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46065">
      <w:pPr>
        <w:bidi w:val="0"/>
        <w:jc w:val="right"/>
        <w:rPr>
          <w:rFonts w:hint="eastAsia" w:ascii="宋体" w:hAnsi="宋体" w:eastAsia="宋体" w:cs="宋体"/>
          <w:sz w:val="36"/>
          <w:szCs w:val="36"/>
          <w:highlight w:val="none"/>
          <w:lang w:eastAsia="zh-CN"/>
        </w:rPr>
      </w:pPr>
      <w:bookmarkStart w:id="0" w:name="_Toc35393797"/>
      <w:bookmarkStart w:id="1" w:name="_Toc28359011"/>
    </w:p>
    <w:p w14:paraId="05901A6B">
      <w:pPr>
        <w:bidi w:val="0"/>
        <w:jc w:val="center"/>
        <w:rPr>
          <w:rFonts w:hint="eastAsia" w:ascii="宋体" w:hAnsi="宋体" w:eastAsia="宋体" w:cs="宋体"/>
          <w:sz w:val="28"/>
          <w:szCs w:val="28"/>
          <w:highlight w:val="none"/>
          <w:lang w:val="en-US" w:eastAsia="zh-CN"/>
        </w:rPr>
      </w:pPr>
    </w:p>
    <w:p w14:paraId="3250CB75">
      <w:pPr>
        <w:bidi w:val="0"/>
        <w:jc w:val="center"/>
        <w:rPr>
          <w:rFonts w:hint="eastAsia" w:ascii="宋体" w:hAnsi="宋体" w:eastAsia="宋体" w:cs="宋体"/>
          <w:sz w:val="52"/>
          <w:szCs w:val="52"/>
          <w:highlight w:val="none"/>
          <w:lang w:eastAsia="zh-CN"/>
        </w:rPr>
      </w:pPr>
      <w:r>
        <w:rPr>
          <w:rFonts w:hint="eastAsia" w:ascii="宋体" w:hAnsi="宋体" w:eastAsia="宋体" w:cs="宋体"/>
          <w:sz w:val="52"/>
          <w:szCs w:val="52"/>
          <w:highlight w:val="none"/>
          <w:lang w:val="en-US" w:eastAsia="zh-CN"/>
        </w:rPr>
        <w:t>秀水镇后沟村壮大村集体经济项目</w:t>
      </w:r>
    </w:p>
    <w:p w14:paraId="6553F3F6">
      <w:pPr>
        <w:bidi w:val="0"/>
        <w:jc w:val="center"/>
        <w:rPr>
          <w:rFonts w:hint="eastAsia" w:ascii="宋体" w:hAnsi="宋体" w:eastAsia="宋体" w:cs="宋体"/>
          <w:sz w:val="28"/>
          <w:szCs w:val="28"/>
          <w:highlight w:val="none"/>
          <w:lang w:val="en-US" w:eastAsia="zh-CN"/>
        </w:rPr>
      </w:pPr>
    </w:p>
    <w:p w14:paraId="67BCDB5E">
      <w:pPr>
        <w:bidi w:val="0"/>
        <w:jc w:val="center"/>
        <w:rPr>
          <w:rFonts w:hint="eastAsia" w:ascii="宋体" w:hAnsi="宋体" w:eastAsia="宋体" w:cs="宋体"/>
          <w:sz w:val="28"/>
          <w:szCs w:val="28"/>
          <w:highlight w:val="none"/>
          <w:lang w:val="en-US" w:eastAsia="zh-CN"/>
        </w:rPr>
      </w:pPr>
    </w:p>
    <w:p w14:paraId="7167E195">
      <w:pPr>
        <w:bidi w:val="0"/>
        <w:jc w:val="center"/>
        <w:rPr>
          <w:rFonts w:hint="eastAsia" w:ascii="宋体" w:hAnsi="宋体" w:eastAsia="宋体" w:cs="宋体"/>
          <w:sz w:val="28"/>
          <w:szCs w:val="28"/>
          <w:highlight w:val="none"/>
          <w:lang w:val="en-US" w:eastAsia="zh-CN"/>
        </w:rPr>
      </w:pPr>
    </w:p>
    <w:p w14:paraId="24323DFE">
      <w:pPr>
        <w:bidi w:val="0"/>
        <w:jc w:val="center"/>
        <w:rPr>
          <w:rFonts w:hint="eastAsia" w:ascii="宋体" w:hAnsi="宋体" w:eastAsia="宋体" w:cs="宋体"/>
          <w:sz w:val="28"/>
          <w:szCs w:val="28"/>
          <w:highlight w:val="none"/>
          <w:lang w:val="en-US" w:eastAsia="zh-CN"/>
        </w:rPr>
      </w:pPr>
    </w:p>
    <w:p w14:paraId="14AB8F70">
      <w:pPr>
        <w:bidi w:val="0"/>
        <w:jc w:val="center"/>
        <w:rPr>
          <w:rFonts w:hint="eastAsia" w:ascii="宋体" w:hAnsi="宋体" w:eastAsia="宋体" w:cs="宋体"/>
          <w:sz w:val="28"/>
          <w:szCs w:val="28"/>
          <w:highlight w:val="none"/>
          <w:lang w:val="en-US" w:eastAsia="zh-CN"/>
        </w:rPr>
      </w:pPr>
    </w:p>
    <w:p w14:paraId="0FD5A530">
      <w:pPr>
        <w:bidi w:val="0"/>
        <w:jc w:val="center"/>
        <w:rPr>
          <w:rFonts w:hint="eastAsia" w:ascii="宋体" w:hAnsi="宋体" w:eastAsia="宋体" w:cs="宋体"/>
          <w:sz w:val="28"/>
          <w:szCs w:val="28"/>
          <w:highlight w:val="none"/>
          <w:lang w:val="en-US" w:eastAsia="zh-CN"/>
        </w:rPr>
      </w:pPr>
    </w:p>
    <w:p w14:paraId="70BAF160">
      <w:pPr>
        <w:bidi w:val="0"/>
        <w:jc w:val="center"/>
        <w:rPr>
          <w:rFonts w:hint="eastAsia" w:ascii="宋体" w:hAnsi="宋体" w:eastAsia="宋体" w:cs="宋体"/>
          <w:sz w:val="28"/>
          <w:szCs w:val="28"/>
          <w:highlight w:val="none"/>
          <w:lang w:val="en-US" w:eastAsia="zh-CN"/>
        </w:rPr>
      </w:pPr>
    </w:p>
    <w:p w14:paraId="2D842875">
      <w:pPr>
        <w:bidi w:val="0"/>
        <w:jc w:val="center"/>
        <w:rPr>
          <w:rFonts w:hint="eastAsia" w:ascii="宋体" w:hAnsi="宋体" w:eastAsia="宋体" w:cs="宋体"/>
          <w:sz w:val="28"/>
          <w:szCs w:val="28"/>
          <w:highlight w:val="none"/>
          <w:lang w:val="en-US" w:eastAsia="zh-CN"/>
        </w:rPr>
      </w:pPr>
    </w:p>
    <w:p w14:paraId="13AEEE2C">
      <w:pPr>
        <w:bidi w:val="0"/>
        <w:jc w:val="center"/>
        <w:rPr>
          <w:rFonts w:hint="eastAsia" w:ascii="宋体" w:hAnsi="宋体" w:eastAsia="宋体" w:cs="宋体"/>
          <w:sz w:val="96"/>
          <w:szCs w:val="96"/>
          <w:highlight w:val="none"/>
          <w:lang w:val="en-US" w:eastAsia="zh-CN"/>
        </w:rPr>
      </w:pPr>
      <w:r>
        <w:rPr>
          <w:rFonts w:hint="eastAsia" w:ascii="宋体" w:hAnsi="宋体" w:eastAsia="宋体" w:cs="宋体"/>
          <w:sz w:val="96"/>
          <w:szCs w:val="96"/>
          <w:highlight w:val="none"/>
          <w:lang w:val="en-US" w:eastAsia="zh-CN"/>
        </w:rPr>
        <w:t>磋 商 文 件</w:t>
      </w:r>
    </w:p>
    <w:p w14:paraId="166CE1BE">
      <w:pPr>
        <w:jc w:val="center"/>
        <w:rPr>
          <w:rFonts w:hint="eastAsia" w:ascii="宋体" w:hAnsi="宋体" w:eastAsia="宋体" w:cs="宋体"/>
          <w:bCs/>
          <w:sz w:val="28"/>
          <w:szCs w:val="28"/>
          <w:highlight w:val="none"/>
          <w:lang w:val="zh-CN"/>
        </w:rPr>
      </w:pPr>
    </w:p>
    <w:p w14:paraId="7517AE87">
      <w:pPr>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采购计划-[2025]-00131号-XK2025-07-04</w:t>
      </w:r>
    </w:p>
    <w:p w14:paraId="3653D76D">
      <w:pPr>
        <w:rPr>
          <w:rFonts w:hint="eastAsia" w:ascii="宋体" w:hAnsi="宋体" w:eastAsia="宋体" w:cs="宋体"/>
          <w:color w:val="auto"/>
          <w:sz w:val="28"/>
          <w:szCs w:val="28"/>
          <w:highlight w:val="none"/>
        </w:rPr>
      </w:pPr>
    </w:p>
    <w:p w14:paraId="6468CDC7">
      <w:pPr>
        <w:rPr>
          <w:rFonts w:hint="eastAsia" w:ascii="宋体" w:hAnsi="宋体" w:eastAsia="宋体" w:cs="宋体"/>
          <w:color w:val="auto"/>
          <w:sz w:val="28"/>
          <w:szCs w:val="28"/>
          <w:highlight w:val="none"/>
        </w:rPr>
      </w:pPr>
    </w:p>
    <w:p w14:paraId="664877B9">
      <w:pPr>
        <w:rPr>
          <w:rFonts w:hint="eastAsia" w:ascii="宋体" w:hAnsi="宋体" w:eastAsia="宋体" w:cs="宋体"/>
          <w:color w:val="auto"/>
          <w:sz w:val="28"/>
          <w:szCs w:val="28"/>
          <w:highlight w:val="none"/>
        </w:rPr>
      </w:pPr>
    </w:p>
    <w:p w14:paraId="4D0D57DC">
      <w:pPr>
        <w:rPr>
          <w:rFonts w:hint="eastAsia" w:ascii="宋体" w:hAnsi="宋体" w:eastAsia="宋体" w:cs="宋体"/>
          <w:color w:val="auto"/>
          <w:sz w:val="28"/>
          <w:szCs w:val="28"/>
          <w:highlight w:val="none"/>
        </w:rPr>
      </w:pPr>
    </w:p>
    <w:p w14:paraId="77F7739A">
      <w:pPr>
        <w:rPr>
          <w:rFonts w:hint="eastAsia" w:ascii="宋体" w:hAnsi="宋体" w:eastAsia="宋体" w:cs="宋体"/>
          <w:color w:val="auto"/>
          <w:sz w:val="28"/>
          <w:szCs w:val="28"/>
          <w:highlight w:val="none"/>
        </w:rPr>
      </w:pPr>
    </w:p>
    <w:p w14:paraId="0F1B1BCB">
      <w:pPr>
        <w:rPr>
          <w:rFonts w:hint="eastAsia" w:ascii="宋体" w:hAnsi="宋体" w:eastAsia="宋体" w:cs="宋体"/>
          <w:color w:val="auto"/>
          <w:sz w:val="28"/>
          <w:szCs w:val="28"/>
          <w:highlight w:val="none"/>
        </w:rPr>
      </w:pPr>
    </w:p>
    <w:p w14:paraId="7F4FAD6F">
      <w:pPr>
        <w:rPr>
          <w:rFonts w:hint="eastAsia" w:ascii="宋体" w:hAnsi="宋体" w:eastAsia="宋体" w:cs="宋体"/>
          <w:color w:val="auto"/>
          <w:sz w:val="28"/>
          <w:szCs w:val="28"/>
          <w:highlight w:val="none"/>
        </w:rPr>
      </w:pPr>
    </w:p>
    <w:p w14:paraId="4C0AC6A6">
      <w:pPr>
        <w:rPr>
          <w:rFonts w:hint="eastAsia" w:ascii="宋体" w:hAnsi="宋体" w:eastAsia="宋体" w:cs="宋体"/>
          <w:color w:val="auto"/>
          <w:sz w:val="28"/>
          <w:szCs w:val="28"/>
          <w:highlight w:val="none"/>
        </w:rPr>
      </w:pPr>
    </w:p>
    <w:p w14:paraId="2697EB5D">
      <w:pPr>
        <w:rPr>
          <w:rFonts w:hint="eastAsia" w:ascii="宋体" w:hAnsi="宋体" w:eastAsia="宋体" w:cs="宋体"/>
          <w:color w:val="auto"/>
          <w:sz w:val="28"/>
          <w:szCs w:val="28"/>
          <w:highlight w:val="none"/>
        </w:rPr>
      </w:pPr>
    </w:p>
    <w:p w14:paraId="3FBB4C8A">
      <w:pPr>
        <w:rPr>
          <w:rFonts w:hint="eastAsia" w:ascii="宋体" w:hAnsi="宋体" w:eastAsia="宋体" w:cs="宋体"/>
          <w:color w:val="auto"/>
          <w:sz w:val="28"/>
          <w:szCs w:val="28"/>
          <w:highlight w:val="none"/>
        </w:rPr>
      </w:pPr>
    </w:p>
    <w:p w14:paraId="1EEABD64">
      <w:pPr>
        <w:bidi w:val="0"/>
        <w:ind w:firstLine="840" w:firstLineChars="3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   购   人：榆树市秀水镇人民政府</w:t>
      </w:r>
    </w:p>
    <w:p w14:paraId="3C7BAB62">
      <w:pPr>
        <w:bidi w:val="0"/>
        <w:ind w:firstLine="840" w:firstLineChars="300"/>
        <w:jc w:val="both"/>
        <w:rPr>
          <w:rFonts w:hint="eastAsia" w:ascii="宋体" w:hAnsi="宋体" w:eastAsia="宋体" w:cs="宋体"/>
          <w:sz w:val="28"/>
          <w:szCs w:val="28"/>
          <w:highlight w:val="none"/>
          <w:lang w:val="en-US" w:eastAsia="zh-CN"/>
        </w:rPr>
      </w:pPr>
    </w:p>
    <w:p w14:paraId="6C7CA741">
      <w:pPr>
        <w:bidi w:val="0"/>
        <w:ind w:firstLine="840" w:firstLineChars="3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采购代理机构：吉林省星恺项目管理有限公司</w:t>
      </w:r>
    </w:p>
    <w:p w14:paraId="5E490724">
      <w:pPr>
        <w:rPr>
          <w:rFonts w:hint="eastAsia" w:ascii="宋体" w:hAnsi="宋体" w:eastAsia="宋体" w:cs="宋体"/>
          <w:b/>
          <w:spacing w:val="200"/>
          <w:sz w:val="28"/>
          <w:szCs w:val="28"/>
          <w:highlight w:val="none"/>
        </w:rPr>
      </w:pPr>
    </w:p>
    <w:p w14:paraId="1249365C">
      <w:pPr>
        <w:bidi w:val="0"/>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二零二五年七月</w:t>
      </w:r>
    </w:p>
    <w:p w14:paraId="502BC12D">
      <w:pPr>
        <w:bidi w:val="0"/>
        <w:rPr>
          <w:rFonts w:hint="eastAsia" w:ascii="宋体" w:hAnsi="宋体" w:eastAsia="宋体" w:cs="宋体"/>
          <w:highlight w:val="none"/>
        </w:rPr>
      </w:pPr>
      <w:r>
        <w:rPr>
          <w:rFonts w:hint="eastAsia" w:ascii="宋体" w:hAnsi="宋体" w:eastAsia="宋体" w:cs="宋体"/>
          <w:highlight w:val="none"/>
        </w:rPr>
        <w:br w:type="page"/>
      </w:r>
    </w:p>
    <w:sdt>
      <w:sdtPr>
        <w:rPr>
          <w:rFonts w:hint="eastAsia" w:ascii="宋体" w:hAnsi="宋体" w:eastAsia="宋体" w:cs="宋体"/>
          <w:kern w:val="2"/>
          <w:sz w:val="52"/>
          <w:szCs w:val="52"/>
          <w:highlight w:val="none"/>
          <w:lang w:val="en-US" w:eastAsia="zh-CN" w:bidi="ar-SA"/>
        </w:rPr>
        <w:id w:val="147481761"/>
        <w15:color w:val="DBDBDB"/>
        <w:docPartObj>
          <w:docPartGallery w:val="Table of Contents"/>
          <w:docPartUnique/>
        </w:docPartObj>
      </w:sdtPr>
      <w:sdtEndPr>
        <w:rPr>
          <w:rFonts w:hint="eastAsia" w:ascii="宋体" w:hAnsi="宋体" w:eastAsia="宋体" w:cs="宋体"/>
          <w:kern w:val="2"/>
          <w:sz w:val="44"/>
          <w:szCs w:val="44"/>
          <w:highlight w:val="none"/>
          <w:lang w:val="en-US" w:eastAsia="zh-CN" w:bidi="ar-SA"/>
        </w:rPr>
      </w:sdtEndPr>
      <w:sdtContent>
        <w:p w14:paraId="1C5693C8">
          <w:pPr>
            <w:keepNext w:val="0"/>
            <w:keepLines w:val="0"/>
            <w:pageBreakBefore w:val="0"/>
            <w:kinsoku/>
            <w:wordWrap/>
            <w:overflowPunct/>
            <w:topLinePunct w:val="0"/>
            <w:autoSpaceDE/>
            <w:autoSpaceDN/>
            <w:bidi w:val="0"/>
            <w:adjustRightInd/>
            <w:snapToGrid/>
            <w:spacing w:before="0" w:beforeLines="0" w:after="0" w:afterLines="0" w:line="300" w:lineRule="auto"/>
            <w:ind w:left="0" w:leftChars="0" w:right="0" w:rightChars="0" w:firstLine="0" w:firstLineChars="0"/>
            <w:jc w:val="center"/>
            <w:textAlignment w:val="auto"/>
            <w:rPr>
              <w:rFonts w:hint="eastAsia" w:ascii="宋体" w:hAnsi="宋体" w:eastAsia="宋体" w:cs="宋体"/>
              <w:sz w:val="52"/>
              <w:szCs w:val="52"/>
              <w:highlight w:val="none"/>
            </w:rPr>
          </w:pPr>
          <w:r>
            <w:rPr>
              <w:rFonts w:hint="eastAsia" w:ascii="宋体" w:hAnsi="宋体" w:eastAsia="宋体" w:cs="宋体"/>
              <w:sz w:val="52"/>
              <w:szCs w:val="52"/>
              <w:highlight w:val="none"/>
            </w:rPr>
            <w:t>目录</w:t>
          </w:r>
        </w:p>
        <w:p w14:paraId="578038D4">
          <w:pPr>
            <w:pStyle w:val="17"/>
            <w:tabs>
              <w:tab w:val="right" w:leader="dot" w:pos="9746"/>
            </w:tabs>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\u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_Toc30237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w:t>
          </w:r>
          <w:r>
            <w:rPr>
              <w:rFonts w:hint="eastAsia" w:ascii="宋体" w:hAnsi="宋体" w:eastAsia="宋体" w:cs="宋体"/>
              <w:bCs/>
              <w:highlight w:val="none"/>
              <w:lang w:val="en-US" w:eastAsia="zh-CN"/>
            </w:rPr>
            <w:t>一</w:t>
          </w:r>
          <w:r>
            <w:rPr>
              <w:rFonts w:hint="eastAsia" w:ascii="宋体" w:hAnsi="宋体" w:eastAsia="宋体" w:cs="宋体"/>
              <w:bCs/>
              <w:highlight w:val="none"/>
            </w:rPr>
            <w:t>章</w:t>
          </w:r>
          <w:r>
            <w:rPr>
              <w:rFonts w:hint="eastAsia" w:ascii="宋体" w:hAnsi="宋体" w:eastAsia="宋体" w:cs="宋体"/>
              <w:bCs/>
              <w:highlight w:val="none"/>
              <w:lang w:val="en-US" w:eastAsia="zh-CN"/>
            </w:rPr>
            <w:t xml:space="preserve">  竞争性</w:t>
          </w:r>
          <w:r>
            <w:rPr>
              <w:rFonts w:hint="eastAsia" w:ascii="宋体" w:hAnsi="宋体" w:cs="宋体"/>
              <w:bCs/>
              <w:highlight w:val="none"/>
              <w:lang w:val="en-US" w:eastAsia="zh-CN"/>
            </w:rPr>
            <w:t>谈判</w:t>
          </w:r>
          <w:r>
            <w:rPr>
              <w:rFonts w:hint="eastAsia" w:ascii="宋体" w:hAnsi="宋体" w:eastAsia="宋体" w:cs="宋体"/>
              <w:bCs/>
              <w:highlight w:val="none"/>
              <w:lang w:val="en-US" w:eastAsia="zh-CN"/>
            </w:rPr>
            <w:t>公告</w:t>
          </w:r>
          <w:r>
            <w:tab/>
          </w:r>
          <w:r>
            <w:fldChar w:fldCharType="begin"/>
          </w:r>
          <w:r>
            <w:instrText xml:space="preserve"> PAGEREF _Toc30237 \h </w:instrText>
          </w:r>
          <w:r>
            <w:fldChar w:fldCharType="separate"/>
          </w:r>
          <w:r>
            <w:t>1</w:t>
          </w:r>
          <w:r>
            <w:fldChar w:fldCharType="end"/>
          </w:r>
          <w:r>
            <w:rPr>
              <w:rFonts w:hint="eastAsia" w:ascii="宋体" w:hAnsi="宋体" w:eastAsia="宋体" w:cs="宋体"/>
              <w:szCs w:val="24"/>
              <w:highlight w:val="none"/>
            </w:rPr>
            <w:fldChar w:fldCharType="end"/>
          </w:r>
        </w:p>
        <w:p w14:paraId="30EAA3A7">
          <w:pPr>
            <w:pStyle w:val="17"/>
            <w:tabs>
              <w:tab w:val="right" w:leader="dot" w:pos="9746"/>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_Toc15608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第二章</w:t>
          </w:r>
          <w:r>
            <w:rPr>
              <w:rFonts w:hint="eastAsia" w:ascii="宋体" w:hAnsi="宋体" w:eastAsia="宋体" w:cs="宋体"/>
              <w:bCs/>
              <w:highlight w:val="none"/>
              <w:lang w:val="en-US" w:eastAsia="zh-CN"/>
            </w:rPr>
            <w:t xml:space="preserve">  </w:t>
          </w:r>
          <w:r>
            <w:rPr>
              <w:rFonts w:hint="eastAsia" w:ascii="宋体" w:hAnsi="宋体" w:eastAsia="宋体" w:cs="宋体"/>
              <w:bCs/>
              <w:highlight w:val="none"/>
            </w:rPr>
            <w:t>供应商须知</w:t>
          </w:r>
          <w:r>
            <w:tab/>
          </w:r>
          <w:r>
            <w:fldChar w:fldCharType="begin"/>
          </w:r>
          <w:r>
            <w:instrText xml:space="preserve"> PAGEREF _Toc15608 \h </w:instrText>
          </w:r>
          <w:r>
            <w:fldChar w:fldCharType="separate"/>
          </w:r>
          <w:r>
            <w:t>3</w:t>
          </w:r>
          <w:r>
            <w:fldChar w:fldCharType="end"/>
          </w:r>
          <w:r>
            <w:rPr>
              <w:rFonts w:hint="eastAsia" w:ascii="宋体" w:hAnsi="宋体" w:eastAsia="宋体" w:cs="宋体"/>
              <w:szCs w:val="24"/>
              <w:highlight w:val="none"/>
            </w:rPr>
            <w:fldChar w:fldCharType="end"/>
          </w:r>
        </w:p>
        <w:p w14:paraId="68D37E3C">
          <w:pPr>
            <w:pStyle w:val="18"/>
            <w:tabs>
              <w:tab w:val="right" w:leader="dot" w:pos="9746"/>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_Toc10193 </w:instrText>
          </w:r>
          <w:r>
            <w:rPr>
              <w:rFonts w:hint="eastAsia" w:ascii="宋体" w:hAnsi="宋体" w:eastAsia="宋体" w:cs="宋体"/>
              <w:szCs w:val="24"/>
              <w:highlight w:val="none"/>
            </w:rPr>
            <w:fldChar w:fldCharType="separate"/>
          </w:r>
          <w:r>
            <w:rPr>
              <w:rFonts w:hint="eastAsia" w:ascii="宋体" w:hAnsi="宋体" w:eastAsia="宋体" w:cs="宋体"/>
              <w:highlight w:val="none"/>
            </w:rPr>
            <w:t>一、供应商须知前附表</w:t>
          </w:r>
          <w:r>
            <w:tab/>
          </w:r>
          <w:r>
            <w:fldChar w:fldCharType="begin"/>
          </w:r>
          <w:r>
            <w:instrText xml:space="preserve"> PAGEREF _Toc10193 \h </w:instrText>
          </w:r>
          <w:r>
            <w:fldChar w:fldCharType="separate"/>
          </w:r>
          <w:r>
            <w:t>3</w:t>
          </w:r>
          <w:r>
            <w:fldChar w:fldCharType="end"/>
          </w:r>
          <w:r>
            <w:rPr>
              <w:rFonts w:hint="eastAsia" w:ascii="宋体" w:hAnsi="宋体" w:eastAsia="宋体" w:cs="宋体"/>
              <w:szCs w:val="24"/>
              <w:highlight w:val="none"/>
            </w:rPr>
            <w:fldChar w:fldCharType="end"/>
          </w:r>
        </w:p>
        <w:p w14:paraId="2C2A3465">
          <w:pPr>
            <w:pStyle w:val="18"/>
            <w:tabs>
              <w:tab w:val="right" w:leader="dot" w:pos="9746"/>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_Toc7353 </w:instrText>
          </w:r>
          <w:r>
            <w:rPr>
              <w:rFonts w:hint="eastAsia" w:ascii="宋体" w:hAnsi="宋体" w:eastAsia="宋体" w:cs="宋体"/>
              <w:szCs w:val="24"/>
              <w:highlight w:val="none"/>
            </w:rPr>
            <w:fldChar w:fldCharType="separate"/>
          </w:r>
          <w:r>
            <w:rPr>
              <w:rFonts w:hint="eastAsia" w:ascii="宋体" w:hAnsi="宋体" w:eastAsia="宋体" w:cs="宋体"/>
              <w:highlight w:val="none"/>
            </w:rPr>
            <w:t>二、供应商须知</w:t>
          </w:r>
          <w:r>
            <w:tab/>
          </w:r>
          <w:r>
            <w:fldChar w:fldCharType="begin"/>
          </w:r>
          <w:r>
            <w:instrText xml:space="preserve"> PAGEREF _Toc7353 \h </w:instrText>
          </w:r>
          <w:r>
            <w:fldChar w:fldCharType="separate"/>
          </w:r>
          <w:r>
            <w:t>6</w:t>
          </w:r>
          <w:r>
            <w:fldChar w:fldCharType="end"/>
          </w:r>
          <w:r>
            <w:rPr>
              <w:rFonts w:hint="eastAsia" w:ascii="宋体" w:hAnsi="宋体" w:eastAsia="宋体" w:cs="宋体"/>
              <w:szCs w:val="24"/>
              <w:highlight w:val="none"/>
            </w:rPr>
            <w:fldChar w:fldCharType="end"/>
          </w:r>
        </w:p>
        <w:p w14:paraId="667C420C">
          <w:pPr>
            <w:pStyle w:val="17"/>
            <w:tabs>
              <w:tab w:val="right" w:leader="dot" w:pos="9746"/>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_Toc19264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第三章</w:t>
          </w:r>
          <w:r>
            <w:rPr>
              <w:rFonts w:hint="eastAsia" w:ascii="宋体" w:hAnsi="宋体" w:eastAsia="宋体" w:cs="宋体"/>
              <w:bCs/>
              <w:highlight w:val="none"/>
              <w:lang w:val="en-US" w:eastAsia="zh-CN"/>
            </w:rPr>
            <w:t xml:space="preserve">  采购项目的需求及要求</w:t>
          </w:r>
          <w:r>
            <w:tab/>
          </w:r>
          <w:r>
            <w:fldChar w:fldCharType="begin"/>
          </w:r>
          <w:r>
            <w:instrText xml:space="preserve"> PAGEREF _Toc19264 \h </w:instrText>
          </w:r>
          <w:r>
            <w:fldChar w:fldCharType="separate"/>
          </w:r>
          <w:r>
            <w:t>18</w:t>
          </w:r>
          <w:r>
            <w:fldChar w:fldCharType="end"/>
          </w:r>
          <w:r>
            <w:rPr>
              <w:rFonts w:hint="eastAsia" w:ascii="宋体" w:hAnsi="宋体" w:eastAsia="宋体" w:cs="宋体"/>
              <w:szCs w:val="24"/>
              <w:highlight w:val="none"/>
            </w:rPr>
            <w:fldChar w:fldCharType="end"/>
          </w:r>
        </w:p>
        <w:p w14:paraId="18F259EB">
          <w:pPr>
            <w:pStyle w:val="17"/>
            <w:tabs>
              <w:tab w:val="right" w:leader="dot" w:pos="9746"/>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_Toc21801 </w:instrText>
          </w:r>
          <w:r>
            <w:rPr>
              <w:rFonts w:hint="eastAsia" w:ascii="宋体" w:hAnsi="宋体" w:eastAsia="宋体" w:cs="宋体"/>
              <w:szCs w:val="24"/>
              <w:highlight w:val="none"/>
            </w:rPr>
            <w:fldChar w:fldCharType="separate"/>
          </w:r>
          <w:r>
            <w:rPr>
              <w:rFonts w:hint="eastAsia" w:ascii="宋体" w:hAnsi="宋体" w:eastAsia="宋体" w:cs="宋体"/>
              <w:highlight w:val="none"/>
              <w:lang w:val="en-US" w:eastAsia="zh-CN"/>
            </w:rPr>
            <w:t xml:space="preserve">第四章  </w:t>
          </w:r>
          <w:r>
            <w:rPr>
              <w:rFonts w:hint="eastAsia" w:ascii="宋体" w:hAnsi="宋体" w:cs="宋体"/>
              <w:highlight w:val="none"/>
              <w:lang w:val="en-US" w:eastAsia="zh-CN"/>
            </w:rPr>
            <w:t>谈判</w:t>
          </w:r>
          <w:r>
            <w:rPr>
              <w:rFonts w:hint="eastAsia" w:ascii="宋体" w:hAnsi="宋体" w:eastAsia="宋体" w:cs="宋体"/>
              <w:highlight w:val="none"/>
              <w:lang w:val="en-US" w:eastAsia="zh-CN"/>
            </w:rPr>
            <w:t>程序及方法</w:t>
          </w:r>
          <w:r>
            <w:tab/>
          </w:r>
          <w:r>
            <w:fldChar w:fldCharType="begin"/>
          </w:r>
          <w:r>
            <w:instrText xml:space="preserve"> PAGEREF _Toc21801 \h </w:instrText>
          </w:r>
          <w:r>
            <w:fldChar w:fldCharType="separate"/>
          </w:r>
          <w:r>
            <w:t>20</w:t>
          </w:r>
          <w:r>
            <w:fldChar w:fldCharType="end"/>
          </w:r>
          <w:r>
            <w:rPr>
              <w:rFonts w:hint="eastAsia" w:ascii="宋体" w:hAnsi="宋体" w:eastAsia="宋体" w:cs="宋体"/>
              <w:szCs w:val="24"/>
              <w:highlight w:val="none"/>
            </w:rPr>
            <w:fldChar w:fldCharType="end"/>
          </w:r>
        </w:p>
        <w:p w14:paraId="5BD4E310">
          <w:pPr>
            <w:pStyle w:val="18"/>
            <w:tabs>
              <w:tab w:val="right" w:leader="dot" w:pos="9746"/>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_Toc22820 </w:instrText>
          </w:r>
          <w:r>
            <w:rPr>
              <w:rFonts w:hint="eastAsia" w:ascii="宋体" w:hAnsi="宋体" w:eastAsia="宋体" w:cs="宋体"/>
              <w:szCs w:val="24"/>
              <w:highlight w:val="none"/>
            </w:rPr>
            <w:fldChar w:fldCharType="separate"/>
          </w:r>
          <w:r>
            <w:rPr>
              <w:rFonts w:hint="eastAsia" w:ascii="宋体" w:hAnsi="宋体" w:eastAsia="宋体" w:cs="宋体"/>
              <w:highlight w:val="none"/>
            </w:rPr>
            <w:t>资格审查</w:t>
          </w:r>
          <w:r>
            <w:tab/>
          </w:r>
          <w:r>
            <w:fldChar w:fldCharType="begin"/>
          </w:r>
          <w:r>
            <w:instrText xml:space="preserve"> PAGEREF _Toc22820 \h </w:instrText>
          </w:r>
          <w:r>
            <w:fldChar w:fldCharType="separate"/>
          </w:r>
          <w:r>
            <w:t>20</w:t>
          </w:r>
          <w:r>
            <w:fldChar w:fldCharType="end"/>
          </w:r>
          <w:r>
            <w:rPr>
              <w:rFonts w:hint="eastAsia" w:ascii="宋体" w:hAnsi="宋体" w:eastAsia="宋体" w:cs="宋体"/>
              <w:szCs w:val="24"/>
              <w:highlight w:val="none"/>
            </w:rPr>
            <w:fldChar w:fldCharType="end"/>
          </w:r>
        </w:p>
        <w:p w14:paraId="33B9DEB4">
          <w:pPr>
            <w:pStyle w:val="18"/>
            <w:tabs>
              <w:tab w:val="right" w:leader="dot" w:pos="9746"/>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_Toc6398 </w:instrText>
          </w:r>
          <w:r>
            <w:rPr>
              <w:rFonts w:hint="eastAsia" w:ascii="宋体" w:hAnsi="宋体" w:eastAsia="宋体" w:cs="宋体"/>
              <w:szCs w:val="24"/>
              <w:highlight w:val="none"/>
            </w:rPr>
            <w:fldChar w:fldCharType="separate"/>
          </w:r>
          <w:r>
            <w:rPr>
              <w:rFonts w:hint="eastAsia" w:ascii="宋体" w:hAnsi="宋体" w:eastAsia="宋体" w:cs="宋体"/>
              <w:highlight w:val="none"/>
            </w:rPr>
            <w:t>符合性审查</w:t>
          </w:r>
          <w:r>
            <w:tab/>
          </w:r>
          <w:r>
            <w:fldChar w:fldCharType="begin"/>
          </w:r>
          <w:r>
            <w:instrText xml:space="preserve"> PAGEREF _Toc6398 \h </w:instrText>
          </w:r>
          <w:r>
            <w:fldChar w:fldCharType="separate"/>
          </w:r>
          <w:r>
            <w:t>21</w:t>
          </w:r>
          <w:r>
            <w:fldChar w:fldCharType="end"/>
          </w:r>
          <w:r>
            <w:rPr>
              <w:rFonts w:hint="eastAsia" w:ascii="宋体" w:hAnsi="宋体" w:eastAsia="宋体" w:cs="宋体"/>
              <w:szCs w:val="24"/>
              <w:highlight w:val="none"/>
            </w:rPr>
            <w:fldChar w:fldCharType="end"/>
          </w:r>
        </w:p>
        <w:p w14:paraId="66CE9297">
          <w:pPr>
            <w:pStyle w:val="14"/>
            <w:tabs>
              <w:tab w:val="right" w:leader="dot" w:pos="9746"/>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_Toc9026 </w:instrText>
          </w:r>
          <w:r>
            <w:rPr>
              <w:rFonts w:hint="eastAsia" w:ascii="宋体" w:hAnsi="宋体" w:eastAsia="宋体" w:cs="宋体"/>
              <w:szCs w:val="24"/>
              <w:highlight w:val="none"/>
            </w:rPr>
            <w:fldChar w:fldCharType="separate"/>
          </w:r>
          <w:r>
            <w:rPr>
              <w:rFonts w:hint="eastAsia"/>
              <w:lang w:val="en-US" w:eastAsia="zh-CN"/>
            </w:rPr>
            <w:t>1.</w:t>
          </w:r>
          <w:r>
            <w:rPr>
              <w:rFonts w:hint="eastAsia"/>
            </w:rPr>
            <w:t>评标方法</w:t>
          </w:r>
          <w:r>
            <w:tab/>
          </w:r>
          <w:r>
            <w:fldChar w:fldCharType="begin"/>
          </w:r>
          <w:r>
            <w:instrText xml:space="preserve"> PAGEREF _Toc9026 \h </w:instrText>
          </w:r>
          <w:r>
            <w:fldChar w:fldCharType="separate"/>
          </w:r>
          <w:r>
            <w:t>22</w:t>
          </w:r>
          <w:r>
            <w:fldChar w:fldCharType="end"/>
          </w:r>
          <w:r>
            <w:rPr>
              <w:rFonts w:hint="eastAsia" w:ascii="宋体" w:hAnsi="宋体" w:eastAsia="宋体" w:cs="宋体"/>
              <w:szCs w:val="24"/>
              <w:highlight w:val="none"/>
            </w:rPr>
            <w:fldChar w:fldCharType="end"/>
          </w:r>
        </w:p>
        <w:p w14:paraId="42B921A4">
          <w:pPr>
            <w:pStyle w:val="14"/>
            <w:tabs>
              <w:tab w:val="right" w:leader="dot" w:pos="9746"/>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_Toc24427 </w:instrText>
          </w:r>
          <w:r>
            <w:rPr>
              <w:rFonts w:hint="eastAsia" w:ascii="宋体" w:hAnsi="宋体" w:eastAsia="宋体" w:cs="宋体"/>
              <w:szCs w:val="24"/>
              <w:highlight w:val="none"/>
            </w:rPr>
            <w:fldChar w:fldCharType="separate"/>
          </w:r>
          <w:r>
            <w:rPr>
              <w:rFonts w:hint="eastAsia"/>
            </w:rPr>
            <w:t>2.评审标准</w:t>
          </w:r>
          <w:r>
            <w:tab/>
          </w:r>
          <w:r>
            <w:fldChar w:fldCharType="begin"/>
          </w:r>
          <w:r>
            <w:instrText xml:space="preserve"> PAGEREF _Toc24427 \h </w:instrText>
          </w:r>
          <w:r>
            <w:fldChar w:fldCharType="separate"/>
          </w:r>
          <w:r>
            <w:t>22</w:t>
          </w:r>
          <w:r>
            <w:fldChar w:fldCharType="end"/>
          </w:r>
          <w:r>
            <w:rPr>
              <w:rFonts w:hint="eastAsia" w:ascii="宋体" w:hAnsi="宋体" w:eastAsia="宋体" w:cs="宋体"/>
              <w:szCs w:val="24"/>
              <w:highlight w:val="none"/>
            </w:rPr>
            <w:fldChar w:fldCharType="end"/>
          </w:r>
        </w:p>
        <w:p w14:paraId="4E64B965">
          <w:pPr>
            <w:pStyle w:val="14"/>
            <w:tabs>
              <w:tab w:val="right" w:leader="dot" w:pos="9746"/>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_Toc12480 </w:instrText>
          </w:r>
          <w:r>
            <w:rPr>
              <w:rFonts w:hint="eastAsia" w:ascii="宋体" w:hAnsi="宋体" w:eastAsia="宋体" w:cs="宋体"/>
              <w:szCs w:val="24"/>
              <w:highlight w:val="none"/>
            </w:rPr>
            <w:fldChar w:fldCharType="separate"/>
          </w:r>
          <w:r>
            <w:rPr>
              <w:rFonts w:hint="eastAsia"/>
            </w:rPr>
            <w:t>3.评标程序</w:t>
          </w:r>
          <w:r>
            <w:tab/>
          </w:r>
          <w:r>
            <w:fldChar w:fldCharType="begin"/>
          </w:r>
          <w:r>
            <w:instrText xml:space="preserve"> PAGEREF _Toc12480 \h </w:instrText>
          </w:r>
          <w:r>
            <w:fldChar w:fldCharType="separate"/>
          </w:r>
          <w:r>
            <w:t>22</w:t>
          </w:r>
          <w:r>
            <w:fldChar w:fldCharType="end"/>
          </w:r>
          <w:r>
            <w:rPr>
              <w:rFonts w:hint="eastAsia" w:ascii="宋体" w:hAnsi="宋体" w:eastAsia="宋体" w:cs="宋体"/>
              <w:szCs w:val="24"/>
              <w:highlight w:val="none"/>
            </w:rPr>
            <w:fldChar w:fldCharType="end"/>
          </w:r>
        </w:p>
        <w:p w14:paraId="436DF87E">
          <w:pPr>
            <w:pStyle w:val="17"/>
            <w:tabs>
              <w:tab w:val="right" w:leader="dot" w:pos="9746"/>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_Toc10053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w:t>
          </w:r>
          <w:r>
            <w:rPr>
              <w:rFonts w:hint="eastAsia" w:ascii="宋体" w:hAnsi="宋体" w:cs="宋体"/>
              <w:bCs/>
              <w:highlight w:val="none"/>
              <w:lang w:val="en-US" w:eastAsia="zh-CN"/>
            </w:rPr>
            <w:t>五</w:t>
          </w:r>
          <w:r>
            <w:rPr>
              <w:rFonts w:hint="eastAsia" w:ascii="宋体" w:hAnsi="宋体" w:eastAsia="宋体" w:cs="宋体"/>
              <w:bCs/>
              <w:highlight w:val="none"/>
            </w:rPr>
            <w:t>章  合同条款及格式</w:t>
          </w:r>
          <w:r>
            <w:tab/>
          </w:r>
          <w:r>
            <w:fldChar w:fldCharType="begin"/>
          </w:r>
          <w:r>
            <w:instrText xml:space="preserve"> PAGEREF _Toc10053 \h </w:instrText>
          </w:r>
          <w:r>
            <w:fldChar w:fldCharType="separate"/>
          </w:r>
          <w:r>
            <w:t>23</w:t>
          </w:r>
          <w:r>
            <w:fldChar w:fldCharType="end"/>
          </w:r>
          <w:r>
            <w:rPr>
              <w:rFonts w:hint="eastAsia" w:ascii="宋体" w:hAnsi="宋体" w:eastAsia="宋体" w:cs="宋体"/>
              <w:szCs w:val="24"/>
              <w:highlight w:val="none"/>
            </w:rPr>
            <w:fldChar w:fldCharType="end"/>
          </w:r>
        </w:p>
        <w:p w14:paraId="672C814A">
          <w:pPr>
            <w:pStyle w:val="17"/>
            <w:tabs>
              <w:tab w:val="right" w:leader="dot" w:pos="9746"/>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_Toc20566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w:t>
          </w:r>
          <w:r>
            <w:rPr>
              <w:rFonts w:hint="eastAsia" w:ascii="宋体" w:hAnsi="宋体" w:cs="宋体"/>
              <w:bCs/>
              <w:highlight w:val="none"/>
              <w:lang w:val="en-US" w:eastAsia="zh-CN"/>
            </w:rPr>
            <w:t>六</w:t>
          </w:r>
          <w:r>
            <w:rPr>
              <w:rFonts w:hint="eastAsia" w:ascii="宋体" w:hAnsi="宋体" w:eastAsia="宋体" w:cs="宋体"/>
              <w:bCs/>
              <w:highlight w:val="none"/>
            </w:rPr>
            <w:t xml:space="preserve">章 </w:t>
          </w:r>
          <w:r>
            <w:rPr>
              <w:rFonts w:hint="eastAsia" w:ascii="宋体" w:hAnsi="宋体" w:eastAsia="宋体" w:cs="宋体"/>
              <w:bCs/>
              <w:highlight w:val="none"/>
              <w:lang w:val="en-US" w:eastAsia="zh-CN"/>
            </w:rPr>
            <w:t xml:space="preserve"> 响应文件编制要求</w:t>
          </w:r>
          <w:r>
            <w:tab/>
          </w:r>
          <w:r>
            <w:fldChar w:fldCharType="begin"/>
          </w:r>
          <w:r>
            <w:instrText xml:space="preserve"> PAGEREF _Toc20566 \h </w:instrText>
          </w:r>
          <w:r>
            <w:fldChar w:fldCharType="separate"/>
          </w:r>
          <w:r>
            <w:t>24</w:t>
          </w:r>
          <w:r>
            <w:fldChar w:fldCharType="end"/>
          </w:r>
          <w:r>
            <w:rPr>
              <w:rFonts w:hint="eastAsia" w:ascii="宋体" w:hAnsi="宋体" w:eastAsia="宋体" w:cs="宋体"/>
              <w:szCs w:val="24"/>
              <w:highlight w:val="none"/>
            </w:rPr>
            <w:fldChar w:fldCharType="end"/>
          </w:r>
        </w:p>
        <w:p w14:paraId="7500B106">
          <w:pPr>
            <w:pStyle w:val="18"/>
            <w:tabs>
              <w:tab w:val="right" w:leader="dot" w:pos="9746"/>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_Toc2739 </w:instrText>
          </w:r>
          <w:r>
            <w:rPr>
              <w:rFonts w:hint="eastAsia" w:ascii="宋体" w:hAnsi="宋体" w:eastAsia="宋体" w:cs="宋体"/>
              <w:szCs w:val="24"/>
              <w:highlight w:val="none"/>
            </w:rPr>
            <w:fldChar w:fldCharType="separate"/>
          </w:r>
          <w:r>
            <w:rPr>
              <w:rFonts w:hint="eastAsia" w:ascii="宋体" w:hAnsi="宋体" w:eastAsia="宋体" w:cs="宋体"/>
              <w:highlight w:val="none"/>
            </w:rPr>
            <w:t>最后报价表</w:t>
          </w:r>
          <w:r>
            <w:tab/>
          </w:r>
          <w:r>
            <w:fldChar w:fldCharType="begin"/>
          </w:r>
          <w:r>
            <w:instrText xml:space="preserve"> PAGEREF _Toc2739 \h </w:instrText>
          </w:r>
          <w:r>
            <w:fldChar w:fldCharType="separate"/>
          </w:r>
          <w:r>
            <w:t>42</w:t>
          </w:r>
          <w:r>
            <w:fldChar w:fldCharType="end"/>
          </w:r>
          <w:r>
            <w:rPr>
              <w:rFonts w:hint="eastAsia" w:ascii="宋体" w:hAnsi="宋体" w:eastAsia="宋体" w:cs="宋体"/>
              <w:szCs w:val="24"/>
              <w:highlight w:val="none"/>
            </w:rPr>
            <w:fldChar w:fldCharType="end"/>
          </w:r>
        </w:p>
        <w:p w14:paraId="44310315">
          <w:pPr>
            <w:keepNext w:val="0"/>
            <w:keepLines w:val="0"/>
            <w:pageBreakBefore w:val="0"/>
            <w:widowControl/>
            <w:kinsoku/>
            <w:wordWrap/>
            <w:overflowPunct/>
            <w:topLinePunct w:val="0"/>
            <w:autoSpaceDE/>
            <w:autoSpaceDN/>
            <w:bidi w:val="0"/>
            <w:adjustRightInd/>
            <w:snapToGrid/>
            <w:spacing w:line="300" w:lineRule="auto"/>
            <w:textAlignment w:val="auto"/>
            <w:rPr>
              <w:rFonts w:hint="eastAsia" w:ascii="宋体" w:hAnsi="宋体" w:eastAsia="宋体" w:cs="宋体"/>
              <w:highlight w:val="none"/>
            </w:rPr>
          </w:pPr>
          <w:r>
            <w:rPr>
              <w:rFonts w:hint="eastAsia" w:ascii="宋体" w:hAnsi="宋体" w:eastAsia="宋体" w:cs="宋体"/>
              <w:szCs w:val="24"/>
              <w:highlight w:val="none"/>
            </w:rPr>
            <w:fldChar w:fldCharType="end"/>
          </w:r>
        </w:p>
      </w:sdtContent>
    </w:sdt>
    <w:p w14:paraId="46E01166">
      <w:pPr>
        <w:pStyle w:val="2"/>
        <w:numPr>
          <w:ilvl w:val="0"/>
          <w:numId w:val="0"/>
        </w:numPr>
        <w:bidi w:val="0"/>
        <w:ind w:leftChars="0"/>
        <w:jc w:val="center"/>
        <w:rPr>
          <w:rFonts w:hint="eastAsia" w:ascii="宋体" w:hAnsi="宋体" w:eastAsia="宋体" w:cs="宋体"/>
          <w:b/>
          <w:bCs/>
          <w:highlight w:val="none"/>
        </w:rPr>
        <w:sectPr>
          <w:footerReference r:id="rId5" w:type="default"/>
          <w:pgSz w:w="11906" w:h="16838"/>
          <w:pgMar w:top="1417" w:right="1080" w:bottom="1417" w:left="1080" w:header="851" w:footer="992" w:gutter="0"/>
          <w:pgBorders>
            <w:top w:val="none" w:sz="0" w:space="0"/>
            <w:left w:val="none" w:sz="0" w:space="0"/>
            <w:bottom w:val="none" w:sz="0" w:space="0"/>
            <w:right w:val="none" w:sz="0" w:space="0"/>
          </w:pgBorders>
          <w:cols w:space="425" w:num="1"/>
          <w:docGrid w:type="lines" w:linePitch="312" w:charSpace="0"/>
        </w:sectPr>
      </w:pPr>
      <w:bookmarkStart w:id="233" w:name="_GoBack"/>
      <w:bookmarkEnd w:id="233"/>
    </w:p>
    <w:p w14:paraId="290A2978">
      <w:pPr>
        <w:pStyle w:val="2"/>
        <w:numPr>
          <w:ilvl w:val="0"/>
          <w:numId w:val="0"/>
        </w:numPr>
        <w:bidi w:val="0"/>
        <w:ind w:leftChars="0"/>
        <w:jc w:val="center"/>
        <w:rPr>
          <w:rFonts w:hint="eastAsia" w:ascii="宋体" w:hAnsi="宋体" w:eastAsia="宋体" w:cs="宋体"/>
          <w:b/>
          <w:bCs/>
          <w:highlight w:val="none"/>
          <w:lang w:val="en-US" w:eastAsia="zh-CN"/>
        </w:rPr>
      </w:pPr>
      <w:bookmarkStart w:id="2" w:name="_Toc30237"/>
      <w:r>
        <w:rPr>
          <w:rFonts w:hint="eastAsia" w:ascii="宋体" w:hAnsi="宋体" w:eastAsia="宋体" w:cs="宋体"/>
          <w:b/>
          <w:bCs/>
          <w:highlight w:val="none"/>
        </w:rPr>
        <w:t>第</w:t>
      </w:r>
      <w:r>
        <w:rPr>
          <w:rFonts w:hint="eastAsia" w:ascii="宋体" w:hAnsi="宋体" w:eastAsia="宋体" w:cs="宋体"/>
          <w:b/>
          <w:bCs/>
          <w:highlight w:val="none"/>
          <w:lang w:val="en-US" w:eastAsia="zh-CN"/>
        </w:rPr>
        <w:t>一</w:t>
      </w:r>
      <w:r>
        <w:rPr>
          <w:rFonts w:hint="eastAsia" w:ascii="宋体" w:hAnsi="宋体" w:eastAsia="宋体" w:cs="宋体"/>
          <w:b/>
          <w:bCs/>
          <w:highlight w:val="none"/>
        </w:rPr>
        <w:t>章</w:t>
      </w:r>
      <w:r>
        <w:rPr>
          <w:rFonts w:hint="eastAsia" w:ascii="宋体" w:hAnsi="宋体" w:eastAsia="宋体" w:cs="宋体"/>
          <w:b/>
          <w:bCs/>
          <w:highlight w:val="none"/>
          <w:lang w:val="en-US" w:eastAsia="zh-CN"/>
        </w:rPr>
        <w:t xml:space="preserve">  竞争性</w:t>
      </w:r>
      <w:r>
        <w:rPr>
          <w:rFonts w:hint="eastAsia" w:ascii="宋体" w:hAnsi="宋体" w:cs="宋体"/>
          <w:b/>
          <w:bCs/>
          <w:highlight w:val="none"/>
          <w:lang w:val="en-US" w:eastAsia="zh-CN"/>
        </w:rPr>
        <w:t>谈判</w:t>
      </w:r>
      <w:r>
        <w:rPr>
          <w:rFonts w:hint="eastAsia" w:ascii="宋体" w:hAnsi="宋体" w:eastAsia="宋体" w:cs="宋体"/>
          <w:b/>
          <w:bCs/>
          <w:highlight w:val="none"/>
          <w:lang w:val="en-US" w:eastAsia="zh-CN"/>
        </w:rPr>
        <w:t>公告</w:t>
      </w:r>
      <w:bookmarkEnd w:id="0"/>
      <w:bookmarkEnd w:id="1"/>
      <w:bookmarkEnd w:id="2"/>
    </w:p>
    <w:p w14:paraId="78B53E9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4BE1EC9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eastAsia="zh-CN"/>
        </w:rPr>
        <w:t>秀水镇后沟村壮大村集体经济项目</w:t>
      </w:r>
      <w:r>
        <w:rPr>
          <w:rFonts w:hint="eastAsia" w:ascii="宋体" w:hAnsi="宋体" w:eastAsia="宋体" w:cs="宋体"/>
          <w:sz w:val="21"/>
          <w:szCs w:val="21"/>
          <w:highlight w:val="none"/>
        </w:rPr>
        <w:t>采购项目的潜在供应商应在</w:t>
      </w:r>
      <w:r>
        <w:rPr>
          <w:rFonts w:hint="eastAsia" w:ascii="宋体" w:hAnsi="宋体" w:eastAsia="宋体" w:cs="宋体"/>
          <w:sz w:val="21"/>
          <w:szCs w:val="21"/>
          <w:highlight w:val="none"/>
          <w:u w:val="single"/>
        </w:rPr>
        <w:t>政府采购云平台（网址：http://www.zcygov.cn）</w:t>
      </w:r>
      <w:r>
        <w:rPr>
          <w:rFonts w:hint="eastAsia" w:ascii="宋体" w:hAnsi="宋体" w:eastAsia="宋体" w:cs="宋体"/>
          <w:sz w:val="21"/>
          <w:szCs w:val="21"/>
          <w:highlight w:val="none"/>
        </w:rPr>
        <w:t>获取采购文件，并于</w:t>
      </w:r>
      <w:r>
        <w:rPr>
          <w:rFonts w:hint="eastAsia" w:ascii="宋体" w:hAnsi="宋体" w:eastAsia="宋体" w:cs="宋体"/>
          <w:sz w:val="21"/>
          <w:szCs w:val="21"/>
          <w:highlight w:val="none"/>
          <w:u w:val="single"/>
          <w:lang w:val="en-US" w:eastAsia="zh-CN"/>
        </w:rPr>
        <w:t>2025年8月1日11时00分</w:t>
      </w:r>
      <w:r>
        <w:rPr>
          <w:rFonts w:hint="eastAsia" w:ascii="宋体" w:hAnsi="宋体" w:eastAsia="宋体" w:cs="宋体"/>
          <w:bCs/>
          <w:sz w:val="21"/>
          <w:szCs w:val="21"/>
          <w:highlight w:val="none"/>
        </w:rPr>
        <w:t>（北京时间）前提交响应文件</w:t>
      </w:r>
      <w:r>
        <w:rPr>
          <w:rFonts w:hint="eastAsia" w:ascii="宋体" w:hAnsi="宋体" w:eastAsia="宋体" w:cs="宋体"/>
          <w:sz w:val="21"/>
          <w:szCs w:val="21"/>
          <w:highlight w:val="none"/>
        </w:rPr>
        <w:t>。</w:t>
      </w:r>
    </w:p>
    <w:p w14:paraId="10D8190C">
      <w:pPr>
        <w:keepNext w:val="0"/>
        <w:keepLines w:val="0"/>
        <w:pageBreakBefore w:val="0"/>
        <w:widowControl w:val="0"/>
        <w:kinsoku/>
        <w:wordWrap/>
        <w:overflowPunct/>
        <w:topLinePunct w:val="0"/>
        <w:autoSpaceDE w:val="0"/>
        <w:autoSpaceDN w:val="0"/>
        <w:bidi w:val="0"/>
        <w:adjustRightInd w:val="0"/>
        <w:snapToGrid w:val="0"/>
        <w:spacing w:line="264" w:lineRule="auto"/>
        <w:textAlignment w:val="auto"/>
        <w:rPr>
          <w:rFonts w:hint="eastAsia" w:ascii="宋体" w:hAnsi="宋体" w:eastAsia="宋体" w:cs="宋体"/>
          <w:sz w:val="21"/>
          <w:szCs w:val="21"/>
          <w:highlight w:val="none"/>
        </w:rPr>
      </w:pPr>
    </w:p>
    <w:p w14:paraId="0E4C8AC6">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3" w:name="_Toc35393798"/>
      <w:bookmarkStart w:id="4" w:name="_Toc28359012"/>
      <w:bookmarkStart w:id="5" w:name="_Toc28359089"/>
      <w:bookmarkStart w:id="6" w:name="_Toc35393629"/>
      <w:r>
        <w:rPr>
          <w:rFonts w:hint="eastAsia" w:ascii="宋体" w:hAnsi="宋体" w:eastAsia="宋体" w:cs="宋体"/>
          <w:b/>
          <w:bCs/>
          <w:sz w:val="21"/>
          <w:szCs w:val="21"/>
          <w:highlight w:val="none"/>
          <w:lang w:val="en-US" w:eastAsia="zh-CN"/>
        </w:rPr>
        <w:t>一、项目基本情况</w:t>
      </w:r>
      <w:bookmarkEnd w:id="3"/>
      <w:bookmarkEnd w:id="4"/>
      <w:bookmarkEnd w:id="5"/>
      <w:bookmarkEnd w:id="6"/>
    </w:p>
    <w:p w14:paraId="477A218C">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采购计划-[2025]-001</w:t>
      </w: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eastAsia="zh-CN"/>
        </w:rPr>
        <w:t>号-XK2025-07-0</w:t>
      </w:r>
      <w:r>
        <w:rPr>
          <w:rFonts w:hint="eastAsia" w:ascii="宋体" w:hAnsi="宋体" w:eastAsia="宋体" w:cs="宋体"/>
          <w:sz w:val="21"/>
          <w:szCs w:val="21"/>
          <w:highlight w:val="none"/>
          <w:lang w:val="en-US" w:eastAsia="zh-CN"/>
        </w:rPr>
        <w:t>4</w:t>
      </w:r>
    </w:p>
    <w:p w14:paraId="11EB562B">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秀水镇后沟村壮大村集体经济项目</w:t>
      </w:r>
    </w:p>
    <w:p w14:paraId="28D51D2B">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采购方式：竞争性</w:t>
      </w:r>
      <w:r>
        <w:rPr>
          <w:rFonts w:hint="eastAsia" w:ascii="宋体" w:hAnsi="宋体" w:eastAsia="宋体" w:cs="宋体"/>
          <w:sz w:val="21"/>
          <w:szCs w:val="21"/>
          <w:highlight w:val="none"/>
          <w:lang w:eastAsia="zh-CN"/>
        </w:rPr>
        <w:t>谈判</w:t>
      </w:r>
    </w:p>
    <w:p w14:paraId="346CA100">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val="en-US" w:eastAsia="zh-CN"/>
        </w:rPr>
        <w:t>85</w:t>
      </w:r>
      <w:r>
        <w:rPr>
          <w:rFonts w:hint="eastAsia" w:ascii="宋体" w:hAnsi="宋体" w:eastAsia="宋体" w:cs="宋体"/>
          <w:sz w:val="21"/>
          <w:szCs w:val="21"/>
          <w:highlight w:val="none"/>
          <w:lang w:eastAsia="zh-CN"/>
        </w:rPr>
        <w:t>万元</w:t>
      </w:r>
    </w:p>
    <w:p w14:paraId="2E88469B">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采购需求：</w:t>
      </w:r>
      <w:r>
        <w:rPr>
          <w:rFonts w:hint="eastAsia" w:ascii="宋体" w:hAnsi="宋体" w:eastAsia="宋体" w:cs="宋体"/>
          <w:sz w:val="21"/>
          <w:szCs w:val="21"/>
          <w:highlight w:val="none"/>
          <w:lang w:eastAsia="zh-CN"/>
        </w:rPr>
        <w:t>采购装载机1台、挖掘机1台</w:t>
      </w:r>
      <w:r>
        <w:rPr>
          <w:rFonts w:hint="eastAsia" w:ascii="宋体" w:hAnsi="宋体" w:eastAsia="宋体" w:cs="宋体"/>
          <w:sz w:val="21"/>
          <w:szCs w:val="21"/>
          <w:highlight w:val="none"/>
        </w:rPr>
        <w:t>。</w:t>
      </w:r>
    </w:p>
    <w:p w14:paraId="67656419">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合同履行期限：</w:t>
      </w:r>
      <w:r>
        <w:rPr>
          <w:rFonts w:hint="eastAsia" w:ascii="宋体" w:hAnsi="宋体" w:eastAsia="宋体" w:cs="宋体"/>
          <w:sz w:val="21"/>
          <w:szCs w:val="21"/>
          <w:highlight w:val="none"/>
          <w:lang w:eastAsia="zh-CN"/>
        </w:rPr>
        <w:t>签订合同之日起30天内完成安装调试并投入运行</w:t>
      </w:r>
    </w:p>
    <w:p w14:paraId="0704B0CC">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w:t>
      </w:r>
      <w:r>
        <w:rPr>
          <w:rFonts w:hint="eastAsia" w:ascii="宋体" w:hAnsi="宋体" w:eastAsia="宋体" w:cs="宋体"/>
          <w:sz w:val="21"/>
          <w:szCs w:val="21"/>
          <w:highlight w:val="none"/>
          <w:u w:val="single"/>
          <w:lang w:val="en-US" w:eastAsia="zh-CN"/>
        </w:rPr>
        <w:t>不</w:t>
      </w:r>
      <w:r>
        <w:rPr>
          <w:rFonts w:hint="eastAsia" w:ascii="宋体" w:hAnsi="宋体" w:eastAsia="宋体" w:cs="宋体"/>
          <w:sz w:val="21"/>
          <w:szCs w:val="21"/>
          <w:highlight w:val="none"/>
        </w:rPr>
        <w:t>接受联合体。</w:t>
      </w:r>
    </w:p>
    <w:p w14:paraId="7C8F2281">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7" w:name="_Toc28359090"/>
      <w:bookmarkStart w:id="8" w:name="_Toc35393799"/>
      <w:bookmarkStart w:id="9" w:name="_Toc35393630"/>
      <w:bookmarkStart w:id="10" w:name="_Toc28359013"/>
      <w:r>
        <w:rPr>
          <w:rFonts w:hint="eastAsia" w:ascii="宋体" w:hAnsi="宋体" w:eastAsia="宋体" w:cs="宋体"/>
          <w:b/>
          <w:bCs/>
          <w:sz w:val="21"/>
          <w:szCs w:val="21"/>
          <w:highlight w:val="none"/>
          <w:lang w:val="en-US" w:eastAsia="zh-CN"/>
        </w:rPr>
        <w:t>二、申请人的资格要求：</w:t>
      </w:r>
      <w:bookmarkEnd w:id="7"/>
      <w:bookmarkEnd w:id="8"/>
      <w:bookmarkEnd w:id="9"/>
      <w:bookmarkEnd w:id="10"/>
    </w:p>
    <w:p w14:paraId="220EA2B7">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bookmarkStart w:id="11" w:name="_Toc28359091"/>
      <w:bookmarkStart w:id="12" w:name="_Toc28359014"/>
      <w:r>
        <w:rPr>
          <w:rFonts w:hint="eastAsia" w:ascii="宋体" w:hAnsi="宋体" w:eastAsia="宋体" w:cs="宋体"/>
          <w:sz w:val="21"/>
          <w:szCs w:val="21"/>
          <w:highlight w:val="none"/>
          <w:lang w:val="en-US" w:eastAsia="zh-CN"/>
        </w:rPr>
        <w:t>1.满足《中华人民共和国政府采购法》第二十二条规定；</w:t>
      </w:r>
    </w:p>
    <w:p w14:paraId="0F8C5F90">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2.落实政府采购政策需满足的资格要求：本项目</w:t>
      </w:r>
      <w:r>
        <w:rPr>
          <w:rFonts w:hint="eastAsia" w:ascii="宋体" w:hAnsi="宋体" w:eastAsia="宋体" w:cs="宋体"/>
          <w:b/>
          <w:bCs/>
          <w:sz w:val="21"/>
          <w:szCs w:val="21"/>
          <w:highlight w:val="none"/>
          <w:lang w:val="en-US" w:eastAsia="zh-CN"/>
        </w:rPr>
        <w:t>不专门面向中小企业</w:t>
      </w:r>
      <w:r>
        <w:rPr>
          <w:rFonts w:hint="eastAsia" w:ascii="宋体" w:hAnsi="宋体" w:eastAsia="宋体" w:cs="宋体"/>
          <w:sz w:val="21"/>
          <w:szCs w:val="21"/>
          <w:highlight w:val="none"/>
          <w:lang w:val="en-US" w:eastAsia="zh-CN"/>
        </w:rPr>
        <w:t>，所属行业为制造业。需要落实的政府采购政策：《政府采购促进中小企业发展管理办法》（财库〔2020〕46号）、《财政部关于进一步加大政府采购支持中小企业力度的通知》（财库〔2022〕19号）、《关于政府采购支持监狱企业发展有关问题的通知》(财库〔2014〕68号)、《关于促进残疾人就业政府采购政策的通知》（财库〔2017〕141号)等；</w:t>
      </w:r>
    </w:p>
    <w:p w14:paraId="16B3CFAD">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609B58F6">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3.1投标单位须是具有独立法人资格的企业或其他组织，具有有效的营业执照。</w:t>
      </w:r>
    </w:p>
    <w:p w14:paraId="1E596CC3">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信誉要求：（1）拒绝列入政府取消投标资格记录期间的企业或个人投标。（2）未被工商行政管理机关在全国企业信用信息公示系统（www.gsxt.gov.cn）中列入严重违法失信企业名单。（3）未被最高人民法院在“信用中国”网站（www.creditchina.gov.cn）列入失信被执行人名单及重大税收违法失信主体名单、未被中国政府采购网（http://www.ccgp.gov.cn/）列入政府采购严重违法失信行为记录名单。（4）其他不符合《中华人民共和国政府采购法》第二十二条规定条件的供应商，拒绝参与政府采购活动。</w:t>
      </w:r>
    </w:p>
    <w:p w14:paraId="75C2FB4A">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财务要求：供应商近三年（2022-2024）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p>
    <w:p w14:paraId="0F543C97">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与招标人存在利害关系可能影响招标公正性的法人、其他组织或者个人，不得参加投标。单位负责人为同一人或者存在控股、管理关系的不同供应商，不得参加同一标段投标或者未划分标段的同一招标项目投标。违反这两款规定的，相关投标均无效。</w:t>
      </w:r>
    </w:p>
    <w:p w14:paraId="0613F499">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3.5投标单位拟投入本项目全部人员（包括授权委托人）均为投标单位在职人员，并缴纳社保。</w:t>
      </w:r>
    </w:p>
    <w:p w14:paraId="142E1C54">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13" w:name="_Toc35393631"/>
      <w:bookmarkStart w:id="14" w:name="_Toc35393800"/>
      <w:r>
        <w:rPr>
          <w:rFonts w:hint="eastAsia" w:ascii="宋体" w:hAnsi="宋体" w:eastAsia="宋体" w:cs="宋体"/>
          <w:b/>
          <w:bCs/>
          <w:sz w:val="21"/>
          <w:szCs w:val="21"/>
          <w:highlight w:val="none"/>
          <w:lang w:val="en-US" w:eastAsia="zh-CN"/>
        </w:rPr>
        <w:t>三、获取采购文件</w:t>
      </w:r>
      <w:bookmarkEnd w:id="11"/>
      <w:bookmarkEnd w:id="12"/>
      <w:bookmarkEnd w:id="13"/>
      <w:bookmarkEnd w:id="14"/>
    </w:p>
    <w:p w14:paraId="2C8167AF">
      <w:pPr>
        <w:keepNext w:val="0"/>
        <w:keepLines w:val="0"/>
        <w:pageBreakBefore w:val="0"/>
        <w:widowControl w:val="0"/>
        <w:kinsoku/>
        <w:wordWrap/>
        <w:overflowPunct/>
        <w:topLinePunct w:val="0"/>
        <w:autoSpaceDE w:val="0"/>
        <w:autoSpaceDN w:val="0"/>
        <w:bidi w:val="0"/>
        <w:adjustRightInd w:val="0"/>
        <w:snapToGrid w:val="0"/>
        <w:spacing w:line="264" w:lineRule="auto"/>
        <w:ind w:firstLine="54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lang w:val="en-US" w:eastAsia="zh-CN"/>
        </w:rPr>
        <w:t>2025</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7</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17</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u w:val="single"/>
          <w:lang w:val="en-US" w:eastAsia="zh-CN"/>
        </w:rPr>
        <w:t>08时00分</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lang w:val="en-US" w:eastAsia="zh-CN"/>
        </w:rPr>
        <w:t>2025</w:t>
      </w:r>
      <w:r>
        <w:rPr>
          <w:rFonts w:hint="eastAsia" w:ascii="宋体" w:hAnsi="宋体" w:eastAsia="宋体" w:cs="宋体"/>
          <w:sz w:val="21"/>
          <w:szCs w:val="21"/>
          <w:highlight w:val="none"/>
          <w:u w:val="single"/>
        </w:rPr>
        <w:t>年</w:t>
      </w:r>
      <w:r>
        <w:rPr>
          <w:rFonts w:hint="eastAsia" w:ascii="宋体" w:hAnsi="宋体" w:eastAsia="宋体" w:cs="宋体"/>
          <w:sz w:val="21"/>
          <w:szCs w:val="21"/>
          <w:highlight w:val="none"/>
          <w:u w:val="single"/>
          <w:lang w:val="en-US" w:eastAsia="zh-CN"/>
        </w:rPr>
        <w:t>7</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24</w:t>
      </w:r>
      <w:r>
        <w:rPr>
          <w:rFonts w:hint="eastAsia" w:ascii="宋体" w:hAnsi="宋体" w:eastAsia="宋体" w:cs="宋体"/>
          <w:sz w:val="21"/>
          <w:szCs w:val="21"/>
          <w:highlight w:val="none"/>
          <w:u w:val="single"/>
        </w:rPr>
        <w:t>日</w:t>
      </w:r>
      <w:r>
        <w:rPr>
          <w:rFonts w:hint="eastAsia" w:ascii="宋体" w:hAnsi="宋体" w:eastAsia="宋体" w:cs="宋体"/>
          <w:sz w:val="21"/>
          <w:szCs w:val="21"/>
          <w:highlight w:val="none"/>
          <w:u w:val="single"/>
          <w:lang w:val="en-US" w:eastAsia="zh-CN"/>
        </w:rPr>
        <w:t>17时00分</w:t>
      </w:r>
    </w:p>
    <w:p w14:paraId="052B1C17">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eastAsia="zh-CN"/>
        </w:rPr>
      </w:pPr>
      <w:bookmarkStart w:id="15" w:name="_Toc35393801"/>
      <w:bookmarkStart w:id="16" w:name="_Toc28359092"/>
      <w:bookmarkStart w:id="17" w:name="_Toc28359015"/>
      <w:bookmarkStart w:id="18" w:name="_Toc35393632"/>
      <w:r>
        <w:rPr>
          <w:rFonts w:hint="eastAsia" w:ascii="宋体" w:hAnsi="宋体" w:eastAsia="宋体" w:cs="宋体"/>
          <w:sz w:val="21"/>
          <w:szCs w:val="21"/>
          <w:highlight w:val="none"/>
          <w:lang w:eastAsia="zh-CN"/>
        </w:rPr>
        <w:t>地点：政府采购云平台（网址：http://www.zcygov.cn）；</w:t>
      </w:r>
    </w:p>
    <w:p w14:paraId="686E291F">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方式：潜在供应商自行登录政府采购云平台（网址：</w:t>
      </w:r>
      <w:r>
        <w:rPr>
          <w:rFonts w:hint="eastAsia" w:ascii="宋体" w:hAnsi="宋体" w:eastAsia="宋体" w:cs="宋体"/>
          <w:sz w:val="21"/>
          <w:szCs w:val="21"/>
          <w:highlight w:val="none"/>
          <w:lang w:eastAsia="zh-CN"/>
        </w:rPr>
        <w:fldChar w:fldCharType="begin"/>
      </w:r>
      <w:r>
        <w:rPr>
          <w:rFonts w:hint="eastAsia" w:ascii="宋体" w:hAnsi="宋体" w:eastAsia="宋体" w:cs="宋体"/>
          <w:sz w:val="21"/>
          <w:szCs w:val="21"/>
          <w:highlight w:val="none"/>
          <w:lang w:eastAsia="zh-CN"/>
        </w:rPr>
        <w:instrText xml:space="preserve"> HYPERLINK "http://www.zcygov.cn）" </w:instrText>
      </w:r>
      <w:r>
        <w:rPr>
          <w:rFonts w:hint="eastAsia" w:ascii="宋体" w:hAnsi="宋体" w:eastAsia="宋体" w:cs="宋体"/>
          <w:sz w:val="21"/>
          <w:szCs w:val="21"/>
          <w:highlight w:val="none"/>
          <w:lang w:eastAsia="zh-CN"/>
        </w:rPr>
        <w:fldChar w:fldCharType="separate"/>
      </w:r>
      <w:r>
        <w:rPr>
          <w:rStyle w:val="31"/>
          <w:rFonts w:hint="eastAsia" w:ascii="宋体" w:hAnsi="宋体" w:eastAsia="宋体" w:cs="宋体"/>
          <w:sz w:val="21"/>
          <w:szCs w:val="21"/>
          <w:highlight w:val="none"/>
          <w:lang w:eastAsia="zh-CN"/>
        </w:rPr>
        <w:t>http://www.zcygov.cn）</w:t>
      </w:r>
      <w:r>
        <w:rPr>
          <w:rFonts w:hint="eastAsia" w:ascii="宋体" w:hAnsi="宋体" w:eastAsia="宋体" w:cs="宋体"/>
          <w:sz w:val="21"/>
          <w:szCs w:val="21"/>
          <w:highlight w:val="none"/>
          <w:lang w:eastAsia="zh-CN"/>
        </w:rPr>
        <w:fldChar w:fldCharType="end"/>
      </w:r>
      <w:r>
        <w:rPr>
          <w:rFonts w:hint="eastAsia" w:ascii="宋体" w:hAnsi="宋体" w:eastAsia="宋体" w:cs="宋体"/>
          <w:sz w:val="21"/>
          <w:szCs w:val="21"/>
          <w:highlight w:val="none"/>
          <w:lang w:eastAsia="zh-CN"/>
        </w:rPr>
        <w:t>按要求</w:t>
      </w:r>
      <w:r>
        <w:rPr>
          <w:rFonts w:hint="eastAsia" w:ascii="宋体" w:hAnsi="宋体" w:eastAsia="宋体" w:cs="宋体"/>
          <w:sz w:val="21"/>
          <w:szCs w:val="21"/>
          <w:highlight w:val="none"/>
          <w:lang w:val="en-US" w:eastAsia="zh-CN"/>
        </w:rPr>
        <w:t>注册成为平台供应商（</w:t>
      </w:r>
      <w:r>
        <w:rPr>
          <w:rFonts w:hint="eastAsia" w:ascii="宋体" w:hAnsi="宋体" w:eastAsia="宋体" w:cs="宋体"/>
          <w:sz w:val="21"/>
          <w:szCs w:val="21"/>
          <w:highlight w:val="none"/>
          <w:lang w:eastAsia="zh-CN"/>
        </w:rPr>
        <w:t>操作路径：“</w:t>
      </w:r>
      <w:r>
        <w:rPr>
          <w:rFonts w:hint="eastAsia" w:ascii="宋体" w:hAnsi="宋体" w:eastAsia="宋体" w:cs="宋体"/>
          <w:sz w:val="21"/>
          <w:szCs w:val="21"/>
          <w:highlight w:val="none"/>
        </w:rPr>
        <w:t>政府采购云平台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请</w:t>
      </w:r>
      <w:r>
        <w:rPr>
          <w:rFonts w:hint="eastAsia" w:ascii="宋体" w:hAnsi="宋体" w:eastAsia="宋体" w:cs="宋体"/>
          <w:sz w:val="21"/>
          <w:szCs w:val="21"/>
          <w:highlight w:val="none"/>
          <w:lang w:eastAsia="zh-CN"/>
        </w:rPr>
        <w:t>登录”</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用户注册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供应商入驻</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），并按要求</w:t>
      </w:r>
      <w:r>
        <w:rPr>
          <w:rFonts w:hint="eastAsia" w:ascii="宋体" w:hAnsi="宋体" w:eastAsia="宋体" w:cs="宋体"/>
          <w:sz w:val="21"/>
          <w:szCs w:val="21"/>
          <w:highlight w:val="none"/>
          <w:lang w:eastAsia="zh-CN"/>
        </w:rPr>
        <w:t>下载采购文件（操作路径：登录“</w:t>
      </w:r>
      <w:r>
        <w:rPr>
          <w:rFonts w:hint="eastAsia" w:ascii="宋体" w:hAnsi="宋体" w:eastAsia="宋体" w:cs="宋体"/>
          <w:sz w:val="21"/>
          <w:szCs w:val="21"/>
          <w:highlight w:val="none"/>
        </w:rPr>
        <w:t>政府采购云平台</w:t>
      </w:r>
      <w:r>
        <w:rPr>
          <w:rFonts w:hint="eastAsia" w:ascii="宋体" w:hAnsi="宋体" w:eastAsia="宋体" w:cs="宋体"/>
          <w:sz w:val="21"/>
          <w:szCs w:val="21"/>
          <w:highlight w:val="none"/>
          <w:lang w:eastAsia="zh-CN"/>
        </w:rPr>
        <w:t>”平台-“项目采购”-“获取采购文件”-“找到本项目”-点击“申请获取采购文件”），其他途径获取的采购文件开标时一律按无效投标处理；</w:t>
      </w:r>
    </w:p>
    <w:p w14:paraId="26A009ED">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售价：0元。</w:t>
      </w:r>
    </w:p>
    <w:p w14:paraId="1F0DA9FE">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四、响应文件提交</w:t>
      </w:r>
      <w:bookmarkEnd w:id="15"/>
      <w:bookmarkEnd w:id="16"/>
      <w:bookmarkEnd w:id="17"/>
      <w:bookmarkEnd w:id="18"/>
    </w:p>
    <w:p w14:paraId="30FF37DF">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截止时间：</w:t>
      </w:r>
      <w:r>
        <w:rPr>
          <w:rFonts w:hint="eastAsia" w:ascii="宋体" w:hAnsi="宋体" w:eastAsia="宋体" w:cs="宋体"/>
          <w:sz w:val="21"/>
          <w:szCs w:val="21"/>
          <w:highlight w:val="none"/>
          <w:u w:val="single"/>
          <w:lang w:val="en-US" w:eastAsia="zh-CN"/>
        </w:rPr>
        <w:t>2025年8月1日11时00分</w:t>
      </w:r>
      <w:r>
        <w:rPr>
          <w:rFonts w:hint="eastAsia" w:ascii="宋体" w:hAnsi="宋体" w:eastAsia="宋体" w:cs="宋体"/>
          <w:bCs/>
          <w:sz w:val="21"/>
          <w:szCs w:val="21"/>
          <w:highlight w:val="none"/>
        </w:rPr>
        <w:t>（北京时间）</w:t>
      </w:r>
    </w:p>
    <w:p w14:paraId="52AB9934">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bCs/>
          <w:sz w:val="21"/>
          <w:szCs w:val="21"/>
          <w:highlight w:val="none"/>
          <w:u w:val="none"/>
        </w:rPr>
      </w:pPr>
      <w:r>
        <w:rPr>
          <w:rFonts w:hint="eastAsia" w:ascii="宋体" w:hAnsi="宋体" w:eastAsia="宋体" w:cs="宋体"/>
          <w:bCs/>
          <w:sz w:val="21"/>
          <w:szCs w:val="21"/>
          <w:highlight w:val="none"/>
          <w:u w:val="none"/>
          <w:lang w:val="zh-CN"/>
        </w:rPr>
        <w:t>地点：</w:t>
      </w:r>
      <w:r>
        <w:rPr>
          <w:rFonts w:hint="eastAsia" w:ascii="宋体" w:hAnsi="宋体" w:eastAsia="宋体" w:cs="宋体"/>
          <w:bCs/>
          <w:sz w:val="21"/>
          <w:szCs w:val="21"/>
          <w:highlight w:val="none"/>
          <w:u w:val="none"/>
          <w:lang w:val="en-US" w:eastAsia="zh-CN"/>
        </w:rPr>
        <w:t>在投标截止时间前上传至</w:t>
      </w:r>
      <w:r>
        <w:rPr>
          <w:rFonts w:hint="eastAsia" w:ascii="宋体" w:hAnsi="宋体" w:eastAsia="宋体" w:cs="宋体"/>
          <w:bCs/>
          <w:sz w:val="21"/>
          <w:szCs w:val="21"/>
          <w:highlight w:val="none"/>
          <w:u w:val="none"/>
        </w:rPr>
        <w:t>政府采购云平台（网址：</w:t>
      </w:r>
      <w:r>
        <w:rPr>
          <w:rFonts w:hint="eastAsia" w:ascii="宋体" w:hAnsi="宋体" w:eastAsia="宋体" w:cs="宋体"/>
          <w:bCs/>
          <w:sz w:val="21"/>
          <w:szCs w:val="21"/>
          <w:highlight w:val="none"/>
          <w:u w:val="none"/>
        </w:rPr>
        <w:fldChar w:fldCharType="begin"/>
      </w:r>
      <w:r>
        <w:rPr>
          <w:rFonts w:hint="eastAsia" w:ascii="宋体" w:hAnsi="宋体" w:eastAsia="宋体" w:cs="宋体"/>
          <w:bCs/>
          <w:sz w:val="21"/>
          <w:szCs w:val="21"/>
          <w:highlight w:val="none"/>
          <w:u w:val="none"/>
        </w:rPr>
        <w:instrText xml:space="preserve"> HYPERLINK "http://www.zcygov.cn）；" </w:instrText>
      </w:r>
      <w:r>
        <w:rPr>
          <w:rFonts w:hint="eastAsia" w:ascii="宋体" w:hAnsi="宋体" w:eastAsia="宋体" w:cs="宋体"/>
          <w:bCs/>
          <w:sz w:val="21"/>
          <w:szCs w:val="21"/>
          <w:highlight w:val="none"/>
          <w:u w:val="none"/>
        </w:rPr>
        <w:fldChar w:fldCharType="separate"/>
      </w:r>
      <w:r>
        <w:rPr>
          <w:rFonts w:hint="eastAsia" w:ascii="宋体" w:hAnsi="宋体" w:eastAsia="宋体" w:cs="宋体"/>
          <w:bCs/>
          <w:sz w:val="21"/>
          <w:szCs w:val="21"/>
          <w:highlight w:val="none"/>
          <w:u w:val="none"/>
        </w:rPr>
        <w:t>http://www.zcygov.cn）</w:t>
      </w: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rPr>
        <w:fldChar w:fldCharType="end"/>
      </w:r>
    </w:p>
    <w:p w14:paraId="5FF0168B">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19" w:name="_Toc28359093"/>
      <w:bookmarkStart w:id="20" w:name="_Toc35393633"/>
      <w:bookmarkStart w:id="21" w:name="_Toc35393802"/>
      <w:bookmarkStart w:id="22" w:name="_Toc28359016"/>
      <w:r>
        <w:rPr>
          <w:rFonts w:hint="eastAsia" w:ascii="宋体" w:hAnsi="宋体" w:eastAsia="宋体" w:cs="宋体"/>
          <w:b/>
          <w:bCs/>
          <w:sz w:val="21"/>
          <w:szCs w:val="21"/>
          <w:highlight w:val="none"/>
          <w:lang w:val="en-US" w:eastAsia="zh-CN"/>
        </w:rPr>
        <w:t>五、开启</w:t>
      </w:r>
      <w:bookmarkEnd w:id="19"/>
      <w:bookmarkEnd w:id="20"/>
      <w:bookmarkEnd w:id="21"/>
      <w:bookmarkEnd w:id="22"/>
    </w:p>
    <w:p w14:paraId="791CF82A">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lang w:val="en-US" w:eastAsia="zh-CN"/>
        </w:rPr>
        <w:t>2025年8月1日11时00分</w:t>
      </w:r>
      <w:r>
        <w:rPr>
          <w:rFonts w:hint="eastAsia" w:ascii="宋体" w:hAnsi="宋体" w:eastAsia="宋体" w:cs="宋体"/>
          <w:bCs/>
          <w:sz w:val="21"/>
          <w:szCs w:val="21"/>
          <w:highlight w:val="none"/>
        </w:rPr>
        <w:t>（北京时间）</w:t>
      </w:r>
    </w:p>
    <w:p w14:paraId="7788C2EB">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地点：政府采购云平台（网址：http://www.zcygov.cn）；</w:t>
      </w:r>
    </w:p>
    <w:p w14:paraId="2060F9DF">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23" w:name="_Toc28359017"/>
      <w:bookmarkStart w:id="24" w:name="_Toc35393803"/>
      <w:bookmarkStart w:id="25" w:name="_Toc28359094"/>
      <w:bookmarkStart w:id="26" w:name="_Toc35393634"/>
      <w:r>
        <w:rPr>
          <w:rFonts w:hint="eastAsia" w:ascii="宋体" w:hAnsi="宋体" w:eastAsia="宋体" w:cs="宋体"/>
          <w:b/>
          <w:bCs/>
          <w:sz w:val="21"/>
          <w:szCs w:val="21"/>
          <w:highlight w:val="none"/>
          <w:lang w:val="en-US" w:eastAsia="zh-CN"/>
        </w:rPr>
        <w:t>六、公告期限</w:t>
      </w:r>
      <w:bookmarkEnd w:id="23"/>
      <w:bookmarkEnd w:id="24"/>
      <w:bookmarkEnd w:id="25"/>
      <w:bookmarkEnd w:id="26"/>
    </w:p>
    <w:p w14:paraId="091A4099">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自本公告发布之日起</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个工作日。</w:t>
      </w:r>
    </w:p>
    <w:p w14:paraId="2FE42180">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27" w:name="_Toc35393635"/>
      <w:bookmarkStart w:id="28" w:name="_Toc35393804"/>
      <w:r>
        <w:rPr>
          <w:rFonts w:hint="eastAsia" w:ascii="宋体" w:hAnsi="宋体" w:eastAsia="宋体" w:cs="宋体"/>
          <w:b/>
          <w:bCs/>
          <w:sz w:val="21"/>
          <w:szCs w:val="21"/>
          <w:highlight w:val="none"/>
          <w:lang w:val="en-US" w:eastAsia="zh-CN"/>
        </w:rPr>
        <w:t>七、其他补充事宜</w:t>
      </w:r>
      <w:bookmarkEnd w:id="27"/>
      <w:bookmarkEnd w:id="28"/>
    </w:p>
    <w:p w14:paraId="15FDFC6D">
      <w:pPr>
        <w:keepNext w:val="0"/>
        <w:keepLines w:val="0"/>
        <w:pageBreakBefore w:val="0"/>
        <w:widowControl w:val="0"/>
        <w:kinsoku/>
        <w:wordWrap/>
        <w:overflowPunct/>
        <w:topLinePunct w:val="0"/>
        <w:autoSpaceDE w:val="0"/>
        <w:autoSpaceDN w:val="0"/>
        <w:bidi w:val="0"/>
        <w:adjustRightInd w:val="0"/>
        <w:snapToGrid w:val="0"/>
        <w:spacing w:line="264"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公告发布媒介：</w:t>
      </w:r>
      <w:r>
        <w:rPr>
          <w:rFonts w:hint="eastAsia" w:ascii="宋体" w:hAnsi="宋体" w:eastAsia="宋体" w:cs="宋体"/>
          <w:sz w:val="21"/>
          <w:szCs w:val="21"/>
          <w:highlight w:val="none"/>
          <w:lang w:eastAsia="zh-CN"/>
        </w:rPr>
        <w:t>《榆树市人民政府网》、《</w:t>
      </w:r>
      <w:r>
        <w:rPr>
          <w:rFonts w:hint="eastAsia" w:ascii="宋体" w:hAnsi="宋体" w:eastAsia="宋体" w:cs="宋体"/>
          <w:sz w:val="21"/>
          <w:szCs w:val="21"/>
          <w:highlight w:val="none"/>
          <w:lang w:val="en-US" w:eastAsia="zh-CN"/>
        </w:rPr>
        <w:t>吉林省政府采购网》并同步推送至</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长春市公共资源交易网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吉林省公共资源交易公共服务平台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中国政府采购网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3F1402F7">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z w:val="21"/>
          <w:szCs w:val="21"/>
          <w:highlight w:val="none"/>
          <w:lang w:val="en-US" w:eastAsia="zh-CN"/>
        </w:rPr>
      </w:pPr>
      <w:bookmarkStart w:id="29" w:name="_Toc35393805"/>
      <w:bookmarkStart w:id="30" w:name="_Toc28359095"/>
      <w:bookmarkStart w:id="31" w:name="_Toc28359018"/>
      <w:bookmarkStart w:id="32" w:name="_Toc35393636"/>
      <w:r>
        <w:rPr>
          <w:rFonts w:hint="eastAsia" w:ascii="宋体" w:hAnsi="宋体" w:eastAsia="宋体" w:cs="宋体"/>
          <w:b/>
          <w:bCs/>
          <w:sz w:val="21"/>
          <w:szCs w:val="21"/>
          <w:highlight w:val="none"/>
          <w:lang w:val="en-US" w:eastAsia="zh-CN"/>
        </w:rPr>
        <w:t>八、凡对本次采购提出询问，请按以下方式联系。</w:t>
      </w:r>
      <w:bookmarkEnd w:id="29"/>
      <w:bookmarkEnd w:id="30"/>
      <w:bookmarkEnd w:id="31"/>
      <w:bookmarkEnd w:id="32"/>
    </w:p>
    <w:p w14:paraId="4CBE3C0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bookmarkStart w:id="33" w:name="_Toc35393637"/>
      <w:bookmarkStart w:id="34" w:name="_Toc28359096"/>
      <w:bookmarkStart w:id="35" w:name="_Toc28359019"/>
      <w:bookmarkStart w:id="36" w:name="_Toc35393806"/>
      <w:r>
        <w:rPr>
          <w:rFonts w:hint="eastAsia" w:ascii="宋体" w:hAnsi="宋体" w:eastAsia="宋体" w:cs="宋体"/>
          <w:sz w:val="21"/>
          <w:szCs w:val="21"/>
          <w:highlight w:val="none"/>
          <w:lang w:val="en-US" w:eastAsia="zh-CN"/>
        </w:rPr>
        <w:t>1.采购人信息</w:t>
      </w:r>
      <w:bookmarkEnd w:id="33"/>
      <w:bookmarkEnd w:id="34"/>
      <w:bookmarkEnd w:id="35"/>
      <w:bookmarkEnd w:id="36"/>
    </w:p>
    <w:p w14:paraId="08E2F060">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名称：榆树市秀水镇人民政府</w:t>
      </w:r>
    </w:p>
    <w:p w14:paraId="33C824BD">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地址：吉林省榆树市秀水镇街道</w:t>
      </w:r>
    </w:p>
    <w:p w14:paraId="778F041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联系方式：刘艳丽15944149099</w:t>
      </w:r>
    </w:p>
    <w:p w14:paraId="2E55E6BE">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bookmarkStart w:id="37" w:name="_Toc35393638"/>
      <w:bookmarkStart w:id="38" w:name="_Toc28359097"/>
      <w:bookmarkStart w:id="39" w:name="_Toc28359020"/>
      <w:bookmarkStart w:id="40" w:name="_Toc35393807"/>
    </w:p>
    <w:p w14:paraId="67350F4D">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2.采购代理机构信息</w:t>
      </w:r>
      <w:bookmarkEnd w:id="37"/>
      <w:bookmarkEnd w:id="38"/>
      <w:bookmarkEnd w:id="39"/>
      <w:bookmarkEnd w:id="40"/>
    </w:p>
    <w:p w14:paraId="34AC98E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名称：吉林省星恺项目管理有限公司</w:t>
      </w:r>
    </w:p>
    <w:p w14:paraId="5D60FF19">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地址：南关区南环城路1088号新里·中央公馆B区（绿地国际广场）二期、三期B7#~B11#楼1863号</w:t>
      </w:r>
    </w:p>
    <w:p w14:paraId="47AD0729">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联系方式：王丽丽0431-85550958</w:t>
      </w:r>
    </w:p>
    <w:p w14:paraId="45194962">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bookmarkStart w:id="41" w:name="_Toc28359021"/>
      <w:bookmarkStart w:id="42" w:name="_Toc35393808"/>
      <w:bookmarkStart w:id="43" w:name="_Toc28359098"/>
      <w:bookmarkStart w:id="44" w:name="_Toc35393639"/>
    </w:p>
    <w:p w14:paraId="094FD90A">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3.项目联系方式</w:t>
      </w:r>
      <w:bookmarkEnd w:id="41"/>
      <w:bookmarkEnd w:id="42"/>
      <w:bookmarkEnd w:id="43"/>
      <w:bookmarkEnd w:id="44"/>
    </w:p>
    <w:p w14:paraId="2DB172F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项目联系人：王丽丽</w:t>
      </w:r>
    </w:p>
    <w:p w14:paraId="3A1A8B22">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电话：0431-85550958</w:t>
      </w:r>
    </w:p>
    <w:p w14:paraId="0B7E7AEE">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bookmarkStart w:id="45" w:name="_Toc8111"/>
    </w:p>
    <w:p w14:paraId="29298F8A">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4.招标监督管理部门：榆树市政府采购管理办公室</w:t>
      </w:r>
      <w:bookmarkEnd w:id="45"/>
    </w:p>
    <w:p w14:paraId="24B2C6CF">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联系电话：0431-83624470</w:t>
      </w:r>
    </w:p>
    <w:p w14:paraId="1A34A862">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p>
    <w:p w14:paraId="24288C9B">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p>
    <w:p w14:paraId="5164F39B">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来源：吉林省星恺项目管理有限公司</w:t>
      </w:r>
    </w:p>
    <w:p w14:paraId="7213ADAD">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初审：佟玲</w:t>
      </w:r>
    </w:p>
    <w:p w14:paraId="696ABE7B">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复审：王丽丽</w:t>
      </w:r>
    </w:p>
    <w:p w14:paraId="4B22765B">
      <w:pPr>
        <w:keepNext w:val="0"/>
        <w:keepLines w:val="0"/>
        <w:pageBreakBefore w:val="0"/>
        <w:widowControl/>
        <w:kinsoku w:val="0"/>
        <w:wordWrap/>
        <w:overflowPunct/>
        <w:topLinePunct w:val="0"/>
        <w:autoSpaceDE w:val="0"/>
        <w:autoSpaceDN w:val="0"/>
        <w:bidi w:val="0"/>
        <w:adjustRightInd w:val="0"/>
        <w:snapToGrid w:val="0"/>
        <w:spacing w:line="264"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终审：刘艳丽</w:t>
      </w:r>
    </w:p>
    <w:p w14:paraId="24A597C8">
      <w:pPr>
        <w:keepNext w:val="0"/>
        <w:keepLines w:val="0"/>
        <w:pageBreakBefore w:val="0"/>
        <w:wordWrap/>
        <w:overflowPunct/>
        <w:topLinePunct w:val="0"/>
        <w:autoSpaceDE w:val="0"/>
        <w:autoSpaceDN w:val="0"/>
        <w:bidi w:val="0"/>
        <w:adjustRightInd w:val="0"/>
        <w:snapToGrid w:val="0"/>
        <w:spacing w:line="264" w:lineRule="auto"/>
        <w:rPr>
          <w:rFonts w:hint="eastAsia" w:ascii="宋体" w:hAnsi="宋体" w:eastAsia="宋体" w:cs="宋体"/>
          <w:b/>
          <w:bCs/>
          <w:spacing w:val="4"/>
          <w:sz w:val="43"/>
          <w:szCs w:val="43"/>
          <w:highlight w:val="none"/>
        </w:rPr>
      </w:pPr>
      <w:r>
        <w:rPr>
          <w:rFonts w:hint="eastAsia" w:ascii="宋体" w:hAnsi="宋体" w:eastAsia="宋体" w:cs="宋体"/>
          <w:b/>
          <w:bCs/>
          <w:spacing w:val="4"/>
          <w:sz w:val="43"/>
          <w:szCs w:val="43"/>
          <w:highlight w:val="none"/>
        </w:rPr>
        <w:br w:type="page"/>
      </w:r>
    </w:p>
    <w:p w14:paraId="3C88197C">
      <w:pPr>
        <w:pStyle w:val="2"/>
        <w:numPr>
          <w:ilvl w:val="0"/>
          <w:numId w:val="0"/>
        </w:numPr>
        <w:bidi w:val="0"/>
        <w:ind w:left="0" w:leftChars="0" w:firstLine="0"/>
        <w:jc w:val="center"/>
        <w:rPr>
          <w:rFonts w:hint="eastAsia" w:ascii="宋体" w:hAnsi="宋体" w:eastAsia="宋体" w:cs="宋体"/>
          <w:b/>
          <w:bCs/>
          <w:highlight w:val="none"/>
        </w:rPr>
      </w:pPr>
      <w:bookmarkStart w:id="46" w:name="_Toc15608"/>
      <w:r>
        <w:rPr>
          <w:rFonts w:hint="eastAsia" w:ascii="宋体" w:hAnsi="宋体" w:eastAsia="宋体" w:cs="宋体"/>
          <w:b/>
          <w:bCs/>
          <w:highlight w:val="none"/>
        </w:rPr>
        <w:t>第二章</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供应商须知</w:t>
      </w:r>
      <w:bookmarkEnd w:id="46"/>
    </w:p>
    <w:p w14:paraId="04339C46">
      <w:pPr>
        <w:pStyle w:val="3"/>
        <w:bidi w:val="0"/>
        <w:rPr>
          <w:rFonts w:hint="eastAsia" w:ascii="宋体" w:hAnsi="宋体" w:eastAsia="宋体" w:cs="宋体"/>
          <w:highlight w:val="none"/>
        </w:rPr>
      </w:pPr>
      <w:bookmarkStart w:id="47" w:name="_Toc10193"/>
      <w:r>
        <w:rPr>
          <w:rFonts w:hint="eastAsia" w:ascii="宋体" w:hAnsi="宋体" w:eastAsia="宋体" w:cs="宋体"/>
          <w:highlight w:val="none"/>
        </w:rPr>
        <w:t>一、供应商须知前附表</w:t>
      </w:r>
      <w:bookmarkEnd w:id="47"/>
    </w:p>
    <w:tbl>
      <w:tblPr>
        <w:tblStyle w:val="41"/>
        <w:tblW w:w="49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7" w:type="dxa"/>
          <w:left w:w="57" w:type="dxa"/>
          <w:bottom w:w="57" w:type="dxa"/>
          <w:right w:w="57" w:type="dxa"/>
        </w:tblCellMar>
      </w:tblPr>
      <w:tblGrid>
        <w:gridCol w:w="670"/>
        <w:gridCol w:w="12"/>
        <w:gridCol w:w="1579"/>
        <w:gridCol w:w="7571"/>
        <w:gridCol w:w="26"/>
      </w:tblGrid>
      <w:tr w14:paraId="0FE12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33C7596C">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807" w:type="pct"/>
            <w:gridSpan w:val="2"/>
            <w:vAlign w:val="center"/>
          </w:tcPr>
          <w:p w14:paraId="3A833811">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条款名称</w:t>
            </w:r>
          </w:p>
        </w:tc>
        <w:tc>
          <w:tcPr>
            <w:tcW w:w="3840" w:type="pct"/>
            <w:vAlign w:val="center"/>
          </w:tcPr>
          <w:p w14:paraId="5D05E2EA">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7F168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298A4CFB">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07" w:type="pct"/>
            <w:gridSpan w:val="2"/>
            <w:vAlign w:val="center"/>
          </w:tcPr>
          <w:p w14:paraId="0CEA060A">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w:t>
            </w:r>
          </w:p>
        </w:tc>
        <w:tc>
          <w:tcPr>
            <w:tcW w:w="3840" w:type="pct"/>
            <w:vAlign w:val="center"/>
          </w:tcPr>
          <w:p w14:paraId="468112F4">
            <w:pPr>
              <w:bidi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榆树市秀水镇人民政府</w:t>
            </w:r>
          </w:p>
          <w:p w14:paraId="7D8FA330">
            <w:pPr>
              <w:bidi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eastAsia="zh-CN"/>
              </w:rPr>
              <w:t>吉林省榆树市秀水镇街道</w:t>
            </w:r>
          </w:p>
          <w:p w14:paraId="4BC56934">
            <w:pPr>
              <w:bidi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eastAsia="zh-CN"/>
              </w:rPr>
              <w:t>刘艳丽</w:t>
            </w:r>
          </w:p>
          <w:p w14:paraId="4ED2B31A">
            <w:pPr>
              <w:bidi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eastAsia="zh-CN"/>
              </w:rPr>
              <w:t>15944149099</w:t>
            </w:r>
          </w:p>
        </w:tc>
      </w:tr>
      <w:tr w14:paraId="33E52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72AABF4D">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807" w:type="pct"/>
            <w:gridSpan w:val="2"/>
            <w:vAlign w:val="center"/>
          </w:tcPr>
          <w:p w14:paraId="01D2EA63">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w:t>
            </w:r>
          </w:p>
        </w:tc>
        <w:tc>
          <w:tcPr>
            <w:tcW w:w="3840" w:type="pct"/>
            <w:vAlign w:val="center"/>
          </w:tcPr>
          <w:p w14:paraId="4B6557E4">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名称：吉林省星恺项目管理有限公司</w:t>
            </w:r>
          </w:p>
          <w:p w14:paraId="56F8FE76">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地址：南关区南环城路1088号新里·中央公馆B区（绿地国际广场）二期、三期B7#~B11#楼1863号</w:t>
            </w:r>
          </w:p>
          <w:p w14:paraId="5D887992">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联系人：王丽丽</w:t>
            </w:r>
          </w:p>
          <w:p w14:paraId="3189C50E">
            <w:pPr>
              <w:bidi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eastAsia="zh-CN"/>
              </w:rPr>
              <w:t>0431-85550958</w:t>
            </w:r>
          </w:p>
        </w:tc>
      </w:tr>
      <w:tr w14:paraId="63F8D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749FC02D">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807" w:type="pct"/>
            <w:gridSpan w:val="2"/>
            <w:vAlign w:val="center"/>
          </w:tcPr>
          <w:p w14:paraId="4ADA983E">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项目名称及项目编号</w:t>
            </w:r>
          </w:p>
        </w:tc>
        <w:tc>
          <w:tcPr>
            <w:tcW w:w="3840" w:type="pct"/>
            <w:vAlign w:val="center"/>
          </w:tcPr>
          <w:p w14:paraId="32350FEE">
            <w:pPr>
              <w:bidi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秀水镇后沟村壮大村集体经济项目</w:t>
            </w:r>
          </w:p>
          <w:p w14:paraId="07C3FA7C">
            <w:pPr>
              <w:bidi w:val="0"/>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lang w:eastAsia="zh-CN"/>
              </w:rPr>
              <w:t>采购计划-[2025]-00131号-XK2025-07-04</w:t>
            </w:r>
          </w:p>
        </w:tc>
      </w:tr>
      <w:tr w14:paraId="00838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0E909730">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807" w:type="pct"/>
            <w:gridSpan w:val="2"/>
            <w:vAlign w:val="center"/>
          </w:tcPr>
          <w:p w14:paraId="650BA1FC">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tc>
        <w:tc>
          <w:tcPr>
            <w:tcW w:w="3840" w:type="pct"/>
            <w:vAlign w:val="center"/>
          </w:tcPr>
          <w:p w14:paraId="6C611865">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采购装载机1台、挖掘机1台</w:t>
            </w:r>
          </w:p>
        </w:tc>
      </w:tr>
      <w:tr w14:paraId="19172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73E58B21">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07" w:type="pct"/>
            <w:gridSpan w:val="2"/>
            <w:vAlign w:val="center"/>
          </w:tcPr>
          <w:p w14:paraId="0B03201C">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供货</w:t>
            </w:r>
            <w:r>
              <w:rPr>
                <w:rFonts w:hint="eastAsia" w:ascii="宋体" w:hAnsi="宋体" w:eastAsia="宋体" w:cs="宋体"/>
                <w:sz w:val="21"/>
                <w:szCs w:val="21"/>
                <w:highlight w:val="none"/>
              </w:rPr>
              <w:t>地点</w:t>
            </w:r>
          </w:p>
        </w:tc>
        <w:tc>
          <w:tcPr>
            <w:tcW w:w="3840" w:type="pct"/>
            <w:vAlign w:val="center"/>
          </w:tcPr>
          <w:p w14:paraId="07E116ED">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位于吉林省榆树市</w:t>
            </w:r>
          </w:p>
        </w:tc>
      </w:tr>
      <w:tr w14:paraId="0F1A3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01F18F5C">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807" w:type="pct"/>
            <w:gridSpan w:val="2"/>
            <w:vAlign w:val="center"/>
          </w:tcPr>
          <w:p w14:paraId="0CBEE836">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资金来源及落实情况</w:t>
            </w:r>
          </w:p>
        </w:tc>
        <w:tc>
          <w:tcPr>
            <w:tcW w:w="3840" w:type="pct"/>
            <w:vAlign w:val="center"/>
          </w:tcPr>
          <w:p w14:paraId="2751444F">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资金来源：财政资金；</w:t>
            </w:r>
          </w:p>
          <w:p w14:paraId="05FA2D04">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资金落实情况：已落实；</w:t>
            </w:r>
          </w:p>
        </w:tc>
      </w:tr>
      <w:tr w14:paraId="0EE94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56607BE3">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807" w:type="pct"/>
            <w:gridSpan w:val="2"/>
            <w:vAlign w:val="center"/>
          </w:tcPr>
          <w:p w14:paraId="4858EDA5">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p>
        </w:tc>
        <w:tc>
          <w:tcPr>
            <w:tcW w:w="3840" w:type="pct"/>
            <w:vAlign w:val="center"/>
          </w:tcPr>
          <w:p w14:paraId="430AF723">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签订合同之日起</w:t>
            </w:r>
            <w:r>
              <w:rPr>
                <w:rFonts w:hint="eastAsia" w:ascii="宋体" w:hAnsi="宋体" w:eastAsia="宋体" w:cs="宋体"/>
                <w:sz w:val="21"/>
                <w:szCs w:val="21"/>
                <w:highlight w:val="none"/>
                <w:lang w:val="en-US" w:eastAsia="zh-CN"/>
              </w:rPr>
              <w:t>30天内完成安装调试并投入运行</w:t>
            </w:r>
          </w:p>
        </w:tc>
      </w:tr>
      <w:tr w14:paraId="28E06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387EF281">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807" w:type="pct"/>
            <w:gridSpan w:val="2"/>
            <w:vAlign w:val="center"/>
          </w:tcPr>
          <w:p w14:paraId="745AC76B">
            <w:pPr>
              <w:bidi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质保期</w:t>
            </w:r>
          </w:p>
        </w:tc>
        <w:tc>
          <w:tcPr>
            <w:tcW w:w="3840" w:type="pct"/>
            <w:vAlign w:val="center"/>
          </w:tcPr>
          <w:p w14:paraId="4B55F3A5">
            <w:pPr>
              <w:bidi w:val="0"/>
              <w:spacing w:line="240" w:lineRule="auto"/>
              <w:rPr>
                <w:rFonts w:hint="eastAsia" w:ascii="宋体" w:hAnsi="宋体" w:eastAsia="宋体" w:cs="宋体"/>
                <w:sz w:val="21"/>
                <w:szCs w:val="21"/>
                <w:highlight w:val="none"/>
              </w:rPr>
            </w:pPr>
            <w:r>
              <w:t>质保期从验收合格之日起算，质保期为</w:t>
            </w:r>
            <w:r>
              <w:rPr>
                <w:rFonts w:hint="eastAsia"/>
                <w:lang w:val="en-US" w:eastAsia="zh-CN"/>
              </w:rPr>
              <w:t>1年或3000小时先到为准</w:t>
            </w:r>
            <w:r>
              <w:t>。质保期内免费7×24小时上门服务。服务响应时间不得超过2小时。在设备出现故障后，24小时无法修复的需提供同档次的备用设备供用户使用。</w:t>
            </w:r>
          </w:p>
        </w:tc>
      </w:tr>
      <w:tr w14:paraId="43C41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7248AC9B">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807" w:type="pct"/>
            <w:gridSpan w:val="2"/>
            <w:vAlign w:val="center"/>
          </w:tcPr>
          <w:p w14:paraId="1E824041">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现场踏勘</w:t>
            </w:r>
          </w:p>
        </w:tc>
        <w:tc>
          <w:tcPr>
            <w:tcW w:w="3840" w:type="pct"/>
            <w:vAlign w:val="center"/>
          </w:tcPr>
          <w:p w14:paraId="5605A5B9">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不组织</w:t>
            </w:r>
          </w:p>
        </w:tc>
      </w:tr>
      <w:tr w14:paraId="59ADB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72DB4241">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807" w:type="pct"/>
            <w:gridSpan w:val="2"/>
            <w:vAlign w:val="center"/>
          </w:tcPr>
          <w:p w14:paraId="3F1892F0">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分包情况</w:t>
            </w:r>
          </w:p>
        </w:tc>
        <w:tc>
          <w:tcPr>
            <w:tcW w:w="3840" w:type="pct"/>
            <w:vAlign w:val="center"/>
          </w:tcPr>
          <w:p w14:paraId="723DCDD0">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不允许分包</w:t>
            </w:r>
          </w:p>
        </w:tc>
      </w:tr>
      <w:tr w14:paraId="1994F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77C7B8D8">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807" w:type="pct"/>
            <w:gridSpan w:val="2"/>
            <w:vAlign w:val="center"/>
          </w:tcPr>
          <w:p w14:paraId="3375F526">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是否允许偏离</w:t>
            </w:r>
          </w:p>
        </w:tc>
        <w:tc>
          <w:tcPr>
            <w:tcW w:w="3840" w:type="pct"/>
            <w:vAlign w:val="center"/>
          </w:tcPr>
          <w:p w14:paraId="032FAFB4">
            <w:pPr>
              <w:bidi w:val="0"/>
              <w:spacing w:line="240" w:lineRule="auto"/>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仅允许正偏离，不允许负偏离</w:t>
            </w:r>
          </w:p>
        </w:tc>
      </w:tr>
      <w:tr w14:paraId="771EE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08656B99">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807" w:type="pct"/>
            <w:gridSpan w:val="2"/>
            <w:shd w:val="clear" w:color="auto" w:fill="auto"/>
            <w:vAlign w:val="center"/>
          </w:tcPr>
          <w:p w14:paraId="29A36F51">
            <w:pPr>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采购方式</w:t>
            </w:r>
          </w:p>
        </w:tc>
        <w:tc>
          <w:tcPr>
            <w:tcW w:w="3840" w:type="pct"/>
            <w:shd w:val="clear" w:color="auto" w:fill="auto"/>
            <w:vAlign w:val="center"/>
          </w:tcPr>
          <w:p w14:paraId="34BC2F59">
            <w:pPr>
              <w:bidi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竞争性</w:t>
            </w:r>
            <w:r>
              <w:rPr>
                <w:rFonts w:hint="eastAsia" w:ascii="宋体" w:hAnsi="宋体" w:eastAsia="宋体" w:cs="宋体"/>
                <w:sz w:val="21"/>
                <w:szCs w:val="21"/>
                <w:highlight w:val="none"/>
                <w:lang w:eastAsia="zh-CN"/>
              </w:rPr>
              <w:t>谈判</w:t>
            </w:r>
          </w:p>
        </w:tc>
      </w:tr>
      <w:tr w14:paraId="298A9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668EAB39">
            <w:pPr>
              <w:bidi w:val="0"/>
              <w:spacing w:line="240" w:lineRule="auto"/>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13</w:t>
            </w:r>
          </w:p>
        </w:tc>
        <w:tc>
          <w:tcPr>
            <w:tcW w:w="807" w:type="pct"/>
            <w:gridSpan w:val="2"/>
            <w:vAlign w:val="center"/>
          </w:tcPr>
          <w:p w14:paraId="7897CE7B">
            <w:pPr>
              <w:bidi w:val="0"/>
              <w:spacing w:line="240" w:lineRule="auto"/>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供应商资格条件</w:t>
            </w:r>
          </w:p>
        </w:tc>
        <w:tc>
          <w:tcPr>
            <w:tcW w:w="3840" w:type="pct"/>
            <w:vAlign w:val="center"/>
          </w:tcPr>
          <w:p w14:paraId="2896049C">
            <w:pPr>
              <w:bidi w:val="0"/>
              <w:spacing w:line="240" w:lineRule="auto"/>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详见本项目谈判公告</w:t>
            </w:r>
          </w:p>
        </w:tc>
      </w:tr>
      <w:tr w14:paraId="2CE8A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0ECE9A3E">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807" w:type="pct"/>
            <w:gridSpan w:val="2"/>
            <w:vAlign w:val="center"/>
          </w:tcPr>
          <w:p w14:paraId="7CD2D032">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是否接受联合体投标</w:t>
            </w:r>
          </w:p>
        </w:tc>
        <w:tc>
          <w:tcPr>
            <w:tcW w:w="3840" w:type="pct"/>
            <w:vAlign w:val="center"/>
          </w:tcPr>
          <w:p w14:paraId="7621B09A">
            <w:pPr>
              <w:bidi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不接受</w:t>
            </w:r>
          </w:p>
        </w:tc>
      </w:tr>
      <w:tr w14:paraId="268FF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255F4D3A">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807" w:type="pct"/>
            <w:gridSpan w:val="2"/>
            <w:vAlign w:val="center"/>
          </w:tcPr>
          <w:p w14:paraId="739BC6DF">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3840" w:type="pct"/>
            <w:vAlign w:val="center"/>
          </w:tcPr>
          <w:p w14:paraId="179DBED7">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不召开</w:t>
            </w:r>
          </w:p>
        </w:tc>
      </w:tr>
      <w:tr w14:paraId="55199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433BE50E">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807" w:type="pct"/>
            <w:gridSpan w:val="2"/>
            <w:vAlign w:val="center"/>
          </w:tcPr>
          <w:p w14:paraId="45A56F9F">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投标预备会</w:t>
            </w:r>
          </w:p>
        </w:tc>
        <w:tc>
          <w:tcPr>
            <w:tcW w:w="3840" w:type="pct"/>
            <w:vAlign w:val="center"/>
          </w:tcPr>
          <w:p w14:paraId="02986357">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不召开</w:t>
            </w:r>
          </w:p>
        </w:tc>
      </w:tr>
      <w:tr w14:paraId="4DF36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05A854AB">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807" w:type="pct"/>
            <w:gridSpan w:val="2"/>
            <w:vAlign w:val="center"/>
          </w:tcPr>
          <w:p w14:paraId="312F41BC">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供应商提出问题的截止时间</w:t>
            </w:r>
          </w:p>
        </w:tc>
        <w:tc>
          <w:tcPr>
            <w:tcW w:w="3840" w:type="pct"/>
            <w:vAlign w:val="center"/>
          </w:tcPr>
          <w:p w14:paraId="6CCE661A">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投标截止时间前</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天</w:t>
            </w:r>
          </w:p>
          <w:p w14:paraId="44E760CB">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形式：网上提交，在政府采购云平台（网址：http://www.zcygov.cn）上提交</w:t>
            </w:r>
          </w:p>
          <w:p w14:paraId="2E4937C2">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同时将要求澄清的内容以电子邮件方式发送至xkxmgl@163.com，并电话通知招标代理机构查收。若供应商未按规定提出，则视为其无疑问。</w:t>
            </w:r>
          </w:p>
        </w:tc>
      </w:tr>
      <w:tr w14:paraId="04FF6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477BE10E">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807" w:type="pct"/>
            <w:gridSpan w:val="2"/>
            <w:vAlign w:val="center"/>
          </w:tcPr>
          <w:p w14:paraId="436F4F01">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采购人书面澄清的时间</w:t>
            </w:r>
          </w:p>
        </w:tc>
        <w:tc>
          <w:tcPr>
            <w:tcW w:w="3840" w:type="pct"/>
            <w:vAlign w:val="center"/>
          </w:tcPr>
          <w:p w14:paraId="48F9DF2B">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澄清或者修改的内容可能影响响应文件编制的，采购人、采购代理机构应当在提交首次响应文件截止时间至少5日前，网上提交，在政府采购云平台（网址：http://www.zcygov.cn）上发布</w:t>
            </w:r>
          </w:p>
        </w:tc>
      </w:tr>
      <w:tr w14:paraId="72ED9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19A812E7">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19</w:t>
            </w:r>
          </w:p>
        </w:tc>
        <w:tc>
          <w:tcPr>
            <w:tcW w:w="807" w:type="pct"/>
            <w:gridSpan w:val="2"/>
            <w:vAlign w:val="center"/>
          </w:tcPr>
          <w:p w14:paraId="7DE257F8">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供应商要求澄清竞争性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文件的截止时间</w:t>
            </w:r>
          </w:p>
        </w:tc>
        <w:tc>
          <w:tcPr>
            <w:tcW w:w="3840" w:type="pct"/>
            <w:vAlign w:val="center"/>
          </w:tcPr>
          <w:p w14:paraId="2D0674DB">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投标截止时间前</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天</w:t>
            </w:r>
          </w:p>
          <w:p w14:paraId="04622181">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网上提交，在政府采购云平台（网址：http://www.zcygov.cn）上发布，供应商可自行登录系统查看</w:t>
            </w:r>
          </w:p>
        </w:tc>
      </w:tr>
      <w:tr w14:paraId="3FCF3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22B13A81">
            <w:pPr>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807" w:type="pct"/>
            <w:gridSpan w:val="2"/>
            <w:vAlign w:val="center"/>
          </w:tcPr>
          <w:p w14:paraId="254F0ACA">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tc>
        <w:tc>
          <w:tcPr>
            <w:tcW w:w="3840" w:type="pct"/>
            <w:vAlign w:val="center"/>
          </w:tcPr>
          <w:p w14:paraId="72A9DB32">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本项目最高限价：</w:t>
            </w:r>
            <w:r>
              <w:rPr>
                <w:rFonts w:hint="eastAsia" w:ascii="宋体" w:hAnsi="宋体" w:eastAsia="宋体" w:cs="宋体"/>
                <w:sz w:val="21"/>
                <w:szCs w:val="21"/>
                <w:highlight w:val="none"/>
                <w:lang w:val="en-US" w:eastAsia="zh-CN"/>
              </w:rPr>
              <w:t>85</w:t>
            </w:r>
            <w:r>
              <w:rPr>
                <w:rFonts w:hint="eastAsia" w:ascii="宋体" w:hAnsi="宋体" w:eastAsia="宋体" w:cs="宋体"/>
                <w:sz w:val="21"/>
                <w:szCs w:val="21"/>
                <w:highlight w:val="none"/>
                <w:lang w:eastAsia="zh-CN"/>
              </w:rPr>
              <w:t>万元</w:t>
            </w:r>
            <w:r>
              <w:rPr>
                <w:rFonts w:hint="eastAsia" w:ascii="宋体" w:hAnsi="宋体" w:eastAsia="宋体" w:cs="宋体"/>
                <w:sz w:val="21"/>
                <w:szCs w:val="21"/>
                <w:highlight w:val="none"/>
              </w:rPr>
              <w:t>；</w:t>
            </w:r>
          </w:p>
          <w:p w14:paraId="1CEC4735">
            <w:pPr>
              <w:bidi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供应商投标报价须包含本项目相关的一切费用。</w:t>
            </w:r>
          </w:p>
          <w:p w14:paraId="0D1E102D">
            <w:pPr>
              <w:bidi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超出最高限价的首次报价及最终报价视为无效报价，投标将被否决。</w:t>
            </w:r>
          </w:p>
        </w:tc>
      </w:tr>
      <w:tr w14:paraId="0CF04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7AE6319E">
            <w:pPr>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1</w:t>
            </w:r>
          </w:p>
        </w:tc>
        <w:tc>
          <w:tcPr>
            <w:tcW w:w="807" w:type="pct"/>
            <w:gridSpan w:val="2"/>
            <w:vAlign w:val="center"/>
          </w:tcPr>
          <w:p w14:paraId="3EC8AEF8">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3840" w:type="pct"/>
            <w:vAlign w:val="center"/>
          </w:tcPr>
          <w:p w14:paraId="5B2394E7">
            <w:pPr>
              <w:bidi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响应文件截止之日后</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0天（日历天）</w:t>
            </w:r>
          </w:p>
        </w:tc>
      </w:tr>
      <w:tr w14:paraId="15638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3DCF8BD7">
            <w:pPr>
              <w:bidi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p>
        </w:tc>
        <w:tc>
          <w:tcPr>
            <w:tcW w:w="807" w:type="pct"/>
            <w:gridSpan w:val="2"/>
            <w:vAlign w:val="center"/>
          </w:tcPr>
          <w:p w14:paraId="2EC3FC1A">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保证金</w:t>
            </w:r>
          </w:p>
        </w:tc>
        <w:tc>
          <w:tcPr>
            <w:tcW w:w="3840" w:type="pct"/>
            <w:vAlign w:val="center"/>
          </w:tcPr>
          <w:p w14:paraId="702E9496">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不需要</w:t>
            </w:r>
          </w:p>
        </w:tc>
      </w:tr>
      <w:tr w14:paraId="49A1C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20455EAB">
            <w:pPr>
              <w:bidi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3</w:t>
            </w:r>
          </w:p>
        </w:tc>
        <w:tc>
          <w:tcPr>
            <w:tcW w:w="807" w:type="pct"/>
            <w:gridSpan w:val="2"/>
            <w:vAlign w:val="center"/>
          </w:tcPr>
          <w:p w14:paraId="15D589C8">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w:t>
            </w:r>
          </w:p>
        </w:tc>
        <w:tc>
          <w:tcPr>
            <w:tcW w:w="3840" w:type="pct"/>
            <w:vAlign w:val="center"/>
          </w:tcPr>
          <w:p w14:paraId="723C6D59">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近3年，指202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年1月1日起</w:t>
            </w:r>
            <w:r>
              <w:rPr>
                <w:rFonts w:hint="eastAsia" w:ascii="宋体" w:hAnsi="宋体" w:eastAsia="宋体" w:cs="宋体"/>
                <w:sz w:val="21"/>
                <w:szCs w:val="21"/>
                <w:highlight w:val="none"/>
                <w:lang w:eastAsia="zh-CN"/>
              </w:rPr>
              <w:t>至今</w:t>
            </w:r>
            <w:r>
              <w:rPr>
                <w:rFonts w:hint="eastAsia" w:ascii="宋体" w:hAnsi="宋体" w:eastAsia="宋体" w:cs="宋体"/>
                <w:sz w:val="21"/>
                <w:szCs w:val="21"/>
                <w:highlight w:val="none"/>
              </w:rPr>
              <w:t>。</w:t>
            </w:r>
          </w:p>
        </w:tc>
      </w:tr>
      <w:tr w14:paraId="36A9E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4E58C2C2">
            <w:pPr>
              <w:bidi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4</w:t>
            </w:r>
          </w:p>
        </w:tc>
        <w:tc>
          <w:tcPr>
            <w:tcW w:w="807" w:type="pct"/>
            <w:gridSpan w:val="2"/>
            <w:vAlign w:val="center"/>
          </w:tcPr>
          <w:p w14:paraId="7EC2460C">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近年完成的类似项目的年份要求</w:t>
            </w:r>
          </w:p>
        </w:tc>
        <w:tc>
          <w:tcPr>
            <w:tcW w:w="3840" w:type="pct"/>
            <w:vAlign w:val="center"/>
          </w:tcPr>
          <w:p w14:paraId="4C527A18">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近3年，指202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年1月1日起</w:t>
            </w:r>
            <w:r>
              <w:rPr>
                <w:rFonts w:hint="eastAsia" w:ascii="宋体" w:hAnsi="宋体" w:eastAsia="宋体" w:cs="宋体"/>
                <w:sz w:val="21"/>
                <w:szCs w:val="21"/>
                <w:highlight w:val="none"/>
                <w:lang w:val="en-US" w:eastAsia="zh-CN"/>
              </w:rPr>
              <w:t>至今</w:t>
            </w:r>
            <w:r>
              <w:rPr>
                <w:rFonts w:hint="eastAsia" w:ascii="宋体" w:hAnsi="宋体" w:eastAsia="宋体" w:cs="宋体"/>
                <w:sz w:val="21"/>
                <w:szCs w:val="21"/>
                <w:highlight w:val="none"/>
              </w:rPr>
              <w:t>。</w:t>
            </w:r>
          </w:p>
        </w:tc>
      </w:tr>
      <w:tr w14:paraId="0DFFB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1E24A131">
            <w:pPr>
              <w:bidi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p>
        </w:tc>
        <w:tc>
          <w:tcPr>
            <w:tcW w:w="807" w:type="pct"/>
            <w:gridSpan w:val="2"/>
            <w:vAlign w:val="center"/>
          </w:tcPr>
          <w:p w14:paraId="4ED6BEB9">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递交</w:t>
            </w:r>
          </w:p>
        </w:tc>
        <w:tc>
          <w:tcPr>
            <w:tcW w:w="3840" w:type="pct"/>
            <w:vAlign w:val="center"/>
          </w:tcPr>
          <w:p w14:paraId="6D452190">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响应文件电子版：供应商应在响应文件递交截止时间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以平台系统时间为准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前上传电子响应文件。各供应商使用CA锁制作的响应文件符合网上开标要求才可进入评审阶段，“</w:t>
            </w:r>
            <w:r>
              <w:rPr>
                <w:rFonts w:hint="eastAsia" w:ascii="宋体" w:hAnsi="宋体" w:eastAsia="宋体" w:cs="宋体"/>
                <w:sz w:val="21"/>
                <w:szCs w:val="21"/>
                <w:highlight w:val="none"/>
                <w:lang w:eastAsia="zh-CN"/>
              </w:rPr>
              <w:t>政府采购云平台</w:t>
            </w:r>
            <w:r>
              <w:rPr>
                <w:rFonts w:hint="eastAsia" w:ascii="宋体" w:hAnsi="宋体" w:eastAsia="宋体" w:cs="宋体"/>
                <w:sz w:val="21"/>
                <w:szCs w:val="21"/>
                <w:highlight w:val="none"/>
              </w:rPr>
              <w:t>”平台（https://www.zcygov.cn/）支持响应文件远程解密，供应商应提前确认好CA锁及电脑等设备使用正常。逾期上传的或因供应商原因未能进行解密的电子响应文件，平台将予以拒收，其响应无效。</w:t>
            </w:r>
          </w:p>
        </w:tc>
      </w:tr>
      <w:tr w14:paraId="44FE3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49A7DC73">
            <w:pPr>
              <w:bidi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6</w:t>
            </w:r>
          </w:p>
        </w:tc>
        <w:tc>
          <w:tcPr>
            <w:tcW w:w="807" w:type="pct"/>
            <w:gridSpan w:val="2"/>
            <w:shd w:val="clear" w:color="auto" w:fill="auto"/>
            <w:vAlign w:val="center"/>
          </w:tcPr>
          <w:p w14:paraId="20B2F79A">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小组的构成</w:t>
            </w:r>
          </w:p>
        </w:tc>
        <w:tc>
          <w:tcPr>
            <w:tcW w:w="3840" w:type="pct"/>
            <w:shd w:val="clear" w:color="auto" w:fill="auto"/>
            <w:vAlign w:val="center"/>
          </w:tcPr>
          <w:p w14:paraId="7AE47429">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小组构成：由有关技术、经济等方面的专家，共3人组成。</w:t>
            </w:r>
          </w:p>
          <w:p w14:paraId="3B272282">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评标专家确定方式：按专业配置要求，在政府采购云平台中随机抽取。</w:t>
            </w:r>
          </w:p>
        </w:tc>
      </w:tr>
      <w:tr w14:paraId="7F010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33996F0F">
            <w:pPr>
              <w:bidi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7</w:t>
            </w:r>
          </w:p>
        </w:tc>
        <w:tc>
          <w:tcPr>
            <w:tcW w:w="807" w:type="pct"/>
            <w:gridSpan w:val="2"/>
            <w:shd w:val="clear" w:color="auto" w:fill="auto"/>
            <w:vAlign w:val="center"/>
          </w:tcPr>
          <w:p w14:paraId="79291F1C">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评审方法</w:t>
            </w:r>
          </w:p>
        </w:tc>
        <w:tc>
          <w:tcPr>
            <w:tcW w:w="3840" w:type="pct"/>
            <w:shd w:val="clear" w:color="auto" w:fill="auto"/>
            <w:vAlign w:val="center"/>
          </w:tcPr>
          <w:p w14:paraId="3D1FAC8C">
            <w:pPr>
              <w:bidi w:val="0"/>
              <w:spacing w:line="24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最低评标价法</w:t>
            </w:r>
          </w:p>
          <w:p w14:paraId="4E8565F3">
            <w:pPr>
              <w:bidi w:val="0"/>
              <w:spacing w:line="240" w:lineRule="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注：对于符合《政府采购促进中小企业发展管理办法》（财库〔2020〕46号）、《财政部关于进一步加大政府采购支持中小企业力度的通知》（财库〔2022〕19号）要求且资格性审查、符合性审查全部的合格的小、微企业供应商，其投标评审价格按照10%的比例进行扣除，</w:t>
            </w:r>
            <w:r>
              <w:rPr>
                <w:rFonts w:hint="eastAsia" w:ascii="宋体" w:hAnsi="宋体" w:eastAsia="宋体" w:cs="宋体"/>
                <w:b/>
                <w:bCs/>
                <w:sz w:val="21"/>
                <w:szCs w:val="21"/>
                <w:highlight w:val="none"/>
                <w:lang w:val="zh-CN" w:eastAsia="zh-CN"/>
              </w:rPr>
              <w:t>用扣除后的价格参加评审。（</w:t>
            </w:r>
            <w:r>
              <w:rPr>
                <w:rFonts w:hint="eastAsia" w:ascii="宋体" w:hAnsi="宋体" w:eastAsia="宋体" w:cs="宋体"/>
                <w:b/>
                <w:bCs/>
                <w:sz w:val="21"/>
                <w:szCs w:val="21"/>
                <w:highlight w:val="none"/>
                <w:lang w:val="en-US" w:eastAsia="zh-CN"/>
              </w:rPr>
              <w:t>例：投标单位A为小微企业，其投标价格为80万元，按照比例扣除后，其实际投标价格仍是80万元，但是按照72万元的价格参与评审</w:t>
            </w:r>
            <w:r>
              <w:rPr>
                <w:rFonts w:hint="eastAsia" w:ascii="宋体" w:hAnsi="宋体" w:eastAsia="宋体" w:cs="宋体"/>
                <w:b/>
                <w:bCs/>
                <w:sz w:val="21"/>
                <w:szCs w:val="21"/>
                <w:highlight w:val="none"/>
                <w:lang w:val="zh-CN" w:eastAsia="zh-CN"/>
              </w:rPr>
              <w:t>）</w:t>
            </w:r>
          </w:p>
        </w:tc>
      </w:tr>
      <w:tr w14:paraId="7DCD9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3FEF29E1">
            <w:pPr>
              <w:bidi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8</w:t>
            </w:r>
          </w:p>
        </w:tc>
        <w:tc>
          <w:tcPr>
            <w:tcW w:w="807" w:type="pct"/>
            <w:gridSpan w:val="2"/>
            <w:shd w:val="clear" w:color="auto" w:fill="auto"/>
            <w:vAlign w:val="center"/>
          </w:tcPr>
          <w:p w14:paraId="5F0CD1B9">
            <w:pPr>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合同方式</w:t>
            </w:r>
          </w:p>
        </w:tc>
        <w:tc>
          <w:tcPr>
            <w:tcW w:w="3840" w:type="pct"/>
            <w:shd w:val="clear" w:color="auto" w:fill="auto"/>
            <w:vAlign w:val="center"/>
          </w:tcPr>
          <w:p w14:paraId="569E0235">
            <w:pPr>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固定</w:t>
            </w:r>
            <w:r>
              <w:rPr>
                <w:rFonts w:hint="eastAsia" w:ascii="宋体" w:hAnsi="宋体" w:eastAsia="宋体" w:cs="宋体"/>
                <w:sz w:val="21"/>
                <w:szCs w:val="21"/>
                <w:highlight w:val="none"/>
                <w:lang w:val="en-US" w:eastAsia="zh-CN"/>
              </w:rPr>
              <w:t>总</w:t>
            </w:r>
            <w:r>
              <w:rPr>
                <w:rFonts w:hint="eastAsia" w:ascii="宋体" w:hAnsi="宋体" w:eastAsia="宋体" w:cs="宋体"/>
                <w:sz w:val="21"/>
                <w:szCs w:val="21"/>
                <w:highlight w:val="none"/>
              </w:rPr>
              <w:t>价</w:t>
            </w:r>
          </w:p>
        </w:tc>
      </w:tr>
      <w:tr w14:paraId="73CB8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5DF8E067">
            <w:pPr>
              <w:bidi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807" w:type="pct"/>
            <w:gridSpan w:val="2"/>
            <w:shd w:val="clear" w:color="auto" w:fill="auto"/>
            <w:vAlign w:val="center"/>
          </w:tcPr>
          <w:p w14:paraId="42560D64">
            <w:pPr>
              <w:bidi w:val="0"/>
              <w:spacing w:line="240" w:lineRule="auto"/>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履约保证金</w:t>
            </w:r>
          </w:p>
        </w:tc>
        <w:tc>
          <w:tcPr>
            <w:tcW w:w="3840" w:type="pct"/>
            <w:shd w:val="clear" w:color="auto" w:fill="auto"/>
            <w:vAlign w:val="center"/>
          </w:tcPr>
          <w:p w14:paraId="1DB7783F">
            <w:pPr>
              <w:bidi w:val="0"/>
              <w:spacing w:line="240" w:lineRule="auto"/>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无</w:t>
            </w:r>
          </w:p>
        </w:tc>
      </w:tr>
      <w:tr w14:paraId="3E6B9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5775205B">
            <w:pPr>
              <w:bidi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0</w:t>
            </w:r>
          </w:p>
        </w:tc>
        <w:tc>
          <w:tcPr>
            <w:tcW w:w="807" w:type="pct"/>
            <w:gridSpan w:val="2"/>
            <w:shd w:val="clear" w:color="auto" w:fill="auto"/>
            <w:vAlign w:val="center"/>
          </w:tcPr>
          <w:p w14:paraId="3FB6E636">
            <w:pPr>
              <w:bidi w:val="0"/>
              <w:spacing w:line="240" w:lineRule="auto"/>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签订合同</w:t>
            </w:r>
          </w:p>
        </w:tc>
        <w:tc>
          <w:tcPr>
            <w:tcW w:w="3840" w:type="pct"/>
            <w:shd w:val="clear" w:color="auto" w:fill="auto"/>
            <w:vAlign w:val="center"/>
          </w:tcPr>
          <w:p w14:paraId="0CF9E3D9">
            <w:pPr>
              <w:bidi w:val="0"/>
              <w:spacing w:line="240" w:lineRule="auto"/>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采购人和中标人应当自中标通知书发出之日起30天内，根据竞争性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文件和中标人的响应文件订立书面合同。</w:t>
            </w:r>
          </w:p>
        </w:tc>
      </w:tr>
      <w:tr w14:paraId="5A992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gridAfter w:val="1"/>
          <w:wAfter w:w="11" w:type="pct"/>
          <w:trHeight w:val="0" w:hRule="atLeast"/>
        </w:trPr>
        <w:tc>
          <w:tcPr>
            <w:tcW w:w="340" w:type="pct"/>
            <w:vAlign w:val="center"/>
          </w:tcPr>
          <w:p w14:paraId="446BFBAC">
            <w:pPr>
              <w:bidi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1</w:t>
            </w:r>
          </w:p>
        </w:tc>
        <w:tc>
          <w:tcPr>
            <w:tcW w:w="807" w:type="pct"/>
            <w:gridSpan w:val="2"/>
            <w:shd w:val="clear" w:color="auto" w:fill="auto"/>
            <w:vAlign w:val="center"/>
          </w:tcPr>
          <w:p w14:paraId="54D5C23C">
            <w:pPr>
              <w:bidi w:val="0"/>
              <w:spacing w:line="240" w:lineRule="auto"/>
              <w:jc w:val="center"/>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质量保证金</w:t>
            </w:r>
          </w:p>
        </w:tc>
        <w:tc>
          <w:tcPr>
            <w:tcW w:w="3840" w:type="pct"/>
            <w:shd w:val="clear" w:color="auto" w:fill="auto"/>
            <w:vAlign w:val="center"/>
          </w:tcPr>
          <w:p w14:paraId="2338312F">
            <w:pPr>
              <w:bidi w:val="0"/>
              <w:spacing w:line="240" w:lineRule="auto"/>
              <w:rPr>
                <w:rFonts w:hint="default"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无</w:t>
            </w:r>
          </w:p>
        </w:tc>
      </w:tr>
      <w:tr w14:paraId="3BCE6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6" w:type="pct"/>
            <w:gridSpan w:val="2"/>
            <w:vAlign w:val="center"/>
          </w:tcPr>
          <w:p w14:paraId="2F6EE2C9">
            <w:pPr>
              <w:bidi w:val="0"/>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c>
          <w:tcPr>
            <w:tcW w:w="4653" w:type="pct"/>
            <w:gridSpan w:val="3"/>
            <w:vAlign w:val="center"/>
          </w:tcPr>
          <w:p w14:paraId="01D79113">
            <w:pPr>
              <w:tabs>
                <w:tab w:val="left" w:pos="665"/>
              </w:tabs>
              <w:bidi w:val="0"/>
              <w:spacing w:line="240" w:lineRule="auto"/>
              <w:jc w:val="left"/>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val="en-US" w:eastAsia="zh-CN"/>
              </w:rPr>
              <w:t>本项目在</w:t>
            </w:r>
            <w:r>
              <w:rPr>
                <w:rFonts w:hint="eastAsia" w:ascii="宋体" w:hAnsi="宋体" w:eastAsia="宋体" w:cs="宋体"/>
                <w:b w:val="0"/>
                <w:bCs w:val="0"/>
                <w:sz w:val="21"/>
                <w:szCs w:val="21"/>
                <w:highlight w:val="none"/>
              </w:rPr>
              <w:t>中小企业行业划分</w:t>
            </w:r>
            <w:r>
              <w:rPr>
                <w:rFonts w:hint="eastAsia" w:ascii="宋体" w:hAnsi="宋体" w:eastAsia="宋体" w:cs="宋体"/>
                <w:b w:val="0"/>
                <w:bCs w:val="0"/>
                <w:sz w:val="21"/>
                <w:szCs w:val="21"/>
                <w:highlight w:val="none"/>
                <w:lang w:val="en-US" w:eastAsia="zh-CN"/>
              </w:rPr>
              <w:t>中所属分类：制造业</w:t>
            </w:r>
          </w:p>
        </w:tc>
      </w:tr>
      <w:tr w14:paraId="37562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5"/>
            <w:vAlign w:val="center"/>
          </w:tcPr>
          <w:p w14:paraId="19EA592F">
            <w:pPr>
              <w:bidi w:val="0"/>
              <w:spacing w:line="240" w:lineRule="auto"/>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谈判</w:t>
            </w:r>
            <w:r>
              <w:rPr>
                <w:rFonts w:hint="eastAsia" w:ascii="宋体" w:hAnsi="宋体" w:eastAsia="宋体" w:cs="宋体"/>
                <w:b/>
                <w:bCs/>
                <w:sz w:val="21"/>
                <w:szCs w:val="21"/>
                <w:highlight w:val="none"/>
              </w:rPr>
              <w:t>过程中可能实质性变动的内容</w:t>
            </w:r>
          </w:p>
        </w:tc>
      </w:tr>
      <w:tr w14:paraId="45A6E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5"/>
            <w:vAlign w:val="center"/>
          </w:tcPr>
          <w:p w14:paraId="31D18033">
            <w:pPr>
              <w:bidi w:val="0"/>
              <w:spacing w:line="240"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供应商上传响应文件</w:t>
            </w:r>
            <w:r>
              <w:rPr>
                <w:rFonts w:hint="eastAsia" w:ascii="宋体" w:hAnsi="宋体" w:eastAsia="宋体" w:cs="宋体"/>
                <w:b/>
                <w:bCs/>
                <w:sz w:val="21"/>
                <w:szCs w:val="21"/>
                <w:highlight w:val="none"/>
              </w:rPr>
              <w:t>时所留电话号码须保持畅通可联系，如因无法联系导致的一切后果由</w:t>
            </w:r>
            <w:r>
              <w:rPr>
                <w:rFonts w:hint="eastAsia" w:ascii="宋体" w:hAnsi="宋体" w:eastAsia="宋体" w:cs="宋体"/>
                <w:b/>
                <w:bCs/>
                <w:sz w:val="21"/>
                <w:szCs w:val="21"/>
                <w:highlight w:val="none"/>
                <w:lang w:eastAsia="zh-CN"/>
              </w:rPr>
              <w:t>供应商</w:t>
            </w:r>
            <w:r>
              <w:rPr>
                <w:rFonts w:hint="eastAsia" w:ascii="宋体" w:hAnsi="宋体" w:eastAsia="宋体" w:cs="宋体"/>
                <w:b/>
                <w:bCs/>
                <w:sz w:val="21"/>
                <w:szCs w:val="21"/>
                <w:highlight w:val="none"/>
              </w:rPr>
              <w:t>自行承担。</w:t>
            </w:r>
          </w:p>
        </w:tc>
      </w:tr>
      <w:tr w14:paraId="5545C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6" w:type="pct"/>
            <w:gridSpan w:val="2"/>
            <w:vAlign w:val="center"/>
          </w:tcPr>
          <w:p w14:paraId="67D8F968">
            <w:pPr>
              <w:bidi w:val="0"/>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c>
          <w:tcPr>
            <w:tcW w:w="4653" w:type="pct"/>
            <w:gridSpan w:val="3"/>
            <w:vAlign w:val="center"/>
          </w:tcPr>
          <w:p w14:paraId="672FDAB0">
            <w:pPr>
              <w:bidi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招标代理费执行国家发展改革委《关于进一步放开建设项目专业服务价格的通知》（发改价格〔2015〕299号），实行市场价格取费标准。</w:t>
            </w:r>
          </w:p>
          <w:p w14:paraId="0F206CDA">
            <w:pPr>
              <w:bidi w:val="0"/>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本项目收取比例：中标金额的1.5%</w:t>
            </w:r>
          </w:p>
        </w:tc>
      </w:tr>
      <w:tr w14:paraId="5DE7B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46" w:type="pct"/>
            <w:gridSpan w:val="2"/>
            <w:vAlign w:val="center"/>
          </w:tcPr>
          <w:p w14:paraId="653EAD45">
            <w:pPr>
              <w:bidi w:val="0"/>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4653" w:type="pct"/>
            <w:gridSpan w:val="3"/>
            <w:vAlign w:val="center"/>
          </w:tcPr>
          <w:p w14:paraId="0EE599AA">
            <w:pPr>
              <w:bidi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构成本</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中有特别规定外，仅适用于招标投标阶段的规定，按招标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5BD9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5000" w:type="pct"/>
            <w:gridSpan w:val="5"/>
            <w:vAlign w:val="center"/>
          </w:tcPr>
          <w:p w14:paraId="0B6EF5EE">
            <w:pPr>
              <w:bidi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文件中“标书”指电子版响应文件，上传的电子证件及资料均需按要求签字盖章上传，否则按未签章处理。本竞争性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文件由采购人和采购代理机构负责解释</w:t>
            </w:r>
          </w:p>
        </w:tc>
      </w:tr>
    </w:tbl>
    <w:p w14:paraId="16A13383">
      <w:pPr>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竞争性</w:t>
      </w:r>
      <w:r>
        <w:rPr>
          <w:rFonts w:hint="eastAsia" w:ascii="宋体" w:hAnsi="宋体" w:eastAsia="宋体" w:cs="宋体"/>
          <w:spacing w:val="9"/>
          <w:sz w:val="21"/>
          <w:szCs w:val="21"/>
          <w:highlight w:val="none"/>
          <w:lang w:eastAsia="zh-CN"/>
        </w:rPr>
        <w:t>谈判</w:t>
      </w:r>
      <w:r>
        <w:rPr>
          <w:rFonts w:hint="eastAsia" w:ascii="宋体" w:hAnsi="宋体" w:eastAsia="宋体" w:cs="宋体"/>
          <w:spacing w:val="9"/>
          <w:sz w:val="21"/>
          <w:szCs w:val="21"/>
          <w:highlight w:val="none"/>
        </w:rPr>
        <w:t>公告与竞争性</w:t>
      </w:r>
      <w:r>
        <w:rPr>
          <w:rFonts w:hint="eastAsia" w:ascii="宋体" w:hAnsi="宋体" w:eastAsia="宋体" w:cs="宋体"/>
          <w:spacing w:val="9"/>
          <w:sz w:val="21"/>
          <w:szCs w:val="21"/>
          <w:highlight w:val="none"/>
          <w:lang w:eastAsia="zh-CN"/>
        </w:rPr>
        <w:t>谈判</w:t>
      </w:r>
      <w:r>
        <w:rPr>
          <w:rFonts w:hint="eastAsia" w:ascii="宋体" w:hAnsi="宋体" w:eastAsia="宋体" w:cs="宋体"/>
          <w:spacing w:val="9"/>
          <w:sz w:val="21"/>
          <w:szCs w:val="21"/>
          <w:highlight w:val="none"/>
        </w:rPr>
        <w:t>文件不一致之处，以竞争性</w:t>
      </w:r>
      <w:r>
        <w:rPr>
          <w:rFonts w:hint="eastAsia" w:ascii="宋体" w:hAnsi="宋体" w:eastAsia="宋体" w:cs="宋体"/>
          <w:spacing w:val="9"/>
          <w:sz w:val="21"/>
          <w:szCs w:val="21"/>
          <w:highlight w:val="none"/>
          <w:lang w:eastAsia="zh-CN"/>
        </w:rPr>
        <w:t>谈判</w:t>
      </w:r>
      <w:r>
        <w:rPr>
          <w:rFonts w:hint="eastAsia" w:ascii="宋体" w:hAnsi="宋体" w:eastAsia="宋体" w:cs="宋体"/>
          <w:spacing w:val="9"/>
          <w:sz w:val="21"/>
          <w:szCs w:val="21"/>
          <w:highlight w:val="none"/>
        </w:rPr>
        <w:t>文件为准。</w:t>
      </w:r>
    </w:p>
    <w:p w14:paraId="26D3CB07">
      <w:pP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br w:type="page"/>
      </w:r>
    </w:p>
    <w:p w14:paraId="73F29A54">
      <w:pPr>
        <w:pStyle w:val="3"/>
        <w:bidi w:val="0"/>
        <w:rPr>
          <w:rFonts w:hint="eastAsia" w:ascii="宋体" w:hAnsi="宋体" w:eastAsia="宋体" w:cs="宋体"/>
          <w:highlight w:val="none"/>
        </w:rPr>
      </w:pPr>
      <w:bookmarkStart w:id="48" w:name="_Toc7353"/>
      <w:r>
        <w:rPr>
          <w:rFonts w:hint="eastAsia" w:ascii="宋体" w:hAnsi="宋体" w:eastAsia="宋体" w:cs="宋体"/>
          <w:highlight w:val="none"/>
        </w:rPr>
        <w:t>二、供应商须知</w:t>
      </w:r>
      <w:bookmarkEnd w:id="48"/>
    </w:p>
    <w:p w14:paraId="0BE63CA7">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49" w:name="_Toc6762"/>
      <w:bookmarkStart w:id="50" w:name="_Toc3134"/>
      <w:bookmarkStart w:id="51" w:name="_Toc5109"/>
      <w:bookmarkStart w:id="52" w:name="_Toc13245"/>
      <w:bookmarkStart w:id="53" w:name="_Toc15164"/>
      <w:bookmarkStart w:id="54" w:name="_Toc7759"/>
      <w:bookmarkStart w:id="55" w:name="_Toc660"/>
      <w:bookmarkStart w:id="56" w:name="_Toc14786"/>
      <w:bookmarkStart w:id="57" w:name="_Toc31873"/>
      <w:bookmarkStart w:id="58" w:name="_Toc428437950"/>
      <w:r>
        <w:rPr>
          <w:rFonts w:hint="eastAsia" w:ascii="宋体" w:hAnsi="宋体" w:eastAsia="宋体" w:cs="宋体"/>
          <w:b/>
          <w:bCs/>
          <w:kern w:val="2"/>
          <w:sz w:val="24"/>
          <w:szCs w:val="24"/>
          <w:highlight w:val="none"/>
          <w:lang w:val="en-US" w:eastAsia="zh-CN" w:bidi="ar-SA"/>
        </w:rPr>
        <w:t>一、谈判费用</w:t>
      </w:r>
      <w:bookmarkEnd w:id="49"/>
      <w:bookmarkEnd w:id="50"/>
      <w:bookmarkEnd w:id="51"/>
      <w:bookmarkEnd w:id="52"/>
      <w:bookmarkEnd w:id="53"/>
      <w:bookmarkEnd w:id="54"/>
      <w:bookmarkEnd w:id="55"/>
      <w:bookmarkEnd w:id="56"/>
      <w:bookmarkEnd w:id="57"/>
      <w:bookmarkEnd w:id="58"/>
    </w:p>
    <w:p w14:paraId="27C6898C">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参与谈判的供应商应承担其编制响应文件与递交响应文件所涉及的一切费用，不论谈判结果如何，采购人和采购代理机构在任何情况下无义务也无责任承担这些费用。</w:t>
      </w:r>
    </w:p>
    <w:p w14:paraId="66A7DD8D">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59" w:name="_Toc10433"/>
      <w:bookmarkStart w:id="60" w:name="_Toc5245"/>
      <w:bookmarkStart w:id="61" w:name="_Toc1580"/>
      <w:bookmarkStart w:id="62" w:name="_Toc14699"/>
      <w:bookmarkStart w:id="63" w:name="_Toc20795"/>
      <w:bookmarkStart w:id="64" w:name="_Toc428437951"/>
      <w:bookmarkStart w:id="65" w:name="_Toc6087"/>
      <w:bookmarkStart w:id="66" w:name="_Toc31685"/>
      <w:bookmarkStart w:id="67" w:name="_Toc32625"/>
      <w:bookmarkStart w:id="68" w:name="_Toc5131"/>
      <w:r>
        <w:rPr>
          <w:rFonts w:hint="eastAsia" w:ascii="宋体" w:hAnsi="宋体" w:eastAsia="宋体" w:cs="宋体"/>
          <w:b/>
          <w:bCs/>
          <w:kern w:val="2"/>
          <w:sz w:val="24"/>
          <w:szCs w:val="24"/>
          <w:highlight w:val="none"/>
          <w:lang w:val="en-US" w:eastAsia="zh-CN" w:bidi="ar-SA"/>
        </w:rPr>
        <w:t>二、竞争性谈判文件</w:t>
      </w:r>
      <w:bookmarkEnd w:id="59"/>
      <w:bookmarkEnd w:id="60"/>
      <w:bookmarkEnd w:id="61"/>
      <w:bookmarkEnd w:id="62"/>
      <w:bookmarkEnd w:id="63"/>
      <w:bookmarkEnd w:id="64"/>
      <w:bookmarkEnd w:id="65"/>
      <w:bookmarkEnd w:id="66"/>
      <w:bookmarkEnd w:id="67"/>
      <w:bookmarkEnd w:id="68"/>
    </w:p>
    <w:p w14:paraId="5A4DF332">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（一）竞争性谈判文件由谈判公告、供应商须知、采购项目的需求及要求、谈判程序及方法、评审标准等、合同草案条款、响应文件格式要求六部分组成。</w:t>
      </w:r>
    </w:p>
    <w:p w14:paraId="1079BE57">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（二）采购人（或采购代理机构）所作的一切有效的书面通知、修改及补充，都是竞争性谈判文件不可分割的部分，具有同等法律效力。</w:t>
      </w:r>
    </w:p>
    <w:p w14:paraId="43E7BE69">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（三）竞争性谈判文件的解释</w:t>
      </w:r>
    </w:p>
    <w:p w14:paraId="423CC4C0">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如对竞争性谈判文件有疑问，必须以书面形式在提交响应文件截止时间3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69" w:name="_Toc318159349"/>
      <w:bookmarkStart w:id="70" w:name="_Toc318166429"/>
      <w:bookmarkStart w:id="71" w:name="_Toc318159160"/>
      <w:bookmarkStart w:id="72" w:name="_Toc318159780"/>
    </w:p>
    <w:p w14:paraId="5386F78D">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（四）本竞争性谈判文件中，谈判小组根据与供应商进行谈判可能实质性变动的内容为竞争性谈判文件第三、五篇全部内容。</w:t>
      </w:r>
    </w:p>
    <w:p w14:paraId="08A8FC45">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（五）评审的依据为竞争性谈判文件和响应文件（含有效的书面承诺）。谈判小组判断响应文件对竞争性谈判文件的响应，仅基于响应文件本身而不靠外部证据。</w:t>
      </w:r>
    </w:p>
    <w:bookmarkEnd w:id="69"/>
    <w:bookmarkEnd w:id="70"/>
    <w:bookmarkEnd w:id="71"/>
    <w:bookmarkEnd w:id="72"/>
    <w:p w14:paraId="57B4A3BD">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73" w:name="_Toc179714297"/>
      <w:bookmarkStart w:id="74" w:name="_Toc102227318"/>
      <w:bookmarkStart w:id="75" w:name="_Toc342913392"/>
      <w:bookmarkStart w:id="76" w:name="_Toc22404"/>
      <w:bookmarkStart w:id="77" w:name="_Toc8392"/>
      <w:bookmarkStart w:id="78" w:name="_Toc26429"/>
      <w:bookmarkStart w:id="79" w:name="_Toc17284"/>
      <w:bookmarkStart w:id="80" w:name="_Toc11801"/>
      <w:bookmarkStart w:id="81" w:name="_Toc9399"/>
      <w:bookmarkStart w:id="82" w:name="_Toc15093"/>
      <w:bookmarkStart w:id="83" w:name="_Toc20917"/>
      <w:bookmarkStart w:id="84" w:name="_Toc428437952"/>
      <w:bookmarkStart w:id="85" w:name="_Toc28457"/>
      <w:r>
        <w:rPr>
          <w:rFonts w:hint="eastAsia" w:ascii="宋体" w:hAnsi="宋体" w:eastAsia="宋体" w:cs="宋体"/>
          <w:b/>
          <w:bCs/>
          <w:kern w:val="2"/>
          <w:sz w:val="24"/>
          <w:szCs w:val="24"/>
          <w:highlight w:val="none"/>
          <w:lang w:val="en-US" w:eastAsia="zh-CN" w:bidi="ar-SA"/>
        </w:rPr>
        <w:t>三、谈判要求</w:t>
      </w:r>
      <w:bookmarkEnd w:id="73"/>
      <w:bookmarkEnd w:id="74"/>
      <w:bookmarkEnd w:id="75"/>
      <w:bookmarkEnd w:id="76"/>
      <w:bookmarkEnd w:id="77"/>
      <w:bookmarkEnd w:id="78"/>
      <w:bookmarkEnd w:id="79"/>
      <w:bookmarkEnd w:id="80"/>
      <w:bookmarkEnd w:id="81"/>
      <w:bookmarkEnd w:id="82"/>
      <w:bookmarkEnd w:id="83"/>
      <w:bookmarkEnd w:id="84"/>
      <w:bookmarkEnd w:id="85"/>
    </w:p>
    <w:p w14:paraId="711E93CA">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（一）响应文件</w:t>
      </w:r>
    </w:p>
    <w:p w14:paraId="4C1F91F3">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供应商应当按照竞争性谈判文件的要求编制响应文件，并对竞争性谈判文件提出的要求和条件作出实质性响应，响应文件每册采用胶装方式装订成册，装订应牢固、不易拆散和换页，不得采用活页装订，同时应编制完整的页码、目录。</w:t>
      </w:r>
    </w:p>
    <w:p w14:paraId="306B6DF4">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2．响应文件组成</w:t>
      </w:r>
    </w:p>
    <w:p w14:paraId="3212923E">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响应文件由第六章“响应文件格式要求”规定的部分和供应商所作的一切有效补充、修改和承诺等文件组成，供应商应按照第六章“响应文件编制要求”规定的目录顺序组织编写和装订，也可在基本格式基础上对表格进行扩展，未规定格式的由供应商自定格式。</w:t>
      </w:r>
    </w:p>
    <w:p w14:paraId="18ABD866">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（二）谈判有效期：响应文件及有关承诺文件有效期为提交响应文件截止时间起90天。</w:t>
      </w:r>
    </w:p>
    <w:p w14:paraId="6A547F77">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（三）保证金：详见供应商须知前附表。</w:t>
      </w:r>
    </w:p>
    <w:p w14:paraId="07AEB6EA">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（四）修正错误</w:t>
      </w:r>
    </w:p>
    <w:p w14:paraId="55889AA1">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1．若供应商所递交的响应文件或最后报价中的价格出现大写金额和小写金额不一致的错误，以大写金额修正为准。</w:t>
      </w:r>
    </w:p>
    <w:p w14:paraId="7E3EFCD1">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2．谈判小组按上述修正错误的原则及方法修正供应商的报价，供应商同意并签字确认后，修正后的报价对供应商具有约束作用。如果供应商不接受修正后的价格，将失去成为成交供应商的资格。</w:t>
      </w:r>
    </w:p>
    <w:p w14:paraId="6C237D9E">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（五）响应文件的递交</w:t>
      </w:r>
    </w:p>
    <w:p w14:paraId="26EE9407">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1．响应文件的递交与加密</w:t>
      </w:r>
    </w:p>
    <w:p w14:paraId="60DAD415">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电子响应文件：</w:t>
      </w:r>
      <w:r>
        <w:rPr>
          <w:rFonts w:hint="eastAsia" w:ascii="宋体" w:hAnsi="宋体" w:eastAsia="宋体" w:cs="宋体"/>
          <w:sz w:val="21"/>
          <w:szCs w:val="21"/>
          <w:highlight w:val="none"/>
        </w:rPr>
        <w:t>供应商应在响应文件递交截止时间前上传电子响应文件。各供应商使用CA锁制作的响应文件符合网上开标要求才可进入评审阶段，“</w:t>
      </w:r>
      <w:r>
        <w:rPr>
          <w:rFonts w:hint="eastAsia" w:ascii="宋体" w:hAnsi="宋体" w:eastAsia="宋体" w:cs="宋体"/>
          <w:sz w:val="21"/>
          <w:szCs w:val="21"/>
          <w:highlight w:val="none"/>
          <w:lang w:eastAsia="zh-CN"/>
        </w:rPr>
        <w:t>政府采购云平台</w:t>
      </w:r>
      <w:r>
        <w:rPr>
          <w:rFonts w:hint="eastAsia" w:ascii="宋体" w:hAnsi="宋体" w:eastAsia="宋体" w:cs="宋体"/>
          <w:sz w:val="21"/>
          <w:szCs w:val="21"/>
          <w:highlight w:val="none"/>
        </w:rPr>
        <w:t>”平台（https://www.zcygov.cn/）支持响应文件远程解密，供应商应提前确认好CA锁及电脑等设备使用正常。逾期上传的或因供应商原因未能进行解密的电子响应文件，平台将予以拒收，其响应无效</w:t>
      </w:r>
      <w:r>
        <w:rPr>
          <w:rFonts w:hint="eastAsia" w:ascii="宋体" w:hAnsi="宋体" w:eastAsia="宋体" w:cs="宋体"/>
          <w:kern w:val="2"/>
          <w:sz w:val="21"/>
          <w:szCs w:val="21"/>
          <w:highlight w:val="none"/>
          <w:lang w:val="en-US" w:eastAsia="zh-CN" w:bidi="ar-SA"/>
        </w:rPr>
        <w:t>。</w:t>
      </w:r>
    </w:p>
    <w:p w14:paraId="5E4C596B">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2．响应文件语言：简体中文</w:t>
      </w:r>
    </w:p>
    <w:p w14:paraId="56F1A098">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86" w:name="_Toc21406"/>
      <w:bookmarkStart w:id="87" w:name="_Toc28104"/>
      <w:bookmarkStart w:id="88" w:name="_Toc20609"/>
      <w:bookmarkStart w:id="89" w:name="_Toc27580"/>
      <w:bookmarkStart w:id="90" w:name="_Toc11600"/>
      <w:bookmarkStart w:id="91" w:name="_Toc1558"/>
      <w:bookmarkStart w:id="92" w:name="_Toc15300"/>
      <w:bookmarkStart w:id="93" w:name="_Toc3813"/>
      <w:bookmarkStart w:id="94" w:name="_Toc428437953"/>
      <w:bookmarkStart w:id="95" w:name="_Toc12382"/>
      <w:r>
        <w:rPr>
          <w:rFonts w:hint="eastAsia" w:ascii="宋体" w:hAnsi="宋体" w:eastAsia="宋体" w:cs="宋体"/>
          <w:b/>
          <w:bCs/>
          <w:kern w:val="2"/>
          <w:sz w:val="24"/>
          <w:szCs w:val="24"/>
          <w:highlight w:val="none"/>
          <w:lang w:val="en-US" w:eastAsia="zh-CN" w:bidi="ar-SA"/>
        </w:rPr>
        <w:t>四、成交供应商的确认和变更</w:t>
      </w:r>
      <w:bookmarkEnd w:id="86"/>
      <w:bookmarkEnd w:id="87"/>
      <w:bookmarkEnd w:id="88"/>
      <w:bookmarkEnd w:id="89"/>
      <w:bookmarkEnd w:id="90"/>
      <w:bookmarkEnd w:id="91"/>
      <w:bookmarkEnd w:id="92"/>
      <w:bookmarkEnd w:id="93"/>
      <w:bookmarkEnd w:id="94"/>
      <w:bookmarkEnd w:id="95"/>
    </w:p>
    <w:p w14:paraId="742F4A45">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（一）成交供应商的确认</w:t>
      </w:r>
    </w:p>
    <w:p w14:paraId="5FF39DA4">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代理机构应当在评审结束后2个工作日内将评审报告送采购人确认。采购人应当在收到评审报告后5个工作日内，从评审报告提出的候选供应商中确定成交供应商。采购人逾期未确定成交供应商且不提出异议的，视为确定评审报告提出的排序第一名供应商为成交供应商。</w:t>
      </w:r>
    </w:p>
    <w:p w14:paraId="66B2C853">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（二）成交供应商的变更</w:t>
      </w:r>
    </w:p>
    <w:p w14:paraId="788D8009">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1．若为下列情况之一的，成交供应商因不可抗力或者自身原因不能履行合同的，采购人可以确定排名其后一位的成交候选人为成交供应商：</w:t>
      </w:r>
    </w:p>
    <w:p w14:paraId="32351DC0">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2．成交供应商无充分理由放弃成交的，采购人将会同采购代理机构把相关情况报财政部门，财政部门将根据《中华人民共和国政府采购法实施条例》的规定对违规供应商进行处罚。</w:t>
      </w:r>
    </w:p>
    <w:p w14:paraId="771D427D">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96" w:name="_Toc12228"/>
      <w:bookmarkStart w:id="97" w:name="_Toc18047"/>
      <w:bookmarkStart w:id="98" w:name="_Toc102227321"/>
      <w:bookmarkStart w:id="99" w:name="_Toc428437954"/>
      <w:bookmarkStart w:id="100" w:name="_Toc955"/>
      <w:bookmarkStart w:id="101" w:name="_Toc17397"/>
      <w:bookmarkStart w:id="102" w:name="_Toc23809"/>
      <w:bookmarkStart w:id="103" w:name="_Toc19000"/>
      <w:bookmarkStart w:id="104" w:name="_Toc342913395"/>
      <w:bookmarkStart w:id="105" w:name="_Toc14158"/>
      <w:bookmarkStart w:id="106" w:name="_Toc9467"/>
      <w:bookmarkStart w:id="107" w:name="_Toc13174"/>
      <w:r>
        <w:rPr>
          <w:rFonts w:hint="eastAsia" w:ascii="宋体" w:hAnsi="宋体" w:eastAsia="宋体" w:cs="宋体"/>
          <w:b/>
          <w:bCs/>
          <w:kern w:val="2"/>
          <w:sz w:val="24"/>
          <w:szCs w:val="24"/>
          <w:highlight w:val="none"/>
          <w:lang w:val="en-US" w:eastAsia="zh-CN" w:bidi="ar-SA"/>
        </w:rPr>
        <w:t>五、成交通知</w:t>
      </w:r>
      <w:bookmarkEnd w:id="96"/>
      <w:bookmarkEnd w:id="97"/>
      <w:bookmarkEnd w:id="98"/>
      <w:bookmarkEnd w:id="99"/>
      <w:bookmarkEnd w:id="100"/>
      <w:bookmarkEnd w:id="101"/>
      <w:bookmarkEnd w:id="102"/>
      <w:bookmarkEnd w:id="103"/>
      <w:bookmarkEnd w:id="104"/>
      <w:bookmarkEnd w:id="105"/>
      <w:bookmarkEnd w:id="106"/>
      <w:bookmarkEnd w:id="107"/>
    </w:p>
    <w:p w14:paraId="6C05270B">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（一）成交供应商确定后，采购代理机构将以书面或邮件形式通知各响应人。</w:t>
      </w:r>
    </w:p>
    <w:p w14:paraId="3DB8AFCD">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（二）结果公告发出同时，采购代理机构将以书面形式发出《中标通知书》。《中标通知书》一经发出即发生法律效力。</w:t>
      </w:r>
    </w:p>
    <w:p w14:paraId="024B7562">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（三）《中标通知书》将作为签订合同的依据。</w:t>
      </w:r>
    </w:p>
    <w:p w14:paraId="1A092D7F">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（四）如有供应商对成交结果提出质疑的，在质疑处理完毕后发出成交通知书。</w:t>
      </w:r>
    </w:p>
    <w:p w14:paraId="05B74845">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108" w:name="_Toc484"/>
      <w:bookmarkStart w:id="109" w:name="_Toc10553"/>
      <w:bookmarkStart w:id="110" w:name="_Toc1909"/>
      <w:bookmarkStart w:id="111" w:name="_Toc9324"/>
      <w:bookmarkStart w:id="112" w:name="_Toc29789"/>
      <w:bookmarkStart w:id="113" w:name="_Toc30876"/>
      <w:bookmarkStart w:id="114" w:name="_Toc428437955"/>
      <w:bookmarkStart w:id="115" w:name="_Toc31773"/>
      <w:bookmarkStart w:id="116" w:name="_Toc11832"/>
      <w:bookmarkStart w:id="117" w:name="_Toc27348"/>
      <w:r>
        <w:rPr>
          <w:rFonts w:hint="eastAsia" w:ascii="宋体" w:hAnsi="宋体" w:eastAsia="宋体" w:cs="宋体"/>
          <w:b/>
          <w:bCs/>
          <w:kern w:val="2"/>
          <w:sz w:val="24"/>
          <w:szCs w:val="24"/>
          <w:highlight w:val="none"/>
          <w:lang w:val="en-US" w:eastAsia="zh-CN" w:bidi="ar-SA"/>
        </w:rPr>
        <w:t>六、关于质疑和投诉</w:t>
      </w:r>
      <w:bookmarkEnd w:id="108"/>
      <w:bookmarkEnd w:id="109"/>
      <w:bookmarkEnd w:id="110"/>
      <w:bookmarkEnd w:id="111"/>
      <w:bookmarkEnd w:id="112"/>
      <w:bookmarkEnd w:id="113"/>
      <w:bookmarkEnd w:id="114"/>
      <w:bookmarkEnd w:id="115"/>
      <w:bookmarkEnd w:id="116"/>
      <w:bookmarkEnd w:id="117"/>
    </w:p>
    <w:p w14:paraId="77594947">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（一）质疑内容、时限</w:t>
      </w:r>
    </w:p>
    <w:p w14:paraId="7EB6CAA8">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1．供应商对成交结果有异议的，应当在结果预公示发布之日起七个工作日内以书面形式向采购人、采购代理机构提出质疑，并附相关证明材料。</w:t>
      </w:r>
    </w:p>
    <w:p w14:paraId="33119C3B">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2．供应商对采购文件中供应商特定资格条件、技术质量和商务要求、评审标准及评审细则有异议的，应主要向采购人提出质疑，其他问题可向采购代理机构提出质疑。</w:t>
      </w:r>
    </w:p>
    <w:p w14:paraId="17CE30EC">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（二）质疑答复</w:t>
      </w:r>
    </w:p>
    <w:p w14:paraId="67E23583">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采购人、采购代理机构将按照相关规定对质疑内容作出答复和处理。</w:t>
      </w:r>
    </w:p>
    <w:p w14:paraId="750DEC23">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（三）投诉</w:t>
      </w:r>
    </w:p>
    <w:p w14:paraId="7D4981AA">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1．供应商对采购人、采购代理机构的答复不满意或者采购人、采购代理机构未在规定时间内答复的，可在答复期满后十五个工作日内按有关规定，向同级财政部门投诉。</w:t>
      </w:r>
    </w:p>
    <w:p w14:paraId="1B6B4239">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2．在提出投诉时，应附送相关证明材料。投诉书及证明材料为外文的，应同时提供其中文译本；中文与外文意思不一致的，以中文为准。</w:t>
      </w:r>
    </w:p>
    <w:p w14:paraId="5AF22F1F">
      <w:pPr>
        <w:widowControl w:val="0"/>
        <w:spacing w:line="360" w:lineRule="auto"/>
        <w:ind w:firstLine="420"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3．在确定受理投诉后，财政部门自受理投诉之日起三十个工作日内对投诉事项做出处理决定，并将投诉处理决定书送达投诉人、被投诉人和其他与投诉处理决定有利害关系的采购相关当事人。</w:t>
      </w:r>
    </w:p>
    <w:p w14:paraId="7A291A62">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118" w:name="_Toc2027"/>
      <w:bookmarkStart w:id="119" w:name="_Toc31407"/>
      <w:bookmarkStart w:id="120" w:name="_Toc25380"/>
      <w:bookmarkStart w:id="121" w:name="_Toc20758"/>
      <w:bookmarkStart w:id="122" w:name="_Toc31498"/>
      <w:bookmarkStart w:id="123" w:name="_Toc428437956"/>
      <w:bookmarkStart w:id="124" w:name="_Toc29561"/>
      <w:bookmarkStart w:id="125" w:name="_Toc22232"/>
      <w:bookmarkStart w:id="126" w:name="_Toc7437"/>
      <w:bookmarkStart w:id="127" w:name="_Toc8943"/>
      <w:r>
        <w:rPr>
          <w:rFonts w:hint="eastAsia" w:ascii="宋体" w:hAnsi="宋体" w:eastAsia="宋体" w:cs="宋体"/>
          <w:b/>
          <w:bCs/>
          <w:kern w:val="2"/>
          <w:sz w:val="24"/>
          <w:szCs w:val="24"/>
          <w:highlight w:val="none"/>
          <w:lang w:val="en-US" w:eastAsia="zh-CN" w:bidi="ar-SA"/>
        </w:rPr>
        <w:t>七、采购代理服务费</w:t>
      </w:r>
      <w:bookmarkEnd w:id="118"/>
      <w:bookmarkEnd w:id="119"/>
      <w:bookmarkEnd w:id="120"/>
      <w:bookmarkEnd w:id="121"/>
      <w:bookmarkEnd w:id="122"/>
      <w:bookmarkEnd w:id="123"/>
      <w:bookmarkEnd w:id="124"/>
      <w:bookmarkEnd w:id="125"/>
      <w:bookmarkEnd w:id="126"/>
      <w:bookmarkEnd w:id="127"/>
    </w:p>
    <w:p w14:paraId="2BCE8036">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成交供应商在领取成交通知书之前，</w:t>
      </w:r>
      <w:bookmarkStart w:id="128" w:name="_Toc428437957"/>
      <w:r>
        <w:rPr>
          <w:rFonts w:hint="eastAsia" w:ascii="宋体" w:hAnsi="宋体" w:eastAsia="宋体" w:cs="宋体"/>
          <w:sz w:val="21"/>
          <w:szCs w:val="21"/>
          <w:highlight w:val="none"/>
        </w:rPr>
        <w:t>采购代理机构一次性向成交供应商收取代理服务费，</w:t>
      </w:r>
      <w:r>
        <w:rPr>
          <w:rFonts w:hint="eastAsia" w:ascii="宋体" w:hAnsi="宋体" w:eastAsia="宋体" w:cs="宋体"/>
          <w:sz w:val="21"/>
          <w:szCs w:val="21"/>
          <w:highlight w:val="none"/>
          <w:lang w:val="en-US" w:eastAsia="zh-CN"/>
        </w:rPr>
        <w:t>执行国家发改委2015（299号文件）收取。</w:t>
      </w:r>
    </w:p>
    <w:p w14:paraId="0214589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收费比例：中标价格的1.5%</w:t>
      </w:r>
    </w:p>
    <w:bookmarkEnd w:id="128"/>
    <w:p w14:paraId="455E0CE4">
      <w:pPr>
        <w:keepNext/>
        <w:keepLines/>
        <w:widowControl w:val="0"/>
        <w:spacing w:before="0" w:after="0" w:line="360" w:lineRule="auto"/>
        <w:jc w:val="both"/>
        <w:outlineLvl w:val="2"/>
        <w:rPr>
          <w:rFonts w:hint="eastAsia" w:ascii="宋体" w:hAnsi="宋体" w:eastAsia="宋体" w:cs="宋体"/>
          <w:b/>
          <w:bCs/>
          <w:kern w:val="2"/>
          <w:sz w:val="24"/>
          <w:szCs w:val="24"/>
          <w:highlight w:val="none"/>
          <w:lang w:val="en-US" w:eastAsia="zh-CN" w:bidi="ar-SA"/>
        </w:rPr>
      </w:pPr>
      <w:bookmarkStart w:id="129" w:name="_Toc102227322"/>
      <w:bookmarkStart w:id="130" w:name="_Toc31514"/>
      <w:bookmarkStart w:id="131" w:name="_Toc19959"/>
      <w:bookmarkStart w:id="132" w:name="_Toc4656"/>
      <w:bookmarkStart w:id="133" w:name="_Toc22721"/>
      <w:bookmarkStart w:id="134" w:name="_Toc428437958"/>
      <w:bookmarkStart w:id="135" w:name="_Toc7416"/>
      <w:bookmarkStart w:id="136" w:name="_Toc5811"/>
      <w:bookmarkStart w:id="137" w:name="_Toc342913396"/>
      <w:bookmarkStart w:id="138" w:name="_Toc19483"/>
      <w:bookmarkStart w:id="139" w:name="_Toc1695"/>
      <w:bookmarkStart w:id="140" w:name="_Toc1491"/>
      <w:r>
        <w:rPr>
          <w:rFonts w:hint="eastAsia" w:ascii="宋体" w:hAnsi="宋体" w:eastAsia="宋体" w:cs="宋体"/>
          <w:b/>
          <w:bCs/>
          <w:kern w:val="2"/>
          <w:sz w:val="24"/>
          <w:szCs w:val="24"/>
          <w:highlight w:val="none"/>
          <w:lang w:val="en-US" w:eastAsia="zh-CN" w:bidi="ar-SA"/>
        </w:rPr>
        <w:t>八、签订</w:t>
      </w:r>
      <w:bookmarkEnd w:id="129"/>
      <w:r>
        <w:rPr>
          <w:rFonts w:hint="eastAsia" w:ascii="宋体" w:hAnsi="宋体" w:eastAsia="宋体" w:cs="宋体"/>
          <w:b/>
          <w:bCs/>
          <w:kern w:val="2"/>
          <w:sz w:val="24"/>
          <w:szCs w:val="24"/>
          <w:highlight w:val="none"/>
          <w:lang w:val="en-US" w:eastAsia="zh-CN" w:bidi="ar-SA"/>
        </w:rPr>
        <w:t>合同</w:t>
      </w:r>
      <w:bookmarkEnd w:id="130"/>
      <w:bookmarkEnd w:id="131"/>
      <w:bookmarkEnd w:id="132"/>
      <w:bookmarkEnd w:id="133"/>
      <w:bookmarkEnd w:id="134"/>
      <w:bookmarkEnd w:id="135"/>
      <w:bookmarkEnd w:id="136"/>
      <w:bookmarkEnd w:id="137"/>
      <w:bookmarkEnd w:id="138"/>
      <w:bookmarkEnd w:id="139"/>
      <w:bookmarkEnd w:id="140"/>
    </w:p>
    <w:p w14:paraId="17D44BD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（一）采购人与成交供应商应当在成交通知书发出之日起30日内，按照采购文件确定的合同文本以及采购标的、要求、采购金额、采购数量、技术和服务要求等事项签订采购合同。</w:t>
      </w:r>
    </w:p>
    <w:p w14:paraId="4892A73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文件、成交供应商的响应文件及有效承诺文件等，均为签订合同的依据。</w:t>
      </w:r>
    </w:p>
    <w:p w14:paraId="5D1CBA4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（三）如成交供应商放弃成交项目或在签订合同时擅自改变成交状态的，采购人将按照相关法律法规处理。</w:t>
      </w:r>
    </w:p>
    <w:p w14:paraId="39F072E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（四）采购人不得向成交供应商提出超出竞争性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文件以外的任何要求作为签订合同的条件，不得与成交供应商订立背离竞争性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确定的合同文本以及采购标的、规格型号、采购金额、采购数量、技术和服务要求等实质性内容的协议。</w:t>
      </w:r>
    </w:p>
    <w:p w14:paraId="30AF50E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（五）除不可抗力等因素外，成交通知书发出后，采购人改变成交结果，或者成交供应商拒绝签订采购合同的，应当承担相应的法律责任。</w:t>
      </w:r>
    </w:p>
    <w:p w14:paraId="6E51F0F3">
      <w:pP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br w:type="page"/>
      </w:r>
    </w:p>
    <w:p w14:paraId="3348B2FE">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caps w:val="0"/>
          <w:color w:val="333333"/>
          <w:spacing w:val="0"/>
          <w:sz w:val="21"/>
          <w:szCs w:val="21"/>
          <w:highlight w:val="none"/>
          <w:shd w:val="clear" w:color="070000" w:fill="FFFFFF"/>
        </w:rPr>
      </w:pPr>
      <w:r>
        <w:rPr>
          <w:rFonts w:hint="eastAsia" w:ascii="宋体" w:hAnsi="宋体" w:eastAsia="宋体" w:cs="宋体"/>
          <w:sz w:val="21"/>
          <w:szCs w:val="21"/>
          <w:highlight w:val="none"/>
          <w:lang w:val="zh-CN" w:eastAsia="zh-CN" w:bidi="zh-CN"/>
        </w:rPr>
        <w:t>附件：</w:t>
      </w:r>
    </w:p>
    <w:p w14:paraId="77C696DB">
      <w:pPr>
        <w:pStyle w:val="4"/>
        <w:numPr>
          <w:ilvl w:val="2"/>
          <w:numId w:val="0"/>
        </w:numPr>
        <w:bidi w:val="0"/>
        <w:ind w:leftChars="0"/>
        <w:jc w:val="center"/>
        <w:rPr>
          <w:rFonts w:hint="eastAsia" w:ascii="宋体" w:hAnsi="宋体" w:eastAsia="宋体" w:cs="宋体"/>
          <w:highlight w:val="none"/>
        </w:rPr>
      </w:pPr>
      <w:bookmarkStart w:id="141" w:name="_Toc1621"/>
      <w:bookmarkStart w:id="142" w:name="_Toc16118"/>
      <w:bookmarkStart w:id="143" w:name="_Toc16954"/>
      <w:bookmarkStart w:id="144" w:name="_Toc7652"/>
      <w:bookmarkStart w:id="145" w:name="_Toc28140"/>
      <w:bookmarkStart w:id="146" w:name="_Toc23469"/>
      <w:bookmarkStart w:id="147" w:name="_Toc18773"/>
      <w:bookmarkStart w:id="148" w:name="_Toc32098"/>
      <w:r>
        <w:rPr>
          <w:rFonts w:hint="eastAsia" w:ascii="宋体" w:hAnsi="宋体" w:eastAsia="宋体" w:cs="宋体"/>
          <w:highlight w:val="none"/>
        </w:rPr>
        <w:t>中小企业划型标准规定</w:t>
      </w:r>
      <w:bookmarkEnd w:id="141"/>
      <w:bookmarkEnd w:id="142"/>
      <w:bookmarkEnd w:id="143"/>
      <w:bookmarkEnd w:id="144"/>
      <w:bookmarkEnd w:id="145"/>
      <w:bookmarkEnd w:id="146"/>
      <w:bookmarkEnd w:id="147"/>
      <w:bookmarkEnd w:id="148"/>
    </w:p>
    <w:p w14:paraId="50A74EAE">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一、根据《中华人民共和国中小企业促进法》和《国务院关于进一步促进中小企业发展的若干意见》(国发〔2009〕36号)，制定本规定。</w:t>
      </w:r>
    </w:p>
    <w:p w14:paraId="385C4F81">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二、中小企业划分为中型、小型、微型三种类型，具体标准根据企业从业人员、营业收入、资产总额等指标，结合行业特点制定。</w:t>
      </w:r>
    </w:p>
    <w:p w14:paraId="0B63F8A7">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3ABA674">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四、各行业划型标准为：</w:t>
      </w:r>
    </w:p>
    <w:p w14:paraId="5FCDAF01">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115E1307">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01BCD2">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FF6679">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6558E7">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4577F28">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031778">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9363977">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93A5DED">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6B16CA">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C189E8">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7090EA8">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C87915">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FE2EA93">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956D7CF">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346472">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53C858B9">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五、企业类型的划分以统计部门的统计数据为依据。</w:t>
      </w:r>
    </w:p>
    <w:p w14:paraId="4931CE54">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六、本规定适用于在中华人民共和国境内依法设立的各类所有制和各种组织形式的企业。个体工商户和本规定以外的行业，参照本规定进行划型。</w:t>
      </w:r>
    </w:p>
    <w:p w14:paraId="6AEACEB0">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EE107D2">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八、本规定由工业和信息化部、国家统计局会同有关部门根据《国民经济行业分类》修订情况和企业发展变化情况适时修订。</w:t>
      </w:r>
    </w:p>
    <w:p w14:paraId="0E8D13BD">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九、本规定由工业和信息化部、国家统计局会同有关部门负责解释。</w:t>
      </w:r>
    </w:p>
    <w:p w14:paraId="6A3AE3EA">
      <w:pPr>
        <w:keepNext w:val="0"/>
        <w:keepLines w:val="0"/>
        <w:pageBreakBefore w:val="0"/>
        <w:widowControl w:val="0"/>
        <w:kinsoku/>
        <w:wordWrap/>
        <w:topLinePunct w:val="0"/>
        <w:bidi w:val="0"/>
        <w:adjustRightInd/>
        <w:snapToGrid/>
        <w:spacing w:line="30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十、本规定自发布之日起执行，原国家经贸委、原国家计委、财政部和国家统计局2003年颁布的《中小企业标准暂行规定》同时废止。</w:t>
      </w:r>
    </w:p>
    <w:p w14:paraId="3CD27586">
      <w:pPr>
        <w:keepNext w:val="0"/>
        <w:keepLines w:val="0"/>
        <w:pageBreakBefore w:val="0"/>
        <w:kinsoku/>
        <w:wordWrap/>
        <w:topLinePunct w:val="0"/>
        <w:bidi w:val="0"/>
        <w:spacing w:line="300" w:lineRule="auto"/>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br w:type="page"/>
      </w:r>
    </w:p>
    <w:p w14:paraId="7B816934">
      <w:pPr>
        <w:keepNext w:val="0"/>
        <w:keepLines w:val="0"/>
        <w:pageBreakBefore w:val="0"/>
        <w:kinsoku/>
        <w:wordWrap/>
        <w:topLinePunct w:val="0"/>
        <w:bidi w:val="0"/>
        <w:spacing w:line="300" w:lineRule="auto"/>
        <w:rPr>
          <w:rFonts w:hint="eastAsia" w:ascii="宋体" w:hAnsi="宋体" w:eastAsia="宋体" w:cs="宋体"/>
          <w:sz w:val="21"/>
          <w:szCs w:val="21"/>
          <w:highlight w:val="none"/>
          <w:lang w:val="zh-CN" w:eastAsia="zh-CN" w:bidi="zh-CN"/>
        </w:rPr>
      </w:pPr>
      <w:r>
        <w:rPr>
          <w:rFonts w:hint="eastAsia" w:ascii="宋体" w:hAnsi="宋体" w:eastAsia="宋体" w:cs="宋体"/>
          <w:sz w:val="21"/>
          <w:szCs w:val="21"/>
          <w:highlight w:val="none"/>
          <w:lang w:val="zh-CN" w:eastAsia="zh-CN" w:bidi="zh-CN"/>
        </w:rPr>
        <w:t>附件：</w:t>
      </w:r>
    </w:p>
    <w:p w14:paraId="3EBCF3DC">
      <w:pPr>
        <w:pStyle w:val="4"/>
        <w:numPr>
          <w:ilvl w:val="2"/>
          <w:numId w:val="0"/>
        </w:numPr>
        <w:bidi w:val="0"/>
        <w:ind w:left="0" w:leftChars="0" w:firstLine="0"/>
        <w:jc w:val="center"/>
        <w:rPr>
          <w:rFonts w:hint="eastAsia" w:ascii="宋体" w:hAnsi="宋体" w:eastAsia="宋体" w:cs="宋体"/>
          <w:highlight w:val="none"/>
          <w:lang w:val="zh-CN"/>
        </w:rPr>
      </w:pPr>
      <w:bookmarkStart w:id="149" w:name="_Toc17670"/>
      <w:bookmarkStart w:id="150" w:name="_Toc22039"/>
      <w:bookmarkStart w:id="151" w:name="_Toc25851"/>
      <w:bookmarkStart w:id="152" w:name="_Toc21432"/>
      <w:bookmarkStart w:id="153" w:name="_Toc15332"/>
      <w:bookmarkStart w:id="154" w:name="_Toc18701"/>
      <w:bookmarkStart w:id="155" w:name="_Toc31828"/>
      <w:bookmarkStart w:id="156" w:name="_Toc16265"/>
      <w:r>
        <w:rPr>
          <w:rFonts w:hint="eastAsia" w:ascii="宋体" w:hAnsi="宋体" w:eastAsia="宋体" w:cs="宋体"/>
          <w:highlight w:val="none"/>
          <w:lang w:val="zh-CN"/>
        </w:rPr>
        <w:t>政府采购促进中小企业发展管理办法</w:t>
      </w:r>
      <w:bookmarkEnd w:id="149"/>
      <w:bookmarkEnd w:id="150"/>
      <w:bookmarkEnd w:id="151"/>
      <w:bookmarkEnd w:id="152"/>
      <w:bookmarkEnd w:id="153"/>
      <w:bookmarkEnd w:id="154"/>
      <w:bookmarkEnd w:id="155"/>
      <w:bookmarkEnd w:id="156"/>
    </w:p>
    <w:p w14:paraId="465E013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第一条 为了发挥政府采购的政策功能，促进中小企业健康发展，根据《中华人民共和国政府采购法》、《中华人民共和国中小企业促进法》等有关法律法规，制定本办法。</w:t>
      </w:r>
    </w:p>
    <w:p w14:paraId="6D8B55C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D64976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符合中小企业划分标准的个体工商户，在政府采购活动中视同中小企业。</w:t>
      </w:r>
    </w:p>
    <w:p w14:paraId="1709DEE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第三条 采购人在政府采购活动中应当通过加强采购需求管理，落实预留采购份额、价格评审优惠、优先采购等 措施，提高中小企业在政府采购中的份额，支持中小企业发展。</w:t>
      </w:r>
    </w:p>
    <w:p w14:paraId="35027E72">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第四条 在政府采购活动中，供应商提供的货物、工程或者服务符合下列情形的，享受本办法规定的中小企业扶持政策：</w:t>
      </w:r>
    </w:p>
    <w:p w14:paraId="4727C35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（一）在货物采购项目中，货物由中小企业制造，即货物由中小企业生产且使用该中小企业商号或者注册商标；</w:t>
      </w:r>
    </w:p>
    <w:p w14:paraId="11A20F2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（二）在工程采购项目中，工程由中小企业承建，即工程施工单位为中小企业；</w:t>
      </w:r>
    </w:p>
    <w:p w14:paraId="4C29823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（三）在服务采购项目中，服务由中小企业承接，即提供服务的人员为中小企业依照《中华人民共和国劳动合同法》订立劳动合同的从业人员。</w:t>
      </w:r>
    </w:p>
    <w:p w14:paraId="573C284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在货物采购项目中，供应商提供的货物既有中小企业制造货物，也有大型企业制造货物的，不享受本办法规定的中小企业扶持政策。</w:t>
      </w:r>
    </w:p>
    <w:p w14:paraId="5DB8E8A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以联合体形式参加政府采购活动，联合体各方均为中小企业的，联合体视同中小企业。其中，联合体各方均为小微企业的，联合体视同小微企业。</w:t>
      </w:r>
    </w:p>
    <w:p w14:paraId="616A149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25818DC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39336B">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符合下列情形之一的，可不专门面向中小企业预留采购份额：</w:t>
      </w:r>
    </w:p>
    <w:p w14:paraId="71AF2EDE">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（一）法律法规和国家有关政策明确规定优先或者应当面向事业单位、社会组织等非企业主体采购的；</w:t>
      </w:r>
    </w:p>
    <w:p w14:paraId="69EDD6B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（二）因确需使用不可替代的专利、专有技术，基础设施限制，或者提供特定公共服务等原因，只能从中小企业之外的供应商处采购的；</w:t>
      </w:r>
    </w:p>
    <w:p w14:paraId="5894CAB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（三）按照本办法规定预留采购份额无法确保充分供应、充分竞争，或者存在可能影响政府采购目标实现的情形；</w:t>
      </w:r>
    </w:p>
    <w:p w14:paraId="0DB97FC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（四）框架协议采购项目；</w:t>
      </w:r>
    </w:p>
    <w:p w14:paraId="56BB01D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（五）省级以上人民政府财政部门规定的其他情形。除上述情形外，其他均为适宜由中小企业提供的情形。</w:t>
      </w:r>
    </w:p>
    <w:p w14:paraId="6411767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第七条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采购限额标准以上，200万元以下的货物和服务采购项目、400 万元以下的工程采购项目，适宜由中小企业提供的，采购人应当专门面向中小企业采购。</w:t>
      </w:r>
    </w:p>
    <w:p w14:paraId="746528D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1089C7F">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（一）将采购项目整体或者设置采购包专门面向中小企业采购；</w:t>
      </w:r>
    </w:p>
    <w:p w14:paraId="038FD27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（二）要求供应商以联合体形式参加采购活动，且联合体中中小企业承担的部分达到一定比例；</w:t>
      </w:r>
    </w:p>
    <w:p w14:paraId="39079EA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（三）要求获得采购合同的供应商将采购项目中的一定比例分包给一家或者多家中小企业。</w:t>
      </w:r>
    </w:p>
    <w:p w14:paraId="3F3F309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组成联合体或者接受分包合同的中小企业与联合体内其他企业、分包企业之间不得存在直接控股、管理关系。</w:t>
      </w:r>
    </w:p>
    <w:p w14:paraId="1779CBA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5FE760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E68FE8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D34C66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51B456E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第十一条 中小企业参加政府采购活动，应当出具本办法规定的《中小企业声明函》（附 1），否则不得享受相关中小企业扶持政策。任何单位和个人不得要求供应商提供《中 小企业声明函》之外的中小企业身份证明文件。</w:t>
      </w:r>
    </w:p>
    <w:p w14:paraId="71EFC02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第十二条 采购项目涉及中小企业采购的，采购文件应当明确以下内容：</w:t>
      </w:r>
    </w:p>
    <w:p w14:paraId="62D574E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（一）预留份额的采购项目或者采购包，明确该项目或相关采购包专门面向中小企业采购，以及相关标的及预算金额；</w:t>
      </w:r>
    </w:p>
    <w:p w14:paraId="3E7AB34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（二）要求以联合体形式参加或者合同分包的，明确联合协议或者分包意向协议中中小企业合同金额应当达到的比例，并作为供应商资格条件；</w:t>
      </w:r>
    </w:p>
    <w:p w14:paraId="31A828A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（三）非预留份额的采购项目或者采购包，明确有关价格扣除比例或者价格分加分比例；</w:t>
      </w:r>
    </w:p>
    <w:p w14:paraId="137F2E2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（四）规定依据本办法规定享受扶持政策获得政府采购合同的，小微企业不得将合同分包给大中型企业，中型企业不得将合同分包给大型企业；</w:t>
      </w:r>
    </w:p>
    <w:p w14:paraId="7BDB3989">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（五）采购人认为具备相关条件的，明确对中小企业在资金支付期限、预付款比例等方面的优惠措施；</w:t>
      </w:r>
    </w:p>
    <w:p w14:paraId="3737D57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（六）明确采购标的对应的中小企业划分标准所属行业；</w:t>
      </w:r>
    </w:p>
    <w:p w14:paraId="6098043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（七）法律法规和省级以上人民政府财政部门规定的其他事项。</w:t>
      </w:r>
    </w:p>
    <w:p w14:paraId="50BEC7F7">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第十三条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中标、成交供应商享受本办法规定的中小企业扶持政策的，采购人、采购代理机构应当随中标、成交结果公开中标、成交供应商的《中小企业声明函》。</w:t>
      </w:r>
    </w:p>
    <w:p w14:paraId="273CF53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适用招标投标法的政府采购工程建设项目，应当在公示中标候选人时公开中标候选人的《中小企业声明函》。</w:t>
      </w:r>
    </w:p>
    <w:p w14:paraId="43E66A85">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A7BD531">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460F5678">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576A474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中小企业主管部门应当在收到财政部门或者有关招标投标行政监督部门关于协助开展中小企业认定函后10个工作日内做出书面答复。</w:t>
      </w:r>
    </w:p>
    <w:p w14:paraId="6DD1FE4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第十七条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各地区、各部门应当对涉及中小企业采购的预算项目实施全过程绩效管理，合理设置绩效目标和指标，落实扶持中小企业有关政策要求，定期开展绩效监控和评价，强化绩效评价结果应用。</w:t>
      </w:r>
    </w:p>
    <w:p w14:paraId="2BEA5E8D">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第十八条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9C12166">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第十九条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BBE21E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第二十条 供应商按照本办法规定提供声明函内容不实的，属于提供虚假材料谋取中标、成交，依照《中华人民共和国政府采购法》等国家有关规定追究相应责任。</w:t>
      </w:r>
    </w:p>
    <w:p w14:paraId="4A723F7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适用招标投标法的政府采购工程建设项目，供应商按照本办法规定提供声明函内容不实的，属于弄虚作假骗取中标，依照《中华人民共和国招标投标法》等国家有关规定追究相 应责任。</w:t>
      </w:r>
    </w:p>
    <w:p w14:paraId="5135A234">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5839EB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第二十二条 对外援助项目、国家相关资格或者资质管理制度另有规定的项目，不适用本办法。</w:t>
      </w:r>
    </w:p>
    <w:p w14:paraId="657CC1A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第二十三条 关于视同中小企业的其他主体的政府采购扶持政策，由财政部会同有关部门另行规定。</w:t>
      </w:r>
    </w:p>
    <w:p w14:paraId="7DF0A9FA">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第二十四条 省级财政部门可以会同中小企业主管部门根据本办法的规定制定具体实施办法。</w:t>
      </w:r>
    </w:p>
    <w:p w14:paraId="042F5283">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第二十五条 本办法自2021年1月1日起施行。《财政部工业和信息化部关于印发〈政府采购促进中小企业发展暂行办法〉的通知》（财库﹝2011﹞181号）同时废止。</w:t>
      </w:r>
      <w:bookmarkStart w:id="157" w:name="_bookmark0"/>
      <w:bookmarkEnd w:id="157"/>
    </w:p>
    <w:p w14:paraId="0476577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br w:type="page"/>
      </w:r>
    </w:p>
    <w:p w14:paraId="20176198">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caps w:val="0"/>
          <w:color w:val="333333"/>
          <w:spacing w:val="0"/>
          <w:sz w:val="21"/>
          <w:szCs w:val="21"/>
          <w:highlight w:val="none"/>
          <w:shd w:val="clear" w:color="070000" w:fill="FFFFFF"/>
        </w:rPr>
      </w:pPr>
      <w:r>
        <w:rPr>
          <w:rFonts w:hint="eastAsia" w:ascii="宋体" w:hAnsi="宋体" w:eastAsia="宋体" w:cs="宋体"/>
          <w:sz w:val="21"/>
          <w:szCs w:val="21"/>
          <w:highlight w:val="none"/>
          <w:lang w:val="zh-CN" w:eastAsia="zh-CN" w:bidi="zh-CN"/>
        </w:rPr>
        <w:t>附件：</w:t>
      </w:r>
    </w:p>
    <w:p w14:paraId="41C50A1C">
      <w:pPr>
        <w:pStyle w:val="4"/>
        <w:numPr>
          <w:ilvl w:val="2"/>
          <w:numId w:val="0"/>
        </w:numPr>
        <w:bidi w:val="0"/>
        <w:ind w:left="0" w:leftChars="0" w:firstLine="0"/>
        <w:jc w:val="center"/>
        <w:rPr>
          <w:rFonts w:hint="eastAsia" w:ascii="宋体" w:hAnsi="宋体" w:eastAsia="宋体" w:cs="宋体"/>
          <w:highlight w:val="none"/>
        </w:rPr>
      </w:pPr>
      <w:bookmarkStart w:id="158" w:name="_Toc25063"/>
      <w:bookmarkStart w:id="159" w:name="_Toc11434"/>
      <w:bookmarkStart w:id="160" w:name="_Toc29972"/>
      <w:bookmarkStart w:id="161" w:name="_Toc28991"/>
      <w:bookmarkStart w:id="162" w:name="_Toc11171"/>
      <w:bookmarkStart w:id="163" w:name="_Toc27810"/>
      <w:bookmarkStart w:id="164" w:name="_Toc21766"/>
      <w:bookmarkStart w:id="165" w:name="_Toc66"/>
      <w:r>
        <w:rPr>
          <w:rFonts w:hint="eastAsia" w:ascii="宋体" w:hAnsi="宋体" w:eastAsia="宋体" w:cs="宋体"/>
          <w:highlight w:val="none"/>
          <w:lang w:val="en-US"/>
        </w:rPr>
        <w:t>财政部关于进一步加大政府采购支持中小企业力度的通知</w:t>
      </w:r>
      <w:bookmarkEnd w:id="158"/>
      <w:bookmarkEnd w:id="159"/>
      <w:bookmarkEnd w:id="160"/>
      <w:bookmarkEnd w:id="161"/>
      <w:bookmarkEnd w:id="162"/>
      <w:bookmarkEnd w:id="163"/>
      <w:bookmarkEnd w:id="164"/>
      <w:bookmarkEnd w:id="165"/>
    </w:p>
    <w:p w14:paraId="78A96DB1">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（财库〔2022〕19号）</w:t>
      </w:r>
    </w:p>
    <w:p w14:paraId="175B869B">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各中央预算单位，各省、自治区、直辖市、计划单列市财政厅（局），新疆生产建设兵团财政局：</w:t>
      </w:r>
    </w:p>
    <w:p w14:paraId="528CCA66">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09AFD17">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DD6C88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C1DE73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3A10221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四、认真做好组织实施。各地区、各部门应当加强组织领导，明确工作责任，细化执行要求，强化监督检查，确保国务院部署落实到位，对通知执行中出现的问题要及时向财政部报告。</w:t>
      </w:r>
    </w:p>
    <w:p w14:paraId="57B6E445">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本通知自2022年7月1日起执行。</w:t>
      </w:r>
    </w:p>
    <w:p w14:paraId="5CFB5009">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1"/>
          <w:szCs w:val="21"/>
          <w:highlight w:val="none"/>
        </w:rPr>
      </w:pPr>
    </w:p>
    <w:p w14:paraId="44FC694D">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righ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财政部</w:t>
      </w:r>
    </w:p>
    <w:p w14:paraId="4BF1D183">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righ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2022年5月30日</w:t>
      </w:r>
    </w:p>
    <w:p w14:paraId="071190E7">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0F0D3829">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bCs/>
          <w:color w:val="auto"/>
          <w:sz w:val="21"/>
          <w:szCs w:val="21"/>
          <w:highlight w:val="none"/>
        </w:rPr>
      </w:pPr>
      <w:r>
        <w:rPr>
          <w:rFonts w:hint="eastAsia" w:ascii="宋体" w:hAnsi="宋体" w:eastAsia="宋体" w:cs="宋体"/>
          <w:sz w:val="21"/>
          <w:szCs w:val="21"/>
          <w:highlight w:val="none"/>
          <w:lang w:val="zh-CN" w:eastAsia="zh-CN" w:bidi="zh-CN"/>
        </w:rPr>
        <w:t>附件：</w:t>
      </w:r>
    </w:p>
    <w:p w14:paraId="06D59358">
      <w:pPr>
        <w:pStyle w:val="4"/>
        <w:numPr>
          <w:ilvl w:val="2"/>
          <w:numId w:val="0"/>
        </w:numPr>
        <w:bidi w:val="0"/>
        <w:ind w:left="0" w:leftChars="0" w:firstLine="0"/>
        <w:jc w:val="center"/>
        <w:rPr>
          <w:rFonts w:hint="eastAsia" w:ascii="宋体" w:hAnsi="宋体" w:eastAsia="宋体" w:cs="宋体"/>
          <w:highlight w:val="none"/>
        </w:rPr>
      </w:pPr>
      <w:bookmarkStart w:id="166" w:name="_Toc22748"/>
      <w:bookmarkStart w:id="167" w:name="_Toc26822"/>
      <w:bookmarkStart w:id="168" w:name="_Toc12981"/>
      <w:bookmarkStart w:id="169" w:name="_Toc30337"/>
      <w:bookmarkStart w:id="170" w:name="_Toc9252"/>
      <w:bookmarkStart w:id="171" w:name="_Toc22118"/>
      <w:bookmarkStart w:id="172" w:name="_Toc29856"/>
      <w:bookmarkStart w:id="173" w:name="_Toc19236"/>
      <w:r>
        <w:rPr>
          <w:rFonts w:hint="eastAsia" w:ascii="宋体" w:hAnsi="宋体" w:eastAsia="宋体" w:cs="宋体"/>
          <w:highlight w:val="none"/>
        </w:rPr>
        <w:t>关于促进残疾人就业政府采购政策的通知</w:t>
      </w:r>
      <w:bookmarkEnd w:id="166"/>
      <w:bookmarkEnd w:id="167"/>
      <w:bookmarkEnd w:id="168"/>
      <w:bookmarkEnd w:id="169"/>
      <w:bookmarkEnd w:id="170"/>
      <w:bookmarkEnd w:id="171"/>
      <w:bookmarkEnd w:id="172"/>
      <w:bookmarkEnd w:id="173"/>
    </w:p>
    <w:p w14:paraId="4AFFBAF2">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财库〔2017〕141号</w:t>
      </w:r>
    </w:p>
    <w:p w14:paraId="3FD35D72">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DCF90F2">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为了发挥政府采购促进残疾人就业的作用，进一步保障残疾人权益，依照《政府采购法》、《残疾人保障法》等法律法规及相关规定，现就促进残疾人就业政府采购政策通知如下：</w:t>
      </w:r>
    </w:p>
    <w:p w14:paraId="52DD5FFF">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一、享受政府采购支持政策的残疾人福利性单位应当同时满足以下条件：</w:t>
      </w:r>
    </w:p>
    <w:p w14:paraId="6DC4060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（一）安置的残疾人占本单位在职职工人数的比例不低于25%（含25%），并且安置的残疾人人数不少于10人（含10人）；</w:t>
      </w:r>
    </w:p>
    <w:p w14:paraId="059BB225">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（二）依法与安置的每位残疾人签订了一年以上（含一年）的劳动合同或服务协议；</w:t>
      </w:r>
    </w:p>
    <w:p w14:paraId="0C37BD0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（三）为安置的每位残疾人按月足额缴纳了基本养老保险、基本医疗保险、失业保险、工伤保险和生育保险等社会保险费；</w:t>
      </w:r>
    </w:p>
    <w:p w14:paraId="22D2E68E">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（四）通过银行等金融机构向安置的每位残疾人，按月支付了不低于单位所在区县适用的经省级人民政府批准的月最低工资标准的工资；</w:t>
      </w:r>
    </w:p>
    <w:p w14:paraId="0AA3A42C">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54C08AA3">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54202D">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124A5F1">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中标、成交</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为残疾人福利性单位的，采购人或者其委托的采购代理机构应当随中标、成交结果同时公告其《残疾人福利性单位声明函》，接受社会监督。</w:t>
      </w:r>
    </w:p>
    <w:p w14:paraId="1BCDE489">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提供的《残疾人福利性单位声明函》与事实不符的，依照《政府采购法》第七十七条第一款的规定追究法律责任。</w:t>
      </w:r>
    </w:p>
    <w:p w14:paraId="20BC6445">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126CA3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四、采购人采购公开招标数额标准以上的货物或者服务，因落实促进残疾人就业政策的需要，依法履行有关报批程序后，可采用公开招标以外的采购方式。</w:t>
      </w:r>
    </w:p>
    <w:p w14:paraId="2D4CB7DF">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91D80CE">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83D5263">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七、本通知自2017年10月1日起执行。</w:t>
      </w:r>
    </w:p>
    <w:p w14:paraId="5EFF3F42">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right"/>
        <w:textAlignment w:val="baseline"/>
        <w:rPr>
          <w:rFonts w:hint="eastAsia" w:ascii="宋体" w:hAnsi="宋体" w:eastAsia="宋体" w:cs="宋体"/>
          <w:sz w:val="24"/>
          <w:szCs w:val="24"/>
          <w:highlight w:val="none"/>
          <w:lang w:eastAsia="zh-CN"/>
        </w:rPr>
      </w:pPr>
      <w:r>
        <w:rPr>
          <w:rFonts w:hint="eastAsia" w:ascii="宋体" w:hAnsi="宋体" w:eastAsia="宋体" w:cs="宋体"/>
          <w:bCs/>
          <w:color w:val="auto"/>
          <w:sz w:val="21"/>
          <w:szCs w:val="21"/>
          <w:highlight w:val="none"/>
        </w:rPr>
        <w:t>财政部民政部中国残疾人联合会</w:t>
      </w:r>
      <w:r>
        <w:rPr>
          <w:rFonts w:hint="eastAsia" w:ascii="宋体" w:hAnsi="宋体" w:eastAsia="宋体" w:cs="宋体"/>
          <w:sz w:val="24"/>
          <w:szCs w:val="24"/>
          <w:highlight w:val="none"/>
          <w:lang w:eastAsia="zh-CN"/>
        </w:rPr>
        <w:br w:type="page"/>
      </w:r>
    </w:p>
    <w:p w14:paraId="041F1572">
      <w:pPr>
        <w:keepNext w:val="0"/>
        <w:keepLines w:val="0"/>
        <w:pageBreakBefore w:val="0"/>
        <w:widowControl w:val="0"/>
        <w:kinsoku/>
        <w:wordWrap/>
        <w:topLinePunct w:val="0"/>
        <w:autoSpaceDE w:val="0"/>
        <w:autoSpaceDN w:val="0"/>
        <w:bidi w:val="0"/>
        <w:adjustRightInd/>
        <w:snapToGrid/>
        <w:spacing w:before="0" w:after="0" w:line="300" w:lineRule="auto"/>
        <w:ind w:right="0"/>
        <w:jc w:val="left"/>
        <w:textAlignment w:val="auto"/>
        <w:rPr>
          <w:rFonts w:hint="eastAsia" w:ascii="宋体" w:hAnsi="宋体" w:eastAsia="宋体" w:cs="宋体"/>
          <w:caps w:val="0"/>
          <w:color w:val="333333"/>
          <w:spacing w:val="0"/>
          <w:sz w:val="21"/>
          <w:szCs w:val="21"/>
          <w:highlight w:val="none"/>
          <w:shd w:val="clear" w:color="070000" w:fill="FFFFFF"/>
        </w:rPr>
      </w:pPr>
      <w:r>
        <w:rPr>
          <w:rFonts w:hint="eastAsia" w:ascii="宋体" w:hAnsi="宋体" w:eastAsia="宋体" w:cs="宋体"/>
          <w:sz w:val="21"/>
          <w:szCs w:val="21"/>
          <w:highlight w:val="none"/>
          <w:lang w:val="zh-CN" w:eastAsia="zh-CN" w:bidi="zh-CN"/>
        </w:rPr>
        <w:t>附件：</w:t>
      </w:r>
    </w:p>
    <w:p w14:paraId="22D10411">
      <w:pPr>
        <w:pStyle w:val="4"/>
        <w:numPr>
          <w:ilvl w:val="2"/>
          <w:numId w:val="0"/>
        </w:numPr>
        <w:bidi w:val="0"/>
        <w:ind w:left="0" w:leftChars="0" w:firstLine="0"/>
        <w:jc w:val="center"/>
        <w:rPr>
          <w:rFonts w:hint="eastAsia" w:ascii="宋体" w:hAnsi="宋体" w:eastAsia="宋体" w:cs="宋体"/>
          <w:highlight w:val="none"/>
        </w:rPr>
      </w:pPr>
      <w:bookmarkStart w:id="174" w:name="_Toc31799"/>
      <w:bookmarkStart w:id="175" w:name="_Toc30635"/>
      <w:bookmarkStart w:id="176" w:name="_Toc15501"/>
      <w:bookmarkStart w:id="177" w:name="_Toc30605"/>
      <w:bookmarkStart w:id="178" w:name="_Toc22501"/>
      <w:bookmarkStart w:id="179" w:name="_Toc8556"/>
      <w:bookmarkStart w:id="180" w:name="_Toc21969"/>
      <w:bookmarkStart w:id="181" w:name="_Toc7728"/>
      <w:r>
        <w:rPr>
          <w:rFonts w:hint="eastAsia" w:ascii="宋体" w:hAnsi="宋体" w:eastAsia="宋体" w:cs="宋体"/>
          <w:highlight w:val="none"/>
        </w:rPr>
        <w:t>财政部司法部关于政府采购支持监狱企业发展有关问题的通知</w:t>
      </w:r>
      <w:bookmarkEnd w:id="174"/>
      <w:bookmarkEnd w:id="175"/>
      <w:bookmarkEnd w:id="176"/>
      <w:bookmarkEnd w:id="177"/>
      <w:bookmarkEnd w:id="178"/>
      <w:bookmarkEnd w:id="179"/>
      <w:bookmarkEnd w:id="180"/>
      <w:bookmarkEnd w:id="181"/>
    </w:p>
    <w:p w14:paraId="3EC0CF58">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财库〔2014〕68号</w:t>
      </w:r>
    </w:p>
    <w:p w14:paraId="65B54469">
      <w:pPr>
        <w:pStyle w:val="20"/>
        <w:keepNext w:val="0"/>
        <w:keepLines w:val="0"/>
        <w:pageBreakBefore w:val="0"/>
        <w:kinsoku/>
        <w:wordWrap/>
        <w:overflowPunct w:val="0"/>
        <w:topLinePunct w:val="0"/>
        <w:bidi w:val="0"/>
        <w:adjustRightInd w:val="0"/>
        <w:snapToGrid w:val="0"/>
        <w:spacing w:line="300" w:lineRule="auto"/>
        <w:ind w:left="0" w:leftChars="0" w:right="0" w:rightChars="0" w:firstLine="0" w:firstLineChars="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0AC0FED">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EB5DD79">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6BA01C1">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2316D87A">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B615990">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3E0F767D">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A32F853">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righ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中华人民共和国财政部</w:t>
      </w:r>
    </w:p>
    <w:p w14:paraId="07AA7BC9">
      <w:pPr>
        <w:pStyle w:val="20"/>
        <w:keepNext w:val="0"/>
        <w:keepLines w:val="0"/>
        <w:pageBreakBefore w:val="0"/>
        <w:widowControl w:val="0"/>
        <w:kinsoku/>
        <w:wordWrap/>
        <w:overflowPunct w:val="0"/>
        <w:topLinePunct w:val="0"/>
        <w:autoSpaceDE/>
        <w:autoSpaceDN/>
        <w:bidi w:val="0"/>
        <w:adjustRightInd w:val="0"/>
        <w:snapToGrid w:val="0"/>
        <w:spacing w:line="300" w:lineRule="auto"/>
        <w:ind w:left="0" w:leftChars="0" w:right="0" w:rightChars="0" w:firstLine="420" w:firstLineChars="200"/>
        <w:jc w:val="righ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中华人民共和国司法部</w:t>
      </w:r>
    </w:p>
    <w:p w14:paraId="25C5C554">
      <w:pPr>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br w:type="page"/>
      </w:r>
    </w:p>
    <w:p w14:paraId="342656CE">
      <w:pPr>
        <w:pStyle w:val="2"/>
        <w:numPr>
          <w:ilvl w:val="0"/>
          <w:numId w:val="0"/>
        </w:numPr>
        <w:bidi w:val="0"/>
        <w:ind w:left="0" w:leftChars="0" w:firstLine="0"/>
        <w:jc w:val="center"/>
        <w:rPr>
          <w:rFonts w:hint="eastAsia" w:ascii="宋体" w:hAnsi="宋体" w:eastAsia="宋体" w:cs="宋体"/>
          <w:b/>
          <w:bCs/>
          <w:highlight w:val="none"/>
          <w:lang w:val="en-US" w:eastAsia="zh-CN"/>
        </w:rPr>
      </w:pPr>
      <w:bookmarkStart w:id="182" w:name="_Toc19264"/>
      <w:r>
        <w:rPr>
          <w:rFonts w:hint="eastAsia" w:ascii="宋体" w:hAnsi="宋体" w:eastAsia="宋体" w:cs="宋体"/>
          <w:b/>
          <w:bCs/>
          <w:highlight w:val="none"/>
        </w:rPr>
        <w:t>第三章</w:t>
      </w:r>
      <w:r>
        <w:rPr>
          <w:rFonts w:hint="eastAsia" w:ascii="宋体" w:hAnsi="宋体" w:eastAsia="宋体" w:cs="宋体"/>
          <w:b/>
          <w:bCs/>
          <w:highlight w:val="none"/>
          <w:lang w:val="en-US" w:eastAsia="zh-CN"/>
        </w:rPr>
        <w:t xml:space="preserve">  采购项目的需求</w:t>
      </w:r>
      <w:bookmarkStart w:id="183" w:name="_Toc12789058"/>
      <w:bookmarkStart w:id="184" w:name="_Toc448948634"/>
      <w:r>
        <w:rPr>
          <w:rFonts w:hint="eastAsia" w:ascii="宋体" w:hAnsi="宋体" w:eastAsia="宋体" w:cs="宋体"/>
          <w:b/>
          <w:bCs/>
          <w:highlight w:val="none"/>
          <w:lang w:val="en-US" w:eastAsia="zh-CN"/>
        </w:rPr>
        <w:t>及要求</w:t>
      </w:r>
      <w:bookmarkEnd w:id="182"/>
    </w:p>
    <w:bookmarkEnd w:id="183"/>
    <w:bookmarkEnd w:id="184"/>
    <w:p w14:paraId="3F124AB6">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lang w:val="en-US" w:eastAsia="zh-CN"/>
        </w:rPr>
      </w:pPr>
      <w:r>
        <w:rPr>
          <w:rFonts w:hint="eastAsia"/>
          <w:lang w:val="en-US" w:eastAsia="zh-CN"/>
        </w:rPr>
        <w:t>一．采购项目名称：秀水镇后沟村壮大村集体经济项目</w:t>
      </w:r>
    </w:p>
    <w:p w14:paraId="608D9194">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二．采购项目内容：</w:t>
      </w:r>
    </w:p>
    <w:p w14:paraId="571E0BAE">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lang w:val="en-US"/>
        </w:rPr>
      </w:pPr>
      <w:r>
        <w:rPr>
          <w:rFonts w:hint="eastAsia"/>
          <w:lang w:val="en-US" w:eastAsia="zh-CN"/>
        </w:rPr>
        <w:t>采购装载机1台、挖掘机1台。</w:t>
      </w:r>
    </w:p>
    <w:p w14:paraId="4574ADB0">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三．采购预算：850000元。</w:t>
      </w:r>
    </w:p>
    <w:p w14:paraId="3DAA78C7">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lang w:val="en-US" w:eastAsia="zh-CN"/>
        </w:rPr>
      </w:pPr>
      <w:r>
        <w:rPr>
          <w:rFonts w:hint="eastAsia"/>
          <w:lang w:val="en-US" w:eastAsia="zh-CN"/>
        </w:rPr>
        <w:t>四．供货时间：</w:t>
      </w:r>
      <w:r>
        <w:rPr>
          <w:rFonts w:hint="eastAsia"/>
        </w:rPr>
        <w:t>签订合同之日起</w:t>
      </w:r>
      <w:r>
        <w:rPr>
          <w:rFonts w:hint="eastAsia"/>
          <w:lang w:val="en-US" w:eastAsia="zh-CN"/>
        </w:rPr>
        <w:t>30天内完成安装调试并投入运行</w:t>
      </w:r>
      <w:r>
        <w:rPr>
          <w:rFonts w:hint="eastAsia"/>
          <w:lang w:eastAsia="zh-CN"/>
        </w:rPr>
        <w:t>。</w:t>
      </w:r>
    </w:p>
    <w:p w14:paraId="26401275">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五．采购</w:t>
      </w:r>
      <w:r>
        <w:rPr>
          <w:rFonts w:hint="eastAsia"/>
          <w:lang w:val="zh-CN" w:eastAsia="zh-CN"/>
        </w:rPr>
        <w:t>需求及技术要求</w:t>
      </w:r>
      <w:r>
        <w:rPr>
          <w:rFonts w:hint="eastAsia"/>
          <w:lang w:val="en-US" w:eastAsia="zh-CN"/>
        </w:rPr>
        <w:t>：</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5"/>
        <w:gridCol w:w="7643"/>
      </w:tblGrid>
      <w:tr w14:paraId="43D8C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AA92B4">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一、装载机产品要求</w:t>
            </w:r>
          </w:p>
        </w:tc>
      </w:tr>
      <w:tr w14:paraId="43E7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66"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1BA4E8CC">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发动机要求</w:t>
            </w:r>
          </w:p>
        </w:tc>
        <w:tc>
          <w:tcPr>
            <w:tcW w:w="3833" w:type="pct"/>
            <w:tcBorders>
              <w:top w:val="single" w:color="auto" w:sz="4" w:space="0"/>
              <w:left w:val="nil"/>
              <w:bottom w:val="single" w:color="000000" w:sz="8" w:space="0"/>
              <w:right w:val="single" w:color="000000" w:sz="8" w:space="0"/>
            </w:tcBorders>
            <w:shd w:val="clear" w:color="auto" w:fill="auto"/>
            <w:noWrap/>
            <w:vAlign w:val="center"/>
          </w:tcPr>
          <w:p w14:paraId="4EAEE9E9">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进口或合资知名品牌</w:t>
            </w:r>
          </w:p>
        </w:tc>
      </w:tr>
      <w:tr w14:paraId="4756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66" w:type="pct"/>
            <w:tcBorders>
              <w:top w:val="nil"/>
              <w:left w:val="single" w:color="000000" w:sz="8" w:space="0"/>
              <w:bottom w:val="single" w:color="000000" w:sz="8" w:space="0"/>
              <w:right w:val="single" w:color="000000" w:sz="8" w:space="0"/>
            </w:tcBorders>
            <w:shd w:val="clear" w:color="auto" w:fill="auto"/>
            <w:noWrap/>
            <w:vAlign w:val="center"/>
          </w:tcPr>
          <w:p w14:paraId="5A76341F">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变速箱要求★</w:t>
            </w:r>
          </w:p>
        </w:tc>
        <w:tc>
          <w:tcPr>
            <w:tcW w:w="3833" w:type="pct"/>
            <w:tcBorders>
              <w:top w:val="nil"/>
              <w:left w:val="nil"/>
              <w:bottom w:val="single" w:color="000000" w:sz="8" w:space="0"/>
              <w:right w:val="single" w:color="000000" w:sz="8" w:space="0"/>
            </w:tcBorders>
            <w:shd w:val="clear" w:color="auto" w:fill="auto"/>
            <w:noWrap/>
            <w:vAlign w:val="center"/>
          </w:tcPr>
          <w:p w14:paraId="4E374143">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行星式液力换挡</w:t>
            </w:r>
          </w:p>
        </w:tc>
      </w:tr>
      <w:tr w14:paraId="2A8E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66" w:type="pct"/>
            <w:tcBorders>
              <w:top w:val="nil"/>
              <w:left w:val="single" w:color="000000" w:sz="8" w:space="0"/>
              <w:bottom w:val="single" w:color="000000" w:sz="8" w:space="0"/>
              <w:right w:val="single" w:color="000000" w:sz="8" w:space="0"/>
            </w:tcBorders>
            <w:shd w:val="clear" w:color="auto" w:fill="auto"/>
            <w:noWrap/>
            <w:vAlign w:val="center"/>
          </w:tcPr>
          <w:p w14:paraId="5AEF160E">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驾驶室要求</w:t>
            </w:r>
          </w:p>
        </w:tc>
        <w:tc>
          <w:tcPr>
            <w:tcW w:w="3833" w:type="pct"/>
            <w:tcBorders>
              <w:top w:val="nil"/>
              <w:left w:val="nil"/>
              <w:bottom w:val="single" w:color="000000" w:sz="8" w:space="0"/>
              <w:right w:val="single" w:color="000000" w:sz="8" w:space="0"/>
            </w:tcBorders>
            <w:shd w:val="clear" w:color="auto" w:fill="auto"/>
            <w:noWrap/>
            <w:vAlign w:val="center"/>
          </w:tcPr>
          <w:p w14:paraId="0B237D8E">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微增压驾驶室</w:t>
            </w:r>
          </w:p>
        </w:tc>
      </w:tr>
      <w:tr w14:paraId="7244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66" w:type="pct"/>
            <w:tcBorders>
              <w:top w:val="nil"/>
              <w:left w:val="single" w:color="000000" w:sz="8" w:space="0"/>
              <w:bottom w:val="single" w:color="000000" w:sz="8" w:space="0"/>
              <w:right w:val="single" w:color="000000" w:sz="8" w:space="0"/>
            </w:tcBorders>
            <w:shd w:val="clear" w:color="auto" w:fill="auto"/>
            <w:noWrap/>
            <w:vAlign w:val="center"/>
          </w:tcPr>
          <w:p w14:paraId="48FEA1E0">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铰接要求★</w:t>
            </w:r>
          </w:p>
        </w:tc>
        <w:tc>
          <w:tcPr>
            <w:tcW w:w="3833" w:type="pct"/>
            <w:tcBorders>
              <w:top w:val="nil"/>
              <w:left w:val="nil"/>
              <w:bottom w:val="single" w:color="000000" w:sz="8" w:space="0"/>
              <w:right w:val="single" w:color="000000" w:sz="8" w:space="0"/>
            </w:tcBorders>
            <w:shd w:val="clear" w:color="auto" w:fill="auto"/>
            <w:noWrap/>
            <w:vAlign w:val="center"/>
          </w:tcPr>
          <w:p w14:paraId="19AECACA">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大开档式铰接，进口椎式轴承对压,对中设计</w:t>
            </w:r>
          </w:p>
        </w:tc>
      </w:tr>
      <w:tr w14:paraId="69C6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66" w:type="pct"/>
            <w:tcBorders>
              <w:top w:val="nil"/>
              <w:left w:val="single" w:color="000000" w:sz="8" w:space="0"/>
              <w:bottom w:val="single" w:color="000000" w:sz="8" w:space="0"/>
              <w:right w:val="single" w:color="000000" w:sz="8" w:space="0"/>
            </w:tcBorders>
            <w:shd w:val="clear" w:color="auto" w:fill="auto"/>
            <w:noWrap/>
            <w:vAlign w:val="center"/>
          </w:tcPr>
          <w:p w14:paraId="556D2E19">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后机罩要求</w:t>
            </w:r>
          </w:p>
        </w:tc>
        <w:tc>
          <w:tcPr>
            <w:tcW w:w="3833" w:type="pct"/>
            <w:tcBorders>
              <w:top w:val="nil"/>
              <w:left w:val="nil"/>
              <w:bottom w:val="single" w:color="000000" w:sz="8" w:space="0"/>
              <w:right w:val="single" w:color="000000" w:sz="8" w:space="0"/>
            </w:tcBorders>
            <w:shd w:val="clear" w:color="auto" w:fill="auto"/>
            <w:noWrap/>
            <w:vAlign w:val="center"/>
          </w:tcPr>
          <w:p w14:paraId="47FFBFB5">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侧开式，便于保养维修</w:t>
            </w:r>
          </w:p>
        </w:tc>
      </w:tr>
      <w:tr w14:paraId="24761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66" w:type="pct"/>
            <w:tcBorders>
              <w:top w:val="nil"/>
              <w:left w:val="single" w:color="000000" w:sz="8" w:space="0"/>
              <w:bottom w:val="single" w:color="000000" w:sz="8" w:space="0"/>
              <w:right w:val="single" w:color="000000" w:sz="8" w:space="0"/>
            </w:tcBorders>
            <w:shd w:val="clear" w:color="auto" w:fill="auto"/>
            <w:noWrap/>
            <w:vAlign w:val="center"/>
          </w:tcPr>
          <w:p w14:paraId="0B996644">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智能系统要求</w:t>
            </w:r>
          </w:p>
        </w:tc>
        <w:tc>
          <w:tcPr>
            <w:tcW w:w="3833" w:type="pct"/>
            <w:tcBorders>
              <w:top w:val="nil"/>
              <w:left w:val="nil"/>
              <w:bottom w:val="single" w:color="000000" w:sz="8" w:space="0"/>
              <w:right w:val="single" w:color="000000" w:sz="8" w:space="0"/>
            </w:tcBorders>
            <w:shd w:val="clear" w:color="auto" w:fill="auto"/>
            <w:noWrap/>
            <w:vAlign w:val="center"/>
          </w:tcPr>
          <w:p w14:paraId="220D3473">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拥有可实时监控车辆使用状况的智能软件</w:t>
            </w:r>
          </w:p>
        </w:tc>
      </w:tr>
      <w:tr w14:paraId="2D33F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66" w:type="pct"/>
            <w:tcBorders>
              <w:top w:val="nil"/>
              <w:left w:val="single" w:color="000000" w:sz="8" w:space="0"/>
              <w:bottom w:val="single" w:color="000000" w:sz="8" w:space="0"/>
              <w:right w:val="single" w:color="000000" w:sz="8" w:space="0"/>
            </w:tcBorders>
            <w:shd w:val="clear" w:color="auto" w:fill="auto"/>
            <w:noWrap/>
            <w:vAlign w:val="center"/>
          </w:tcPr>
          <w:p w14:paraId="7A304703">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散热器要求</w:t>
            </w:r>
          </w:p>
        </w:tc>
        <w:tc>
          <w:tcPr>
            <w:tcW w:w="3833" w:type="pct"/>
            <w:tcBorders>
              <w:top w:val="nil"/>
              <w:left w:val="nil"/>
              <w:bottom w:val="single" w:color="000000" w:sz="8" w:space="0"/>
              <w:right w:val="single" w:color="000000" w:sz="8" w:space="0"/>
            </w:tcBorders>
            <w:shd w:val="clear" w:color="auto" w:fill="auto"/>
            <w:noWrap/>
            <w:vAlign w:val="center"/>
          </w:tcPr>
          <w:p w14:paraId="445757F1">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单体并联式铝质式</w:t>
            </w:r>
          </w:p>
        </w:tc>
      </w:tr>
      <w:tr w14:paraId="43711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66" w:type="pct"/>
            <w:tcBorders>
              <w:top w:val="nil"/>
              <w:left w:val="single" w:color="000000" w:sz="8" w:space="0"/>
              <w:bottom w:val="single" w:color="auto" w:sz="4" w:space="0"/>
              <w:right w:val="single" w:color="000000" w:sz="8" w:space="0"/>
            </w:tcBorders>
            <w:shd w:val="clear" w:color="auto" w:fill="auto"/>
            <w:noWrap/>
            <w:vAlign w:val="center"/>
          </w:tcPr>
          <w:p w14:paraId="610EFF54">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服务要求★</w:t>
            </w:r>
          </w:p>
        </w:tc>
        <w:tc>
          <w:tcPr>
            <w:tcW w:w="3833" w:type="pct"/>
            <w:tcBorders>
              <w:top w:val="nil"/>
              <w:left w:val="nil"/>
              <w:bottom w:val="single" w:color="auto" w:sz="4" w:space="0"/>
              <w:right w:val="single" w:color="000000" w:sz="8" w:space="0"/>
            </w:tcBorders>
            <w:shd w:val="clear" w:color="auto" w:fill="auto"/>
            <w:noWrap/>
            <w:vAlign w:val="center"/>
          </w:tcPr>
          <w:p w14:paraId="343B1B3D">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7*24小时售后服务</w:t>
            </w:r>
          </w:p>
        </w:tc>
      </w:tr>
    </w:tbl>
    <w:p w14:paraId="088506FD">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5"/>
        <w:gridCol w:w="7643"/>
      </w:tblGrid>
      <w:tr w14:paraId="3704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66" w:type="pct"/>
            <w:tcBorders>
              <w:top w:val="single" w:color="auto" w:sz="4" w:space="0"/>
              <w:left w:val="single" w:color="auto" w:sz="4" w:space="0"/>
              <w:bottom w:val="single" w:color="auto" w:sz="4" w:space="0"/>
              <w:right w:val="nil"/>
            </w:tcBorders>
            <w:shd w:val="clear" w:color="auto" w:fill="auto"/>
            <w:noWrap/>
            <w:vAlign w:val="center"/>
          </w:tcPr>
          <w:p w14:paraId="72F50287">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技术参数</w:t>
            </w:r>
          </w:p>
        </w:tc>
        <w:tc>
          <w:tcPr>
            <w:tcW w:w="3833" w:type="pct"/>
            <w:tcBorders>
              <w:top w:val="single" w:color="auto" w:sz="4" w:space="0"/>
              <w:left w:val="nil"/>
              <w:bottom w:val="single" w:color="auto" w:sz="4" w:space="0"/>
              <w:right w:val="single" w:color="auto" w:sz="4" w:space="0"/>
            </w:tcBorders>
            <w:shd w:val="clear" w:color="auto" w:fill="auto"/>
            <w:noWrap/>
            <w:vAlign w:val="center"/>
          </w:tcPr>
          <w:p w14:paraId="3CEB76E9">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p>
        </w:tc>
      </w:tr>
      <w:tr w14:paraId="6AE8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66" w:type="pct"/>
            <w:tcBorders>
              <w:top w:val="single" w:color="auto" w:sz="4" w:space="0"/>
              <w:left w:val="single" w:color="auto" w:sz="4" w:space="0"/>
              <w:bottom w:val="single" w:color="000000" w:sz="8" w:space="0"/>
              <w:right w:val="single" w:color="000000" w:sz="8" w:space="0"/>
            </w:tcBorders>
            <w:shd w:val="clear" w:color="auto" w:fill="auto"/>
            <w:vAlign w:val="center"/>
          </w:tcPr>
          <w:p w14:paraId="44D0CA38">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项目</w:t>
            </w:r>
          </w:p>
        </w:tc>
        <w:tc>
          <w:tcPr>
            <w:tcW w:w="3833" w:type="pct"/>
            <w:tcBorders>
              <w:top w:val="single" w:color="auto" w:sz="4" w:space="0"/>
              <w:left w:val="single" w:color="000000" w:sz="8" w:space="0"/>
              <w:bottom w:val="single" w:color="000000" w:sz="8" w:space="0"/>
              <w:right w:val="single" w:color="auto" w:sz="4" w:space="0"/>
            </w:tcBorders>
            <w:shd w:val="clear" w:color="auto" w:fill="auto"/>
            <w:vAlign w:val="center"/>
          </w:tcPr>
          <w:p w14:paraId="3ACD769D">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参数要求</w:t>
            </w:r>
          </w:p>
        </w:tc>
      </w:tr>
      <w:tr w14:paraId="0750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66" w:type="pct"/>
            <w:tcBorders>
              <w:top w:val="single" w:color="000000" w:sz="8" w:space="0"/>
              <w:left w:val="single" w:color="auto" w:sz="4" w:space="0"/>
              <w:bottom w:val="single" w:color="000000" w:sz="8" w:space="0"/>
              <w:right w:val="single" w:color="000000" w:sz="8" w:space="0"/>
            </w:tcBorders>
            <w:shd w:val="clear" w:color="auto" w:fill="auto"/>
            <w:vAlign w:val="center"/>
          </w:tcPr>
          <w:p w14:paraId="1A2249DF">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额定载重量★</w:t>
            </w:r>
          </w:p>
        </w:tc>
        <w:tc>
          <w:tcPr>
            <w:tcW w:w="3833" w:type="pct"/>
            <w:tcBorders>
              <w:top w:val="single" w:color="000000" w:sz="8" w:space="0"/>
              <w:left w:val="single" w:color="000000" w:sz="8" w:space="0"/>
              <w:bottom w:val="single" w:color="000000" w:sz="8" w:space="0"/>
              <w:right w:val="single" w:color="auto" w:sz="4" w:space="0"/>
            </w:tcBorders>
            <w:shd w:val="clear" w:color="auto" w:fill="auto"/>
            <w:vAlign w:val="center"/>
          </w:tcPr>
          <w:p w14:paraId="3DE78BA7">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≥5200kg；</w:t>
            </w:r>
          </w:p>
        </w:tc>
      </w:tr>
      <w:tr w14:paraId="49E6D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66" w:type="pct"/>
            <w:tcBorders>
              <w:top w:val="single" w:color="000000" w:sz="8" w:space="0"/>
              <w:left w:val="single" w:color="auto" w:sz="4" w:space="0"/>
              <w:bottom w:val="single" w:color="000000" w:sz="8" w:space="0"/>
              <w:right w:val="single" w:color="000000" w:sz="8" w:space="0"/>
            </w:tcBorders>
            <w:shd w:val="clear" w:color="auto" w:fill="auto"/>
            <w:vAlign w:val="center"/>
          </w:tcPr>
          <w:p w14:paraId="62F2B1EB">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工作质量</w:t>
            </w:r>
          </w:p>
        </w:tc>
        <w:tc>
          <w:tcPr>
            <w:tcW w:w="3833" w:type="pct"/>
            <w:tcBorders>
              <w:top w:val="single" w:color="000000" w:sz="8" w:space="0"/>
              <w:left w:val="single" w:color="000000" w:sz="8" w:space="0"/>
              <w:bottom w:val="single" w:color="000000" w:sz="8" w:space="0"/>
              <w:right w:val="single" w:color="auto" w:sz="4" w:space="0"/>
            </w:tcBorders>
            <w:shd w:val="clear" w:color="auto" w:fill="auto"/>
            <w:vAlign w:val="center"/>
          </w:tcPr>
          <w:p w14:paraId="0DD6D5B5">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≥17000kg；</w:t>
            </w:r>
          </w:p>
        </w:tc>
      </w:tr>
      <w:tr w14:paraId="41510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66" w:type="pct"/>
            <w:tcBorders>
              <w:top w:val="single" w:color="000000" w:sz="8" w:space="0"/>
              <w:left w:val="single" w:color="auto" w:sz="4" w:space="0"/>
              <w:bottom w:val="single" w:color="000000" w:sz="8" w:space="0"/>
              <w:right w:val="single" w:color="000000" w:sz="8" w:space="0"/>
            </w:tcBorders>
            <w:shd w:val="clear" w:color="auto" w:fill="auto"/>
            <w:vAlign w:val="center"/>
          </w:tcPr>
          <w:p w14:paraId="0181037F">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发动机功率</w:t>
            </w:r>
          </w:p>
        </w:tc>
        <w:tc>
          <w:tcPr>
            <w:tcW w:w="3833" w:type="pct"/>
            <w:tcBorders>
              <w:top w:val="single" w:color="000000" w:sz="8" w:space="0"/>
              <w:left w:val="single" w:color="000000" w:sz="8" w:space="0"/>
              <w:bottom w:val="single" w:color="000000" w:sz="8" w:space="0"/>
              <w:right w:val="single" w:color="auto" w:sz="4" w:space="0"/>
            </w:tcBorders>
            <w:shd w:val="clear" w:color="auto" w:fill="auto"/>
            <w:vAlign w:val="center"/>
          </w:tcPr>
          <w:p w14:paraId="510106B7">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≥170kw；</w:t>
            </w:r>
          </w:p>
        </w:tc>
      </w:tr>
      <w:tr w14:paraId="7D0C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66" w:type="pct"/>
            <w:tcBorders>
              <w:top w:val="single" w:color="000000" w:sz="8" w:space="0"/>
              <w:left w:val="single" w:color="auto" w:sz="4" w:space="0"/>
              <w:bottom w:val="single" w:color="000000" w:sz="8" w:space="0"/>
              <w:right w:val="single" w:color="000000" w:sz="8" w:space="0"/>
            </w:tcBorders>
            <w:shd w:val="clear" w:color="auto" w:fill="auto"/>
            <w:vAlign w:val="center"/>
          </w:tcPr>
          <w:p w14:paraId="23F2FF48">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标准斗容</w:t>
            </w:r>
          </w:p>
        </w:tc>
        <w:tc>
          <w:tcPr>
            <w:tcW w:w="3833" w:type="pct"/>
            <w:tcBorders>
              <w:top w:val="single" w:color="000000" w:sz="8" w:space="0"/>
              <w:left w:val="single" w:color="000000" w:sz="8" w:space="0"/>
              <w:bottom w:val="single" w:color="000000" w:sz="8" w:space="0"/>
              <w:right w:val="single" w:color="auto" w:sz="4" w:space="0"/>
            </w:tcBorders>
            <w:shd w:val="clear" w:color="auto" w:fill="auto"/>
            <w:vAlign w:val="center"/>
          </w:tcPr>
          <w:p w14:paraId="1830249A">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≥3m³</w:t>
            </w:r>
          </w:p>
        </w:tc>
      </w:tr>
      <w:tr w14:paraId="37605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66" w:type="pct"/>
            <w:tcBorders>
              <w:top w:val="single" w:color="000000" w:sz="8" w:space="0"/>
              <w:left w:val="single" w:color="auto" w:sz="4" w:space="0"/>
              <w:bottom w:val="single" w:color="000000" w:sz="8" w:space="0"/>
              <w:right w:val="single" w:color="000000" w:sz="8" w:space="0"/>
            </w:tcBorders>
            <w:shd w:val="clear" w:color="auto" w:fill="auto"/>
            <w:vAlign w:val="center"/>
          </w:tcPr>
          <w:p w14:paraId="51AEDA97">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最大卸载高度</w:t>
            </w:r>
          </w:p>
        </w:tc>
        <w:tc>
          <w:tcPr>
            <w:tcW w:w="3833" w:type="pct"/>
            <w:tcBorders>
              <w:top w:val="single" w:color="000000" w:sz="8" w:space="0"/>
              <w:left w:val="single" w:color="000000" w:sz="8" w:space="0"/>
              <w:bottom w:val="single" w:color="000000" w:sz="8" w:space="0"/>
              <w:right w:val="single" w:color="auto" w:sz="4" w:space="0"/>
            </w:tcBorders>
            <w:shd w:val="clear" w:color="auto" w:fill="auto"/>
            <w:vAlign w:val="center"/>
          </w:tcPr>
          <w:p w14:paraId="0F5B5DDB">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≥3450mm；</w:t>
            </w:r>
          </w:p>
        </w:tc>
      </w:tr>
      <w:tr w14:paraId="7486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66" w:type="pct"/>
            <w:tcBorders>
              <w:top w:val="single" w:color="000000" w:sz="8" w:space="0"/>
              <w:left w:val="single" w:color="auto" w:sz="4" w:space="0"/>
              <w:bottom w:val="single" w:color="000000" w:sz="8" w:space="0"/>
              <w:right w:val="single" w:color="000000" w:sz="8" w:space="0"/>
            </w:tcBorders>
            <w:shd w:val="clear" w:color="auto" w:fill="auto"/>
            <w:vAlign w:val="center"/>
          </w:tcPr>
          <w:p w14:paraId="6608A8A9">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崛起力</w:t>
            </w:r>
          </w:p>
        </w:tc>
        <w:tc>
          <w:tcPr>
            <w:tcW w:w="3833" w:type="pct"/>
            <w:tcBorders>
              <w:top w:val="single" w:color="000000" w:sz="8" w:space="0"/>
              <w:left w:val="single" w:color="000000" w:sz="8" w:space="0"/>
              <w:bottom w:val="single" w:color="000000" w:sz="8" w:space="0"/>
              <w:right w:val="single" w:color="auto" w:sz="4" w:space="0"/>
            </w:tcBorders>
            <w:shd w:val="clear" w:color="auto" w:fill="auto"/>
            <w:vAlign w:val="center"/>
          </w:tcPr>
          <w:p w14:paraId="0207749C">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≥172KN；</w:t>
            </w:r>
          </w:p>
        </w:tc>
      </w:tr>
      <w:tr w14:paraId="7E14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66" w:type="pct"/>
            <w:tcBorders>
              <w:top w:val="single" w:color="000000" w:sz="8" w:space="0"/>
              <w:left w:val="single" w:color="auto" w:sz="4" w:space="0"/>
              <w:bottom w:val="single" w:color="000000" w:sz="8" w:space="0"/>
              <w:right w:val="single" w:color="000000" w:sz="8" w:space="0"/>
            </w:tcBorders>
            <w:shd w:val="clear" w:color="auto" w:fill="auto"/>
            <w:vAlign w:val="center"/>
          </w:tcPr>
          <w:p w14:paraId="7B0AAEE6">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三项和</w:t>
            </w:r>
          </w:p>
        </w:tc>
        <w:tc>
          <w:tcPr>
            <w:tcW w:w="3833" w:type="pct"/>
            <w:tcBorders>
              <w:top w:val="single" w:color="000000" w:sz="8" w:space="0"/>
              <w:left w:val="single" w:color="000000" w:sz="8" w:space="0"/>
              <w:bottom w:val="single" w:color="000000" w:sz="8" w:space="0"/>
              <w:right w:val="single" w:color="auto" w:sz="4" w:space="0"/>
            </w:tcBorders>
            <w:shd w:val="clear" w:color="auto" w:fill="auto"/>
            <w:vAlign w:val="center"/>
          </w:tcPr>
          <w:p w14:paraId="6506A81D">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≤10s；</w:t>
            </w:r>
          </w:p>
        </w:tc>
      </w:tr>
      <w:tr w14:paraId="1C73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66" w:type="pct"/>
            <w:tcBorders>
              <w:top w:val="single" w:color="000000" w:sz="8" w:space="0"/>
              <w:left w:val="single" w:color="auto" w:sz="4" w:space="0"/>
              <w:bottom w:val="single" w:color="000000" w:sz="8" w:space="0"/>
              <w:right w:val="single" w:color="000000" w:sz="8" w:space="0"/>
            </w:tcBorders>
            <w:shd w:val="clear" w:color="auto" w:fill="auto"/>
            <w:vAlign w:val="center"/>
          </w:tcPr>
          <w:p w14:paraId="3B4FE833">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轴距★</w:t>
            </w:r>
          </w:p>
        </w:tc>
        <w:tc>
          <w:tcPr>
            <w:tcW w:w="3833" w:type="pct"/>
            <w:tcBorders>
              <w:top w:val="single" w:color="000000" w:sz="8" w:space="0"/>
              <w:left w:val="single" w:color="000000" w:sz="8" w:space="0"/>
              <w:bottom w:val="single" w:color="000000" w:sz="8" w:space="0"/>
              <w:right w:val="single" w:color="auto" w:sz="4" w:space="0"/>
            </w:tcBorders>
            <w:shd w:val="clear" w:color="auto" w:fill="auto"/>
            <w:vAlign w:val="center"/>
          </w:tcPr>
          <w:p w14:paraId="2F335974">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≥3300mm；</w:t>
            </w:r>
          </w:p>
        </w:tc>
      </w:tr>
      <w:tr w14:paraId="1FE0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66" w:type="pct"/>
            <w:tcBorders>
              <w:top w:val="single" w:color="000000" w:sz="8" w:space="0"/>
              <w:left w:val="single" w:color="auto" w:sz="4" w:space="0"/>
              <w:bottom w:val="single" w:color="000000" w:sz="8" w:space="0"/>
              <w:right w:val="single" w:color="000000" w:sz="8" w:space="0"/>
            </w:tcBorders>
            <w:shd w:val="clear" w:color="auto" w:fill="auto"/>
            <w:vAlign w:val="center"/>
          </w:tcPr>
          <w:p w14:paraId="2A3A0968">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倾翻载荷（全转向）</w:t>
            </w:r>
          </w:p>
        </w:tc>
        <w:tc>
          <w:tcPr>
            <w:tcW w:w="3833" w:type="pct"/>
            <w:tcBorders>
              <w:top w:val="single" w:color="000000" w:sz="8" w:space="0"/>
              <w:left w:val="single" w:color="000000" w:sz="8" w:space="0"/>
              <w:bottom w:val="single" w:color="000000" w:sz="8" w:space="0"/>
              <w:right w:val="single" w:color="auto" w:sz="4" w:space="0"/>
            </w:tcBorders>
            <w:shd w:val="clear" w:color="auto" w:fill="auto"/>
            <w:vAlign w:val="center"/>
          </w:tcPr>
          <w:p w14:paraId="1FC3510B">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≥10500kg；</w:t>
            </w:r>
          </w:p>
        </w:tc>
      </w:tr>
      <w:tr w14:paraId="43E8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66" w:type="pct"/>
            <w:tcBorders>
              <w:top w:val="single" w:color="000000" w:sz="8" w:space="0"/>
              <w:left w:val="single" w:color="auto" w:sz="4" w:space="0"/>
              <w:bottom w:val="single" w:color="000000" w:sz="8" w:space="0"/>
              <w:right w:val="single" w:color="000000" w:sz="8" w:space="0"/>
            </w:tcBorders>
            <w:shd w:val="clear" w:color="auto" w:fill="auto"/>
            <w:vAlign w:val="center"/>
          </w:tcPr>
          <w:p w14:paraId="524B452E">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工作液压系统型式</w:t>
            </w:r>
          </w:p>
        </w:tc>
        <w:tc>
          <w:tcPr>
            <w:tcW w:w="3833" w:type="pct"/>
            <w:tcBorders>
              <w:top w:val="single" w:color="000000" w:sz="8" w:space="0"/>
              <w:left w:val="single" w:color="000000" w:sz="8" w:space="0"/>
              <w:bottom w:val="single" w:color="000000" w:sz="8" w:space="0"/>
              <w:right w:val="single" w:color="auto" w:sz="4" w:space="0"/>
            </w:tcBorders>
            <w:shd w:val="clear" w:color="auto" w:fill="auto"/>
            <w:vAlign w:val="center"/>
          </w:tcPr>
          <w:p w14:paraId="509C2816">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定量</w:t>
            </w:r>
          </w:p>
        </w:tc>
      </w:tr>
      <w:tr w14:paraId="5172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66" w:type="pct"/>
            <w:tcBorders>
              <w:top w:val="single" w:color="000000" w:sz="8" w:space="0"/>
              <w:left w:val="single" w:color="auto" w:sz="4" w:space="0"/>
              <w:bottom w:val="single" w:color="000000" w:sz="8" w:space="0"/>
              <w:right w:val="single" w:color="000000" w:sz="8" w:space="0"/>
            </w:tcBorders>
            <w:shd w:val="clear" w:color="auto" w:fill="auto"/>
            <w:vAlign w:val="center"/>
          </w:tcPr>
          <w:p w14:paraId="0B4FCC17">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操作方式</w:t>
            </w:r>
          </w:p>
        </w:tc>
        <w:tc>
          <w:tcPr>
            <w:tcW w:w="3833" w:type="pct"/>
            <w:tcBorders>
              <w:top w:val="single" w:color="000000" w:sz="8" w:space="0"/>
              <w:left w:val="single" w:color="000000" w:sz="8" w:space="0"/>
              <w:bottom w:val="single" w:color="000000" w:sz="8" w:space="0"/>
              <w:right w:val="single" w:color="auto" w:sz="4" w:space="0"/>
            </w:tcBorders>
            <w:shd w:val="clear" w:color="auto" w:fill="auto"/>
            <w:vAlign w:val="center"/>
          </w:tcPr>
          <w:p w14:paraId="7676D2F1">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软轴操作</w:t>
            </w:r>
          </w:p>
        </w:tc>
      </w:tr>
      <w:tr w14:paraId="1494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66" w:type="pct"/>
            <w:tcBorders>
              <w:top w:val="single" w:color="000000" w:sz="8" w:space="0"/>
              <w:left w:val="single" w:color="auto" w:sz="4" w:space="0"/>
              <w:bottom w:val="single" w:color="000000" w:sz="8" w:space="0"/>
              <w:right w:val="single" w:color="000000" w:sz="8" w:space="0"/>
            </w:tcBorders>
            <w:shd w:val="clear" w:color="auto" w:fill="auto"/>
            <w:vAlign w:val="center"/>
          </w:tcPr>
          <w:p w14:paraId="519FA22E">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空调系统</w:t>
            </w:r>
          </w:p>
        </w:tc>
        <w:tc>
          <w:tcPr>
            <w:tcW w:w="3833" w:type="pct"/>
            <w:tcBorders>
              <w:top w:val="single" w:color="000000" w:sz="8" w:space="0"/>
              <w:left w:val="single" w:color="000000" w:sz="8" w:space="0"/>
              <w:bottom w:val="single" w:color="000000" w:sz="8" w:space="0"/>
              <w:right w:val="single" w:color="auto" w:sz="4" w:space="0"/>
            </w:tcBorders>
            <w:shd w:val="clear" w:color="auto" w:fill="auto"/>
            <w:vAlign w:val="center"/>
          </w:tcPr>
          <w:p w14:paraId="1DECB6DF">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冷暖空调</w:t>
            </w:r>
          </w:p>
        </w:tc>
      </w:tr>
      <w:tr w14:paraId="76D9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66" w:type="pct"/>
            <w:tcBorders>
              <w:top w:val="single" w:color="000000" w:sz="8" w:space="0"/>
              <w:left w:val="single" w:color="auto" w:sz="4" w:space="0"/>
              <w:bottom w:val="single" w:color="auto" w:sz="4" w:space="0"/>
              <w:right w:val="single" w:color="000000" w:sz="8" w:space="0"/>
            </w:tcBorders>
            <w:shd w:val="clear" w:color="auto" w:fill="auto"/>
            <w:vAlign w:val="center"/>
          </w:tcPr>
          <w:p w14:paraId="45A7D288">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供应商应随车提供资料文件</w:t>
            </w:r>
          </w:p>
        </w:tc>
        <w:tc>
          <w:tcPr>
            <w:tcW w:w="3833" w:type="pct"/>
            <w:tcBorders>
              <w:top w:val="single" w:color="000000" w:sz="8" w:space="0"/>
              <w:left w:val="single" w:color="000000" w:sz="8" w:space="0"/>
              <w:bottom w:val="single" w:color="auto" w:sz="4" w:space="0"/>
              <w:right w:val="single" w:color="auto" w:sz="4" w:space="0"/>
            </w:tcBorders>
            <w:shd w:val="clear" w:color="auto" w:fill="auto"/>
            <w:vAlign w:val="center"/>
          </w:tcPr>
          <w:p w14:paraId="344A04F9">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（包括产品使用说明书、合格证、保修手册等）、随车工具、专用工具（如有）、常用易损件等。</w:t>
            </w:r>
          </w:p>
        </w:tc>
      </w:tr>
    </w:tbl>
    <w:p w14:paraId="789E37E2">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r>
        <w:br w:type="page"/>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60"/>
        <w:gridCol w:w="6308"/>
      </w:tblGrid>
      <w:tr w14:paraId="74F9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000" w:type="pct"/>
            <w:gridSpan w:val="2"/>
            <w:tcBorders>
              <w:top w:val="single" w:color="auto" w:sz="4" w:space="0"/>
              <w:left w:val="single" w:color="000000" w:sz="8" w:space="0"/>
              <w:bottom w:val="single" w:color="000000" w:sz="4" w:space="0"/>
              <w:right w:val="single" w:color="000000" w:sz="4" w:space="0"/>
            </w:tcBorders>
            <w:shd w:val="clear" w:color="auto" w:fill="auto"/>
            <w:noWrap/>
            <w:vAlign w:val="center"/>
          </w:tcPr>
          <w:p w14:paraId="26BE2F42">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二、挖掘机技术要求（此产品为本项目的核心产品）</w:t>
            </w:r>
          </w:p>
        </w:tc>
      </w:tr>
      <w:tr w14:paraId="70C8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83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8E009C">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操作重量★</w:t>
            </w:r>
          </w:p>
        </w:tc>
        <w:tc>
          <w:tcPr>
            <w:tcW w:w="316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02F3789B">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≥22000kg</w:t>
            </w:r>
          </w:p>
        </w:tc>
      </w:tr>
      <w:tr w14:paraId="6E65F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83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2B299D0">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发动机要求</w:t>
            </w:r>
          </w:p>
        </w:tc>
        <w:tc>
          <w:tcPr>
            <w:tcW w:w="316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DC7E16">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进口或合资知名品牌</w:t>
            </w:r>
          </w:p>
        </w:tc>
      </w:tr>
      <w:tr w14:paraId="5520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3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A375C32">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气缸数量★</w:t>
            </w:r>
          </w:p>
        </w:tc>
        <w:tc>
          <w:tcPr>
            <w:tcW w:w="316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F2074C">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6缸</w:t>
            </w:r>
          </w:p>
        </w:tc>
      </w:tr>
      <w:tr w14:paraId="6361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3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ECD12B">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发动机功率</w:t>
            </w:r>
          </w:p>
        </w:tc>
        <w:tc>
          <w:tcPr>
            <w:tcW w:w="316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5E76CB">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≥130KW</w:t>
            </w:r>
          </w:p>
        </w:tc>
      </w:tr>
      <w:tr w14:paraId="03F1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3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41E1C0">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标准斗容</w:t>
            </w:r>
          </w:p>
        </w:tc>
        <w:tc>
          <w:tcPr>
            <w:tcW w:w="316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D39249">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≥1.15m³</w:t>
            </w:r>
          </w:p>
        </w:tc>
      </w:tr>
      <w:tr w14:paraId="7550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83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29ECFA">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整机宽度</w:t>
            </w:r>
          </w:p>
        </w:tc>
        <w:tc>
          <w:tcPr>
            <w:tcW w:w="316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73D6A0">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≥2980mm</w:t>
            </w:r>
          </w:p>
        </w:tc>
      </w:tr>
      <w:tr w14:paraId="176E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3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049EC3">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单侧支重轮数量★</w:t>
            </w:r>
          </w:p>
        </w:tc>
        <w:tc>
          <w:tcPr>
            <w:tcW w:w="316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47CDE2">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≥8个</w:t>
            </w:r>
          </w:p>
        </w:tc>
      </w:tr>
      <w:tr w14:paraId="1278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3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7B9B96">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最大牵引力</w:t>
            </w:r>
          </w:p>
        </w:tc>
        <w:tc>
          <w:tcPr>
            <w:tcW w:w="316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A3EE33">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≥210kN</w:t>
            </w:r>
          </w:p>
        </w:tc>
      </w:tr>
      <w:tr w14:paraId="2F56E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83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48C444">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铲斗最大挖掘力</w:t>
            </w:r>
          </w:p>
        </w:tc>
        <w:tc>
          <w:tcPr>
            <w:tcW w:w="316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D3AB60">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≥150kN</w:t>
            </w:r>
          </w:p>
        </w:tc>
      </w:tr>
      <w:tr w14:paraId="72C56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83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311E91">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斗杆最大挖掘力</w:t>
            </w:r>
          </w:p>
        </w:tc>
        <w:tc>
          <w:tcPr>
            <w:tcW w:w="3163" w:type="pct"/>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A51CA9">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≥100KN</w:t>
            </w:r>
          </w:p>
        </w:tc>
      </w:tr>
      <w:tr w14:paraId="069B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836" w:type="pct"/>
            <w:tcBorders>
              <w:top w:val="single" w:color="000000" w:sz="4" w:space="0"/>
              <w:left w:val="single" w:color="000000" w:sz="8" w:space="0"/>
              <w:bottom w:val="nil"/>
              <w:right w:val="single" w:color="000000" w:sz="4" w:space="0"/>
            </w:tcBorders>
            <w:shd w:val="clear" w:color="auto" w:fill="auto"/>
            <w:noWrap/>
            <w:vAlign w:val="center"/>
          </w:tcPr>
          <w:p w14:paraId="171A61B8">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燃油箱</w:t>
            </w:r>
          </w:p>
        </w:tc>
        <w:tc>
          <w:tcPr>
            <w:tcW w:w="3163" w:type="pct"/>
            <w:tcBorders>
              <w:top w:val="single" w:color="000000" w:sz="4" w:space="0"/>
              <w:left w:val="single" w:color="000000" w:sz="4" w:space="0"/>
              <w:bottom w:val="nil"/>
              <w:right w:val="single" w:color="000000" w:sz="8" w:space="0"/>
            </w:tcBorders>
            <w:shd w:val="clear" w:color="auto" w:fill="auto"/>
            <w:noWrap/>
            <w:vAlign w:val="center"/>
          </w:tcPr>
          <w:p w14:paraId="38B84C92">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≥395L</w:t>
            </w:r>
          </w:p>
        </w:tc>
      </w:tr>
      <w:tr w14:paraId="3D00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836" w:type="pct"/>
            <w:tcBorders>
              <w:top w:val="single" w:color="000000" w:sz="4" w:space="0"/>
              <w:left w:val="single" w:color="000000" w:sz="8" w:space="0"/>
              <w:bottom w:val="single" w:color="000000" w:sz="8" w:space="0"/>
              <w:right w:val="single" w:color="000000" w:sz="4" w:space="0"/>
            </w:tcBorders>
            <w:shd w:val="clear" w:color="auto" w:fill="auto"/>
            <w:noWrap/>
            <w:vAlign w:val="center"/>
          </w:tcPr>
          <w:p w14:paraId="0554804E">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属具要求</w:t>
            </w:r>
          </w:p>
        </w:tc>
        <w:tc>
          <w:tcPr>
            <w:tcW w:w="3163"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69E12752">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配备140破碎锤、管路及快换装置</w:t>
            </w:r>
          </w:p>
        </w:tc>
      </w:tr>
    </w:tbl>
    <w:p w14:paraId="6C4F3957">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六．质保期：</w:t>
      </w:r>
    </w:p>
    <w:p w14:paraId="44E441AA">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pPr>
      <w:r>
        <w:t>质保期从验收合格之日起算，质保期为</w:t>
      </w:r>
      <w:r>
        <w:rPr>
          <w:rFonts w:hint="eastAsia"/>
          <w:lang w:val="en-US" w:eastAsia="zh-CN"/>
        </w:rPr>
        <w:t>1年或3000小时先到为准</w:t>
      </w:r>
      <w:r>
        <w:t>。质保期内免费7×24小时上门服务。服务响应时间不得超过2小时。在设备出现故障后，24小时无法修复的需提供同档次的备用设备供用户使用。</w:t>
      </w:r>
    </w:p>
    <w:p w14:paraId="44F4AC5A">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七：采购人信息</w:t>
      </w:r>
    </w:p>
    <w:p w14:paraId="218C0AE2">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lang w:val="en-US" w:eastAsia="zh-CN"/>
        </w:rPr>
      </w:pPr>
      <w:r>
        <w:rPr>
          <w:rFonts w:hint="eastAsia"/>
          <w:lang w:val="en-US" w:eastAsia="zh-CN"/>
        </w:rPr>
        <w:t>采购人：榆树市秀水镇人民政府</w:t>
      </w:r>
    </w:p>
    <w:p w14:paraId="30E6F393">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lang w:val="en-US" w:eastAsia="zh-CN"/>
        </w:rPr>
      </w:pPr>
      <w:r>
        <w:rPr>
          <w:rFonts w:hint="eastAsia"/>
          <w:lang w:val="en-US" w:eastAsia="zh-CN"/>
        </w:rPr>
        <w:t>地址：吉林省榆树市秀水镇</w:t>
      </w:r>
    </w:p>
    <w:p w14:paraId="1B7E23EA">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lang w:val="en-US" w:eastAsia="zh-CN"/>
        </w:rPr>
      </w:pPr>
      <w:r>
        <w:rPr>
          <w:rFonts w:hint="eastAsia"/>
          <w:lang w:val="en-US" w:eastAsia="zh-CN"/>
        </w:rPr>
        <w:t>联系人：刘艳丽</w:t>
      </w:r>
    </w:p>
    <w:p w14:paraId="3C97CA15">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lang w:val="en-US" w:eastAsia="zh-CN"/>
        </w:rPr>
      </w:pPr>
      <w:r>
        <w:rPr>
          <w:rFonts w:hint="eastAsia"/>
          <w:lang w:val="en-US" w:eastAsia="zh-CN"/>
        </w:rPr>
        <w:t>电话：15944149099</w:t>
      </w:r>
    </w:p>
    <w:p w14:paraId="7D791AF2">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eastAsia"/>
        </w:rPr>
      </w:pPr>
    </w:p>
    <w:p w14:paraId="50DCF4FE">
      <w:pPr>
        <w:bidi w:val="0"/>
        <w:rPr>
          <w:rFonts w:hint="eastAsia" w:ascii="宋体" w:hAnsi="宋体" w:eastAsia="宋体" w:cs="宋体"/>
          <w:highlight w:val="none"/>
        </w:rPr>
      </w:pPr>
      <w:r>
        <w:rPr>
          <w:rFonts w:hint="eastAsia"/>
        </w:rPr>
        <w:br w:type="page"/>
      </w:r>
    </w:p>
    <w:p w14:paraId="50461D88">
      <w:pPr>
        <w:pStyle w:val="2"/>
        <w:numPr>
          <w:ilvl w:val="0"/>
          <w:numId w:val="0"/>
        </w:numPr>
        <w:bidi w:val="0"/>
        <w:ind w:leftChars="0"/>
        <w:jc w:val="center"/>
        <w:rPr>
          <w:rFonts w:hint="eastAsia" w:ascii="宋体" w:hAnsi="宋体" w:eastAsia="宋体" w:cs="宋体"/>
          <w:highlight w:val="none"/>
          <w:lang w:val="en-US" w:eastAsia="zh-CN"/>
        </w:rPr>
      </w:pPr>
      <w:bookmarkStart w:id="185" w:name="_Toc6131"/>
      <w:bookmarkStart w:id="186" w:name="_Toc21801"/>
      <w:bookmarkStart w:id="187" w:name="_Toc7546"/>
      <w:r>
        <w:rPr>
          <w:rFonts w:hint="eastAsia" w:ascii="宋体" w:hAnsi="宋体" w:eastAsia="宋体" w:cs="宋体"/>
          <w:highlight w:val="none"/>
          <w:lang w:val="en-US" w:eastAsia="zh-CN"/>
        </w:rPr>
        <w:t xml:space="preserve">第四章  </w:t>
      </w:r>
      <w:r>
        <w:rPr>
          <w:rFonts w:hint="eastAsia" w:ascii="宋体" w:hAnsi="宋体" w:cs="宋体"/>
          <w:highlight w:val="none"/>
          <w:lang w:val="en-US" w:eastAsia="zh-CN"/>
        </w:rPr>
        <w:t>谈判</w:t>
      </w:r>
      <w:r>
        <w:rPr>
          <w:rFonts w:hint="eastAsia" w:ascii="宋体" w:hAnsi="宋体" w:eastAsia="宋体" w:cs="宋体"/>
          <w:highlight w:val="none"/>
          <w:lang w:val="en-US" w:eastAsia="zh-CN"/>
        </w:rPr>
        <w:t>程序及方法</w:t>
      </w:r>
      <w:bookmarkEnd w:id="185"/>
      <w:bookmarkEnd w:id="186"/>
      <w:bookmarkEnd w:id="187"/>
    </w:p>
    <w:p w14:paraId="3BD63E21">
      <w:pPr>
        <w:pStyle w:val="3"/>
        <w:bidi w:val="0"/>
        <w:jc w:val="center"/>
        <w:rPr>
          <w:rFonts w:hint="eastAsia" w:ascii="宋体" w:hAnsi="宋体" w:eastAsia="宋体" w:cs="宋体"/>
          <w:b/>
          <w:bCs/>
          <w:color w:val="auto"/>
          <w:sz w:val="24"/>
          <w:highlight w:val="none"/>
        </w:rPr>
      </w:pPr>
      <w:bookmarkStart w:id="188" w:name="_Toc4626"/>
      <w:bookmarkStart w:id="189" w:name="_Toc22820"/>
      <w:bookmarkStart w:id="190" w:name="_Toc20538"/>
      <w:r>
        <w:rPr>
          <w:rFonts w:hint="eastAsia" w:ascii="宋体" w:hAnsi="宋体" w:eastAsia="宋体" w:cs="宋体"/>
          <w:color w:val="auto"/>
          <w:highlight w:val="none"/>
        </w:rPr>
        <w:t>资格审查</w:t>
      </w:r>
      <w:bookmarkEnd w:id="188"/>
      <w:bookmarkEnd w:id="189"/>
      <w:bookmarkEnd w:id="190"/>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563"/>
        <w:gridCol w:w="7811"/>
        <w:gridCol w:w="2"/>
      </w:tblGrid>
      <w:tr w14:paraId="72AB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80" w:type="pct"/>
            <w:gridSpan w:val="2"/>
            <w:noWrap/>
            <w:vAlign w:val="center"/>
          </w:tcPr>
          <w:p w14:paraId="038A97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检查因素</w:t>
            </w:r>
          </w:p>
        </w:tc>
        <w:tc>
          <w:tcPr>
            <w:tcW w:w="3919" w:type="pct"/>
            <w:gridSpan w:val="2"/>
            <w:noWrap/>
            <w:vAlign w:val="center"/>
          </w:tcPr>
          <w:p w14:paraId="46FF687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检查内容</w:t>
            </w:r>
          </w:p>
        </w:tc>
      </w:tr>
      <w:tr w14:paraId="6751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96" w:type="pct"/>
            <w:vMerge w:val="restart"/>
            <w:noWrap/>
            <w:vAlign w:val="center"/>
          </w:tcPr>
          <w:p w14:paraId="38B1E7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资格性审查</w:t>
            </w:r>
          </w:p>
        </w:tc>
        <w:tc>
          <w:tcPr>
            <w:tcW w:w="784" w:type="pct"/>
            <w:noWrap/>
            <w:vAlign w:val="center"/>
          </w:tcPr>
          <w:p w14:paraId="63975C5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营业执照</w:t>
            </w:r>
          </w:p>
        </w:tc>
        <w:tc>
          <w:tcPr>
            <w:tcW w:w="3919" w:type="pct"/>
            <w:gridSpan w:val="2"/>
            <w:noWrap/>
            <w:vAlign w:val="center"/>
          </w:tcPr>
          <w:p w14:paraId="746CA8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须是具有独立法人资格的企业或其他组织，具有有效营业执照。</w:t>
            </w:r>
          </w:p>
        </w:tc>
      </w:tr>
      <w:tr w14:paraId="0C4C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96" w:type="pct"/>
            <w:vMerge w:val="continue"/>
            <w:noWrap/>
            <w:vAlign w:val="center"/>
          </w:tcPr>
          <w:p w14:paraId="73C896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p>
        </w:tc>
        <w:tc>
          <w:tcPr>
            <w:tcW w:w="784" w:type="pct"/>
            <w:noWrap/>
            <w:vAlign w:val="center"/>
          </w:tcPr>
          <w:p w14:paraId="2DBF3A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依法缴纳税收及社会保障资金</w:t>
            </w:r>
          </w:p>
        </w:tc>
        <w:tc>
          <w:tcPr>
            <w:tcW w:w="3919" w:type="pct"/>
            <w:gridSpan w:val="2"/>
            <w:noWrap/>
            <w:vAlign w:val="center"/>
          </w:tcPr>
          <w:p w14:paraId="4ACE2F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近三年（2021-2023）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w:t>
            </w:r>
            <w:r>
              <w:rPr>
                <w:rFonts w:hint="eastAsia" w:ascii="宋体" w:hAnsi="宋体" w:eastAsia="宋体" w:cs="宋体"/>
                <w:color w:val="auto"/>
                <w:kern w:val="0"/>
                <w:sz w:val="21"/>
                <w:szCs w:val="21"/>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color w:val="auto"/>
                <w:kern w:val="0"/>
                <w:sz w:val="21"/>
                <w:szCs w:val="21"/>
                <w:highlight w:val="none"/>
              </w:rPr>
              <w:t>。</w:t>
            </w:r>
          </w:p>
        </w:tc>
      </w:tr>
      <w:tr w14:paraId="69CB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96" w:type="pct"/>
            <w:vMerge w:val="continue"/>
            <w:noWrap/>
            <w:vAlign w:val="center"/>
          </w:tcPr>
          <w:p w14:paraId="377110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p>
        </w:tc>
        <w:tc>
          <w:tcPr>
            <w:tcW w:w="784" w:type="pct"/>
            <w:noWrap/>
            <w:vAlign w:val="center"/>
          </w:tcPr>
          <w:p w14:paraId="2F2F0E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财务状况</w:t>
            </w:r>
          </w:p>
        </w:tc>
        <w:tc>
          <w:tcPr>
            <w:tcW w:w="3919" w:type="pct"/>
            <w:gridSpan w:val="2"/>
            <w:noWrap/>
            <w:vAlign w:val="center"/>
          </w:tcPr>
          <w:p w14:paraId="087FB2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近三年（2021-2023）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w:t>
            </w:r>
            <w:r>
              <w:rPr>
                <w:rFonts w:hint="eastAsia" w:ascii="宋体" w:hAnsi="宋体" w:eastAsia="宋体" w:cs="宋体"/>
                <w:color w:val="auto"/>
                <w:kern w:val="0"/>
                <w:sz w:val="21"/>
                <w:szCs w:val="21"/>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color w:val="auto"/>
                <w:kern w:val="0"/>
                <w:sz w:val="21"/>
                <w:szCs w:val="21"/>
                <w:highlight w:val="none"/>
              </w:rPr>
              <w:t>。</w:t>
            </w:r>
          </w:p>
        </w:tc>
      </w:tr>
      <w:tr w14:paraId="1B83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96" w:type="pct"/>
            <w:vMerge w:val="continue"/>
            <w:noWrap/>
            <w:vAlign w:val="center"/>
          </w:tcPr>
          <w:p w14:paraId="736A0D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p>
        </w:tc>
        <w:tc>
          <w:tcPr>
            <w:tcW w:w="784" w:type="pct"/>
            <w:noWrap/>
            <w:vAlign w:val="center"/>
          </w:tcPr>
          <w:p w14:paraId="256C4A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信誉状况</w:t>
            </w:r>
          </w:p>
        </w:tc>
        <w:tc>
          <w:tcPr>
            <w:tcW w:w="3919" w:type="pct"/>
            <w:gridSpan w:val="2"/>
            <w:noWrap/>
            <w:vAlign w:val="center"/>
          </w:tcPr>
          <w:p w14:paraId="0E1E5C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拒绝列入政府取消投标资格记录期间的企业或个人投标。（2）未被工商行政管理机关在全国企业信用信息公示系统（www.gsxt.gov.cn）中列入严重违法失信企业名单。（3）未被最高人民法院在“信用中国”网站（www.creditchina.gov.cn）列入失信被执行人名单及重大税收违法失信主体名单、未被中国政府采购网（http://www.ccgp.gov.cn/）列入政府采购严重违法失信行为记录名单。（4）其他不符合《中华人民共和国政府采购法》第二十二条规定条件的供应商，拒绝参与政府采购活动</w:t>
            </w:r>
          </w:p>
        </w:tc>
      </w:tr>
      <w:tr w14:paraId="049B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296" w:type="pct"/>
            <w:vMerge w:val="continue"/>
            <w:noWrap/>
            <w:vAlign w:val="center"/>
          </w:tcPr>
          <w:p w14:paraId="18DBBA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p>
        </w:tc>
        <w:tc>
          <w:tcPr>
            <w:tcW w:w="784" w:type="pct"/>
            <w:noWrap/>
            <w:vAlign w:val="center"/>
          </w:tcPr>
          <w:p w14:paraId="0938EE4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不得存在的情况</w:t>
            </w:r>
          </w:p>
        </w:tc>
        <w:tc>
          <w:tcPr>
            <w:tcW w:w="3919" w:type="pct"/>
            <w:gridSpan w:val="2"/>
            <w:noWrap/>
            <w:vAlign w:val="center"/>
          </w:tcPr>
          <w:p w14:paraId="1277D3A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拒绝列入政府取消投标资格记录期间的企业或个人投标。</w:t>
            </w:r>
          </w:p>
        </w:tc>
      </w:tr>
      <w:tr w14:paraId="13BE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67" w:hRule="exact"/>
          <w:jc w:val="center"/>
        </w:trPr>
        <w:tc>
          <w:tcPr>
            <w:tcW w:w="4998" w:type="pct"/>
            <w:gridSpan w:val="3"/>
            <w:noWrap w:val="0"/>
            <w:vAlign w:val="center"/>
          </w:tcPr>
          <w:p w14:paraId="2EFD0D2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评审结果（合格、</w:t>
            </w:r>
            <w:r>
              <w:rPr>
                <w:rFonts w:hint="eastAsia" w:ascii="宋体" w:hAnsi="宋体" w:eastAsia="宋体" w:cs="宋体"/>
                <w:b/>
                <w:color w:val="auto"/>
                <w:kern w:val="0"/>
                <w:szCs w:val="21"/>
                <w:highlight w:val="none"/>
                <w:lang w:val="zh-CN"/>
              </w:rPr>
              <w:t>废标</w:t>
            </w:r>
            <w:r>
              <w:rPr>
                <w:rFonts w:hint="eastAsia" w:ascii="宋体" w:hAnsi="宋体" w:eastAsia="宋体" w:cs="宋体"/>
                <w:b/>
                <w:color w:val="auto"/>
                <w:kern w:val="0"/>
                <w:szCs w:val="21"/>
                <w:highlight w:val="none"/>
              </w:rPr>
              <w:t>）</w:t>
            </w:r>
          </w:p>
        </w:tc>
      </w:tr>
    </w:tbl>
    <w:p w14:paraId="6E79C96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6CF4137">
      <w:pPr>
        <w:pStyle w:val="3"/>
        <w:bidi w:val="0"/>
        <w:jc w:val="center"/>
        <w:rPr>
          <w:rFonts w:hint="eastAsia" w:ascii="宋体" w:hAnsi="宋体" w:eastAsia="宋体" w:cs="宋体"/>
          <w:color w:val="auto"/>
          <w:szCs w:val="21"/>
          <w:highlight w:val="none"/>
        </w:rPr>
      </w:pPr>
      <w:bookmarkStart w:id="191" w:name="_Toc19894"/>
      <w:bookmarkStart w:id="192" w:name="_Toc6398"/>
      <w:bookmarkStart w:id="193" w:name="_Toc17581"/>
      <w:r>
        <w:rPr>
          <w:rFonts w:hint="eastAsia" w:ascii="宋体" w:hAnsi="宋体" w:eastAsia="宋体" w:cs="宋体"/>
          <w:color w:val="auto"/>
          <w:highlight w:val="none"/>
        </w:rPr>
        <w:t>符合性审查</w:t>
      </w:r>
      <w:bookmarkEnd w:id="191"/>
      <w:bookmarkEnd w:id="192"/>
      <w:bookmarkEnd w:id="193"/>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494"/>
        <w:gridCol w:w="6621"/>
      </w:tblGrid>
      <w:tr w14:paraId="55BD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4" w:type="pct"/>
            <w:noWrap w:val="0"/>
            <w:vAlign w:val="center"/>
          </w:tcPr>
          <w:p w14:paraId="7456F6E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252" w:type="pct"/>
            <w:noWrap w:val="0"/>
            <w:vAlign w:val="center"/>
          </w:tcPr>
          <w:p w14:paraId="6CDDD18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Cs w:val="21"/>
                <w:highlight w:val="none"/>
              </w:rPr>
              <w:t>评审因素</w:t>
            </w:r>
          </w:p>
        </w:tc>
        <w:tc>
          <w:tcPr>
            <w:tcW w:w="3323" w:type="pct"/>
            <w:noWrap w:val="0"/>
            <w:vAlign w:val="center"/>
          </w:tcPr>
          <w:p w14:paraId="179E45C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Cs w:val="21"/>
                <w:highlight w:val="none"/>
              </w:rPr>
              <w:t>评审标准</w:t>
            </w:r>
          </w:p>
        </w:tc>
      </w:tr>
      <w:tr w14:paraId="5798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4" w:type="pct"/>
            <w:noWrap w:val="0"/>
            <w:vAlign w:val="center"/>
          </w:tcPr>
          <w:p w14:paraId="5444C16B">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0" w:beforeAutospacing="0" w:after="0" w:afterAutospacing="0" w:line="360" w:lineRule="auto"/>
              <w:ind w:left="210" w:leftChars="100" w:right="0" w:firstLine="0"/>
              <w:jc w:val="center"/>
              <w:textAlignment w:val="auto"/>
              <w:rPr>
                <w:rFonts w:hint="eastAsia" w:ascii="宋体" w:hAnsi="宋体" w:eastAsia="宋体" w:cs="宋体"/>
                <w:color w:val="auto"/>
                <w:kern w:val="0"/>
                <w:szCs w:val="21"/>
                <w:highlight w:val="none"/>
              </w:rPr>
            </w:pPr>
          </w:p>
        </w:tc>
        <w:tc>
          <w:tcPr>
            <w:tcW w:w="1252" w:type="pct"/>
            <w:noWrap w:val="0"/>
            <w:vAlign w:val="center"/>
          </w:tcPr>
          <w:p w14:paraId="0507B94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3323" w:type="pct"/>
            <w:noWrap w:val="0"/>
            <w:vAlign w:val="center"/>
          </w:tcPr>
          <w:p w14:paraId="3C324BB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与营业执照一致</w:t>
            </w:r>
          </w:p>
        </w:tc>
      </w:tr>
      <w:tr w14:paraId="431C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4" w:type="pct"/>
            <w:noWrap w:val="0"/>
            <w:vAlign w:val="center"/>
          </w:tcPr>
          <w:p w14:paraId="5B576985">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0" w:beforeAutospacing="0" w:after="0" w:afterAutospacing="0" w:line="360" w:lineRule="auto"/>
              <w:ind w:left="210" w:leftChars="100" w:right="0" w:firstLine="0"/>
              <w:jc w:val="center"/>
              <w:textAlignment w:val="auto"/>
              <w:rPr>
                <w:rFonts w:hint="eastAsia" w:ascii="宋体" w:hAnsi="宋体" w:eastAsia="宋体" w:cs="宋体"/>
                <w:color w:val="auto"/>
                <w:kern w:val="0"/>
                <w:szCs w:val="21"/>
                <w:highlight w:val="none"/>
              </w:rPr>
            </w:pPr>
          </w:p>
        </w:tc>
        <w:tc>
          <w:tcPr>
            <w:tcW w:w="1252" w:type="pct"/>
            <w:noWrap w:val="0"/>
            <w:vAlign w:val="center"/>
          </w:tcPr>
          <w:p w14:paraId="5C75420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投标函签字盖章</w:t>
            </w:r>
          </w:p>
        </w:tc>
        <w:tc>
          <w:tcPr>
            <w:tcW w:w="3323" w:type="pct"/>
            <w:noWrap w:val="0"/>
            <w:vAlign w:val="center"/>
          </w:tcPr>
          <w:p w14:paraId="605C33D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有法定代表人或授权委托人签字或盖章</w:t>
            </w:r>
          </w:p>
        </w:tc>
      </w:tr>
      <w:tr w14:paraId="054D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4" w:type="pct"/>
            <w:noWrap w:val="0"/>
            <w:vAlign w:val="center"/>
          </w:tcPr>
          <w:p w14:paraId="59AAB812">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0" w:beforeAutospacing="0" w:after="0" w:afterAutospacing="0" w:line="360" w:lineRule="auto"/>
              <w:ind w:left="210" w:leftChars="100" w:right="0" w:firstLine="0"/>
              <w:jc w:val="center"/>
              <w:textAlignment w:val="auto"/>
              <w:rPr>
                <w:rFonts w:hint="eastAsia" w:ascii="宋体" w:hAnsi="宋体" w:eastAsia="宋体" w:cs="宋体"/>
                <w:color w:val="auto"/>
                <w:kern w:val="0"/>
                <w:szCs w:val="21"/>
                <w:highlight w:val="none"/>
              </w:rPr>
            </w:pPr>
          </w:p>
        </w:tc>
        <w:tc>
          <w:tcPr>
            <w:tcW w:w="1252" w:type="pct"/>
            <w:noWrap w:val="0"/>
            <w:vAlign w:val="center"/>
          </w:tcPr>
          <w:p w14:paraId="086D14A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响应文件格式</w:t>
            </w:r>
          </w:p>
        </w:tc>
        <w:tc>
          <w:tcPr>
            <w:tcW w:w="3323" w:type="pct"/>
            <w:noWrap w:val="0"/>
            <w:vAlign w:val="center"/>
          </w:tcPr>
          <w:p w14:paraId="7BD4B17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符合第六章“响应文件格式”的要求</w:t>
            </w:r>
          </w:p>
        </w:tc>
      </w:tr>
      <w:tr w14:paraId="53B8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4" w:type="pct"/>
            <w:noWrap w:val="0"/>
            <w:vAlign w:val="center"/>
          </w:tcPr>
          <w:p w14:paraId="11D47B14">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0" w:beforeAutospacing="0" w:after="0" w:afterAutospacing="0" w:line="360" w:lineRule="auto"/>
              <w:ind w:left="210" w:leftChars="100" w:right="0" w:firstLine="0"/>
              <w:jc w:val="center"/>
              <w:textAlignment w:val="auto"/>
              <w:rPr>
                <w:rFonts w:hint="eastAsia" w:ascii="宋体" w:hAnsi="宋体" w:eastAsia="宋体" w:cs="宋体"/>
                <w:color w:val="auto"/>
                <w:kern w:val="0"/>
                <w:szCs w:val="21"/>
                <w:highlight w:val="none"/>
              </w:rPr>
            </w:pPr>
          </w:p>
        </w:tc>
        <w:tc>
          <w:tcPr>
            <w:tcW w:w="1252" w:type="pct"/>
            <w:noWrap w:val="0"/>
            <w:vAlign w:val="center"/>
          </w:tcPr>
          <w:p w14:paraId="332E3D9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 w:val="21"/>
                <w:szCs w:val="21"/>
                <w:highlight w:val="none"/>
              </w:rPr>
              <w:t>报价唯一</w:t>
            </w:r>
          </w:p>
        </w:tc>
        <w:tc>
          <w:tcPr>
            <w:tcW w:w="3323" w:type="pct"/>
            <w:noWrap w:val="0"/>
            <w:vAlign w:val="center"/>
          </w:tcPr>
          <w:p w14:paraId="3E2CE57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bCs/>
                <w:color w:val="auto"/>
                <w:szCs w:val="21"/>
                <w:highlight w:val="none"/>
                <w:lang w:val="zh-CN"/>
              </w:rPr>
            </w:pPr>
            <w:r>
              <w:rPr>
                <w:rFonts w:hint="eastAsia" w:ascii="宋体" w:hAnsi="宋体" w:eastAsia="宋体" w:cs="宋体"/>
                <w:color w:val="auto"/>
                <w:sz w:val="21"/>
                <w:szCs w:val="21"/>
                <w:highlight w:val="none"/>
              </w:rPr>
              <w:t>只能有一个有效报价，且满足</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w:t>
            </w:r>
          </w:p>
        </w:tc>
      </w:tr>
      <w:tr w14:paraId="5EE9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4" w:type="pct"/>
            <w:noWrap w:val="0"/>
            <w:vAlign w:val="center"/>
          </w:tcPr>
          <w:p w14:paraId="78CF98CE">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0" w:beforeAutospacing="0" w:after="0" w:afterAutospacing="0" w:line="360" w:lineRule="auto"/>
              <w:ind w:left="210" w:leftChars="100" w:right="0" w:firstLine="0"/>
              <w:jc w:val="center"/>
              <w:textAlignment w:val="auto"/>
              <w:rPr>
                <w:rFonts w:hint="eastAsia" w:ascii="宋体" w:hAnsi="宋体" w:eastAsia="宋体" w:cs="宋体"/>
                <w:color w:val="auto"/>
                <w:kern w:val="0"/>
                <w:szCs w:val="21"/>
                <w:highlight w:val="none"/>
              </w:rPr>
            </w:pPr>
          </w:p>
        </w:tc>
        <w:tc>
          <w:tcPr>
            <w:tcW w:w="1252" w:type="pct"/>
            <w:noWrap w:val="0"/>
            <w:vAlign w:val="center"/>
          </w:tcPr>
          <w:p w14:paraId="027DF7B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投标内容</w:t>
            </w:r>
          </w:p>
        </w:tc>
        <w:tc>
          <w:tcPr>
            <w:tcW w:w="3323" w:type="pct"/>
            <w:noWrap w:val="0"/>
            <w:vAlign w:val="center"/>
          </w:tcPr>
          <w:p w14:paraId="013D912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w:t>
            </w:r>
          </w:p>
        </w:tc>
      </w:tr>
      <w:tr w14:paraId="005C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4" w:type="pct"/>
            <w:noWrap w:val="0"/>
            <w:vAlign w:val="center"/>
          </w:tcPr>
          <w:p w14:paraId="770A8368">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0" w:beforeAutospacing="0" w:after="0" w:afterAutospacing="0" w:line="360" w:lineRule="auto"/>
              <w:ind w:left="210" w:leftChars="100" w:right="0" w:firstLine="0"/>
              <w:jc w:val="center"/>
              <w:textAlignment w:val="auto"/>
              <w:rPr>
                <w:rFonts w:hint="eastAsia" w:ascii="宋体" w:hAnsi="宋体" w:eastAsia="宋体" w:cs="宋体"/>
                <w:color w:val="auto"/>
                <w:kern w:val="0"/>
                <w:szCs w:val="21"/>
                <w:highlight w:val="none"/>
              </w:rPr>
            </w:pPr>
          </w:p>
        </w:tc>
        <w:tc>
          <w:tcPr>
            <w:tcW w:w="1252" w:type="pct"/>
            <w:noWrap w:val="0"/>
            <w:vAlign w:val="center"/>
          </w:tcPr>
          <w:p w14:paraId="2FCA32B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 w:val="21"/>
                <w:szCs w:val="21"/>
                <w:highlight w:val="none"/>
                <w:lang w:val="en-US" w:eastAsia="zh-CN"/>
              </w:rPr>
              <w:t>合同履行</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lang w:val="en-US" w:eastAsia="zh-CN"/>
              </w:rPr>
              <w:t>限</w:t>
            </w:r>
          </w:p>
        </w:tc>
        <w:tc>
          <w:tcPr>
            <w:tcW w:w="3323" w:type="pct"/>
            <w:noWrap w:val="0"/>
            <w:vAlign w:val="center"/>
          </w:tcPr>
          <w:p w14:paraId="7ED4055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签订合同之日起30天内完成安装调试并投入运行</w:t>
            </w:r>
          </w:p>
        </w:tc>
      </w:tr>
      <w:tr w14:paraId="2FFB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4" w:type="pct"/>
            <w:noWrap w:val="0"/>
            <w:vAlign w:val="center"/>
          </w:tcPr>
          <w:p w14:paraId="68647AF5">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0" w:beforeAutospacing="0" w:after="0" w:afterAutospacing="0" w:line="360" w:lineRule="auto"/>
              <w:ind w:left="210" w:leftChars="100" w:right="0" w:firstLine="0"/>
              <w:jc w:val="center"/>
              <w:textAlignment w:val="auto"/>
              <w:rPr>
                <w:rFonts w:hint="eastAsia" w:ascii="宋体" w:hAnsi="宋体" w:eastAsia="宋体" w:cs="宋体"/>
                <w:color w:val="auto"/>
                <w:kern w:val="0"/>
                <w:szCs w:val="21"/>
                <w:highlight w:val="none"/>
              </w:rPr>
            </w:pPr>
          </w:p>
        </w:tc>
        <w:tc>
          <w:tcPr>
            <w:tcW w:w="1252" w:type="pct"/>
            <w:noWrap w:val="0"/>
            <w:vAlign w:val="center"/>
          </w:tcPr>
          <w:p w14:paraId="75FB17E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投标有效期</w:t>
            </w:r>
          </w:p>
        </w:tc>
        <w:tc>
          <w:tcPr>
            <w:tcW w:w="3323" w:type="pct"/>
            <w:noWrap w:val="0"/>
            <w:vAlign w:val="center"/>
          </w:tcPr>
          <w:p w14:paraId="6088BE3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90天</w:t>
            </w:r>
          </w:p>
        </w:tc>
      </w:tr>
      <w:tr w14:paraId="11D6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4" w:type="pct"/>
            <w:noWrap w:val="0"/>
            <w:vAlign w:val="center"/>
          </w:tcPr>
          <w:p w14:paraId="354C3070">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0" w:beforeAutospacing="0" w:after="0" w:afterAutospacing="0" w:line="360" w:lineRule="auto"/>
              <w:ind w:left="210" w:leftChars="100" w:right="0" w:firstLine="0"/>
              <w:jc w:val="center"/>
              <w:textAlignment w:val="auto"/>
              <w:rPr>
                <w:rFonts w:hint="eastAsia" w:ascii="宋体" w:hAnsi="宋体" w:eastAsia="宋体" w:cs="宋体"/>
                <w:color w:val="auto"/>
                <w:kern w:val="0"/>
                <w:szCs w:val="21"/>
                <w:highlight w:val="none"/>
              </w:rPr>
            </w:pPr>
          </w:p>
        </w:tc>
        <w:tc>
          <w:tcPr>
            <w:tcW w:w="2496" w:type="dxa"/>
            <w:noWrap w:val="0"/>
            <w:vAlign w:val="center"/>
          </w:tcPr>
          <w:p w14:paraId="67D3EC71">
            <w:pPr>
              <w:bidi w:val="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质量要求</w:t>
            </w:r>
          </w:p>
        </w:tc>
        <w:tc>
          <w:tcPr>
            <w:tcW w:w="6621" w:type="dxa"/>
            <w:noWrap w:val="0"/>
            <w:vAlign w:val="center"/>
          </w:tcPr>
          <w:p w14:paraId="6FCB2B89">
            <w:pPr>
              <w:bidi w:val="0"/>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符合国家现行统一标准及相关标准的合格产品</w:t>
            </w:r>
          </w:p>
        </w:tc>
      </w:tr>
      <w:tr w14:paraId="5594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4" w:type="pct"/>
            <w:noWrap w:val="0"/>
            <w:vAlign w:val="center"/>
          </w:tcPr>
          <w:p w14:paraId="27D66720">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0" w:beforeAutospacing="0" w:after="0" w:afterAutospacing="0" w:line="360" w:lineRule="auto"/>
              <w:ind w:left="210" w:leftChars="100" w:right="0" w:firstLine="0"/>
              <w:jc w:val="center"/>
              <w:textAlignment w:val="auto"/>
              <w:rPr>
                <w:rFonts w:hint="eastAsia" w:ascii="宋体" w:hAnsi="宋体" w:eastAsia="宋体" w:cs="宋体"/>
                <w:color w:val="auto"/>
                <w:kern w:val="0"/>
                <w:szCs w:val="21"/>
                <w:highlight w:val="none"/>
              </w:rPr>
            </w:pPr>
          </w:p>
        </w:tc>
        <w:tc>
          <w:tcPr>
            <w:tcW w:w="1252" w:type="pct"/>
            <w:noWrap w:val="0"/>
            <w:vAlign w:val="center"/>
          </w:tcPr>
          <w:p w14:paraId="619B39B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val="zh-CN"/>
              </w:rPr>
              <w:t>技术要求</w:t>
            </w:r>
          </w:p>
        </w:tc>
        <w:tc>
          <w:tcPr>
            <w:tcW w:w="3323" w:type="pct"/>
            <w:noWrap w:val="0"/>
            <w:vAlign w:val="center"/>
          </w:tcPr>
          <w:p w14:paraId="3A575AF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eastAsia" w:ascii="宋体" w:hAnsi="宋体" w:eastAsia="宋体" w:cs="宋体"/>
                <w:color w:val="auto"/>
                <w:szCs w:val="24"/>
                <w:highlight w:val="none"/>
              </w:rPr>
            </w:pPr>
            <w:r>
              <w:rPr>
                <w:rFonts w:hint="eastAsia" w:ascii="宋体" w:hAnsi="宋体" w:eastAsia="宋体" w:cs="宋体"/>
                <w:color w:val="auto"/>
                <w:sz w:val="21"/>
                <w:szCs w:val="21"/>
                <w:highlight w:val="none"/>
                <w:lang w:val="zh-CN"/>
              </w:rPr>
              <w:t>符合第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rPr>
              <w:t>章“</w:t>
            </w:r>
            <w:r>
              <w:rPr>
                <w:rFonts w:hint="eastAsia" w:ascii="宋体" w:hAnsi="宋体" w:eastAsia="宋体" w:cs="宋体"/>
                <w:color w:val="auto"/>
                <w:sz w:val="21"/>
                <w:szCs w:val="21"/>
                <w:highlight w:val="none"/>
                <w:lang w:val="zh-CN" w:eastAsia="zh-CN"/>
              </w:rPr>
              <w:t>采购项目的需求及要求</w:t>
            </w:r>
            <w:r>
              <w:rPr>
                <w:rFonts w:hint="eastAsia" w:ascii="宋体" w:hAnsi="宋体" w:eastAsia="宋体" w:cs="宋体"/>
                <w:color w:val="auto"/>
                <w:sz w:val="21"/>
                <w:szCs w:val="21"/>
                <w:highlight w:val="none"/>
                <w:lang w:val="zh-CN"/>
              </w:rPr>
              <w:t>”中具体的技术要求规定</w:t>
            </w:r>
          </w:p>
        </w:tc>
      </w:tr>
      <w:tr w14:paraId="3F40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4" w:type="pct"/>
            <w:noWrap w:val="0"/>
            <w:vAlign w:val="center"/>
          </w:tcPr>
          <w:p w14:paraId="5DFBD1C7">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0" w:beforeAutospacing="0" w:after="0" w:afterAutospacing="0" w:line="360" w:lineRule="auto"/>
              <w:ind w:left="210" w:leftChars="100" w:right="0" w:firstLine="0"/>
              <w:jc w:val="center"/>
              <w:textAlignment w:val="auto"/>
              <w:rPr>
                <w:rFonts w:hint="eastAsia" w:ascii="宋体" w:hAnsi="宋体" w:eastAsia="宋体" w:cs="宋体"/>
                <w:color w:val="auto"/>
                <w:kern w:val="0"/>
                <w:szCs w:val="21"/>
                <w:highlight w:val="none"/>
              </w:rPr>
            </w:pPr>
          </w:p>
        </w:tc>
        <w:tc>
          <w:tcPr>
            <w:tcW w:w="1252" w:type="pct"/>
            <w:noWrap w:val="0"/>
            <w:vAlign w:val="center"/>
          </w:tcPr>
          <w:p w14:paraId="762DFA5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Cs w:val="24"/>
                <w:highlight w:val="none"/>
              </w:rPr>
            </w:pPr>
            <w:r>
              <w:rPr>
                <w:rFonts w:hint="eastAsia" w:ascii="宋体" w:hAnsi="宋体" w:cs="宋体"/>
                <w:color w:val="auto"/>
                <w:szCs w:val="24"/>
                <w:highlight w:val="none"/>
                <w:lang w:eastAsia="zh-CN"/>
              </w:rPr>
              <w:t>投标</w:t>
            </w:r>
            <w:r>
              <w:rPr>
                <w:rFonts w:hint="eastAsia" w:ascii="宋体" w:hAnsi="宋体" w:eastAsia="宋体" w:cs="宋体"/>
                <w:color w:val="auto"/>
                <w:szCs w:val="24"/>
                <w:highlight w:val="none"/>
              </w:rPr>
              <w:t>报价</w:t>
            </w:r>
          </w:p>
        </w:tc>
        <w:tc>
          <w:tcPr>
            <w:tcW w:w="3323" w:type="pct"/>
            <w:noWrap w:val="0"/>
            <w:vAlign w:val="center"/>
          </w:tcPr>
          <w:p w14:paraId="0D79965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供应商的</w:t>
            </w:r>
            <w:r>
              <w:rPr>
                <w:rFonts w:hint="eastAsia" w:ascii="宋体" w:hAnsi="宋体" w:cs="宋体"/>
                <w:color w:val="auto"/>
                <w:szCs w:val="24"/>
                <w:highlight w:val="none"/>
                <w:lang w:eastAsia="zh-CN"/>
              </w:rPr>
              <w:t>投标</w:t>
            </w:r>
            <w:r>
              <w:rPr>
                <w:rFonts w:hint="eastAsia" w:ascii="宋体" w:hAnsi="宋体" w:eastAsia="宋体" w:cs="宋体"/>
                <w:color w:val="auto"/>
                <w:szCs w:val="24"/>
                <w:highlight w:val="none"/>
              </w:rPr>
              <w:t>报价低于成本视为无效</w:t>
            </w:r>
            <w:r>
              <w:rPr>
                <w:rFonts w:hint="eastAsia" w:ascii="宋体" w:hAnsi="宋体" w:cs="宋体"/>
                <w:color w:val="auto"/>
                <w:szCs w:val="24"/>
                <w:highlight w:val="none"/>
                <w:lang w:eastAsia="zh-CN"/>
              </w:rPr>
              <w:t>投标</w:t>
            </w:r>
            <w:r>
              <w:rPr>
                <w:rFonts w:hint="eastAsia" w:ascii="宋体" w:hAnsi="宋体" w:eastAsia="宋体" w:cs="宋体"/>
                <w:color w:val="auto"/>
                <w:szCs w:val="24"/>
                <w:highlight w:val="none"/>
              </w:rPr>
              <w:t>报价，供应商的</w:t>
            </w:r>
            <w:r>
              <w:rPr>
                <w:rFonts w:hint="eastAsia" w:ascii="宋体" w:hAnsi="宋体" w:cs="宋体"/>
                <w:color w:val="auto"/>
                <w:szCs w:val="24"/>
                <w:highlight w:val="none"/>
                <w:lang w:eastAsia="zh-CN"/>
              </w:rPr>
              <w:t>投标</w:t>
            </w:r>
            <w:r>
              <w:rPr>
                <w:rFonts w:hint="eastAsia" w:ascii="宋体" w:hAnsi="宋体" w:eastAsia="宋体" w:cs="宋体"/>
                <w:color w:val="auto"/>
                <w:szCs w:val="24"/>
                <w:highlight w:val="none"/>
              </w:rPr>
              <w:t>报价超过预算金额（最高限价）将被否决。</w:t>
            </w:r>
          </w:p>
        </w:tc>
      </w:tr>
      <w:tr w14:paraId="4560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3"/>
            <w:noWrap w:val="0"/>
            <w:vAlign w:val="center"/>
          </w:tcPr>
          <w:p w14:paraId="014731C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评审结果（合格、</w:t>
            </w:r>
            <w:r>
              <w:rPr>
                <w:rFonts w:hint="eastAsia" w:ascii="宋体" w:hAnsi="宋体" w:eastAsia="宋体" w:cs="宋体"/>
                <w:b/>
                <w:color w:val="auto"/>
                <w:kern w:val="0"/>
                <w:szCs w:val="21"/>
                <w:highlight w:val="none"/>
                <w:lang w:val="zh-CN"/>
              </w:rPr>
              <w:t>废标</w:t>
            </w:r>
            <w:r>
              <w:rPr>
                <w:rFonts w:hint="eastAsia" w:ascii="宋体" w:hAnsi="宋体" w:eastAsia="宋体" w:cs="宋体"/>
                <w:b/>
                <w:color w:val="auto"/>
                <w:kern w:val="0"/>
                <w:szCs w:val="21"/>
                <w:highlight w:val="none"/>
              </w:rPr>
              <w:t>）</w:t>
            </w:r>
          </w:p>
        </w:tc>
      </w:tr>
    </w:tbl>
    <w:p w14:paraId="53A9A73E">
      <w:pPr>
        <w:rPr>
          <w:rFonts w:hint="eastAsia" w:ascii="宋体" w:hAnsi="宋体" w:eastAsia="宋体" w:cs="宋体"/>
          <w:color w:val="auto"/>
          <w:highlight w:val="none"/>
        </w:rPr>
      </w:pPr>
    </w:p>
    <w:p w14:paraId="1E2FCD1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CA88B4">
      <w:pPr>
        <w:pStyle w:val="4"/>
        <w:numPr>
          <w:ilvl w:val="2"/>
          <w:numId w:val="0"/>
        </w:numPr>
        <w:bidi w:val="0"/>
        <w:ind w:leftChars="0"/>
        <w:jc w:val="left"/>
        <w:rPr>
          <w:rFonts w:hint="eastAsia"/>
        </w:rPr>
      </w:pPr>
      <w:bookmarkStart w:id="194" w:name="_Toc4131"/>
      <w:bookmarkStart w:id="195" w:name="_Toc23049"/>
      <w:bookmarkStart w:id="196" w:name="_Toc9026"/>
      <w:bookmarkStart w:id="197" w:name="_Toc25558"/>
      <w:r>
        <w:rPr>
          <w:rFonts w:hint="eastAsia"/>
          <w:lang w:val="en-US" w:eastAsia="zh-CN"/>
        </w:rPr>
        <w:t>1.</w:t>
      </w:r>
      <w:r>
        <w:rPr>
          <w:rFonts w:hint="eastAsia"/>
        </w:rPr>
        <w:t>评标方法</w:t>
      </w:r>
      <w:bookmarkEnd w:id="194"/>
      <w:bookmarkEnd w:id="195"/>
      <w:bookmarkEnd w:id="196"/>
      <w:bookmarkEnd w:id="197"/>
    </w:p>
    <w:p w14:paraId="131A078E">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本次评标采用最低评标价法。评标委员会对满足</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文件实质性要求的投标文件，按照本章第2.1款、第2.2款规定的评审标准，并按评标价格由低到高顺序推荐中标候选人，但投标报价低于其成本的除外。报价相同</w:t>
      </w:r>
      <w:r>
        <w:rPr>
          <w:rFonts w:hint="eastAsia" w:ascii="宋体" w:hAnsi="宋体" w:cs="宋体"/>
          <w:color w:val="auto"/>
          <w:szCs w:val="21"/>
          <w:highlight w:val="none"/>
          <w:lang w:val="en-US" w:eastAsia="zh-CN"/>
        </w:rPr>
        <w:t>且均为最低报价</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，采取随机抽取方式确定</w:t>
      </w:r>
      <w:r>
        <w:rPr>
          <w:rFonts w:hint="eastAsia" w:ascii="宋体" w:hAnsi="宋体" w:cs="宋体"/>
          <w:color w:val="auto"/>
          <w:szCs w:val="21"/>
          <w:highlight w:val="none"/>
          <w:lang w:val="en-US" w:eastAsia="zh-CN"/>
        </w:rPr>
        <w:t>中标候选供应商</w:t>
      </w:r>
      <w:r>
        <w:rPr>
          <w:rFonts w:hint="eastAsia" w:ascii="宋体" w:hAnsi="宋体" w:eastAsia="宋体" w:cs="宋体"/>
          <w:color w:val="auto"/>
          <w:szCs w:val="21"/>
          <w:highlight w:val="none"/>
        </w:rPr>
        <w:t>。</w:t>
      </w:r>
    </w:p>
    <w:p w14:paraId="6F697C6A">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的报价明显低于其他通过符合性审查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不能证明其报价合理性的，评标委员会应当将其作为无效投标处理。</w:t>
      </w:r>
    </w:p>
    <w:p w14:paraId="3DA56354">
      <w:pPr>
        <w:pStyle w:val="4"/>
        <w:numPr>
          <w:ilvl w:val="2"/>
          <w:numId w:val="0"/>
        </w:numPr>
        <w:bidi w:val="0"/>
        <w:ind w:leftChars="0"/>
        <w:jc w:val="left"/>
        <w:rPr>
          <w:rFonts w:hint="eastAsia"/>
        </w:rPr>
      </w:pPr>
      <w:bookmarkStart w:id="198" w:name="_Toc5993"/>
      <w:bookmarkStart w:id="199" w:name="_Toc24427"/>
      <w:bookmarkStart w:id="200" w:name="_Toc9125"/>
      <w:bookmarkStart w:id="201" w:name="_Toc17049"/>
      <w:r>
        <w:rPr>
          <w:rFonts w:hint="eastAsia"/>
        </w:rPr>
        <w:t>2.评审标准</w:t>
      </w:r>
      <w:bookmarkEnd w:id="198"/>
      <w:bookmarkEnd w:id="199"/>
      <w:bookmarkEnd w:id="200"/>
      <w:bookmarkEnd w:id="201"/>
    </w:p>
    <w:p w14:paraId="157C79DE">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资格评审标准：见评标办法前附表。</w:t>
      </w:r>
    </w:p>
    <w:p w14:paraId="161FCA26">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符合性</w:t>
      </w:r>
      <w:r>
        <w:rPr>
          <w:rFonts w:hint="eastAsia" w:ascii="宋体" w:hAnsi="宋体" w:eastAsia="宋体" w:cs="宋体"/>
          <w:color w:val="auto"/>
          <w:szCs w:val="21"/>
          <w:highlight w:val="none"/>
        </w:rPr>
        <w:t>评审标准：见评标办法前附表。</w:t>
      </w:r>
    </w:p>
    <w:p w14:paraId="2ED54F23">
      <w:pPr>
        <w:pStyle w:val="4"/>
        <w:numPr>
          <w:ilvl w:val="2"/>
          <w:numId w:val="0"/>
        </w:numPr>
        <w:bidi w:val="0"/>
        <w:ind w:leftChars="0"/>
        <w:jc w:val="left"/>
        <w:rPr>
          <w:rFonts w:hint="eastAsia"/>
        </w:rPr>
      </w:pPr>
      <w:bookmarkStart w:id="202" w:name="_Toc12480"/>
      <w:bookmarkStart w:id="203" w:name="_Toc4181"/>
      <w:bookmarkStart w:id="204" w:name="_Toc4444"/>
      <w:bookmarkStart w:id="205" w:name="_Toc20271"/>
      <w:r>
        <w:rPr>
          <w:rFonts w:hint="eastAsia"/>
        </w:rPr>
        <w:t>3.评标程序</w:t>
      </w:r>
      <w:bookmarkEnd w:id="202"/>
      <w:bookmarkEnd w:id="203"/>
      <w:bookmarkEnd w:id="204"/>
      <w:bookmarkEnd w:id="205"/>
    </w:p>
    <w:p w14:paraId="7A8E271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初步评审</w:t>
      </w:r>
    </w:p>
    <w:p w14:paraId="036419E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 评标委员会可以要求</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提交第二章“</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须知”第3.5.1项至第3.5.4项规定的有关证明和证件，以便核验。评标委员会依据本章第2.1款</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款规定的标准对</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进行初步评审。有一项不符合评审标准的，评标委员会应当否决其投标。</w:t>
      </w:r>
    </w:p>
    <w:p w14:paraId="3D599D4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3.1.2 </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有以下情形之一的，评标委员会应当否决其投标：</w:t>
      </w:r>
    </w:p>
    <w:p w14:paraId="28F3733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须知”第1.4.2项、第1.4.3项规定的任何一种情形的；</w:t>
      </w:r>
    </w:p>
    <w:p w14:paraId="2B61BD0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（2）串通投标或弄虚作假或有其他违法行为的；</w:t>
      </w:r>
    </w:p>
    <w:p w14:paraId="2A4EBBC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（3）不按评标委员会要求澄清、说明或补正的。</w:t>
      </w:r>
    </w:p>
    <w:p w14:paraId="7DD8423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3.1.3投标报价有算术错误的，评标委员会按以下原则对投标报价进行修正，修正的价格经</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书面确认后具有约束力。</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不接受修正价格的，评标委员会应当否决其投标。</w:t>
      </w:r>
    </w:p>
    <w:p w14:paraId="0015593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中的大写金额与小写金额不一致的，以大写金额为准；</w:t>
      </w:r>
    </w:p>
    <w:p w14:paraId="4A1C040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（2）总价金额与依据单价计算出的结果不一致的，以单价金额为准修正总价，但单价金额小数点有明显错误的除外。</w:t>
      </w:r>
    </w:p>
    <w:p w14:paraId="4865203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 评标结果</w:t>
      </w:r>
    </w:p>
    <w:p w14:paraId="7D58084F">
      <w:pPr>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评标委员会完成评标后，应当向</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提交书面评标报告，由</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授权评标委会员推荐3名中标候选人。若排名第一的中标候选人放弃中标、因不可抗力提出不能履行合同、未按规定递交履约担保，或者被查实存在影响中标结果的违法行为等情形，不符合中标条件的，</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可以按照评标委员会提出的中标候选人名单排序依次确定其他中标候选人为</w:t>
      </w:r>
      <w:r>
        <w:rPr>
          <w:rFonts w:hint="eastAsia" w:ascii="宋体" w:hAnsi="宋体" w:cs="宋体"/>
          <w:color w:val="auto"/>
          <w:szCs w:val="21"/>
          <w:highlight w:val="none"/>
          <w:lang w:eastAsia="zh-CN"/>
        </w:rPr>
        <w:t>中标供应商</w:t>
      </w:r>
      <w:r>
        <w:rPr>
          <w:rFonts w:hint="eastAsia" w:ascii="宋体" w:hAnsi="宋体" w:eastAsia="宋体" w:cs="宋体"/>
          <w:color w:val="auto"/>
          <w:szCs w:val="21"/>
          <w:highlight w:val="none"/>
        </w:rPr>
        <w:t>，也可以重新招标。</w:t>
      </w:r>
    </w:p>
    <w:p w14:paraId="3FEB922D">
      <w:pPr>
        <w:spacing w:line="360" w:lineRule="auto"/>
        <w:ind w:firstLine="420" w:firstLineChars="200"/>
        <w:rPr>
          <w:rFonts w:hint="eastAsia" w:ascii="宋体" w:hAnsi="宋体" w:eastAsia="宋体" w:cs="宋体"/>
          <w:sz w:val="21"/>
          <w:szCs w:val="21"/>
          <w:highlight w:val="none"/>
        </w:rPr>
      </w:pPr>
    </w:p>
    <w:p w14:paraId="1673F683">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A50EE60">
      <w:pPr>
        <w:pStyle w:val="2"/>
        <w:numPr>
          <w:ilvl w:val="0"/>
          <w:numId w:val="0"/>
        </w:numPr>
        <w:bidi w:val="0"/>
        <w:ind w:left="0" w:leftChars="0" w:firstLine="0"/>
        <w:jc w:val="center"/>
        <w:rPr>
          <w:rFonts w:hint="eastAsia" w:ascii="宋体" w:hAnsi="宋体" w:eastAsia="宋体" w:cs="宋体"/>
          <w:b/>
          <w:bCs/>
          <w:highlight w:val="none"/>
        </w:rPr>
      </w:pPr>
      <w:bookmarkStart w:id="206" w:name="_Toc10053"/>
      <w:r>
        <w:rPr>
          <w:rFonts w:hint="eastAsia" w:ascii="宋体" w:hAnsi="宋体" w:eastAsia="宋体" w:cs="宋体"/>
          <w:b/>
          <w:bCs/>
          <w:highlight w:val="none"/>
        </w:rPr>
        <w:t>第</w:t>
      </w:r>
      <w:r>
        <w:rPr>
          <w:rFonts w:hint="eastAsia" w:ascii="宋体" w:hAnsi="宋体" w:cs="宋体"/>
          <w:b/>
          <w:bCs/>
          <w:highlight w:val="none"/>
          <w:lang w:val="en-US" w:eastAsia="zh-CN"/>
        </w:rPr>
        <w:t>五</w:t>
      </w:r>
      <w:r>
        <w:rPr>
          <w:rFonts w:hint="eastAsia" w:ascii="宋体" w:hAnsi="宋体" w:eastAsia="宋体" w:cs="宋体"/>
          <w:b/>
          <w:bCs/>
          <w:highlight w:val="none"/>
        </w:rPr>
        <w:t>章  合同条款及格式</w:t>
      </w:r>
      <w:bookmarkEnd w:id="206"/>
    </w:p>
    <w:p w14:paraId="29DEBD66">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具体条款等相关事宜以双方最终签订的合同约定为准。供应商需在响应文件中附合同承诺书，承诺在约定合同履行期限内保质保量完成全部内容，在与采购人签订合同时绝不推诿，应承担相应责任，对完全响应合同作出承诺，并加盖公章及法定代表人签字，格式自拟。</w:t>
      </w:r>
    </w:p>
    <w:p w14:paraId="752C980B">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C1F499B">
      <w:pPr>
        <w:pStyle w:val="2"/>
        <w:numPr>
          <w:ilvl w:val="0"/>
          <w:numId w:val="0"/>
        </w:numPr>
        <w:bidi w:val="0"/>
        <w:ind w:left="0" w:leftChars="0" w:firstLine="0"/>
        <w:jc w:val="center"/>
        <w:rPr>
          <w:rFonts w:hint="eastAsia" w:ascii="宋体" w:hAnsi="宋体" w:eastAsia="宋体" w:cs="宋体"/>
          <w:b/>
          <w:bCs/>
          <w:highlight w:val="none"/>
          <w:lang w:eastAsia="zh-CN"/>
        </w:rPr>
      </w:pPr>
      <w:bookmarkStart w:id="207" w:name="bookmark9"/>
      <w:bookmarkEnd w:id="207"/>
      <w:bookmarkStart w:id="208" w:name="_Toc20566"/>
      <w:r>
        <w:rPr>
          <w:rFonts w:hint="eastAsia" w:ascii="宋体" w:hAnsi="宋体" w:eastAsia="宋体" w:cs="宋体"/>
          <w:b/>
          <w:bCs/>
          <w:highlight w:val="none"/>
        </w:rPr>
        <w:t>第</w:t>
      </w:r>
      <w:r>
        <w:rPr>
          <w:rFonts w:hint="eastAsia" w:ascii="宋体" w:hAnsi="宋体" w:cs="宋体"/>
          <w:b/>
          <w:bCs/>
          <w:highlight w:val="none"/>
          <w:lang w:val="en-US" w:eastAsia="zh-CN"/>
        </w:rPr>
        <w:t>六</w:t>
      </w:r>
      <w:r>
        <w:rPr>
          <w:rFonts w:hint="eastAsia" w:ascii="宋体" w:hAnsi="宋体" w:eastAsia="宋体" w:cs="宋体"/>
          <w:b/>
          <w:bCs/>
          <w:highlight w:val="none"/>
        </w:rPr>
        <w:t xml:space="preserve">章 </w:t>
      </w:r>
      <w:r>
        <w:rPr>
          <w:rFonts w:hint="eastAsia" w:ascii="宋体" w:hAnsi="宋体" w:eastAsia="宋体" w:cs="宋体"/>
          <w:b/>
          <w:bCs/>
          <w:highlight w:val="none"/>
          <w:lang w:val="en-US" w:eastAsia="zh-CN"/>
        </w:rPr>
        <w:t xml:space="preserve"> 响应文件编制要求</w:t>
      </w:r>
      <w:bookmarkEnd w:id="208"/>
    </w:p>
    <w:p w14:paraId="192084ED">
      <w:pPr>
        <w:bidi w:val="0"/>
        <w:rPr>
          <w:rFonts w:hint="eastAsia" w:ascii="宋体" w:hAnsi="宋体" w:eastAsia="宋体" w:cs="宋体"/>
          <w:highlight w:val="none"/>
        </w:rPr>
      </w:pPr>
      <w:r>
        <w:rPr>
          <w:rFonts w:hint="eastAsia" w:ascii="宋体" w:hAnsi="宋体" w:eastAsia="宋体" w:cs="宋体"/>
          <w:highlight w:val="none"/>
        </w:rPr>
        <w:br w:type="page"/>
      </w:r>
    </w:p>
    <w:p w14:paraId="173531F7">
      <w:pPr>
        <w:rPr>
          <w:rFonts w:hint="eastAsia" w:ascii="宋体" w:hAnsi="宋体" w:eastAsia="宋体" w:cs="宋体"/>
          <w:highlight w:val="none"/>
        </w:rPr>
      </w:pPr>
    </w:p>
    <w:p w14:paraId="6AF11D3C">
      <w:pPr>
        <w:rPr>
          <w:rFonts w:hint="eastAsia" w:ascii="宋体" w:hAnsi="宋体" w:eastAsia="宋体" w:cs="宋体"/>
          <w:highlight w:val="none"/>
        </w:rPr>
      </w:pPr>
    </w:p>
    <w:p w14:paraId="464CDC7F">
      <w:pPr>
        <w:rPr>
          <w:rFonts w:hint="eastAsia" w:ascii="宋体" w:hAnsi="宋体" w:eastAsia="宋体" w:cs="宋体"/>
          <w:highlight w:val="none"/>
        </w:rPr>
      </w:pPr>
    </w:p>
    <w:p w14:paraId="64DA9FD7">
      <w:pPr>
        <w:rPr>
          <w:rFonts w:hint="eastAsia" w:ascii="宋体" w:hAnsi="宋体" w:eastAsia="宋体" w:cs="宋体"/>
          <w:highlight w:val="none"/>
        </w:rPr>
      </w:pPr>
    </w:p>
    <w:p w14:paraId="03E4A933">
      <w:pPr>
        <w:rPr>
          <w:rFonts w:hint="eastAsia" w:ascii="宋体" w:hAnsi="宋体" w:eastAsia="宋体" w:cs="宋体"/>
          <w:highlight w:val="none"/>
        </w:rPr>
      </w:pPr>
    </w:p>
    <w:p w14:paraId="11AA7152">
      <w:pPr>
        <w:rPr>
          <w:rFonts w:hint="eastAsia" w:ascii="宋体" w:hAnsi="宋体" w:eastAsia="宋体" w:cs="宋体"/>
          <w:highlight w:val="none"/>
        </w:rPr>
      </w:pPr>
    </w:p>
    <w:p w14:paraId="1B65A77B">
      <w:pPr>
        <w:rPr>
          <w:rFonts w:hint="eastAsia" w:ascii="宋体" w:hAnsi="宋体" w:eastAsia="宋体" w:cs="宋体"/>
          <w:highlight w:val="none"/>
        </w:rPr>
      </w:pPr>
    </w:p>
    <w:p w14:paraId="535A6D08">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kern w:val="0"/>
          <w:sz w:val="44"/>
          <w:szCs w:val="44"/>
          <w:highlight w:val="none"/>
        </w:rPr>
      </w:pPr>
    </w:p>
    <w:p w14:paraId="3CE34EF7">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bCs/>
          <w:kern w:val="0"/>
          <w:sz w:val="84"/>
          <w:szCs w:val="84"/>
          <w:highlight w:val="none"/>
        </w:rPr>
      </w:pPr>
      <w:r>
        <w:rPr>
          <w:rFonts w:hint="eastAsia" w:ascii="宋体" w:hAnsi="宋体" w:eastAsia="宋体" w:cs="宋体"/>
          <w:b/>
          <w:bCs/>
          <w:kern w:val="0"/>
          <w:sz w:val="84"/>
          <w:szCs w:val="84"/>
          <w:highlight w:val="none"/>
        </w:rPr>
        <w:t>响应文件</w:t>
      </w:r>
    </w:p>
    <w:p w14:paraId="720EA3D0">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14:paraId="1B7FBF88">
      <w:pPr>
        <w:tabs>
          <w:tab w:val="left" w:pos="6904"/>
        </w:tabs>
        <w:autoSpaceDE w:val="0"/>
        <w:autoSpaceDN w:val="0"/>
        <w:adjustRightInd w:val="0"/>
        <w:snapToGrid w:val="0"/>
        <w:spacing w:line="360" w:lineRule="auto"/>
        <w:ind w:firstLine="954" w:firstLineChars="343"/>
        <w:jc w:val="left"/>
        <w:rPr>
          <w:rFonts w:hint="eastAsia" w:ascii="宋体" w:hAnsi="宋体" w:eastAsia="宋体" w:cs="宋体"/>
          <w:b/>
          <w:bCs/>
          <w:kern w:val="0"/>
          <w:sz w:val="28"/>
          <w:szCs w:val="28"/>
          <w:highlight w:val="none"/>
        </w:rPr>
      </w:pPr>
      <w:r>
        <w:rPr>
          <w:rFonts w:hint="eastAsia" w:ascii="宋体" w:hAnsi="宋体" w:eastAsia="宋体" w:cs="宋体"/>
          <w:b/>
          <w:bCs/>
          <w:w w:val="99"/>
          <w:kern w:val="0"/>
          <w:sz w:val="28"/>
          <w:szCs w:val="28"/>
          <w:highlight w:val="none"/>
        </w:rPr>
        <w:t>项目名称：</w:t>
      </w:r>
    </w:p>
    <w:p w14:paraId="0A0106E9">
      <w:pPr>
        <w:tabs>
          <w:tab w:val="left" w:pos="6904"/>
        </w:tabs>
        <w:autoSpaceDE w:val="0"/>
        <w:autoSpaceDN w:val="0"/>
        <w:adjustRightInd w:val="0"/>
        <w:snapToGrid w:val="0"/>
        <w:spacing w:line="360" w:lineRule="auto"/>
        <w:ind w:firstLine="964" w:firstLineChars="343"/>
        <w:jc w:val="left"/>
        <w:rPr>
          <w:rFonts w:hint="eastAsia" w:ascii="宋体" w:hAnsi="宋体" w:eastAsia="宋体" w:cs="宋体"/>
          <w:b/>
          <w:bCs/>
          <w:kern w:val="0"/>
          <w:sz w:val="28"/>
          <w:szCs w:val="28"/>
          <w:highlight w:val="none"/>
          <w:u w:val="single"/>
        </w:rPr>
      </w:pPr>
      <w:r>
        <w:rPr>
          <w:rFonts w:hint="eastAsia" w:ascii="宋体" w:hAnsi="宋体" w:eastAsia="宋体" w:cs="宋体"/>
          <w:b/>
          <w:bCs/>
          <w:kern w:val="0"/>
          <w:sz w:val="28"/>
          <w:szCs w:val="28"/>
          <w:highlight w:val="none"/>
          <w:lang w:eastAsia="zh-CN"/>
        </w:rPr>
        <w:t>谈判</w:t>
      </w:r>
      <w:r>
        <w:rPr>
          <w:rFonts w:hint="eastAsia" w:ascii="宋体" w:hAnsi="宋体" w:eastAsia="宋体" w:cs="宋体"/>
          <w:b/>
          <w:bCs/>
          <w:kern w:val="0"/>
          <w:sz w:val="28"/>
          <w:szCs w:val="28"/>
          <w:highlight w:val="none"/>
        </w:rPr>
        <w:t>编号：</w:t>
      </w:r>
    </w:p>
    <w:p w14:paraId="2FED38C4">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532267BC">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24F3F9EA">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4392F588">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3D6C8FE6">
      <w:pPr>
        <w:autoSpaceDE w:val="0"/>
        <w:autoSpaceDN w:val="0"/>
        <w:adjustRightInd w:val="0"/>
        <w:snapToGrid w:val="0"/>
        <w:spacing w:line="360" w:lineRule="auto"/>
        <w:jc w:val="left"/>
        <w:rPr>
          <w:rFonts w:hint="eastAsia" w:ascii="宋体" w:hAnsi="宋体" w:eastAsia="宋体" w:cs="宋体"/>
          <w:b/>
          <w:bCs/>
          <w:kern w:val="0"/>
          <w:sz w:val="28"/>
          <w:szCs w:val="28"/>
          <w:highlight w:val="none"/>
          <w:u w:val="single"/>
        </w:rPr>
      </w:pPr>
    </w:p>
    <w:p w14:paraId="44EDEA39">
      <w:pPr>
        <w:autoSpaceDE w:val="0"/>
        <w:autoSpaceDN w:val="0"/>
        <w:adjustRightInd w:val="0"/>
        <w:snapToGrid w:val="0"/>
        <w:spacing w:line="360" w:lineRule="auto"/>
        <w:jc w:val="left"/>
        <w:rPr>
          <w:rFonts w:hint="eastAsia" w:ascii="宋体" w:hAnsi="宋体" w:eastAsia="宋体" w:cs="宋体"/>
          <w:b/>
          <w:bCs/>
          <w:kern w:val="0"/>
          <w:sz w:val="28"/>
          <w:szCs w:val="28"/>
          <w:highlight w:val="none"/>
        </w:rPr>
      </w:pPr>
    </w:p>
    <w:p w14:paraId="3D2DA6C5">
      <w:pPr>
        <w:autoSpaceDE w:val="0"/>
        <w:autoSpaceDN w:val="0"/>
        <w:adjustRightInd w:val="0"/>
        <w:snapToGrid w:val="0"/>
        <w:spacing w:line="360" w:lineRule="auto"/>
        <w:jc w:val="left"/>
        <w:rPr>
          <w:rFonts w:hint="eastAsia" w:ascii="宋体" w:hAnsi="宋体" w:eastAsia="宋体" w:cs="宋体"/>
          <w:b/>
          <w:bCs/>
          <w:kern w:val="0"/>
          <w:sz w:val="28"/>
          <w:szCs w:val="28"/>
          <w:highlight w:val="none"/>
        </w:rPr>
      </w:pPr>
    </w:p>
    <w:p w14:paraId="0C362CD6">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w w:val="99"/>
          <w:kern w:val="0"/>
          <w:sz w:val="28"/>
          <w:szCs w:val="28"/>
          <w:highlight w:val="none"/>
          <w:lang w:val="en-US" w:eastAsia="zh-CN"/>
        </w:rPr>
      </w:pPr>
      <w:r>
        <w:rPr>
          <w:rFonts w:hint="eastAsia" w:ascii="宋体" w:hAnsi="宋体" w:eastAsia="宋体" w:cs="宋体"/>
          <w:b/>
          <w:bCs/>
          <w:w w:val="99"/>
          <w:kern w:val="0"/>
          <w:sz w:val="28"/>
          <w:szCs w:val="28"/>
          <w:highlight w:val="none"/>
        </w:rPr>
        <w:t>供应商（盖章）</w:t>
      </w:r>
      <w:r>
        <w:rPr>
          <w:rFonts w:hint="eastAsia" w:ascii="宋体" w:hAnsi="宋体" w:eastAsia="宋体" w:cs="宋体"/>
          <w:b/>
          <w:bCs/>
          <w:spacing w:val="1"/>
          <w:w w:val="99"/>
          <w:kern w:val="0"/>
          <w:sz w:val="28"/>
          <w:szCs w:val="28"/>
          <w:highlight w:val="none"/>
        </w:rPr>
        <w:t>：</w:t>
      </w:r>
      <w:r>
        <w:rPr>
          <w:rFonts w:hint="eastAsia" w:ascii="宋体" w:hAnsi="宋体" w:eastAsia="宋体" w:cs="宋体"/>
          <w:b/>
          <w:bCs/>
          <w:w w:val="198"/>
          <w:kern w:val="0"/>
          <w:sz w:val="28"/>
          <w:szCs w:val="28"/>
          <w:highlight w:val="none"/>
          <w:u w:val="single"/>
          <w:lang w:val="en-US" w:eastAsia="zh-CN"/>
        </w:rPr>
        <w:t xml:space="preserve">                  </w:t>
      </w:r>
    </w:p>
    <w:p w14:paraId="4C46EFBE">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w w:val="99"/>
          <w:kern w:val="0"/>
          <w:sz w:val="28"/>
          <w:szCs w:val="28"/>
          <w:highlight w:val="none"/>
        </w:rPr>
      </w:pPr>
    </w:p>
    <w:p w14:paraId="51DFFB09">
      <w:pPr>
        <w:tabs>
          <w:tab w:val="left" w:pos="6080"/>
          <w:tab w:val="left" w:pos="6640"/>
        </w:tabs>
        <w:autoSpaceDE w:val="0"/>
        <w:autoSpaceDN w:val="0"/>
        <w:adjustRightInd w:val="0"/>
        <w:snapToGrid w:val="0"/>
        <w:spacing w:line="360" w:lineRule="auto"/>
        <w:ind w:firstLine="1251" w:firstLineChars="450"/>
        <w:rPr>
          <w:rFonts w:hint="eastAsia" w:ascii="宋体" w:hAnsi="宋体" w:eastAsia="宋体" w:cs="宋体"/>
          <w:b/>
          <w:bCs/>
          <w:w w:val="99"/>
          <w:kern w:val="0"/>
          <w:sz w:val="28"/>
          <w:szCs w:val="28"/>
          <w:highlight w:val="none"/>
          <w:lang w:val="en-US" w:eastAsia="zh-CN"/>
        </w:rPr>
      </w:pPr>
      <w:r>
        <w:rPr>
          <w:rFonts w:hint="eastAsia" w:ascii="宋体" w:hAnsi="宋体" w:eastAsia="宋体" w:cs="宋体"/>
          <w:b/>
          <w:bCs/>
          <w:w w:val="99"/>
          <w:kern w:val="0"/>
          <w:sz w:val="28"/>
          <w:szCs w:val="28"/>
          <w:highlight w:val="none"/>
        </w:rPr>
        <w:t>法定代表人或其委托代理人（签字或盖章）：</w:t>
      </w:r>
      <w:r>
        <w:rPr>
          <w:rFonts w:hint="eastAsia" w:ascii="宋体" w:hAnsi="宋体" w:eastAsia="宋体" w:cs="宋体"/>
          <w:b/>
          <w:bCs/>
          <w:w w:val="198"/>
          <w:kern w:val="0"/>
          <w:sz w:val="28"/>
          <w:szCs w:val="28"/>
          <w:highlight w:val="none"/>
          <w:u w:val="single"/>
          <w:lang w:val="en-US" w:eastAsia="zh-CN"/>
        </w:rPr>
        <w:t xml:space="preserve">      </w:t>
      </w:r>
    </w:p>
    <w:p w14:paraId="1BDB0D1F">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bCs/>
          <w:w w:val="99"/>
          <w:kern w:val="0"/>
          <w:sz w:val="28"/>
          <w:szCs w:val="28"/>
          <w:highlight w:val="none"/>
          <w:u w:val="none"/>
          <w:lang w:val="en-US" w:eastAsia="zh-CN"/>
        </w:rPr>
      </w:pPr>
    </w:p>
    <w:p w14:paraId="2284F9F9">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bCs/>
          <w:w w:val="99"/>
          <w:kern w:val="0"/>
          <w:sz w:val="28"/>
          <w:szCs w:val="28"/>
          <w:highlight w:val="none"/>
        </w:rPr>
      </w:pPr>
      <w:r>
        <w:rPr>
          <w:rFonts w:hint="eastAsia" w:ascii="宋体" w:hAnsi="宋体" w:eastAsia="宋体" w:cs="宋体"/>
          <w:b/>
          <w:bCs/>
          <w:w w:val="99"/>
          <w:kern w:val="0"/>
          <w:sz w:val="28"/>
          <w:szCs w:val="28"/>
          <w:highlight w:val="none"/>
          <w:u w:val="none"/>
          <w:lang w:val="en-US" w:eastAsia="zh-CN"/>
        </w:rPr>
        <w:t xml:space="preserve">  </w:t>
      </w:r>
      <w:r>
        <w:rPr>
          <w:rFonts w:hint="eastAsia" w:ascii="宋体" w:hAnsi="宋体" w:eastAsia="宋体" w:cs="宋体"/>
          <w:b/>
          <w:bCs/>
          <w:w w:val="99"/>
          <w:kern w:val="0"/>
          <w:sz w:val="28"/>
          <w:szCs w:val="28"/>
          <w:highlight w:val="none"/>
          <w:u w:val="none"/>
        </w:rPr>
        <w:t>年</w:t>
      </w:r>
      <w:r>
        <w:rPr>
          <w:rFonts w:hint="eastAsia" w:ascii="宋体" w:hAnsi="宋体" w:eastAsia="宋体" w:cs="宋体"/>
          <w:b/>
          <w:bCs/>
          <w:w w:val="99"/>
          <w:kern w:val="0"/>
          <w:sz w:val="28"/>
          <w:szCs w:val="28"/>
          <w:highlight w:val="none"/>
          <w:u w:val="none"/>
          <w:lang w:val="en-US" w:eastAsia="zh-CN"/>
        </w:rPr>
        <w:t xml:space="preserve">  </w:t>
      </w:r>
      <w:r>
        <w:rPr>
          <w:rFonts w:hint="eastAsia" w:ascii="宋体" w:hAnsi="宋体" w:eastAsia="宋体" w:cs="宋体"/>
          <w:b/>
          <w:bCs/>
          <w:w w:val="99"/>
          <w:kern w:val="0"/>
          <w:sz w:val="28"/>
          <w:szCs w:val="28"/>
          <w:highlight w:val="none"/>
          <w:u w:val="none"/>
        </w:rPr>
        <w:t>月</w:t>
      </w:r>
      <w:r>
        <w:rPr>
          <w:rFonts w:hint="eastAsia" w:ascii="宋体" w:hAnsi="宋体" w:eastAsia="宋体" w:cs="宋体"/>
          <w:b/>
          <w:bCs/>
          <w:w w:val="99"/>
          <w:kern w:val="0"/>
          <w:sz w:val="28"/>
          <w:szCs w:val="28"/>
          <w:highlight w:val="none"/>
          <w:u w:val="none"/>
          <w:lang w:val="en-US" w:eastAsia="zh-CN"/>
        </w:rPr>
        <w:t xml:space="preserve">  </w:t>
      </w:r>
      <w:r>
        <w:rPr>
          <w:rFonts w:hint="eastAsia" w:ascii="宋体" w:hAnsi="宋体" w:eastAsia="宋体" w:cs="宋体"/>
          <w:b/>
          <w:bCs/>
          <w:w w:val="99"/>
          <w:kern w:val="0"/>
          <w:sz w:val="28"/>
          <w:szCs w:val="28"/>
          <w:highlight w:val="none"/>
          <w:u w:val="none"/>
        </w:rPr>
        <w:t>日</w:t>
      </w:r>
    </w:p>
    <w:p w14:paraId="52F66D9F">
      <w:pPr>
        <w:rPr>
          <w:rFonts w:hint="eastAsia" w:ascii="宋体" w:hAnsi="宋体" w:eastAsia="宋体" w:cs="宋体"/>
          <w:b/>
          <w:bCs/>
          <w:w w:val="99"/>
          <w:kern w:val="0"/>
          <w:highlight w:val="none"/>
        </w:rPr>
      </w:pPr>
      <w:r>
        <w:rPr>
          <w:rFonts w:hint="eastAsia" w:ascii="宋体" w:hAnsi="宋体" w:eastAsia="宋体" w:cs="宋体"/>
          <w:b/>
          <w:bCs/>
          <w:w w:val="99"/>
          <w:kern w:val="0"/>
          <w:highlight w:val="none"/>
        </w:rPr>
        <w:br w:type="page"/>
      </w:r>
    </w:p>
    <w:p w14:paraId="67B81F1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标有准确页码的目录（格式自拟）</w:t>
      </w:r>
    </w:p>
    <w:p w14:paraId="024BCC15">
      <w:pPr>
        <w:rPr>
          <w:rFonts w:hint="eastAsia" w:ascii="宋体" w:hAnsi="宋体" w:eastAsia="宋体" w:cs="宋体"/>
          <w:highlight w:val="none"/>
        </w:rPr>
      </w:pPr>
      <w:r>
        <w:rPr>
          <w:rFonts w:hint="eastAsia" w:ascii="宋体" w:hAnsi="宋体" w:eastAsia="宋体" w:cs="宋体"/>
          <w:highlight w:val="none"/>
        </w:rPr>
        <w:br w:type="page"/>
      </w:r>
    </w:p>
    <w:p w14:paraId="3B2B8EC3">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一、报价函</w:t>
      </w:r>
    </w:p>
    <w:p w14:paraId="5D71D26F">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lang w:val="en-US" w:eastAsia="zh-CN"/>
        </w:rPr>
        <w:t>初</w:t>
      </w:r>
      <w:r>
        <w:rPr>
          <w:rFonts w:hint="eastAsia" w:ascii="宋体" w:hAnsi="宋体" w:eastAsia="宋体" w:cs="宋体"/>
          <w:sz w:val="21"/>
          <w:szCs w:val="21"/>
          <w:highlight w:val="none"/>
        </w:rPr>
        <w:t>次报价函</w:t>
      </w:r>
    </w:p>
    <w:p w14:paraId="484C8C0F">
      <w:pPr>
        <w:bidi w:val="0"/>
        <w:jc w:val="center"/>
        <w:rPr>
          <w:rFonts w:hint="eastAsia"/>
        </w:rPr>
      </w:pPr>
      <w:bookmarkStart w:id="209" w:name="_Toc21620"/>
      <w:bookmarkStart w:id="210" w:name="_Toc4381"/>
      <w:bookmarkStart w:id="211" w:name="_Toc26767"/>
      <w:r>
        <w:rPr>
          <w:rFonts w:hint="eastAsia"/>
        </w:rPr>
        <w:t>竞争性</w:t>
      </w:r>
      <w:r>
        <w:rPr>
          <w:rFonts w:hint="eastAsia" w:eastAsia="宋体"/>
          <w:lang w:eastAsia="zh-CN"/>
        </w:rPr>
        <w:t>谈判</w:t>
      </w:r>
      <w:r>
        <w:rPr>
          <w:rFonts w:hint="eastAsia"/>
          <w:lang w:val="en-US" w:eastAsia="zh-CN"/>
        </w:rPr>
        <w:t>初</w:t>
      </w:r>
      <w:r>
        <w:rPr>
          <w:rFonts w:hint="eastAsia"/>
        </w:rPr>
        <w:t>次报价函</w:t>
      </w:r>
      <w:bookmarkEnd w:id="209"/>
      <w:bookmarkEnd w:id="210"/>
      <w:bookmarkEnd w:id="211"/>
    </w:p>
    <w:p w14:paraId="16F74DE4">
      <w:pPr>
        <w:tabs>
          <w:tab w:val="left" w:pos="6300"/>
        </w:tabs>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（采购代理机构名称）</w:t>
      </w:r>
      <w:r>
        <w:rPr>
          <w:rFonts w:hint="eastAsia" w:ascii="宋体" w:hAnsi="宋体" w:eastAsia="宋体" w:cs="宋体"/>
          <w:sz w:val="21"/>
          <w:szCs w:val="21"/>
          <w:highlight w:val="none"/>
        </w:rPr>
        <w:t>：</w:t>
      </w:r>
    </w:p>
    <w:p w14:paraId="2FED678E">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我方收到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eastAsia="zh-CN"/>
        </w:rPr>
        <w:t>谈判</w:t>
      </w:r>
      <w:r>
        <w:rPr>
          <w:rFonts w:hint="eastAsia" w:ascii="宋体" w:hAnsi="宋体" w:eastAsia="宋体" w:cs="宋体"/>
          <w:sz w:val="21"/>
          <w:szCs w:val="21"/>
          <w:highlight w:val="none"/>
          <w:u w:val="single"/>
        </w:rPr>
        <w:t>项目名称）</w:t>
      </w:r>
      <w:r>
        <w:rPr>
          <w:rFonts w:hint="eastAsia" w:ascii="宋体" w:hAnsi="宋体" w:eastAsia="宋体" w:cs="宋体"/>
          <w:sz w:val="21"/>
          <w:szCs w:val="21"/>
          <w:highlight w:val="none"/>
        </w:rPr>
        <w:t>的竞争性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文件，经详细研究，决定参加该</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项目的</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w:t>
      </w:r>
    </w:p>
    <w:p w14:paraId="41B8D6B3">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1、愿意按照竞争性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文件中的一切要求，提供本项目的所要求的全部服务，</w:t>
      </w:r>
      <w:r>
        <w:rPr>
          <w:rFonts w:hint="eastAsia" w:ascii="宋体" w:hAnsi="宋体" w:eastAsia="宋体" w:cs="宋体"/>
          <w:sz w:val="21"/>
          <w:szCs w:val="21"/>
          <w:highlight w:val="none"/>
          <w:lang w:val="en-US" w:eastAsia="zh-CN"/>
        </w:rPr>
        <w:t>初次</w:t>
      </w:r>
      <w:r>
        <w:rPr>
          <w:rFonts w:hint="eastAsia" w:ascii="宋体" w:hAnsi="宋体" w:eastAsia="宋体" w:cs="宋体"/>
          <w:sz w:val="21"/>
          <w:szCs w:val="21"/>
          <w:highlight w:val="none"/>
        </w:rPr>
        <w:t>报价为：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最后报价</w:t>
      </w:r>
      <w:r>
        <w:rPr>
          <w:rFonts w:hint="eastAsia" w:ascii="宋体" w:hAnsi="宋体" w:eastAsia="宋体" w:cs="宋体"/>
          <w:sz w:val="21"/>
          <w:szCs w:val="21"/>
          <w:highlight w:val="none"/>
        </w:rPr>
        <w:t>以我公司</w:t>
      </w:r>
      <w:r>
        <w:rPr>
          <w:rFonts w:hint="eastAsia" w:ascii="宋体" w:hAnsi="宋体" w:eastAsia="宋体" w:cs="宋体"/>
          <w:sz w:val="21"/>
          <w:szCs w:val="21"/>
          <w:highlight w:val="none"/>
          <w:lang w:val="en-US" w:eastAsia="zh-CN"/>
        </w:rPr>
        <w:t>在政府采购云平台上递交的</w:t>
      </w:r>
      <w:r>
        <w:rPr>
          <w:rFonts w:hint="eastAsia" w:ascii="宋体" w:hAnsi="宋体" w:eastAsia="宋体" w:cs="宋体"/>
          <w:sz w:val="21"/>
          <w:szCs w:val="21"/>
          <w:highlight w:val="none"/>
        </w:rPr>
        <w:t>最后报价为准。</w:t>
      </w:r>
    </w:p>
    <w:p w14:paraId="7557C3D5">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、我方承诺：本次</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的有效期为90天。</w:t>
      </w:r>
    </w:p>
    <w:p w14:paraId="6A77628F">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、我方完全理解和接受贵方竞争性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文件的一切规定和要求及</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评审办法。</w:t>
      </w:r>
    </w:p>
    <w:p w14:paraId="6DFE5C90">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、在整个竞争性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过程中，我方若有违规行为，接受按照《竞争性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文件》之规定给予惩罚。</w:t>
      </w:r>
    </w:p>
    <w:p w14:paraId="15573638">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、我方若成为成交供应商，将按照最终</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结果签订合同，并且严格履行合同义务。本承诺函将成为合同不可分割的一部分，与合同具有同等的法律效力。</w:t>
      </w:r>
    </w:p>
    <w:p w14:paraId="707D5C8C">
      <w:pPr>
        <w:tabs>
          <w:tab w:val="left" w:pos="630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、我方同意按竞争性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文件规定，交纳竞争性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文件要求的招标代理服务。如果我方成为成交供应商，保证在接到成交通知书之前，向采购代理机构交纳竞争性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文件规定的招标代理服务费。如未按要求缴纳，视我司自动放弃本次成交资格。</w:t>
      </w:r>
    </w:p>
    <w:p w14:paraId="453D02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供应商（盖章）：</w:t>
      </w:r>
    </w:p>
    <w:p w14:paraId="5E550E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法定代表人或其委托代理人：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（签字</w:t>
      </w:r>
      <w:r>
        <w:rPr>
          <w:rFonts w:hint="eastAsia" w:ascii="宋体" w:hAnsi="宋体" w:eastAsia="宋体" w:cs="宋体"/>
          <w:sz w:val="21"/>
          <w:szCs w:val="21"/>
          <w:highlight w:val="none"/>
          <w:lang w:val="en-US" w:eastAsia="zh-CN"/>
        </w:rPr>
        <w:t>或盖章</w:t>
      </w:r>
      <w:r>
        <w:rPr>
          <w:rFonts w:hint="eastAsia" w:ascii="宋体" w:hAnsi="宋体" w:eastAsia="宋体" w:cs="宋体"/>
          <w:sz w:val="21"/>
          <w:szCs w:val="21"/>
          <w:highlight w:val="none"/>
        </w:rPr>
        <w:t>）</w:t>
      </w:r>
    </w:p>
    <w:p w14:paraId="5D115A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r>
        <w:rPr>
          <w:rFonts w:hint="eastAsia" w:ascii="宋体" w:hAnsi="宋体" w:eastAsia="宋体" w:cs="宋体"/>
          <w:sz w:val="21"/>
          <w:szCs w:val="21"/>
          <w:highlight w:val="none"/>
          <w:u w:val="single"/>
        </w:rPr>
        <w:t xml:space="preserve">                   </w:t>
      </w:r>
    </w:p>
    <w:p w14:paraId="28AED0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rPr>
        <w:t xml:space="preserve">                                 </w:t>
      </w:r>
    </w:p>
    <w:p w14:paraId="0C168D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r>
        <w:rPr>
          <w:rFonts w:hint="eastAsia" w:ascii="宋体" w:hAnsi="宋体" w:eastAsia="宋体" w:cs="宋体"/>
          <w:sz w:val="21"/>
          <w:szCs w:val="21"/>
          <w:highlight w:val="none"/>
          <w:u w:val="single"/>
        </w:rPr>
        <w:t xml:space="preserve">                                 </w:t>
      </w:r>
    </w:p>
    <w:p w14:paraId="32AC7E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p>
    <w:p w14:paraId="2C3CCA0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5F8D529F">
      <w:pPr>
        <w:snapToGrid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1B699917">
      <w:pPr>
        <w:spacing w:before="240" w:beforeLines="100" w:after="120" w:afterLines="50" w:line="51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FE253CA">
      <w:pPr>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初次</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一览</w:t>
      </w:r>
      <w:r>
        <w:rPr>
          <w:rFonts w:hint="eastAsia" w:ascii="宋体" w:hAnsi="宋体" w:eastAsia="宋体" w:cs="宋体"/>
          <w:sz w:val="24"/>
          <w:szCs w:val="24"/>
          <w:highlight w:val="none"/>
        </w:rPr>
        <w:t>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实际格式以政采云平台系统格式为准</w:t>
      </w:r>
      <w:r>
        <w:rPr>
          <w:rFonts w:hint="eastAsia" w:ascii="宋体" w:hAnsi="宋体" w:eastAsia="宋体" w:cs="宋体"/>
          <w:sz w:val="24"/>
          <w:szCs w:val="24"/>
          <w:highlight w:val="none"/>
          <w:lang w:eastAsia="zh-CN"/>
        </w:rPr>
        <w:t>）</w:t>
      </w:r>
    </w:p>
    <w:p w14:paraId="054815BA">
      <w:pPr>
        <w:widowControl/>
        <w:jc w:val="center"/>
        <w:rPr>
          <w:rFonts w:hint="eastAsia" w:ascii="宋体" w:hAnsi="宋体" w:eastAsia="宋体" w:cs="宋体"/>
          <w:b/>
          <w:bCs/>
          <w:sz w:val="32"/>
          <w:szCs w:val="20"/>
          <w:highlight w:val="none"/>
        </w:rPr>
      </w:pPr>
      <w:bookmarkStart w:id="212" w:name="_Toc433792170"/>
      <w:bookmarkStart w:id="213" w:name="_Toc313888361"/>
      <w:bookmarkStart w:id="214" w:name="_Toc342913420"/>
      <w:bookmarkStart w:id="215" w:name="_Toc313008357"/>
      <w:r>
        <w:rPr>
          <w:rFonts w:hint="eastAsia" w:ascii="宋体" w:hAnsi="宋体" w:eastAsia="宋体" w:cs="宋体"/>
          <w:b/>
          <w:bCs/>
          <w:sz w:val="32"/>
          <w:szCs w:val="20"/>
          <w:highlight w:val="none"/>
          <w:lang w:val="en-US" w:eastAsia="zh-CN"/>
        </w:rPr>
        <w:t>初 次</w:t>
      </w:r>
      <w:r>
        <w:rPr>
          <w:rFonts w:hint="eastAsia" w:ascii="宋体" w:hAnsi="宋体" w:eastAsia="宋体" w:cs="宋体"/>
          <w:b/>
          <w:bCs/>
          <w:sz w:val="32"/>
          <w:szCs w:val="20"/>
          <w:highlight w:val="none"/>
        </w:rPr>
        <w:t xml:space="preserve"> </w:t>
      </w:r>
      <w:r>
        <w:rPr>
          <w:rFonts w:hint="eastAsia" w:ascii="宋体" w:hAnsi="宋体" w:eastAsia="宋体" w:cs="宋体"/>
          <w:b/>
          <w:bCs/>
          <w:sz w:val="32"/>
          <w:szCs w:val="20"/>
          <w:highlight w:val="none"/>
          <w:lang w:val="en-US" w:eastAsia="zh-CN"/>
        </w:rPr>
        <w:t xml:space="preserve">报 价 </w:t>
      </w:r>
      <w:r>
        <w:rPr>
          <w:rFonts w:hint="eastAsia" w:ascii="宋体" w:hAnsi="宋体" w:eastAsia="宋体" w:cs="宋体"/>
          <w:b/>
          <w:bCs/>
          <w:sz w:val="32"/>
          <w:szCs w:val="20"/>
          <w:highlight w:val="none"/>
        </w:rPr>
        <w:t>一 览 表</w:t>
      </w:r>
    </w:p>
    <w:p w14:paraId="64816D46">
      <w:pPr>
        <w:widowControl/>
        <w:rPr>
          <w:rFonts w:hint="eastAsia" w:ascii="宋体" w:hAnsi="宋体" w:eastAsia="宋体" w:cs="宋体"/>
          <w:sz w:val="21"/>
          <w:szCs w:val="21"/>
          <w:highlight w:val="none"/>
        </w:rPr>
      </w:pPr>
    </w:p>
    <w:p w14:paraId="0C065462">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rPr>
        <w:t>项 目 名 称 ：</w:t>
      </w:r>
    </w:p>
    <w:p w14:paraId="6F2A709E">
      <w:pPr>
        <w:widowControl/>
        <w:rPr>
          <w:rFonts w:hint="eastAsia" w:ascii="宋体" w:hAnsi="宋体" w:eastAsia="宋体" w:cs="宋体"/>
          <w:sz w:val="21"/>
          <w:szCs w:val="21"/>
          <w:highlight w:val="none"/>
        </w:rPr>
      </w:pPr>
    </w:p>
    <w:p w14:paraId="670BBF1B">
      <w:pPr>
        <w:widowControl/>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谈判文件</w:t>
      </w:r>
      <w:r>
        <w:rPr>
          <w:rFonts w:hint="eastAsia" w:ascii="宋体" w:hAnsi="宋体" w:eastAsia="宋体" w:cs="宋体"/>
          <w:sz w:val="21"/>
          <w:szCs w:val="21"/>
          <w:highlight w:val="none"/>
        </w:rPr>
        <w:t>编号：</w:t>
      </w:r>
    </w:p>
    <w:tbl>
      <w:tblPr>
        <w:tblStyle w:val="21"/>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79"/>
        <w:gridCol w:w="7985"/>
      </w:tblGrid>
      <w:tr w14:paraId="28823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3" w:type="pct"/>
            <w:tcBorders>
              <w:top w:val="single" w:color="auto" w:sz="4" w:space="0"/>
              <w:left w:val="single" w:color="auto" w:sz="4" w:space="0"/>
              <w:bottom w:val="single" w:color="auto" w:sz="4" w:space="0"/>
              <w:right w:val="single" w:color="auto" w:sz="4" w:space="0"/>
            </w:tcBorders>
            <w:noWrap w:val="0"/>
            <w:vAlign w:val="center"/>
          </w:tcPr>
          <w:p w14:paraId="3F6FEC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供应商名称</w:t>
            </w:r>
          </w:p>
        </w:tc>
        <w:tc>
          <w:tcPr>
            <w:tcW w:w="4006" w:type="pct"/>
            <w:tcBorders>
              <w:top w:val="single" w:color="auto" w:sz="4" w:space="0"/>
              <w:left w:val="single" w:color="auto" w:sz="4" w:space="0"/>
              <w:bottom w:val="single" w:color="auto" w:sz="4" w:space="0"/>
              <w:right w:val="single" w:color="auto" w:sz="4" w:space="0"/>
            </w:tcBorders>
            <w:noWrap w:val="0"/>
            <w:vAlign w:val="center"/>
          </w:tcPr>
          <w:p w14:paraId="56910B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3422A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3" w:type="pct"/>
            <w:tcBorders>
              <w:top w:val="single" w:color="auto" w:sz="4" w:space="0"/>
              <w:left w:val="single" w:color="auto" w:sz="4" w:space="0"/>
              <w:bottom w:val="single" w:color="auto" w:sz="4" w:space="0"/>
              <w:right w:val="single" w:color="auto" w:sz="4" w:space="0"/>
            </w:tcBorders>
            <w:noWrap w:val="0"/>
            <w:vAlign w:val="center"/>
          </w:tcPr>
          <w:p w14:paraId="7485E6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p>
        </w:tc>
        <w:tc>
          <w:tcPr>
            <w:tcW w:w="4006" w:type="pct"/>
            <w:tcBorders>
              <w:top w:val="single" w:color="auto" w:sz="4" w:space="0"/>
              <w:left w:val="single" w:color="auto" w:sz="4" w:space="0"/>
              <w:bottom w:val="single" w:color="auto" w:sz="4" w:space="0"/>
              <w:right w:val="single" w:color="auto" w:sz="4" w:space="0"/>
            </w:tcBorders>
            <w:noWrap w:val="0"/>
            <w:vAlign w:val="center"/>
          </w:tcPr>
          <w:p w14:paraId="413C17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050E7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993" w:type="pct"/>
            <w:tcBorders>
              <w:top w:val="single" w:color="auto" w:sz="4" w:space="0"/>
              <w:left w:val="single" w:color="auto" w:sz="4" w:space="0"/>
              <w:bottom w:val="single" w:color="auto" w:sz="4" w:space="0"/>
              <w:right w:val="single" w:color="auto" w:sz="4" w:space="0"/>
            </w:tcBorders>
            <w:noWrap w:val="0"/>
            <w:vAlign w:val="center"/>
          </w:tcPr>
          <w:p w14:paraId="56D328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初次</w:t>
            </w:r>
            <w:r>
              <w:rPr>
                <w:rFonts w:hint="eastAsia" w:ascii="宋体" w:hAnsi="宋体" w:eastAsia="宋体" w:cs="宋体"/>
                <w:sz w:val="21"/>
                <w:szCs w:val="21"/>
                <w:highlight w:val="none"/>
              </w:rPr>
              <w:t>报价</w:t>
            </w:r>
          </w:p>
          <w:p w14:paraId="745A9C9E">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（万元）</w:t>
            </w:r>
          </w:p>
        </w:tc>
        <w:tc>
          <w:tcPr>
            <w:tcW w:w="4006" w:type="pct"/>
            <w:tcBorders>
              <w:top w:val="single" w:color="auto" w:sz="4" w:space="0"/>
              <w:left w:val="single" w:color="auto" w:sz="4" w:space="0"/>
              <w:bottom w:val="single" w:color="auto" w:sz="4" w:space="0"/>
              <w:right w:val="single" w:color="auto" w:sz="4" w:space="0"/>
            </w:tcBorders>
            <w:noWrap w:val="0"/>
            <w:vAlign w:val="center"/>
          </w:tcPr>
          <w:p w14:paraId="0C0503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大写：</w:t>
            </w:r>
          </w:p>
          <w:p w14:paraId="1C263C8C">
            <w:pPr>
              <w:pStyle w:val="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小写：</w:t>
            </w:r>
          </w:p>
        </w:tc>
      </w:tr>
      <w:tr w14:paraId="38478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3"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789E6228">
            <w:pPr>
              <w:wordWrap w:val="0"/>
              <w:spacing w:line="360" w:lineRule="auto"/>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供应商（盖章）：</w:t>
            </w:r>
          </w:p>
          <w:p w14:paraId="393BA624">
            <w:pPr>
              <w:spacing w:line="360" w:lineRule="auto"/>
              <w:ind w:left="360"/>
              <w:jc w:val="right"/>
              <w:rPr>
                <w:rFonts w:hint="eastAsia" w:ascii="宋体" w:hAnsi="宋体" w:eastAsia="宋体" w:cs="宋体"/>
                <w:kern w:val="0"/>
                <w:sz w:val="21"/>
                <w:szCs w:val="21"/>
                <w:highlight w:val="none"/>
              </w:rPr>
            </w:pPr>
          </w:p>
          <w:p w14:paraId="2A387890">
            <w:pPr>
              <w:wordWrap w:val="0"/>
              <w:spacing w:line="360" w:lineRule="auto"/>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法定代表人或其委托代理人</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签字或盖章</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w:t>
            </w:r>
          </w:p>
        </w:tc>
      </w:tr>
    </w:tbl>
    <w:p w14:paraId="5EA1D597">
      <w:pPr>
        <w:widowControl/>
        <w:rPr>
          <w:rFonts w:hint="eastAsia" w:ascii="宋体" w:hAnsi="宋体" w:eastAsia="宋体" w:cs="宋体"/>
          <w:b/>
          <w:sz w:val="21"/>
          <w:szCs w:val="21"/>
          <w:highlight w:val="none"/>
        </w:rPr>
      </w:pPr>
      <w:r>
        <w:rPr>
          <w:rFonts w:hint="eastAsia" w:ascii="宋体" w:hAnsi="宋体" w:eastAsia="宋体" w:cs="宋体"/>
          <w:b/>
          <w:bCs/>
          <w:sz w:val="21"/>
          <w:szCs w:val="21"/>
          <w:highlight w:val="none"/>
        </w:rPr>
        <w:t>注：</w:t>
      </w:r>
      <w:r>
        <w:rPr>
          <w:rFonts w:hint="eastAsia" w:ascii="宋体" w:hAnsi="宋体" w:eastAsia="宋体" w:cs="宋体"/>
          <w:b/>
          <w:sz w:val="21"/>
          <w:szCs w:val="21"/>
          <w:highlight w:val="none"/>
        </w:rPr>
        <w:t>填报的内容必须和</w:t>
      </w:r>
      <w:r>
        <w:rPr>
          <w:rFonts w:hint="eastAsia" w:ascii="宋体" w:hAnsi="宋体" w:eastAsia="宋体" w:cs="宋体"/>
          <w:b/>
          <w:sz w:val="21"/>
          <w:szCs w:val="21"/>
          <w:highlight w:val="none"/>
          <w:lang w:eastAsia="zh-CN"/>
        </w:rPr>
        <w:t>响应文件</w:t>
      </w:r>
      <w:r>
        <w:rPr>
          <w:rFonts w:hint="eastAsia" w:ascii="宋体" w:hAnsi="宋体" w:eastAsia="宋体" w:cs="宋体"/>
          <w:b/>
          <w:sz w:val="21"/>
          <w:szCs w:val="21"/>
          <w:highlight w:val="none"/>
        </w:rPr>
        <w:t>及投标函中的内容一致。</w:t>
      </w:r>
    </w:p>
    <w:p w14:paraId="1B3E6AE3">
      <w:pPr>
        <w:pStyle w:val="10"/>
        <w:ind w:firstLine="422" w:firstLineChars="200"/>
        <w:jc w:val="both"/>
        <w:rPr>
          <w:rFonts w:hint="eastAsia" w:ascii="宋体" w:hAnsi="宋体" w:eastAsia="宋体" w:cs="宋体"/>
          <w:sz w:val="21"/>
          <w:szCs w:val="21"/>
          <w:highlight w:val="none"/>
          <w:lang w:val="en-US" w:eastAsia="zh-CN"/>
        </w:rPr>
      </w:pPr>
      <w:r>
        <w:rPr>
          <w:rFonts w:hint="eastAsia" w:ascii="宋体" w:hAnsi="宋体" w:eastAsia="宋体" w:cs="宋体"/>
          <w:b/>
          <w:sz w:val="21"/>
          <w:szCs w:val="21"/>
          <w:highlight w:val="none"/>
          <w:lang w:val="en-US" w:eastAsia="zh-CN"/>
        </w:rPr>
        <w:t>投标报价大小写不一致时，以大写为准</w:t>
      </w:r>
    </w:p>
    <w:p w14:paraId="7A3DB9C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bookmarkEnd w:id="212"/>
    <w:bookmarkEnd w:id="213"/>
    <w:bookmarkEnd w:id="214"/>
    <w:bookmarkEnd w:id="215"/>
    <w:p w14:paraId="0B7E7F23">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二、法定代表人身份证明或附有法人身份证明的授权委托书</w:t>
      </w:r>
    </w:p>
    <w:p w14:paraId="39A340A0">
      <w:pPr>
        <w:spacing w:before="240" w:beforeLines="100" w:after="120" w:afterLines="50"/>
        <w:jc w:val="center"/>
        <w:rPr>
          <w:rFonts w:hint="eastAsia" w:ascii="宋体" w:hAnsi="宋体" w:eastAsia="宋体" w:cs="宋体"/>
          <w:b/>
          <w:sz w:val="24"/>
          <w:highlight w:val="none"/>
        </w:rPr>
      </w:pPr>
      <w:r>
        <w:rPr>
          <w:rFonts w:hint="eastAsia" w:ascii="宋体" w:hAnsi="宋体" w:eastAsia="宋体" w:cs="宋体"/>
          <w:b/>
          <w:sz w:val="24"/>
          <w:highlight w:val="none"/>
        </w:rPr>
        <w:t>（一）法定代表人身份证明</w:t>
      </w:r>
    </w:p>
    <w:p w14:paraId="698A4BCA">
      <w:pPr>
        <w:spacing w:line="50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供 应 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p>
    <w:p w14:paraId="43F06C5F">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单位性质：</w:t>
      </w:r>
      <w:r>
        <w:rPr>
          <w:rFonts w:hint="eastAsia" w:ascii="宋体" w:hAnsi="宋体" w:eastAsia="宋体" w:cs="宋体"/>
          <w:szCs w:val="21"/>
          <w:highlight w:val="none"/>
          <w:u w:val="single"/>
        </w:rPr>
        <w:t xml:space="preserve">                                                        </w:t>
      </w:r>
    </w:p>
    <w:p w14:paraId="09CD05C3">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szCs w:val="21"/>
          <w:highlight w:val="none"/>
          <w:u w:val="single"/>
        </w:rPr>
        <w:t xml:space="preserve">                                                        </w:t>
      </w:r>
    </w:p>
    <w:p w14:paraId="7F0B95D8">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成立时间：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1D23170C">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经营期限：</w:t>
      </w:r>
      <w:r>
        <w:rPr>
          <w:rFonts w:hint="eastAsia" w:ascii="宋体" w:hAnsi="宋体" w:eastAsia="宋体" w:cs="宋体"/>
          <w:szCs w:val="21"/>
          <w:highlight w:val="none"/>
          <w:u w:val="single"/>
        </w:rPr>
        <w:t xml:space="preserve">                                                        </w:t>
      </w:r>
    </w:p>
    <w:p w14:paraId="4575E997">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姓    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性        别：</w:t>
      </w:r>
      <w:r>
        <w:rPr>
          <w:rFonts w:hint="eastAsia" w:ascii="宋体" w:hAnsi="宋体" w:eastAsia="宋体" w:cs="宋体"/>
          <w:szCs w:val="21"/>
          <w:highlight w:val="none"/>
          <w:u w:val="single"/>
        </w:rPr>
        <w:t xml:space="preserve">                </w:t>
      </w:r>
    </w:p>
    <w:p w14:paraId="48C66FD6">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年    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        务：</w:t>
      </w:r>
      <w:r>
        <w:rPr>
          <w:rFonts w:hint="eastAsia" w:ascii="宋体" w:hAnsi="宋体" w:eastAsia="宋体" w:cs="宋体"/>
          <w:szCs w:val="21"/>
          <w:highlight w:val="none"/>
          <w:u w:val="single"/>
        </w:rPr>
        <w:t xml:space="preserve">                </w:t>
      </w:r>
    </w:p>
    <w:p w14:paraId="6193BA25">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名称）的法定代表人。</w:t>
      </w:r>
    </w:p>
    <w:p w14:paraId="62FF5D4E">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特此证明。</w:t>
      </w:r>
    </w:p>
    <w:p w14:paraId="43FE5287">
      <w:pPr>
        <w:spacing w:line="500" w:lineRule="exact"/>
        <w:rPr>
          <w:rFonts w:hint="eastAsia" w:ascii="宋体" w:hAnsi="宋体" w:eastAsia="宋体" w:cs="宋体"/>
          <w:szCs w:val="21"/>
          <w:highlight w:val="none"/>
        </w:rPr>
      </w:pPr>
    </w:p>
    <w:p w14:paraId="2E853529">
      <w:pPr>
        <w:spacing w:line="500" w:lineRule="exact"/>
        <w:rPr>
          <w:rFonts w:hint="eastAsia" w:ascii="宋体" w:hAnsi="宋体" w:eastAsia="宋体" w:cs="宋体"/>
          <w:szCs w:val="21"/>
          <w:highlight w:val="none"/>
        </w:rPr>
      </w:pPr>
    </w:p>
    <w:p w14:paraId="75440B03">
      <w:pPr>
        <w:wordWrap w:val="0"/>
        <w:spacing w:line="500" w:lineRule="exact"/>
        <w:jc w:val="right"/>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650EF620">
      <w:pPr>
        <w:wordWrap w:val="0"/>
        <w:spacing w:line="500" w:lineRule="exact"/>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p>
    <w:p w14:paraId="0BF0A89F">
      <w:pPr>
        <w:spacing w:before="240" w:beforeLines="100" w:after="120" w:afterLines="50"/>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6824FB46">
      <w:pPr>
        <w:spacing w:before="240" w:beforeLines="100" w:after="120" w:afterLines="50"/>
        <w:jc w:val="center"/>
        <w:rPr>
          <w:rFonts w:hint="eastAsia" w:ascii="宋体" w:hAnsi="宋体" w:eastAsia="宋体" w:cs="宋体"/>
          <w:sz w:val="24"/>
          <w:highlight w:val="none"/>
        </w:rPr>
      </w:pPr>
      <w:r>
        <w:rPr>
          <w:rFonts w:hint="eastAsia" w:ascii="宋体" w:hAnsi="宋体" w:eastAsia="宋体" w:cs="宋体"/>
          <w:sz w:val="24"/>
          <w:highlight w:val="none"/>
        </w:rPr>
        <w:t>（二）授权委托书</w:t>
      </w:r>
    </w:p>
    <w:p w14:paraId="70D00DA7">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名称）的法定代表人，现委托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（姓名）为我方代理人。代理人根据授权，以我方名义签署、澄清、说明、补正、递交、撤回、修改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lang w:val="en-US" w:eastAsia="zh-CN"/>
        </w:rPr>
        <w:t>响应</w:t>
      </w:r>
      <w:r>
        <w:rPr>
          <w:rFonts w:hint="eastAsia" w:ascii="宋体" w:hAnsi="宋体" w:eastAsia="宋体" w:cs="宋体"/>
          <w:szCs w:val="21"/>
          <w:highlight w:val="none"/>
        </w:rPr>
        <w:t>文件、签订合同和处理有关事宜，其法律后果由我方承担。</w:t>
      </w:r>
    </w:p>
    <w:p w14:paraId="07521F8D">
      <w:pPr>
        <w:spacing w:before="120" w:beforeLines="50"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委托期限：</w:t>
      </w:r>
      <w:r>
        <w:rPr>
          <w:rFonts w:hint="eastAsia" w:ascii="宋体" w:hAnsi="宋体" w:eastAsia="宋体" w:cs="宋体"/>
          <w:szCs w:val="21"/>
          <w:highlight w:val="none"/>
          <w:u w:val="single"/>
        </w:rPr>
        <w:t xml:space="preserve">                                                          </w:t>
      </w:r>
    </w:p>
    <w:p w14:paraId="02D99F97">
      <w:pPr>
        <w:spacing w:line="500" w:lineRule="exact"/>
        <w:ind w:firstLine="1260" w:firstLineChars="600"/>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7E313F1D">
      <w:pPr>
        <w:spacing w:before="240" w:beforeLines="100" w:after="240" w:afterLines="100"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14:paraId="7ADD2653">
      <w:pPr>
        <w:spacing w:after="240" w:afterLines="100"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附：法定代表人及被授权人身份证复印件</w:t>
      </w:r>
    </w:p>
    <w:p w14:paraId="4DA4C827">
      <w:pPr>
        <w:spacing w:line="500" w:lineRule="exact"/>
        <w:rPr>
          <w:rFonts w:hint="eastAsia" w:ascii="宋体" w:hAnsi="宋体" w:eastAsia="宋体" w:cs="宋体"/>
          <w:szCs w:val="21"/>
          <w:highlight w:val="none"/>
        </w:rPr>
      </w:pPr>
    </w:p>
    <w:p w14:paraId="61515E9B">
      <w:pPr>
        <w:spacing w:line="400" w:lineRule="exact"/>
        <w:ind w:firstLine="3570" w:firstLineChars="1700"/>
        <w:rPr>
          <w:rFonts w:hint="eastAsia" w:ascii="宋体" w:hAnsi="宋体" w:eastAsia="宋体" w:cs="宋体"/>
          <w:szCs w:val="21"/>
          <w:highlight w:val="none"/>
        </w:rPr>
      </w:pPr>
      <w:r>
        <w:rPr>
          <w:rFonts w:hint="eastAsia" w:ascii="宋体" w:hAnsi="宋体" w:eastAsia="宋体" w:cs="宋体"/>
          <w:szCs w:val="21"/>
          <w:highlight w:val="none"/>
          <w:lang w:val="en-US" w:eastAsia="zh-CN"/>
        </w:rPr>
        <w:t>供  应  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4F51F856">
      <w:pPr>
        <w:spacing w:line="400" w:lineRule="exact"/>
        <w:ind w:firstLine="3570" w:firstLineChars="1700"/>
        <w:rPr>
          <w:rFonts w:hint="eastAsia" w:ascii="宋体" w:hAnsi="宋体" w:eastAsia="宋体" w:cs="宋体"/>
          <w:szCs w:val="21"/>
          <w:highlight w:val="none"/>
        </w:rPr>
      </w:pPr>
    </w:p>
    <w:p w14:paraId="550E146A">
      <w:pPr>
        <w:spacing w:line="400" w:lineRule="exact"/>
        <w:ind w:firstLine="3570" w:firstLineChars="1700"/>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3B3B438B">
      <w:pPr>
        <w:spacing w:line="400" w:lineRule="exact"/>
        <w:ind w:firstLine="3570" w:firstLineChars="1700"/>
        <w:rPr>
          <w:rFonts w:hint="eastAsia" w:ascii="宋体" w:hAnsi="宋体" w:eastAsia="宋体" w:cs="宋体"/>
          <w:szCs w:val="21"/>
          <w:highlight w:val="none"/>
        </w:rPr>
      </w:pPr>
    </w:p>
    <w:p w14:paraId="19E59BFC">
      <w:pPr>
        <w:spacing w:line="400" w:lineRule="exact"/>
        <w:ind w:firstLine="3570" w:firstLineChars="1700"/>
        <w:rPr>
          <w:rFonts w:hint="eastAsia" w:ascii="宋体" w:hAnsi="宋体" w:eastAsia="宋体" w:cs="宋体"/>
          <w:szCs w:val="21"/>
          <w:highlight w:val="none"/>
          <w:u w:val="singl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p>
    <w:p w14:paraId="0CCAE124">
      <w:pPr>
        <w:spacing w:line="400" w:lineRule="exact"/>
        <w:ind w:firstLine="3570" w:firstLineChars="1700"/>
        <w:rPr>
          <w:rFonts w:hint="eastAsia" w:ascii="宋体" w:hAnsi="宋体" w:eastAsia="宋体" w:cs="宋体"/>
          <w:szCs w:val="21"/>
          <w:highlight w:val="none"/>
          <w:u w:val="single"/>
        </w:rPr>
      </w:pPr>
    </w:p>
    <w:p w14:paraId="1DA03213">
      <w:pPr>
        <w:spacing w:line="400" w:lineRule="exact"/>
        <w:ind w:firstLine="3570" w:firstLineChars="1700"/>
        <w:rPr>
          <w:rFonts w:hint="eastAsia" w:ascii="宋体" w:hAnsi="宋体" w:eastAsia="宋体" w:cs="宋体"/>
          <w:szCs w:val="21"/>
          <w:highlight w:val="none"/>
        </w:rPr>
      </w:pPr>
      <w:r>
        <w:rPr>
          <w:rFonts w:hint="eastAsia" w:ascii="宋体" w:hAnsi="宋体" w:eastAsia="宋体" w:cs="宋体"/>
          <w:szCs w:val="21"/>
          <w:highlight w:val="none"/>
        </w:rPr>
        <w:t>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038AD08C">
      <w:pPr>
        <w:spacing w:line="400" w:lineRule="exact"/>
        <w:ind w:firstLine="3570" w:firstLineChars="1700"/>
        <w:rPr>
          <w:rFonts w:hint="eastAsia" w:ascii="宋体" w:hAnsi="宋体" w:eastAsia="宋体" w:cs="宋体"/>
          <w:szCs w:val="21"/>
          <w:highlight w:val="none"/>
        </w:rPr>
      </w:pPr>
    </w:p>
    <w:p w14:paraId="1AB41297">
      <w:pPr>
        <w:spacing w:line="400" w:lineRule="exact"/>
        <w:ind w:firstLine="3570" w:firstLineChars="1700"/>
        <w:rPr>
          <w:rFonts w:hint="eastAsia" w:ascii="宋体" w:hAnsi="宋体" w:eastAsia="宋体" w:cs="宋体"/>
          <w:szCs w:val="21"/>
          <w:highlight w:val="none"/>
          <w:u w:val="single"/>
        </w:rPr>
      </w:pP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xml:space="preserve">                                   </w:t>
      </w:r>
    </w:p>
    <w:p w14:paraId="654C5C2C">
      <w:pPr>
        <w:spacing w:line="400" w:lineRule="exact"/>
        <w:ind w:firstLine="3570" w:firstLineChars="1700"/>
        <w:rPr>
          <w:rFonts w:hint="eastAsia" w:ascii="宋体" w:hAnsi="宋体" w:eastAsia="宋体" w:cs="宋体"/>
          <w:szCs w:val="21"/>
          <w:highlight w:val="none"/>
        </w:rPr>
      </w:pPr>
    </w:p>
    <w:p w14:paraId="40C25C86">
      <w:pPr>
        <w:spacing w:line="400" w:lineRule="exact"/>
        <w:ind w:firstLine="4830" w:firstLineChars="23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697A8D6B">
      <w:pPr>
        <w:tabs>
          <w:tab w:val="left" w:pos="5655"/>
        </w:tabs>
        <w:spacing w:line="500" w:lineRule="exact"/>
        <w:jc w:val="both"/>
        <w:rPr>
          <w:rFonts w:hint="eastAsia" w:ascii="宋体" w:hAnsi="宋体" w:eastAsia="宋体" w:cs="宋体"/>
          <w:sz w:val="28"/>
          <w:szCs w:val="28"/>
          <w:highlight w:val="none"/>
        </w:rPr>
      </w:pPr>
      <w:r>
        <w:rPr>
          <w:rFonts w:hint="eastAsia" w:ascii="宋体" w:hAnsi="宋体" w:eastAsia="宋体" w:cs="宋体"/>
          <w:szCs w:val="21"/>
          <w:highlight w:val="none"/>
        </w:rPr>
        <w:br w:type="page"/>
      </w:r>
    </w:p>
    <w:p w14:paraId="50257691">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三、投标保证金</w:t>
      </w:r>
    </w:p>
    <w:p w14:paraId="002A5F3B">
      <w:pPr>
        <w:spacing w:before="240" w:beforeLines="100" w:after="120" w:afterLines="50"/>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【后附投标保证金汇款凭据或保函复印件及基本账户开户许可证复印件】（基本账户开户许可证取消后新开立基本账户的供应商，可以按照相关文件规定提供银行打印并加盖印章的《基本存款账户信息》。）</w:t>
      </w:r>
    </w:p>
    <w:p w14:paraId="447C2D52">
      <w:pPr>
        <w:spacing w:before="240" w:beforeLines="100" w:after="120" w:afterLines="5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执行长财采购[2021]695号文件，信誉良好的供应商无须递交投标保证金。但对于满足《中华人民共和国政府采购法》第二十二条有关规定，经“信用中国”网站查询存在行政处罚信息的供应商，须递交投标保证金。</w:t>
      </w:r>
    </w:p>
    <w:p w14:paraId="29A39D6F">
      <w:pPr>
        <w:spacing w:before="240" w:beforeLines="100" w:after="120" w:afterLines="50"/>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4A1C9851">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四、资格审查资料</w:t>
      </w:r>
    </w:p>
    <w:p w14:paraId="6F2BB44E">
      <w:pPr>
        <w:spacing w:before="120" w:beforeLines="50" w:after="240" w:afterLines="100"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基本情况表</w:t>
      </w:r>
    </w:p>
    <w:tbl>
      <w:tblPr>
        <w:tblStyle w:val="21"/>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051"/>
        <w:gridCol w:w="1194"/>
        <w:gridCol w:w="1162"/>
        <w:gridCol w:w="333"/>
        <w:gridCol w:w="231"/>
        <w:gridCol w:w="1459"/>
        <w:gridCol w:w="301"/>
        <w:gridCol w:w="829"/>
        <w:gridCol w:w="1668"/>
      </w:tblGrid>
      <w:tr w14:paraId="3B16F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283556C0">
            <w:pPr>
              <w:jc w:val="center"/>
              <w:rPr>
                <w:rFonts w:hint="eastAsia" w:ascii="宋体" w:hAnsi="宋体" w:eastAsia="宋体" w:cs="宋体"/>
                <w:sz w:val="21"/>
                <w:szCs w:val="21"/>
                <w:highlight w:val="none"/>
              </w:rPr>
            </w:pPr>
            <w:bookmarkStart w:id="216" w:name="_Hlk64895884"/>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名称</w:t>
            </w:r>
          </w:p>
        </w:tc>
        <w:tc>
          <w:tcPr>
            <w:tcW w:w="4127" w:type="pct"/>
            <w:gridSpan w:val="9"/>
            <w:noWrap w:val="0"/>
            <w:vAlign w:val="center"/>
          </w:tcPr>
          <w:p w14:paraId="1A1CC4D7">
            <w:pPr>
              <w:jc w:val="center"/>
              <w:rPr>
                <w:rFonts w:hint="eastAsia" w:ascii="宋体" w:hAnsi="宋体" w:eastAsia="宋体" w:cs="宋体"/>
                <w:sz w:val="21"/>
                <w:szCs w:val="21"/>
                <w:highlight w:val="none"/>
              </w:rPr>
            </w:pPr>
          </w:p>
        </w:tc>
      </w:tr>
      <w:tr w14:paraId="13A12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063750A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w:t>
            </w:r>
          </w:p>
        </w:tc>
        <w:tc>
          <w:tcPr>
            <w:tcW w:w="1992" w:type="pct"/>
            <w:gridSpan w:val="5"/>
            <w:noWrap w:val="0"/>
            <w:vAlign w:val="center"/>
          </w:tcPr>
          <w:p w14:paraId="05332904">
            <w:pPr>
              <w:jc w:val="center"/>
              <w:rPr>
                <w:rFonts w:hint="eastAsia" w:ascii="宋体" w:hAnsi="宋体" w:eastAsia="宋体" w:cs="宋体"/>
                <w:sz w:val="21"/>
                <w:szCs w:val="21"/>
                <w:highlight w:val="none"/>
              </w:rPr>
            </w:pPr>
          </w:p>
        </w:tc>
        <w:tc>
          <w:tcPr>
            <w:tcW w:w="732" w:type="pct"/>
            <w:noWrap w:val="0"/>
            <w:vAlign w:val="center"/>
          </w:tcPr>
          <w:p w14:paraId="222DB63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c>
          <w:tcPr>
            <w:tcW w:w="1402" w:type="pct"/>
            <w:gridSpan w:val="3"/>
            <w:noWrap w:val="0"/>
            <w:vAlign w:val="center"/>
          </w:tcPr>
          <w:p w14:paraId="25656A86">
            <w:pPr>
              <w:jc w:val="center"/>
              <w:rPr>
                <w:rFonts w:hint="eastAsia" w:ascii="宋体" w:hAnsi="宋体" w:eastAsia="宋体" w:cs="宋体"/>
                <w:sz w:val="21"/>
                <w:szCs w:val="21"/>
                <w:highlight w:val="none"/>
              </w:rPr>
            </w:pPr>
          </w:p>
        </w:tc>
      </w:tr>
      <w:tr w14:paraId="77F775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vMerge w:val="restart"/>
            <w:noWrap w:val="0"/>
            <w:vAlign w:val="center"/>
          </w:tcPr>
          <w:p w14:paraId="2ECB642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p>
        </w:tc>
        <w:tc>
          <w:tcPr>
            <w:tcW w:w="527" w:type="pct"/>
            <w:noWrap w:val="0"/>
            <w:vAlign w:val="center"/>
          </w:tcPr>
          <w:p w14:paraId="0B5F80A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p>
        </w:tc>
        <w:tc>
          <w:tcPr>
            <w:tcW w:w="1465" w:type="pct"/>
            <w:gridSpan w:val="4"/>
            <w:noWrap w:val="0"/>
            <w:vAlign w:val="center"/>
          </w:tcPr>
          <w:p w14:paraId="182E2840">
            <w:pPr>
              <w:jc w:val="center"/>
              <w:rPr>
                <w:rFonts w:hint="eastAsia" w:ascii="宋体" w:hAnsi="宋体" w:eastAsia="宋体" w:cs="宋体"/>
                <w:sz w:val="21"/>
                <w:szCs w:val="21"/>
                <w:highlight w:val="none"/>
              </w:rPr>
            </w:pPr>
          </w:p>
        </w:tc>
        <w:tc>
          <w:tcPr>
            <w:tcW w:w="732" w:type="pct"/>
            <w:noWrap w:val="0"/>
            <w:vAlign w:val="center"/>
          </w:tcPr>
          <w:p w14:paraId="5F7E16F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  话</w:t>
            </w:r>
          </w:p>
        </w:tc>
        <w:tc>
          <w:tcPr>
            <w:tcW w:w="1402" w:type="pct"/>
            <w:gridSpan w:val="3"/>
            <w:noWrap w:val="0"/>
            <w:vAlign w:val="center"/>
          </w:tcPr>
          <w:p w14:paraId="6A95B389">
            <w:pPr>
              <w:jc w:val="center"/>
              <w:rPr>
                <w:rFonts w:hint="eastAsia" w:ascii="宋体" w:hAnsi="宋体" w:eastAsia="宋体" w:cs="宋体"/>
                <w:sz w:val="21"/>
                <w:szCs w:val="21"/>
                <w:highlight w:val="none"/>
              </w:rPr>
            </w:pPr>
          </w:p>
        </w:tc>
      </w:tr>
      <w:tr w14:paraId="172E1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vMerge w:val="continue"/>
            <w:noWrap w:val="0"/>
            <w:vAlign w:val="center"/>
          </w:tcPr>
          <w:p w14:paraId="4FE63F88">
            <w:pPr>
              <w:jc w:val="center"/>
              <w:rPr>
                <w:rFonts w:hint="eastAsia" w:ascii="宋体" w:hAnsi="宋体" w:eastAsia="宋体" w:cs="宋体"/>
                <w:sz w:val="21"/>
                <w:szCs w:val="21"/>
                <w:highlight w:val="none"/>
              </w:rPr>
            </w:pPr>
          </w:p>
        </w:tc>
        <w:tc>
          <w:tcPr>
            <w:tcW w:w="527" w:type="pct"/>
            <w:noWrap w:val="0"/>
            <w:vAlign w:val="center"/>
          </w:tcPr>
          <w:p w14:paraId="4BD48C1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传  真</w:t>
            </w:r>
          </w:p>
        </w:tc>
        <w:tc>
          <w:tcPr>
            <w:tcW w:w="1465" w:type="pct"/>
            <w:gridSpan w:val="4"/>
            <w:noWrap w:val="0"/>
            <w:vAlign w:val="center"/>
          </w:tcPr>
          <w:p w14:paraId="043CC5C3">
            <w:pPr>
              <w:jc w:val="center"/>
              <w:rPr>
                <w:rFonts w:hint="eastAsia" w:ascii="宋体" w:hAnsi="宋体" w:eastAsia="宋体" w:cs="宋体"/>
                <w:sz w:val="21"/>
                <w:szCs w:val="21"/>
                <w:highlight w:val="none"/>
              </w:rPr>
            </w:pPr>
          </w:p>
        </w:tc>
        <w:tc>
          <w:tcPr>
            <w:tcW w:w="732" w:type="pct"/>
            <w:noWrap w:val="0"/>
            <w:vAlign w:val="center"/>
          </w:tcPr>
          <w:p w14:paraId="0C6BA44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网  址</w:t>
            </w:r>
          </w:p>
        </w:tc>
        <w:tc>
          <w:tcPr>
            <w:tcW w:w="1402" w:type="pct"/>
            <w:gridSpan w:val="3"/>
            <w:noWrap w:val="0"/>
            <w:vAlign w:val="center"/>
          </w:tcPr>
          <w:p w14:paraId="7594FFA4">
            <w:pPr>
              <w:jc w:val="center"/>
              <w:rPr>
                <w:rFonts w:hint="eastAsia" w:ascii="宋体" w:hAnsi="宋体" w:eastAsia="宋体" w:cs="宋体"/>
                <w:sz w:val="21"/>
                <w:szCs w:val="21"/>
                <w:highlight w:val="none"/>
              </w:rPr>
            </w:pPr>
          </w:p>
        </w:tc>
      </w:tr>
      <w:tr w14:paraId="1FCD8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6163343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组织结构</w:t>
            </w:r>
          </w:p>
        </w:tc>
        <w:tc>
          <w:tcPr>
            <w:tcW w:w="4127" w:type="pct"/>
            <w:gridSpan w:val="9"/>
            <w:noWrap w:val="0"/>
            <w:vAlign w:val="center"/>
          </w:tcPr>
          <w:p w14:paraId="50D4552A">
            <w:pPr>
              <w:jc w:val="center"/>
              <w:rPr>
                <w:rFonts w:hint="eastAsia" w:ascii="宋体" w:hAnsi="宋体" w:eastAsia="宋体" w:cs="宋体"/>
                <w:sz w:val="21"/>
                <w:szCs w:val="21"/>
                <w:highlight w:val="none"/>
              </w:rPr>
            </w:pPr>
          </w:p>
        </w:tc>
      </w:tr>
      <w:tr w14:paraId="33C55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590B07B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527" w:type="pct"/>
            <w:noWrap w:val="0"/>
            <w:vAlign w:val="center"/>
          </w:tcPr>
          <w:p w14:paraId="73D8D53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599" w:type="pct"/>
            <w:noWrap w:val="0"/>
            <w:vAlign w:val="center"/>
          </w:tcPr>
          <w:p w14:paraId="32EAD3BA">
            <w:pPr>
              <w:jc w:val="center"/>
              <w:rPr>
                <w:rFonts w:hint="eastAsia" w:ascii="宋体" w:hAnsi="宋体" w:eastAsia="宋体" w:cs="宋体"/>
                <w:sz w:val="21"/>
                <w:szCs w:val="21"/>
                <w:highlight w:val="none"/>
              </w:rPr>
            </w:pPr>
          </w:p>
        </w:tc>
        <w:tc>
          <w:tcPr>
            <w:tcW w:w="750" w:type="pct"/>
            <w:gridSpan w:val="2"/>
            <w:noWrap w:val="0"/>
            <w:vAlign w:val="center"/>
          </w:tcPr>
          <w:p w14:paraId="565EC0C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999" w:type="pct"/>
            <w:gridSpan w:val="3"/>
            <w:noWrap w:val="0"/>
            <w:vAlign w:val="center"/>
          </w:tcPr>
          <w:p w14:paraId="61B9B0AA">
            <w:pPr>
              <w:jc w:val="center"/>
              <w:rPr>
                <w:rFonts w:hint="eastAsia" w:ascii="宋体" w:hAnsi="宋体" w:eastAsia="宋体" w:cs="宋体"/>
                <w:sz w:val="21"/>
                <w:szCs w:val="21"/>
                <w:highlight w:val="none"/>
              </w:rPr>
            </w:pPr>
          </w:p>
        </w:tc>
        <w:tc>
          <w:tcPr>
            <w:tcW w:w="416" w:type="pct"/>
            <w:noWrap w:val="0"/>
            <w:vAlign w:val="center"/>
          </w:tcPr>
          <w:p w14:paraId="501F0A4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833" w:type="pct"/>
            <w:noWrap w:val="0"/>
            <w:vAlign w:val="center"/>
          </w:tcPr>
          <w:p w14:paraId="54031952">
            <w:pPr>
              <w:jc w:val="center"/>
              <w:rPr>
                <w:rFonts w:hint="eastAsia" w:ascii="宋体" w:hAnsi="宋体" w:eastAsia="宋体" w:cs="宋体"/>
                <w:sz w:val="21"/>
                <w:szCs w:val="21"/>
                <w:highlight w:val="none"/>
              </w:rPr>
            </w:pPr>
          </w:p>
        </w:tc>
      </w:tr>
      <w:tr w14:paraId="1A87F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20C73B1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527" w:type="pct"/>
            <w:noWrap w:val="0"/>
            <w:vAlign w:val="center"/>
          </w:tcPr>
          <w:p w14:paraId="3ACBB00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599" w:type="pct"/>
            <w:noWrap w:val="0"/>
            <w:vAlign w:val="center"/>
          </w:tcPr>
          <w:p w14:paraId="621A4F3C">
            <w:pPr>
              <w:jc w:val="center"/>
              <w:rPr>
                <w:rFonts w:hint="eastAsia" w:ascii="宋体" w:hAnsi="宋体" w:eastAsia="宋体" w:cs="宋体"/>
                <w:sz w:val="21"/>
                <w:szCs w:val="21"/>
                <w:highlight w:val="none"/>
              </w:rPr>
            </w:pPr>
          </w:p>
        </w:tc>
        <w:tc>
          <w:tcPr>
            <w:tcW w:w="750" w:type="pct"/>
            <w:gridSpan w:val="2"/>
            <w:noWrap w:val="0"/>
            <w:vAlign w:val="center"/>
          </w:tcPr>
          <w:p w14:paraId="3023A8D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技术职称</w:t>
            </w:r>
          </w:p>
        </w:tc>
        <w:tc>
          <w:tcPr>
            <w:tcW w:w="999" w:type="pct"/>
            <w:gridSpan w:val="3"/>
            <w:noWrap w:val="0"/>
            <w:vAlign w:val="center"/>
          </w:tcPr>
          <w:p w14:paraId="737D1502">
            <w:pPr>
              <w:jc w:val="center"/>
              <w:rPr>
                <w:rFonts w:hint="eastAsia" w:ascii="宋体" w:hAnsi="宋体" w:eastAsia="宋体" w:cs="宋体"/>
                <w:sz w:val="21"/>
                <w:szCs w:val="21"/>
                <w:highlight w:val="none"/>
              </w:rPr>
            </w:pPr>
          </w:p>
        </w:tc>
        <w:tc>
          <w:tcPr>
            <w:tcW w:w="416" w:type="pct"/>
            <w:noWrap w:val="0"/>
            <w:vAlign w:val="center"/>
          </w:tcPr>
          <w:p w14:paraId="022633C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833" w:type="pct"/>
            <w:noWrap w:val="0"/>
            <w:vAlign w:val="center"/>
          </w:tcPr>
          <w:p w14:paraId="6DC0FFC6">
            <w:pPr>
              <w:jc w:val="center"/>
              <w:rPr>
                <w:rFonts w:hint="eastAsia" w:ascii="宋体" w:hAnsi="宋体" w:eastAsia="宋体" w:cs="宋体"/>
                <w:sz w:val="21"/>
                <w:szCs w:val="21"/>
                <w:highlight w:val="none"/>
              </w:rPr>
            </w:pPr>
          </w:p>
        </w:tc>
      </w:tr>
      <w:tr w14:paraId="230DA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4342462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1126" w:type="pct"/>
            <w:gridSpan w:val="2"/>
            <w:noWrap w:val="0"/>
            <w:vAlign w:val="center"/>
          </w:tcPr>
          <w:p w14:paraId="44AF4219">
            <w:pPr>
              <w:jc w:val="center"/>
              <w:rPr>
                <w:rFonts w:hint="eastAsia" w:ascii="宋体" w:hAnsi="宋体" w:eastAsia="宋体" w:cs="宋体"/>
                <w:sz w:val="21"/>
                <w:szCs w:val="21"/>
                <w:highlight w:val="none"/>
              </w:rPr>
            </w:pPr>
          </w:p>
        </w:tc>
        <w:tc>
          <w:tcPr>
            <w:tcW w:w="3000" w:type="pct"/>
            <w:gridSpan w:val="7"/>
            <w:noWrap w:val="0"/>
            <w:vAlign w:val="center"/>
          </w:tcPr>
          <w:p w14:paraId="5B06933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员工总人数：</w:t>
            </w:r>
          </w:p>
        </w:tc>
      </w:tr>
      <w:tr w14:paraId="64C90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1581AFF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企业资质等级</w:t>
            </w:r>
          </w:p>
        </w:tc>
        <w:tc>
          <w:tcPr>
            <w:tcW w:w="527" w:type="pct"/>
            <w:noWrap w:val="0"/>
            <w:vAlign w:val="center"/>
          </w:tcPr>
          <w:p w14:paraId="77CFCFFE">
            <w:pPr>
              <w:jc w:val="center"/>
              <w:rPr>
                <w:rFonts w:hint="eastAsia" w:ascii="宋体" w:hAnsi="宋体" w:eastAsia="宋体" w:cs="宋体"/>
                <w:sz w:val="21"/>
                <w:szCs w:val="21"/>
                <w:highlight w:val="none"/>
              </w:rPr>
            </w:pPr>
          </w:p>
        </w:tc>
        <w:tc>
          <w:tcPr>
            <w:tcW w:w="599" w:type="pct"/>
            <w:noWrap w:val="0"/>
            <w:vAlign w:val="center"/>
          </w:tcPr>
          <w:p w14:paraId="176085A0">
            <w:pPr>
              <w:jc w:val="center"/>
              <w:rPr>
                <w:rFonts w:hint="eastAsia" w:ascii="宋体" w:hAnsi="宋体" w:eastAsia="宋体" w:cs="宋体"/>
                <w:sz w:val="21"/>
                <w:szCs w:val="21"/>
                <w:highlight w:val="none"/>
              </w:rPr>
            </w:pPr>
          </w:p>
        </w:tc>
        <w:tc>
          <w:tcPr>
            <w:tcW w:w="583" w:type="pct"/>
            <w:vMerge w:val="restart"/>
            <w:noWrap w:val="0"/>
            <w:vAlign w:val="center"/>
          </w:tcPr>
          <w:p w14:paraId="4ABF18B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其中</w:t>
            </w:r>
          </w:p>
        </w:tc>
        <w:tc>
          <w:tcPr>
            <w:tcW w:w="1166" w:type="pct"/>
            <w:gridSpan w:val="4"/>
            <w:noWrap w:val="0"/>
            <w:vAlign w:val="center"/>
          </w:tcPr>
          <w:p w14:paraId="38837AD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1249" w:type="pct"/>
            <w:gridSpan w:val="2"/>
            <w:noWrap w:val="0"/>
            <w:vAlign w:val="center"/>
          </w:tcPr>
          <w:p w14:paraId="1FBA4C14">
            <w:pPr>
              <w:jc w:val="center"/>
              <w:rPr>
                <w:rFonts w:hint="eastAsia" w:ascii="宋体" w:hAnsi="宋体" w:eastAsia="宋体" w:cs="宋体"/>
                <w:sz w:val="21"/>
                <w:szCs w:val="21"/>
                <w:highlight w:val="none"/>
              </w:rPr>
            </w:pPr>
          </w:p>
        </w:tc>
      </w:tr>
      <w:tr w14:paraId="6DD44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79E55B9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营业执照号</w:t>
            </w:r>
          </w:p>
        </w:tc>
        <w:tc>
          <w:tcPr>
            <w:tcW w:w="527" w:type="pct"/>
            <w:noWrap w:val="0"/>
            <w:vAlign w:val="center"/>
          </w:tcPr>
          <w:p w14:paraId="407F2521">
            <w:pPr>
              <w:jc w:val="center"/>
              <w:rPr>
                <w:rFonts w:hint="eastAsia" w:ascii="宋体" w:hAnsi="宋体" w:eastAsia="宋体" w:cs="宋体"/>
                <w:sz w:val="21"/>
                <w:szCs w:val="21"/>
                <w:highlight w:val="none"/>
              </w:rPr>
            </w:pPr>
          </w:p>
        </w:tc>
        <w:tc>
          <w:tcPr>
            <w:tcW w:w="599" w:type="pct"/>
            <w:noWrap w:val="0"/>
            <w:vAlign w:val="center"/>
          </w:tcPr>
          <w:p w14:paraId="79C4053D">
            <w:pPr>
              <w:jc w:val="center"/>
              <w:rPr>
                <w:rFonts w:hint="eastAsia" w:ascii="宋体" w:hAnsi="宋体" w:eastAsia="宋体" w:cs="宋体"/>
                <w:sz w:val="21"/>
                <w:szCs w:val="21"/>
                <w:highlight w:val="none"/>
              </w:rPr>
            </w:pPr>
          </w:p>
        </w:tc>
        <w:tc>
          <w:tcPr>
            <w:tcW w:w="583" w:type="pct"/>
            <w:vMerge w:val="continue"/>
            <w:noWrap w:val="0"/>
            <w:vAlign w:val="center"/>
          </w:tcPr>
          <w:p w14:paraId="0131338F">
            <w:pPr>
              <w:jc w:val="center"/>
              <w:rPr>
                <w:rFonts w:hint="eastAsia" w:ascii="宋体" w:hAnsi="宋体" w:eastAsia="宋体" w:cs="宋体"/>
                <w:sz w:val="21"/>
                <w:szCs w:val="21"/>
                <w:highlight w:val="none"/>
              </w:rPr>
            </w:pPr>
          </w:p>
        </w:tc>
        <w:tc>
          <w:tcPr>
            <w:tcW w:w="1166" w:type="pct"/>
            <w:gridSpan w:val="4"/>
            <w:noWrap w:val="0"/>
            <w:vAlign w:val="center"/>
          </w:tcPr>
          <w:p w14:paraId="441D5A8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高级职称人员</w:t>
            </w:r>
          </w:p>
        </w:tc>
        <w:tc>
          <w:tcPr>
            <w:tcW w:w="1249" w:type="pct"/>
            <w:gridSpan w:val="2"/>
            <w:noWrap w:val="0"/>
            <w:vAlign w:val="center"/>
          </w:tcPr>
          <w:p w14:paraId="145CF25F">
            <w:pPr>
              <w:jc w:val="center"/>
              <w:rPr>
                <w:rFonts w:hint="eastAsia" w:ascii="宋体" w:hAnsi="宋体" w:eastAsia="宋体" w:cs="宋体"/>
                <w:sz w:val="21"/>
                <w:szCs w:val="21"/>
                <w:highlight w:val="none"/>
              </w:rPr>
            </w:pPr>
          </w:p>
        </w:tc>
      </w:tr>
      <w:tr w14:paraId="756B4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63779FE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注册资金</w:t>
            </w:r>
          </w:p>
        </w:tc>
        <w:tc>
          <w:tcPr>
            <w:tcW w:w="527" w:type="pct"/>
            <w:noWrap w:val="0"/>
            <w:vAlign w:val="center"/>
          </w:tcPr>
          <w:p w14:paraId="17A0FB2F">
            <w:pPr>
              <w:jc w:val="center"/>
              <w:rPr>
                <w:rFonts w:hint="eastAsia" w:ascii="宋体" w:hAnsi="宋体" w:eastAsia="宋体" w:cs="宋体"/>
                <w:sz w:val="21"/>
                <w:szCs w:val="21"/>
                <w:highlight w:val="none"/>
              </w:rPr>
            </w:pPr>
          </w:p>
        </w:tc>
        <w:tc>
          <w:tcPr>
            <w:tcW w:w="599" w:type="pct"/>
            <w:noWrap w:val="0"/>
            <w:vAlign w:val="center"/>
          </w:tcPr>
          <w:p w14:paraId="4490B41E">
            <w:pPr>
              <w:jc w:val="center"/>
              <w:rPr>
                <w:rFonts w:hint="eastAsia" w:ascii="宋体" w:hAnsi="宋体" w:eastAsia="宋体" w:cs="宋体"/>
                <w:sz w:val="21"/>
                <w:szCs w:val="21"/>
                <w:highlight w:val="none"/>
              </w:rPr>
            </w:pPr>
          </w:p>
        </w:tc>
        <w:tc>
          <w:tcPr>
            <w:tcW w:w="583" w:type="pct"/>
            <w:vMerge w:val="continue"/>
            <w:noWrap w:val="0"/>
            <w:vAlign w:val="center"/>
          </w:tcPr>
          <w:p w14:paraId="6674BC7D">
            <w:pPr>
              <w:jc w:val="center"/>
              <w:rPr>
                <w:rFonts w:hint="eastAsia" w:ascii="宋体" w:hAnsi="宋体" w:eastAsia="宋体" w:cs="宋体"/>
                <w:sz w:val="21"/>
                <w:szCs w:val="21"/>
                <w:highlight w:val="none"/>
              </w:rPr>
            </w:pPr>
          </w:p>
        </w:tc>
        <w:tc>
          <w:tcPr>
            <w:tcW w:w="1166" w:type="pct"/>
            <w:gridSpan w:val="4"/>
            <w:noWrap w:val="0"/>
            <w:vAlign w:val="center"/>
          </w:tcPr>
          <w:p w14:paraId="1A88CE7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中级职称人员</w:t>
            </w:r>
          </w:p>
        </w:tc>
        <w:tc>
          <w:tcPr>
            <w:tcW w:w="1249" w:type="pct"/>
            <w:gridSpan w:val="2"/>
            <w:noWrap w:val="0"/>
            <w:vAlign w:val="center"/>
          </w:tcPr>
          <w:p w14:paraId="62B6F114">
            <w:pPr>
              <w:jc w:val="center"/>
              <w:rPr>
                <w:rFonts w:hint="eastAsia" w:ascii="宋体" w:hAnsi="宋体" w:eastAsia="宋体" w:cs="宋体"/>
                <w:sz w:val="21"/>
                <w:szCs w:val="21"/>
                <w:highlight w:val="none"/>
              </w:rPr>
            </w:pPr>
          </w:p>
        </w:tc>
      </w:tr>
      <w:tr w14:paraId="2A7C2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3751468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527" w:type="pct"/>
            <w:noWrap w:val="0"/>
            <w:vAlign w:val="center"/>
          </w:tcPr>
          <w:p w14:paraId="3353F8A6">
            <w:pPr>
              <w:jc w:val="center"/>
              <w:rPr>
                <w:rFonts w:hint="eastAsia" w:ascii="宋体" w:hAnsi="宋体" w:eastAsia="宋体" w:cs="宋体"/>
                <w:sz w:val="21"/>
                <w:szCs w:val="21"/>
                <w:highlight w:val="none"/>
              </w:rPr>
            </w:pPr>
          </w:p>
        </w:tc>
        <w:tc>
          <w:tcPr>
            <w:tcW w:w="599" w:type="pct"/>
            <w:noWrap w:val="0"/>
            <w:vAlign w:val="center"/>
          </w:tcPr>
          <w:p w14:paraId="7FC88206">
            <w:pPr>
              <w:jc w:val="center"/>
              <w:rPr>
                <w:rFonts w:hint="eastAsia" w:ascii="宋体" w:hAnsi="宋体" w:eastAsia="宋体" w:cs="宋体"/>
                <w:sz w:val="21"/>
                <w:szCs w:val="21"/>
                <w:highlight w:val="none"/>
              </w:rPr>
            </w:pPr>
          </w:p>
        </w:tc>
        <w:tc>
          <w:tcPr>
            <w:tcW w:w="583" w:type="pct"/>
            <w:vMerge w:val="continue"/>
            <w:noWrap w:val="0"/>
            <w:vAlign w:val="center"/>
          </w:tcPr>
          <w:p w14:paraId="0E33A6A9">
            <w:pPr>
              <w:jc w:val="center"/>
              <w:rPr>
                <w:rFonts w:hint="eastAsia" w:ascii="宋体" w:hAnsi="宋体" w:eastAsia="宋体" w:cs="宋体"/>
                <w:sz w:val="21"/>
                <w:szCs w:val="21"/>
                <w:highlight w:val="none"/>
              </w:rPr>
            </w:pPr>
          </w:p>
        </w:tc>
        <w:tc>
          <w:tcPr>
            <w:tcW w:w="1166" w:type="pct"/>
            <w:gridSpan w:val="4"/>
            <w:noWrap w:val="0"/>
            <w:vAlign w:val="center"/>
          </w:tcPr>
          <w:p w14:paraId="7879F71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初级职称人员</w:t>
            </w:r>
          </w:p>
        </w:tc>
        <w:tc>
          <w:tcPr>
            <w:tcW w:w="1249" w:type="pct"/>
            <w:gridSpan w:val="2"/>
            <w:noWrap w:val="0"/>
            <w:vAlign w:val="center"/>
          </w:tcPr>
          <w:p w14:paraId="569C289E">
            <w:pPr>
              <w:jc w:val="center"/>
              <w:rPr>
                <w:rFonts w:hint="eastAsia" w:ascii="宋体" w:hAnsi="宋体" w:eastAsia="宋体" w:cs="宋体"/>
                <w:sz w:val="21"/>
                <w:szCs w:val="21"/>
                <w:highlight w:val="none"/>
              </w:rPr>
            </w:pPr>
          </w:p>
        </w:tc>
      </w:tr>
      <w:tr w14:paraId="149C2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2" w:type="pct"/>
            <w:noWrap w:val="0"/>
            <w:vAlign w:val="center"/>
          </w:tcPr>
          <w:p w14:paraId="3AC441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527" w:type="pct"/>
            <w:noWrap w:val="0"/>
            <w:vAlign w:val="center"/>
          </w:tcPr>
          <w:p w14:paraId="4C031277">
            <w:pPr>
              <w:jc w:val="center"/>
              <w:rPr>
                <w:rFonts w:hint="eastAsia" w:ascii="宋体" w:hAnsi="宋体" w:eastAsia="宋体" w:cs="宋体"/>
                <w:sz w:val="21"/>
                <w:szCs w:val="21"/>
                <w:highlight w:val="none"/>
              </w:rPr>
            </w:pPr>
          </w:p>
        </w:tc>
        <w:tc>
          <w:tcPr>
            <w:tcW w:w="599" w:type="pct"/>
            <w:noWrap w:val="0"/>
            <w:vAlign w:val="center"/>
          </w:tcPr>
          <w:p w14:paraId="3E9F8C8F">
            <w:pPr>
              <w:jc w:val="center"/>
              <w:rPr>
                <w:rFonts w:hint="eastAsia" w:ascii="宋体" w:hAnsi="宋体" w:eastAsia="宋体" w:cs="宋体"/>
                <w:sz w:val="21"/>
                <w:szCs w:val="21"/>
                <w:highlight w:val="none"/>
              </w:rPr>
            </w:pPr>
          </w:p>
        </w:tc>
        <w:tc>
          <w:tcPr>
            <w:tcW w:w="583" w:type="pct"/>
            <w:vMerge w:val="continue"/>
            <w:noWrap w:val="0"/>
            <w:vAlign w:val="center"/>
          </w:tcPr>
          <w:p w14:paraId="71E6AEEE">
            <w:pPr>
              <w:jc w:val="center"/>
              <w:rPr>
                <w:rFonts w:hint="eastAsia" w:ascii="宋体" w:hAnsi="宋体" w:eastAsia="宋体" w:cs="宋体"/>
                <w:sz w:val="21"/>
                <w:szCs w:val="21"/>
                <w:highlight w:val="none"/>
              </w:rPr>
            </w:pPr>
          </w:p>
        </w:tc>
        <w:tc>
          <w:tcPr>
            <w:tcW w:w="1166" w:type="pct"/>
            <w:gridSpan w:val="4"/>
            <w:noWrap w:val="0"/>
            <w:vAlign w:val="center"/>
          </w:tcPr>
          <w:p w14:paraId="506A322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  工</w:t>
            </w:r>
          </w:p>
        </w:tc>
        <w:tc>
          <w:tcPr>
            <w:tcW w:w="1249" w:type="pct"/>
            <w:gridSpan w:val="2"/>
            <w:noWrap w:val="0"/>
            <w:vAlign w:val="center"/>
          </w:tcPr>
          <w:p w14:paraId="49DD252B">
            <w:pPr>
              <w:jc w:val="center"/>
              <w:rPr>
                <w:rFonts w:hint="eastAsia" w:ascii="宋体" w:hAnsi="宋体" w:eastAsia="宋体" w:cs="宋体"/>
                <w:sz w:val="21"/>
                <w:szCs w:val="21"/>
                <w:highlight w:val="none"/>
              </w:rPr>
            </w:pPr>
          </w:p>
        </w:tc>
      </w:tr>
      <w:tr w14:paraId="31FAE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72" w:type="pct"/>
            <w:noWrap w:val="0"/>
            <w:vAlign w:val="center"/>
          </w:tcPr>
          <w:p w14:paraId="7796D98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经营范围</w:t>
            </w:r>
          </w:p>
        </w:tc>
        <w:tc>
          <w:tcPr>
            <w:tcW w:w="4127" w:type="pct"/>
            <w:gridSpan w:val="9"/>
            <w:noWrap w:val="0"/>
            <w:vAlign w:val="center"/>
          </w:tcPr>
          <w:p w14:paraId="11C3B363">
            <w:pPr>
              <w:jc w:val="center"/>
              <w:rPr>
                <w:rFonts w:hint="eastAsia" w:ascii="宋体" w:hAnsi="宋体" w:eastAsia="宋体" w:cs="宋体"/>
                <w:sz w:val="21"/>
                <w:szCs w:val="21"/>
                <w:highlight w:val="none"/>
              </w:rPr>
            </w:pPr>
          </w:p>
        </w:tc>
      </w:tr>
      <w:tr w14:paraId="5A511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pct"/>
            <w:noWrap w:val="0"/>
            <w:vAlign w:val="center"/>
          </w:tcPr>
          <w:p w14:paraId="3EC5C13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4127" w:type="pct"/>
            <w:gridSpan w:val="9"/>
            <w:noWrap w:val="0"/>
            <w:vAlign w:val="center"/>
          </w:tcPr>
          <w:p w14:paraId="31E3DC4D">
            <w:pPr>
              <w:jc w:val="center"/>
              <w:rPr>
                <w:rFonts w:hint="eastAsia" w:ascii="宋体" w:hAnsi="宋体" w:eastAsia="宋体" w:cs="宋体"/>
                <w:sz w:val="21"/>
                <w:szCs w:val="21"/>
                <w:highlight w:val="none"/>
              </w:rPr>
            </w:pPr>
          </w:p>
        </w:tc>
      </w:tr>
    </w:tbl>
    <w:p w14:paraId="336BBDA4">
      <w:pPr>
        <w:ind w:left="630" w:hanging="630" w:hangingChars="3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注：1、附营业执照、资质证书、安全生产许可证、银行基本账户开户证明等材料加盖公章的复印件，上述内容中如某一证件正在年检或换证，需年检部门及换证部门出具有效证明方可确认。</w:t>
      </w:r>
    </w:p>
    <w:p w14:paraId="0191FEAA">
      <w:pPr>
        <w:ind w:firstLine="420" w:firstLineChars="200"/>
        <w:jc w:val="left"/>
        <w:rPr>
          <w:rFonts w:hint="eastAsia" w:ascii="宋体" w:hAnsi="宋体" w:eastAsia="宋体" w:cs="宋体"/>
          <w:szCs w:val="21"/>
          <w:highlight w:val="none"/>
          <w:lang w:val="zh-CN"/>
        </w:rPr>
      </w:pPr>
      <w:r>
        <w:rPr>
          <w:rFonts w:hint="eastAsia" w:ascii="宋体" w:hAnsi="宋体" w:eastAsia="宋体" w:cs="宋体"/>
          <w:sz w:val="21"/>
          <w:szCs w:val="21"/>
          <w:highlight w:val="none"/>
          <w:lang w:val="zh-CN"/>
        </w:rPr>
        <w:t>2、所有复印件必须要清晰、字迹清楚。</w:t>
      </w:r>
    </w:p>
    <w:bookmarkEnd w:id="216"/>
    <w:p w14:paraId="0DA4BB58">
      <w:pPr>
        <w:spacing w:before="120" w:beforeLines="50" w:after="240" w:afterLines="100" w:line="440" w:lineRule="exact"/>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42318C15">
      <w:pPr>
        <w:spacing w:before="120" w:beforeLines="50" w:after="240" w:afterLines="100"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（二）近年财务状况表</w:t>
      </w:r>
    </w:p>
    <w:p w14:paraId="4F924A5B">
      <w:pPr>
        <w:widowControl/>
        <w:spacing w:line="360" w:lineRule="auto"/>
        <w:ind w:firstLine="630" w:firstLineChars="300"/>
        <w:jc w:val="left"/>
        <w:rPr>
          <w:rFonts w:hint="eastAsia" w:ascii="宋体" w:hAnsi="宋体" w:eastAsia="宋体" w:cs="宋体"/>
          <w:szCs w:val="21"/>
          <w:highlight w:val="none"/>
        </w:rPr>
      </w:pPr>
      <w:bookmarkStart w:id="217" w:name="_Hlk64895902"/>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近三年（202</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具有良好的商业信誉和健全的财务会计制度，根据长办发【2023】9号文件、长财采购【2022】2066号文件推行政府采购“信用承诺制”，简化供应商资格证明材料，信誉良好的供应商只需签署反映其财务状况、依法缴纳税收和社会保障金情况的《资格条件承诺函》即可参与采购活动</w:t>
      </w:r>
      <w:r>
        <w:rPr>
          <w:rFonts w:hint="eastAsia" w:ascii="宋体" w:hAnsi="宋体" w:eastAsia="宋体" w:cs="宋体"/>
          <w:kern w:val="0"/>
          <w:sz w:val="21"/>
          <w:szCs w:val="21"/>
          <w:highlight w:val="none"/>
          <w:lang w:val="en-US" w:eastAsia="zh-CN"/>
        </w:rPr>
        <w:t>（注：不适用信用承诺的情形：1.被列入政府采购不良行为记录名单的，被禁止参加政府采购活动且尚在处罚有效期内的；2.被有关部门列入失信被执行人、联合惩戒对象、严重违法失信行为记录等情形的；3.其他法律法规规定的不适用于资格条件信用承诺的情形。）</w:t>
      </w:r>
      <w:r>
        <w:rPr>
          <w:rFonts w:hint="eastAsia" w:ascii="宋体" w:hAnsi="宋体" w:eastAsia="宋体" w:cs="宋体"/>
          <w:kern w:val="0"/>
          <w:sz w:val="21"/>
          <w:szCs w:val="21"/>
          <w:highlight w:val="none"/>
        </w:rPr>
        <w:t>。</w:t>
      </w:r>
    </w:p>
    <w:bookmarkEnd w:id="217"/>
    <w:p w14:paraId="553FEE07">
      <w:pPr>
        <w:spacing w:before="120" w:beforeLines="50" w:after="120" w:afterLines="50" w:line="440" w:lineRule="exact"/>
        <w:ind w:left="630" w:hanging="630" w:hangingChars="300"/>
        <w:jc w:val="both"/>
        <w:rPr>
          <w:rFonts w:hint="eastAsia" w:ascii="宋体" w:hAnsi="宋体" w:eastAsia="宋体" w:cs="宋体"/>
          <w:szCs w:val="21"/>
          <w:highlight w:val="none"/>
        </w:rPr>
      </w:pPr>
      <w:r>
        <w:rPr>
          <w:rFonts w:hint="eastAsia" w:ascii="宋体" w:hAnsi="宋体" w:eastAsia="宋体" w:cs="宋体"/>
          <w:szCs w:val="21"/>
          <w:highlight w:val="none"/>
        </w:rPr>
        <w:br w:type="page"/>
      </w:r>
    </w:p>
    <w:p w14:paraId="1D007B04">
      <w:pPr>
        <w:spacing w:before="120" w:beforeLines="50" w:after="120" w:afterLines="50" w:line="440" w:lineRule="exact"/>
        <w:ind w:left="630" w:hanging="720" w:hangingChars="300"/>
        <w:jc w:val="center"/>
        <w:rPr>
          <w:rFonts w:hint="eastAsia" w:ascii="宋体" w:hAnsi="宋体" w:eastAsia="宋体" w:cs="宋体"/>
          <w:sz w:val="24"/>
          <w:highlight w:val="none"/>
        </w:rPr>
      </w:pPr>
      <w:r>
        <w:rPr>
          <w:rFonts w:hint="eastAsia" w:ascii="宋体" w:hAnsi="宋体" w:eastAsia="宋体" w:cs="宋体"/>
          <w:sz w:val="24"/>
          <w:highlight w:val="none"/>
        </w:rPr>
        <w:t>（三）近年完成的类似项目情况表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25"/>
        <w:gridCol w:w="7143"/>
      </w:tblGrid>
      <w:tr w14:paraId="62042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B1F41D4">
            <w:pPr>
              <w:jc w:val="center"/>
              <w:rPr>
                <w:rFonts w:hint="eastAsia" w:ascii="宋体" w:hAnsi="宋体" w:eastAsia="宋体" w:cs="宋体"/>
                <w:sz w:val="21"/>
                <w:szCs w:val="21"/>
                <w:highlight w:val="none"/>
              </w:rPr>
            </w:pPr>
            <w:bookmarkStart w:id="218" w:name="_Hlk64895940"/>
            <w:r>
              <w:rPr>
                <w:rFonts w:hint="eastAsia" w:ascii="宋体" w:hAnsi="宋体" w:eastAsia="宋体" w:cs="宋体"/>
                <w:sz w:val="21"/>
                <w:szCs w:val="21"/>
                <w:highlight w:val="none"/>
              </w:rPr>
              <w:t>项目名称</w:t>
            </w:r>
          </w:p>
        </w:tc>
        <w:tc>
          <w:tcPr>
            <w:tcW w:w="3582" w:type="pct"/>
            <w:noWrap w:val="0"/>
            <w:vAlign w:val="center"/>
          </w:tcPr>
          <w:p w14:paraId="5095DE27">
            <w:pPr>
              <w:jc w:val="center"/>
              <w:rPr>
                <w:rFonts w:hint="eastAsia" w:ascii="宋体" w:hAnsi="宋体" w:eastAsia="宋体" w:cs="宋体"/>
                <w:sz w:val="21"/>
                <w:szCs w:val="21"/>
                <w:highlight w:val="none"/>
              </w:rPr>
            </w:pPr>
          </w:p>
        </w:tc>
      </w:tr>
      <w:tr w14:paraId="464ED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28A8075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项目所在地</w:t>
            </w:r>
          </w:p>
        </w:tc>
        <w:tc>
          <w:tcPr>
            <w:tcW w:w="3582" w:type="pct"/>
            <w:noWrap w:val="0"/>
            <w:vAlign w:val="center"/>
          </w:tcPr>
          <w:p w14:paraId="15E024EE">
            <w:pPr>
              <w:jc w:val="center"/>
              <w:rPr>
                <w:rFonts w:hint="eastAsia" w:ascii="宋体" w:hAnsi="宋体" w:eastAsia="宋体" w:cs="宋体"/>
                <w:sz w:val="21"/>
                <w:szCs w:val="21"/>
                <w:highlight w:val="none"/>
              </w:rPr>
            </w:pPr>
          </w:p>
        </w:tc>
      </w:tr>
      <w:tr w14:paraId="11776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7DD959C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发包人名称</w:t>
            </w:r>
          </w:p>
        </w:tc>
        <w:tc>
          <w:tcPr>
            <w:tcW w:w="3582" w:type="pct"/>
            <w:noWrap w:val="0"/>
            <w:vAlign w:val="center"/>
          </w:tcPr>
          <w:p w14:paraId="2914B0D3">
            <w:pPr>
              <w:jc w:val="center"/>
              <w:rPr>
                <w:rFonts w:hint="eastAsia" w:ascii="宋体" w:hAnsi="宋体" w:eastAsia="宋体" w:cs="宋体"/>
                <w:sz w:val="21"/>
                <w:szCs w:val="21"/>
                <w:highlight w:val="none"/>
              </w:rPr>
            </w:pPr>
          </w:p>
        </w:tc>
      </w:tr>
      <w:tr w14:paraId="2326E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4124FA6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发包人地址</w:t>
            </w:r>
          </w:p>
        </w:tc>
        <w:tc>
          <w:tcPr>
            <w:tcW w:w="3582" w:type="pct"/>
            <w:noWrap w:val="0"/>
            <w:vAlign w:val="center"/>
          </w:tcPr>
          <w:p w14:paraId="3071A6DE">
            <w:pPr>
              <w:jc w:val="center"/>
              <w:rPr>
                <w:rFonts w:hint="eastAsia" w:ascii="宋体" w:hAnsi="宋体" w:eastAsia="宋体" w:cs="宋体"/>
                <w:sz w:val="21"/>
                <w:szCs w:val="21"/>
                <w:highlight w:val="none"/>
              </w:rPr>
            </w:pPr>
          </w:p>
        </w:tc>
      </w:tr>
      <w:tr w14:paraId="3F504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53B91C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发包人电话</w:t>
            </w:r>
          </w:p>
        </w:tc>
        <w:tc>
          <w:tcPr>
            <w:tcW w:w="3582" w:type="pct"/>
            <w:noWrap w:val="0"/>
            <w:vAlign w:val="center"/>
          </w:tcPr>
          <w:p w14:paraId="37AEBE56">
            <w:pPr>
              <w:jc w:val="center"/>
              <w:rPr>
                <w:rFonts w:hint="eastAsia" w:ascii="宋体" w:hAnsi="宋体" w:eastAsia="宋体" w:cs="宋体"/>
                <w:sz w:val="21"/>
                <w:szCs w:val="21"/>
                <w:highlight w:val="none"/>
              </w:rPr>
            </w:pPr>
          </w:p>
        </w:tc>
      </w:tr>
      <w:tr w14:paraId="645E7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A11CD9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合同价格</w:t>
            </w:r>
          </w:p>
        </w:tc>
        <w:tc>
          <w:tcPr>
            <w:tcW w:w="3582" w:type="pct"/>
            <w:noWrap w:val="0"/>
            <w:vAlign w:val="center"/>
          </w:tcPr>
          <w:p w14:paraId="79AB7393">
            <w:pPr>
              <w:jc w:val="center"/>
              <w:rPr>
                <w:rFonts w:hint="eastAsia" w:ascii="宋体" w:hAnsi="宋体" w:eastAsia="宋体" w:cs="宋体"/>
                <w:sz w:val="21"/>
                <w:szCs w:val="21"/>
                <w:highlight w:val="none"/>
              </w:rPr>
            </w:pPr>
          </w:p>
        </w:tc>
      </w:tr>
      <w:tr w14:paraId="74E13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34EEAC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开工日期</w:t>
            </w:r>
          </w:p>
        </w:tc>
        <w:tc>
          <w:tcPr>
            <w:tcW w:w="3582" w:type="pct"/>
            <w:noWrap w:val="0"/>
            <w:vAlign w:val="center"/>
          </w:tcPr>
          <w:p w14:paraId="3FED306A">
            <w:pPr>
              <w:jc w:val="center"/>
              <w:rPr>
                <w:rFonts w:hint="eastAsia" w:ascii="宋体" w:hAnsi="宋体" w:eastAsia="宋体" w:cs="宋体"/>
                <w:sz w:val="21"/>
                <w:szCs w:val="21"/>
                <w:highlight w:val="none"/>
              </w:rPr>
            </w:pPr>
          </w:p>
        </w:tc>
      </w:tr>
      <w:tr w14:paraId="1138E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1028830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竣工日期</w:t>
            </w:r>
          </w:p>
        </w:tc>
        <w:tc>
          <w:tcPr>
            <w:tcW w:w="3582" w:type="pct"/>
            <w:noWrap w:val="0"/>
            <w:vAlign w:val="center"/>
          </w:tcPr>
          <w:p w14:paraId="0B2B1BCA">
            <w:pPr>
              <w:jc w:val="center"/>
              <w:rPr>
                <w:rFonts w:hint="eastAsia" w:ascii="宋体" w:hAnsi="宋体" w:eastAsia="宋体" w:cs="宋体"/>
                <w:sz w:val="21"/>
                <w:szCs w:val="21"/>
                <w:highlight w:val="none"/>
              </w:rPr>
            </w:pPr>
          </w:p>
        </w:tc>
      </w:tr>
      <w:tr w14:paraId="2BB98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1493560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承担的工作</w:t>
            </w:r>
          </w:p>
        </w:tc>
        <w:tc>
          <w:tcPr>
            <w:tcW w:w="3582" w:type="pct"/>
            <w:noWrap w:val="0"/>
            <w:vAlign w:val="center"/>
          </w:tcPr>
          <w:p w14:paraId="4E9E391C">
            <w:pPr>
              <w:jc w:val="center"/>
              <w:rPr>
                <w:rFonts w:hint="eastAsia" w:ascii="宋体" w:hAnsi="宋体" w:eastAsia="宋体" w:cs="宋体"/>
                <w:sz w:val="21"/>
                <w:szCs w:val="21"/>
                <w:highlight w:val="none"/>
              </w:rPr>
            </w:pPr>
          </w:p>
        </w:tc>
      </w:tr>
      <w:tr w14:paraId="2A5E6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79BBEC9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工程质量</w:t>
            </w:r>
          </w:p>
        </w:tc>
        <w:tc>
          <w:tcPr>
            <w:tcW w:w="3582" w:type="pct"/>
            <w:noWrap w:val="0"/>
            <w:vAlign w:val="center"/>
          </w:tcPr>
          <w:p w14:paraId="207F72AB">
            <w:pPr>
              <w:jc w:val="center"/>
              <w:rPr>
                <w:rFonts w:hint="eastAsia" w:ascii="宋体" w:hAnsi="宋体" w:eastAsia="宋体" w:cs="宋体"/>
                <w:sz w:val="21"/>
                <w:szCs w:val="21"/>
                <w:highlight w:val="none"/>
              </w:rPr>
            </w:pPr>
          </w:p>
        </w:tc>
      </w:tr>
      <w:tr w14:paraId="3CED7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61E81D6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3582" w:type="pct"/>
            <w:noWrap w:val="0"/>
            <w:vAlign w:val="center"/>
          </w:tcPr>
          <w:p w14:paraId="3A54EA87">
            <w:pPr>
              <w:jc w:val="center"/>
              <w:rPr>
                <w:rFonts w:hint="eastAsia" w:ascii="宋体" w:hAnsi="宋体" w:eastAsia="宋体" w:cs="宋体"/>
                <w:sz w:val="21"/>
                <w:szCs w:val="21"/>
                <w:highlight w:val="none"/>
              </w:rPr>
            </w:pPr>
          </w:p>
        </w:tc>
      </w:tr>
      <w:tr w14:paraId="7A049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273CD3F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3582" w:type="pct"/>
            <w:noWrap w:val="0"/>
            <w:vAlign w:val="center"/>
          </w:tcPr>
          <w:p w14:paraId="5A35F78E">
            <w:pPr>
              <w:jc w:val="center"/>
              <w:rPr>
                <w:rFonts w:hint="eastAsia" w:ascii="宋体" w:hAnsi="宋体" w:eastAsia="宋体" w:cs="宋体"/>
                <w:sz w:val="21"/>
                <w:szCs w:val="21"/>
                <w:highlight w:val="none"/>
              </w:rPr>
            </w:pPr>
          </w:p>
        </w:tc>
      </w:tr>
      <w:tr w14:paraId="7FE14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17" w:type="pct"/>
            <w:noWrap w:val="0"/>
            <w:vAlign w:val="center"/>
          </w:tcPr>
          <w:p w14:paraId="08A36B3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项目描述</w:t>
            </w:r>
          </w:p>
        </w:tc>
        <w:tc>
          <w:tcPr>
            <w:tcW w:w="3582" w:type="pct"/>
            <w:noWrap w:val="0"/>
            <w:vAlign w:val="center"/>
          </w:tcPr>
          <w:p w14:paraId="7CE959C3">
            <w:pPr>
              <w:jc w:val="center"/>
              <w:rPr>
                <w:rFonts w:hint="eastAsia" w:ascii="宋体" w:hAnsi="宋体" w:eastAsia="宋体" w:cs="宋体"/>
                <w:sz w:val="21"/>
                <w:szCs w:val="21"/>
                <w:highlight w:val="none"/>
              </w:rPr>
            </w:pPr>
          </w:p>
        </w:tc>
      </w:tr>
      <w:tr w14:paraId="77BE7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EF2B35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3582" w:type="pct"/>
            <w:noWrap w:val="0"/>
            <w:vAlign w:val="center"/>
          </w:tcPr>
          <w:p w14:paraId="0050FCFB">
            <w:pPr>
              <w:jc w:val="center"/>
              <w:rPr>
                <w:rFonts w:hint="eastAsia" w:ascii="宋体" w:hAnsi="宋体" w:eastAsia="宋体" w:cs="宋体"/>
                <w:sz w:val="21"/>
                <w:szCs w:val="21"/>
                <w:highlight w:val="none"/>
              </w:rPr>
            </w:pPr>
          </w:p>
        </w:tc>
      </w:tr>
      <w:bookmarkEnd w:id="218"/>
    </w:tbl>
    <w:p w14:paraId="05BE255D">
      <w:pPr>
        <w:spacing w:before="120" w:beforeLines="50" w:after="120" w:afterLines="50" w:line="440" w:lineRule="exact"/>
        <w:jc w:val="left"/>
        <w:rPr>
          <w:rFonts w:hint="eastAsia" w:ascii="宋体" w:hAnsi="宋体" w:eastAsia="宋体" w:cs="宋体"/>
          <w:szCs w:val="21"/>
          <w:highlight w:val="none"/>
        </w:rPr>
      </w:pPr>
      <w:r>
        <w:rPr>
          <w:rFonts w:hint="eastAsia" w:ascii="宋体" w:hAnsi="宋体" w:eastAsia="宋体" w:cs="宋体"/>
          <w:sz w:val="21"/>
          <w:szCs w:val="21"/>
          <w:highlight w:val="none"/>
        </w:rPr>
        <w:t>备注：1、本表后附中标通知书或合同协议书或竣工验收报告的</w:t>
      </w:r>
      <w:r>
        <w:rPr>
          <w:rFonts w:hint="eastAsia" w:ascii="宋体" w:hAnsi="宋体" w:eastAsia="宋体" w:cs="宋体"/>
          <w:sz w:val="21"/>
          <w:szCs w:val="21"/>
          <w:highlight w:val="none"/>
          <w:lang w:val="en-US" w:eastAsia="zh-CN"/>
        </w:rPr>
        <w:t>扫描</w:t>
      </w:r>
      <w:r>
        <w:rPr>
          <w:rFonts w:hint="eastAsia" w:ascii="宋体" w:hAnsi="宋体" w:eastAsia="宋体" w:cs="宋体"/>
          <w:sz w:val="21"/>
          <w:szCs w:val="21"/>
          <w:highlight w:val="none"/>
        </w:rPr>
        <w:t>件加盖公章，具体年份要求见</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须知前附表。每张表格只填写一个项目，并标明序号。</w:t>
      </w:r>
    </w:p>
    <w:p w14:paraId="790C17DB">
      <w:pPr>
        <w:spacing w:before="120" w:beforeLines="50" w:after="120" w:afterLines="50" w:line="440" w:lineRule="exact"/>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1B329D33">
      <w:pPr>
        <w:spacing w:before="120" w:beforeLines="50" w:after="120" w:afterLines="50" w:line="440" w:lineRule="exact"/>
        <w:jc w:val="left"/>
        <w:rPr>
          <w:rFonts w:hint="eastAsia" w:ascii="宋体" w:hAnsi="宋体" w:eastAsia="宋体" w:cs="宋体"/>
          <w:sz w:val="24"/>
          <w:highlight w:val="none"/>
        </w:rPr>
      </w:pPr>
      <w:r>
        <w:rPr>
          <w:rFonts w:hint="eastAsia" w:ascii="宋体" w:hAnsi="宋体" w:eastAsia="宋体" w:cs="宋体"/>
          <w:sz w:val="24"/>
          <w:highlight w:val="none"/>
        </w:rPr>
        <w:t>（四）正在施工的和新承接的项目情况表</w:t>
      </w:r>
    </w:p>
    <w:tbl>
      <w:tblPr>
        <w:tblStyle w:val="21"/>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25"/>
        <w:gridCol w:w="7141"/>
      </w:tblGrid>
      <w:tr w14:paraId="6C1A8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24" w:hRule="atLeast"/>
          <w:jc w:val="center"/>
        </w:trPr>
        <w:tc>
          <w:tcPr>
            <w:tcW w:w="1417" w:type="pct"/>
            <w:noWrap w:val="0"/>
            <w:vAlign w:val="center"/>
          </w:tcPr>
          <w:p w14:paraId="1A255188">
            <w:pPr>
              <w:jc w:val="center"/>
              <w:rPr>
                <w:rFonts w:hint="eastAsia" w:ascii="宋体" w:hAnsi="宋体" w:eastAsia="宋体" w:cs="宋体"/>
                <w:sz w:val="21"/>
                <w:szCs w:val="21"/>
                <w:highlight w:val="none"/>
              </w:rPr>
            </w:pPr>
            <w:bookmarkStart w:id="219" w:name="_Hlk64896004"/>
            <w:r>
              <w:rPr>
                <w:rFonts w:hint="eastAsia" w:ascii="宋体" w:hAnsi="宋体" w:eastAsia="宋体" w:cs="宋体"/>
                <w:sz w:val="21"/>
                <w:szCs w:val="21"/>
                <w:highlight w:val="none"/>
              </w:rPr>
              <w:t>项目名称</w:t>
            </w:r>
          </w:p>
        </w:tc>
        <w:tc>
          <w:tcPr>
            <w:tcW w:w="3582" w:type="pct"/>
            <w:noWrap w:val="0"/>
            <w:vAlign w:val="center"/>
          </w:tcPr>
          <w:p w14:paraId="573F5508">
            <w:pPr>
              <w:jc w:val="center"/>
              <w:rPr>
                <w:rFonts w:hint="eastAsia" w:ascii="宋体" w:hAnsi="宋体" w:eastAsia="宋体" w:cs="宋体"/>
                <w:sz w:val="21"/>
                <w:szCs w:val="21"/>
                <w:highlight w:val="none"/>
              </w:rPr>
            </w:pPr>
          </w:p>
        </w:tc>
      </w:tr>
      <w:tr w14:paraId="42B70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405DBE2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项目所在地</w:t>
            </w:r>
          </w:p>
        </w:tc>
        <w:tc>
          <w:tcPr>
            <w:tcW w:w="3582" w:type="pct"/>
            <w:noWrap w:val="0"/>
            <w:vAlign w:val="center"/>
          </w:tcPr>
          <w:p w14:paraId="3C8DCC13">
            <w:pPr>
              <w:jc w:val="center"/>
              <w:rPr>
                <w:rFonts w:hint="eastAsia" w:ascii="宋体" w:hAnsi="宋体" w:eastAsia="宋体" w:cs="宋体"/>
                <w:sz w:val="21"/>
                <w:szCs w:val="21"/>
                <w:highlight w:val="none"/>
              </w:rPr>
            </w:pPr>
          </w:p>
        </w:tc>
      </w:tr>
      <w:tr w14:paraId="5637F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45A361F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发包人名称</w:t>
            </w:r>
          </w:p>
        </w:tc>
        <w:tc>
          <w:tcPr>
            <w:tcW w:w="3582" w:type="pct"/>
            <w:noWrap w:val="0"/>
            <w:vAlign w:val="center"/>
          </w:tcPr>
          <w:p w14:paraId="179E61D3">
            <w:pPr>
              <w:jc w:val="center"/>
              <w:rPr>
                <w:rFonts w:hint="eastAsia" w:ascii="宋体" w:hAnsi="宋体" w:eastAsia="宋体" w:cs="宋体"/>
                <w:sz w:val="21"/>
                <w:szCs w:val="21"/>
                <w:highlight w:val="none"/>
              </w:rPr>
            </w:pPr>
          </w:p>
        </w:tc>
      </w:tr>
      <w:tr w14:paraId="56687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873478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发包人地址</w:t>
            </w:r>
          </w:p>
        </w:tc>
        <w:tc>
          <w:tcPr>
            <w:tcW w:w="3582" w:type="pct"/>
            <w:noWrap w:val="0"/>
            <w:vAlign w:val="center"/>
          </w:tcPr>
          <w:p w14:paraId="23924BF1">
            <w:pPr>
              <w:jc w:val="center"/>
              <w:rPr>
                <w:rFonts w:hint="eastAsia" w:ascii="宋体" w:hAnsi="宋体" w:eastAsia="宋体" w:cs="宋体"/>
                <w:sz w:val="21"/>
                <w:szCs w:val="21"/>
                <w:highlight w:val="none"/>
              </w:rPr>
            </w:pPr>
          </w:p>
        </w:tc>
      </w:tr>
      <w:tr w14:paraId="776C2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D06AE21">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发包人电话</w:t>
            </w:r>
          </w:p>
        </w:tc>
        <w:tc>
          <w:tcPr>
            <w:tcW w:w="3582" w:type="pct"/>
            <w:noWrap w:val="0"/>
            <w:vAlign w:val="center"/>
          </w:tcPr>
          <w:p w14:paraId="523E0239">
            <w:pPr>
              <w:jc w:val="center"/>
              <w:rPr>
                <w:rFonts w:hint="eastAsia" w:ascii="宋体" w:hAnsi="宋体" w:eastAsia="宋体" w:cs="宋体"/>
                <w:sz w:val="21"/>
                <w:szCs w:val="21"/>
                <w:highlight w:val="none"/>
              </w:rPr>
            </w:pPr>
          </w:p>
        </w:tc>
      </w:tr>
      <w:tr w14:paraId="1EADD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3D1C26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签约合同价</w:t>
            </w:r>
          </w:p>
        </w:tc>
        <w:tc>
          <w:tcPr>
            <w:tcW w:w="3582" w:type="pct"/>
            <w:noWrap w:val="0"/>
            <w:vAlign w:val="center"/>
          </w:tcPr>
          <w:p w14:paraId="6697E3DF">
            <w:pPr>
              <w:jc w:val="center"/>
              <w:rPr>
                <w:rFonts w:hint="eastAsia" w:ascii="宋体" w:hAnsi="宋体" w:eastAsia="宋体" w:cs="宋体"/>
                <w:sz w:val="21"/>
                <w:szCs w:val="21"/>
                <w:highlight w:val="none"/>
              </w:rPr>
            </w:pPr>
          </w:p>
        </w:tc>
      </w:tr>
      <w:tr w14:paraId="67533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736E38C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开工日期</w:t>
            </w:r>
          </w:p>
        </w:tc>
        <w:tc>
          <w:tcPr>
            <w:tcW w:w="3582" w:type="pct"/>
            <w:noWrap w:val="0"/>
            <w:vAlign w:val="center"/>
          </w:tcPr>
          <w:p w14:paraId="69BF54AF">
            <w:pPr>
              <w:jc w:val="center"/>
              <w:rPr>
                <w:rFonts w:hint="eastAsia" w:ascii="宋体" w:hAnsi="宋体" w:eastAsia="宋体" w:cs="宋体"/>
                <w:sz w:val="21"/>
                <w:szCs w:val="21"/>
                <w:highlight w:val="none"/>
              </w:rPr>
            </w:pPr>
          </w:p>
        </w:tc>
      </w:tr>
      <w:tr w14:paraId="11736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5FE93C3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p>
        </w:tc>
        <w:tc>
          <w:tcPr>
            <w:tcW w:w="3582" w:type="pct"/>
            <w:noWrap w:val="0"/>
            <w:vAlign w:val="center"/>
          </w:tcPr>
          <w:p w14:paraId="2F96CB5D">
            <w:pPr>
              <w:jc w:val="center"/>
              <w:rPr>
                <w:rFonts w:hint="eastAsia" w:ascii="宋体" w:hAnsi="宋体" w:eastAsia="宋体" w:cs="宋体"/>
                <w:sz w:val="21"/>
                <w:szCs w:val="21"/>
                <w:highlight w:val="none"/>
              </w:rPr>
            </w:pPr>
          </w:p>
        </w:tc>
      </w:tr>
      <w:tr w14:paraId="7F627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3F17EA6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承担的工作</w:t>
            </w:r>
          </w:p>
        </w:tc>
        <w:tc>
          <w:tcPr>
            <w:tcW w:w="3582" w:type="pct"/>
            <w:noWrap w:val="0"/>
            <w:vAlign w:val="center"/>
          </w:tcPr>
          <w:p w14:paraId="7A47E073">
            <w:pPr>
              <w:jc w:val="center"/>
              <w:rPr>
                <w:rFonts w:hint="eastAsia" w:ascii="宋体" w:hAnsi="宋体" w:eastAsia="宋体" w:cs="宋体"/>
                <w:sz w:val="21"/>
                <w:szCs w:val="21"/>
                <w:highlight w:val="none"/>
              </w:rPr>
            </w:pPr>
          </w:p>
        </w:tc>
      </w:tr>
      <w:tr w14:paraId="41DFF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190516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工程质量</w:t>
            </w:r>
          </w:p>
        </w:tc>
        <w:tc>
          <w:tcPr>
            <w:tcW w:w="3582" w:type="pct"/>
            <w:noWrap w:val="0"/>
            <w:vAlign w:val="center"/>
          </w:tcPr>
          <w:p w14:paraId="5F92F588">
            <w:pPr>
              <w:jc w:val="center"/>
              <w:rPr>
                <w:rFonts w:hint="eastAsia" w:ascii="宋体" w:hAnsi="宋体" w:eastAsia="宋体" w:cs="宋体"/>
                <w:sz w:val="21"/>
                <w:szCs w:val="21"/>
                <w:highlight w:val="none"/>
              </w:rPr>
            </w:pPr>
          </w:p>
        </w:tc>
      </w:tr>
      <w:tr w14:paraId="73155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18E97B5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项目经理</w:t>
            </w:r>
          </w:p>
        </w:tc>
        <w:tc>
          <w:tcPr>
            <w:tcW w:w="3582" w:type="pct"/>
            <w:noWrap w:val="0"/>
            <w:vAlign w:val="center"/>
          </w:tcPr>
          <w:p w14:paraId="0052B466">
            <w:pPr>
              <w:jc w:val="center"/>
              <w:rPr>
                <w:rFonts w:hint="eastAsia" w:ascii="宋体" w:hAnsi="宋体" w:eastAsia="宋体" w:cs="宋体"/>
                <w:sz w:val="21"/>
                <w:szCs w:val="21"/>
                <w:highlight w:val="none"/>
              </w:rPr>
            </w:pPr>
          </w:p>
        </w:tc>
      </w:tr>
      <w:tr w14:paraId="00730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0BFDEB5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3582" w:type="pct"/>
            <w:noWrap w:val="0"/>
            <w:vAlign w:val="center"/>
          </w:tcPr>
          <w:p w14:paraId="0AD93652">
            <w:pPr>
              <w:jc w:val="center"/>
              <w:rPr>
                <w:rFonts w:hint="eastAsia" w:ascii="宋体" w:hAnsi="宋体" w:eastAsia="宋体" w:cs="宋体"/>
                <w:sz w:val="21"/>
                <w:szCs w:val="21"/>
                <w:highlight w:val="none"/>
              </w:rPr>
            </w:pPr>
          </w:p>
        </w:tc>
      </w:tr>
      <w:tr w14:paraId="46B35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17" w:type="pct"/>
            <w:noWrap w:val="0"/>
            <w:vAlign w:val="center"/>
          </w:tcPr>
          <w:p w14:paraId="5A2C1A7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项目描述</w:t>
            </w:r>
          </w:p>
        </w:tc>
        <w:tc>
          <w:tcPr>
            <w:tcW w:w="3582" w:type="pct"/>
            <w:noWrap w:val="0"/>
            <w:vAlign w:val="center"/>
          </w:tcPr>
          <w:p w14:paraId="42AF0ADC">
            <w:pPr>
              <w:jc w:val="center"/>
              <w:rPr>
                <w:rFonts w:hint="eastAsia" w:ascii="宋体" w:hAnsi="宋体" w:eastAsia="宋体" w:cs="宋体"/>
                <w:sz w:val="21"/>
                <w:szCs w:val="21"/>
                <w:highlight w:val="none"/>
              </w:rPr>
            </w:pPr>
          </w:p>
        </w:tc>
      </w:tr>
      <w:tr w14:paraId="49BAC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7" w:type="pct"/>
            <w:noWrap w:val="0"/>
            <w:vAlign w:val="center"/>
          </w:tcPr>
          <w:p w14:paraId="2D7F1F9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3582" w:type="pct"/>
            <w:noWrap w:val="0"/>
            <w:vAlign w:val="center"/>
          </w:tcPr>
          <w:p w14:paraId="5CD068F4">
            <w:pPr>
              <w:jc w:val="center"/>
              <w:rPr>
                <w:rFonts w:hint="eastAsia" w:ascii="宋体" w:hAnsi="宋体" w:eastAsia="宋体" w:cs="宋体"/>
                <w:sz w:val="21"/>
                <w:szCs w:val="21"/>
                <w:highlight w:val="none"/>
              </w:rPr>
            </w:pPr>
          </w:p>
        </w:tc>
      </w:tr>
    </w:tbl>
    <w:p w14:paraId="2008EC3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备注：1、本表后附中标通知书或合同</w:t>
      </w:r>
      <w:r>
        <w:rPr>
          <w:rFonts w:hint="eastAsia" w:ascii="宋体" w:hAnsi="宋体" w:eastAsia="宋体" w:cs="宋体"/>
          <w:sz w:val="21"/>
          <w:szCs w:val="21"/>
          <w:highlight w:val="none"/>
          <w:lang w:val="zh-CN"/>
        </w:rPr>
        <w:t>或竣工验收报告</w:t>
      </w:r>
      <w:r>
        <w:rPr>
          <w:rFonts w:hint="eastAsia" w:ascii="宋体" w:hAnsi="宋体" w:eastAsia="宋体" w:cs="宋体"/>
          <w:sz w:val="21"/>
          <w:szCs w:val="21"/>
          <w:highlight w:val="none"/>
        </w:rPr>
        <w:t>复印件。每张表格只填写一个项目，并标明序号。</w:t>
      </w:r>
    </w:p>
    <w:p w14:paraId="6375DCC0">
      <w:pPr>
        <w:spacing w:line="360" w:lineRule="auto"/>
        <w:rPr>
          <w:rFonts w:hint="eastAsia" w:ascii="宋体" w:hAnsi="宋体" w:eastAsia="宋体" w:cs="宋体"/>
          <w:szCs w:val="21"/>
          <w:highlight w:val="none"/>
        </w:rPr>
      </w:pPr>
      <w:r>
        <w:rPr>
          <w:rFonts w:hint="eastAsia" w:ascii="宋体" w:hAnsi="宋体" w:eastAsia="宋体" w:cs="宋体"/>
          <w:sz w:val="21"/>
          <w:szCs w:val="21"/>
          <w:highlight w:val="none"/>
        </w:rPr>
        <w:t xml:space="preserve">      2、标书内附所提供的类似业绩项目的网页截图，加盖公章。</w:t>
      </w:r>
    </w:p>
    <w:bookmarkEnd w:id="219"/>
    <w:p w14:paraId="2BAFD7CF">
      <w:pPr>
        <w:rPr>
          <w:rFonts w:hint="eastAsia" w:ascii="宋体" w:hAnsi="宋体" w:eastAsia="宋体" w:cs="宋体"/>
          <w:sz w:val="24"/>
          <w:highlight w:val="none"/>
        </w:rPr>
      </w:pPr>
      <w:r>
        <w:rPr>
          <w:rFonts w:hint="eastAsia" w:ascii="宋体" w:hAnsi="宋体" w:eastAsia="宋体" w:cs="宋体"/>
          <w:sz w:val="24"/>
          <w:highlight w:val="none"/>
        </w:rPr>
        <w:br w:type="page"/>
      </w:r>
    </w:p>
    <w:p w14:paraId="33B65A61">
      <w:pPr>
        <w:spacing w:before="240" w:beforeLines="100" w:line="440" w:lineRule="exact"/>
        <w:jc w:val="center"/>
        <w:rPr>
          <w:rFonts w:hint="eastAsia" w:ascii="宋体" w:hAnsi="宋体" w:eastAsia="宋体" w:cs="宋体"/>
          <w:b/>
          <w:bCs/>
          <w:sz w:val="28"/>
          <w:szCs w:val="28"/>
          <w:highlight w:val="none"/>
          <w:lang w:val="en-US" w:eastAsia="zh-CN"/>
        </w:rPr>
      </w:pPr>
      <w:bookmarkStart w:id="220" w:name="_Hlk64896106"/>
      <w:r>
        <w:rPr>
          <w:rFonts w:hint="eastAsia" w:ascii="宋体" w:hAnsi="宋体" w:eastAsia="宋体" w:cs="宋体"/>
          <w:b/>
          <w:bCs/>
          <w:sz w:val="28"/>
          <w:szCs w:val="28"/>
          <w:highlight w:val="none"/>
          <w:lang w:val="en-US" w:eastAsia="zh-CN"/>
        </w:rPr>
        <w:t>五、其他资格审查材料</w:t>
      </w:r>
    </w:p>
    <w:p w14:paraId="4026380A">
      <w:pPr>
        <w:spacing w:line="440" w:lineRule="exact"/>
        <w:jc w:val="center"/>
        <w:rPr>
          <w:rFonts w:hint="eastAsia" w:ascii="宋体" w:hAnsi="宋体" w:eastAsia="宋体" w:cs="宋体"/>
          <w:sz w:val="24"/>
          <w:highlight w:val="none"/>
        </w:rPr>
      </w:pPr>
    </w:p>
    <w:p w14:paraId="77FEB22A">
      <w:pPr>
        <w:spacing w:line="440" w:lineRule="exact"/>
        <w:jc w:val="center"/>
        <w:rPr>
          <w:rFonts w:hint="eastAsia" w:ascii="宋体" w:hAnsi="宋体" w:eastAsia="宋体" w:cs="宋体"/>
          <w:sz w:val="24"/>
          <w:highlight w:val="none"/>
        </w:rPr>
      </w:pPr>
    </w:p>
    <w:p w14:paraId="64582E91">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近年发生的诉讼和仲裁情况</w:t>
      </w:r>
    </w:p>
    <w:p w14:paraId="1A0357B3">
      <w:pPr>
        <w:adjustRightInd w:val="0"/>
        <w:snapToGrid w:val="0"/>
        <w:spacing w:line="360" w:lineRule="auto"/>
        <w:ind w:left="630" w:hanging="630" w:hangingChars="300"/>
        <w:jc w:val="center"/>
        <w:rPr>
          <w:rFonts w:hint="eastAsia" w:ascii="宋体" w:hAnsi="宋体" w:eastAsia="宋体" w:cs="宋体"/>
          <w:szCs w:val="21"/>
          <w:highlight w:val="none"/>
          <w:lang w:val="zh-CN"/>
        </w:rPr>
      </w:pPr>
      <w:bookmarkStart w:id="221" w:name="_Toc361034691"/>
      <w:bookmarkStart w:id="222" w:name="_Toc14180080"/>
      <w:bookmarkStart w:id="223" w:name="_Toc11963"/>
      <w:bookmarkStart w:id="224" w:name="_Toc14518245"/>
      <w:bookmarkStart w:id="225" w:name="_Toc455222074"/>
    </w:p>
    <w:p w14:paraId="73272606">
      <w:pPr>
        <w:adjustRightInd w:val="0"/>
        <w:snapToGrid w:val="0"/>
        <w:spacing w:line="360" w:lineRule="auto"/>
        <w:ind w:left="630" w:hanging="630" w:hangingChars="300"/>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（格式自拟，要求法定代表人签字并加盖单位公章）</w:t>
      </w:r>
      <w:bookmarkEnd w:id="221"/>
      <w:bookmarkEnd w:id="222"/>
      <w:bookmarkEnd w:id="223"/>
      <w:bookmarkEnd w:id="224"/>
      <w:bookmarkEnd w:id="225"/>
    </w:p>
    <w:p w14:paraId="4F1AFBB7">
      <w:pPr>
        <w:adjustRightInd w:val="0"/>
        <w:snapToGrid w:val="0"/>
        <w:spacing w:line="360" w:lineRule="auto"/>
        <w:ind w:left="630" w:hanging="630" w:hangingChars="300"/>
        <w:jc w:val="left"/>
        <w:rPr>
          <w:rFonts w:hint="eastAsia" w:ascii="宋体" w:hAnsi="宋体" w:eastAsia="宋体" w:cs="宋体"/>
          <w:szCs w:val="21"/>
          <w:highlight w:val="none"/>
        </w:rPr>
      </w:pPr>
      <w:r>
        <w:rPr>
          <w:rFonts w:hint="eastAsia" w:ascii="宋体" w:hAnsi="宋体" w:eastAsia="宋体" w:cs="宋体"/>
          <w:szCs w:val="21"/>
          <w:highlight w:val="none"/>
        </w:rPr>
        <w:t>说明：近三年（</w:t>
      </w:r>
      <w:r>
        <w:rPr>
          <w:rFonts w:hint="eastAsia" w:ascii="宋体" w:hAnsi="宋体" w:eastAsia="宋体" w:cs="宋体"/>
          <w:szCs w:val="21"/>
          <w:highlight w:val="none"/>
          <w:lang w:val="zh-CN"/>
        </w:rPr>
        <w:t>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lang w:val="zh-CN"/>
        </w:rPr>
        <w:t>年1月1日至今</w:t>
      </w:r>
      <w:r>
        <w:rPr>
          <w:rFonts w:hint="eastAsia" w:ascii="宋体" w:hAnsi="宋体" w:eastAsia="宋体" w:cs="宋体"/>
          <w:szCs w:val="21"/>
          <w:highlight w:val="none"/>
        </w:rPr>
        <w:t>）发生的诉讼和仲裁情况仅限于</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败诉的，且与履行施工承包合同有关的案件，不包括调解结案以及未裁决的仲裁或未终审判决的诉讼。</w:t>
      </w:r>
    </w:p>
    <w:p w14:paraId="67A752FE">
      <w:pPr>
        <w:adjustRightInd w:val="0"/>
        <w:snapToGrid w:val="0"/>
        <w:spacing w:line="360" w:lineRule="auto"/>
        <w:rPr>
          <w:rFonts w:hint="eastAsia" w:ascii="宋体" w:hAnsi="宋体" w:eastAsia="宋体" w:cs="宋体"/>
          <w:szCs w:val="18"/>
          <w:highlight w:val="none"/>
        </w:rPr>
      </w:pPr>
    </w:p>
    <w:p w14:paraId="5EFC9173">
      <w:pPr>
        <w:adjustRightInd w:val="0"/>
        <w:snapToGrid w:val="0"/>
        <w:spacing w:line="360" w:lineRule="auto"/>
        <w:rPr>
          <w:rFonts w:hint="eastAsia" w:ascii="宋体" w:hAnsi="宋体" w:eastAsia="宋体" w:cs="宋体"/>
          <w:szCs w:val="18"/>
          <w:highlight w:val="none"/>
        </w:rPr>
      </w:pPr>
    </w:p>
    <w:p w14:paraId="08439F3B">
      <w:pPr>
        <w:adjustRightInd w:val="0"/>
        <w:snapToGrid w:val="0"/>
        <w:spacing w:line="360" w:lineRule="auto"/>
        <w:rPr>
          <w:rFonts w:hint="eastAsia" w:ascii="宋体" w:hAnsi="宋体" w:eastAsia="宋体" w:cs="宋体"/>
          <w:szCs w:val="18"/>
          <w:highlight w:val="none"/>
        </w:rPr>
      </w:pPr>
    </w:p>
    <w:p w14:paraId="349EB48D">
      <w:pPr>
        <w:adjustRightInd w:val="0"/>
        <w:snapToGrid w:val="0"/>
        <w:spacing w:line="360" w:lineRule="auto"/>
        <w:rPr>
          <w:rFonts w:hint="eastAsia" w:ascii="宋体" w:hAnsi="宋体" w:eastAsia="宋体" w:cs="宋体"/>
          <w:szCs w:val="18"/>
          <w:highlight w:val="none"/>
        </w:rPr>
      </w:pPr>
    </w:p>
    <w:p w14:paraId="151FEEB2">
      <w:pPr>
        <w:adjustRightInd w:val="0"/>
        <w:snapToGrid w:val="0"/>
        <w:spacing w:line="360" w:lineRule="auto"/>
        <w:rPr>
          <w:rFonts w:hint="eastAsia" w:ascii="宋体" w:hAnsi="宋体" w:eastAsia="宋体" w:cs="宋体"/>
          <w:szCs w:val="18"/>
          <w:highlight w:val="none"/>
        </w:rPr>
      </w:pPr>
    </w:p>
    <w:p w14:paraId="2C197105">
      <w:pPr>
        <w:adjustRightInd w:val="0"/>
        <w:snapToGrid w:val="0"/>
        <w:spacing w:line="360" w:lineRule="auto"/>
        <w:rPr>
          <w:rFonts w:hint="eastAsia" w:ascii="宋体" w:hAnsi="宋体" w:eastAsia="宋体" w:cs="宋体"/>
          <w:szCs w:val="18"/>
          <w:highlight w:val="none"/>
        </w:rPr>
      </w:pPr>
    </w:p>
    <w:p w14:paraId="7454E9FE">
      <w:pPr>
        <w:adjustRightInd w:val="0"/>
        <w:snapToGrid w:val="0"/>
        <w:spacing w:line="360" w:lineRule="auto"/>
        <w:rPr>
          <w:rFonts w:hint="eastAsia" w:ascii="宋体" w:hAnsi="宋体" w:eastAsia="宋体" w:cs="宋体"/>
          <w:szCs w:val="18"/>
          <w:highlight w:val="none"/>
        </w:rPr>
      </w:pPr>
    </w:p>
    <w:p w14:paraId="137BF6AB">
      <w:pPr>
        <w:adjustRightInd w:val="0"/>
        <w:snapToGrid w:val="0"/>
        <w:spacing w:line="360" w:lineRule="auto"/>
        <w:rPr>
          <w:rFonts w:hint="eastAsia" w:ascii="宋体" w:hAnsi="宋体" w:eastAsia="宋体" w:cs="宋体"/>
          <w:szCs w:val="18"/>
          <w:highlight w:val="none"/>
        </w:rPr>
      </w:pPr>
    </w:p>
    <w:p w14:paraId="1898FA60">
      <w:pPr>
        <w:adjustRightInd w:val="0"/>
        <w:snapToGrid w:val="0"/>
        <w:spacing w:line="360" w:lineRule="auto"/>
        <w:rPr>
          <w:rFonts w:hint="eastAsia" w:ascii="宋体" w:hAnsi="宋体" w:eastAsia="宋体" w:cs="宋体"/>
          <w:szCs w:val="18"/>
          <w:highlight w:val="none"/>
        </w:rPr>
      </w:pPr>
    </w:p>
    <w:p w14:paraId="0E59ED8E">
      <w:pPr>
        <w:adjustRightInd w:val="0"/>
        <w:snapToGrid w:val="0"/>
        <w:spacing w:line="360" w:lineRule="auto"/>
        <w:rPr>
          <w:rFonts w:hint="eastAsia" w:ascii="宋体" w:hAnsi="宋体" w:eastAsia="宋体" w:cs="宋体"/>
          <w:szCs w:val="18"/>
          <w:highlight w:val="none"/>
        </w:rPr>
      </w:pPr>
    </w:p>
    <w:p w14:paraId="5205E13F">
      <w:pPr>
        <w:adjustRightInd w:val="0"/>
        <w:snapToGrid w:val="0"/>
        <w:spacing w:line="360" w:lineRule="auto"/>
        <w:rPr>
          <w:rFonts w:hint="eastAsia" w:ascii="宋体" w:hAnsi="宋体" w:eastAsia="宋体" w:cs="宋体"/>
          <w:szCs w:val="18"/>
          <w:highlight w:val="none"/>
        </w:rPr>
      </w:pPr>
    </w:p>
    <w:p w14:paraId="713ABE2A">
      <w:pPr>
        <w:adjustRightInd w:val="0"/>
        <w:snapToGrid w:val="0"/>
        <w:spacing w:line="360" w:lineRule="auto"/>
        <w:rPr>
          <w:rFonts w:hint="eastAsia" w:ascii="宋体" w:hAnsi="宋体" w:eastAsia="宋体" w:cs="宋体"/>
          <w:szCs w:val="18"/>
          <w:highlight w:val="none"/>
        </w:rPr>
      </w:pPr>
    </w:p>
    <w:p w14:paraId="3B624643">
      <w:pPr>
        <w:adjustRightInd w:val="0"/>
        <w:snapToGrid w:val="0"/>
        <w:spacing w:line="360" w:lineRule="auto"/>
        <w:rPr>
          <w:rFonts w:hint="eastAsia" w:ascii="宋体" w:hAnsi="宋体" w:eastAsia="宋体" w:cs="宋体"/>
          <w:szCs w:val="18"/>
          <w:highlight w:val="none"/>
        </w:rPr>
      </w:pPr>
    </w:p>
    <w:p w14:paraId="59BEDF47">
      <w:pPr>
        <w:adjustRightInd w:val="0"/>
        <w:snapToGrid w:val="0"/>
        <w:spacing w:line="360" w:lineRule="auto"/>
        <w:rPr>
          <w:rFonts w:hint="eastAsia" w:ascii="宋体" w:hAnsi="宋体" w:eastAsia="宋体" w:cs="宋体"/>
          <w:szCs w:val="18"/>
          <w:highlight w:val="none"/>
        </w:rPr>
      </w:pPr>
    </w:p>
    <w:p w14:paraId="0500464C">
      <w:pPr>
        <w:adjustRightInd w:val="0"/>
        <w:snapToGrid w:val="0"/>
        <w:spacing w:line="360" w:lineRule="auto"/>
        <w:rPr>
          <w:rFonts w:hint="eastAsia" w:ascii="宋体" w:hAnsi="宋体" w:eastAsia="宋体" w:cs="宋体"/>
          <w:szCs w:val="18"/>
          <w:highlight w:val="none"/>
        </w:rPr>
      </w:pPr>
    </w:p>
    <w:p w14:paraId="3F8ED3A1">
      <w:pPr>
        <w:adjustRightInd w:val="0"/>
        <w:snapToGrid w:val="0"/>
        <w:spacing w:line="360" w:lineRule="auto"/>
        <w:rPr>
          <w:rFonts w:hint="eastAsia" w:ascii="宋体" w:hAnsi="宋体" w:eastAsia="宋体" w:cs="宋体"/>
          <w:szCs w:val="18"/>
          <w:highlight w:val="none"/>
        </w:rPr>
      </w:pPr>
    </w:p>
    <w:p w14:paraId="25C836CD">
      <w:pPr>
        <w:adjustRightInd w:val="0"/>
        <w:snapToGrid w:val="0"/>
        <w:spacing w:line="360" w:lineRule="auto"/>
        <w:rPr>
          <w:rFonts w:hint="eastAsia" w:ascii="宋体" w:hAnsi="宋体" w:eastAsia="宋体" w:cs="宋体"/>
          <w:szCs w:val="18"/>
          <w:highlight w:val="none"/>
        </w:rPr>
      </w:pPr>
    </w:p>
    <w:p w14:paraId="0DB5C35F">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088A7B12">
      <w:pPr>
        <w:wordWrap w:val="0"/>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554A0F32">
      <w:pPr>
        <w:spacing w:line="440" w:lineRule="exact"/>
        <w:jc w:val="right"/>
        <w:rPr>
          <w:rFonts w:hint="eastAsia" w:ascii="宋体" w:hAnsi="宋体" w:eastAsia="宋体" w:cs="宋体"/>
          <w:szCs w:val="21"/>
          <w:highlight w:val="none"/>
        </w:rPr>
      </w:pPr>
    </w:p>
    <w:p w14:paraId="6733BDC3">
      <w:pPr>
        <w:spacing w:line="360" w:lineRule="auto"/>
        <w:ind w:left="-424" w:leftChars="-202"/>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bookmarkEnd w:id="220"/>
    <w:p w14:paraId="4AACE2B8">
      <w:pPr>
        <w:spacing w:line="360" w:lineRule="auto"/>
        <w:ind w:left="-424" w:leftChars="-202"/>
        <w:jc w:val="right"/>
        <w:rPr>
          <w:rFonts w:hint="eastAsia" w:ascii="宋体" w:hAnsi="宋体" w:eastAsia="宋体" w:cs="宋体"/>
          <w:szCs w:val="21"/>
          <w:highlight w:val="none"/>
        </w:rPr>
      </w:pPr>
    </w:p>
    <w:p w14:paraId="2AD81B07">
      <w:pPr>
        <w:spacing w:line="440" w:lineRule="exact"/>
        <w:ind w:left="630" w:hanging="630" w:hangingChars="300"/>
        <w:rPr>
          <w:rFonts w:hint="eastAsia" w:ascii="宋体" w:hAnsi="宋体" w:eastAsia="宋体" w:cs="宋体"/>
          <w:szCs w:val="21"/>
          <w:highlight w:val="none"/>
        </w:rPr>
      </w:pPr>
    </w:p>
    <w:p w14:paraId="5EEB1F81">
      <w:pPr>
        <w:rPr>
          <w:rFonts w:hint="eastAsia" w:ascii="宋体" w:hAnsi="宋体" w:eastAsia="宋体" w:cs="宋体"/>
          <w:szCs w:val="21"/>
          <w:highlight w:val="none"/>
        </w:rPr>
      </w:pPr>
      <w:r>
        <w:rPr>
          <w:rFonts w:hint="eastAsia" w:ascii="宋体" w:hAnsi="宋体" w:eastAsia="宋体" w:cs="宋体"/>
          <w:szCs w:val="21"/>
          <w:highlight w:val="none"/>
        </w:rPr>
        <w:br w:type="page"/>
      </w:r>
      <w:bookmarkStart w:id="226" w:name="_Hlk64896446"/>
    </w:p>
    <w:p w14:paraId="71E5FABF">
      <w:pPr>
        <w:spacing w:before="240" w:beforeLines="100" w:line="440" w:lineRule="exact"/>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六、其他材料</w:t>
      </w:r>
    </w:p>
    <w:p w14:paraId="30C072B4">
      <w:pPr>
        <w:spacing w:line="500" w:lineRule="exact"/>
        <w:jc w:val="left"/>
        <w:rPr>
          <w:rFonts w:hint="eastAsia" w:ascii="宋体" w:hAnsi="宋体" w:eastAsia="宋体" w:cs="宋体"/>
          <w:sz w:val="21"/>
          <w:szCs w:val="21"/>
          <w:highlight w:val="none"/>
        </w:rPr>
      </w:pPr>
    </w:p>
    <w:p w14:paraId="154BF346">
      <w:pPr>
        <w:spacing w:line="400" w:lineRule="exact"/>
        <w:ind w:left="48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1、招标文件要求提供的承诺书（提供格式），其他承诺书（格式自拟）；</w:t>
      </w:r>
    </w:p>
    <w:p w14:paraId="63ABA2E6">
      <w:pPr>
        <w:spacing w:line="400" w:lineRule="exact"/>
        <w:ind w:left="48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认为有必要提供的其他材料；</w:t>
      </w:r>
    </w:p>
    <w:p w14:paraId="4AD4D905">
      <w:pPr>
        <w:spacing w:line="400" w:lineRule="exact"/>
        <w:ind w:left="48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3、招标文件要求提供的其他材料。</w:t>
      </w:r>
    </w:p>
    <w:bookmarkEnd w:id="226"/>
    <w:p w14:paraId="04DFAAA6">
      <w:pPr>
        <w:spacing w:line="400" w:lineRule="exact"/>
        <w:rPr>
          <w:rFonts w:hint="eastAsia" w:ascii="宋体" w:hAnsi="宋体" w:eastAsia="宋体" w:cs="宋体"/>
          <w:sz w:val="21"/>
          <w:szCs w:val="21"/>
          <w:highlight w:val="none"/>
        </w:rPr>
      </w:pPr>
    </w:p>
    <w:p w14:paraId="75935291">
      <w:pPr>
        <w:spacing w:line="400" w:lineRule="exact"/>
        <w:rPr>
          <w:rFonts w:hint="eastAsia" w:ascii="宋体" w:hAnsi="宋体" w:eastAsia="宋体" w:cs="宋体"/>
          <w:sz w:val="21"/>
          <w:szCs w:val="21"/>
          <w:highlight w:val="none"/>
        </w:rPr>
      </w:pPr>
    </w:p>
    <w:p w14:paraId="73C81EAD">
      <w:pPr>
        <w:rPr>
          <w:rFonts w:hint="eastAsia" w:ascii="宋体" w:hAnsi="宋体" w:eastAsia="宋体" w:cs="宋体"/>
          <w:b/>
          <w:bCs/>
          <w:sz w:val="24"/>
          <w:highlight w:val="none"/>
        </w:rPr>
      </w:pPr>
      <w:r>
        <w:rPr>
          <w:rFonts w:hint="eastAsia" w:ascii="宋体" w:hAnsi="宋体" w:eastAsia="宋体" w:cs="宋体"/>
          <w:b/>
          <w:bCs/>
          <w:sz w:val="24"/>
          <w:highlight w:val="none"/>
        </w:rPr>
        <w:br w:type="page"/>
      </w:r>
    </w:p>
    <w:p w14:paraId="67BC526D">
      <w:pPr>
        <w:spacing w:before="240" w:beforeLines="100" w:after="240" w:afterLines="100" w:line="360" w:lineRule="auto"/>
        <w:jc w:val="center"/>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资格条件承诺函</w:t>
      </w:r>
    </w:p>
    <w:p w14:paraId="59684593">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致：（采购人、采购代理机构）：</w:t>
      </w:r>
    </w:p>
    <w:p w14:paraId="171E63BB">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我单位（公司）参与（采购项目名称项目编号）采购项目的政府采购活动，现承诺如下：</w:t>
      </w:r>
    </w:p>
    <w:p w14:paraId="3961C472">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1.具有良好的商业信誉和健全的财务会计制度；</w:t>
      </w:r>
    </w:p>
    <w:p w14:paraId="7F52A0D1">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2.具有依法缴纳税收的良好记录；</w:t>
      </w:r>
    </w:p>
    <w:p w14:paraId="02AFE9C2">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3.具有依法缴纳社会保障金的良好记录。</w:t>
      </w:r>
    </w:p>
    <w:p w14:paraId="5780DF9C">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717EAA97">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我单位（公司）对上述承诺的真实性负责。如有虚假，将依法承担相应责任。特此承诺。</w:t>
      </w:r>
    </w:p>
    <w:p w14:paraId="27968C02">
      <w:pPr>
        <w:rPr>
          <w:rFonts w:hint="eastAsia" w:ascii="宋体" w:hAnsi="宋体" w:eastAsia="宋体" w:cs="宋体"/>
          <w:sz w:val="21"/>
          <w:szCs w:val="21"/>
          <w:highlight w:val="none"/>
          <w:lang w:eastAsia="zh-CN"/>
        </w:rPr>
      </w:pPr>
    </w:p>
    <w:p w14:paraId="2BA927AD">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盖章：</w:t>
      </w:r>
    </w:p>
    <w:p w14:paraId="70DDAB6C">
      <w:pPr>
        <w:rPr>
          <w:rFonts w:hint="eastAsia" w:ascii="宋体" w:hAnsi="宋体" w:eastAsia="宋体" w:cs="宋体"/>
          <w:sz w:val="21"/>
          <w:szCs w:val="21"/>
          <w:highlight w:val="none"/>
          <w:lang w:eastAsia="zh-CN"/>
        </w:rPr>
      </w:pPr>
    </w:p>
    <w:p w14:paraId="708BA2F0">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签字：</w:t>
      </w:r>
    </w:p>
    <w:p w14:paraId="3D1451CD">
      <w:pPr>
        <w:rPr>
          <w:rFonts w:hint="eastAsia" w:ascii="宋体" w:hAnsi="宋体" w:eastAsia="宋体" w:cs="宋体"/>
          <w:sz w:val="21"/>
          <w:szCs w:val="21"/>
          <w:highlight w:val="none"/>
          <w:lang w:eastAsia="zh-CN"/>
        </w:rPr>
      </w:pPr>
    </w:p>
    <w:p w14:paraId="19F9E4CB">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日期：</w:t>
      </w:r>
    </w:p>
    <w:p w14:paraId="721DD614">
      <w:pP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br w:type="page"/>
      </w:r>
    </w:p>
    <w:p w14:paraId="140DBE8C">
      <w:pPr>
        <w:spacing w:before="240" w:beforeLines="100" w:after="240" w:afterLines="100" w:line="360" w:lineRule="auto"/>
        <w:jc w:val="center"/>
        <w:rPr>
          <w:rFonts w:hint="eastAsia" w:ascii="宋体" w:hAnsi="宋体" w:eastAsia="宋体" w:cs="宋体"/>
          <w:b/>
          <w:bCs/>
          <w:sz w:val="24"/>
          <w:highlight w:val="none"/>
          <w:lang w:val="en-US" w:eastAsia="zh-CN"/>
        </w:rPr>
      </w:pPr>
      <w:bookmarkStart w:id="227" w:name="_Toc6879"/>
      <w:bookmarkStart w:id="228" w:name="_Toc20998"/>
      <w:bookmarkStart w:id="229" w:name="_Toc22199"/>
      <w:bookmarkStart w:id="230" w:name="_Toc1484"/>
      <w:r>
        <w:rPr>
          <w:rFonts w:hint="eastAsia" w:ascii="宋体" w:hAnsi="宋体" w:eastAsia="宋体" w:cs="宋体"/>
          <w:b/>
          <w:bCs/>
          <w:sz w:val="24"/>
          <w:highlight w:val="none"/>
          <w:lang w:val="en-US" w:eastAsia="zh-CN"/>
        </w:rPr>
        <w:t>企业其他信誉情况表</w:t>
      </w:r>
      <w:bookmarkEnd w:id="227"/>
      <w:bookmarkEnd w:id="228"/>
      <w:bookmarkEnd w:id="229"/>
      <w:bookmarkEnd w:id="230"/>
    </w:p>
    <w:p w14:paraId="2F0E9323">
      <w:pPr>
        <w:bidi w:val="0"/>
        <w:rPr>
          <w:rFonts w:hint="eastAsia" w:ascii="宋体" w:hAnsi="宋体" w:eastAsia="宋体" w:cs="宋体"/>
          <w:highlight w:val="none"/>
        </w:rPr>
      </w:pPr>
      <w:r>
        <w:rPr>
          <w:rFonts w:hint="eastAsia" w:ascii="宋体" w:hAnsi="宋体" w:eastAsia="宋体" w:cs="宋体"/>
          <w:highlight w:val="none"/>
        </w:rPr>
        <w:t>（年份要求同诉讼及仲裁情况年份要求）</w:t>
      </w:r>
    </w:p>
    <w:p w14:paraId="3FBDAA18">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1、近年企业不良行为记录情况</w:t>
      </w:r>
    </w:p>
    <w:p w14:paraId="6B5B757B">
      <w:pPr>
        <w:spacing w:line="440" w:lineRule="exact"/>
        <w:ind w:left="630" w:hanging="630" w:hangingChars="300"/>
        <w:rPr>
          <w:rFonts w:hint="eastAsia" w:ascii="宋体" w:hAnsi="宋体" w:eastAsia="宋体" w:cs="宋体"/>
          <w:szCs w:val="21"/>
          <w:highlight w:val="none"/>
        </w:rPr>
      </w:pPr>
    </w:p>
    <w:p w14:paraId="5AD22FBB">
      <w:pPr>
        <w:spacing w:line="440" w:lineRule="exact"/>
        <w:ind w:left="630" w:hanging="630" w:hangingChars="300"/>
        <w:rPr>
          <w:rFonts w:hint="eastAsia" w:ascii="宋体" w:hAnsi="宋体" w:eastAsia="宋体" w:cs="宋体"/>
          <w:szCs w:val="21"/>
          <w:highlight w:val="none"/>
        </w:rPr>
      </w:pPr>
    </w:p>
    <w:p w14:paraId="6C97C46A">
      <w:pPr>
        <w:spacing w:line="440" w:lineRule="exact"/>
        <w:ind w:left="630" w:hanging="630" w:hangingChars="300"/>
        <w:rPr>
          <w:rFonts w:hint="eastAsia" w:ascii="宋体" w:hAnsi="宋体" w:eastAsia="宋体" w:cs="宋体"/>
          <w:szCs w:val="21"/>
          <w:highlight w:val="none"/>
        </w:rPr>
      </w:pPr>
    </w:p>
    <w:p w14:paraId="2D972FA5">
      <w:pPr>
        <w:spacing w:line="440" w:lineRule="exact"/>
        <w:ind w:left="630" w:hanging="630" w:hangingChars="300"/>
        <w:rPr>
          <w:rFonts w:hint="eastAsia" w:ascii="宋体" w:hAnsi="宋体" w:eastAsia="宋体" w:cs="宋体"/>
          <w:szCs w:val="21"/>
          <w:highlight w:val="none"/>
        </w:rPr>
      </w:pPr>
    </w:p>
    <w:p w14:paraId="7CB47B3C">
      <w:pPr>
        <w:spacing w:line="440" w:lineRule="exact"/>
        <w:ind w:left="630" w:hanging="630" w:hangingChars="300"/>
        <w:rPr>
          <w:rFonts w:hint="eastAsia" w:ascii="宋体" w:hAnsi="宋体" w:eastAsia="宋体" w:cs="宋体"/>
          <w:szCs w:val="21"/>
          <w:highlight w:val="none"/>
        </w:rPr>
      </w:pPr>
    </w:p>
    <w:p w14:paraId="61EC55CD">
      <w:pPr>
        <w:spacing w:line="440" w:lineRule="exact"/>
        <w:ind w:left="630" w:hanging="630" w:hangingChars="300"/>
        <w:rPr>
          <w:rFonts w:hint="eastAsia" w:ascii="宋体" w:hAnsi="宋体" w:eastAsia="宋体" w:cs="宋体"/>
          <w:szCs w:val="21"/>
          <w:highlight w:val="none"/>
        </w:rPr>
      </w:pPr>
    </w:p>
    <w:p w14:paraId="0625841D">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2、在施工程以及近年已竣工工程合同履行情况</w:t>
      </w:r>
    </w:p>
    <w:p w14:paraId="6E960FA9">
      <w:pPr>
        <w:spacing w:line="440" w:lineRule="exact"/>
        <w:ind w:left="630" w:hanging="630" w:hangingChars="300"/>
        <w:rPr>
          <w:rFonts w:hint="eastAsia" w:ascii="宋体" w:hAnsi="宋体" w:eastAsia="宋体" w:cs="宋体"/>
          <w:szCs w:val="21"/>
          <w:highlight w:val="none"/>
        </w:rPr>
      </w:pPr>
    </w:p>
    <w:p w14:paraId="68C33627">
      <w:pPr>
        <w:spacing w:line="440" w:lineRule="exact"/>
        <w:ind w:left="630" w:hanging="630" w:hangingChars="300"/>
        <w:rPr>
          <w:rFonts w:hint="eastAsia" w:ascii="宋体" w:hAnsi="宋体" w:eastAsia="宋体" w:cs="宋体"/>
          <w:szCs w:val="21"/>
          <w:highlight w:val="none"/>
        </w:rPr>
      </w:pPr>
    </w:p>
    <w:p w14:paraId="24A0C073">
      <w:pPr>
        <w:spacing w:line="440" w:lineRule="exact"/>
        <w:ind w:left="630" w:hanging="630" w:hangingChars="300"/>
        <w:rPr>
          <w:rFonts w:hint="eastAsia" w:ascii="宋体" w:hAnsi="宋体" w:eastAsia="宋体" w:cs="宋体"/>
          <w:szCs w:val="21"/>
          <w:highlight w:val="none"/>
        </w:rPr>
      </w:pPr>
    </w:p>
    <w:p w14:paraId="6125BE99">
      <w:pPr>
        <w:spacing w:line="440" w:lineRule="exact"/>
        <w:ind w:left="630" w:hanging="630" w:hangingChars="300"/>
        <w:rPr>
          <w:rFonts w:hint="eastAsia" w:ascii="宋体" w:hAnsi="宋体" w:eastAsia="宋体" w:cs="宋体"/>
          <w:szCs w:val="21"/>
          <w:highlight w:val="none"/>
        </w:rPr>
      </w:pPr>
    </w:p>
    <w:p w14:paraId="3793109C">
      <w:pPr>
        <w:spacing w:line="440" w:lineRule="exact"/>
        <w:ind w:left="630" w:hanging="630" w:hangingChars="300"/>
        <w:rPr>
          <w:rFonts w:hint="eastAsia" w:ascii="宋体" w:hAnsi="宋体" w:eastAsia="宋体" w:cs="宋体"/>
          <w:szCs w:val="21"/>
          <w:highlight w:val="none"/>
        </w:rPr>
      </w:pPr>
    </w:p>
    <w:p w14:paraId="2FBB939F">
      <w:pPr>
        <w:spacing w:line="440" w:lineRule="exact"/>
        <w:ind w:left="630" w:hanging="630" w:hangingChars="300"/>
        <w:rPr>
          <w:rFonts w:hint="eastAsia" w:ascii="宋体" w:hAnsi="宋体" w:eastAsia="宋体" w:cs="宋体"/>
          <w:szCs w:val="21"/>
          <w:highlight w:val="none"/>
        </w:rPr>
      </w:pPr>
    </w:p>
    <w:p w14:paraId="5E50243C">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3、其  他</w:t>
      </w:r>
    </w:p>
    <w:p w14:paraId="3C235805">
      <w:pPr>
        <w:spacing w:line="440" w:lineRule="exact"/>
        <w:ind w:left="630" w:hanging="630" w:hangingChars="300"/>
        <w:rPr>
          <w:rFonts w:hint="eastAsia" w:ascii="宋体" w:hAnsi="宋体" w:eastAsia="宋体" w:cs="宋体"/>
          <w:szCs w:val="21"/>
          <w:highlight w:val="none"/>
        </w:rPr>
      </w:pPr>
    </w:p>
    <w:p w14:paraId="3C53BE8A">
      <w:pPr>
        <w:spacing w:line="440" w:lineRule="exact"/>
        <w:ind w:left="630" w:hanging="630" w:hangingChars="300"/>
        <w:rPr>
          <w:rFonts w:hint="eastAsia" w:ascii="宋体" w:hAnsi="宋体" w:eastAsia="宋体" w:cs="宋体"/>
          <w:szCs w:val="21"/>
          <w:highlight w:val="none"/>
        </w:rPr>
      </w:pPr>
    </w:p>
    <w:p w14:paraId="34B96B03">
      <w:pPr>
        <w:spacing w:line="440" w:lineRule="exact"/>
        <w:ind w:left="630" w:hanging="630" w:hangingChars="300"/>
        <w:rPr>
          <w:rFonts w:hint="eastAsia" w:ascii="宋体" w:hAnsi="宋体" w:eastAsia="宋体" w:cs="宋体"/>
          <w:szCs w:val="21"/>
          <w:highlight w:val="none"/>
        </w:rPr>
      </w:pPr>
    </w:p>
    <w:p w14:paraId="240A93FA">
      <w:pPr>
        <w:spacing w:line="440" w:lineRule="exact"/>
        <w:ind w:left="630" w:hanging="630" w:hangingChars="300"/>
        <w:rPr>
          <w:rFonts w:hint="eastAsia" w:ascii="宋体" w:hAnsi="宋体" w:eastAsia="宋体" w:cs="宋体"/>
          <w:szCs w:val="21"/>
          <w:highlight w:val="none"/>
        </w:rPr>
      </w:pPr>
    </w:p>
    <w:p w14:paraId="2AE5D4D9">
      <w:pPr>
        <w:spacing w:line="440" w:lineRule="exact"/>
        <w:ind w:left="630" w:hanging="630" w:hangingChars="300"/>
        <w:rPr>
          <w:rFonts w:hint="eastAsia" w:ascii="宋体" w:hAnsi="宋体" w:eastAsia="宋体" w:cs="宋体"/>
          <w:szCs w:val="21"/>
          <w:highlight w:val="none"/>
        </w:rPr>
      </w:pPr>
    </w:p>
    <w:p w14:paraId="41DC5B85">
      <w:pPr>
        <w:spacing w:line="440" w:lineRule="exact"/>
        <w:ind w:left="945" w:hanging="945" w:hangingChars="450"/>
        <w:rPr>
          <w:rFonts w:hint="eastAsia" w:ascii="宋体" w:hAnsi="宋体" w:eastAsia="宋体" w:cs="宋体"/>
          <w:szCs w:val="21"/>
          <w:highlight w:val="none"/>
        </w:rPr>
      </w:pPr>
      <w:r>
        <w:rPr>
          <w:rFonts w:hint="eastAsia" w:ascii="宋体" w:hAnsi="宋体" w:eastAsia="宋体" w:cs="宋体"/>
          <w:szCs w:val="21"/>
          <w:highlight w:val="none"/>
        </w:rPr>
        <w:t>备注：1、企业不良行为记录情况主要是近年</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在工程建设过程中因违反有关工程建设的法律、法规、规章或强制性标准和执业行为规范，经县级以上建设行政主管部门或其委托的执法监督机构查实和行政处罚，形成的不良行为记录。应当结合第二章“</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须知”前附表第10.1.2项定义的范围填写。</w:t>
      </w:r>
    </w:p>
    <w:p w14:paraId="46C43BFB">
      <w:pPr>
        <w:spacing w:line="440" w:lineRule="exact"/>
        <w:ind w:left="945" w:leftChars="300" w:hanging="315" w:hangingChars="150"/>
        <w:rPr>
          <w:rFonts w:hint="eastAsia" w:ascii="宋体" w:hAnsi="宋体" w:eastAsia="宋体" w:cs="宋体"/>
          <w:szCs w:val="21"/>
          <w:highlight w:val="none"/>
        </w:rPr>
      </w:pPr>
      <w:r>
        <w:rPr>
          <w:rFonts w:hint="eastAsia" w:ascii="宋体" w:hAnsi="宋体" w:eastAsia="宋体" w:cs="宋体"/>
          <w:szCs w:val="21"/>
          <w:highlight w:val="none"/>
        </w:rPr>
        <w:t>2、合同履行情况主要是</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近年所承接工程和已竣工工程是否按合同约定的工期、质量、安全等履行合同义务，对未竣工工程合同履行情况还应重点说明非不可抗力解除合同（如果有)的原因等具体情况，等等。</w:t>
      </w:r>
    </w:p>
    <w:p w14:paraId="43D5D9E4">
      <w:pPr>
        <w:pageBreakBefore w:val="0"/>
        <w:wordWrap/>
        <w:overflowPunct/>
        <w:topLinePunct w:val="0"/>
        <w:bidi w:val="0"/>
        <w:adjustRightInd w:val="0"/>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50E8F18">
      <w:pPr>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rPr>
          <w:rFonts w:hint="eastAsia" w:ascii="宋体" w:hAnsi="宋体" w:eastAsia="宋体" w:cs="宋体"/>
          <w:b/>
          <w:bCs/>
          <w:sz w:val="28"/>
          <w:szCs w:val="28"/>
          <w:highlight w:val="none"/>
          <w:lang w:val="en-US" w:eastAsia="zh-CN"/>
        </w:rPr>
      </w:pPr>
      <w:bookmarkStart w:id="231" w:name="_Toc16774"/>
      <w:r>
        <w:rPr>
          <w:rFonts w:hint="eastAsia" w:ascii="宋体" w:hAnsi="宋体" w:eastAsia="宋体" w:cs="宋体"/>
          <w:b/>
          <w:bCs/>
          <w:sz w:val="28"/>
          <w:szCs w:val="28"/>
          <w:highlight w:val="none"/>
          <w:lang w:val="en-US" w:eastAsia="zh-CN"/>
        </w:rPr>
        <w:t>七、</w:t>
      </w:r>
      <w:bookmarkEnd w:id="231"/>
      <w:r>
        <w:rPr>
          <w:rFonts w:hint="eastAsia" w:ascii="宋体" w:hAnsi="宋体" w:eastAsia="宋体" w:cs="宋体"/>
          <w:b/>
          <w:bCs/>
          <w:sz w:val="28"/>
          <w:szCs w:val="28"/>
          <w:highlight w:val="none"/>
          <w:lang w:val="en-US" w:eastAsia="zh-CN"/>
        </w:rPr>
        <w:t>中小企业声明函（货物）</w:t>
      </w:r>
    </w:p>
    <w:p w14:paraId="62DDF558">
      <w:pPr>
        <w:bidi w:val="0"/>
        <w:rPr>
          <w:rFonts w:hint="eastAsia"/>
          <w:lang w:val="en-US" w:eastAsia="zh-CN"/>
        </w:rPr>
      </w:pPr>
    </w:p>
    <w:p w14:paraId="7A964BDE">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本公司（联合体）郑重声明，根据《政府采购促进中小企业发展管理办法》（财库﹝2020﹞46号）的规定，本公司（联合体）参加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14:paraId="12F1365A">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none"/>
          <w:lang w:val="en-US" w:eastAsia="zh-CN"/>
        </w:rPr>
        <w:t>1.</w:t>
      </w:r>
      <w:r>
        <w:rPr>
          <w:rFonts w:hint="eastAsia" w:ascii="宋体" w:hAnsi="宋体" w:eastAsia="宋体" w:cs="宋体"/>
          <w:sz w:val="21"/>
          <w:szCs w:val="21"/>
          <w:u w:val="single"/>
        </w:rPr>
        <w:t>（标的名称）</w:t>
      </w:r>
      <w:r>
        <w:rPr>
          <w:rFonts w:hint="eastAsia" w:ascii="宋体" w:hAnsi="宋体" w:eastAsia="宋体" w:cs="宋体"/>
          <w:sz w:val="21"/>
          <w:szCs w:val="21"/>
        </w:rPr>
        <w:t>，</w:t>
      </w:r>
      <w:r>
        <w:rPr>
          <w:rFonts w:hint="eastAsia" w:ascii="宋体" w:hAnsi="宋体" w:eastAsia="宋体" w:cs="宋体"/>
          <w:sz w:val="21"/>
          <w:szCs w:val="21"/>
          <w:u w:val="none"/>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万元</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"_bookmark1" </w:instrText>
      </w:r>
      <w:r>
        <w:rPr>
          <w:rFonts w:hint="eastAsia" w:ascii="宋体" w:hAnsi="宋体" w:eastAsia="宋体" w:cs="宋体"/>
          <w:sz w:val="21"/>
          <w:szCs w:val="21"/>
        </w:rPr>
        <w:fldChar w:fldCharType="separate"/>
      </w:r>
      <w:r>
        <w:rPr>
          <w:rFonts w:hint="eastAsia" w:ascii="宋体" w:hAnsi="宋体" w:eastAsia="宋体" w:cs="宋体"/>
          <w:position w:val="16"/>
          <w:sz w:val="21"/>
          <w:szCs w:val="21"/>
        </w:rPr>
        <w:t>1</w:t>
      </w:r>
      <w:r>
        <w:rPr>
          <w:rFonts w:hint="eastAsia" w:ascii="宋体" w:hAnsi="宋体" w:eastAsia="宋体" w:cs="宋体"/>
          <w:position w:val="16"/>
          <w:sz w:val="21"/>
          <w:szCs w:val="21"/>
        </w:rPr>
        <w:fldChar w:fldCharType="end"/>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14:paraId="421DA0B7">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人，营业收入为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万元，资产总额为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14:paraId="24EE846C">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p>
    <w:p w14:paraId="23968C38">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以上企业，不属于大企业的分支机构，不存在控股股东为大企业的情形，也不存在与大企业的负责人为同一人的情形。</w:t>
      </w:r>
    </w:p>
    <w:p w14:paraId="4E71238A">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本企业对上述声明内容的真实性负责。如有虚假，将依法承担相应责任。</w:t>
      </w:r>
    </w:p>
    <w:p w14:paraId="1811310E">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p>
    <w:p w14:paraId="52CF45FB">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企业名称（盖章）：</w:t>
      </w:r>
    </w:p>
    <w:p w14:paraId="31FF73A8">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p>
    <w:p w14:paraId="06D9CB5C">
      <w:pPr>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日期：</w:t>
      </w:r>
    </w:p>
    <w:p w14:paraId="1147B83F">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sz w:val="21"/>
          <w:szCs w:val="21"/>
          <w:highlight w:val="none"/>
        </w:rPr>
      </w:pPr>
    </w:p>
    <w:p w14:paraId="6BFC5C53">
      <w:pPr>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b/>
          <w:bCs/>
          <w:spacing w:val="-5"/>
          <w:sz w:val="24"/>
          <w:szCs w:val="24"/>
          <w:highlight w:val="none"/>
        </w:rPr>
      </w:pPr>
      <w:r>
        <w:rPr>
          <w:rFonts w:hint="eastAsia" w:ascii="宋体" w:hAnsi="宋体" w:eastAsia="宋体" w:cs="宋体"/>
          <w:b/>
          <w:bCs/>
          <w:spacing w:val="-5"/>
          <w:sz w:val="24"/>
          <w:szCs w:val="24"/>
          <w:highlight w:val="none"/>
        </w:rPr>
        <w:br w:type="page"/>
      </w:r>
    </w:p>
    <w:p w14:paraId="0B4F4943">
      <w:pPr>
        <w:pageBreakBefore w:val="0"/>
        <w:wordWrap/>
        <w:overflowPunct/>
        <w:topLinePunct w:val="0"/>
        <w:bidi w:val="0"/>
        <w:adjustRightInd w:val="0"/>
        <w:snapToGrid w:val="0"/>
        <w:spacing w:line="30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电子响应文件编制及报送要求</w:t>
      </w:r>
    </w:p>
    <w:p w14:paraId="797E6252">
      <w:pPr>
        <w:keepNext w:val="0"/>
        <w:keepLines w:val="0"/>
        <w:pageBreakBefore w:val="0"/>
        <w:widowControl/>
        <w:kinsoku w:val="0"/>
        <w:wordWrap/>
        <w:overflowPunct/>
        <w:topLinePunct w:val="0"/>
        <w:autoSpaceDE w:val="0"/>
        <w:autoSpaceDN w:val="0"/>
        <w:bidi w:val="0"/>
        <w:adjustRightInd w:val="0"/>
        <w:snapToGrid w:val="0"/>
        <w:spacing w:line="300" w:lineRule="auto"/>
        <w:ind w:left="420" w:hanging="420" w:hanging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一、供应商应按</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文件要求编制响应文件，将所有响应文件内容上传至“</w:t>
      </w:r>
      <w:r>
        <w:rPr>
          <w:rFonts w:hint="eastAsia" w:ascii="宋体" w:hAnsi="宋体" w:eastAsia="宋体" w:cs="宋体"/>
          <w:sz w:val="21"/>
          <w:szCs w:val="21"/>
          <w:highlight w:val="none"/>
          <w:lang w:val="en-US" w:eastAsia="zh-CN"/>
        </w:rPr>
        <w:t>政府采购</w:t>
      </w:r>
      <w:r>
        <w:rPr>
          <w:rFonts w:hint="eastAsia" w:ascii="宋体" w:hAnsi="宋体" w:eastAsia="宋体" w:cs="宋体"/>
          <w:sz w:val="21"/>
          <w:szCs w:val="21"/>
          <w:highlight w:val="none"/>
        </w:rPr>
        <w:t>云平台”，并使用制作响应文件时用来加密的有效数字证书（CA认证）对响应文件进行</w:t>
      </w:r>
      <w:r>
        <w:rPr>
          <w:rFonts w:hint="eastAsia" w:ascii="宋体" w:hAnsi="宋体" w:eastAsia="宋体" w:cs="宋体"/>
          <w:sz w:val="21"/>
          <w:szCs w:val="21"/>
          <w:highlight w:val="none"/>
          <w:lang w:val="en-US" w:eastAsia="zh-CN"/>
        </w:rPr>
        <w:t>加</w:t>
      </w:r>
      <w:r>
        <w:rPr>
          <w:rFonts w:hint="eastAsia" w:ascii="宋体" w:hAnsi="宋体" w:eastAsia="宋体" w:cs="宋体"/>
          <w:sz w:val="21"/>
          <w:szCs w:val="21"/>
          <w:highlight w:val="none"/>
        </w:rPr>
        <w:t>密。</w:t>
      </w:r>
    </w:p>
    <w:p w14:paraId="4BC56F5E">
      <w:pPr>
        <w:keepNext w:val="0"/>
        <w:keepLines w:val="0"/>
        <w:pageBreakBefore w:val="0"/>
        <w:widowControl/>
        <w:kinsoku w:val="0"/>
        <w:wordWrap/>
        <w:overflowPunct/>
        <w:topLinePunct w:val="0"/>
        <w:autoSpaceDE w:val="0"/>
        <w:autoSpaceDN w:val="0"/>
        <w:bidi w:val="0"/>
        <w:adjustRightInd w:val="0"/>
        <w:snapToGrid w:val="0"/>
        <w:spacing w:line="300" w:lineRule="auto"/>
        <w:ind w:left="420" w:hanging="420" w:hanging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二、电子响应文件中反应供应商资格审查的图片、扫描件、文字描述等，必须清晰可见。其中所有证书和执照必须为原件扫描。</w:t>
      </w:r>
    </w:p>
    <w:p w14:paraId="7155CDAE">
      <w:pPr>
        <w:keepNext w:val="0"/>
        <w:keepLines w:val="0"/>
        <w:pageBreakBefore w:val="0"/>
        <w:widowControl/>
        <w:kinsoku w:val="0"/>
        <w:wordWrap/>
        <w:overflowPunct/>
        <w:topLinePunct w:val="0"/>
        <w:autoSpaceDE w:val="0"/>
        <w:autoSpaceDN w:val="0"/>
        <w:bidi w:val="0"/>
        <w:adjustRightInd w:val="0"/>
        <w:snapToGrid w:val="0"/>
        <w:spacing w:line="300" w:lineRule="auto"/>
        <w:ind w:left="420" w:hanging="420" w:hanging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三、供应商应在</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文件要求提交响应文件的截止时间前，完成电子响应文件上传。</w:t>
      </w:r>
    </w:p>
    <w:p w14:paraId="1AB65C02">
      <w:pPr>
        <w:keepNext w:val="0"/>
        <w:keepLines w:val="0"/>
        <w:pageBreakBefore w:val="0"/>
        <w:widowControl/>
        <w:kinsoku w:val="0"/>
        <w:wordWrap/>
        <w:overflowPunct/>
        <w:topLinePunct w:val="0"/>
        <w:autoSpaceDE w:val="0"/>
        <w:autoSpaceDN w:val="0"/>
        <w:bidi w:val="0"/>
        <w:adjustRightInd w:val="0"/>
        <w:snapToGrid w:val="0"/>
        <w:spacing w:line="300" w:lineRule="auto"/>
        <w:ind w:left="420" w:hanging="420" w:hanging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四、若供应商上传的电子响应文件因无法解密而对响应文件无法进行评价的，采购人可以拒绝该供应商投标。</w:t>
      </w:r>
    </w:p>
    <w:p w14:paraId="076FCF2B">
      <w:pPr>
        <w:keepNext w:val="0"/>
        <w:keepLines w:val="0"/>
        <w:pageBreakBefore w:val="0"/>
        <w:widowControl/>
        <w:kinsoku w:val="0"/>
        <w:wordWrap/>
        <w:overflowPunct/>
        <w:topLinePunct w:val="0"/>
        <w:autoSpaceDE w:val="0"/>
        <w:autoSpaceDN w:val="0"/>
        <w:bidi w:val="0"/>
        <w:adjustRightInd w:val="0"/>
        <w:snapToGrid w:val="0"/>
        <w:spacing w:line="300" w:lineRule="auto"/>
        <w:ind w:left="420" w:hanging="420" w:hanging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五</w:t>
      </w:r>
      <w:r>
        <w:rPr>
          <w:rFonts w:hint="eastAsia" w:ascii="宋体" w:hAnsi="宋体" w:eastAsia="宋体" w:cs="宋体"/>
          <w:sz w:val="21"/>
          <w:szCs w:val="21"/>
          <w:highlight w:val="none"/>
        </w:rPr>
        <w:t>、电子化采购活动出现以下情形，导致电子化交易系统无法正常运行，或者无法保证电子化交易活动公平、公正和安全开展的，政府采购代理机构应中止交易活动：</w:t>
      </w:r>
    </w:p>
    <w:p w14:paraId="54263831">
      <w:pPr>
        <w:keepNext w:val="0"/>
        <w:keepLines w:val="0"/>
        <w:pageBreakBefore w:val="0"/>
        <w:widowControl/>
        <w:kinsoku w:val="0"/>
        <w:wordWrap/>
        <w:overflowPunct/>
        <w:topLinePunct w:val="0"/>
        <w:autoSpaceDE w:val="0"/>
        <w:autoSpaceDN w:val="0"/>
        <w:bidi w:val="0"/>
        <w:adjustRightInd w:val="0"/>
        <w:snapToGrid w:val="0"/>
        <w:spacing w:line="300" w:lineRule="auto"/>
        <w:ind w:lef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(一)电子化采购系统发生故障而无法登录访问的；</w:t>
      </w:r>
    </w:p>
    <w:p w14:paraId="71014D7B">
      <w:pPr>
        <w:keepNext w:val="0"/>
        <w:keepLines w:val="0"/>
        <w:pageBreakBefore w:val="0"/>
        <w:widowControl/>
        <w:kinsoku w:val="0"/>
        <w:wordWrap/>
        <w:overflowPunct/>
        <w:topLinePunct w:val="0"/>
        <w:autoSpaceDE w:val="0"/>
        <w:autoSpaceDN w:val="0"/>
        <w:bidi w:val="0"/>
        <w:adjustRightInd w:val="0"/>
        <w:snapToGrid w:val="0"/>
        <w:spacing w:line="300" w:lineRule="auto"/>
        <w:ind w:lef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(二)电子化采购系统应用或数据库出现错误，不能进行正常操作的；</w:t>
      </w:r>
    </w:p>
    <w:p w14:paraId="3D000A02">
      <w:pPr>
        <w:keepNext w:val="0"/>
        <w:keepLines w:val="0"/>
        <w:pageBreakBefore w:val="0"/>
        <w:widowControl/>
        <w:kinsoku w:val="0"/>
        <w:wordWrap/>
        <w:overflowPunct/>
        <w:topLinePunct w:val="0"/>
        <w:autoSpaceDE w:val="0"/>
        <w:autoSpaceDN w:val="0"/>
        <w:bidi w:val="0"/>
        <w:adjustRightInd w:val="0"/>
        <w:snapToGrid w:val="0"/>
        <w:spacing w:line="300" w:lineRule="auto"/>
        <w:ind w:lef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(三)电子化采购系统发现严重安全漏洞，有潜在泄密危险的；</w:t>
      </w:r>
    </w:p>
    <w:p w14:paraId="7B9179C4">
      <w:pPr>
        <w:keepNext w:val="0"/>
        <w:keepLines w:val="0"/>
        <w:pageBreakBefore w:val="0"/>
        <w:widowControl/>
        <w:kinsoku w:val="0"/>
        <w:wordWrap/>
        <w:overflowPunct/>
        <w:topLinePunct w:val="0"/>
        <w:autoSpaceDE w:val="0"/>
        <w:autoSpaceDN w:val="0"/>
        <w:bidi w:val="0"/>
        <w:adjustRightInd w:val="0"/>
        <w:snapToGrid w:val="0"/>
        <w:spacing w:line="300" w:lineRule="auto"/>
        <w:ind w:lef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(四)电子化采购系统感染病毒不能进行正常操作的；</w:t>
      </w:r>
    </w:p>
    <w:p w14:paraId="67D9B978">
      <w:pPr>
        <w:keepNext w:val="0"/>
        <w:keepLines w:val="0"/>
        <w:pageBreakBefore w:val="0"/>
        <w:widowControl/>
        <w:kinsoku w:val="0"/>
        <w:wordWrap/>
        <w:overflowPunct/>
        <w:topLinePunct w:val="0"/>
        <w:autoSpaceDE w:val="0"/>
        <w:autoSpaceDN w:val="0"/>
        <w:bidi w:val="0"/>
        <w:adjustRightInd w:val="0"/>
        <w:snapToGrid w:val="0"/>
        <w:spacing w:line="300" w:lineRule="auto"/>
        <w:ind w:lef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(五)因电子化开评标场所停电、断网等原因，导致采购活动无法继续进行的；</w:t>
      </w:r>
    </w:p>
    <w:p w14:paraId="5B90FE36">
      <w:pPr>
        <w:keepNext w:val="0"/>
        <w:keepLines w:val="0"/>
        <w:pageBreakBefore w:val="0"/>
        <w:widowControl/>
        <w:kinsoku w:val="0"/>
        <w:wordWrap/>
        <w:overflowPunct/>
        <w:topLinePunct w:val="0"/>
        <w:autoSpaceDE w:val="0"/>
        <w:autoSpaceDN w:val="0"/>
        <w:bidi w:val="0"/>
        <w:adjustRightInd w:val="0"/>
        <w:snapToGrid w:val="0"/>
        <w:spacing w:line="300" w:lineRule="auto"/>
        <w:ind w:lef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(六)其他无法保证电子化采购活动公平、公正和安全的情况。</w:t>
      </w:r>
    </w:p>
    <w:p w14:paraId="686D0301">
      <w:pPr>
        <w:pageBreakBefore w:val="0"/>
        <w:wordWrap/>
        <w:overflowPunct/>
        <w:topLinePunct w:val="0"/>
        <w:bidi w:val="0"/>
        <w:adjustRightInd w:val="0"/>
        <w:snapToGrid w:val="0"/>
        <w:spacing w:line="30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出现前款规定情形但不影响采购活动公平、公正的，电子化采购活动可以待上述情形解除后继续开展；影响或可能影响采购活动公平、公正的，应当终止采购活动重新开展。</w:t>
      </w:r>
    </w:p>
    <w:p w14:paraId="099EF3FB">
      <w:pPr>
        <w:pStyle w:val="12"/>
        <w:keepNext w:val="0"/>
        <w:keepLines w:val="0"/>
        <w:pageBreakBefore w:val="0"/>
        <w:widowControl/>
        <w:kinsoku w:val="0"/>
        <w:wordWrap/>
        <w:overflowPunct/>
        <w:topLinePunct w:val="0"/>
        <w:autoSpaceDE w:val="0"/>
        <w:autoSpaceDN w:val="0"/>
        <w:bidi w:val="0"/>
        <w:adjustRightInd w:val="0"/>
        <w:snapToGrid w:val="0"/>
        <w:spacing w:line="300" w:lineRule="auto"/>
        <w:ind w:left="0" w:right="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br w:type="page"/>
      </w:r>
    </w:p>
    <w:p w14:paraId="624AF20C">
      <w:pPr>
        <w:pStyle w:val="3"/>
        <w:bidi w:val="0"/>
        <w:rPr>
          <w:rFonts w:hint="eastAsia" w:ascii="宋体" w:hAnsi="宋体" w:eastAsia="宋体" w:cs="宋体"/>
          <w:highlight w:val="none"/>
        </w:rPr>
      </w:pPr>
      <w:bookmarkStart w:id="232" w:name="_Toc2739"/>
      <w:r>
        <w:rPr>
          <w:rFonts w:hint="eastAsia" w:ascii="宋体" w:hAnsi="宋体" w:eastAsia="宋体" w:cs="宋体"/>
          <w:highlight w:val="none"/>
        </w:rPr>
        <w:t>最后报价表</w:t>
      </w:r>
      <w:bookmarkEnd w:id="232"/>
    </w:p>
    <w:p w14:paraId="0AB38EC7">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p w14:paraId="7EF98DDF">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bl>
      <w:tblPr>
        <w:tblStyle w:val="41"/>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7" w:type="dxa"/>
          <w:left w:w="57" w:type="dxa"/>
          <w:bottom w:w="57" w:type="dxa"/>
          <w:right w:w="57" w:type="dxa"/>
        </w:tblCellMar>
      </w:tblPr>
      <w:tblGrid>
        <w:gridCol w:w="4963"/>
        <w:gridCol w:w="4901"/>
      </w:tblGrid>
      <w:tr w14:paraId="75316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1332" w:hRule="atLeast"/>
        </w:trPr>
        <w:tc>
          <w:tcPr>
            <w:tcW w:w="2515" w:type="pct"/>
            <w:vAlign w:val="center"/>
          </w:tcPr>
          <w:p w14:paraId="42E5E67B">
            <w:pPr>
              <w:pageBreakBefore w:val="0"/>
              <w:wordWrap/>
              <w:overflowPunct/>
              <w:topLinePunct w:val="0"/>
              <w:bidi w:val="0"/>
              <w:adjustRightInd w:val="0"/>
              <w:snapToGrid w:val="0"/>
              <w:spacing w:line="30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p>
        </w:tc>
        <w:tc>
          <w:tcPr>
            <w:tcW w:w="2484" w:type="pct"/>
            <w:vAlign w:val="center"/>
          </w:tcPr>
          <w:p w14:paraId="5EDB5641">
            <w:pPr>
              <w:pageBreakBefore w:val="0"/>
              <w:wordWrap/>
              <w:overflowPunct/>
              <w:topLinePunct w:val="0"/>
              <w:bidi w:val="0"/>
              <w:adjustRightInd w:val="0"/>
              <w:snapToGrid w:val="0"/>
              <w:spacing w:line="30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 （元）</w:t>
            </w:r>
          </w:p>
        </w:tc>
      </w:tr>
      <w:tr w14:paraId="1759D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2386" w:hRule="atLeast"/>
        </w:trPr>
        <w:tc>
          <w:tcPr>
            <w:tcW w:w="2515" w:type="pct"/>
            <w:vAlign w:val="center"/>
          </w:tcPr>
          <w:p w14:paraId="4E640517">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tc>
        <w:tc>
          <w:tcPr>
            <w:tcW w:w="2484" w:type="pct"/>
            <w:vAlign w:val="center"/>
          </w:tcPr>
          <w:p w14:paraId="5DB21188">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tc>
      </w:tr>
    </w:tbl>
    <w:p w14:paraId="49F2CFBF">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备注：1、此表不需填写，不需放入</w:t>
      </w:r>
      <w:r>
        <w:rPr>
          <w:rFonts w:hint="eastAsia" w:ascii="宋体" w:hAnsi="宋体" w:eastAsia="宋体" w:cs="宋体"/>
          <w:sz w:val="21"/>
          <w:szCs w:val="21"/>
          <w:highlight w:val="none"/>
          <w:lang w:eastAsia="zh-CN"/>
        </w:rPr>
        <w:t>谈判响应文件格式</w:t>
      </w:r>
      <w:r>
        <w:rPr>
          <w:rFonts w:hint="eastAsia" w:ascii="宋体" w:hAnsi="宋体" w:eastAsia="宋体" w:cs="宋体"/>
          <w:sz w:val="21"/>
          <w:szCs w:val="21"/>
          <w:highlight w:val="none"/>
        </w:rPr>
        <w:t>内。</w:t>
      </w:r>
    </w:p>
    <w:p w14:paraId="378F52FC">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2、此表为通过初步审查合格的供应商按照</w:t>
      </w:r>
      <w:r>
        <w:rPr>
          <w:rFonts w:hint="eastAsia" w:ascii="宋体" w:hAnsi="宋体" w:eastAsia="宋体" w:cs="宋体"/>
          <w:sz w:val="21"/>
          <w:szCs w:val="21"/>
          <w:highlight w:val="none"/>
          <w:lang w:eastAsia="zh-CN"/>
        </w:rPr>
        <w:t>谈判</w:t>
      </w:r>
      <w:r>
        <w:rPr>
          <w:rFonts w:hint="eastAsia" w:ascii="宋体" w:hAnsi="宋体" w:eastAsia="宋体" w:cs="宋体"/>
          <w:sz w:val="21"/>
          <w:szCs w:val="21"/>
          <w:highlight w:val="none"/>
        </w:rPr>
        <w:t>要求，</w:t>
      </w:r>
      <w:r>
        <w:rPr>
          <w:rFonts w:hint="eastAsia" w:ascii="宋体" w:hAnsi="宋体" w:eastAsia="宋体" w:cs="宋体"/>
          <w:sz w:val="21"/>
          <w:szCs w:val="21"/>
          <w:highlight w:val="none"/>
          <w:lang w:val="en-US" w:eastAsia="zh-CN"/>
        </w:rPr>
        <w:t>在电子平台中</w:t>
      </w:r>
      <w:r>
        <w:rPr>
          <w:rFonts w:hint="eastAsia" w:ascii="宋体" w:hAnsi="宋体" w:eastAsia="宋体" w:cs="宋体"/>
          <w:sz w:val="21"/>
          <w:szCs w:val="21"/>
          <w:highlight w:val="none"/>
        </w:rPr>
        <w:t>填写。</w:t>
      </w:r>
    </w:p>
    <w:p w14:paraId="39A24F61">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661889F5">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6CBA91CB">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供应商授权代表签字：</w:t>
      </w:r>
    </w:p>
    <w:p w14:paraId="5A8C6372">
      <w:pPr>
        <w:pageBreakBefore w:val="0"/>
        <w:wordWrap/>
        <w:overflowPunct/>
        <w:topLinePunct w:val="0"/>
        <w:bidi w:val="0"/>
        <w:adjustRightInd w:val="0"/>
        <w:snapToGrid w:val="0"/>
        <w:spacing w:line="300" w:lineRule="auto"/>
        <w:rPr>
          <w:rFonts w:hint="eastAsia" w:ascii="宋体" w:hAnsi="宋体" w:eastAsia="宋体" w:cs="宋体"/>
          <w:sz w:val="21"/>
          <w:szCs w:val="21"/>
          <w:highlight w:val="none"/>
        </w:rPr>
      </w:pPr>
    </w:p>
    <w:p w14:paraId="7BB1D333">
      <w:pPr>
        <w:pageBreakBefore w:val="0"/>
        <w:wordWrap/>
        <w:overflowPunct/>
        <w:topLinePunct w:val="0"/>
        <w:bidi w:val="0"/>
        <w:adjustRightInd w:val="0"/>
        <w:snapToGrid w:val="0"/>
        <w:spacing w:line="300" w:lineRule="auto"/>
        <w:rPr>
          <w:rFonts w:hint="eastAsia" w:ascii="宋体" w:hAnsi="宋体" w:eastAsia="宋体" w:cs="宋体"/>
          <w:b/>
          <w:bCs/>
          <w:spacing w:val="5"/>
          <w:sz w:val="21"/>
          <w:szCs w:val="21"/>
          <w:highlight w:val="none"/>
        </w:rPr>
      </w:pPr>
      <w:r>
        <w:rPr>
          <w:rFonts w:hint="eastAsia" w:ascii="宋体" w:hAnsi="宋体" w:eastAsia="宋体" w:cs="宋体"/>
          <w:sz w:val="21"/>
          <w:szCs w:val="21"/>
          <w:highlight w:val="none"/>
        </w:rPr>
        <w:t>日       期：</w:t>
      </w:r>
    </w:p>
    <w:sectPr>
      <w:footerReference r:id="rId6" w:type="default"/>
      <w:pgSz w:w="11906" w:h="16838"/>
      <w:pgMar w:top="1417" w:right="1077" w:bottom="1417" w:left="107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DE84">
    <w:pPr>
      <w:spacing w:line="176" w:lineRule="auto"/>
      <w:ind w:left="503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BABC">
    <w:pPr>
      <w:spacing w:line="176" w:lineRule="auto"/>
      <w:ind w:left="50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68BF9">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568BF9">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4B54F"/>
    <w:multiLevelType w:val="multilevel"/>
    <w:tmpl w:val="4704B54F"/>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6"/>
      <w:lvlText w:val="           "/>
      <w:lvlJc w:val="left"/>
      <w:pPr>
        <w:tabs>
          <w:tab w:val="left" w:pos="1440"/>
        </w:tabs>
        <w:ind w:left="1152" w:hanging="1152"/>
      </w:pPr>
    </w:lvl>
    <w:lvl w:ilvl="6" w:tentative="0">
      <w:start w:val="1"/>
      <w:numFmt w:val="decimal"/>
      <w:pStyle w:val="7"/>
      <w:lvlText w:val="%1.%2.%3.%4.%5.%6.%7"/>
      <w:lvlJc w:val="left"/>
      <w:pPr>
        <w:tabs>
          <w:tab w:val="left" w:pos="2520"/>
        </w:tabs>
        <w:ind w:left="1296" w:hanging="1296"/>
      </w:pPr>
    </w:lvl>
    <w:lvl w:ilvl="7" w:tentative="0">
      <w:start w:val="1"/>
      <w:numFmt w:val="decimal"/>
      <w:pStyle w:val="8"/>
      <w:lvlText w:val="%1.%2.%3.%4.%5.%6.%7.%8"/>
      <w:lvlJc w:val="left"/>
      <w:pPr>
        <w:tabs>
          <w:tab w:val="left" w:pos="1440"/>
        </w:tabs>
        <w:ind w:left="1440" w:hanging="1440"/>
      </w:pPr>
    </w:lvl>
    <w:lvl w:ilvl="8" w:tentative="0">
      <w:start w:val="1"/>
      <w:numFmt w:val="decimal"/>
      <w:pStyle w:val="9"/>
      <w:lvlText w:val="%1.%2.%3.%4.%5.%6.%7.%8.%9"/>
      <w:lvlJc w:val="left"/>
      <w:pPr>
        <w:tabs>
          <w:tab w:val="left" w:pos="1584"/>
        </w:tabs>
        <w:ind w:left="1584" w:hanging="1584"/>
      </w:pPr>
    </w:lvl>
  </w:abstractNum>
  <w:abstractNum w:abstractNumId="1">
    <w:nsid w:val="60D4601E"/>
    <w:multiLevelType w:val="multilevel"/>
    <w:tmpl w:val="60D460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17"/>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OWJjYTY1YThhYmJkODQ4MGQ3NjI0MzllODhkN2IifQ=="/>
  </w:docVars>
  <w:rsids>
    <w:rsidRoot w:val="00000000"/>
    <w:rsid w:val="00887A72"/>
    <w:rsid w:val="052501FA"/>
    <w:rsid w:val="0A6E4F8F"/>
    <w:rsid w:val="0BD54DB7"/>
    <w:rsid w:val="0BDA180F"/>
    <w:rsid w:val="0BDE39A1"/>
    <w:rsid w:val="0CC075B8"/>
    <w:rsid w:val="12956BC6"/>
    <w:rsid w:val="13046852"/>
    <w:rsid w:val="15B87AD5"/>
    <w:rsid w:val="1A682D53"/>
    <w:rsid w:val="1BC95D1D"/>
    <w:rsid w:val="1C062760"/>
    <w:rsid w:val="1CE161A2"/>
    <w:rsid w:val="1D793A58"/>
    <w:rsid w:val="1F5C7A75"/>
    <w:rsid w:val="21B1495C"/>
    <w:rsid w:val="247578CC"/>
    <w:rsid w:val="24764BF1"/>
    <w:rsid w:val="249146F7"/>
    <w:rsid w:val="25741993"/>
    <w:rsid w:val="26D45C0D"/>
    <w:rsid w:val="286C3843"/>
    <w:rsid w:val="287151A7"/>
    <w:rsid w:val="2899470B"/>
    <w:rsid w:val="29FB0AF4"/>
    <w:rsid w:val="2ECE2B70"/>
    <w:rsid w:val="2ED722A4"/>
    <w:rsid w:val="2F271BCF"/>
    <w:rsid w:val="307A50A6"/>
    <w:rsid w:val="343F0843"/>
    <w:rsid w:val="34FE4678"/>
    <w:rsid w:val="384E7F46"/>
    <w:rsid w:val="395A6A9C"/>
    <w:rsid w:val="39DF1EEA"/>
    <w:rsid w:val="3DCE33BE"/>
    <w:rsid w:val="3E1D38F0"/>
    <w:rsid w:val="3FD00ABB"/>
    <w:rsid w:val="409F4393"/>
    <w:rsid w:val="40E74043"/>
    <w:rsid w:val="4157732F"/>
    <w:rsid w:val="41FD64A6"/>
    <w:rsid w:val="422B5B7D"/>
    <w:rsid w:val="44450C02"/>
    <w:rsid w:val="44AC6083"/>
    <w:rsid w:val="45CF4804"/>
    <w:rsid w:val="491E5334"/>
    <w:rsid w:val="492B417C"/>
    <w:rsid w:val="493C01F7"/>
    <w:rsid w:val="493E2860"/>
    <w:rsid w:val="4C880F61"/>
    <w:rsid w:val="4CB73E55"/>
    <w:rsid w:val="4D876A35"/>
    <w:rsid w:val="4E197A72"/>
    <w:rsid w:val="4E5465DC"/>
    <w:rsid w:val="4F40203B"/>
    <w:rsid w:val="4F89566C"/>
    <w:rsid w:val="4FD83D46"/>
    <w:rsid w:val="4FDC2460"/>
    <w:rsid w:val="51341973"/>
    <w:rsid w:val="539E4BFD"/>
    <w:rsid w:val="57BE68AA"/>
    <w:rsid w:val="589B6D4F"/>
    <w:rsid w:val="5B536054"/>
    <w:rsid w:val="5BA730E3"/>
    <w:rsid w:val="6105047C"/>
    <w:rsid w:val="62FA6210"/>
    <w:rsid w:val="64DC4BF4"/>
    <w:rsid w:val="67010C0E"/>
    <w:rsid w:val="6A532497"/>
    <w:rsid w:val="6C1E0E4A"/>
    <w:rsid w:val="6CFA4052"/>
    <w:rsid w:val="6D2202E9"/>
    <w:rsid w:val="6D601BEC"/>
    <w:rsid w:val="6DA14041"/>
    <w:rsid w:val="701D28B0"/>
    <w:rsid w:val="72633FAE"/>
    <w:rsid w:val="790152C3"/>
    <w:rsid w:val="7E200345"/>
    <w:rsid w:val="7F033AB8"/>
    <w:rsid w:val="7F555B15"/>
    <w:rsid w:val="7FC33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40"/>
    <w:qFormat/>
    <w:uiPriority w:val="0"/>
    <w:pPr>
      <w:keepNext/>
      <w:numPr>
        <w:ilvl w:val="0"/>
        <w:numId w:val="1"/>
      </w:numPr>
      <w:tabs>
        <w:tab w:val="clear" w:pos="432"/>
      </w:tabs>
      <w:spacing w:line="360" w:lineRule="auto"/>
      <w:ind w:left="0" w:firstLine="0"/>
      <w:jc w:val="center"/>
      <w:outlineLvl w:val="0"/>
    </w:pPr>
    <w:rPr>
      <w:rFonts w:ascii="黑体" w:hAnsi="黑体" w:eastAsia="宋体"/>
      <w:sz w:val="44"/>
      <w:lang w:eastAsia="zh-CN"/>
    </w:rPr>
  </w:style>
  <w:style w:type="paragraph" w:styleId="3">
    <w:name w:val="heading 2"/>
    <w:basedOn w:val="1"/>
    <w:next w:val="1"/>
    <w:link w:val="38"/>
    <w:unhideWhenUsed/>
    <w:qFormat/>
    <w:uiPriority w:val="0"/>
    <w:pPr>
      <w:keepNext/>
      <w:keepLines/>
      <w:spacing w:line="360" w:lineRule="auto"/>
      <w:jc w:val="center"/>
      <w:outlineLvl w:val="1"/>
    </w:pPr>
    <w:rPr>
      <w:rFonts w:ascii="Arial" w:hAnsi="Arial" w:eastAsia="宋体"/>
      <w:b/>
      <w:bCs/>
      <w:sz w:val="32"/>
      <w:szCs w:val="32"/>
      <w:lang w:eastAsia="zh-CN"/>
    </w:rPr>
  </w:style>
  <w:style w:type="paragraph" w:styleId="4">
    <w:name w:val="heading 3"/>
    <w:basedOn w:val="1"/>
    <w:next w:val="1"/>
    <w:link w:val="39"/>
    <w:unhideWhenUsed/>
    <w:qFormat/>
    <w:uiPriority w:val="0"/>
    <w:pPr>
      <w:keepNext/>
      <w:keepLines/>
      <w:widowControl/>
      <w:numPr>
        <w:ilvl w:val="2"/>
        <w:numId w:val="1"/>
      </w:numPr>
      <w:tabs>
        <w:tab w:val="clear" w:pos="720"/>
      </w:tabs>
      <w:spacing w:line="240" w:lineRule="auto"/>
      <w:ind w:left="0" w:firstLine="0"/>
      <w:jc w:val="center"/>
      <w:outlineLvl w:val="2"/>
    </w:pPr>
    <w:rPr>
      <w:rFonts w:ascii="宋体" w:hAnsi="宋体" w:eastAsia="宋体" w:cs="宋体"/>
      <w:sz w:val="28"/>
      <w:szCs w:val="28"/>
    </w:rPr>
  </w:style>
  <w:style w:type="paragraph" w:styleId="5">
    <w:name w:val="heading 4"/>
    <w:basedOn w:val="1"/>
    <w:next w:val="1"/>
    <w:semiHidden/>
    <w:unhideWhenUsed/>
    <w:qFormat/>
    <w:uiPriority w:val="0"/>
    <w:pPr>
      <w:keepNext/>
      <w:keepLines/>
      <w:spacing w:beforeLines="0" w:afterLines="0" w:line="360" w:lineRule="auto"/>
      <w:jc w:val="center"/>
      <w:outlineLvl w:val="3"/>
    </w:pPr>
    <w:rPr>
      <w:rFonts w:ascii="Arial" w:hAnsi="Arial" w:eastAsia="宋体"/>
      <w:b/>
      <w:bCs/>
      <w:sz w:val="24"/>
      <w:szCs w:val="28"/>
      <w:lang w:eastAsia="zh-CN"/>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23">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0">
    <w:name w:val="index 5"/>
    <w:basedOn w:val="1"/>
    <w:next w:val="1"/>
    <w:qFormat/>
    <w:uiPriority w:val="0"/>
    <w:pPr>
      <w:adjustRightInd w:val="0"/>
      <w:snapToGrid w:val="0"/>
      <w:spacing w:line="360" w:lineRule="auto"/>
      <w:jc w:val="center"/>
    </w:pPr>
    <w:rPr>
      <w:bCs/>
    </w:rPr>
  </w:style>
  <w:style w:type="paragraph" w:styleId="11">
    <w:name w:val="annotation text"/>
    <w:basedOn w:val="1"/>
    <w:semiHidden/>
    <w:qFormat/>
    <w:uiPriority w:val="99"/>
    <w:pPr>
      <w:adjustRightInd w:val="0"/>
      <w:spacing w:line="360" w:lineRule="atLeast"/>
      <w:jc w:val="left"/>
      <w:textAlignment w:val="baseline"/>
    </w:pPr>
    <w:rPr>
      <w:rFonts w:ascii="Times New Roman" w:hAnsi="Times New Roman" w:cs="Times New Roman"/>
      <w:sz w:val="22"/>
      <w:szCs w:val="22"/>
    </w:rPr>
  </w:style>
  <w:style w:type="paragraph" w:styleId="12">
    <w:name w:val="Body Text"/>
    <w:basedOn w:val="1"/>
    <w:semiHidden/>
    <w:qFormat/>
    <w:uiPriority w:val="0"/>
    <w:rPr>
      <w:rFonts w:ascii="Arial" w:hAnsi="Arial" w:eastAsia="Arial" w:cs="Arial"/>
      <w:sz w:val="21"/>
      <w:szCs w:val="21"/>
      <w:lang w:val="en-US" w:eastAsia="en-US" w:bidi="ar-SA"/>
    </w:rPr>
  </w:style>
  <w:style w:type="paragraph" w:styleId="13">
    <w:name w:val="Body Text Indent"/>
    <w:basedOn w:val="1"/>
    <w:next w:val="1"/>
    <w:qFormat/>
    <w:uiPriority w:val="99"/>
    <w:pPr>
      <w:ind w:left="567" w:leftChars="270"/>
    </w:pPr>
    <w:rPr>
      <w:rFonts w:cs="Times New Roman"/>
      <w:kern w:val="0"/>
    </w:rPr>
  </w:style>
  <w:style w:type="paragraph" w:styleId="14">
    <w:name w:val="toc 3"/>
    <w:basedOn w:val="1"/>
    <w:next w:val="1"/>
    <w:qFormat/>
    <w:uiPriority w:val="0"/>
    <w:pPr>
      <w:ind w:left="840" w:leftChars="4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Title"/>
    <w:basedOn w:val="1"/>
    <w:qFormat/>
    <w:uiPriority w:val="0"/>
    <w:pPr>
      <w:widowControl/>
      <w:spacing w:before="240" w:beforeLines="0" w:after="60" w:afterLines="0"/>
      <w:jc w:val="center"/>
      <w:outlineLvl w:val="0"/>
    </w:pPr>
    <w:rPr>
      <w:rFonts w:ascii="Arial" w:hAnsi="Arial"/>
      <w:b/>
      <w:bCs/>
      <w:kern w:val="0"/>
      <w:sz w:val="44"/>
      <w:szCs w:val="32"/>
    </w:rPr>
  </w:style>
  <w:style w:type="paragraph" w:styleId="20">
    <w:name w:val="Body Text First Indent 2"/>
    <w:basedOn w:val="13"/>
    <w:next w:val="1"/>
    <w:unhideWhenUsed/>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single"/>
    </w:rPr>
  </w:style>
  <w:style w:type="character" w:styleId="32">
    <w:name w:val="HTML Code"/>
    <w:basedOn w:val="23"/>
    <w:qFormat/>
    <w:uiPriority w:val="0"/>
    <w:rPr>
      <w:rFonts w:hint="default" w:ascii="monospace" w:hAnsi="monospace" w:eastAsia="monospace" w:cs="monospace"/>
      <w:sz w:val="20"/>
    </w:rPr>
  </w:style>
  <w:style w:type="character" w:styleId="33">
    <w:name w:val="annotation reference"/>
    <w:qFormat/>
    <w:uiPriority w:val="0"/>
    <w:rPr>
      <w:rFonts w:cs="Times New Roman"/>
      <w:sz w:val="21"/>
      <w:szCs w:val="21"/>
    </w:rPr>
  </w:style>
  <w:style w:type="character" w:styleId="34">
    <w:name w:val="HTML Cite"/>
    <w:basedOn w:val="23"/>
    <w:qFormat/>
    <w:uiPriority w:val="0"/>
  </w:style>
  <w:style w:type="character" w:styleId="35">
    <w:name w:val="HTML Keyboard"/>
    <w:basedOn w:val="23"/>
    <w:qFormat/>
    <w:uiPriority w:val="0"/>
    <w:rPr>
      <w:rFonts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character" w:customStyle="1" w:styleId="37">
    <w:name w:val="标题 1 Char"/>
    <w:link w:val="2"/>
    <w:qFormat/>
    <w:uiPriority w:val="9"/>
    <w:rPr>
      <w:rFonts w:ascii="黑体" w:hAnsi="黑体" w:eastAsia="宋体" w:cs="Arial"/>
      <w:b/>
      <w:snapToGrid w:val="0"/>
      <w:color w:val="000000"/>
      <w:sz w:val="44"/>
      <w:szCs w:val="21"/>
      <w:lang w:val="zh-CN" w:eastAsia="en-US" w:bidi="ar-SA"/>
    </w:rPr>
  </w:style>
  <w:style w:type="character" w:customStyle="1" w:styleId="38">
    <w:name w:val="标题 2 Char"/>
    <w:basedOn w:val="23"/>
    <w:link w:val="3"/>
    <w:qFormat/>
    <w:uiPriority w:val="0"/>
    <w:rPr>
      <w:rFonts w:ascii="Arial" w:hAnsi="Arial" w:eastAsia="宋体"/>
      <w:b/>
      <w:bCs/>
      <w:sz w:val="32"/>
      <w:szCs w:val="32"/>
      <w:lang w:eastAsia="zh-CN"/>
    </w:rPr>
  </w:style>
  <w:style w:type="character" w:customStyle="1" w:styleId="39">
    <w:name w:val="标题 3 字符"/>
    <w:link w:val="4"/>
    <w:qFormat/>
    <w:uiPriority w:val="0"/>
    <w:rPr>
      <w:rFonts w:ascii="宋体" w:hAnsi="宋体" w:eastAsia="宋体" w:cs="宋体"/>
      <w:sz w:val="28"/>
      <w:szCs w:val="28"/>
    </w:rPr>
  </w:style>
  <w:style w:type="character" w:customStyle="1" w:styleId="40">
    <w:name w:val="标题 1 字符"/>
    <w:link w:val="2"/>
    <w:qFormat/>
    <w:uiPriority w:val="0"/>
    <w:rPr>
      <w:rFonts w:ascii="黑体" w:hAnsi="黑体" w:eastAsia="宋体" w:cs="Arial"/>
      <w:snapToGrid w:val="0"/>
      <w:color w:val="000000"/>
      <w:kern w:val="0"/>
      <w:sz w:val="44"/>
      <w:szCs w:val="21"/>
      <w:lang w:val="en-US" w:eastAsia="zh-CN" w:bidi="ar-SA"/>
    </w:rPr>
  </w:style>
  <w:style w:type="table" w:customStyle="1" w:styleId="4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16142</Words>
  <Characters>17145</Characters>
  <Lines>0</Lines>
  <Paragraphs>0</Paragraphs>
  <TotalTime>23</TotalTime>
  <ScaleCrop>false</ScaleCrop>
  <LinksUpToDate>false</LinksUpToDate>
  <CharactersWithSpaces>17248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2021-09-30T07:20:00Z</dcterms:created>
  <dc:creator>Administrator</dc:creator>
  <cp:lastModifiedBy>牛肉干</cp:lastModifiedBy>
  <dcterms:modified xsi:type="dcterms:W3CDTF">2025-07-17T05:49:22Z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7135B11C176C48AE8F10B535B4C0387B_13</vt:lpwstr>
  </property>
  <property fmtid="{D5CDD505-2E9C-101B-9397-08002B2CF9AE}" pid="4" name="KSOTemplateDocerSaveRecord">
    <vt:lpwstr>eyJoZGlkIjoiNDhlZGJkZjQzODY1MWY5ODI1MzY3ZDAzMzViZTllZGYiLCJ1c2VySWQiOiI1NTcwOTgxMzAifQ==</vt:lpwstr>
  </property>
</Properties>
</file>