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E20D0">
      <w:pPr>
        <w:pStyle w:val="12"/>
        <w:shd w:val="clear"/>
        <w:rPr>
          <w:rFonts w:hint="eastAsia"/>
          <w:szCs w:val="44"/>
          <w:highlight w:val="none"/>
        </w:rPr>
      </w:pPr>
    </w:p>
    <w:p w14:paraId="004D17F7">
      <w:pPr>
        <w:pStyle w:val="12"/>
        <w:shd w:val="clear"/>
        <w:rPr>
          <w:rFonts w:hint="eastAsia"/>
          <w:szCs w:val="44"/>
          <w:highlight w:val="none"/>
        </w:rPr>
      </w:pPr>
      <w:r>
        <w:rPr>
          <w:rFonts w:hint="eastAsia"/>
          <w:szCs w:val="44"/>
          <w:highlight w:val="none"/>
        </w:rPr>
        <w:t>等级保护测评</w:t>
      </w:r>
    </w:p>
    <w:p w14:paraId="37D40980">
      <w:pPr>
        <w:pStyle w:val="13"/>
        <w:shd w:val="clear"/>
        <w:ind w:firstLine="400"/>
        <w:rPr>
          <w:szCs w:val="44"/>
          <w:highlight w:val="none"/>
        </w:rPr>
      </w:pPr>
    </w:p>
    <w:p w14:paraId="51F61900">
      <w:pPr>
        <w:shd w:val="clear"/>
        <w:spacing w:line="288" w:lineRule="auto"/>
        <w:rPr>
          <w:rFonts w:ascii="仿宋_GB2312" w:eastAsia="仿宋_GB2312"/>
          <w:b/>
          <w:bCs/>
          <w:szCs w:val="44"/>
          <w:highlight w:val="none"/>
        </w:rPr>
      </w:pPr>
    </w:p>
    <w:p w14:paraId="7D6DB5D6">
      <w:pPr>
        <w:shd w:val="clear"/>
        <w:spacing w:line="288" w:lineRule="auto"/>
        <w:jc w:val="center"/>
        <w:rPr>
          <w:rFonts w:ascii="仿宋_GB2312" w:eastAsia="仿宋_GB2312"/>
          <w:b/>
          <w:bCs/>
          <w:szCs w:val="44"/>
          <w:highlight w:val="none"/>
        </w:rPr>
      </w:pPr>
    </w:p>
    <w:p w14:paraId="5593DDFD">
      <w:pPr>
        <w:shd w:val="clear"/>
        <w:spacing w:line="288" w:lineRule="auto"/>
        <w:jc w:val="center"/>
        <w:rPr>
          <w:rFonts w:ascii="仿宋_GB2312" w:eastAsia="仿宋_GB2312"/>
          <w:b/>
          <w:bCs/>
          <w:szCs w:val="44"/>
          <w:highlight w:val="none"/>
        </w:rPr>
      </w:pPr>
    </w:p>
    <w:p w14:paraId="4E48E898">
      <w:pPr>
        <w:shd w:val="clear"/>
        <w:spacing w:line="288" w:lineRule="auto"/>
        <w:jc w:val="center"/>
        <w:rPr>
          <w:rFonts w:ascii="宋体" w:hAnsi="宋体"/>
          <w:b/>
          <w:bCs/>
          <w:sz w:val="80"/>
          <w:szCs w:val="80"/>
          <w:highlight w:val="none"/>
        </w:rPr>
      </w:pPr>
      <w:r>
        <w:rPr>
          <w:rFonts w:hint="eastAsia" w:ascii="宋体" w:hAnsi="宋体"/>
          <w:b/>
          <w:bCs/>
          <w:sz w:val="80"/>
          <w:szCs w:val="80"/>
          <w:highlight w:val="none"/>
        </w:rPr>
        <w:t>磋商文件</w:t>
      </w:r>
    </w:p>
    <w:p w14:paraId="79C1F0D3">
      <w:pPr>
        <w:pStyle w:val="13"/>
        <w:shd w:val="clear"/>
        <w:ind w:firstLine="400"/>
        <w:rPr>
          <w:highlight w:val="none"/>
        </w:rPr>
      </w:pPr>
    </w:p>
    <w:p w14:paraId="3F082D5C">
      <w:pPr>
        <w:shd w:val="clear"/>
        <w:spacing w:line="288" w:lineRule="auto"/>
        <w:jc w:val="center"/>
        <w:rPr>
          <w:rFonts w:hint="default" w:ascii="宋体" w:hAnsi="宋体" w:eastAsia="宋体"/>
          <w:b/>
          <w:bCs/>
          <w:sz w:val="32"/>
          <w:szCs w:val="32"/>
          <w:highlight w:val="none"/>
          <w:lang w:val="en-US" w:eastAsia="zh-CN"/>
        </w:rPr>
      </w:pPr>
      <w:r>
        <w:rPr>
          <w:rFonts w:hint="eastAsia" w:ascii="宋体" w:hAnsi="宋体"/>
          <w:b/>
          <w:bCs/>
          <w:sz w:val="32"/>
          <w:szCs w:val="32"/>
          <w:highlight w:val="none"/>
        </w:rPr>
        <w:t>招标项目编号：JLYH-2025-0</w:t>
      </w:r>
      <w:r>
        <w:rPr>
          <w:rFonts w:hint="eastAsia" w:ascii="宋体" w:hAnsi="宋体"/>
          <w:b/>
          <w:bCs/>
          <w:sz w:val="32"/>
          <w:szCs w:val="32"/>
          <w:highlight w:val="none"/>
          <w:lang w:val="en-US" w:eastAsia="zh-CN"/>
        </w:rPr>
        <w:t>10</w:t>
      </w:r>
    </w:p>
    <w:p w14:paraId="132E3587">
      <w:pPr>
        <w:shd w:val="clear"/>
        <w:spacing w:line="288" w:lineRule="auto"/>
        <w:ind w:left="3240" w:hanging="3240"/>
        <w:jc w:val="left"/>
        <w:rPr>
          <w:rFonts w:ascii="仿宋_GB2312" w:eastAsia="仿宋_GB2312"/>
          <w:sz w:val="32"/>
          <w:szCs w:val="32"/>
          <w:highlight w:val="none"/>
        </w:rPr>
      </w:pPr>
      <w:r>
        <w:rPr>
          <w:rFonts w:hint="eastAsia" w:ascii="仿宋_GB2312" w:eastAsia="仿宋_GB2312"/>
          <w:sz w:val="32"/>
          <w:szCs w:val="32"/>
          <w:highlight w:val="none"/>
        </w:rPr>
        <w:t xml:space="preserve">           </w:t>
      </w:r>
    </w:p>
    <w:p w14:paraId="27C9108F">
      <w:pPr>
        <w:pStyle w:val="13"/>
        <w:shd w:val="clear"/>
        <w:ind w:firstLine="400"/>
        <w:rPr>
          <w:highlight w:val="none"/>
        </w:rPr>
      </w:pPr>
    </w:p>
    <w:p w14:paraId="19B2038A">
      <w:pPr>
        <w:shd w:val="clear"/>
        <w:spacing w:line="288" w:lineRule="auto"/>
        <w:ind w:left="3240" w:hanging="3240"/>
        <w:jc w:val="center"/>
        <w:rPr>
          <w:rFonts w:ascii="宋体" w:hAnsi="宋体"/>
          <w:b/>
          <w:sz w:val="32"/>
          <w:highlight w:val="none"/>
        </w:rPr>
      </w:pPr>
    </w:p>
    <w:p w14:paraId="4FDF8CE8">
      <w:pPr>
        <w:pStyle w:val="12"/>
        <w:shd w:val="clear"/>
        <w:jc w:val="both"/>
        <w:rPr>
          <w:highlight w:val="none"/>
        </w:rPr>
      </w:pPr>
    </w:p>
    <w:p w14:paraId="2E58C6BF">
      <w:pPr>
        <w:shd w:val="clear"/>
        <w:spacing w:line="460" w:lineRule="exact"/>
        <w:ind w:firstLine="904" w:firstLineChars="250"/>
        <w:rPr>
          <w:rFonts w:ascii="仿宋_GB2312" w:eastAsia="仿宋_GB2312"/>
          <w:b/>
          <w:bCs/>
          <w:sz w:val="36"/>
          <w:szCs w:val="36"/>
          <w:highlight w:val="none"/>
        </w:rPr>
      </w:pPr>
    </w:p>
    <w:p w14:paraId="6A0700CC">
      <w:pPr>
        <w:shd w:val="clear"/>
        <w:spacing w:line="560" w:lineRule="exact"/>
        <w:ind w:firstLine="643" w:firstLineChars="200"/>
        <w:rPr>
          <w:rFonts w:ascii="宋体" w:hAnsi="宋体"/>
          <w:b/>
          <w:sz w:val="32"/>
          <w:szCs w:val="32"/>
          <w:highlight w:val="none"/>
        </w:rPr>
      </w:pPr>
      <w:r>
        <w:rPr>
          <w:rFonts w:hint="eastAsia" w:ascii="宋体" w:hAnsi="宋体"/>
          <w:b/>
          <w:sz w:val="32"/>
          <w:szCs w:val="32"/>
          <w:highlight w:val="none"/>
        </w:rPr>
        <w:t>采 购 人：长白朝鲜族自治县财政局</w:t>
      </w:r>
    </w:p>
    <w:p w14:paraId="7763171B">
      <w:pPr>
        <w:pStyle w:val="6"/>
        <w:shd w:val="clear"/>
        <w:ind w:firstLine="640" w:firstLineChars="200"/>
        <w:rPr>
          <w:sz w:val="32"/>
          <w:szCs w:val="21"/>
          <w:highlight w:val="none"/>
        </w:rPr>
      </w:pPr>
    </w:p>
    <w:p w14:paraId="29AE636C">
      <w:pPr>
        <w:shd w:val="clear"/>
        <w:spacing w:line="560" w:lineRule="exact"/>
        <w:ind w:firstLine="643" w:firstLineChars="200"/>
        <w:rPr>
          <w:rFonts w:ascii="宋体" w:hAnsi="宋体"/>
          <w:b/>
          <w:sz w:val="32"/>
          <w:szCs w:val="32"/>
          <w:highlight w:val="none"/>
          <w:lang w:val="zh-CN"/>
        </w:rPr>
      </w:pPr>
      <w:r>
        <w:rPr>
          <w:rFonts w:hint="eastAsia" w:ascii="宋体" w:hAnsi="宋体"/>
          <w:b/>
          <w:sz w:val="32"/>
          <w:szCs w:val="32"/>
          <w:highlight w:val="none"/>
        </w:rPr>
        <w:t>采购代理机构：吉林省一鸿工程管理有限公司</w:t>
      </w:r>
    </w:p>
    <w:p w14:paraId="7C18B7FE">
      <w:pPr>
        <w:shd w:val="clear"/>
        <w:jc w:val="center"/>
        <w:rPr>
          <w:rFonts w:hint="eastAsia" w:ascii="宋体" w:hAnsi="宋体" w:cs="黑体"/>
          <w:b/>
          <w:bCs/>
          <w:sz w:val="30"/>
          <w:szCs w:val="30"/>
          <w:highlight w:val="none"/>
        </w:rPr>
      </w:pPr>
    </w:p>
    <w:p w14:paraId="24A8377B">
      <w:pPr>
        <w:shd w:val="clear"/>
        <w:jc w:val="center"/>
        <w:rPr>
          <w:rFonts w:hint="eastAsia" w:ascii="宋体" w:hAnsi="宋体" w:cs="黑体"/>
          <w:b/>
          <w:bCs/>
          <w:sz w:val="30"/>
          <w:szCs w:val="30"/>
          <w:highlight w:val="none"/>
        </w:rPr>
      </w:pPr>
      <w:r>
        <w:rPr>
          <w:rFonts w:hint="eastAsia" w:ascii="宋体" w:hAnsi="宋体" w:cs="黑体"/>
          <w:b/>
          <w:bCs/>
          <w:sz w:val="30"/>
          <w:szCs w:val="30"/>
          <w:highlight w:val="none"/>
        </w:rPr>
        <w:t>二〇二五年五月</w:t>
      </w:r>
    </w:p>
    <w:p w14:paraId="2E9CA6B4">
      <w:pPr>
        <w:shd w:val="clear"/>
        <w:spacing w:line="480" w:lineRule="auto"/>
        <w:jc w:val="center"/>
        <w:rPr>
          <w:rFonts w:ascii="宋体" w:hAnsi="宋体"/>
          <w:b/>
          <w:color w:val="000000"/>
          <w:sz w:val="36"/>
          <w:szCs w:val="36"/>
          <w:highlight w:val="none"/>
        </w:rPr>
      </w:pPr>
      <w:r>
        <w:rPr>
          <w:rFonts w:ascii="宋体" w:hAnsi="宋体"/>
          <w:b/>
          <w:color w:val="000000"/>
          <w:sz w:val="44"/>
          <w:highlight w:val="none"/>
          <w:lang w:val="zh-CN"/>
        </w:rPr>
        <w:br w:type="page"/>
      </w:r>
      <w:r>
        <w:rPr>
          <w:rFonts w:ascii="宋体" w:hAnsi="宋体"/>
          <w:b/>
          <w:color w:val="000000"/>
          <w:sz w:val="36"/>
          <w:szCs w:val="36"/>
          <w:highlight w:val="none"/>
          <w:lang w:val="zh-CN"/>
        </w:rPr>
        <w:t>目</w:t>
      </w:r>
      <w:r>
        <w:rPr>
          <w:rFonts w:hint="eastAsia" w:ascii="宋体" w:hAnsi="宋体"/>
          <w:b/>
          <w:color w:val="000000"/>
          <w:sz w:val="36"/>
          <w:szCs w:val="36"/>
          <w:highlight w:val="none"/>
          <w:lang w:val="zh-CN"/>
        </w:rPr>
        <w:t xml:space="preserve">  </w:t>
      </w:r>
      <w:r>
        <w:rPr>
          <w:rFonts w:ascii="宋体" w:hAnsi="宋体"/>
          <w:b/>
          <w:color w:val="000000"/>
          <w:sz w:val="36"/>
          <w:szCs w:val="36"/>
          <w:highlight w:val="none"/>
          <w:lang w:val="zh-CN"/>
        </w:rPr>
        <w:t>录</w:t>
      </w:r>
    </w:p>
    <w:p w14:paraId="492B51B6">
      <w:pPr>
        <w:pStyle w:val="11"/>
        <w:shd w:val="clear"/>
        <w:tabs>
          <w:tab w:val="right" w:leader="dot" w:pos="9638"/>
        </w:tabs>
        <w:spacing w:line="480" w:lineRule="auto"/>
        <w:rPr>
          <w:sz w:val="28"/>
          <w:szCs w:val="28"/>
          <w:highlight w:val="none"/>
        </w:rPr>
      </w:pPr>
      <w:r>
        <w:rPr>
          <w:rFonts w:ascii="宋体" w:hAnsi="宋体"/>
          <w:sz w:val="24"/>
          <w:szCs w:val="24"/>
          <w:highlight w:val="none"/>
        </w:rPr>
        <w:fldChar w:fldCharType="begin"/>
      </w:r>
      <w:r>
        <w:rPr>
          <w:rFonts w:ascii="宋体" w:hAnsi="宋体"/>
          <w:sz w:val="24"/>
          <w:szCs w:val="24"/>
          <w:highlight w:val="none"/>
        </w:rPr>
        <w:instrText xml:space="preserve"> TOC \o "1-3" \h \z \u </w:instrText>
      </w:r>
      <w:r>
        <w:rPr>
          <w:rFonts w:ascii="宋体" w:hAnsi="宋体"/>
          <w:sz w:val="24"/>
          <w:szCs w:val="24"/>
          <w:highlight w:val="none"/>
        </w:rPr>
        <w:fldChar w:fldCharType="separate"/>
      </w:r>
      <w:r>
        <w:rPr>
          <w:rFonts w:ascii="宋体" w:hAnsi="宋体"/>
          <w:sz w:val="28"/>
          <w:szCs w:val="28"/>
          <w:highlight w:val="none"/>
        </w:rPr>
        <w:fldChar w:fldCharType="begin"/>
      </w:r>
      <w:r>
        <w:rPr>
          <w:rFonts w:ascii="宋体" w:hAnsi="宋体"/>
          <w:sz w:val="28"/>
          <w:szCs w:val="28"/>
          <w:highlight w:val="none"/>
        </w:rPr>
        <w:instrText xml:space="preserve"> HYPERLINK \l _Toc23211 </w:instrText>
      </w:r>
      <w:r>
        <w:rPr>
          <w:rFonts w:ascii="宋体" w:hAnsi="宋体"/>
          <w:sz w:val="28"/>
          <w:szCs w:val="28"/>
          <w:highlight w:val="none"/>
        </w:rPr>
        <w:fldChar w:fldCharType="separate"/>
      </w:r>
      <w:r>
        <w:rPr>
          <w:rFonts w:hint="eastAsia" w:ascii="宋体" w:hAnsi="宋体" w:cs="宋体"/>
          <w:sz w:val="28"/>
          <w:szCs w:val="28"/>
          <w:highlight w:val="none"/>
          <w:lang w:val="zh-CN"/>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_Toc23211 \h </w:instrText>
      </w:r>
      <w:r>
        <w:rPr>
          <w:sz w:val="28"/>
          <w:szCs w:val="28"/>
          <w:highlight w:val="none"/>
        </w:rPr>
        <w:fldChar w:fldCharType="separate"/>
      </w:r>
      <w:r>
        <w:rPr>
          <w:sz w:val="28"/>
          <w:szCs w:val="28"/>
          <w:highlight w:val="none"/>
        </w:rPr>
        <w:t>1</w:t>
      </w:r>
      <w:r>
        <w:rPr>
          <w:sz w:val="28"/>
          <w:szCs w:val="28"/>
          <w:highlight w:val="none"/>
        </w:rPr>
        <w:fldChar w:fldCharType="end"/>
      </w:r>
      <w:r>
        <w:rPr>
          <w:rFonts w:ascii="宋体" w:hAnsi="宋体"/>
          <w:sz w:val="28"/>
          <w:szCs w:val="28"/>
          <w:highlight w:val="none"/>
        </w:rPr>
        <w:fldChar w:fldCharType="end"/>
      </w:r>
    </w:p>
    <w:p w14:paraId="4C75E3EE">
      <w:pPr>
        <w:pStyle w:val="11"/>
        <w:shd w:val="clear"/>
        <w:tabs>
          <w:tab w:val="right" w:leader="dot" w:pos="9638"/>
        </w:tabs>
        <w:spacing w:line="480" w:lineRule="auto"/>
        <w:rPr>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_Toc19969 </w:instrText>
      </w:r>
      <w:r>
        <w:rPr>
          <w:rFonts w:ascii="宋体" w:hAnsi="宋体"/>
          <w:sz w:val="28"/>
          <w:szCs w:val="28"/>
          <w:highlight w:val="none"/>
        </w:rPr>
        <w:fldChar w:fldCharType="separate"/>
      </w:r>
      <w:r>
        <w:rPr>
          <w:rFonts w:hint="eastAsia" w:ascii="宋体" w:hAnsi="宋体" w:cs="宋体"/>
          <w:sz w:val="28"/>
          <w:szCs w:val="28"/>
          <w:highlight w:val="none"/>
          <w:lang w:val="zh-CN"/>
        </w:rPr>
        <w:t xml:space="preserve">第二章 </w:t>
      </w:r>
      <w:r>
        <w:rPr>
          <w:rFonts w:hint="eastAsia" w:ascii="宋体" w:hAnsi="宋体" w:cs="宋体"/>
          <w:sz w:val="28"/>
          <w:szCs w:val="28"/>
          <w:highlight w:val="none"/>
        </w:rPr>
        <w:t xml:space="preserve"> </w:t>
      </w:r>
      <w:r>
        <w:rPr>
          <w:rFonts w:hint="eastAsia" w:ascii="宋体" w:hAnsi="宋体" w:cs="宋体"/>
          <w:sz w:val="28"/>
          <w:szCs w:val="28"/>
          <w:highlight w:val="none"/>
          <w:lang w:val="zh-CN"/>
        </w:rPr>
        <w:t>供应商须知</w:t>
      </w:r>
      <w:r>
        <w:rPr>
          <w:sz w:val="28"/>
          <w:szCs w:val="28"/>
          <w:highlight w:val="none"/>
        </w:rPr>
        <w:tab/>
      </w:r>
      <w:r>
        <w:rPr>
          <w:sz w:val="28"/>
          <w:szCs w:val="28"/>
          <w:highlight w:val="none"/>
        </w:rPr>
        <w:fldChar w:fldCharType="begin"/>
      </w:r>
      <w:r>
        <w:rPr>
          <w:sz w:val="28"/>
          <w:szCs w:val="28"/>
          <w:highlight w:val="none"/>
        </w:rPr>
        <w:instrText xml:space="preserve"> PAGEREF _Toc19969 \h </w:instrText>
      </w:r>
      <w:r>
        <w:rPr>
          <w:sz w:val="28"/>
          <w:szCs w:val="28"/>
          <w:highlight w:val="none"/>
        </w:rPr>
        <w:fldChar w:fldCharType="separate"/>
      </w:r>
      <w:r>
        <w:rPr>
          <w:sz w:val="28"/>
          <w:szCs w:val="28"/>
          <w:highlight w:val="none"/>
        </w:rPr>
        <w:t>3</w:t>
      </w:r>
      <w:r>
        <w:rPr>
          <w:sz w:val="28"/>
          <w:szCs w:val="28"/>
          <w:highlight w:val="none"/>
        </w:rPr>
        <w:fldChar w:fldCharType="end"/>
      </w:r>
      <w:r>
        <w:rPr>
          <w:rFonts w:ascii="宋体" w:hAnsi="宋体"/>
          <w:sz w:val="28"/>
          <w:szCs w:val="28"/>
          <w:highlight w:val="none"/>
        </w:rPr>
        <w:fldChar w:fldCharType="end"/>
      </w:r>
    </w:p>
    <w:p w14:paraId="79BFCF3A">
      <w:pPr>
        <w:pStyle w:val="11"/>
        <w:shd w:val="clear"/>
        <w:tabs>
          <w:tab w:val="right" w:leader="dot" w:pos="9638"/>
        </w:tabs>
        <w:spacing w:line="480" w:lineRule="auto"/>
        <w:rPr>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_Toc21579 </w:instrText>
      </w:r>
      <w:r>
        <w:rPr>
          <w:rFonts w:ascii="宋体" w:hAnsi="宋体"/>
          <w:sz w:val="28"/>
          <w:szCs w:val="28"/>
          <w:highlight w:val="none"/>
        </w:rPr>
        <w:fldChar w:fldCharType="separate"/>
      </w:r>
      <w:r>
        <w:rPr>
          <w:rFonts w:hint="eastAsia" w:ascii="宋体" w:hAnsi="宋体" w:cs="宋体"/>
          <w:sz w:val="28"/>
          <w:szCs w:val="28"/>
          <w:highlight w:val="none"/>
          <w:lang w:val="zh-CN"/>
        </w:rPr>
        <w:t xml:space="preserve">第三章 </w:t>
      </w:r>
      <w:r>
        <w:rPr>
          <w:rFonts w:hint="eastAsia" w:ascii="宋体" w:hAnsi="宋体" w:cs="宋体"/>
          <w:sz w:val="28"/>
          <w:szCs w:val="28"/>
          <w:highlight w:val="none"/>
        </w:rPr>
        <w:t xml:space="preserve"> </w:t>
      </w:r>
      <w:r>
        <w:rPr>
          <w:rFonts w:hint="eastAsia" w:ascii="宋体" w:hAnsi="宋体" w:cs="宋体"/>
          <w:sz w:val="28"/>
          <w:szCs w:val="28"/>
          <w:highlight w:val="none"/>
          <w:lang w:val="zh-CN"/>
        </w:rPr>
        <w:t>评标标准和方法（综合评分法）</w:t>
      </w:r>
      <w:r>
        <w:rPr>
          <w:sz w:val="28"/>
          <w:szCs w:val="28"/>
          <w:highlight w:val="none"/>
        </w:rPr>
        <w:tab/>
      </w:r>
      <w:r>
        <w:rPr>
          <w:sz w:val="28"/>
          <w:szCs w:val="28"/>
          <w:highlight w:val="none"/>
        </w:rPr>
        <w:fldChar w:fldCharType="begin"/>
      </w:r>
      <w:r>
        <w:rPr>
          <w:sz w:val="28"/>
          <w:szCs w:val="28"/>
          <w:highlight w:val="none"/>
        </w:rPr>
        <w:instrText xml:space="preserve"> PAGEREF _Toc21579 \h </w:instrText>
      </w:r>
      <w:r>
        <w:rPr>
          <w:sz w:val="28"/>
          <w:szCs w:val="28"/>
          <w:highlight w:val="none"/>
        </w:rPr>
        <w:fldChar w:fldCharType="separate"/>
      </w:r>
      <w:r>
        <w:rPr>
          <w:sz w:val="28"/>
          <w:szCs w:val="28"/>
          <w:highlight w:val="none"/>
        </w:rPr>
        <w:t>15</w:t>
      </w:r>
      <w:r>
        <w:rPr>
          <w:sz w:val="28"/>
          <w:szCs w:val="28"/>
          <w:highlight w:val="none"/>
        </w:rPr>
        <w:fldChar w:fldCharType="end"/>
      </w:r>
      <w:r>
        <w:rPr>
          <w:rFonts w:ascii="宋体" w:hAnsi="宋体"/>
          <w:sz w:val="28"/>
          <w:szCs w:val="28"/>
          <w:highlight w:val="none"/>
        </w:rPr>
        <w:fldChar w:fldCharType="end"/>
      </w:r>
    </w:p>
    <w:p w14:paraId="11A3C410">
      <w:pPr>
        <w:pStyle w:val="11"/>
        <w:shd w:val="clear"/>
        <w:tabs>
          <w:tab w:val="right" w:leader="dot" w:pos="9638"/>
        </w:tabs>
        <w:spacing w:line="480" w:lineRule="auto"/>
        <w:rPr>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_Toc14079 </w:instrText>
      </w:r>
      <w:r>
        <w:rPr>
          <w:rFonts w:ascii="宋体" w:hAnsi="宋体"/>
          <w:sz w:val="28"/>
          <w:szCs w:val="28"/>
          <w:highlight w:val="none"/>
        </w:rPr>
        <w:fldChar w:fldCharType="separate"/>
      </w:r>
      <w:r>
        <w:rPr>
          <w:rFonts w:hint="eastAsia" w:ascii="宋体" w:hAnsi="宋体" w:cs="宋体"/>
          <w:sz w:val="28"/>
          <w:szCs w:val="28"/>
          <w:highlight w:val="none"/>
          <w:lang w:val="zh-CN"/>
        </w:rPr>
        <w:t xml:space="preserve">第四章 </w:t>
      </w:r>
      <w:r>
        <w:rPr>
          <w:rFonts w:hint="eastAsia" w:ascii="宋体" w:hAnsi="宋体" w:cs="宋体"/>
          <w:sz w:val="28"/>
          <w:szCs w:val="28"/>
          <w:highlight w:val="none"/>
        </w:rPr>
        <w:t xml:space="preserve"> </w:t>
      </w:r>
      <w:r>
        <w:rPr>
          <w:rFonts w:hint="eastAsia" w:ascii="宋体" w:hAnsi="宋体" w:cs="宋体"/>
          <w:sz w:val="28"/>
          <w:szCs w:val="28"/>
          <w:highlight w:val="none"/>
          <w:lang w:val="zh-CN"/>
        </w:rPr>
        <w:t>政府采购合同书格式（范本）</w:t>
      </w:r>
      <w:r>
        <w:rPr>
          <w:sz w:val="28"/>
          <w:szCs w:val="28"/>
          <w:highlight w:val="none"/>
        </w:rPr>
        <w:tab/>
      </w:r>
      <w:r>
        <w:rPr>
          <w:sz w:val="28"/>
          <w:szCs w:val="28"/>
          <w:highlight w:val="none"/>
        </w:rPr>
        <w:fldChar w:fldCharType="begin"/>
      </w:r>
      <w:r>
        <w:rPr>
          <w:sz w:val="28"/>
          <w:szCs w:val="28"/>
          <w:highlight w:val="none"/>
        </w:rPr>
        <w:instrText xml:space="preserve"> PAGEREF _Toc14079 \h </w:instrText>
      </w:r>
      <w:r>
        <w:rPr>
          <w:sz w:val="28"/>
          <w:szCs w:val="28"/>
          <w:highlight w:val="none"/>
        </w:rPr>
        <w:fldChar w:fldCharType="separate"/>
      </w:r>
      <w:r>
        <w:rPr>
          <w:sz w:val="28"/>
          <w:szCs w:val="28"/>
          <w:highlight w:val="none"/>
        </w:rPr>
        <w:t>20</w:t>
      </w:r>
      <w:r>
        <w:rPr>
          <w:sz w:val="28"/>
          <w:szCs w:val="28"/>
          <w:highlight w:val="none"/>
        </w:rPr>
        <w:fldChar w:fldCharType="end"/>
      </w:r>
      <w:r>
        <w:rPr>
          <w:rFonts w:ascii="宋体" w:hAnsi="宋体"/>
          <w:sz w:val="28"/>
          <w:szCs w:val="28"/>
          <w:highlight w:val="none"/>
        </w:rPr>
        <w:fldChar w:fldCharType="end"/>
      </w:r>
    </w:p>
    <w:p w14:paraId="5F0F715F">
      <w:pPr>
        <w:pStyle w:val="11"/>
        <w:shd w:val="clear"/>
        <w:tabs>
          <w:tab w:val="right" w:leader="dot" w:pos="9638"/>
        </w:tabs>
        <w:spacing w:line="480" w:lineRule="auto"/>
        <w:rPr>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_Toc8107 </w:instrText>
      </w:r>
      <w:r>
        <w:rPr>
          <w:rFonts w:ascii="宋体" w:hAnsi="宋体"/>
          <w:sz w:val="28"/>
          <w:szCs w:val="28"/>
          <w:highlight w:val="none"/>
        </w:rPr>
        <w:fldChar w:fldCharType="separate"/>
      </w:r>
      <w:r>
        <w:rPr>
          <w:rFonts w:hint="eastAsia" w:ascii="宋体" w:hAnsi="宋体" w:cs="宋体"/>
          <w:sz w:val="28"/>
          <w:szCs w:val="28"/>
          <w:highlight w:val="none"/>
          <w:lang w:val="zh-CN"/>
        </w:rPr>
        <w:t xml:space="preserve">第五章 </w:t>
      </w:r>
      <w:r>
        <w:rPr>
          <w:rFonts w:hint="eastAsia" w:ascii="宋体" w:hAnsi="宋体" w:cs="宋体"/>
          <w:sz w:val="28"/>
          <w:szCs w:val="28"/>
          <w:highlight w:val="none"/>
        </w:rPr>
        <w:t xml:space="preserve"> </w:t>
      </w:r>
      <w:r>
        <w:rPr>
          <w:rFonts w:hint="eastAsia" w:ascii="宋体" w:hAnsi="宋体" w:cs="宋体"/>
          <w:sz w:val="28"/>
          <w:szCs w:val="28"/>
          <w:highlight w:val="none"/>
          <w:lang w:val="zh-CN"/>
        </w:rPr>
        <w:t>服务标准及技术要求</w:t>
      </w:r>
      <w:r>
        <w:rPr>
          <w:sz w:val="28"/>
          <w:szCs w:val="28"/>
          <w:highlight w:val="none"/>
        </w:rPr>
        <w:tab/>
      </w:r>
      <w:r>
        <w:rPr>
          <w:sz w:val="28"/>
          <w:szCs w:val="28"/>
          <w:highlight w:val="none"/>
        </w:rPr>
        <w:fldChar w:fldCharType="begin"/>
      </w:r>
      <w:r>
        <w:rPr>
          <w:sz w:val="28"/>
          <w:szCs w:val="28"/>
          <w:highlight w:val="none"/>
        </w:rPr>
        <w:instrText xml:space="preserve"> PAGEREF _Toc8107 \h </w:instrText>
      </w:r>
      <w:r>
        <w:rPr>
          <w:sz w:val="28"/>
          <w:szCs w:val="28"/>
          <w:highlight w:val="none"/>
        </w:rPr>
        <w:fldChar w:fldCharType="separate"/>
      </w:r>
      <w:r>
        <w:rPr>
          <w:sz w:val="28"/>
          <w:szCs w:val="28"/>
          <w:highlight w:val="none"/>
        </w:rPr>
        <w:t>21</w:t>
      </w:r>
      <w:r>
        <w:rPr>
          <w:sz w:val="28"/>
          <w:szCs w:val="28"/>
          <w:highlight w:val="none"/>
        </w:rPr>
        <w:fldChar w:fldCharType="end"/>
      </w:r>
      <w:r>
        <w:rPr>
          <w:rFonts w:ascii="宋体" w:hAnsi="宋体"/>
          <w:sz w:val="28"/>
          <w:szCs w:val="28"/>
          <w:highlight w:val="none"/>
        </w:rPr>
        <w:fldChar w:fldCharType="end"/>
      </w:r>
    </w:p>
    <w:p w14:paraId="6A8AAC8B">
      <w:pPr>
        <w:pStyle w:val="11"/>
        <w:shd w:val="clear"/>
        <w:tabs>
          <w:tab w:val="right" w:leader="dot" w:pos="9638"/>
        </w:tabs>
        <w:spacing w:line="480" w:lineRule="auto"/>
        <w:rPr>
          <w:sz w:val="24"/>
          <w:szCs w:val="24"/>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_Toc18588 </w:instrText>
      </w:r>
      <w:r>
        <w:rPr>
          <w:rFonts w:ascii="宋体" w:hAnsi="宋体"/>
          <w:sz w:val="28"/>
          <w:szCs w:val="28"/>
          <w:highlight w:val="none"/>
        </w:rPr>
        <w:fldChar w:fldCharType="separate"/>
      </w:r>
      <w:r>
        <w:rPr>
          <w:rFonts w:hint="eastAsia" w:ascii="宋体" w:hAnsi="宋体" w:cs="宋体"/>
          <w:sz w:val="28"/>
          <w:szCs w:val="28"/>
          <w:highlight w:val="none"/>
          <w:lang w:val="zh-CN"/>
        </w:rPr>
        <w:t xml:space="preserve">第六章 </w:t>
      </w:r>
      <w:r>
        <w:rPr>
          <w:rFonts w:hint="eastAsia" w:ascii="宋体" w:hAnsi="宋体" w:cs="宋体"/>
          <w:sz w:val="28"/>
          <w:szCs w:val="28"/>
          <w:highlight w:val="none"/>
        </w:rPr>
        <w:t xml:space="preserve"> </w:t>
      </w:r>
      <w:r>
        <w:rPr>
          <w:rFonts w:hint="eastAsia" w:ascii="宋体" w:hAnsi="宋体" w:cs="宋体"/>
          <w:sz w:val="28"/>
          <w:szCs w:val="28"/>
          <w:highlight w:val="none"/>
          <w:lang w:val="zh-CN"/>
        </w:rPr>
        <w:t>竞争性磋商响应文件构成、要求及格式</w:t>
      </w:r>
      <w:r>
        <w:rPr>
          <w:sz w:val="28"/>
          <w:szCs w:val="28"/>
          <w:highlight w:val="none"/>
        </w:rPr>
        <w:tab/>
      </w:r>
      <w:r>
        <w:rPr>
          <w:sz w:val="28"/>
          <w:szCs w:val="28"/>
          <w:highlight w:val="none"/>
        </w:rPr>
        <w:fldChar w:fldCharType="begin"/>
      </w:r>
      <w:r>
        <w:rPr>
          <w:sz w:val="28"/>
          <w:szCs w:val="28"/>
          <w:highlight w:val="none"/>
        </w:rPr>
        <w:instrText xml:space="preserve"> PAGEREF _Toc18588 \h </w:instrText>
      </w:r>
      <w:r>
        <w:rPr>
          <w:sz w:val="28"/>
          <w:szCs w:val="28"/>
          <w:highlight w:val="none"/>
        </w:rPr>
        <w:fldChar w:fldCharType="separate"/>
      </w:r>
      <w:r>
        <w:rPr>
          <w:sz w:val="28"/>
          <w:szCs w:val="28"/>
          <w:highlight w:val="none"/>
        </w:rPr>
        <w:t>22</w:t>
      </w:r>
      <w:r>
        <w:rPr>
          <w:sz w:val="28"/>
          <w:szCs w:val="28"/>
          <w:highlight w:val="none"/>
        </w:rPr>
        <w:fldChar w:fldCharType="end"/>
      </w:r>
      <w:r>
        <w:rPr>
          <w:rFonts w:ascii="宋体" w:hAnsi="宋体"/>
          <w:sz w:val="28"/>
          <w:szCs w:val="28"/>
          <w:highlight w:val="none"/>
        </w:rPr>
        <w:fldChar w:fldCharType="end"/>
      </w:r>
    </w:p>
    <w:p w14:paraId="4D494AB9">
      <w:pPr>
        <w:shd w:val="clear"/>
        <w:spacing w:line="480" w:lineRule="auto"/>
        <w:rPr>
          <w:rFonts w:ascii="宋体" w:hAnsi="宋体"/>
          <w:highlight w:val="none"/>
        </w:rPr>
      </w:pPr>
      <w:r>
        <w:rPr>
          <w:rFonts w:ascii="宋体" w:hAnsi="宋体"/>
          <w:sz w:val="24"/>
          <w:szCs w:val="24"/>
          <w:highlight w:val="none"/>
        </w:rPr>
        <w:fldChar w:fldCharType="end"/>
      </w:r>
    </w:p>
    <w:p w14:paraId="61093819">
      <w:pPr>
        <w:shd w:val="clear"/>
        <w:spacing w:line="480" w:lineRule="auto"/>
        <w:rPr>
          <w:rFonts w:hint="eastAsia" w:ascii="宋体" w:hAnsi="宋体"/>
          <w:color w:val="000000"/>
          <w:sz w:val="28"/>
          <w:szCs w:val="28"/>
          <w:highlight w:val="none"/>
        </w:rPr>
      </w:pPr>
    </w:p>
    <w:p w14:paraId="00903A9F">
      <w:pPr>
        <w:shd w:val="clear"/>
        <w:spacing w:line="480" w:lineRule="auto"/>
        <w:rPr>
          <w:rFonts w:hint="eastAsia" w:ascii="宋体" w:hAnsi="宋体"/>
          <w:color w:val="000000"/>
          <w:sz w:val="28"/>
          <w:szCs w:val="28"/>
          <w:highlight w:val="none"/>
        </w:rPr>
      </w:pPr>
    </w:p>
    <w:p w14:paraId="2701D8CA">
      <w:pPr>
        <w:shd w:val="clear"/>
        <w:autoSpaceDE w:val="0"/>
        <w:autoSpaceDN w:val="0"/>
        <w:adjustRightInd w:val="0"/>
        <w:ind w:firstLine="422" w:firstLineChars="200"/>
        <w:jc w:val="center"/>
        <w:rPr>
          <w:rFonts w:hint="eastAsia" w:ascii="宋体" w:hAnsi="宋体" w:cs="宋体"/>
          <w:b/>
          <w:color w:val="000000"/>
          <w:szCs w:val="21"/>
          <w:highlight w:val="none"/>
          <w:lang w:val="zh-CN"/>
        </w:rPr>
      </w:pPr>
    </w:p>
    <w:p w14:paraId="4A1C8917">
      <w:pPr>
        <w:shd w:val="clear"/>
        <w:autoSpaceDE w:val="0"/>
        <w:autoSpaceDN w:val="0"/>
        <w:adjustRightInd w:val="0"/>
        <w:jc w:val="center"/>
        <w:rPr>
          <w:rFonts w:hint="eastAsia" w:ascii="宋体" w:hAnsi="宋体" w:cs="宋体"/>
          <w:b/>
          <w:color w:val="000000"/>
          <w:szCs w:val="21"/>
          <w:highlight w:val="none"/>
          <w:lang w:val="zh-CN"/>
        </w:rPr>
      </w:pPr>
    </w:p>
    <w:p w14:paraId="622C8AEA">
      <w:pPr>
        <w:shd w:val="clear"/>
        <w:autoSpaceDE w:val="0"/>
        <w:autoSpaceDN w:val="0"/>
        <w:adjustRightInd w:val="0"/>
        <w:jc w:val="center"/>
        <w:rPr>
          <w:rFonts w:hint="eastAsia" w:ascii="宋体" w:hAnsi="宋体" w:cs="宋体"/>
          <w:b/>
          <w:color w:val="000000"/>
          <w:szCs w:val="21"/>
          <w:highlight w:val="none"/>
          <w:lang w:val="zh-CN"/>
        </w:rPr>
      </w:pPr>
    </w:p>
    <w:p w14:paraId="2901B0FC">
      <w:pPr>
        <w:shd w:val="clear"/>
        <w:autoSpaceDE w:val="0"/>
        <w:autoSpaceDN w:val="0"/>
        <w:adjustRightInd w:val="0"/>
        <w:jc w:val="center"/>
        <w:rPr>
          <w:rFonts w:hint="eastAsia" w:ascii="宋体" w:hAnsi="宋体" w:cs="宋体"/>
          <w:b/>
          <w:color w:val="000000"/>
          <w:szCs w:val="21"/>
          <w:highlight w:val="none"/>
          <w:lang w:val="zh-CN"/>
        </w:rPr>
      </w:pPr>
    </w:p>
    <w:p w14:paraId="0B962665">
      <w:pPr>
        <w:shd w:val="clear"/>
        <w:autoSpaceDE w:val="0"/>
        <w:autoSpaceDN w:val="0"/>
        <w:adjustRightInd w:val="0"/>
        <w:jc w:val="center"/>
        <w:rPr>
          <w:rFonts w:hint="eastAsia" w:ascii="宋体" w:hAnsi="宋体" w:cs="宋体"/>
          <w:b/>
          <w:color w:val="000000"/>
          <w:szCs w:val="21"/>
          <w:highlight w:val="none"/>
          <w:lang w:val="zh-CN"/>
        </w:rPr>
      </w:pPr>
    </w:p>
    <w:p w14:paraId="320DAFDE">
      <w:pPr>
        <w:shd w:val="clear"/>
        <w:autoSpaceDE w:val="0"/>
        <w:autoSpaceDN w:val="0"/>
        <w:adjustRightInd w:val="0"/>
        <w:jc w:val="center"/>
        <w:rPr>
          <w:rFonts w:hint="eastAsia" w:ascii="宋体" w:hAnsi="宋体" w:cs="宋体"/>
          <w:b/>
          <w:color w:val="000000"/>
          <w:szCs w:val="21"/>
          <w:highlight w:val="none"/>
          <w:lang w:val="zh-CN"/>
        </w:rPr>
      </w:pPr>
    </w:p>
    <w:p w14:paraId="5164BBE2">
      <w:pPr>
        <w:shd w:val="clear"/>
        <w:autoSpaceDE w:val="0"/>
        <w:autoSpaceDN w:val="0"/>
        <w:adjustRightInd w:val="0"/>
        <w:jc w:val="center"/>
        <w:rPr>
          <w:rFonts w:hint="eastAsia" w:ascii="宋体" w:hAnsi="宋体" w:cs="宋体"/>
          <w:b/>
          <w:color w:val="000000"/>
          <w:szCs w:val="21"/>
          <w:highlight w:val="none"/>
          <w:lang w:val="zh-CN"/>
        </w:rPr>
      </w:pPr>
    </w:p>
    <w:p w14:paraId="1B440973">
      <w:pPr>
        <w:pStyle w:val="8"/>
        <w:shd w:val="clear"/>
        <w:rPr>
          <w:rFonts w:hint="eastAsia" w:hAnsi="宋体" w:cs="宋体"/>
          <w:b/>
          <w:color w:val="000000"/>
          <w:highlight w:val="none"/>
        </w:rPr>
        <w:sectPr>
          <w:footerReference r:id="rId6" w:type="first"/>
          <w:headerReference r:id="rId3" w:type="default"/>
          <w:footerReference r:id="rId4" w:type="default"/>
          <w:footerReference r:id="rId5" w:type="even"/>
          <w:pgSz w:w="11906" w:h="16838"/>
          <w:pgMar w:top="1134" w:right="1134" w:bottom="1134" w:left="1134" w:header="851" w:footer="737" w:gutter="0"/>
          <w:pgNumType w:start="0"/>
          <w:cols w:space="720" w:num="1"/>
          <w:titlePg/>
          <w:docGrid w:type="lines" w:linePitch="490" w:charSpace="0"/>
        </w:sectPr>
      </w:pPr>
    </w:p>
    <w:p w14:paraId="563C65F7">
      <w:pPr>
        <w:pStyle w:val="4"/>
        <w:shd w:val="clear"/>
        <w:spacing w:before="0" w:after="0" w:line="240" w:lineRule="auto"/>
        <w:jc w:val="center"/>
        <w:rPr>
          <w:rFonts w:hint="eastAsia" w:ascii="宋体" w:hAnsi="宋体" w:cs="宋体"/>
          <w:color w:val="000000"/>
          <w:sz w:val="28"/>
          <w:szCs w:val="28"/>
          <w:highlight w:val="none"/>
          <w:lang w:val="zh-CN"/>
        </w:rPr>
      </w:pPr>
      <w:bookmarkStart w:id="0" w:name="_Toc23211"/>
      <w:r>
        <w:rPr>
          <w:rFonts w:hint="eastAsia" w:ascii="宋体" w:hAnsi="宋体" w:cs="宋体"/>
          <w:color w:val="000000"/>
          <w:sz w:val="28"/>
          <w:szCs w:val="28"/>
          <w:highlight w:val="none"/>
          <w:lang w:val="zh-CN"/>
        </w:rPr>
        <w:t xml:space="preserve">第一章  </w:t>
      </w:r>
      <w:bookmarkStart w:id="1" w:name="OLE_LINK2"/>
      <w:r>
        <w:rPr>
          <w:rFonts w:hint="eastAsia" w:ascii="宋体" w:hAnsi="宋体" w:cs="宋体"/>
          <w:color w:val="000000"/>
          <w:sz w:val="28"/>
          <w:szCs w:val="28"/>
          <w:highlight w:val="none"/>
          <w:lang w:val="zh-CN"/>
        </w:rPr>
        <w:t>竞争性磋商公告</w:t>
      </w:r>
      <w:bookmarkEnd w:id="0"/>
    </w:p>
    <w:bookmarkEnd w:id="1"/>
    <w:p w14:paraId="0508CF82">
      <w:pPr>
        <w:shd w:val="clear"/>
        <w:spacing w:line="380" w:lineRule="exact"/>
        <w:ind w:firstLine="420" w:firstLineChars="200"/>
        <w:rPr>
          <w:rFonts w:hint="eastAsia" w:ascii="宋体" w:hAnsi="宋体" w:cs="宋体"/>
          <w:highlight w:val="none"/>
        </w:rPr>
      </w:pPr>
      <w:bookmarkStart w:id="2" w:name="_Toc359494608"/>
      <w:r>
        <w:rPr>
          <w:rFonts w:hint="eastAsia" w:ascii="宋体" w:hAnsi="宋体" w:cs="宋体"/>
          <w:highlight w:val="none"/>
        </w:rPr>
        <w:t>项目概况</w:t>
      </w:r>
    </w:p>
    <w:p w14:paraId="4F0B08F3">
      <w:pPr>
        <w:shd w:val="clea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等级保护测评的潜在供应商自行登录政府采购云平台（网址：</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HYPERLINK "http://www.zcygov.cn）下载竞争性磋商文件，并于2023年5月16日9时30分（北京时间）前提交响应文件。" </w:instrText>
      </w:r>
      <w:r>
        <w:rPr>
          <w:rFonts w:hint="eastAsia" w:ascii="宋体" w:hAnsi="宋体" w:cs="宋体"/>
          <w:color w:val="000000"/>
          <w:szCs w:val="21"/>
          <w:highlight w:val="none"/>
        </w:rPr>
        <w:fldChar w:fldCharType="separate"/>
      </w:r>
      <w:r>
        <w:rPr>
          <w:rStyle w:val="18"/>
          <w:rFonts w:hint="eastAsia" w:ascii="宋体" w:hAnsi="宋体" w:cs="宋体"/>
          <w:color w:val="000000"/>
          <w:szCs w:val="21"/>
          <w:highlight w:val="none"/>
        </w:rPr>
        <w:t>http://www.zcygov.cn）下载竞争性磋商文件，并于2025年</w:t>
      </w:r>
      <w:r>
        <w:rPr>
          <w:rStyle w:val="18"/>
          <w:rFonts w:hint="eastAsia" w:ascii="宋体" w:hAnsi="宋体" w:cs="宋体"/>
          <w:color w:val="000000"/>
          <w:szCs w:val="21"/>
          <w:highlight w:val="none"/>
          <w:lang w:val="en-US" w:eastAsia="zh-CN"/>
        </w:rPr>
        <w:t>7</w:t>
      </w:r>
      <w:r>
        <w:rPr>
          <w:rStyle w:val="18"/>
          <w:rFonts w:hint="eastAsia" w:ascii="宋体" w:hAnsi="宋体" w:cs="宋体"/>
          <w:color w:val="000000"/>
          <w:szCs w:val="21"/>
          <w:highlight w:val="none"/>
        </w:rPr>
        <w:t>月</w:t>
      </w:r>
      <w:r>
        <w:rPr>
          <w:rStyle w:val="18"/>
          <w:rFonts w:hint="eastAsia" w:ascii="宋体" w:hAnsi="宋体" w:cs="宋体"/>
          <w:color w:val="000000"/>
          <w:szCs w:val="21"/>
          <w:highlight w:val="none"/>
          <w:lang w:val="en-US" w:eastAsia="zh-CN"/>
        </w:rPr>
        <w:t>7</w:t>
      </w:r>
      <w:r>
        <w:rPr>
          <w:rStyle w:val="18"/>
          <w:rFonts w:hint="eastAsia" w:ascii="宋体" w:hAnsi="宋体" w:cs="宋体"/>
          <w:color w:val="000000"/>
          <w:szCs w:val="21"/>
          <w:highlight w:val="none"/>
        </w:rPr>
        <w:t>日</w:t>
      </w:r>
      <w:r>
        <w:rPr>
          <w:rStyle w:val="18"/>
          <w:rFonts w:hint="eastAsia" w:ascii="宋体" w:hAnsi="宋体" w:cs="宋体"/>
          <w:color w:val="000000"/>
          <w:szCs w:val="21"/>
          <w:highlight w:val="none"/>
          <w:lang w:val="en-US" w:eastAsia="zh-CN"/>
        </w:rPr>
        <w:t>13</w:t>
      </w:r>
      <w:r>
        <w:rPr>
          <w:rStyle w:val="18"/>
          <w:rFonts w:hint="eastAsia" w:ascii="宋体" w:hAnsi="宋体" w:cs="宋体"/>
          <w:color w:val="000000"/>
          <w:szCs w:val="21"/>
          <w:highlight w:val="none"/>
        </w:rPr>
        <w:t>时</w:t>
      </w:r>
      <w:r>
        <w:rPr>
          <w:rStyle w:val="18"/>
          <w:rFonts w:hint="eastAsia" w:ascii="宋体" w:hAnsi="宋体" w:cs="宋体"/>
          <w:color w:val="000000"/>
          <w:szCs w:val="21"/>
          <w:highlight w:val="none"/>
          <w:lang w:val="en-US" w:eastAsia="zh-CN"/>
        </w:rPr>
        <w:t>00</w:t>
      </w:r>
      <w:r>
        <w:rPr>
          <w:rStyle w:val="18"/>
          <w:rFonts w:hint="eastAsia" w:ascii="宋体" w:hAnsi="宋体" w:cs="宋体"/>
          <w:color w:val="000000"/>
          <w:szCs w:val="21"/>
          <w:highlight w:val="none"/>
        </w:rPr>
        <w:t>分（北京时间）前提交响应文件。</w:t>
      </w:r>
      <w:r>
        <w:rPr>
          <w:rFonts w:hint="eastAsia" w:ascii="宋体" w:hAnsi="宋体" w:cs="宋体"/>
          <w:color w:val="000000"/>
          <w:szCs w:val="21"/>
          <w:highlight w:val="none"/>
        </w:rPr>
        <w:fldChar w:fldCharType="end"/>
      </w:r>
    </w:p>
    <w:p w14:paraId="4E392B95">
      <w:pPr>
        <w:shd w:val="clear"/>
        <w:spacing w:line="380" w:lineRule="exact"/>
        <w:ind w:firstLine="420" w:firstLineChars="200"/>
        <w:rPr>
          <w:rFonts w:hint="eastAsia" w:ascii="宋体" w:hAnsi="宋体" w:cs="宋体"/>
          <w:highlight w:val="none"/>
        </w:rPr>
      </w:pPr>
      <w:r>
        <w:rPr>
          <w:rFonts w:hint="eastAsia" w:ascii="宋体" w:hAnsi="宋体" w:cs="宋体"/>
          <w:highlight w:val="none"/>
        </w:rPr>
        <w:t>一、项目基本情况</w:t>
      </w:r>
    </w:p>
    <w:p w14:paraId="606683BE">
      <w:pPr>
        <w:shd w:val="clear"/>
        <w:spacing w:line="380" w:lineRule="exact"/>
        <w:ind w:firstLine="420" w:firstLineChars="200"/>
        <w:rPr>
          <w:rFonts w:hint="eastAsia" w:ascii="宋体" w:hAnsi="宋体" w:cs="宋体"/>
          <w:szCs w:val="22"/>
          <w:highlight w:val="none"/>
        </w:rPr>
      </w:pPr>
      <w:r>
        <w:rPr>
          <w:rFonts w:hint="eastAsia" w:ascii="宋体" w:hAnsi="宋体" w:cs="宋体"/>
          <w:szCs w:val="22"/>
          <w:highlight w:val="none"/>
        </w:rPr>
        <w:t>项目编号：JLYH-2025-010</w:t>
      </w:r>
    </w:p>
    <w:p w14:paraId="168ED5F1">
      <w:pPr>
        <w:shd w:val="clear"/>
        <w:spacing w:line="380" w:lineRule="exact"/>
        <w:ind w:firstLine="420" w:firstLineChars="200"/>
        <w:rPr>
          <w:rFonts w:hint="eastAsia" w:ascii="宋体" w:hAnsi="宋体" w:cs="宋体"/>
          <w:highlight w:val="none"/>
        </w:rPr>
      </w:pPr>
      <w:r>
        <w:rPr>
          <w:rFonts w:hint="eastAsia" w:ascii="宋体" w:hAnsi="宋体" w:cs="宋体"/>
          <w:highlight w:val="none"/>
        </w:rPr>
        <w:t>项目名称：等级保护测评</w:t>
      </w:r>
    </w:p>
    <w:p w14:paraId="45F73BF7">
      <w:pPr>
        <w:shd w:val="clear"/>
        <w:spacing w:line="380" w:lineRule="exact"/>
        <w:ind w:firstLine="420" w:firstLineChars="200"/>
        <w:rPr>
          <w:rFonts w:hint="eastAsia" w:ascii="宋体" w:hAnsi="宋体" w:cs="宋体"/>
          <w:highlight w:val="none"/>
        </w:rPr>
      </w:pPr>
      <w:r>
        <w:rPr>
          <w:rFonts w:hint="eastAsia" w:ascii="宋体" w:hAnsi="宋体" w:cs="宋体"/>
          <w:highlight w:val="none"/>
        </w:rPr>
        <w:t>采购方式：竞争性磋商。</w:t>
      </w:r>
    </w:p>
    <w:p w14:paraId="1C5D40CF">
      <w:pPr>
        <w:shd w:val="clear"/>
        <w:spacing w:line="380" w:lineRule="exact"/>
        <w:ind w:firstLine="420" w:firstLineChars="200"/>
        <w:rPr>
          <w:rFonts w:hint="eastAsia" w:ascii="宋体" w:hAnsi="宋体" w:cs="宋体"/>
          <w:highlight w:val="none"/>
        </w:rPr>
      </w:pPr>
      <w:r>
        <w:rPr>
          <w:rFonts w:hint="eastAsia" w:ascii="宋体" w:hAnsi="宋体" w:cs="宋体"/>
          <w:highlight w:val="none"/>
        </w:rPr>
        <w:t>预算金额：</w:t>
      </w:r>
      <w:r>
        <w:rPr>
          <w:rFonts w:hint="eastAsia" w:ascii="宋体"/>
          <w:highlight w:val="none"/>
        </w:rPr>
        <w:t>30</w:t>
      </w:r>
      <w:r>
        <w:rPr>
          <w:rFonts w:hint="eastAsia" w:ascii="宋体" w:hAnsi="宋体" w:cs="宋体"/>
          <w:szCs w:val="21"/>
          <w:highlight w:val="none"/>
        </w:rPr>
        <w:t>万元</w:t>
      </w:r>
    </w:p>
    <w:p w14:paraId="18C94739">
      <w:pPr>
        <w:shd w:val="clear"/>
        <w:spacing w:line="380" w:lineRule="exact"/>
        <w:ind w:firstLine="420" w:firstLineChars="200"/>
        <w:rPr>
          <w:rFonts w:hint="eastAsia" w:ascii="宋体" w:hAnsi="宋体" w:cs="宋体"/>
          <w:highlight w:val="none"/>
        </w:rPr>
      </w:pPr>
      <w:r>
        <w:rPr>
          <w:rFonts w:hint="eastAsia" w:ascii="宋体" w:hAnsi="宋体" w:cs="宋体"/>
          <w:highlight w:val="none"/>
        </w:rPr>
        <w:t>最高限价：</w:t>
      </w:r>
      <w:r>
        <w:rPr>
          <w:rFonts w:hint="eastAsia" w:ascii="宋体"/>
          <w:highlight w:val="none"/>
        </w:rPr>
        <w:t>30</w:t>
      </w:r>
      <w:r>
        <w:rPr>
          <w:rFonts w:hint="eastAsia" w:ascii="宋体" w:hAnsi="宋体" w:cs="宋体"/>
          <w:szCs w:val="21"/>
          <w:highlight w:val="none"/>
        </w:rPr>
        <w:t>万元</w:t>
      </w:r>
    </w:p>
    <w:p w14:paraId="07903E77">
      <w:pPr>
        <w:shd w:val="clear"/>
        <w:spacing w:line="380" w:lineRule="exact"/>
        <w:ind w:firstLine="420" w:firstLineChars="200"/>
        <w:rPr>
          <w:rFonts w:hint="eastAsia" w:ascii="宋体" w:hAnsi="宋体" w:cs="宋体"/>
          <w:highlight w:val="none"/>
        </w:rPr>
      </w:pPr>
      <w:r>
        <w:rPr>
          <w:rFonts w:hint="eastAsia" w:ascii="宋体" w:hAnsi="宋体" w:cs="宋体"/>
          <w:highlight w:val="none"/>
        </w:rPr>
        <w:t>采购需求：等级保护测评所包含全部内容</w:t>
      </w:r>
    </w:p>
    <w:p w14:paraId="77CCFB36">
      <w:pPr>
        <w:shd w:val="clear"/>
        <w:spacing w:line="380" w:lineRule="exact"/>
        <w:ind w:firstLine="420" w:firstLineChars="200"/>
        <w:rPr>
          <w:rFonts w:hint="eastAsia" w:ascii="宋体" w:hAnsi="宋体" w:cs="宋体"/>
          <w:highlight w:val="none"/>
        </w:rPr>
      </w:pPr>
      <w:r>
        <w:rPr>
          <w:rFonts w:hint="eastAsia" w:ascii="宋体" w:hAnsi="宋体" w:cs="宋体"/>
          <w:highlight w:val="none"/>
        </w:rPr>
        <w:t>合同履行期限：</w:t>
      </w:r>
      <w:r>
        <w:rPr>
          <w:rFonts w:hint="eastAsia" w:ascii="宋体" w:hAnsi="宋体" w:cs="宋体"/>
          <w:highlight w:val="none"/>
        </w:rPr>
        <w:t>自签订合同之日起20日内完成</w:t>
      </w:r>
    </w:p>
    <w:p w14:paraId="73C17050">
      <w:pPr>
        <w:shd w:val="clear"/>
        <w:spacing w:line="380" w:lineRule="exact"/>
        <w:ind w:firstLine="420" w:firstLineChars="200"/>
        <w:rPr>
          <w:rFonts w:hint="eastAsia" w:ascii="宋体" w:hAnsi="宋体" w:cs="宋体"/>
          <w:highlight w:val="none"/>
        </w:rPr>
      </w:pPr>
      <w:r>
        <w:rPr>
          <w:rFonts w:hint="eastAsia" w:ascii="宋体" w:hAnsi="宋体" w:cs="宋体"/>
          <w:highlight w:val="none"/>
        </w:rPr>
        <w:t>本项目不接受联合体。</w:t>
      </w:r>
    </w:p>
    <w:p w14:paraId="591FF364">
      <w:pPr>
        <w:shd w:val="clear"/>
        <w:spacing w:line="380" w:lineRule="exact"/>
        <w:ind w:firstLine="420" w:firstLineChars="200"/>
        <w:rPr>
          <w:rFonts w:hint="eastAsia" w:ascii="宋体" w:hAnsi="宋体" w:cs="宋体"/>
          <w:highlight w:val="none"/>
        </w:rPr>
      </w:pPr>
      <w:r>
        <w:rPr>
          <w:rFonts w:hint="eastAsia" w:ascii="宋体" w:hAnsi="宋体" w:cs="宋体"/>
          <w:highlight w:val="none"/>
        </w:rPr>
        <w:t>二、申请人的资格要求：</w:t>
      </w:r>
    </w:p>
    <w:p w14:paraId="775A4F8A">
      <w:pPr>
        <w:shd w:val="clear"/>
        <w:spacing w:line="380" w:lineRule="exact"/>
        <w:ind w:firstLine="371" w:firstLineChars="177"/>
        <w:rPr>
          <w:rFonts w:hint="eastAsia" w:ascii="宋体" w:hAnsi="宋体" w:cs="宋体"/>
          <w:szCs w:val="21"/>
          <w:highlight w:val="none"/>
        </w:rPr>
      </w:pPr>
      <w:r>
        <w:rPr>
          <w:rFonts w:hint="eastAsia" w:ascii="宋体" w:hAnsi="宋体" w:cs="宋体"/>
          <w:szCs w:val="21"/>
          <w:highlight w:val="none"/>
        </w:rPr>
        <w:t>1.满足《中华人民共和国政府采购法》第二十二条规定的条件。</w:t>
      </w:r>
    </w:p>
    <w:p w14:paraId="30DDE90B">
      <w:pPr>
        <w:shd w:val="clear"/>
        <w:spacing w:line="380" w:lineRule="exact"/>
        <w:ind w:firstLine="371" w:firstLineChars="177"/>
        <w:rPr>
          <w:rFonts w:hint="eastAsia" w:ascii="宋体" w:hAnsi="宋体" w:cs="宋体"/>
          <w:color w:val="000000"/>
          <w:szCs w:val="21"/>
          <w:highlight w:val="none"/>
        </w:rPr>
      </w:pPr>
      <w:r>
        <w:rPr>
          <w:rFonts w:hint="eastAsia" w:ascii="宋体" w:hAnsi="宋体" w:cs="宋体"/>
          <w:szCs w:val="21"/>
          <w:highlight w:val="none"/>
        </w:rPr>
        <w:t>2.落实政府采购政策需满足的资格要求：</w:t>
      </w:r>
      <w:r>
        <w:rPr>
          <w:rFonts w:hint="eastAsia" w:ascii="宋体" w:hAnsi="宋体" w:cs="宋体"/>
          <w:color w:val="000000"/>
          <w:szCs w:val="21"/>
          <w:highlight w:val="none"/>
        </w:rPr>
        <w:t>本项目专门面向中小企业采购。</w:t>
      </w:r>
    </w:p>
    <w:p w14:paraId="793A06D7">
      <w:pPr>
        <w:shd w:val="clear"/>
        <w:spacing w:line="380" w:lineRule="exact"/>
        <w:ind w:firstLine="371" w:firstLineChars="177"/>
        <w:rPr>
          <w:rFonts w:hint="eastAsia" w:ascii="宋体" w:hAnsi="宋体" w:cs="宋体"/>
          <w:color w:val="000000"/>
          <w:szCs w:val="21"/>
          <w:highlight w:val="none"/>
        </w:rPr>
      </w:pPr>
      <w:r>
        <w:rPr>
          <w:rFonts w:hint="eastAsia" w:ascii="宋体" w:hAnsi="宋体" w:cs="宋体"/>
          <w:color w:val="000000"/>
          <w:szCs w:val="21"/>
          <w:highlight w:val="none"/>
        </w:rPr>
        <w:t>3.本项目的特定资格要求：</w:t>
      </w:r>
    </w:p>
    <w:p w14:paraId="3D125324">
      <w:pPr>
        <w:shd w:val="clear"/>
        <w:spacing w:line="380" w:lineRule="exact"/>
        <w:ind w:firstLine="371" w:firstLineChars="177"/>
        <w:rPr>
          <w:rFonts w:hint="eastAsia" w:ascii="宋体" w:hAnsi="宋体" w:cs="宋体"/>
          <w:szCs w:val="21"/>
          <w:highlight w:val="none"/>
        </w:rPr>
      </w:pPr>
      <w:r>
        <w:rPr>
          <w:rFonts w:hint="eastAsia" w:ascii="宋体" w:hAnsi="宋体" w:cs="宋体"/>
          <w:szCs w:val="21"/>
          <w:highlight w:val="none"/>
        </w:rPr>
        <w:t>3.1投标人须是具备有效营业执照的独立法人或其他组织。</w:t>
      </w:r>
    </w:p>
    <w:p w14:paraId="64C12DD4">
      <w:pPr>
        <w:shd w:val="clear"/>
        <w:spacing w:line="380" w:lineRule="exact"/>
        <w:ind w:firstLine="371" w:firstLineChars="177"/>
        <w:rPr>
          <w:rFonts w:hint="eastAsia" w:ascii="宋体" w:hAnsi="宋体" w:cs="宋体"/>
          <w:szCs w:val="21"/>
          <w:highlight w:val="none"/>
        </w:rPr>
      </w:pPr>
      <w:r>
        <w:rPr>
          <w:rFonts w:hint="eastAsia" w:ascii="宋体" w:hAnsi="宋体" w:cs="宋体"/>
          <w:szCs w:val="21"/>
          <w:highlight w:val="none"/>
        </w:rPr>
        <w:t>3.2信誉要求：拒绝列入政府取消投标资格记录期间的企业或个人投标；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14:paraId="4428DAE8">
      <w:pPr>
        <w:shd w:val="clear"/>
        <w:spacing w:line="380" w:lineRule="exact"/>
        <w:ind w:firstLine="371" w:firstLineChars="177"/>
        <w:rPr>
          <w:rFonts w:hint="eastAsia" w:ascii="宋体" w:hAnsi="宋体" w:cs="宋体"/>
          <w:szCs w:val="21"/>
          <w:highlight w:val="none"/>
        </w:rPr>
      </w:pPr>
      <w:r>
        <w:rPr>
          <w:rFonts w:hint="eastAsia" w:ascii="宋体" w:hAnsi="宋体" w:cs="宋体"/>
          <w:szCs w:val="21"/>
          <w:highlight w:val="none"/>
        </w:rPr>
        <w:t>3.3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6F46C391">
      <w:pPr>
        <w:shd w:val="clear"/>
        <w:spacing w:line="380" w:lineRule="exact"/>
        <w:ind w:firstLine="420" w:firstLineChars="200"/>
        <w:rPr>
          <w:rFonts w:hint="eastAsia" w:ascii="宋体" w:hAnsi="宋体" w:cs="宋体"/>
          <w:highlight w:val="none"/>
        </w:rPr>
      </w:pPr>
      <w:r>
        <w:rPr>
          <w:rFonts w:hint="eastAsia" w:ascii="宋体" w:hAnsi="宋体" w:cs="宋体"/>
          <w:highlight w:val="none"/>
        </w:rPr>
        <w:t>三、获取采购文件</w:t>
      </w:r>
    </w:p>
    <w:p w14:paraId="560411F1">
      <w:pPr>
        <w:shd w:val="clear"/>
        <w:spacing w:line="380" w:lineRule="exact"/>
        <w:ind w:firstLine="420" w:firstLineChars="200"/>
        <w:rPr>
          <w:rFonts w:hint="eastAsia" w:ascii="宋体" w:hAnsi="宋体" w:cs="宋体"/>
          <w:highlight w:val="none"/>
        </w:rPr>
      </w:pPr>
      <w:r>
        <w:rPr>
          <w:rFonts w:hint="eastAsia" w:ascii="宋体" w:hAnsi="宋体" w:cs="宋体"/>
          <w:color w:val="000000"/>
          <w:highlight w:val="none"/>
        </w:rPr>
        <w:t>时间：2025年</w:t>
      </w:r>
      <w:r>
        <w:rPr>
          <w:rFonts w:hint="eastAsia" w:ascii="宋体" w:hAnsi="宋体" w:cs="宋体"/>
          <w:color w:val="000000"/>
          <w:highlight w:val="none"/>
          <w:lang w:val="en-US" w:eastAsia="zh-CN"/>
        </w:rPr>
        <w:t>6</w:t>
      </w:r>
      <w:r>
        <w:rPr>
          <w:rFonts w:hint="eastAsia" w:ascii="宋体" w:hAnsi="宋体" w:cs="宋体"/>
          <w:color w:val="000000"/>
          <w:highlight w:val="none"/>
        </w:rPr>
        <w:t>月</w:t>
      </w:r>
      <w:r>
        <w:rPr>
          <w:rFonts w:hint="eastAsia" w:ascii="宋体" w:hAnsi="宋体" w:cs="宋体"/>
          <w:color w:val="000000"/>
          <w:highlight w:val="none"/>
          <w:lang w:val="en-US" w:eastAsia="zh-CN"/>
        </w:rPr>
        <w:t>20</w:t>
      </w:r>
      <w:r>
        <w:rPr>
          <w:rFonts w:hint="eastAsia" w:ascii="宋体" w:hAnsi="宋体" w:cs="宋体"/>
          <w:color w:val="000000"/>
          <w:highlight w:val="none"/>
        </w:rPr>
        <w:t>日至2025年</w:t>
      </w:r>
      <w:r>
        <w:rPr>
          <w:rFonts w:hint="eastAsia" w:ascii="宋体" w:hAnsi="宋体" w:cs="宋体"/>
          <w:color w:val="000000"/>
          <w:highlight w:val="none"/>
          <w:lang w:val="en-US" w:eastAsia="zh-CN"/>
        </w:rPr>
        <w:t>6</w:t>
      </w:r>
      <w:r>
        <w:rPr>
          <w:rFonts w:hint="eastAsia" w:ascii="宋体" w:hAnsi="宋体" w:cs="宋体"/>
          <w:color w:val="000000"/>
          <w:highlight w:val="none"/>
        </w:rPr>
        <w:t>月</w:t>
      </w:r>
      <w:r>
        <w:rPr>
          <w:rFonts w:hint="eastAsia" w:ascii="宋体" w:hAnsi="宋体" w:cs="宋体"/>
          <w:color w:val="000000"/>
          <w:highlight w:val="none"/>
          <w:lang w:val="en-US" w:eastAsia="zh-CN"/>
        </w:rPr>
        <w:t>27</w:t>
      </w:r>
      <w:r>
        <w:rPr>
          <w:rFonts w:hint="eastAsia" w:ascii="宋体" w:hAnsi="宋体" w:cs="宋体"/>
          <w:color w:val="000000"/>
          <w:highlight w:val="none"/>
        </w:rPr>
        <w:t>日，每</w:t>
      </w:r>
      <w:r>
        <w:rPr>
          <w:rFonts w:hint="eastAsia" w:ascii="宋体" w:hAnsi="宋体" w:cs="宋体"/>
          <w:highlight w:val="none"/>
        </w:rPr>
        <w:t>天上午8:30至11:00，下午13:30至16:00（北京时间，法定节假日除外）。</w:t>
      </w:r>
    </w:p>
    <w:p w14:paraId="581AD339">
      <w:pPr>
        <w:shd w:val="clear"/>
        <w:spacing w:line="380" w:lineRule="exact"/>
        <w:ind w:firstLine="420" w:firstLineChars="200"/>
        <w:rPr>
          <w:rFonts w:hint="eastAsia" w:ascii="宋体" w:hAnsi="宋体" w:cs="宋体"/>
          <w:highlight w:val="none"/>
        </w:rPr>
      </w:pPr>
      <w:r>
        <w:rPr>
          <w:rFonts w:hint="eastAsia" w:ascii="宋体" w:hAnsi="宋体" w:cs="宋体"/>
          <w:highlight w:val="none"/>
        </w:rPr>
        <w:t>获取方式：网上</w:t>
      </w:r>
      <w:r>
        <w:rPr>
          <w:rFonts w:hint="eastAsia" w:ascii="宋体" w:hAnsi="宋体" w:cs="宋体"/>
          <w:szCs w:val="21"/>
          <w:highlight w:val="none"/>
        </w:rPr>
        <w:t>下载</w:t>
      </w:r>
      <w:r>
        <w:rPr>
          <w:rFonts w:hint="eastAsia" w:ascii="宋体" w:hAnsi="宋体" w:cs="宋体"/>
          <w:highlight w:val="none"/>
        </w:rPr>
        <w:t>，潜在供应商自行登录政府采购云平台（网址：http://www.zcygov.cn），在线申请获取采购文件（进入“项目采购”应用，在获取采购文件菜单中选择项目，申请获取采购文件），其他途径获取的招标文件开标时一律按无效投标处理。</w:t>
      </w:r>
    </w:p>
    <w:p w14:paraId="1E4C2D90">
      <w:pPr>
        <w:shd w:val="clear"/>
        <w:spacing w:line="380" w:lineRule="exact"/>
        <w:ind w:firstLine="420" w:firstLineChars="200"/>
        <w:rPr>
          <w:rFonts w:hint="eastAsia" w:ascii="宋体" w:hAnsi="宋体" w:cs="宋体"/>
          <w:highlight w:val="none"/>
        </w:rPr>
      </w:pPr>
      <w:r>
        <w:rPr>
          <w:rFonts w:hint="eastAsia" w:ascii="宋体" w:hAnsi="宋体" w:cs="宋体"/>
          <w:highlight w:val="none"/>
        </w:rPr>
        <w:t>四、响应文件提交</w:t>
      </w:r>
    </w:p>
    <w:p w14:paraId="21E191EA">
      <w:pPr>
        <w:shd w:val="clear"/>
        <w:spacing w:line="380" w:lineRule="exact"/>
        <w:ind w:firstLine="420" w:firstLineChars="200"/>
        <w:rPr>
          <w:rFonts w:hint="eastAsia" w:ascii="宋体" w:hAnsi="宋体" w:cs="宋体"/>
          <w:color w:val="000000"/>
          <w:highlight w:val="none"/>
        </w:rPr>
      </w:pPr>
      <w:r>
        <w:rPr>
          <w:rFonts w:hint="eastAsia" w:ascii="宋体" w:hAnsi="宋体" w:cs="宋体"/>
          <w:highlight w:val="none"/>
        </w:rPr>
        <w:t>截止时间</w:t>
      </w:r>
      <w:r>
        <w:rPr>
          <w:rFonts w:hint="eastAsia" w:ascii="宋体" w:hAnsi="宋体" w:cs="宋体"/>
          <w:color w:val="000000"/>
          <w:highlight w:val="none"/>
        </w:rPr>
        <w:t>：</w:t>
      </w:r>
      <w:r>
        <w:rPr>
          <w:rStyle w:val="18"/>
          <w:rFonts w:hint="eastAsia" w:ascii="宋体" w:hAnsi="宋体" w:cs="宋体"/>
          <w:color w:val="000000"/>
          <w:szCs w:val="21"/>
          <w:highlight w:val="none"/>
        </w:rPr>
        <w:t>2025年</w:t>
      </w:r>
      <w:r>
        <w:rPr>
          <w:rStyle w:val="18"/>
          <w:rFonts w:hint="eastAsia" w:ascii="宋体" w:hAnsi="宋体" w:cs="宋体"/>
          <w:color w:val="000000"/>
          <w:szCs w:val="21"/>
          <w:highlight w:val="none"/>
          <w:lang w:val="en-US" w:eastAsia="zh-CN"/>
        </w:rPr>
        <w:t>7</w:t>
      </w:r>
      <w:r>
        <w:rPr>
          <w:rStyle w:val="18"/>
          <w:rFonts w:hint="eastAsia" w:ascii="宋体" w:hAnsi="宋体" w:cs="宋体"/>
          <w:color w:val="000000"/>
          <w:szCs w:val="21"/>
          <w:highlight w:val="none"/>
        </w:rPr>
        <w:t>月</w:t>
      </w:r>
      <w:r>
        <w:rPr>
          <w:rStyle w:val="18"/>
          <w:rFonts w:hint="eastAsia" w:ascii="宋体" w:hAnsi="宋体" w:cs="宋体"/>
          <w:color w:val="000000"/>
          <w:szCs w:val="21"/>
          <w:highlight w:val="none"/>
          <w:lang w:val="en-US" w:eastAsia="zh-CN"/>
        </w:rPr>
        <w:t>7</w:t>
      </w:r>
      <w:r>
        <w:rPr>
          <w:rStyle w:val="18"/>
          <w:rFonts w:hint="eastAsia" w:ascii="宋体" w:hAnsi="宋体" w:cs="宋体"/>
          <w:color w:val="000000"/>
          <w:szCs w:val="21"/>
          <w:highlight w:val="none"/>
        </w:rPr>
        <w:t>日</w:t>
      </w:r>
      <w:r>
        <w:rPr>
          <w:rStyle w:val="18"/>
          <w:rFonts w:hint="eastAsia" w:ascii="宋体" w:hAnsi="宋体" w:cs="宋体"/>
          <w:color w:val="000000"/>
          <w:szCs w:val="21"/>
          <w:highlight w:val="none"/>
          <w:lang w:val="en-US" w:eastAsia="zh-CN"/>
        </w:rPr>
        <w:t>13</w:t>
      </w:r>
      <w:r>
        <w:rPr>
          <w:rStyle w:val="18"/>
          <w:rFonts w:hint="eastAsia" w:ascii="宋体" w:hAnsi="宋体" w:cs="宋体"/>
          <w:color w:val="000000"/>
          <w:szCs w:val="21"/>
          <w:highlight w:val="none"/>
        </w:rPr>
        <w:t>时</w:t>
      </w:r>
      <w:r>
        <w:rPr>
          <w:rStyle w:val="18"/>
          <w:rFonts w:hint="eastAsia" w:ascii="宋体" w:hAnsi="宋体" w:cs="宋体"/>
          <w:color w:val="000000"/>
          <w:szCs w:val="21"/>
          <w:highlight w:val="none"/>
          <w:lang w:val="en-US" w:eastAsia="zh-CN"/>
        </w:rPr>
        <w:t>00</w:t>
      </w:r>
      <w:r>
        <w:rPr>
          <w:rStyle w:val="18"/>
          <w:rFonts w:hint="eastAsia" w:ascii="宋体" w:hAnsi="宋体" w:cs="宋体"/>
          <w:color w:val="000000"/>
          <w:szCs w:val="21"/>
          <w:highlight w:val="none"/>
        </w:rPr>
        <w:t>分</w:t>
      </w:r>
      <w:r>
        <w:rPr>
          <w:rFonts w:hint="eastAsia" w:ascii="宋体" w:hAnsi="宋体" w:cs="宋体"/>
          <w:color w:val="000000"/>
          <w:highlight w:val="none"/>
        </w:rPr>
        <w:t>（北京时间）</w:t>
      </w:r>
    </w:p>
    <w:p w14:paraId="380C36EA">
      <w:pPr>
        <w:shd w:val="clear"/>
        <w:spacing w:line="380" w:lineRule="exact"/>
        <w:ind w:firstLine="420" w:firstLineChars="200"/>
        <w:rPr>
          <w:rFonts w:hint="eastAsia" w:ascii="宋体" w:hAnsi="宋体" w:cs="宋体"/>
          <w:color w:val="000000"/>
          <w:highlight w:val="none"/>
        </w:rPr>
      </w:pPr>
      <w:r>
        <w:rPr>
          <w:rFonts w:hint="eastAsia" w:ascii="宋体" w:hAnsi="宋体" w:cs="宋体"/>
          <w:color w:val="000000"/>
          <w:highlight w:val="none"/>
        </w:rPr>
        <w:t>地点：在线开标（开标地点：白山市浑江区红旗街578号国投大厦3楼，本项目实行全流程电子化，供应商无需到达现场）</w:t>
      </w:r>
    </w:p>
    <w:p w14:paraId="28378D5C">
      <w:pPr>
        <w:shd w:val="clear"/>
        <w:spacing w:line="380" w:lineRule="exact"/>
        <w:ind w:firstLine="420" w:firstLineChars="200"/>
        <w:rPr>
          <w:rFonts w:hint="eastAsia" w:ascii="宋体" w:hAnsi="宋体" w:cs="宋体"/>
          <w:highlight w:val="none"/>
        </w:rPr>
      </w:pPr>
      <w:r>
        <w:rPr>
          <w:rFonts w:hint="eastAsia" w:ascii="宋体" w:hAnsi="宋体" w:cs="宋体"/>
          <w:highlight w:val="none"/>
        </w:rPr>
        <w:t>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2B741C50">
      <w:pPr>
        <w:shd w:val="clear"/>
        <w:spacing w:line="380" w:lineRule="exact"/>
        <w:ind w:firstLine="420" w:firstLineChars="200"/>
        <w:rPr>
          <w:rFonts w:hint="eastAsia" w:ascii="宋体" w:hAnsi="宋体" w:cs="宋体"/>
          <w:highlight w:val="none"/>
        </w:rPr>
      </w:pPr>
      <w:r>
        <w:rPr>
          <w:rFonts w:hint="eastAsia" w:ascii="宋体" w:hAnsi="宋体" w:cs="宋体"/>
          <w:highlight w:val="none"/>
        </w:rPr>
        <w:t>投标操作流程：供应商在政府采购云平台网注册入库成为正式供应商后，在平台上按《政府采购项目电子交易管理操作指南-供应商》进行投标操作。</w:t>
      </w:r>
    </w:p>
    <w:p w14:paraId="460A8D9D">
      <w:pPr>
        <w:shd w:val="clear"/>
        <w:spacing w:line="380" w:lineRule="exact"/>
        <w:ind w:firstLine="420" w:firstLineChars="200"/>
        <w:rPr>
          <w:rFonts w:hint="eastAsia" w:ascii="宋体" w:hAnsi="宋体" w:cs="宋体"/>
          <w:highlight w:val="none"/>
        </w:rPr>
      </w:pPr>
      <w:r>
        <w:rPr>
          <w:rFonts w:hint="eastAsia" w:ascii="宋体" w:hAnsi="宋体" w:cs="宋体"/>
          <w:highlight w:val="none"/>
        </w:rPr>
        <w:t>五、开启</w:t>
      </w:r>
    </w:p>
    <w:p w14:paraId="2F9D55D9">
      <w:pPr>
        <w:shd w:val="clear"/>
        <w:spacing w:line="380" w:lineRule="exact"/>
        <w:ind w:firstLine="420" w:firstLineChars="200"/>
        <w:rPr>
          <w:rFonts w:hint="eastAsia" w:ascii="宋体" w:hAnsi="宋体" w:cs="宋体"/>
          <w:color w:val="000000"/>
          <w:highlight w:val="none"/>
        </w:rPr>
      </w:pPr>
      <w:r>
        <w:rPr>
          <w:rFonts w:hint="eastAsia" w:ascii="宋体" w:hAnsi="宋体" w:cs="宋体"/>
          <w:highlight w:val="none"/>
        </w:rPr>
        <w:t>时间</w:t>
      </w:r>
      <w:r>
        <w:rPr>
          <w:rFonts w:hint="eastAsia" w:ascii="宋体" w:hAnsi="宋体" w:cs="宋体"/>
          <w:color w:val="000000"/>
          <w:highlight w:val="none"/>
        </w:rPr>
        <w:t>：</w:t>
      </w:r>
      <w:r>
        <w:rPr>
          <w:rStyle w:val="18"/>
          <w:rFonts w:hint="eastAsia" w:ascii="宋体" w:hAnsi="宋体" w:cs="宋体"/>
          <w:color w:val="000000"/>
          <w:szCs w:val="21"/>
          <w:highlight w:val="none"/>
        </w:rPr>
        <w:t>2025年</w:t>
      </w:r>
      <w:r>
        <w:rPr>
          <w:rStyle w:val="18"/>
          <w:rFonts w:hint="eastAsia" w:ascii="宋体" w:hAnsi="宋体" w:cs="宋体"/>
          <w:color w:val="000000"/>
          <w:szCs w:val="21"/>
          <w:highlight w:val="none"/>
          <w:lang w:val="en-US" w:eastAsia="zh-CN"/>
        </w:rPr>
        <w:t>7</w:t>
      </w:r>
      <w:r>
        <w:rPr>
          <w:rStyle w:val="18"/>
          <w:rFonts w:hint="eastAsia" w:ascii="宋体" w:hAnsi="宋体" w:cs="宋体"/>
          <w:color w:val="000000"/>
          <w:szCs w:val="21"/>
          <w:highlight w:val="none"/>
        </w:rPr>
        <w:t>月</w:t>
      </w:r>
      <w:r>
        <w:rPr>
          <w:rStyle w:val="18"/>
          <w:rFonts w:hint="eastAsia" w:ascii="宋体" w:hAnsi="宋体" w:cs="宋体"/>
          <w:color w:val="000000"/>
          <w:szCs w:val="21"/>
          <w:highlight w:val="none"/>
          <w:lang w:val="en-US" w:eastAsia="zh-CN"/>
        </w:rPr>
        <w:t>7</w:t>
      </w:r>
      <w:r>
        <w:rPr>
          <w:rStyle w:val="18"/>
          <w:rFonts w:hint="eastAsia" w:ascii="宋体" w:hAnsi="宋体" w:cs="宋体"/>
          <w:color w:val="000000"/>
          <w:szCs w:val="21"/>
          <w:highlight w:val="none"/>
        </w:rPr>
        <w:t>日</w:t>
      </w:r>
      <w:r>
        <w:rPr>
          <w:rStyle w:val="18"/>
          <w:rFonts w:hint="eastAsia" w:ascii="宋体" w:hAnsi="宋体" w:cs="宋体"/>
          <w:color w:val="000000"/>
          <w:szCs w:val="21"/>
          <w:highlight w:val="none"/>
          <w:lang w:val="en-US" w:eastAsia="zh-CN"/>
        </w:rPr>
        <w:t>13</w:t>
      </w:r>
      <w:r>
        <w:rPr>
          <w:rStyle w:val="18"/>
          <w:rFonts w:hint="eastAsia" w:ascii="宋体" w:hAnsi="宋体" w:cs="宋体"/>
          <w:color w:val="000000"/>
          <w:szCs w:val="21"/>
          <w:highlight w:val="none"/>
        </w:rPr>
        <w:t>时</w:t>
      </w:r>
      <w:r>
        <w:rPr>
          <w:rStyle w:val="18"/>
          <w:rFonts w:hint="eastAsia" w:ascii="宋体" w:hAnsi="宋体" w:cs="宋体"/>
          <w:color w:val="000000"/>
          <w:szCs w:val="21"/>
          <w:highlight w:val="none"/>
          <w:lang w:val="en-US" w:eastAsia="zh-CN"/>
        </w:rPr>
        <w:t>00</w:t>
      </w:r>
      <w:r>
        <w:rPr>
          <w:rStyle w:val="18"/>
          <w:rFonts w:hint="eastAsia" w:ascii="宋体" w:hAnsi="宋体" w:cs="宋体"/>
          <w:color w:val="000000"/>
          <w:szCs w:val="21"/>
          <w:highlight w:val="none"/>
        </w:rPr>
        <w:t>分</w:t>
      </w:r>
      <w:r>
        <w:rPr>
          <w:rFonts w:hint="eastAsia" w:ascii="宋体" w:hAnsi="宋体" w:cs="宋体"/>
          <w:color w:val="000000"/>
          <w:highlight w:val="none"/>
        </w:rPr>
        <w:t>（北京时间）</w:t>
      </w:r>
    </w:p>
    <w:p w14:paraId="578A2029">
      <w:pPr>
        <w:shd w:val="clear"/>
        <w:spacing w:line="380" w:lineRule="exact"/>
        <w:ind w:firstLine="420" w:firstLineChars="200"/>
        <w:rPr>
          <w:rFonts w:hint="eastAsia" w:ascii="宋体" w:hAnsi="宋体" w:cs="宋体"/>
          <w:color w:val="000000"/>
          <w:highlight w:val="none"/>
        </w:rPr>
      </w:pPr>
      <w:r>
        <w:rPr>
          <w:rFonts w:hint="eastAsia" w:ascii="宋体" w:hAnsi="宋体" w:cs="宋体"/>
          <w:color w:val="000000"/>
          <w:highlight w:val="none"/>
        </w:rPr>
        <w:t>地点：在线开标（开标地点：白山市浑江区红旗街578号国投大厦3楼，本项目实行全流程电子化，供应商无需到达现场）</w:t>
      </w:r>
    </w:p>
    <w:p w14:paraId="1D8512FB">
      <w:pPr>
        <w:shd w:val="clear"/>
        <w:spacing w:line="380" w:lineRule="exact"/>
        <w:ind w:firstLine="420" w:firstLineChars="200"/>
        <w:rPr>
          <w:rFonts w:hint="eastAsia" w:ascii="宋体" w:hAnsi="宋体" w:cs="宋体"/>
          <w:highlight w:val="none"/>
        </w:rPr>
      </w:pPr>
      <w:r>
        <w:rPr>
          <w:rFonts w:hint="eastAsia" w:ascii="宋体" w:hAnsi="宋体" w:cs="宋体"/>
          <w:highlight w:val="none"/>
        </w:rPr>
        <w:t>六、公告期限</w:t>
      </w:r>
    </w:p>
    <w:p w14:paraId="0FC78247">
      <w:pPr>
        <w:shd w:val="clear"/>
        <w:spacing w:line="380" w:lineRule="exact"/>
        <w:ind w:firstLine="420" w:firstLineChars="200"/>
        <w:rPr>
          <w:rFonts w:hint="eastAsia" w:ascii="宋体" w:hAnsi="宋体" w:cs="宋体"/>
          <w:highlight w:val="none"/>
        </w:rPr>
      </w:pPr>
      <w:r>
        <w:rPr>
          <w:rFonts w:hint="eastAsia" w:ascii="宋体" w:hAnsi="宋体" w:cs="宋体"/>
          <w:highlight w:val="none"/>
        </w:rPr>
        <w:t>自本公告发布之日起5个工作日。</w:t>
      </w:r>
    </w:p>
    <w:p w14:paraId="36937411">
      <w:pPr>
        <w:shd w:val="clear"/>
        <w:spacing w:line="380" w:lineRule="exact"/>
        <w:ind w:firstLine="420" w:firstLineChars="200"/>
        <w:rPr>
          <w:rFonts w:hint="eastAsia" w:ascii="宋体" w:hAnsi="宋体" w:cs="宋体"/>
          <w:highlight w:val="none"/>
        </w:rPr>
      </w:pPr>
      <w:r>
        <w:rPr>
          <w:rFonts w:hint="eastAsia" w:ascii="宋体" w:hAnsi="宋体" w:cs="宋体"/>
          <w:highlight w:val="none"/>
        </w:rPr>
        <w:t>七、其他补充事宜</w:t>
      </w:r>
    </w:p>
    <w:p w14:paraId="2EDB1B01">
      <w:pPr>
        <w:shd w:val="clear"/>
        <w:spacing w:line="380" w:lineRule="exact"/>
        <w:ind w:firstLine="420" w:firstLineChars="200"/>
        <w:rPr>
          <w:rFonts w:hint="eastAsia" w:ascii="宋体" w:hAnsi="宋体" w:cs="宋体"/>
          <w:highlight w:val="none"/>
        </w:rPr>
      </w:pPr>
      <w:r>
        <w:rPr>
          <w:rFonts w:hint="eastAsia" w:ascii="宋体" w:hAnsi="宋体" w:cs="宋体"/>
          <w:highlight w:val="none"/>
        </w:rPr>
        <w:t>1.按照财政部财库 [2014]68号、[2017]141号、[2019]9号、[2020]46号等文件要求，需要落实政府采购支持节能环保、中小企业发展等政策。</w:t>
      </w:r>
    </w:p>
    <w:p w14:paraId="706E7926">
      <w:pPr>
        <w:shd w:val="clear"/>
        <w:spacing w:line="380" w:lineRule="exact"/>
        <w:ind w:firstLine="420" w:firstLineChars="200"/>
        <w:rPr>
          <w:rFonts w:hint="eastAsia" w:ascii="宋体" w:hAnsi="宋体" w:cs="宋体"/>
          <w:highlight w:val="none"/>
        </w:rPr>
      </w:pPr>
      <w:r>
        <w:rPr>
          <w:rFonts w:hint="eastAsia" w:ascii="宋体" w:hAnsi="宋体" w:cs="宋体"/>
          <w:highlight w:val="none"/>
        </w:rPr>
        <w:t>2.本次招标公告在“政采云”平台（http:// www.zcygov.cn），同步推送到吉林省政府采购网（http://www.ccgp-jilin.gov.cn/），并同时在中国政府采购网上发布。。</w:t>
      </w:r>
    </w:p>
    <w:p w14:paraId="02E25221">
      <w:pPr>
        <w:shd w:val="clear"/>
        <w:spacing w:line="380" w:lineRule="exact"/>
        <w:ind w:firstLine="420" w:firstLineChars="200"/>
        <w:rPr>
          <w:rFonts w:hint="eastAsia" w:ascii="宋体" w:hAnsi="宋体" w:cs="宋体"/>
          <w:highlight w:val="none"/>
        </w:rPr>
      </w:pPr>
      <w:r>
        <w:rPr>
          <w:rFonts w:hint="eastAsia" w:ascii="宋体" w:hAnsi="宋体" w:cs="宋体"/>
          <w:highlight w:val="none"/>
        </w:rPr>
        <w:t>八、凡对本次采购提出询问，请按以下方式联系。</w:t>
      </w:r>
    </w:p>
    <w:p w14:paraId="5F313B5A">
      <w:pPr>
        <w:shd w:val="clear"/>
        <w:spacing w:line="380" w:lineRule="exact"/>
        <w:ind w:firstLine="315" w:firstLineChars="150"/>
        <w:rPr>
          <w:rFonts w:hint="eastAsia" w:ascii="宋体" w:hAnsi="宋体" w:cs="宋体"/>
          <w:szCs w:val="21"/>
          <w:highlight w:val="none"/>
        </w:rPr>
      </w:pPr>
      <w:r>
        <w:rPr>
          <w:rFonts w:hint="eastAsia" w:ascii="宋体" w:hAnsi="宋体" w:cs="宋体"/>
          <w:szCs w:val="21"/>
          <w:highlight w:val="none"/>
        </w:rPr>
        <w:t>1.采购人信息</w:t>
      </w:r>
    </w:p>
    <w:p w14:paraId="428B6981">
      <w:pPr>
        <w:shd w:val="clear"/>
        <w:spacing w:line="380" w:lineRule="exact"/>
        <w:ind w:firstLine="504" w:firstLineChars="240"/>
        <w:rPr>
          <w:rFonts w:hint="eastAsia" w:ascii="宋体" w:hAnsi="宋体" w:cs="宋体"/>
          <w:highlight w:val="none"/>
        </w:rPr>
      </w:pPr>
      <w:r>
        <w:rPr>
          <w:rFonts w:hint="eastAsia" w:ascii="宋体" w:hAnsi="宋体" w:cs="宋体"/>
          <w:highlight w:val="none"/>
        </w:rPr>
        <w:t>采购人：长白朝鲜族自治县财政局</w:t>
      </w:r>
    </w:p>
    <w:p w14:paraId="6A7B396D">
      <w:pPr>
        <w:shd w:val="clear"/>
        <w:spacing w:line="380" w:lineRule="exact"/>
        <w:ind w:firstLine="504" w:firstLineChars="240"/>
        <w:rPr>
          <w:rFonts w:hint="eastAsia" w:ascii="宋体" w:hAnsi="宋体" w:cs="宋体"/>
          <w:highlight w:val="none"/>
        </w:rPr>
      </w:pPr>
      <w:r>
        <w:rPr>
          <w:rFonts w:hint="eastAsia" w:ascii="宋体" w:hAnsi="宋体" w:cs="宋体"/>
          <w:highlight w:val="none"/>
        </w:rPr>
        <w:t>地址：长白朝鲜族自治县白山大街13号</w:t>
      </w:r>
    </w:p>
    <w:p w14:paraId="3532951A">
      <w:pPr>
        <w:shd w:val="clear"/>
        <w:spacing w:line="380" w:lineRule="exact"/>
        <w:ind w:firstLine="504" w:firstLineChars="240"/>
        <w:rPr>
          <w:rFonts w:ascii="宋体" w:hAnsi="宋体" w:cs="宋体"/>
          <w:highlight w:val="none"/>
        </w:rPr>
      </w:pPr>
      <w:r>
        <w:rPr>
          <w:rFonts w:hint="eastAsia" w:ascii="宋体" w:hAnsi="宋体" w:cs="宋体"/>
          <w:highlight w:val="none"/>
        </w:rPr>
        <w:t>联系人：马成业</w:t>
      </w:r>
    </w:p>
    <w:p w14:paraId="547F4ED9">
      <w:pPr>
        <w:shd w:val="clear"/>
        <w:spacing w:line="380" w:lineRule="exact"/>
        <w:ind w:firstLine="504" w:firstLineChars="240"/>
        <w:rPr>
          <w:rFonts w:ascii="宋体" w:hAnsi="宋体" w:cs="宋体"/>
          <w:highlight w:val="none"/>
        </w:rPr>
      </w:pPr>
      <w:r>
        <w:rPr>
          <w:rFonts w:hint="eastAsia" w:ascii="宋体" w:hAnsi="宋体" w:cs="宋体"/>
          <w:highlight w:val="none"/>
        </w:rPr>
        <w:t>联系电话：18843961983</w:t>
      </w:r>
    </w:p>
    <w:p w14:paraId="1E9F526D">
      <w:pPr>
        <w:shd w:val="clear"/>
        <w:spacing w:line="380" w:lineRule="exact"/>
        <w:ind w:firstLine="504" w:firstLineChars="240"/>
        <w:rPr>
          <w:rFonts w:hint="eastAsia" w:ascii="宋体" w:hAnsi="宋体" w:cs="宋体"/>
          <w:highlight w:val="none"/>
        </w:rPr>
      </w:pPr>
      <w:r>
        <w:rPr>
          <w:rFonts w:hint="eastAsia" w:ascii="宋体" w:hAnsi="宋体" w:cs="宋体"/>
          <w:highlight w:val="none"/>
        </w:rPr>
        <w:t>2.采购代理机构信息</w:t>
      </w:r>
    </w:p>
    <w:p w14:paraId="7DC99295">
      <w:pPr>
        <w:shd w:val="clear"/>
        <w:spacing w:line="380" w:lineRule="exact"/>
        <w:ind w:firstLine="504" w:firstLineChars="240"/>
        <w:rPr>
          <w:rFonts w:hint="eastAsia" w:ascii="宋体" w:hAnsi="宋体" w:cs="宋体"/>
          <w:highlight w:val="none"/>
        </w:rPr>
      </w:pPr>
      <w:bookmarkStart w:id="3" w:name="_Toc28359010"/>
      <w:bookmarkStart w:id="4" w:name="_Toc28359087"/>
      <w:r>
        <w:rPr>
          <w:rFonts w:hint="eastAsia" w:ascii="宋体" w:hAnsi="宋体" w:cs="宋体"/>
          <w:highlight w:val="none"/>
        </w:rPr>
        <w:t>采购代理机构：吉林省一鸿工程管理有限公司</w:t>
      </w:r>
    </w:p>
    <w:p w14:paraId="4F3E390F">
      <w:pPr>
        <w:shd w:val="clear"/>
        <w:spacing w:line="380" w:lineRule="exact"/>
        <w:ind w:firstLine="504" w:firstLineChars="240"/>
        <w:rPr>
          <w:rFonts w:hint="eastAsia" w:ascii="宋体" w:hAnsi="宋体" w:cs="宋体"/>
          <w:highlight w:val="none"/>
        </w:rPr>
      </w:pPr>
      <w:r>
        <w:rPr>
          <w:rFonts w:hint="eastAsia" w:ascii="宋体" w:hAnsi="宋体" w:cs="宋体"/>
          <w:highlight w:val="none"/>
        </w:rPr>
        <w:t xml:space="preserve">地址：长春市二道区东盛大街与自由大路交汇太古广场4号楼西第4号门市 </w:t>
      </w:r>
    </w:p>
    <w:p w14:paraId="3C935244">
      <w:pPr>
        <w:shd w:val="clear"/>
        <w:spacing w:line="380" w:lineRule="exact"/>
        <w:ind w:firstLine="504" w:firstLineChars="240"/>
        <w:rPr>
          <w:rFonts w:hint="eastAsia" w:ascii="宋体" w:hAnsi="宋体" w:cs="宋体"/>
          <w:highlight w:val="none"/>
        </w:rPr>
      </w:pPr>
      <w:r>
        <w:rPr>
          <w:rFonts w:hint="eastAsia" w:ascii="宋体" w:hAnsi="宋体" w:cs="宋体"/>
          <w:highlight w:val="none"/>
        </w:rPr>
        <w:t>联系人：温红</w:t>
      </w:r>
    </w:p>
    <w:p w14:paraId="47D19A79">
      <w:pPr>
        <w:shd w:val="clear"/>
        <w:spacing w:line="380" w:lineRule="exact"/>
        <w:ind w:firstLine="504" w:firstLineChars="240"/>
        <w:rPr>
          <w:rFonts w:hint="eastAsia" w:ascii="宋体" w:hAnsi="宋体" w:cs="宋体"/>
          <w:highlight w:val="none"/>
        </w:rPr>
      </w:pPr>
      <w:r>
        <w:rPr>
          <w:rFonts w:hint="eastAsia" w:ascii="宋体" w:hAnsi="宋体" w:cs="宋体"/>
          <w:highlight w:val="none"/>
        </w:rPr>
        <w:t>电话：0431-82273323</w:t>
      </w:r>
    </w:p>
    <w:p w14:paraId="4C83A547">
      <w:pPr>
        <w:shd w:val="clear"/>
        <w:spacing w:line="380" w:lineRule="exact"/>
        <w:ind w:firstLine="504" w:firstLineChars="240"/>
        <w:rPr>
          <w:rFonts w:hint="eastAsia" w:ascii="宋体" w:hAnsi="宋体" w:cs="宋体"/>
          <w:highlight w:val="none"/>
        </w:rPr>
      </w:pPr>
      <w:r>
        <w:rPr>
          <w:rFonts w:hint="eastAsia" w:ascii="宋体" w:hAnsi="宋体" w:cs="宋体"/>
          <w:highlight w:val="none"/>
        </w:rPr>
        <w:t>3.项目联系方式</w:t>
      </w:r>
      <w:bookmarkEnd w:id="3"/>
      <w:bookmarkEnd w:id="4"/>
    </w:p>
    <w:p w14:paraId="3C14AE47">
      <w:pPr>
        <w:shd w:val="clear"/>
        <w:spacing w:line="380" w:lineRule="exact"/>
        <w:ind w:firstLine="504" w:firstLineChars="240"/>
        <w:rPr>
          <w:rFonts w:hint="eastAsia" w:ascii="宋体" w:hAnsi="宋体" w:cs="宋体"/>
          <w:highlight w:val="none"/>
        </w:rPr>
      </w:pPr>
      <w:r>
        <w:rPr>
          <w:rFonts w:hint="eastAsia" w:ascii="宋体" w:hAnsi="宋体" w:cs="宋体"/>
          <w:highlight w:val="none"/>
        </w:rPr>
        <w:t>项目联系人：温红</w:t>
      </w:r>
    </w:p>
    <w:p w14:paraId="7F062860">
      <w:pPr>
        <w:shd w:val="clear"/>
        <w:spacing w:line="380" w:lineRule="exact"/>
        <w:ind w:firstLine="504" w:firstLineChars="240"/>
        <w:rPr>
          <w:rFonts w:hint="eastAsia" w:ascii="宋体" w:hAnsi="宋体" w:cs="宋体"/>
          <w:highlight w:val="none"/>
        </w:rPr>
      </w:pPr>
      <w:r>
        <w:rPr>
          <w:rFonts w:hint="eastAsia" w:ascii="宋体" w:hAnsi="宋体" w:cs="宋体"/>
          <w:highlight w:val="none"/>
        </w:rPr>
        <w:t>电话：0431-82273323</w:t>
      </w:r>
    </w:p>
    <w:p w14:paraId="10927F8F">
      <w:pPr>
        <w:shd w:val="clear"/>
        <w:spacing w:line="380" w:lineRule="exact"/>
        <w:ind w:firstLine="504" w:firstLineChars="240"/>
        <w:rPr>
          <w:rFonts w:hint="eastAsia" w:ascii="宋体" w:hAnsi="宋体" w:cs="宋体"/>
          <w:highlight w:val="none"/>
        </w:rPr>
      </w:pPr>
      <w:r>
        <w:rPr>
          <w:rFonts w:hint="eastAsia" w:ascii="宋体" w:hAnsi="宋体" w:cs="宋体"/>
          <w:highlight w:val="none"/>
        </w:rPr>
        <w:t>4.监督管理部门</w:t>
      </w:r>
    </w:p>
    <w:p w14:paraId="0CAA6D1E">
      <w:pPr>
        <w:shd w:val="clear"/>
        <w:spacing w:line="380" w:lineRule="exact"/>
        <w:ind w:firstLine="504" w:firstLineChars="240"/>
        <w:rPr>
          <w:rFonts w:ascii="宋体" w:hAnsi="宋体" w:cs="宋体"/>
          <w:highlight w:val="none"/>
        </w:rPr>
      </w:pPr>
      <w:r>
        <w:rPr>
          <w:rFonts w:hint="eastAsia" w:ascii="宋体" w:hAnsi="宋体" w:cs="宋体"/>
          <w:highlight w:val="none"/>
        </w:rPr>
        <w:t>监督管理部门：长白朝鲜族自治县财政局政府采购管理工作办公室</w:t>
      </w:r>
    </w:p>
    <w:p w14:paraId="3F7051D6">
      <w:pPr>
        <w:shd w:val="clear"/>
        <w:rPr>
          <w:highlight w:val="none"/>
        </w:rPr>
      </w:pPr>
    </w:p>
    <w:p w14:paraId="1F0475AF">
      <w:pPr>
        <w:shd w:val="clear"/>
        <w:rPr>
          <w:rFonts w:hint="eastAsia"/>
          <w:highlight w:val="none"/>
        </w:rPr>
      </w:pPr>
    </w:p>
    <w:p w14:paraId="41DF5C32">
      <w:pPr>
        <w:pStyle w:val="4"/>
        <w:numPr>
          <w:ilvl w:val="0"/>
          <w:numId w:val="1"/>
        </w:numPr>
        <w:shd w:val="clear"/>
        <w:spacing w:before="0" w:after="0" w:line="240" w:lineRule="auto"/>
        <w:jc w:val="center"/>
        <w:rPr>
          <w:rFonts w:hint="eastAsia" w:ascii="宋体" w:hAnsi="宋体" w:cs="宋体"/>
          <w:color w:val="000000"/>
          <w:sz w:val="28"/>
          <w:szCs w:val="28"/>
          <w:highlight w:val="none"/>
          <w:lang w:val="zh-CN"/>
        </w:rPr>
      </w:pPr>
      <w:r>
        <w:rPr>
          <w:rFonts w:hint="eastAsia" w:ascii="宋体" w:hAnsi="宋体" w:cs="宋体"/>
          <w:color w:val="000000"/>
          <w:sz w:val="28"/>
          <w:szCs w:val="28"/>
          <w:highlight w:val="none"/>
          <w:lang w:val="zh-CN"/>
        </w:rPr>
        <w:t xml:space="preserve"> </w:t>
      </w:r>
      <w:bookmarkStart w:id="5" w:name="_Toc19969"/>
      <w:r>
        <w:rPr>
          <w:rFonts w:hint="eastAsia" w:ascii="宋体" w:hAnsi="宋体" w:cs="宋体"/>
          <w:color w:val="000000"/>
          <w:sz w:val="28"/>
          <w:szCs w:val="28"/>
          <w:highlight w:val="none"/>
          <w:lang w:val="zh-CN"/>
        </w:rPr>
        <w:t>供应商须知</w:t>
      </w:r>
      <w:bookmarkEnd w:id="2"/>
      <w:bookmarkEnd w:id="5"/>
    </w:p>
    <w:p w14:paraId="569A6F54">
      <w:pPr>
        <w:shd w:val="clear"/>
        <w:autoSpaceDE w:val="0"/>
        <w:autoSpaceDN w:val="0"/>
        <w:adjustRightInd w:val="0"/>
        <w:ind w:firstLine="4006" w:firstLineChars="1900"/>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须知前附表</w:t>
      </w:r>
    </w:p>
    <w:tbl>
      <w:tblPr>
        <w:tblStyle w:val="14"/>
        <w:tblW w:w="550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10"/>
        <w:gridCol w:w="6698"/>
      </w:tblGrid>
      <w:tr w14:paraId="61C31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blHeader/>
        </w:trPr>
        <w:tc>
          <w:tcPr>
            <w:tcW w:w="410" w:type="pct"/>
            <w:noWrap w:val="0"/>
            <w:vAlign w:val="center"/>
          </w:tcPr>
          <w:p w14:paraId="3030908E">
            <w:pPr>
              <w:shd w:val="clear"/>
              <w:autoSpaceDE w:val="0"/>
              <w:autoSpaceDN w:val="0"/>
              <w:adjustRightInd w:val="0"/>
              <w:spacing w:line="360" w:lineRule="exact"/>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序号</w:t>
            </w:r>
          </w:p>
        </w:tc>
        <w:tc>
          <w:tcPr>
            <w:tcW w:w="1018" w:type="pct"/>
            <w:noWrap w:val="0"/>
            <w:vAlign w:val="center"/>
          </w:tcPr>
          <w:p w14:paraId="6424F02B">
            <w:pPr>
              <w:pStyle w:val="10"/>
              <w:pBdr>
                <w:bottom w:val="none" w:color="auto" w:sz="0" w:space="0"/>
              </w:pBdr>
              <w:shd w:val="clear"/>
              <w:tabs>
                <w:tab w:val="clear" w:pos="4153"/>
                <w:tab w:val="clear" w:pos="8306"/>
              </w:tabs>
              <w:autoSpaceDE w:val="0"/>
              <w:autoSpaceDN w:val="0"/>
              <w:adjustRightInd w:val="0"/>
              <w:snapToGrid/>
              <w:spacing w:line="360" w:lineRule="exact"/>
              <w:rPr>
                <w:rFonts w:hint="eastAsia" w:ascii="宋体" w:hAnsi="宋体" w:cs="宋体"/>
                <w:b/>
                <w:color w:val="000000"/>
                <w:kern w:val="2"/>
                <w:sz w:val="21"/>
                <w:szCs w:val="21"/>
                <w:highlight w:val="none"/>
                <w:lang w:val="zh-CN"/>
              </w:rPr>
            </w:pPr>
            <w:r>
              <w:rPr>
                <w:rFonts w:hint="eastAsia" w:ascii="宋体" w:hAnsi="宋体" w:cs="宋体"/>
                <w:b/>
                <w:color w:val="000000"/>
                <w:kern w:val="2"/>
                <w:sz w:val="21"/>
                <w:szCs w:val="21"/>
                <w:highlight w:val="none"/>
                <w:lang w:val="zh-CN"/>
              </w:rPr>
              <w:t>名  称</w:t>
            </w:r>
          </w:p>
        </w:tc>
        <w:tc>
          <w:tcPr>
            <w:tcW w:w="3571" w:type="pct"/>
            <w:noWrap w:val="0"/>
            <w:vAlign w:val="center"/>
          </w:tcPr>
          <w:p w14:paraId="60DDA010">
            <w:pPr>
              <w:pStyle w:val="10"/>
              <w:pBdr>
                <w:bottom w:val="none" w:color="auto" w:sz="0" w:space="0"/>
              </w:pBdr>
              <w:shd w:val="clear"/>
              <w:tabs>
                <w:tab w:val="clear" w:pos="4153"/>
                <w:tab w:val="clear" w:pos="8306"/>
              </w:tabs>
              <w:autoSpaceDE w:val="0"/>
              <w:autoSpaceDN w:val="0"/>
              <w:adjustRightInd w:val="0"/>
              <w:snapToGrid/>
              <w:spacing w:line="360" w:lineRule="exact"/>
              <w:rPr>
                <w:rFonts w:hint="eastAsia" w:ascii="宋体" w:hAnsi="宋体" w:cs="宋体"/>
                <w:b/>
                <w:color w:val="000000"/>
                <w:kern w:val="2"/>
                <w:sz w:val="21"/>
                <w:szCs w:val="21"/>
                <w:highlight w:val="none"/>
                <w:lang w:val="zh-CN"/>
              </w:rPr>
            </w:pPr>
            <w:r>
              <w:rPr>
                <w:rFonts w:hint="eastAsia" w:ascii="宋体" w:hAnsi="宋体" w:cs="宋体"/>
                <w:b/>
                <w:color w:val="000000"/>
                <w:kern w:val="2"/>
                <w:sz w:val="21"/>
                <w:szCs w:val="21"/>
                <w:highlight w:val="none"/>
                <w:lang w:val="zh-CN"/>
              </w:rPr>
              <w:t>编列内容</w:t>
            </w:r>
          </w:p>
        </w:tc>
      </w:tr>
      <w:tr w14:paraId="2D931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410" w:type="pct"/>
            <w:noWrap w:val="0"/>
            <w:vAlign w:val="center"/>
          </w:tcPr>
          <w:p w14:paraId="06E6FBC0">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w:t>
            </w:r>
          </w:p>
        </w:tc>
        <w:tc>
          <w:tcPr>
            <w:tcW w:w="1018" w:type="pct"/>
            <w:noWrap w:val="0"/>
            <w:vAlign w:val="center"/>
          </w:tcPr>
          <w:p w14:paraId="5A2872E0">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采购人</w:t>
            </w:r>
          </w:p>
        </w:tc>
        <w:tc>
          <w:tcPr>
            <w:tcW w:w="3571" w:type="pct"/>
            <w:noWrap w:val="0"/>
            <w:vAlign w:val="center"/>
          </w:tcPr>
          <w:p w14:paraId="1F9B49E9">
            <w:pPr>
              <w:shd w:val="clear"/>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采购人：长白朝鲜族自治县财政局</w:t>
            </w:r>
          </w:p>
          <w:p w14:paraId="479A995B">
            <w:pPr>
              <w:shd w:val="clear"/>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地址：长白朝鲜族自治县白山大街13号</w:t>
            </w:r>
          </w:p>
          <w:p w14:paraId="71F46C43">
            <w:pPr>
              <w:shd w:val="clear"/>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联系人：马成业</w:t>
            </w:r>
          </w:p>
          <w:p w14:paraId="25E2AF2A">
            <w:pPr>
              <w:shd w:val="clear"/>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联系电话：18843961983</w:t>
            </w:r>
          </w:p>
        </w:tc>
      </w:tr>
      <w:tr w14:paraId="5AD99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410" w:type="pct"/>
            <w:noWrap w:val="0"/>
            <w:vAlign w:val="center"/>
          </w:tcPr>
          <w:p w14:paraId="0A40E211">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w:t>
            </w:r>
          </w:p>
        </w:tc>
        <w:tc>
          <w:tcPr>
            <w:tcW w:w="1018" w:type="pct"/>
            <w:noWrap w:val="0"/>
            <w:vAlign w:val="center"/>
          </w:tcPr>
          <w:p w14:paraId="4F3DCA48">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采购代理机构</w:t>
            </w:r>
          </w:p>
        </w:tc>
        <w:tc>
          <w:tcPr>
            <w:tcW w:w="3571" w:type="pct"/>
            <w:noWrap w:val="0"/>
            <w:vAlign w:val="center"/>
          </w:tcPr>
          <w:p w14:paraId="41D7B561">
            <w:pPr>
              <w:shd w:val="clea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bCs/>
                <w:color w:val="000000"/>
                <w:szCs w:val="21"/>
                <w:highlight w:val="none"/>
              </w:rPr>
              <w:t>采购代理机构：吉林省一鸿工程管理有限公司</w:t>
            </w:r>
          </w:p>
          <w:p w14:paraId="6E34A690">
            <w:pPr>
              <w:shd w:val="clea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bCs/>
                <w:color w:val="000000"/>
                <w:szCs w:val="21"/>
                <w:highlight w:val="none"/>
              </w:rPr>
              <w:t xml:space="preserve">地址：长春市二道区东盛大街与自由大路交汇太古广场4号楼西第4号门市 </w:t>
            </w:r>
          </w:p>
          <w:p w14:paraId="61D6108C">
            <w:pPr>
              <w:shd w:val="clea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bCs/>
                <w:color w:val="000000"/>
                <w:szCs w:val="21"/>
                <w:highlight w:val="none"/>
              </w:rPr>
              <w:t>联系人：温红</w:t>
            </w:r>
          </w:p>
          <w:p w14:paraId="14BACA0D">
            <w:pPr>
              <w:shd w:val="clea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bCs/>
                <w:color w:val="000000"/>
                <w:szCs w:val="21"/>
                <w:highlight w:val="none"/>
              </w:rPr>
              <w:t>电话：0431-82273323</w:t>
            </w:r>
          </w:p>
        </w:tc>
      </w:tr>
      <w:tr w14:paraId="6241F5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10" w:type="pct"/>
            <w:noWrap w:val="0"/>
            <w:vAlign w:val="center"/>
          </w:tcPr>
          <w:p w14:paraId="2B414721">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w:t>
            </w:r>
          </w:p>
        </w:tc>
        <w:tc>
          <w:tcPr>
            <w:tcW w:w="1018" w:type="pct"/>
            <w:noWrap w:val="0"/>
            <w:vAlign w:val="center"/>
          </w:tcPr>
          <w:p w14:paraId="5ED96663">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项目名称及编号</w:t>
            </w:r>
          </w:p>
        </w:tc>
        <w:tc>
          <w:tcPr>
            <w:tcW w:w="3571" w:type="pct"/>
            <w:noWrap w:val="0"/>
            <w:vAlign w:val="center"/>
          </w:tcPr>
          <w:p w14:paraId="5C19B350">
            <w:pPr>
              <w:shd w:val="clear"/>
              <w:autoSpaceDE w:val="0"/>
              <w:autoSpaceDN w:val="0"/>
              <w:adjustRightInd w:val="0"/>
              <w:spacing w:line="360" w:lineRule="exact"/>
              <w:rPr>
                <w:rFonts w:hint="eastAsia" w:ascii="宋体" w:hAnsi="宋体" w:cs="宋体"/>
                <w:bCs/>
                <w:szCs w:val="21"/>
                <w:highlight w:val="none"/>
              </w:rPr>
            </w:pPr>
            <w:r>
              <w:rPr>
                <w:rFonts w:hint="eastAsia" w:ascii="宋体" w:hAnsi="宋体" w:cs="宋体"/>
                <w:bCs/>
                <w:color w:val="000000"/>
                <w:szCs w:val="21"/>
                <w:highlight w:val="none"/>
                <w:lang w:val="zh-CN"/>
              </w:rPr>
              <w:t>项目名称：等级保护测评</w:t>
            </w:r>
          </w:p>
          <w:p w14:paraId="336976AB">
            <w:pPr>
              <w:shd w:val="clea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bCs/>
                <w:szCs w:val="21"/>
                <w:highlight w:val="none"/>
                <w:lang w:val="zh-CN"/>
              </w:rPr>
              <w:t>项目编号：JLYH-2025-010</w:t>
            </w:r>
          </w:p>
        </w:tc>
      </w:tr>
      <w:tr w14:paraId="4DA6D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10" w:type="pct"/>
            <w:noWrap w:val="0"/>
            <w:vAlign w:val="center"/>
          </w:tcPr>
          <w:p w14:paraId="7C38C2EB">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w:t>
            </w:r>
          </w:p>
        </w:tc>
        <w:tc>
          <w:tcPr>
            <w:tcW w:w="1018" w:type="pct"/>
            <w:noWrap w:val="0"/>
            <w:vAlign w:val="center"/>
          </w:tcPr>
          <w:p w14:paraId="71DEEC43">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服务地点</w:t>
            </w:r>
          </w:p>
        </w:tc>
        <w:tc>
          <w:tcPr>
            <w:tcW w:w="3571" w:type="pct"/>
            <w:noWrap w:val="0"/>
            <w:vAlign w:val="center"/>
          </w:tcPr>
          <w:p w14:paraId="7CC050F9">
            <w:pPr>
              <w:shd w:val="clear"/>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长白朝鲜族自治县</w:t>
            </w:r>
          </w:p>
        </w:tc>
      </w:tr>
      <w:tr w14:paraId="1FC9B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10" w:type="pct"/>
            <w:noWrap w:val="0"/>
            <w:vAlign w:val="center"/>
          </w:tcPr>
          <w:p w14:paraId="266656C5">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w:t>
            </w:r>
          </w:p>
        </w:tc>
        <w:tc>
          <w:tcPr>
            <w:tcW w:w="1018" w:type="pct"/>
            <w:noWrap w:val="0"/>
            <w:vAlign w:val="center"/>
          </w:tcPr>
          <w:p w14:paraId="685A3F0F">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资金来源</w:t>
            </w:r>
          </w:p>
        </w:tc>
        <w:tc>
          <w:tcPr>
            <w:tcW w:w="3571" w:type="pct"/>
            <w:noWrap w:val="0"/>
            <w:vAlign w:val="center"/>
          </w:tcPr>
          <w:p w14:paraId="43283284">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Arial"/>
                <w:bCs/>
                <w:color w:val="000000"/>
                <w:kern w:val="0"/>
                <w:szCs w:val="21"/>
                <w:highlight w:val="none"/>
              </w:rPr>
              <w:t>财政资金</w:t>
            </w:r>
          </w:p>
        </w:tc>
      </w:tr>
      <w:tr w14:paraId="68435A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10" w:type="pct"/>
            <w:noWrap w:val="0"/>
            <w:vAlign w:val="center"/>
          </w:tcPr>
          <w:p w14:paraId="1351BB15">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w:t>
            </w:r>
          </w:p>
        </w:tc>
        <w:tc>
          <w:tcPr>
            <w:tcW w:w="1018" w:type="pct"/>
            <w:noWrap w:val="0"/>
            <w:vAlign w:val="center"/>
          </w:tcPr>
          <w:p w14:paraId="5D03A7DE">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出资比例</w:t>
            </w:r>
          </w:p>
        </w:tc>
        <w:tc>
          <w:tcPr>
            <w:tcW w:w="3571" w:type="pct"/>
            <w:noWrap w:val="0"/>
            <w:vAlign w:val="center"/>
          </w:tcPr>
          <w:p w14:paraId="070439FE">
            <w:pPr>
              <w:shd w:val="clea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bCs/>
                <w:color w:val="000000"/>
                <w:szCs w:val="21"/>
                <w:highlight w:val="none"/>
                <w:lang w:val="zh-CN"/>
              </w:rPr>
              <w:t>100%</w:t>
            </w:r>
          </w:p>
        </w:tc>
      </w:tr>
      <w:tr w14:paraId="61FC7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10" w:type="pct"/>
            <w:noWrap w:val="0"/>
            <w:vAlign w:val="center"/>
          </w:tcPr>
          <w:p w14:paraId="1E774D95">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7</w:t>
            </w:r>
          </w:p>
        </w:tc>
        <w:tc>
          <w:tcPr>
            <w:tcW w:w="1018" w:type="pct"/>
            <w:noWrap w:val="0"/>
            <w:vAlign w:val="center"/>
          </w:tcPr>
          <w:p w14:paraId="610041FE">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资金落实情况</w:t>
            </w:r>
          </w:p>
        </w:tc>
        <w:tc>
          <w:tcPr>
            <w:tcW w:w="3571" w:type="pct"/>
            <w:noWrap w:val="0"/>
            <w:vAlign w:val="center"/>
          </w:tcPr>
          <w:p w14:paraId="0B7BE109">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已落实</w:t>
            </w:r>
          </w:p>
        </w:tc>
      </w:tr>
      <w:tr w14:paraId="36AA2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10" w:type="pct"/>
            <w:noWrap w:val="0"/>
            <w:vAlign w:val="center"/>
          </w:tcPr>
          <w:p w14:paraId="0A9E6296">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8</w:t>
            </w:r>
          </w:p>
        </w:tc>
        <w:tc>
          <w:tcPr>
            <w:tcW w:w="1018" w:type="pct"/>
            <w:noWrap w:val="0"/>
            <w:vAlign w:val="center"/>
          </w:tcPr>
          <w:p w14:paraId="429F05E9">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highlight w:val="none"/>
              </w:rPr>
              <w:t>采购需求</w:t>
            </w:r>
          </w:p>
        </w:tc>
        <w:tc>
          <w:tcPr>
            <w:tcW w:w="3571" w:type="pct"/>
            <w:noWrap w:val="0"/>
            <w:vAlign w:val="center"/>
          </w:tcPr>
          <w:p w14:paraId="3B50C120">
            <w:pPr>
              <w:shd w:val="clea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highlight w:val="none"/>
              </w:rPr>
              <w:t>等级保护测评所包含全部内容</w:t>
            </w:r>
          </w:p>
        </w:tc>
      </w:tr>
      <w:tr w14:paraId="30C30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10" w:type="pct"/>
            <w:noWrap w:val="0"/>
            <w:vAlign w:val="center"/>
          </w:tcPr>
          <w:p w14:paraId="6E17958D">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9</w:t>
            </w:r>
          </w:p>
        </w:tc>
        <w:tc>
          <w:tcPr>
            <w:tcW w:w="1018" w:type="pct"/>
            <w:noWrap w:val="0"/>
            <w:vAlign w:val="center"/>
          </w:tcPr>
          <w:p w14:paraId="6E0AE15D">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highlight w:val="none"/>
              </w:rPr>
              <w:t>合同履行期限</w:t>
            </w:r>
          </w:p>
        </w:tc>
        <w:tc>
          <w:tcPr>
            <w:tcW w:w="3571" w:type="pct"/>
            <w:noWrap w:val="0"/>
            <w:vAlign w:val="center"/>
          </w:tcPr>
          <w:p w14:paraId="68A30557">
            <w:pPr>
              <w:shd w:val="clea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highlight w:val="none"/>
              </w:rPr>
              <w:t>自签订合同之日起20日内完成</w:t>
            </w:r>
          </w:p>
        </w:tc>
      </w:tr>
      <w:tr w14:paraId="65324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10" w:type="pct"/>
            <w:noWrap w:val="0"/>
            <w:vAlign w:val="center"/>
          </w:tcPr>
          <w:p w14:paraId="7E1B7A21">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10</w:t>
            </w:r>
          </w:p>
        </w:tc>
        <w:tc>
          <w:tcPr>
            <w:tcW w:w="1018" w:type="pct"/>
            <w:noWrap w:val="0"/>
            <w:vAlign w:val="center"/>
          </w:tcPr>
          <w:p w14:paraId="16AF1870">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服务标准</w:t>
            </w:r>
          </w:p>
        </w:tc>
        <w:tc>
          <w:tcPr>
            <w:tcW w:w="3571" w:type="pct"/>
            <w:noWrap w:val="0"/>
            <w:vAlign w:val="center"/>
          </w:tcPr>
          <w:p w14:paraId="1D7DBAE5">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18"/>
                <w:highlight w:val="none"/>
                <w:lang w:val="zh-CN"/>
              </w:rPr>
              <w:t>服务成果应达到或满足国家相关规程、规范及招标人要求的质量目标。</w:t>
            </w:r>
          </w:p>
        </w:tc>
      </w:tr>
      <w:tr w14:paraId="3153D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410" w:type="pct"/>
            <w:noWrap w:val="0"/>
            <w:vAlign w:val="center"/>
          </w:tcPr>
          <w:p w14:paraId="364EBB39">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11</w:t>
            </w:r>
          </w:p>
        </w:tc>
        <w:tc>
          <w:tcPr>
            <w:tcW w:w="1018" w:type="pct"/>
            <w:noWrap w:val="0"/>
            <w:vAlign w:val="center"/>
          </w:tcPr>
          <w:p w14:paraId="536B08A3">
            <w:pPr>
              <w:shd w:val="clear"/>
              <w:autoSpaceDE w:val="0"/>
              <w:autoSpaceDN w:val="0"/>
              <w:adjustRightInd w:val="0"/>
              <w:spacing w:line="36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供应商资质条件、能力和信誉</w:t>
            </w:r>
          </w:p>
        </w:tc>
        <w:tc>
          <w:tcPr>
            <w:tcW w:w="3571" w:type="pct"/>
            <w:noWrap w:val="0"/>
            <w:vAlign w:val="top"/>
          </w:tcPr>
          <w:p w14:paraId="15BBC702">
            <w:pPr>
              <w:shd w:val="clear"/>
              <w:spacing w:line="380" w:lineRule="exact"/>
              <w:rPr>
                <w:rFonts w:hint="eastAsia" w:ascii="宋体" w:hAnsi="宋体"/>
                <w:szCs w:val="21"/>
                <w:highlight w:val="none"/>
              </w:rPr>
            </w:pPr>
            <w:r>
              <w:rPr>
                <w:rFonts w:hint="eastAsia" w:ascii="宋体" w:hAnsi="宋体"/>
                <w:szCs w:val="21"/>
                <w:highlight w:val="none"/>
              </w:rPr>
              <w:t>1.满足《中华人民共和国政府采购法》第二十二条规定的条件。</w:t>
            </w:r>
          </w:p>
          <w:p w14:paraId="021BE74B">
            <w:pPr>
              <w:shd w:val="clear"/>
              <w:spacing w:line="380" w:lineRule="exact"/>
              <w:rPr>
                <w:rFonts w:hint="eastAsia" w:ascii="宋体" w:hAnsi="宋体"/>
                <w:szCs w:val="21"/>
                <w:highlight w:val="none"/>
              </w:rPr>
            </w:pPr>
            <w:r>
              <w:rPr>
                <w:rFonts w:hint="eastAsia" w:ascii="宋体" w:hAnsi="宋体"/>
                <w:szCs w:val="21"/>
                <w:highlight w:val="none"/>
              </w:rPr>
              <w:t>2.落实政府采购政策需满足的资格要求：本项目专门面向中小企业采购。</w:t>
            </w:r>
          </w:p>
          <w:p w14:paraId="5609AB92">
            <w:pPr>
              <w:shd w:val="clear"/>
              <w:spacing w:line="380" w:lineRule="exact"/>
              <w:rPr>
                <w:rFonts w:hint="eastAsia" w:ascii="宋体" w:hAnsi="宋体"/>
                <w:szCs w:val="21"/>
                <w:highlight w:val="none"/>
              </w:rPr>
            </w:pPr>
            <w:r>
              <w:rPr>
                <w:rFonts w:hint="eastAsia" w:ascii="宋体" w:hAnsi="宋体"/>
                <w:szCs w:val="21"/>
                <w:highlight w:val="none"/>
              </w:rPr>
              <w:t>3.本项目的特定资格要求：</w:t>
            </w:r>
          </w:p>
          <w:p w14:paraId="5D7F59FD">
            <w:pPr>
              <w:shd w:val="clear"/>
              <w:spacing w:line="380" w:lineRule="exact"/>
              <w:rPr>
                <w:rFonts w:hint="eastAsia" w:ascii="宋体" w:hAnsi="宋体"/>
                <w:szCs w:val="21"/>
                <w:highlight w:val="none"/>
              </w:rPr>
            </w:pPr>
            <w:r>
              <w:rPr>
                <w:rFonts w:hint="eastAsia" w:ascii="宋体" w:hAnsi="宋体"/>
                <w:szCs w:val="21"/>
                <w:highlight w:val="none"/>
              </w:rPr>
              <w:t>3.1投标人须是具备有效营业执照的独立法人或其他组织。</w:t>
            </w:r>
          </w:p>
          <w:p w14:paraId="7694DC4C">
            <w:pPr>
              <w:shd w:val="clear"/>
              <w:spacing w:line="380" w:lineRule="exact"/>
              <w:rPr>
                <w:rFonts w:hint="eastAsia" w:ascii="宋体" w:hAnsi="宋体"/>
                <w:szCs w:val="21"/>
                <w:highlight w:val="none"/>
              </w:rPr>
            </w:pPr>
            <w:r>
              <w:rPr>
                <w:rFonts w:hint="eastAsia" w:ascii="宋体" w:hAnsi="宋体"/>
                <w:szCs w:val="21"/>
                <w:highlight w:val="none"/>
              </w:rPr>
              <w:t>3.2信誉要求：拒绝列入政府取消投标资格记录期间的企业或个人投标；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14:paraId="5469C0A0">
            <w:pPr>
              <w:shd w:val="clear"/>
              <w:spacing w:line="380" w:lineRule="exact"/>
              <w:rPr>
                <w:rFonts w:hint="eastAsia" w:ascii="宋体" w:hAnsi="宋体"/>
                <w:szCs w:val="21"/>
                <w:highlight w:val="none"/>
              </w:rPr>
            </w:pPr>
            <w:r>
              <w:rPr>
                <w:rFonts w:hint="eastAsia" w:ascii="宋体" w:hAnsi="宋体"/>
                <w:szCs w:val="21"/>
                <w:highlight w:val="none"/>
              </w:rPr>
              <w:t>3.3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tc>
      </w:tr>
      <w:tr w14:paraId="40574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10" w:type="pct"/>
            <w:noWrap w:val="0"/>
            <w:vAlign w:val="center"/>
          </w:tcPr>
          <w:p w14:paraId="7C8ED727">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12</w:t>
            </w:r>
          </w:p>
        </w:tc>
        <w:tc>
          <w:tcPr>
            <w:tcW w:w="1018" w:type="pct"/>
            <w:noWrap w:val="0"/>
            <w:vAlign w:val="center"/>
          </w:tcPr>
          <w:p w14:paraId="792E9F42">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是否接受联合体投标</w:t>
            </w:r>
          </w:p>
        </w:tc>
        <w:tc>
          <w:tcPr>
            <w:tcW w:w="3571" w:type="pct"/>
            <w:noWrap w:val="0"/>
            <w:vAlign w:val="top"/>
          </w:tcPr>
          <w:p w14:paraId="675226E7">
            <w:pPr>
              <w:shd w:val="clear"/>
              <w:spacing w:line="360" w:lineRule="exact"/>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1"/>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rFonts w:hint="eastAsia" w:ascii="宋体" w:hAnsi="宋体" w:cs="宋体"/>
                <w:szCs w:val="21"/>
                <w:highlight w:val="none"/>
              </w:rPr>
              <w:t>不接受</w:t>
            </w:r>
          </w:p>
          <w:p w14:paraId="09B8FE4D">
            <w:pPr>
              <w:shd w:val="clear"/>
              <w:spacing w:line="360" w:lineRule="exact"/>
              <w:rPr>
                <w:rFonts w:hint="eastAsia" w:ascii="宋体" w:hAnsi="宋体" w:cs="宋体"/>
                <w:szCs w:val="21"/>
                <w:highlight w:val="none"/>
              </w:rPr>
            </w:pPr>
            <w:r>
              <w:rPr>
                <w:rFonts w:hint="eastAsia" w:ascii="宋体" w:hAnsi="宋体" w:cs="宋体"/>
                <w:szCs w:val="21"/>
                <w:highlight w:val="none"/>
              </w:rPr>
              <w:t>□接受，应满足下列要求：</w:t>
            </w:r>
          </w:p>
          <w:p w14:paraId="51384A67">
            <w:pPr>
              <w:widowControl/>
              <w:shd w:val="clear"/>
              <w:adjustRightInd w:val="0"/>
              <w:spacing w:line="360" w:lineRule="exact"/>
              <w:jc w:val="left"/>
              <w:rPr>
                <w:rFonts w:hint="eastAsia" w:ascii="宋体" w:hAnsi="宋体" w:cs="宋体"/>
                <w:color w:val="000000"/>
                <w:kern w:val="0"/>
                <w:szCs w:val="21"/>
                <w:highlight w:val="none"/>
              </w:rPr>
            </w:pPr>
            <w:r>
              <w:rPr>
                <w:rFonts w:hint="eastAsia" w:ascii="宋体" w:hAnsi="宋体" w:cs="宋体"/>
                <w:szCs w:val="21"/>
                <w:highlight w:val="none"/>
              </w:rPr>
              <w:t>联合体资质按照联合体协议约定的分工认定。</w:t>
            </w:r>
          </w:p>
        </w:tc>
      </w:tr>
      <w:tr w14:paraId="3590B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10" w:type="pct"/>
            <w:noWrap w:val="0"/>
            <w:vAlign w:val="center"/>
          </w:tcPr>
          <w:p w14:paraId="40CFE0D0">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13</w:t>
            </w:r>
          </w:p>
        </w:tc>
        <w:tc>
          <w:tcPr>
            <w:tcW w:w="1018" w:type="pct"/>
            <w:noWrap w:val="0"/>
            <w:vAlign w:val="center"/>
          </w:tcPr>
          <w:p w14:paraId="19A84F30">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踏勘现场</w:t>
            </w:r>
          </w:p>
        </w:tc>
        <w:tc>
          <w:tcPr>
            <w:tcW w:w="3571" w:type="pct"/>
            <w:noWrap w:val="0"/>
            <w:vAlign w:val="center"/>
          </w:tcPr>
          <w:p w14:paraId="412FC226">
            <w:pPr>
              <w:shd w:val="clear"/>
              <w:spacing w:line="360" w:lineRule="exact"/>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1"/>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rFonts w:hint="eastAsia" w:ascii="宋体" w:hAnsi="宋体" w:cs="宋体"/>
                <w:szCs w:val="21"/>
                <w:highlight w:val="none"/>
              </w:rPr>
              <w:t>不组织</w:t>
            </w:r>
          </w:p>
          <w:p w14:paraId="53A9CFE2">
            <w:pPr>
              <w:shd w:val="clear"/>
              <w:autoSpaceDE w:val="0"/>
              <w:autoSpaceDN w:val="0"/>
              <w:adjustRightInd w:val="0"/>
              <w:spacing w:line="360" w:lineRule="exact"/>
              <w:jc w:val="left"/>
              <w:rPr>
                <w:rFonts w:hint="eastAsia" w:ascii="宋体" w:hAnsi="宋体" w:cs="宋体"/>
                <w:bCs/>
                <w:color w:val="000000"/>
                <w:szCs w:val="21"/>
                <w:highlight w:val="none"/>
              </w:rPr>
            </w:pPr>
            <w:r>
              <w:rPr>
                <w:rFonts w:hint="eastAsia" w:ascii="宋体" w:hAnsi="宋体" w:cs="宋体"/>
                <w:szCs w:val="21"/>
                <w:highlight w:val="none"/>
              </w:rPr>
              <w:t>□组织</w:t>
            </w:r>
          </w:p>
        </w:tc>
      </w:tr>
      <w:tr w14:paraId="56282B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10" w:type="pct"/>
            <w:noWrap w:val="0"/>
            <w:vAlign w:val="center"/>
          </w:tcPr>
          <w:p w14:paraId="3D9CD980">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14</w:t>
            </w:r>
          </w:p>
        </w:tc>
        <w:tc>
          <w:tcPr>
            <w:tcW w:w="1018" w:type="pct"/>
            <w:noWrap w:val="0"/>
            <w:vAlign w:val="center"/>
          </w:tcPr>
          <w:p w14:paraId="6B36A228">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磋商预备会</w:t>
            </w:r>
          </w:p>
        </w:tc>
        <w:tc>
          <w:tcPr>
            <w:tcW w:w="3571" w:type="pct"/>
            <w:noWrap w:val="0"/>
            <w:vAlign w:val="center"/>
          </w:tcPr>
          <w:p w14:paraId="78AB4F1A">
            <w:pPr>
              <w:shd w:val="clear"/>
              <w:spacing w:line="360" w:lineRule="exact"/>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1"/>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rFonts w:hint="eastAsia" w:ascii="宋体" w:hAnsi="宋体" w:cs="宋体"/>
                <w:szCs w:val="21"/>
                <w:highlight w:val="none"/>
              </w:rPr>
              <w:t>不召开</w:t>
            </w:r>
          </w:p>
          <w:p w14:paraId="38BC8CC8">
            <w:pPr>
              <w:shd w:val="clear"/>
              <w:spacing w:line="360" w:lineRule="exact"/>
              <w:rPr>
                <w:rFonts w:hint="eastAsia" w:ascii="宋体" w:hAnsi="宋体" w:cs="宋体"/>
                <w:bCs/>
                <w:color w:val="000000"/>
                <w:szCs w:val="21"/>
                <w:highlight w:val="none"/>
              </w:rPr>
            </w:pPr>
            <w:r>
              <w:rPr>
                <w:rFonts w:hint="eastAsia" w:ascii="宋体" w:hAnsi="宋体" w:cs="宋体"/>
                <w:szCs w:val="21"/>
                <w:highlight w:val="none"/>
              </w:rPr>
              <w:t>□召开</w:t>
            </w:r>
          </w:p>
        </w:tc>
      </w:tr>
      <w:tr w14:paraId="61C6E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10" w:type="pct"/>
            <w:noWrap w:val="0"/>
            <w:vAlign w:val="center"/>
          </w:tcPr>
          <w:p w14:paraId="023BA898">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15</w:t>
            </w:r>
          </w:p>
        </w:tc>
        <w:tc>
          <w:tcPr>
            <w:tcW w:w="1018" w:type="pct"/>
            <w:noWrap w:val="0"/>
            <w:vAlign w:val="center"/>
          </w:tcPr>
          <w:p w14:paraId="3F9E4E2D">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供应商提出问题的截止时间</w:t>
            </w:r>
          </w:p>
        </w:tc>
        <w:tc>
          <w:tcPr>
            <w:tcW w:w="3571" w:type="pct"/>
            <w:noWrap w:val="0"/>
            <w:vAlign w:val="center"/>
          </w:tcPr>
          <w:p w14:paraId="28C87BF2">
            <w:pPr>
              <w:shd w:val="clear"/>
              <w:spacing w:line="360" w:lineRule="exact"/>
              <w:jc w:val="left"/>
              <w:rPr>
                <w:rFonts w:hint="eastAsia" w:ascii="宋体" w:hAnsi="宋体" w:cs="宋体"/>
                <w:color w:val="000000"/>
                <w:szCs w:val="21"/>
                <w:highlight w:val="none"/>
              </w:rPr>
            </w:pPr>
            <w:r>
              <w:rPr>
                <w:rFonts w:hint="eastAsia" w:ascii="宋体" w:hAnsi="宋体" w:cs="宋体"/>
                <w:bCs/>
                <w:kern w:val="15"/>
                <w:szCs w:val="21"/>
                <w:highlight w:val="none"/>
              </w:rPr>
              <w:t>提交响应文件截止时间5日前</w:t>
            </w:r>
          </w:p>
        </w:tc>
      </w:tr>
      <w:tr w14:paraId="2992F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10" w:type="pct"/>
            <w:noWrap w:val="0"/>
            <w:vAlign w:val="center"/>
          </w:tcPr>
          <w:p w14:paraId="1DC80C83">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16</w:t>
            </w:r>
          </w:p>
        </w:tc>
        <w:tc>
          <w:tcPr>
            <w:tcW w:w="1018" w:type="pct"/>
            <w:noWrap w:val="0"/>
            <w:vAlign w:val="center"/>
          </w:tcPr>
          <w:p w14:paraId="477756DF">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采购人对竞争性磋商文件修改、补充的时间</w:t>
            </w:r>
          </w:p>
        </w:tc>
        <w:tc>
          <w:tcPr>
            <w:tcW w:w="3571" w:type="pct"/>
            <w:noWrap w:val="0"/>
            <w:vAlign w:val="center"/>
          </w:tcPr>
          <w:p w14:paraId="5FE40DD3">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投标截止时间前</w:t>
            </w: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日。</w:t>
            </w:r>
          </w:p>
        </w:tc>
      </w:tr>
      <w:tr w14:paraId="45EAB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10" w:type="pct"/>
            <w:noWrap w:val="0"/>
            <w:vAlign w:val="center"/>
          </w:tcPr>
          <w:p w14:paraId="5C9CF403">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17</w:t>
            </w:r>
          </w:p>
        </w:tc>
        <w:tc>
          <w:tcPr>
            <w:tcW w:w="1018" w:type="pct"/>
            <w:noWrap w:val="0"/>
            <w:vAlign w:val="center"/>
          </w:tcPr>
          <w:p w14:paraId="5F665643">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分包</w:t>
            </w:r>
          </w:p>
        </w:tc>
        <w:tc>
          <w:tcPr>
            <w:tcW w:w="3571" w:type="pct"/>
            <w:noWrap w:val="0"/>
            <w:vAlign w:val="center"/>
          </w:tcPr>
          <w:p w14:paraId="3055E52E">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不允许 </w:t>
            </w:r>
          </w:p>
        </w:tc>
      </w:tr>
      <w:tr w14:paraId="62492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10" w:type="pct"/>
            <w:noWrap w:val="0"/>
            <w:vAlign w:val="center"/>
          </w:tcPr>
          <w:p w14:paraId="07BEEC2A">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18</w:t>
            </w:r>
          </w:p>
        </w:tc>
        <w:tc>
          <w:tcPr>
            <w:tcW w:w="1018" w:type="pct"/>
            <w:noWrap w:val="0"/>
            <w:vAlign w:val="center"/>
          </w:tcPr>
          <w:p w14:paraId="0674C286">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偏离</w:t>
            </w:r>
          </w:p>
        </w:tc>
        <w:tc>
          <w:tcPr>
            <w:tcW w:w="3571" w:type="pct"/>
            <w:noWrap w:val="0"/>
            <w:vAlign w:val="center"/>
          </w:tcPr>
          <w:p w14:paraId="042938A0">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不允许</w:t>
            </w:r>
          </w:p>
        </w:tc>
      </w:tr>
      <w:tr w14:paraId="2332F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10" w:type="pct"/>
            <w:noWrap w:val="0"/>
            <w:vAlign w:val="center"/>
          </w:tcPr>
          <w:p w14:paraId="7782B669">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19</w:t>
            </w:r>
          </w:p>
        </w:tc>
        <w:tc>
          <w:tcPr>
            <w:tcW w:w="1018" w:type="pct"/>
            <w:noWrap w:val="0"/>
            <w:vAlign w:val="center"/>
          </w:tcPr>
          <w:p w14:paraId="0E1D6513">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构成竞争性磋商文件的其他材料</w:t>
            </w:r>
          </w:p>
        </w:tc>
        <w:tc>
          <w:tcPr>
            <w:tcW w:w="3571" w:type="pct"/>
            <w:noWrap w:val="0"/>
            <w:vAlign w:val="center"/>
          </w:tcPr>
          <w:p w14:paraId="793221C8">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kern w:val="0"/>
                <w:szCs w:val="21"/>
                <w:highlight w:val="none"/>
              </w:rPr>
              <w:t>技术参数、磋商文件的修改、补充文件等。</w:t>
            </w:r>
          </w:p>
        </w:tc>
      </w:tr>
      <w:tr w14:paraId="68521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10" w:type="pct"/>
            <w:noWrap w:val="0"/>
            <w:vAlign w:val="center"/>
          </w:tcPr>
          <w:p w14:paraId="5AD7256F">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20</w:t>
            </w:r>
          </w:p>
        </w:tc>
        <w:tc>
          <w:tcPr>
            <w:tcW w:w="1018" w:type="pct"/>
            <w:noWrap w:val="0"/>
            <w:vAlign w:val="center"/>
          </w:tcPr>
          <w:p w14:paraId="553B6EE5">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答复供应商异议的截止时间</w:t>
            </w:r>
          </w:p>
        </w:tc>
        <w:tc>
          <w:tcPr>
            <w:tcW w:w="3571" w:type="pct"/>
            <w:noWrap w:val="0"/>
            <w:vAlign w:val="center"/>
          </w:tcPr>
          <w:p w14:paraId="6DEAF292">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接到供应商提出异议之日起3日内</w:t>
            </w:r>
          </w:p>
        </w:tc>
      </w:tr>
      <w:tr w14:paraId="2651B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10" w:type="pct"/>
            <w:noWrap w:val="0"/>
            <w:vAlign w:val="center"/>
          </w:tcPr>
          <w:p w14:paraId="017A8B2D">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21</w:t>
            </w:r>
          </w:p>
        </w:tc>
        <w:tc>
          <w:tcPr>
            <w:tcW w:w="1018" w:type="pct"/>
            <w:noWrap w:val="0"/>
            <w:vAlign w:val="center"/>
          </w:tcPr>
          <w:p w14:paraId="36083C84">
            <w:pPr>
              <w:shd w:val="clear"/>
              <w:autoSpaceDE w:val="0"/>
              <w:autoSpaceDN w:val="0"/>
              <w:adjustRightInd w:val="0"/>
              <w:spacing w:line="36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响应截止时间</w:t>
            </w:r>
          </w:p>
        </w:tc>
        <w:tc>
          <w:tcPr>
            <w:tcW w:w="3571" w:type="pct"/>
            <w:noWrap w:val="0"/>
            <w:vAlign w:val="center"/>
          </w:tcPr>
          <w:p w14:paraId="13B7F951">
            <w:pPr>
              <w:shd w:val="clear"/>
              <w:autoSpaceDE w:val="0"/>
              <w:autoSpaceDN w:val="0"/>
              <w:adjustRightInd w:val="0"/>
              <w:spacing w:line="360" w:lineRule="exact"/>
              <w:rPr>
                <w:rFonts w:hint="eastAsia" w:ascii="宋体" w:hAnsi="宋体" w:cs="宋体"/>
                <w:bCs/>
                <w:szCs w:val="21"/>
                <w:highlight w:val="none"/>
                <w:lang w:val="zh-CN"/>
              </w:rPr>
            </w:pPr>
            <w:r>
              <w:rPr>
                <w:rStyle w:val="18"/>
                <w:rFonts w:hint="eastAsia" w:ascii="宋体" w:hAnsi="宋体" w:cs="宋体"/>
                <w:color w:val="000000"/>
                <w:szCs w:val="21"/>
                <w:highlight w:val="none"/>
              </w:rPr>
              <w:t>2025年</w:t>
            </w:r>
            <w:r>
              <w:rPr>
                <w:rStyle w:val="18"/>
                <w:rFonts w:hint="eastAsia" w:ascii="宋体" w:hAnsi="宋体" w:cs="宋体"/>
                <w:color w:val="000000"/>
                <w:szCs w:val="21"/>
                <w:highlight w:val="none"/>
                <w:lang w:val="en-US" w:eastAsia="zh-CN"/>
              </w:rPr>
              <w:t>7</w:t>
            </w:r>
            <w:r>
              <w:rPr>
                <w:rStyle w:val="18"/>
                <w:rFonts w:hint="eastAsia" w:ascii="宋体" w:hAnsi="宋体" w:cs="宋体"/>
                <w:color w:val="000000"/>
                <w:szCs w:val="21"/>
                <w:highlight w:val="none"/>
              </w:rPr>
              <w:t>月</w:t>
            </w:r>
            <w:r>
              <w:rPr>
                <w:rStyle w:val="18"/>
                <w:rFonts w:hint="eastAsia" w:ascii="宋体" w:hAnsi="宋体" w:cs="宋体"/>
                <w:color w:val="000000"/>
                <w:szCs w:val="21"/>
                <w:highlight w:val="none"/>
                <w:lang w:val="en-US" w:eastAsia="zh-CN"/>
              </w:rPr>
              <w:t>7</w:t>
            </w:r>
            <w:r>
              <w:rPr>
                <w:rStyle w:val="18"/>
                <w:rFonts w:hint="eastAsia" w:ascii="宋体" w:hAnsi="宋体" w:cs="宋体"/>
                <w:color w:val="000000"/>
                <w:szCs w:val="21"/>
                <w:highlight w:val="none"/>
              </w:rPr>
              <w:t>日</w:t>
            </w:r>
            <w:r>
              <w:rPr>
                <w:rStyle w:val="18"/>
                <w:rFonts w:hint="eastAsia" w:ascii="宋体" w:hAnsi="宋体" w:cs="宋体"/>
                <w:color w:val="000000"/>
                <w:szCs w:val="21"/>
                <w:highlight w:val="none"/>
                <w:lang w:val="en-US" w:eastAsia="zh-CN"/>
              </w:rPr>
              <w:t>13</w:t>
            </w:r>
            <w:r>
              <w:rPr>
                <w:rStyle w:val="18"/>
                <w:rFonts w:hint="eastAsia" w:ascii="宋体" w:hAnsi="宋体" w:cs="宋体"/>
                <w:color w:val="000000"/>
                <w:szCs w:val="21"/>
                <w:highlight w:val="none"/>
              </w:rPr>
              <w:t>时</w:t>
            </w:r>
            <w:r>
              <w:rPr>
                <w:rStyle w:val="18"/>
                <w:rFonts w:hint="eastAsia" w:ascii="宋体" w:hAnsi="宋体" w:cs="宋体"/>
                <w:color w:val="000000"/>
                <w:szCs w:val="21"/>
                <w:highlight w:val="none"/>
                <w:lang w:val="en-US" w:eastAsia="zh-CN"/>
              </w:rPr>
              <w:t>00</w:t>
            </w:r>
            <w:r>
              <w:rPr>
                <w:rStyle w:val="18"/>
                <w:rFonts w:hint="eastAsia" w:ascii="宋体" w:hAnsi="宋体" w:cs="宋体"/>
                <w:color w:val="000000"/>
                <w:szCs w:val="21"/>
                <w:highlight w:val="none"/>
              </w:rPr>
              <w:t>分</w:t>
            </w:r>
          </w:p>
        </w:tc>
      </w:tr>
      <w:tr w14:paraId="2202D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10" w:type="pct"/>
            <w:noWrap w:val="0"/>
            <w:vAlign w:val="center"/>
          </w:tcPr>
          <w:p w14:paraId="3D30F20F">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22</w:t>
            </w:r>
          </w:p>
        </w:tc>
        <w:tc>
          <w:tcPr>
            <w:tcW w:w="1018" w:type="pct"/>
            <w:noWrap w:val="0"/>
            <w:vAlign w:val="center"/>
          </w:tcPr>
          <w:p w14:paraId="5C948E37">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供应商确认收到</w:t>
            </w:r>
          </w:p>
          <w:p w14:paraId="4633C8B7">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竞争性磋商文件澄清的时间</w:t>
            </w:r>
          </w:p>
        </w:tc>
        <w:tc>
          <w:tcPr>
            <w:tcW w:w="3571" w:type="pct"/>
            <w:noWrap w:val="0"/>
            <w:vAlign w:val="center"/>
          </w:tcPr>
          <w:p w14:paraId="5F0CD699">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spacing w:val="-4"/>
                <w:szCs w:val="21"/>
                <w:highlight w:val="none"/>
              </w:rPr>
              <w:t>磋商文件的澄清将在</w:t>
            </w:r>
            <w:r>
              <w:rPr>
                <w:rFonts w:hint="eastAsia" w:ascii="宋体" w:hAnsi="宋体" w:cs="宋体"/>
                <w:highlight w:val="none"/>
              </w:rPr>
              <w:t>政府采购云平台（网址：http://www.zcygov.cn）</w:t>
            </w:r>
            <w:r>
              <w:rPr>
                <w:rFonts w:hint="eastAsia" w:ascii="宋体" w:hAnsi="宋体"/>
                <w:spacing w:val="-4"/>
                <w:szCs w:val="21"/>
                <w:highlight w:val="none"/>
              </w:rPr>
              <w:t>网站</w:t>
            </w:r>
            <w:r>
              <w:rPr>
                <w:rFonts w:hint="eastAsia" w:ascii="宋体" w:hAnsi="宋体"/>
                <w:szCs w:val="21"/>
                <w:highlight w:val="none"/>
              </w:rPr>
              <w:t>上发布信息向所有供应商公布。</w:t>
            </w:r>
            <w:r>
              <w:rPr>
                <w:rFonts w:hint="eastAsia" w:ascii="宋体" w:hAnsi="宋体"/>
                <w:spacing w:val="-4"/>
                <w:szCs w:val="21"/>
                <w:highlight w:val="none"/>
              </w:rPr>
              <w:t>所有有投标意愿的</w:t>
            </w:r>
            <w:r>
              <w:rPr>
                <w:rFonts w:hint="eastAsia" w:ascii="宋体" w:hAnsi="宋体"/>
                <w:szCs w:val="21"/>
                <w:highlight w:val="none"/>
              </w:rPr>
              <w:t>供应商</w:t>
            </w:r>
            <w:r>
              <w:rPr>
                <w:rFonts w:hint="eastAsia" w:ascii="宋体" w:hAnsi="宋体"/>
                <w:spacing w:val="-4"/>
                <w:szCs w:val="21"/>
                <w:highlight w:val="none"/>
              </w:rPr>
              <w:t>有义务在网上自行查询，无需书面回复。</w:t>
            </w:r>
          </w:p>
        </w:tc>
      </w:tr>
      <w:tr w14:paraId="4C56C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10" w:type="pct"/>
            <w:noWrap w:val="0"/>
            <w:vAlign w:val="center"/>
          </w:tcPr>
          <w:p w14:paraId="59F468B1">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23</w:t>
            </w:r>
          </w:p>
        </w:tc>
        <w:tc>
          <w:tcPr>
            <w:tcW w:w="1018" w:type="pct"/>
            <w:noWrap w:val="0"/>
            <w:vAlign w:val="center"/>
          </w:tcPr>
          <w:p w14:paraId="6021ECFF">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供应商确认收到</w:t>
            </w:r>
          </w:p>
          <w:p w14:paraId="2BC45B02">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竞争性磋商文件修改的时间</w:t>
            </w:r>
          </w:p>
        </w:tc>
        <w:tc>
          <w:tcPr>
            <w:tcW w:w="3571" w:type="pct"/>
            <w:noWrap w:val="0"/>
            <w:vAlign w:val="center"/>
          </w:tcPr>
          <w:p w14:paraId="3BF100C8">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spacing w:val="-4"/>
                <w:szCs w:val="21"/>
                <w:highlight w:val="none"/>
              </w:rPr>
              <w:t>磋商文件的修改将在</w:t>
            </w:r>
            <w:r>
              <w:rPr>
                <w:rFonts w:hint="eastAsia" w:ascii="宋体" w:hAnsi="宋体" w:cs="宋体"/>
                <w:highlight w:val="none"/>
              </w:rPr>
              <w:t>政府采购云平台（网址：http://www.zcygov.cn）</w:t>
            </w:r>
            <w:r>
              <w:rPr>
                <w:rFonts w:hint="eastAsia" w:ascii="宋体" w:hAnsi="宋体"/>
                <w:spacing w:val="-4"/>
                <w:szCs w:val="21"/>
                <w:highlight w:val="none"/>
              </w:rPr>
              <w:t>网站</w:t>
            </w:r>
            <w:r>
              <w:rPr>
                <w:rFonts w:hint="eastAsia" w:ascii="宋体" w:hAnsi="宋体"/>
                <w:szCs w:val="21"/>
                <w:highlight w:val="none"/>
              </w:rPr>
              <w:t>上发布信息向所有供应商公布。</w:t>
            </w:r>
            <w:r>
              <w:rPr>
                <w:rFonts w:hint="eastAsia" w:ascii="宋体" w:hAnsi="宋体"/>
                <w:spacing w:val="-4"/>
                <w:szCs w:val="21"/>
                <w:highlight w:val="none"/>
              </w:rPr>
              <w:t>所有有投标意愿的</w:t>
            </w:r>
            <w:r>
              <w:rPr>
                <w:rFonts w:hint="eastAsia" w:ascii="宋体" w:hAnsi="宋体"/>
                <w:szCs w:val="21"/>
                <w:highlight w:val="none"/>
              </w:rPr>
              <w:t>供应商</w:t>
            </w:r>
            <w:r>
              <w:rPr>
                <w:rFonts w:hint="eastAsia" w:ascii="宋体" w:hAnsi="宋体"/>
                <w:spacing w:val="-4"/>
                <w:szCs w:val="21"/>
                <w:highlight w:val="none"/>
              </w:rPr>
              <w:t>有义务在网上自行查询，无需书面回复。</w:t>
            </w:r>
          </w:p>
        </w:tc>
      </w:tr>
      <w:tr w14:paraId="50C2C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10" w:type="pct"/>
            <w:noWrap w:val="0"/>
            <w:vAlign w:val="center"/>
          </w:tcPr>
          <w:p w14:paraId="4182BC2D">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24</w:t>
            </w:r>
          </w:p>
        </w:tc>
        <w:tc>
          <w:tcPr>
            <w:tcW w:w="1018" w:type="pct"/>
            <w:noWrap w:val="0"/>
            <w:vAlign w:val="center"/>
          </w:tcPr>
          <w:p w14:paraId="153A4219">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磋商有效期</w:t>
            </w:r>
          </w:p>
        </w:tc>
        <w:tc>
          <w:tcPr>
            <w:tcW w:w="3571" w:type="pct"/>
            <w:noWrap w:val="0"/>
            <w:vAlign w:val="center"/>
          </w:tcPr>
          <w:p w14:paraId="39152A32">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磋商截止之日后90天（日历天），从磋商截止之日算起。</w:t>
            </w:r>
          </w:p>
        </w:tc>
      </w:tr>
      <w:tr w14:paraId="50B6C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410" w:type="pct"/>
            <w:noWrap w:val="0"/>
            <w:vAlign w:val="center"/>
          </w:tcPr>
          <w:p w14:paraId="171DE6AA">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25</w:t>
            </w:r>
          </w:p>
        </w:tc>
        <w:tc>
          <w:tcPr>
            <w:tcW w:w="1018" w:type="pct"/>
            <w:noWrap w:val="0"/>
            <w:vAlign w:val="center"/>
          </w:tcPr>
          <w:p w14:paraId="3E6F4D6D">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磋商保证金</w:t>
            </w:r>
          </w:p>
        </w:tc>
        <w:tc>
          <w:tcPr>
            <w:tcW w:w="3571" w:type="pct"/>
            <w:noWrap w:val="0"/>
            <w:vAlign w:val="center"/>
          </w:tcPr>
          <w:p w14:paraId="7102DE43">
            <w:pPr>
              <w:shd w:val="clear"/>
              <w:autoSpaceDE w:val="0"/>
              <w:autoSpaceDN w:val="0"/>
              <w:adjustRightInd w:val="0"/>
              <w:spacing w:line="34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长财采购【2021】695号文件中的相关规定，本项目对于诚信记录良好的投标人无需缴纳磋商保证金，但对于满足《中华人民共和国政府采购法》第二十二条有关规定，经“信用中国”网站查询存在行政处罚信息的</w:t>
            </w:r>
            <w:r>
              <w:rPr>
                <w:rFonts w:hint="eastAsia" w:ascii="宋体" w:hAnsi="宋体" w:cs="宋体"/>
                <w:bCs/>
                <w:color w:val="000000"/>
                <w:szCs w:val="21"/>
                <w:highlight w:val="none"/>
              </w:rPr>
              <w:t>或列入</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中国政府采购网</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fldChar w:fldCharType="begin"/>
            </w:r>
            <w:r>
              <w:rPr>
                <w:rFonts w:hint="eastAsia" w:ascii="宋体" w:hAnsi="宋体" w:cs="宋体"/>
                <w:bCs/>
                <w:color w:val="000000"/>
                <w:szCs w:val="21"/>
                <w:highlight w:val="none"/>
              </w:rPr>
              <w:instrText xml:space="preserve"> HYPERLINK "http://www.ccgp.gov.cn/search/cr/" \o "政府采购严重违法失信行为记录名单" </w:instrText>
            </w:r>
            <w:r>
              <w:rPr>
                <w:rFonts w:hint="eastAsia" w:ascii="宋体" w:hAnsi="宋体" w:cs="宋体"/>
                <w:bCs/>
                <w:color w:val="000000"/>
                <w:szCs w:val="21"/>
                <w:highlight w:val="none"/>
              </w:rPr>
              <w:fldChar w:fldCharType="separate"/>
            </w:r>
            <w:r>
              <w:rPr>
                <w:rFonts w:hint="eastAsia" w:ascii="宋体" w:hAnsi="宋体" w:cs="宋体"/>
                <w:bCs/>
                <w:color w:val="000000"/>
                <w:szCs w:val="21"/>
                <w:highlight w:val="none"/>
              </w:rPr>
              <w:t>政府采购严重违法失信行为记录名单</w:t>
            </w:r>
            <w:r>
              <w:rPr>
                <w:rFonts w:hint="eastAsia" w:ascii="宋体" w:hAnsi="宋体" w:cs="宋体"/>
                <w:bCs/>
                <w:color w:val="000000"/>
                <w:szCs w:val="21"/>
                <w:highlight w:val="none"/>
              </w:rPr>
              <w:fldChar w:fldCharType="end"/>
            </w:r>
            <w:r>
              <w:rPr>
                <w:rFonts w:hint="eastAsia" w:ascii="宋体" w:hAnsi="宋体" w:cs="宋体"/>
                <w:bCs/>
                <w:color w:val="000000"/>
                <w:szCs w:val="21"/>
                <w:highlight w:val="none"/>
                <w:lang w:val="zh-CN"/>
              </w:rPr>
              <w:t>投标人，按以下要求收取磋商保证金。</w:t>
            </w:r>
          </w:p>
          <w:p w14:paraId="20F2D78C">
            <w:pPr>
              <w:shd w:val="clear"/>
              <w:autoSpaceDE w:val="0"/>
              <w:autoSpaceDN w:val="0"/>
              <w:adjustRightInd w:val="0"/>
              <w:spacing w:line="340" w:lineRule="exact"/>
              <w:rPr>
                <w:rFonts w:ascii="宋体" w:hAnsi="宋体" w:cs="宋体"/>
                <w:b/>
                <w:szCs w:val="21"/>
                <w:highlight w:val="none"/>
              </w:rPr>
            </w:pPr>
            <w:r>
              <w:rPr>
                <w:rFonts w:hint="eastAsia" w:ascii="宋体" w:hAnsi="宋体" w:cs="宋体"/>
                <w:bCs/>
                <w:color w:val="000000"/>
                <w:szCs w:val="21"/>
                <w:highlight w:val="none"/>
                <w:lang w:val="zh-CN"/>
              </w:rPr>
              <w:t>磋商保证金的金额：人民币</w:t>
            </w:r>
            <w:r>
              <w:rPr>
                <w:rFonts w:hint="eastAsia" w:ascii="宋体" w:hAnsi="宋体" w:cs="宋体"/>
                <w:bCs/>
                <w:color w:val="000000"/>
                <w:szCs w:val="21"/>
                <w:highlight w:val="none"/>
              </w:rPr>
              <w:t>1500元</w:t>
            </w:r>
          </w:p>
          <w:p w14:paraId="01EC7DCE">
            <w:pPr>
              <w:shd w:val="clear"/>
              <w:autoSpaceDE w:val="0"/>
              <w:autoSpaceDN w:val="0"/>
              <w:adjustRightInd w:val="0"/>
              <w:spacing w:line="340" w:lineRule="exact"/>
              <w:rPr>
                <w:rFonts w:hint="eastAsia" w:ascii="宋体" w:hAnsi="宋体" w:cs="宋体"/>
                <w:bCs/>
                <w:szCs w:val="21"/>
                <w:highlight w:val="none"/>
                <w:lang w:val="zh-CN"/>
              </w:rPr>
            </w:pPr>
            <w:r>
              <w:rPr>
                <w:rFonts w:hint="eastAsia" w:ascii="宋体" w:hAnsi="宋体" w:cs="宋体"/>
                <w:bCs/>
                <w:szCs w:val="21"/>
                <w:highlight w:val="none"/>
                <w:lang w:val="zh-CN"/>
              </w:rPr>
              <w:t>递交形式：</w:t>
            </w:r>
            <w:r>
              <w:rPr>
                <w:rFonts w:hint="eastAsia" w:ascii="宋体" w:hAnsi="宋体" w:cs="宋体"/>
                <w:bCs/>
                <w:szCs w:val="21"/>
                <w:highlight w:val="none"/>
              </w:rPr>
              <w:t>转账</w:t>
            </w:r>
            <w:r>
              <w:rPr>
                <w:rFonts w:hint="eastAsia" w:ascii="宋体" w:hAnsi="宋体" w:cs="宋体"/>
                <w:bCs/>
                <w:szCs w:val="21"/>
                <w:highlight w:val="none"/>
                <w:lang w:val="zh-CN"/>
              </w:rPr>
              <w:t>、现金支票、保兑支票、银行汇票及保函，以到账为准。</w:t>
            </w:r>
          </w:p>
          <w:p w14:paraId="3BBEB7FB">
            <w:pPr>
              <w:shd w:val="clear"/>
              <w:autoSpaceDE w:val="0"/>
              <w:autoSpaceDN w:val="0"/>
              <w:adjustRightInd w:val="0"/>
              <w:spacing w:line="340" w:lineRule="exact"/>
              <w:rPr>
                <w:rFonts w:hint="eastAsia" w:ascii="宋体" w:hAnsi="宋体" w:cs="宋体"/>
                <w:bCs/>
                <w:szCs w:val="21"/>
                <w:highlight w:val="none"/>
                <w:lang w:val="zh-CN"/>
              </w:rPr>
            </w:pPr>
            <w:r>
              <w:rPr>
                <w:rFonts w:hint="eastAsia" w:ascii="宋体" w:hAnsi="宋体" w:cs="宋体"/>
                <w:bCs/>
                <w:szCs w:val="21"/>
                <w:highlight w:val="none"/>
                <w:lang w:val="zh-CN"/>
              </w:rPr>
              <w:t>收款单位:吉林省一鸿工程管理有限公司</w:t>
            </w:r>
          </w:p>
          <w:p w14:paraId="6FE9C30D">
            <w:pPr>
              <w:shd w:val="clear"/>
              <w:autoSpaceDE w:val="0"/>
              <w:autoSpaceDN w:val="0"/>
              <w:adjustRightInd w:val="0"/>
              <w:spacing w:line="340" w:lineRule="exact"/>
              <w:rPr>
                <w:rFonts w:hint="eastAsia" w:ascii="宋体" w:hAnsi="宋体" w:cs="宋体"/>
                <w:bCs/>
                <w:szCs w:val="21"/>
                <w:highlight w:val="none"/>
                <w:lang w:val="zh-CN"/>
              </w:rPr>
            </w:pPr>
            <w:r>
              <w:rPr>
                <w:rFonts w:hint="eastAsia" w:ascii="宋体" w:hAnsi="宋体" w:cs="宋体"/>
                <w:bCs/>
                <w:szCs w:val="21"/>
                <w:highlight w:val="none"/>
                <w:lang w:val="zh-CN"/>
              </w:rPr>
              <w:t>账号:8113601012300327469</w:t>
            </w:r>
          </w:p>
          <w:p w14:paraId="303CBB41">
            <w:pPr>
              <w:shd w:val="clear"/>
              <w:autoSpaceDE w:val="0"/>
              <w:autoSpaceDN w:val="0"/>
              <w:adjustRightInd w:val="0"/>
              <w:spacing w:line="340" w:lineRule="exact"/>
              <w:rPr>
                <w:rFonts w:hint="eastAsia" w:ascii="宋体" w:hAnsi="宋体" w:cs="宋体"/>
                <w:bCs/>
                <w:szCs w:val="21"/>
                <w:highlight w:val="none"/>
                <w:lang w:val="zh-CN"/>
              </w:rPr>
            </w:pPr>
            <w:r>
              <w:rPr>
                <w:rFonts w:hint="eastAsia" w:ascii="宋体" w:hAnsi="宋体" w:cs="宋体"/>
                <w:bCs/>
                <w:szCs w:val="21"/>
                <w:highlight w:val="none"/>
                <w:lang w:val="zh-CN"/>
              </w:rPr>
              <w:t>开户行:中信银行股份有限公司长春世纪广场支行</w:t>
            </w:r>
          </w:p>
          <w:p w14:paraId="0F1BFF52">
            <w:pPr>
              <w:shd w:val="clear"/>
              <w:autoSpaceDE w:val="0"/>
              <w:autoSpaceDN w:val="0"/>
              <w:adjustRightInd w:val="0"/>
              <w:spacing w:line="340" w:lineRule="exact"/>
              <w:rPr>
                <w:rFonts w:hint="eastAsia" w:ascii="宋体" w:hAnsi="宋体" w:cs="宋体"/>
                <w:bCs/>
                <w:color w:val="000000"/>
                <w:szCs w:val="21"/>
                <w:highlight w:val="none"/>
                <w:lang w:val="zh-CN"/>
              </w:rPr>
            </w:pPr>
            <w:r>
              <w:rPr>
                <w:rFonts w:hint="eastAsia" w:ascii="宋体" w:hAnsi="宋体" w:cs="宋体"/>
                <w:bCs/>
                <w:szCs w:val="21"/>
                <w:highlight w:val="none"/>
                <w:lang w:val="zh-CN"/>
              </w:rPr>
              <w:t>1、投标人以</w:t>
            </w:r>
            <w:r>
              <w:rPr>
                <w:rFonts w:hint="eastAsia" w:ascii="宋体" w:hAnsi="宋体" w:cs="宋体"/>
                <w:bCs/>
                <w:szCs w:val="21"/>
                <w:highlight w:val="none"/>
              </w:rPr>
              <w:t>转账</w:t>
            </w:r>
            <w:r>
              <w:rPr>
                <w:rFonts w:hint="eastAsia" w:ascii="宋体" w:hAnsi="宋体" w:cs="宋体"/>
                <w:bCs/>
                <w:szCs w:val="21"/>
                <w:highlight w:val="none"/>
                <w:lang w:val="zh-CN"/>
              </w:rPr>
              <w:t>或</w:t>
            </w:r>
            <w:r>
              <w:rPr>
                <w:rFonts w:hint="eastAsia" w:ascii="宋体" w:hAnsi="宋体" w:cs="宋体"/>
                <w:bCs/>
                <w:szCs w:val="21"/>
                <w:highlight w:val="none"/>
              </w:rPr>
              <w:t>现金</w:t>
            </w:r>
            <w:r>
              <w:rPr>
                <w:rFonts w:hint="eastAsia" w:ascii="宋体" w:hAnsi="宋体" w:cs="宋体"/>
                <w:bCs/>
                <w:szCs w:val="21"/>
                <w:highlight w:val="none"/>
                <w:lang w:val="zh-CN"/>
              </w:rPr>
              <w:t>支票形式提交的磋商保证金应</w:t>
            </w:r>
            <w:r>
              <w:rPr>
                <w:rFonts w:hint="eastAsia" w:ascii="宋体" w:hAnsi="宋体" w:cs="宋体"/>
                <w:bCs/>
                <w:color w:val="000000"/>
                <w:szCs w:val="21"/>
                <w:highlight w:val="none"/>
                <w:lang w:val="zh-CN"/>
              </w:rPr>
              <w:t>当从投标单位的基本账户转出。</w:t>
            </w:r>
          </w:p>
          <w:p w14:paraId="582E8F75">
            <w:pPr>
              <w:shd w:val="clear"/>
              <w:autoSpaceDE w:val="0"/>
              <w:autoSpaceDN w:val="0"/>
              <w:adjustRightInd w:val="0"/>
              <w:spacing w:line="34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2、投标人以保函方式提交磋商保证金的，须将保函原件（</w:t>
            </w:r>
            <w:r>
              <w:rPr>
                <w:rFonts w:hint="eastAsia" w:ascii="宋体" w:hAnsi="宋体" w:cs="宋体"/>
                <w:bCs/>
                <w:color w:val="000000"/>
                <w:szCs w:val="21"/>
                <w:highlight w:val="none"/>
              </w:rPr>
              <w:t>无需密封</w:t>
            </w:r>
            <w:r>
              <w:rPr>
                <w:rFonts w:hint="eastAsia" w:ascii="宋体" w:hAnsi="宋体" w:cs="宋体"/>
                <w:bCs/>
                <w:color w:val="000000"/>
                <w:szCs w:val="21"/>
                <w:highlight w:val="none"/>
                <w:lang w:val="zh-CN"/>
              </w:rPr>
              <w:t>）在提交响应文件截止时间前随响应文件一同递交，并将扫描件在</w:t>
            </w:r>
            <w:r>
              <w:rPr>
                <w:rFonts w:hint="eastAsia" w:ascii="宋体" w:hAnsi="宋体" w:cs="宋体"/>
                <w:bCs/>
                <w:color w:val="000000"/>
                <w:szCs w:val="21"/>
                <w:highlight w:val="none"/>
              </w:rPr>
              <w:t>提交响应文件</w:t>
            </w:r>
            <w:r>
              <w:rPr>
                <w:rFonts w:hint="eastAsia" w:ascii="宋体" w:hAnsi="宋体" w:cs="宋体"/>
                <w:bCs/>
                <w:color w:val="000000"/>
                <w:szCs w:val="21"/>
                <w:highlight w:val="none"/>
                <w:lang w:val="zh-CN"/>
              </w:rPr>
              <w:t>截止前发送到采购代理机构</w:t>
            </w:r>
            <w:r>
              <w:rPr>
                <w:rFonts w:hint="eastAsia" w:ascii="宋体" w:hAnsi="宋体" w:cs="宋体"/>
                <w:bCs/>
                <w:color w:val="000000"/>
                <w:szCs w:val="21"/>
                <w:highlight w:val="none"/>
                <w:lang w:val="zh-CN"/>
              </w:rPr>
              <w:fldChar w:fldCharType="begin"/>
            </w:r>
            <w:r>
              <w:rPr>
                <w:rFonts w:hint="eastAsia" w:ascii="宋体" w:hAnsi="宋体" w:cs="宋体"/>
                <w:bCs/>
                <w:color w:val="000000"/>
                <w:szCs w:val="21"/>
                <w:highlight w:val="none"/>
                <w:lang w:val="zh-CN"/>
              </w:rPr>
              <w:instrText xml:space="preserve"> HYPERLINK "mailto:邮箱1171900302@qq.com" </w:instrText>
            </w:r>
            <w:r>
              <w:rPr>
                <w:rFonts w:hint="eastAsia" w:ascii="宋体" w:hAnsi="宋体" w:cs="宋体"/>
                <w:bCs/>
                <w:color w:val="000000"/>
                <w:szCs w:val="21"/>
                <w:highlight w:val="none"/>
                <w:lang w:val="zh-CN"/>
              </w:rPr>
              <w:fldChar w:fldCharType="separate"/>
            </w:r>
            <w:r>
              <w:rPr>
                <w:rFonts w:hint="eastAsia" w:ascii="宋体" w:hAnsi="宋体" w:cs="宋体"/>
                <w:bCs/>
                <w:color w:val="000000"/>
                <w:szCs w:val="21"/>
                <w:highlight w:val="none"/>
                <w:lang w:val="zh-CN"/>
              </w:rPr>
              <w:t>邮箱</w:t>
            </w:r>
            <w:r>
              <w:rPr>
                <w:rFonts w:hint="eastAsia" w:ascii="宋体" w:hAnsi="宋体" w:cs="宋体"/>
                <w:bCs/>
                <w:color w:val="000000"/>
                <w:szCs w:val="21"/>
                <w:highlight w:val="none"/>
              </w:rPr>
              <w:t>499249795</w:t>
            </w:r>
            <w:r>
              <w:rPr>
                <w:rFonts w:hint="eastAsia" w:ascii="宋体" w:hAnsi="宋体" w:cs="宋体"/>
                <w:bCs/>
                <w:color w:val="000000"/>
                <w:szCs w:val="21"/>
                <w:highlight w:val="none"/>
                <w:lang w:val="zh-CN"/>
              </w:rPr>
              <w:t>@qq.com</w:t>
            </w:r>
            <w:r>
              <w:rPr>
                <w:rFonts w:hint="eastAsia" w:ascii="宋体" w:hAnsi="宋体" w:cs="宋体"/>
                <w:bCs/>
                <w:color w:val="000000"/>
                <w:szCs w:val="21"/>
                <w:highlight w:val="none"/>
                <w:lang w:val="zh-CN"/>
              </w:rPr>
              <w:fldChar w:fldCharType="end"/>
            </w:r>
            <w:r>
              <w:rPr>
                <w:rFonts w:hint="eastAsia" w:ascii="宋体" w:hAnsi="宋体" w:cs="宋体"/>
                <w:bCs/>
                <w:color w:val="000000"/>
                <w:szCs w:val="21"/>
                <w:highlight w:val="none"/>
                <w:lang w:val="zh-CN"/>
              </w:rPr>
              <w:t>（以便核查）。</w:t>
            </w:r>
          </w:p>
          <w:p w14:paraId="40DF9554">
            <w:pPr>
              <w:shd w:val="clear"/>
              <w:autoSpaceDE w:val="0"/>
              <w:autoSpaceDN w:val="0"/>
              <w:adjustRightInd w:val="0"/>
              <w:spacing w:line="34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3、符合长财采购【2021】695号文件中的相关规定，诚信记录良好的投标人无需缴纳磋商保证金的投标人须提供“信用中国”网站查询无行政处罚信息证明材料截图</w:t>
            </w:r>
            <w:r>
              <w:rPr>
                <w:rFonts w:hint="eastAsia" w:ascii="宋体" w:hAnsi="宋体" w:cs="宋体"/>
                <w:bCs/>
                <w:color w:val="000000"/>
                <w:szCs w:val="21"/>
                <w:highlight w:val="none"/>
              </w:rPr>
              <w:t>及未列入</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中国政府采购网</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fldChar w:fldCharType="begin"/>
            </w:r>
            <w:r>
              <w:rPr>
                <w:rFonts w:hint="eastAsia" w:ascii="宋体" w:hAnsi="宋体" w:cs="宋体"/>
                <w:bCs/>
                <w:color w:val="000000"/>
                <w:szCs w:val="21"/>
                <w:highlight w:val="none"/>
              </w:rPr>
              <w:instrText xml:space="preserve"> HYPERLINK "http://www.ccgp.gov.cn/search/cr/" \o "政府采购严重违法失信行为记录名单" </w:instrText>
            </w:r>
            <w:r>
              <w:rPr>
                <w:rFonts w:hint="eastAsia" w:ascii="宋体" w:hAnsi="宋体" w:cs="宋体"/>
                <w:bCs/>
                <w:color w:val="000000"/>
                <w:szCs w:val="21"/>
                <w:highlight w:val="none"/>
              </w:rPr>
              <w:fldChar w:fldCharType="separate"/>
            </w:r>
            <w:r>
              <w:rPr>
                <w:rFonts w:hint="eastAsia" w:ascii="宋体" w:hAnsi="宋体" w:cs="宋体"/>
                <w:bCs/>
                <w:color w:val="000000"/>
                <w:szCs w:val="21"/>
                <w:highlight w:val="none"/>
              </w:rPr>
              <w:t>政府采购严重违法失信行为记录名单</w:t>
            </w:r>
            <w:r>
              <w:rPr>
                <w:rFonts w:hint="eastAsia" w:ascii="宋体" w:hAnsi="宋体" w:cs="宋体"/>
                <w:bCs/>
                <w:color w:val="000000"/>
                <w:szCs w:val="21"/>
                <w:highlight w:val="none"/>
              </w:rPr>
              <w:fldChar w:fldCharType="end"/>
            </w:r>
            <w:r>
              <w:rPr>
                <w:rFonts w:hint="eastAsia" w:ascii="宋体" w:hAnsi="宋体" w:cs="宋体"/>
                <w:bCs/>
                <w:color w:val="000000"/>
                <w:szCs w:val="21"/>
                <w:highlight w:val="none"/>
                <w:lang w:val="zh-CN"/>
              </w:rPr>
              <w:t>证明材料截图（完整清晰）在</w:t>
            </w:r>
            <w:r>
              <w:rPr>
                <w:rFonts w:hint="eastAsia" w:ascii="宋体" w:hAnsi="宋体" w:cs="宋体"/>
                <w:bCs/>
                <w:color w:val="000000"/>
                <w:szCs w:val="21"/>
                <w:highlight w:val="none"/>
              </w:rPr>
              <w:t>提交响应文件</w:t>
            </w:r>
            <w:r>
              <w:rPr>
                <w:rFonts w:hint="eastAsia" w:ascii="宋体" w:hAnsi="宋体" w:cs="宋体"/>
                <w:bCs/>
                <w:color w:val="000000"/>
                <w:szCs w:val="21"/>
                <w:highlight w:val="none"/>
                <w:lang w:val="zh-CN"/>
              </w:rPr>
              <w:t>截止前发送到采购代理机构</w:t>
            </w:r>
            <w:r>
              <w:rPr>
                <w:rFonts w:hint="eastAsia" w:ascii="宋体" w:hAnsi="宋体" w:cs="宋体"/>
                <w:bCs/>
                <w:color w:val="000000"/>
                <w:szCs w:val="21"/>
                <w:highlight w:val="none"/>
                <w:lang w:val="zh-CN"/>
              </w:rPr>
              <w:fldChar w:fldCharType="begin"/>
            </w:r>
            <w:r>
              <w:rPr>
                <w:rFonts w:hint="eastAsia" w:ascii="宋体" w:hAnsi="宋体" w:cs="宋体"/>
                <w:bCs/>
                <w:color w:val="000000"/>
                <w:szCs w:val="21"/>
                <w:highlight w:val="none"/>
                <w:lang w:val="zh-CN"/>
              </w:rPr>
              <w:instrText xml:space="preserve"> HYPERLINK "mailto:邮箱1171900302@qq.com" </w:instrText>
            </w:r>
            <w:r>
              <w:rPr>
                <w:rFonts w:hint="eastAsia" w:ascii="宋体" w:hAnsi="宋体" w:cs="宋体"/>
                <w:bCs/>
                <w:color w:val="000000"/>
                <w:szCs w:val="21"/>
                <w:highlight w:val="none"/>
                <w:lang w:val="zh-CN"/>
              </w:rPr>
              <w:fldChar w:fldCharType="separate"/>
            </w:r>
            <w:r>
              <w:rPr>
                <w:rFonts w:hint="eastAsia" w:ascii="宋体" w:hAnsi="宋体" w:cs="宋体"/>
                <w:bCs/>
                <w:color w:val="000000"/>
                <w:szCs w:val="21"/>
                <w:highlight w:val="none"/>
                <w:lang w:val="zh-CN"/>
              </w:rPr>
              <w:t>邮箱</w:t>
            </w:r>
            <w:r>
              <w:rPr>
                <w:rFonts w:hint="eastAsia" w:ascii="宋体" w:hAnsi="宋体" w:cs="宋体"/>
                <w:bCs/>
                <w:color w:val="000000"/>
                <w:szCs w:val="21"/>
                <w:highlight w:val="none"/>
              </w:rPr>
              <w:t>499249795</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qq</w:t>
            </w:r>
            <w:r>
              <w:rPr>
                <w:rFonts w:hint="eastAsia" w:ascii="宋体" w:hAnsi="宋体" w:cs="宋体"/>
                <w:bCs/>
                <w:color w:val="000000"/>
                <w:szCs w:val="21"/>
                <w:highlight w:val="none"/>
                <w:lang w:val="zh-CN"/>
              </w:rPr>
              <w:t>.com</w:t>
            </w:r>
            <w:r>
              <w:rPr>
                <w:rFonts w:hint="eastAsia" w:ascii="宋体" w:hAnsi="宋体" w:cs="宋体"/>
                <w:bCs/>
                <w:color w:val="000000"/>
                <w:szCs w:val="21"/>
                <w:highlight w:val="none"/>
                <w:lang w:val="zh-CN"/>
              </w:rPr>
              <w:fldChar w:fldCharType="end"/>
            </w:r>
            <w:r>
              <w:rPr>
                <w:rFonts w:hint="eastAsia" w:ascii="宋体" w:hAnsi="宋体" w:cs="宋体"/>
                <w:bCs/>
                <w:color w:val="000000"/>
                <w:szCs w:val="21"/>
                <w:highlight w:val="none"/>
                <w:lang w:val="zh-CN"/>
              </w:rPr>
              <w:t>（以便核查）。</w:t>
            </w:r>
          </w:p>
          <w:p w14:paraId="16BC190C">
            <w:pPr>
              <w:shd w:val="clear"/>
              <w:autoSpaceDE w:val="0"/>
              <w:autoSpaceDN w:val="0"/>
              <w:adjustRightInd w:val="0"/>
              <w:spacing w:line="34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未按竞争性磋商文件要求提交磋商保证金，或提交磋商保证金的账户名称与投标人名称不一致，按照无效投标处理。</w:t>
            </w:r>
          </w:p>
          <w:p w14:paraId="56792029">
            <w:pPr>
              <w:shd w:val="clear"/>
              <w:autoSpaceDE w:val="0"/>
              <w:autoSpaceDN w:val="0"/>
              <w:adjustRightInd w:val="0"/>
              <w:spacing w:line="34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注：投标人应在电汇或转账凭证上明确用途、投标项目名称，并于提交响应文件截止时间前将电汇或转账凭证、基本账户信息（完整清晰）以电子档扫描发送到采购代理机构</w:t>
            </w:r>
            <w:r>
              <w:rPr>
                <w:rFonts w:hint="eastAsia" w:ascii="宋体" w:hAnsi="宋体" w:cs="宋体"/>
                <w:bCs/>
                <w:color w:val="000000"/>
                <w:szCs w:val="21"/>
                <w:highlight w:val="none"/>
                <w:lang w:val="zh-CN"/>
              </w:rPr>
              <w:fldChar w:fldCharType="begin"/>
            </w:r>
            <w:r>
              <w:rPr>
                <w:rFonts w:hint="eastAsia" w:ascii="宋体" w:hAnsi="宋体" w:cs="宋体"/>
                <w:bCs/>
                <w:color w:val="000000"/>
                <w:szCs w:val="21"/>
                <w:highlight w:val="none"/>
                <w:lang w:val="zh-CN"/>
              </w:rPr>
              <w:instrText xml:space="preserve"> HYPERLINK "mailto:邮箱1171900302@qq.com" </w:instrText>
            </w:r>
            <w:r>
              <w:rPr>
                <w:rFonts w:hint="eastAsia" w:ascii="宋体" w:hAnsi="宋体" w:cs="宋体"/>
                <w:bCs/>
                <w:color w:val="000000"/>
                <w:szCs w:val="21"/>
                <w:highlight w:val="none"/>
                <w:lang w:val="zh-CN"/>
              </w:rPr>
              <w:fldChar w:fldCharType="separate"/>
            </w:r>
            <w:r>
              <w:rPr>
                <w:rFonts w:hint="eastAsia" w:ascii="宋体" w:hAnsi="宋体" w:cs="宋体"/>
                <w:bCs/>
                <w:color w:val="000000"/>
                <w:szCs w:val="21"/>
                <w:highlight w:val="none"/>
                <w:lang w:val="zh-CN"/>
              </w:rPr>
              <w:t>邮箱</w:t>
            </w:r>
            <w:r>
              <w:rPr>
                <w:rFonts w:hint="eastAsia" w:ascii="宋体" w:hAnsi="宋体" w:cs="宋体"/>
                <w:bCs/>
                <w:color w:val="000000"/>
                <w:szCs w:val="21"/>
                <w:highlight w:val="none"/>
              </w:rPr>
              <w:t>499249795</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qq</w:t>
            </w:r>
            <w:r>
              <w:rPr>
                <w:rFonts w:hint="eastAsia" w:ascii="宋体" w:hAnsi="宋体" w:cs="宋体"/>
                <w:bCs/>
                <w:color w:val="000000"/>
                <w:szCs w:val="21"/>
                <w:highlight w:val="none"/>
                <w:lang w:val="zh-CN"/>
              </w:rPr>
              <w:t>.com</w:t>
            </w:r>
            <w:r>
              <w:rPr>
                <w:rFonts w:hint="eastAsia" w:ascii="宋体" w:hAnsi="宋体" w:cs="宋体"/>
                <w:bCs/>
                <w:color w:val="000000"/>
                <w:szCs w:val="21"/>
                <w:highlight w:val="none"/>
                <w:lang w:val="zh-CN"/>
              </w:rPr>
              <w:fldChar w:fldCharType="end"/>
            </w:r>
            <w:r>
              <w:rPr>
                <w:rFonts w:hint="eastAsia" w:ascii="宋体" w:hAnsi="宋体" w:cs="宋体"/>
                <w:bCs/>
                <w:color w:val="000000"/>
                <w:szCs w:val="21"/>
                <w:highlight w:val="none"/>
                <w:lang w:val="zh-CN"/>
              </w:rPr>
              <w:t>。</w:t>
            </w:r>
          </w:p>
        </w:tc>
      </w:tr>
      <w:tr w14:paraId="2FD15F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10" w:type="pct"/>
            <w:noWrap w:val="0"/>
            <w:vAlign w:val="center"/>
          </w:tcPr>
          <w:p w14:paraId="0DAE9B70">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26</w:t>
            </w:r>
          </w:p>
        </w:tc>
        <w:tc>
          <w:tcPr>
            <w:tcW w:w="1018" w:type="pct"/>
            <w:noWrap w:val="0"/>
            <w:vAlign w:val="center"/>
          </w:tcPr>
          <w:p w14:paraId="2D4F1B19">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是否允许递交备选磋商方案</w:t>
            </w:r>
          </w:p>
        </w:tc>
        <w:tc>
          <w:tcPr>
            <w:tcW w:w="3571" w:type="pct"/>
            <w:noWrap w:val="0"/>
            <w:vAlign w:val="center"/>
          </w:tcPr>
          <w:p w14:paraId="0AEFC603">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不允许</w:t>
            </w:r>
          </w:p>
        </w:tc>
      </w:tr>
      <w:tr w14:paraId="2D87A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410" w:type="pct"/>
            <w:noWrap w:val="0"/>
            <w:vAlign w:val="center"/>
          </w:tcPr>
          <w:p w14:paraId="15AA634F">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27</w:t>
            </w:r>
          </w:p>
        </w:tc>
        <w:tc>
          <w:tcPr>
            <w:tcW w:w="1018" w:type="pct"/>
            <w:noWrap w:val="0"/>
            <w:vAlign w:val="center"/>
          </w:tcPr>
          <w:p w14:paraId="7DE89AAA">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签字或盖章要求</w:t>
            </w:r>
          </w:p>
        </w:tc>
        <w:tc>
          <w:tcPr>
            <w:tcW w:w="3571" w:type="pct"/>
            <w:noWrap w:val="0"/>
            <w:vAlign w:val="center"/>
          </w:tcPr>
          <w:p w14:paraId="38DA919A">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rPr>
              <w:t>1</w:t>
            </w:r>
            <w:r>
              <w:rPr>
                <w:rFonts w:hint="eastAsia" w:ascii="宋体" w:hAnsi="宋体"/>
                <w:szCs w:val="21"/>
                <w:highlight w:val="none"/>
              </w:rPr>
              <w:t>.</w:t>
            </w:r>
            <w:r>
              <w:rPr>
                <w:rFonts w:hint="eastAsia" w:ascii="宋体" w:hAnsi="宋体" w:cs="宋体"/>
                <w:bCs/>
                <w:szCs w:val="21"/>
                <w:highlight w:val="none"/>
              </w:rPr>
              <w:t>按政府采购云平台（网址：http:// www.zcygov.cn）提供的格式及要求填写。</w:t>
            </w:r>
            <w:r>
              <w:rPr>
                <w:rFonts w:hint="eastAsia" w:ascii="宋体" w:hAnsi="宋体" w:cs="宋体"/>
                <w:bCs/>
                <w:szCs w:val="21"/>
                <w:highlight w:val="none"/>
                <w:lang w:val="zh-CN"/>
              </w:rPr>
              <w:t>第</w:t>
            </w:r>
            <w:r>
              <w:rPr>
                <w:rFonts w:hint="eastAsia" w:ascii="宋体" w:hAnsi="宋体" w:cs="宋体"/>
                <w:bCs/>
                <w:color w:val="000000"/>
                <w:szCs w:val="21"/>
                <w:highlight w:val="none"/>
                <w:lang w:val="zh-CN"/>
              </w:rPr>
              <w:t>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753EF4AF">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szCs w:val="21"/>
                <w:highlight w:val="none"/>
              </w:rPr>
              <w:t>2</w:t>
            </w:r>
            <w:r>
              <w:rPr>
                <w:rFonts w:hint="eastAsia" w:ascii="宋体" w:hAnsi="宋体"/>
                <w:szCs w:val="21"/>
                <w:highlight w:val="none"/>
              </w:rPr>
              <w:t>.</w:t>
            </w:r>
            <w:r>
              <w:rPr>
                <w:rFonts w:hint="eastAsia" w:ascii="宋体" w:hAnsi="宋体" w:cs="宋体"/>
                <w:bCs/>
                <w:szCs w:val="21"/>
                <w:highlight w:val="none"/>
                <w:lang w:val="zh-CN"/>
              </w:rPr>
              <w:t>竞争性磋商响应文件中如有修改错漏处，应在修改处加盖供应商公章。</w:t>
            </w:r>
          </w:p>
        </w:tc>
      </w:tr>
      <w:tr w14:paraId="1706F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10" w:type="pct"/>
            <w:noWrap w:val="0"/>
            <w:vAlign w:val="center"/>
          </w:tcPr>
          <w:p w14:paraId="6FA2A3BC">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28</w:t>
            </w:r>
          </w:p>
        </w:tc>
        <w:tc>
          <w:tcPr>
            <w:tcW w:w="1018" w:type="pct"/>
            <w:noWrap w:val="0"/>
            <w:vAlign w:val="center"/>
          </w:tcPr>
          <w:p w14:paraId="72DA517F">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竞争性磋商响应文件份数</w:t>
            </w:r>
          </w:p>
        </w:tc>
        <w:tc>
          <w:tcPr>
            <w:tcW w:w="3571" w:type="pct"/>
            <w:noWrap w:val="0"/>
            <w:vAlign w:val="center"/>
          </w:tcPr>
          <w:p w14:paraId="3805E1A5">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kern w:val="15"/>
                <w:szCs w:val="21"/>
                <w:highlight w:val="none"/>
              </w:rPr>
              <w:t>纸质</w:t>
            </w:r>
            <w:r>
              <w:rPr>
                <w:rFonts w:hint="eastAsia" w:ascii="宋体" w:hAnsi="宋体"/>
                <w:color w:val="000000"/>
                <w:szCs w:val="21"/>
                <w:highlight w:val="none"/>
              </w:rPr>
              <w:t>竞争性磋商</w:t>
            </w:r>
            <w:r>
              <w:rPr>
                <w:rFonts w:hint="eastAsia" w:ascii="宋体" w:hAnsi="宋体" w:cs="宋体"/>
                <w:bCs/>
                <w:color w:val="000000"/>
                <w:kern w:val="15"/>
                <w:szCs w:val="21"/>
                <w:highlight w:val="none"/>
              </w:rPr>
              <w:t>响应文件正本</w:t>
            </w:r>
            <w:r>
              <w:rPr>
                <w:rFonts w:hint="eastAsia" w:ascii="宋体" w:hAnsi="宋体" w:cs="宋体"/>
                <w:bCs/>
                <w:color w:val="000000"/>
                <w:kern w:val="15"/>
                <w:szCs w:val="21"/>
                <w:highlight w:val="none"/>
                <w:u w:val="single"/>
              </w:rPr>
              <w:t xml:space="preserve"> 1 </w:t>
            </w:r>
            <w:r>
              <w:rPr>
                <w:rFonts w:hint="eastAsia" w:ascii="宋体" w:hAnsi="宋体" w:cs="宋体"/>
                <w:bCs/>
                <w:color w:val="000000"/>
                <w:kern w:val="15"/>
                <w:szCs w:val="21"/>
                <w:highlight w:val="none"/>
              </w:rPr>
              <w:t>份，副本</w:t>
            </w:r>
            <w:r>
              <w:rPr>
                <w:rFonts w:hint="eastAsia" w:ascii="宋体" w:hAnsi="宋体" w:cs="宋体"/>
                <w:bCs/>
                <w:color w:val="000000"/>
                <w:kern w:val="15"/>
                <w:szCs w:val="21"/>
                <w:highlight w:val="none"/>
                <w:u w:val="single"/>
              </w:rPr>
              <w:t xml:space="preserve"> 1 </w:t>
            </w:r>
            <w:r>
              <w:rPr>
                <w:rFonts w:hint="eastAsia" w:ascii="宋体" w:hAnsi="宋体" w:cs="宋体"/>
                <w:bCs/>
                <w:color w:val="000000"/>
                <w:kern w:val="15"/>
                <w:szCs w:val="21"/>
                <w:highlight w:val="none"/>
              </w:rPr>
              <w:t>份</w:t>
            </w:r>
            <w:r>
              <w:rPr>
                <w:rFonts w:hint="eastAsia" w:ascii="宋体" w:hAnsi="宋体"/>
                <w:color w:val="000000"/>
                <w:szCs w:val="21"/>
                <w:highlight w:val="none"/>
              </w:rPr>
              <w:t>，U盘电子版竞争性磋商响应文件</w:t>
            </w:r>
            <w:r>
              <w:rPr>
                <w:rFonts w:hint="eastAsia" w:ascii="宋体" w:hAnsi="宋体"/>
                <w:color w:val="000000"/>
                <w:szCs w:val="21"/>
                <w:highlight w:val="none"/>
                <w:u w:val="single"/>
              </w:rPr>
              <w:t xml:space="preserve"> 1 </w:t>
            </w:r>
            <w:r>
              <w:rPr>
                <w:rFonts w:hint="eastAsia" w:ascii="宋体" w:hAnsi="宋体"/>
                <w:color w:val="000000"/>
                <w:szCs w:val="21"/>
                <w:highlight w:val="none"/>
              </w:rPr>
              <w:t>份（电子版竞争性磋商响应文件内容需与纸质版文件相一致，且需单独密封并提交，且包封上须注明项目名称和公司名称）。</w:t>
            </w:r>
          </w:p>
        </w:tc>
      </w:tr>
      <w:tr w14:paraId="59232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0" w:type="pct"/>
            <w:noWrap w:val="0"/>
            <w:vAlign w:val="center"/>
          </w:tcPr>
          <w:p w14:paraId="268C366A">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29</w:t>
            </w:r>
          </w:p>
        </w:tc>
        <w:tc>
          <w:tcPr>
            <w:tcW w:w="1018" w:type="pct"/>
            <w:noWrap w:val="0"/>
            <w:vAlign w:val="center"/>
          </w:tcPr>
          <w:p w14:paraId="57D8FFA8">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装订编制要求</w:t>
            </w:r>
          </w:p>
        </w:tc>
        <w:tc>
          <w:tcPr>
            <w:tcW w:w="3571" w:type="pct"/>
            <w:noWrap w:val="0"/>
            <w:vAlign w:val="center"/>
          </w:tcPr>
          <w:p w14:paraId="6B50CB6F">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rPr>
              <w:t>每册采用</w:t>
            </w:r>
            <w:r>
              <w:rPr>
                <w:rFonts w:hint="eastAsia" w:ascii="宋体" w:hAnsi="宋体" w:cs="宋体"/>
                <w:bCs/>
                <w:color w:val="000000"/>
                <w:szCs w:val="21"/>
                <w:highlight w:val="none"/>
                <w:u w:val="single"/>
              </w:rPr>
              <w:t xml:space="preserve"> 胶装 </w:t>
            </w:r>
            <w:r>
              <w:rPr>
                <w:rFonts w:hint="eastAsia" w:ascii="宋体" w:hAnsi="宋体" w:cs="宋体"/>
                <w:bCs/>
                <w:color w:val="000000"/>
                <w:szCs w:val="21"/>
                <w:highlight w:val="none"/>
              </w:rPr>
              <w:t>方式装订成册，装订应牢固、不易拆散和换页，不得采用活页装订。</w:t>
            </w:r>
          </w:p>
        </w:tc>
      </w:tr>
      <w:tr w14:paraId="5533A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410" w:type="pct"/>
            <w:noWrap w:val="0"/>
            <w:vAlign w:val="center"/>
          </w:tcPr>
          <w:p w14:paraId="0A9B1A14">
            <w:pPr>
              <w:shd w:val="clear"/>
              <w:autoSpaceDE w:val="0"/>
              <w:autoSpaceDN w:val="0"/>
              <w:adjustRightInd w:val="0"/>
              <w:spacing w:line="36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rPr>
              <w:t>0</w:t>
            </w:r>
          </w:p>
        </w:tc>
        <w:tc>
          <w:tcPr>
            <w:tcW w:w="1018" w:type="pct"/>
            <w:noWrap w:val="0"/>
            <w:vAlign w:val="center"/>
          </w:tcPr>
          <w:p w14:paraId="2388CE64">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封套上写明</w:t>
            </w:r>
          </w:p>
        </w:tc>
        <w:tc>
          <w:tcPr>
            <w:tcW w:w="3571" w:type="pct"/>
            <w:noWrap w:val="0"/>
            <w:vAlign w:val="center"/>
          </w:tcPr>
          <w:p w14:paraId="7572CB8F">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 xml:space="preserve">  (项目名称)   </w:t>
            </w:r>
            <w:r>
              <w:rPr>
                <w:rFonts w:hint="eastAsia" w:ascii="宋体" w:hAnsi="宋体" w:cs="宋体"/>
                <w:bCs/>
                <w:color w:val="000000"/>
                <w:szCs w:val="21"/>
                <w:highlight w:val="none"/>
                <w:lang w:val="zh-CN"/>
              </w:rPr>
              <w:t>竞争性磋商响应文件</w:t>
            </w:r>
          </w:p>
          <w:p w14:paraId="0A89E2F6">
            <w:pPr>
              <w:shd w:val="clear"/>
              <w:autoSpaceDE w:val="0"/>
              <w:autoSpaceDN w:val="0"/>
              <w:adjustRightInd w:val="0"/>
              <w:spacing w:line="360" w:lineRule="exact"/>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rPr>
              <w:t>项目名称：</w:t>
            </w:r>
            <w:r>
              <w:rPr>
                <w:rFonts w:hint="eastAsia" w:ascii="宋体" w:hAnsi="宋体" w:cs="宋体"/>
                <w:bCs/>
                <w:color w:val="000000"/>
                <w:szCs w:val="21"/>
                <w:highlight w:val="none"/>
                <w:u w:val="single"/>
              </w:rPr>
              <w:t xml:space="preserve">                            </w:t>
            </w:r>
          </w:p>
          <w:p w14:paraId="72E62A2F">
            <w:pPr>
              <w:shd w:val="clear"/>
              <w:autoSpaceDE w:val="0"/>
              <w:autoSpaceDN w:val="0"/>
              <w:adjustRightInd w:val="0"/>
              <w:spacing w:line="360" w:lineRule="exact"/>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项目编号：</w:t>
            </w:r>
            <w:r>
              <w:rPr>
                <w:rFonts w:hint="eastAsia" w:ascii="宋体" w:hAnsi="宋体" w:cs="宋体"/>
                <w:bCs/>
                <w:color w:val="000000"/>
                <w:szCs w:val="21"/>
                <w:highlight w:val="none"/>
                <w:u w:val="single"/>
                <w:lang w:val="zh-CN"/>
              </w:rPr>
              <w:t xml:space="preserve">                            </w:t>
            </w:r>
          </w:p>
          <w:p w14:paraId="7A637A4B">
            <w:pPr>
              <w:shd w:val="clear"/>
              <w:autoSpaceDE w:val="0"/>
              <w:autoSpaceDN w:val="0"/>
              <w:adjustRightInd w:val="0"/>
              <w:spacing w:line="360" w:lineRule="exact"/>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采购人名称：</w:t>
            </w:r>
            <w:r>
              <w:rPr>
                <w:rFonts w:hint="eastAsia" w:ascii="宋体" w:hAnsi="宋体" w:cs="宋体"/>
                <w:bCs/>
                <w:color w:val="000000"/>
                <w:szCs w:val="21"/>
                <w:highlight w:val="none"/>
                <w:u w:val="single"/>
                <w:lang w:val="zh-CN"/>
              </w:rPr>
              <w:t xml:space="preserve">                          </w:t>
            </w:r>
          </w:p>
          <w:p w14:paraId="72FF5BF9">
            <w:pPr>
              <w:shd w:val="clear"/>
              <w:autoSpaceDE w:val="0"/>
              <w:autoSpaceDN w:val="0"/>
              <w:adjustRightInd w:val="0"/>
              <w:spacing w:line="360" w:lineRule="exact"/>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供应商名称：</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 xml:space="preserve">  </w:t>
            </w:r>
          </w:p>
          <w:p w14:paraId="41B2D6E2">
            <w:pPr>
              <w:shd w:val="clear"/>
              <w:autoSpaceDE w:val="0"/>
              <w:autoSpaceDN w:val="0"/>
              <w:adjustRightInd w:val="0"/>
              <w:spacing w:line="360" w:lineRule="exact"/>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供应商地址：</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 xml:space="preserve">   </w:t>
            </w:r>
          </w:p>
          <w:p w14:paraId="09862FFA">
            <w:pPr>
              <w:shd w:val="clear"/>
              <w:autoSpaceDE w:val="0"/>
              <w:autoSpaceDN w:val="0"/>
              <w:adjustRightInd w:val="0"/>
              <w:spacing w:line="360" w:lineRule="exact"/>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磋商地址：</w:t>
            </w:r>
            <w:r>
              <w:rPr>
                <w:rFonts w:hint="eastAsia" w:ascii="宋体" w:hAnsi="宋体" w:cs="宋体"/>
                <w:bCs/>
                <w:color w:val="000000"/>
                <w:szCs w:val="21"/>
                <w:highlight w:val="none"/>
                <w:u w:val="single"/>
                <w:lang w:val="zh-CN"/>
              </w:rPr>
              <w:t xml:space="preserve">                            </w:t>
            </w:r>
          </w:p>
          <w:p w14:paraId="5F60C7D7">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在</w:t>
            </w:r>
            <w:r>
              <w:rPr>
                <w:rFonts w:hint="eastAsia" w:ascii="宋体" w:hAnsi="宋体" w:cs="宋体"/>
                <w:color w:val="000000"/>
                <w:szCs w:val="21"/>
                <w:highlight w:val="none"/>
              </w:rPr>
              <w:t>2025年   月   日   时   分</w:t>
            </w:r>
            <w:r>
              <w:rPr>
                <w:rFonts w:hint="eastAsia" w:ascii="宋体" w:hAnsi="宋体" w:cs="宋体"/>
                <w:bCs/>
                <w:color w:val="000000"/>
                <w:szCs w:val="21"/>
                <w:highlight w:val="none"/>
                <w:lang w:val="zh-CN"/>
              </w:rPr>
              <w:t>前不得开启</w:t>
            </w:r>
          </w:p>
        </w:tc>
      </w:tr>
      <w:tr w14:paraId="42EC6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410" w:type="pct"/>
            <w:noWrap w:val="0"/>
            <w:vAlign w:val="center"/>
          </w:tcPr>
          <w:p w14:paraId="3D3EB63C">
            <w:pPr>
              <w:shd w:val="clear"/>
              <w:autoSpaceDE w:val="0"/>
              <w:autoSpaceDN w:val="0"/>
              <w:adjustRightInd w:val="0"/>
              <w:spacing w:line="36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rPr>
              <w:t>1</w:t>
            </w:r>
          </w:p>
        </w:tc>
        <w:tc>
          <w:tcPr>
            <w:tcW w:w="1018" w:type="pct"/>
            <w:noWrap w:val="0"/>
            <w:vAlign w:val="center"/>
          </w:tcPr>
          <w:p w14:paraId="4EE08264">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递交、开启、磋商地点及时间</w:t>
            </w:r>
          </w:p>
        </w:tc>
        <w:tc>
          <w:tcPr>
            <w:tcW w:w="3571" w:type="pct"/>
            <w:noWrap w:val="0"/>
            <w:vAlign w:val="top"/>
          </w:tcPr>
          <w:p w14:paraId="7FEF3A01">
            <w:pPr>
              <w:shd w:val="clear"/>
              <w:autoSpaceDE w:val="0"/>
              <w:autoSpaceDN w:val="0"/>
              <w:adjustRightInd w:val="0"/>
              <w:spacing w:line="360" w:lineRule="exact"/>
              <w:rPr>
                <w:rFonts w:hint="eastAsia" w:ascii="宋体" w:hAnsi="宋体" w:cs="宋体"/>
                <w:bCs/>
                <w:szCs w:val="21"/>
                <w:highlight w:val="none"/>
              </w:rPr>
            </w:pPr>
            <w:r>
              <w:rPr>
                <w:rFonts w:hint="eastAsia" w:ascii="宋体" w:hAnsi="宋体" w:cs="宋体"/>
                <w:bCs/>
                <w:szCs w:val="21"/>
                <w:highlight w:val="none"/>
              </w:rPr>
              <w:t>电子</w:t>
            </w:r>
            <w:r>
              <w:rPr>
                <w:rFonts w:hint="eastAsia" w:ascii="宋体" w:hAnsi="宋体"/>
                <w:color w:val="000000"/>
                <w:szCs w:val="21"/>
                <w:highlight w:val="none"/>
              </w:rPr>
              <w:t>竞争性磋商</w:t>
            </w:r>
            <w:r>
              <w:rPr>
                <w:rFonts w:hint="eastAsia" w:ascii="宋体" w:hAnsi="宋体" w:cs="宋体"/>
                <w:bCs/>
                <w:color w:val="000000"/>
                <w:kern w:val="15"/>
                <w:szCs w:val="21"/>
                <w:highlight w:val="none"/>
              </w:rPr>
              <w:t>响应文件</w:t>
            </w:r>
            <w:r>
              <w:rPr>
                <w:rFonts w:hint="eastAsia" w:ascii="宋体" w:hAnsi="宋体" w:cs="宋体"/>
                <w:bCs/>
                <w:szCs w:val="21"/>
                <w:highlight w:val="none"/>
              </w:rPr>
              <w:t>：上传至</w:t>
            </w:r>
            <w:r>
              <w:rPr>
                <w:rFonts w:hint="eastAsia" w:ascii="宋体" w:hAnsi="宋体"/>
                <w:szCs w:val="21"/>
                <w:highlight w:val="none"/>
              </w:rPr>
              <w:t>政府采购云平台（网址：http:// www.zcygov.cn）</w:t>
            </w:r>
            <w:r>
              <w:rPr>
                <w:rFonts w:hint="eastAsia" w:ascii="宋体" w:hAnsi="宋体" w:cs="宋体"/>
                <w:bCs/>
                <w:szCs w:val="21"/>
                <w:highlight w:val="none"/>
              </w:rPr>
              <w:t>。</w:t>
            </w:r>
          </w:p>
          <w:p w14:paraId="6FC213DA">
            <w:pPr>
              <w:shd w:val="clear"/>
              <w:autoSpaceDE w:val="0"/>
              <w:autoSpaceDN w:val="0"/>
              <w:adjustRightInd w:val="0"/>
              <w:spacing w:line="360" w:lineRule="exact"/>
              <w:rPr>
                <w:rFonts w:hint="eastAsia" w:ascii="宋体" w:hAnsi="宋体" w:cs="宋体"/>
                <w:bCs/>
                <w:szCs w:val="21"/>
                <w:highlight w:val="none"/>
              </w:rPr>
            </w:pPr>
            <w:r>
              <w:rPr>
                <w:rFonts w:hint="eastAsia" w:ascii="宋体" w:hAnsi="宋体" w:cs="宋体"/>
                <w:bCs/>
                <w:szCs w:val="21"/>
                <w:highlight w:val="none"/>
              </w:rPr>
              <w:t>纸质</w:t>
            </w:r>
            <w:r>
              <w:rPr>
                <w:rFonts w:hint="eastAsia" w:ascii="宋体" w:hAnsi="宋体"/>
                <w:color w:val="000000"/>
                <w:szCs w:val="21"/>
                <w:highlight w:val="none"/>
              </w:rPr>
              <w:t>竞争性磋商</w:t>
            </w:r>
            <w:r>
              <w:rPr>
                <w:rFonts w:hint="eastAsia" w:ascii="宋体" w:hAnsi="宋体" w:cs="宋体"/>
                <w:bCs/>
                <w:color w:val="000000"/>
                <w:kern w:val="15"/>
                <w:szCs w:val="21"/>
                <w:highlight w:val="none"/>
              </w:rPr>
              <w:t>响应文件</w:t>
            </w:r>
            <w:r>
              <w:rPr>
                <w:rFonts w:hint="eastAsia" w:ascii="宋体" w:hAnsi="宋体" w:cs="宋体"/>
                <w:bCs/>
                <w:szCs w:val="21"/>
                <w:highlight w:val="none"/>
              </w:rPr>
              <w:t>：在开标截止时间后3日内由授权委托人持授权委托书原件、递交密封完好的</w:t>
            </w:r>
            <w:r>
              <w:rPr>
                <w:rFonts w:hint="eastAsia" w:ascii="宋体" w:hAnsi="宋体"/>
                <w:szCs w:val="21"/>
                <w:highlight w:val="none"/>
              </w:rPr>
              <w:t>竞争性磋商</w:t>
            </w:r>
            <w:r>
              <w:rPr>
                <w:rFonts w:hint="eastAsia" w:ascii="宋体" w:hAnsi="宋体" w:cs="宋体"/>
                <w:bCs/>
                <w:kern w:val="15"/>
                <w:szCs w:val="21"/>
                <w:highlight w:val="none"/>
              </w:rPr>
              <w:t>响应文件</w:t>
            </w:r>
            <w:r>
              <w:rPr>
                <w:rFonts w:hint="eastAsia" w:ascii="宋体" w:hAnsi="宋体" w:cs="宋体"/>
                <w:bCs/>
                <w:szCs w:val="21"/>
                <w:highlight w:val="none"/>
              </w:rPr>
              <w:t>二份送至招标代理机构。</w:t>
            </w:r>
          </w:p>
          <w:p w14:paraId="272C2D68">
            <w:pPr>
              <w:shd w:val="clear"/>
              <w:autoSpaceDE w:val="0"/>
              <w:autoSpaceDN w:val="0"/>
              <w:adjustRightInd w:val="0"/>
              <w:spacing w:line="360" w:lineRule="exact"/>
              <w:rPr>
                <w:rFonts w:ascii="宋体" w:hAnsi="宋体" w:cs="宋体"/>
                <w:bCs/>
                <w:szCs w:val="21"/>
                <w:highlight w:val="none"/>
              </w:rPr>
            </w:pPr>
            <w:r>
              <w:rPr>
                <w:rFonts w:hint="eastAsia" w:ascii="宋体" w:hAnsi="宋体" w:cs="宋体"/>
                <w:bCs/>
                <w:szCs w:val="21"/>
                <w:highlight w:val="none"/>
                <w:lang w:val="zh-CN"/>
              </w:rPr>
              <w:t>磋商地点</w:t>
            </w:r>
            <w:r>
              <w:rPr>
                <w:rFonts w:hint="eastAsia" w:ascii="宋体" w:hAnsi="宋体" w:cs="宋体"/>
                <w:bCs/>
                <w:szCs w:val="21"/>
                <w:highlight w:val="none"/>
              </w:rPr>
              <w:t xml:space="preserve">：  </w:t>
            </w:r>
          </w:p>
          <w:p w14:paraId="70243F3B">
            <w:pPr>
              <w:shd w:val="clear"/>
              <w:autoSpaceDE w:val="0"/>
              <w:autoSpaceDN w:val="0"/>
              <w:adjustRightInd w:val="0"/>
              <w:spacing w:line="360" w:lineRule="exact"/>
              <w:jc w:val="left"/>
              <w:rPr>
                <w:rFonts w:hint="eastAsia" w:ascii="宋体" w:hAnsi="宋体" w:cs="宋体"/>
                <w:bCs/>
                <w:szCs w:val="21"/>
                <w:highlight w:val="none"/>
              </w:rPr>
            </w:pPr>
            <w:r>
              <w:rPr>
                <w:rFonts w:hint="eastAsia" w:ascii="宋体" w:hAnsi="宋体" w:cs="宋体"/>
                <w:bCs/>
                <w:szCs w:val="21"/>
                <w:highlight w:val="none"/>
              </w:rPr>
              <w:t>收件人：</w:t>
            </w:r>
            <w:r>
              <w:rPr>
                <w:rFonts w:hint="eastAsia" w:ascii="宋体" w:hAnsi="宋体"/>
                <w:highlight w:val="none"/>
              </w:rPr>
              <w:t>吉林省一鸿工程管理有限公司</w:t>
            </w:r>
          </w:p>
          <w:p w14:paraId="64A38282">
            <w:pPr>
              <w:shd w:val="clear"/>
              <w:autoSpaceDE w:val="0"/>
              <w:autoSpaceDN w:val="0"/>
              <w:adjustRightInd w:val="0"/>
              <w:spacing w:line="360" w:lineRule="exact"/>
              <w:jc w:val="left"/>
              <w:rPr>
                <w:rFonts w:hint="eastAsia" w:ascii="宋体" w:hAnsi="宋体" w:cs="宋体"/>
                <w:bCs/>
                <w:szCs w:val="21"/>
                <w:highlight w:val="none"/>
                <w:lang w:val="zh-CN"/>
              </w:rPr>
            </w:pPr>
            <w:r>
              <w:rPr>
                <w:rFonts w:hint="eastAsia" w:ascii="宋体" w:hAnsi="宋体" w:cs="宋体"/>
                <w:bCs/>
                <w:szCs w:val="21"/>
                <w:highlight w:val="none"/>
              </w:rPr>
              <w:t>时间：</w:t>
            </w:r>
            <w:r>
              <w:rPr>
                <w:rStyle w:val="18"/>
                <w:rFonts w:hint="eastAsia" w:ascii="宋体" w:hAnsi="宋体" w:cs="宋体"/>
                <w:color w:val="000000"/>
                <w:szCs w:val="21"/>
                <w:highlight w:val="none"/>
              </w:rPr>
              <w:t>2025年</w:t>
            </w:r>
            <w:r>
              <w:rPr>
                <w:rStyle w:val="18"/>
                <w:rFonts w:hint="eastAsia" w:ascii="宋体" w:hAnsi="宋体" w:cs="宋体"/>
                <w:color w:val="000000"/>
                <w:szCs w:val="21"/>
                <w:highlight w:val="none"/>
                <w:lang w:val="en-US" w:eastAsia="zh-CN"/>
              </w:rPr>
              <w:t>7</w:t>
            </w:r>
            <w:r>
              <w:rPr>
                <w:rStyle w:val="18"/>
                <w:rFonts w:hint="eastAsia" w:ascii="宋体" w:hAnsi="宋体" w:cs="宋体"/>
                <w:color w:val="000000"/>
                <w:szCs w:val="21"/>
                <w:highlight w:val="none"/>
              </w:rPr>
              <w:t>月</w:t>
            </w:r>
            <w:r>
              <w:rPr>
                <w:rStyle w:val="18"/>
                <w:rFonts w:hint="eastAsia" w:ascii="宋体" w:hAnsi="宋体" w:cs="宋体"/>
                <w:color w:val="000000"/>
                <w:szCs w:val="21"/>
                <w:highlight w:val="none"/>
                <w:lang w:val="en-US" w:eastAsia="zh-CN"/>
              </w:rPr>
              <w:t>7</w:t>
            </w:r>
            <w:r>
              <w:rPr>
                <w:rStyle w:val="18"/>
                <w:rFonts w:hint="eastAsia" w:ascii="宋体" w:hAnsi="宋体" w:cs="宋体"/>
                <w:color w:val="000000"/>
                <w:szCs w:val="21"/>
                <w:highlight w:val="none"/>
              </w:rPr>
              <w:t>日</w:t>
            </w:r>
            <w:r>
              <w:rPr>
                <w:rStyle w:val="18"/>
                <w:rFonts w:hint="eastAsia" w:ascii="宋体" w:hAnsi="宋体" w:cs="宋体"/>
                <w:color w:val="000000"/>
                <w:szCs w:val="21"/>
                <w:highlight w:val="none"/>
                <w:lang w:val="en-US" w:eastAsia="zh-CN"/>
              </w:rPr>
              <w:t>13</w:t>
            </w:r>
            <w:r>
              <w:rPr>
                <w:rStyle w:val="18"/>
                <w:rFonts w:hint="eastAsia" w:ascii="宋体" w:hAnsi="宋体" w:cs="宋体"/>
                <w:color w:val="000000"/>
                <w:szCs w:val="21"/>
                <w:highlight w:val="none"/>
              </w:rPr>
              <w:t>时</w:t>
            </w:r>
            <w:r>
              <w:rPr>
                <w:rStyle w:val="18"/>
                <w:rFonts w:hint="eastAsia" w:ascii="宋体" w:hAnsi="宋体" w:cs="宋体"/>
                <w:color w:val="000000"/>
                <w:szCs w:val="21"/>
                <w:highlight w:val="none"/>
                <w:lang w:val="en-US" w:eastAsia="zh-CN"/>
              </w:rPr>
              <w:t>00</w:t>
            </w:r>
            <w:r>
              <w:rPr>
                <w:rStyle w:val="18"/>
                <w:rFonts w:hint="eastAsia" w:ascii="宋体" w:hAnsi="宋体" w:cs="宋体"/>
                <w:color w:val="000000"/>
                <w:szCs w:val="21"/>
                <w:highlight w:val="none"/>
              </w:rPr>
              <w:t>分</w:t>
            </w:r>
          </w:p>
        </w:tc>
      </w:tr>
      <w:tr w14:paraId="22292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10" w:type="pct"/>
            <w:noWrap w:val="0"/>
            <w:vAlign w:val="center"/>
          </w:tcPr>
          <w:p w14:paraId="34600D9F">
            <w:pPr>
              <w:shd w:val="clear"/>
              <w:autoSpaceDE w:val="0"/>
              <w:autoSpaceDN w:val="0"/>
              <w:adjustRightInd w:val="0"/>
              <w:spacing w:line="36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rPr>
              <w:t>2</w:t>
            </w:r>
          </w:p>
        </w:tc>
        <w:tc>
          <w:tcPr>
            <w:tcW w:w="1018" w:type="pct"/>
            <w:noWrap w:val="0"/>
            <w:vAlign w:val="center"/>
          </w:tcPr>
          <w:p w14:paraId="66A64889">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是否退还竞争性磋商响应文件</w:t>
            </w:r>
          </w:p>
        </w:tc>
        <w:tc>
          <w:tcPr>
            <w:tcW w:w="3571" w:type="pct"/>
            <w:noWrap w:val="0"/>
            <w:vAlign w:val="center"/>
          </w:tcPr>
          <w:p w14:paraId="71BA9EAC">
            <w:pPr>
              <w:shd w:val="clear"/>
              <w:autoSpaceDE w:val="0"/>
              <w:autoSpaceDN w:val="0"/>
              <w:adjustRightInd w:val="0"/>
              <w:spacing w:line="36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不退还</w:t>
            </w:r>
          </w:p>
        </w:tc>
      </w:tr>
      <w:tr w14:paraId="7981F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10" w:type="pct"/>
            <w:noWrap w:val="0"/>
            <w:vAlign w:val="center"/>
          </w:tcPr>
          <w:p w14:paraId="43EBC0E5">
            <w:pPr>
              <w:shd w:val="clear"/>
              <w:autoSpaceDE w:val="0"/>
              <w:autoSpaceDN w:val="0"/>
              <w:adjustRightInd w:val="0"/>
              <w:spacing w:line="36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rPr>
              <w:t>3</w:t>
            </w:r>
          </w:p>
        </w:tc>
        <w:tc>
          <w:tcPr>
            <w:tcW w:w="1018" w:type="pct"/>
            <w:noWrap w:val="0"/>
            <w:vAlign w:val="center"/>
          </w:tcPr>
          <w:p w14:paraId="7E2A98C9">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磋商时间和地点</w:t>
            </w:r>
          </w:p>
        </w:tc>
        <w:tc>
          <w:tcPr>
            <w:tcW w:w="3571" w:type="pct"/>
            <w:noWrap w:val="0"/>
            <w:vAlign w:val="top"/>
          </w:tcPr>
          <w:p w14:paraId="27B1D573">
            <w:pPr>
              <w:shd w:val="clear"/>
              <w:autoSpaceDE w:val="0"/>
              <w:autoSpaceDN w:val="0"/>
              <w:adjustRightInd w:val="0"/>
              <w:spacing w:line="360" w:lineRule="exact"/>
              <w:rPr>
                <w:rFonts w:hint="eastAsia" w:ascii="宋体" w:hAnsi="宋体" w:cs="宋体"/>
                <w:szCs w:val="21"/>
                <w:highlight w:val="none"/>
              </w:rPr>
            </w:pPr>
            <w:r>
              <w:rPr>
                <w:rFonts w:hint="eastAsia" w:ascii="宋体" w:hAnsi="宋体" w:cs="宋体"/>
                <w:bCs/>
                <w:szCs w:val="21"/>
                <w:highlight w:val="none"/>
              </w:rPr>
              <w:t>磋商时间：</w:t>
            </w:r>
            <w:r>
              <w:rPr>
                <w:rStyle w:val="18"/>
                <w:rFonts w:hint="eastAsia" w:ascii="宋体" w:hAnsi="宋体" w:cs="宋体"/>
                <w:color w:val="000000"/>
                <w:szCs w:val="21"/>
                <w:highlight w:val="none"/>
              </w:rPr>
              <w:t>2025年</w:t>
            </w:r>
            <w:r>
              <w:rPr>
                <w:rStyle w:val="18"/>
                <w:rFonts w:hint="eastAsia" w:ascii="宋体" w:hAnsi="宋体" w:cs="宋体"/>
                <w:color w:val="000000"/>
                <w:szCs w:val="21"/>
                <w:highlight w:val="none"/>
                <w:lang w:val="en-US" w:eastAsia="zh-CN"/>
              </w:rPr>
              <w:t>7</w:t>
            </w:r>
            <w:r>
              <w:rPr>
                <w:rStyle w:val="18"/>
                <w:rFonts w:hint="eastAsia" w:ascii="宋体" w:hAnsi="宋体" w:cs="宋体"/>
                <w:color w:val="000000"/>
                <w:szCs w:val="21"/>
                <w:highlight w:val="none"/>
              </w:rPr>
              <w:t>月</w:t>
            </w:r>
            <w:r>
              <w:rPr>
                <w:rStyle w:val="18"/>
                <w:rFonts w:hint="eastAsia" w:ascii="宋体" w:hAnsi="宋体" w:cs="宋体"/>
                <w:color w:val="000000"/>
                <w:szCs w:val="21"/>
                <w:highlight w:val="none"/>
                <w:lang w:val="en-US" w:eastAsia="zh-CN"/>
              </w:rPr>
              <w:t>7</w:t>
            </w:r>
            <w:r>
              <w:rPr>
                <w:rStyle w:val="18"/>
                <w:rFonts w:hint="eastAsia" w:ascii="宋体" w:hAnsi="宋体" w:cs="宋体"/>
                <w:color w:val="000000"/>
                <w:szCs w:val="21"/>
                <w:highlight w:val="none"/>
              </w:rPr>
              <w:t>日</w:t>
            </w:r>
            <w:r>
              <w:rPr>
                <w:rStyle w:val="18"/>
                <w:rFonts w:hint="eastAsia" w:ascii="宋体" w:hAnsi="宋体" w:cs="宋体"/>
                <w:color w:val="000000"/>
                <w:szCs w:val="21"/>
                <w:highlight w:val="none"/>
                <w:lang w:val="en-US" w:eastAsia="zh-CN"/>
              </w:rPr>
              <w:t>13</w:t>
            </w:r>
            <w:r>
              <w:rPr>
                <w:rStyle w:val="18"/>
                <w:rFonts w:hint="eastAsia" w:ascii="宋体" w:hAnsi="宋体" w:cs="宋体"/>
                <w:color w:val="000000"/>
                <w:szCs w:val="21"/>
                <w:highlight w:val="none"/>
              </w:rPr>
              <w:t>时</w:t>
            </w:r>
            <w:r>
              <w:rPr>
                <w:rStyle w:val="18"/>
                <w:rFonts w:hint="eastAsia" w:ascii="宋体" w:hAnsi="宋体" w:cs="宋体"/>
                <w:color w:val="000000"/>
                <w:szCs w:val="21"/>
                <w:highlight w:val="none"/>
                <w:lang w:val="en-US" w:eastAsia="zh-CN"/>
              </w:rPr>
              <w:t>00</w:t>
            </w:r>
            <w:r>
              <w:rPr>
                <w:rStyle w:val="18"/>
                <w:rFonts w:hint="eastAsia" w:ascii="宋体" w:hAnsi="宋体" w:cs="宋体"/>
                <w:color w:val="000000"/>
                <w:szCs w:val="21"/>
                <w:highlight w:val="none"/>
              </w:rPr>
              <w:t>分</w:t>
            </w:r>
          </w:p>
          <w:p w14:paraId="0EBBA32E">
            <w:pPr>
              <w:shd w:val="clear"/>
              <w:autoSpaceDE w:val="0"/>
              <w:autoSpaceDN w:val="0"/>
              <w:adjustRightInd w:val="0"/>
              <w:spacing w:line="360" w:lineRule="exact"/>
              <w:rPr>
                <w:rFonts w:hint="eastAsia" w:ascii="宋体" w:hAnsi="宋体" w:cs="宋体"/>
                <w:bCs/>
                <w:szCs w:val="21"/>
                <w:highlight w:val="none"/>
                <w:lang w:val="zh-CN"/>
              </w:rPr>
            </w:pPr>
            <w:r>
              <w:rPr>
                <w:rFonts w:hint="eastAsia" w:ascii="宋体" w:hAnsi="宋体" w:cs="宋体"/>
                <w:bCs/>
                <w:szCs w:val="21"/>
                <w:highlight w:val="none"/>
              </w:rPr>
              <w:t>磋商地点：在线开标（开标地点：白山市浑江区红旗街578号国投大厦3楼，本项目实行全流程电子化，供应商无需到达现场）</w:t>
            </w:r>
          </w:p>
        </w:tc>
      </w:tr>
      <w:tr w14:paraId="3ABFD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410" w:type="pct"/>
            <w:noWrap w:val="0"/>
            <w:vAlign w:val="center"/>
          </w:tcPr>
          <w:p w14:paraId="02732F5D">
            <w:pPr>
              <w:shd w:val="clear"/>
              <w:autoSpaceDE w:val="0"/>
              <w:autoSpaceDN w:val="0"/>
              <w:adjustRightInd w:val="0"/>
              <w:spacing w:line="36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rPr>
              <w:t>4</w:t>
            </w:r>
          </w:p>
        </w:tc>
        <w:tc>
          <w:tcPr>
            <w:tcW w:w="1018" w:type="pct"/>
            <w:noWrap w:val="0"/>
            <w:vAlign w:val="center"/>
          </w:tcPr>
          <w:p w14:paraId="1A1DD04F">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磋商小组的组建</w:t>
            </w:r>
          </w:p>
        </w:tc>
        <w:tc>
          <w:tcPr>
            <w:tcW w:w="3571" w:type="pct"/>
            <w:noWrap w:val="0"/>
            <w:vAlign w:val="top"/>
          </w:tcPr>
          <w:p w14:paraId="66B483AB">
            <w:pPr>
              <w:shd w:val="clear"/>
              <w:spacing w:line="36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磋商小组构成： </w:t>
            </w:r>
            <w:r>
              <w:rPr>
                <w:rFonts w:hint="eastAsia" w:ascii="宋体" w:hAnsi="宋体" w:cs="宋体"/>
                <w:bCs/>
                <w:szCs w:val="21"/>
                <w:highlight w:val="none"/>
              </w:rPr>
              <w:t>3</w:t>
            </w:r>
            <w:r>
              <w:rPr>
                <w:rFonts w:hint="eastAsia" w:ascii="宋体" w:hAnsi="宋体" w:cs="宋体"/>
                <w:bCs/>
                <w:szCs w:val="21"/>
                <w:highlight w:val="none"/>
                <w:lang w:val="zh-CN"/>
              </w:rPr>
              <w:t xml:space="preserve"> 人</w:t>
            </w:r>
          </w:p>
          <w:p w14:paraId="1A1C2669">
            <w:pPr>
              <w:shd w:val="clear"/>
              <w:spacing w:line="360" w:lineRule="exact"/>
              <w:jc w:val="left"/>
              <w:rPr>
                <w:rFonts w:hint="eastAsia" w:ascii="宋体" w:hAnsi="宋体" w:cs="宋体"/>
                <w:bCs/>
                <w:szCs w:val="21"/>
                <w:highlight w:val="none"/>
              </w:rPr>
            </w:pPr>
            <w:r>
              <w:rPr>
                <w:rFonts w:hint="eastAsia" w:ascii="宋体" w:hAnsi="宋体" w:cs="宋体"/>
                <w:bCs/>
                <w:szCs w:val="21"/>
                <w:highlight w:val="none"/>
                <w:lang w:val="zh-CN"/>
              </w:rPr>
              <w:t>磋商专家确定方式：经济及技术方面专家从政采云专家库中随机抽取。</w:t>
            </w:r>
          </w:p>
        </w:tc>
      </w:tr>
      <w:tr w14:paraId="74C52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10" w:type="pct"/>
            <w:noWrap w:val="0"/>
            <w:vAlign w:val="center"/>
          </w:tcPr>
          <w:p w14:paraId="3FE3B045">
            <w:pPr>
              <w:shd w:val="clear"/>
              <w:autoSpaceDE w:val="0"/>
              <w:autoSpaceDN w:val="0"/>
              <w:adjustRightInd w:val="0"/>
              <w:spacing w:line="36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rPr>
              <w:t>5</w:t>
            </w:r>
          </w:p>
        </w:tc>
        <w:tc>
          <w:tcPr>
            <w:tcW w:w="1018" w:type="pct"/>
            <w:noWrap w:val="0"/>
            <w:vAlign w:val="center"/>
          </w:tcPr>
          <w:p w14:paraId="6310E6B5">
            <w:pPr>
              <w:shd w:val="clea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是否授权磋商小组确定成交人</w:t>
            </w:r>
          </w:p>
        </w:tc>
        <w:tc>
          <w:tcPr>
            <w:tcW w:w="3571" w:type="pct"/>
            <w:noWrap w:val="0"/>
            <w:vAlign w:val="center"/>
          </w:tcPr>
          <w:p w14:paraId="4B376B61">
            <w:pPr>
              <w:shd w:val="clear"/>
              <w:spacing w:line="360" w:lineRule="exact"/>
              <w:rPr>
                <w:rFonts w:hint="eastAsia" w:ascii="宋体" w:hAnsi="宋体" w:cs="宋体"/>
                <w:bCs/>
                <w:color w:val="000000"/>
                <w:kern w:val="15"/>
                <w:szCs w:val="21"/>
                <w:highlight w:val="none"/>
              </w:rPr>
            </w:pPr>
            <w:r>
              <w:rPr>
                <w:rFonts w:hint="eastAsia" w:ascii="宋体" w:hAnsi="宋体" w:cs="宋体"/>
                <w:bCs/>
                <w:color w:val="000000"/>
                <w:szCs w:val="21"/>
                <w:highlight w:val="none"/>
              </w:rPr>
              <w:t>磋商小组推荐</w:t>
            </w:r>
            <w:r>
              <w:rPr>
                <w:rFonts w:hint="eastAsia" w:ascii="宋体" w:hAnsi="宋体" w:cs="宋体"/>
                <w:bCs/>
                <w:color w:val="000000"/>
                <w:szCs w:val="21"/>
                <w:highlight w:val="none"/>
                <w:lang w:val="zh-CN"/>
              </w:rPr>
              <w:t>成交</w:t>
            </w:r>
            <w:r>
              <w:rPr>
                <w:rFonts w:hint="eastAsia" w:ascii="宋体" w:hAnsi="宋体" w:cs="宋体"/>
                <w:bCs/>
                <w:color w:val="000000"/>
                <w:szCs w:val="21"/>
                <w:highlight w:val="none"/>
              </w:rPr>
              <w:t>候选人。推荐家数为3家</w:t>
            </w:r>
          </w:p>
        </w:tc>
      </w:tr>
      <w:tr w14:paraId="38872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10" w:type="pct"/>
            <w:vMerge w:val="restart"/>
            <w:noWrap w:val="0"/>
            <w:vAlign w:val="center"/>
          </w:tcPr>
          <w:p w14:paraId="74987E92">
            <w:pPr>
              <w:shd w:val="clear"/>
              <w:autoSpaceDE w:val="0"/>
              <w:autoSpaceDN w:val="0"/>
              <w:adjustRightInd w:val="0"/>
              <w:spacing w:line="36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rPr>
              <w:t>6</w:t>
            </w:r>
          </w:p>
        </w:tc>
        <w:tc>
          <w:tcPr>
            <w:tcW w:w="1018" w:type="pct"/>
            <w:noWrap w:val="0"/>
            <w:vAlign w:val="center"/>
          </w:tcPr>
          <w:p w14:paraId="4CD5497D">
            <w:pPr>
              <w:shd w:val="clear"/>
              <w:autoSpaceDE w:val="0"/>
              <w:autoSpaceDN w:val="0"/>
              <w:adjustRightInd w:val="0"/>
              <w:spacing w:line="360" w:lineRule="exact"/>
              <w:jc w:val="center"/>
              <w:rPr>
                <w:rFonts w:hint="eastAsia" w:ascii="宋体" w:hAnsi="宋体" w:cs="宋体"/>
                <w:color w:val="000000"/>
                <w:szCs w:val="21"/>
                <w:highlight w:val="none"/>
                <w:shd w:val="clear" w:color="auto" w:fill="FFFFFF"/>
                <w:lang w:val="zh-CN"/>
              </w:rPr>
            </w:pPr>
            <w:r>
              <w:rPr>
                <w:rFonts w:hint="eastAsia" w:ascii="宋体" w:hAnsi="宋体" w:cs="宋体"/>
                <w:color w:val="000000"/>
                <w:szCs w:val="21"/>
                <w:highlight w:val="none"/>
                <w:shd w:val="clear" w:color="auto" w:fill="FFFFFF"/>
              </w:rPr>
              <w:t>付款方式</w:t>
            </w:r>
          </w:p>
        </w:tc>
        <w:tc>
          <w:tcPr>
            <w:tcW w:w="3571" w:type="pct"/>
            <w:noWrap w:val="0"/>
            <w:vAlign w:val="center"/>
          </w:tcPr>
          <w:p w14:paraId="69AA788A">
            <w:pPr>
              <w:shd w:val="clear"/>
              <w:autoSpaceDE w:val="0"/>
              <w:autoSpaceDN w:val="0"/>
              <w:adjustRightInd w:val="0"/>
              <w:spacing w:line="360" w:lineRule="exact"/>
              <w:jc w:val="left"/>
              <w:rPr>
                <w:rFonts w:hint="eastAsia"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以合同约定为准。</w:t>
            </w:r>
          </w:p>
        </w:tc>
      </w:tr>
      <w:tr w14:paraId="575C2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10" w:type="pct"/>
            <w:vMerge w:val="continue"/>
            <w:noWrap w:val="0"/>
            <w:vAlign w:val="center"/>
          </w:tcPr>
          <w:p w14:paraId="3F7E7A90">
            <w:pPr>
              <w:shd w:val="clear"/>
              <w:autoSpaceDE w:val="0"/>
              <w:autoSpaceDN w:val="0"/>
              <w:adjustRightInd w:val="0"/>
              <w:spacing w:line="360" w:lineRule="exact"/>
              <w:jc w:val="center"/>
              <w:rPr>
                <w:rFonts w:hint="eastAsia" w:ascii="宋体" w:hAnsi="宋体" w:cs="宋体"/>
                <w:bCs/>
                <w:color w:val="000000"/>
                <w:szCs w:val="21"/>
                <w:highlight w:val="none"/>
                <w:lang w:val="zh-CN"/>
              </w:rPr>
            </w:pPr>
          </w:p>
        </w:tc>
        <w:tc>
          <w:tcPr>
            <w:tcW w:w="1018" w:type="pct"/>
            <w:noWrap w:val="0"/>
            <w:vAlign w:val="center"/>
          </w:tcPr>
          <w:p w14:paraId="532A51A1">
            <w:pPr>
              <w:shd w:val="clear"/>
              <w:autoSpaceDE w:val="0"/>
              <w:autoSpaceDN w:val="0"/>
              <w:adjustRightInd w:val="0"/>
              <w:spacing w:line="360" w:lineRule="exact"/>
              <w:jc w:val="center"/>
              <w:rPr>
                <w:rFonts w:hint="eastAsia"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质保要求</w:t>
            </w:r>
          </w:p>
        </w:tc>
        <w:tc>
          <w:tcPr>
            <w:tcW w:w="3571" w:type="pct"/>
            <w:noWrap w:val="0"/>
            <w:vAlign w:val="center"/>
          </w:tcPr>
          <w:p w14:paraId="55D0B656">
            <w:pPr>
              <w:shd w:val="clear"/>
              <w:autoSpaceDE w:val="0"/>
              <w:autoSpaceDN w:val="0"/>
              <w:adjustRightInd w:val="0"/>
              <w:spacing w:line="360" w:lineRule="exact"/>
              <w:jc w:val="left"/>
              <w:rPr>
                <w:rFonts w:hint="eastAsia"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按合同约定执行。</w:t>
            </w:r>
          </w:p>
        </w:tc>
      </w:tr>
      <w:tr w14:paraId="67FFD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6" w:hRule="atLeast"/>
        </w:trPr>
        <w:tc>
          <w:tcPr>
            <w:tcW w:w="410" w:type="pct"/>
            <w:noWrap w:val="0"/>
            <w:vAlign w:val="center"/>
          </w:tcPr>
          <w:p w14:paraId="1E1D64FA">
            <w:pPr>
              <w:shd w:val="clear"/>
              <w:autoSpaceDE w:val="0"/>
              <w:autoSpaceDN w:val="0"/>
              <w:adjustRightInd w:val="0"/>
              <w:spacing w:line="360" w:lineRule="exact"/>
              <w:jc w:val="center"/>
              <w:rPr>
                <w:rFonts w:hint="eastAsia" w:ascii="宋体" w:hAnsi="宋体" w:cs="宋体"/>
                <w:bCs/>
                <w:color w:val="000000"/>
                <w:szCs w:val="21"/>
                <w:highlight w:val="none"/>
              </w:rPr>
            </w:pPr>
            <w:r>
              <w:rPr>
                <w:rFonts w:ascii="宋体" w:hAnsi="宋体" w:cs="宋体"/>
                <w:bCs/>
                <w:color w:val="000000"/>
                <w:szCs w:val="21"/>
                <w:highlight w:val="none"/>
                <w:lang w:val="zh-CN"/>
              </w:rPr>
              <w:t>3</w:t>
            </w:r>
            <w:r>
              <w:rPr>
                <w:rFonts w:hint="eastAsia" w:ascii="宋体" w:hAnsi="宋体" w:cs="宋体"/>
                <w:bCs/>
                <w:color w:val="000000"/>
                <w:szCs w:val="21"/>
                <w:highlight w:val="none"/>
              </w:rPr>
              <w:t>7</w:t>
            </w:r>
          </w:p>
        </w:tc>
        <w:tc>
          <w:tcPr>
            <w:tcW w:w="1018" w:type="pct"/>
            <w:noWrap w:val="0"/>
            <w:vAlign w:val="center"/>
          </w:tcPr>
          <w:p w14:paraId="0F9B3966">
            <w:pPr>
              <w:shd w:val="clea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需要补充的其他内容</w:t>
            </w:r>
          </w:p>
        </w:tc>
        <w:tc>
          <w:tcPr>
            <w:tcW w:w="3571" w:type="pct"/>
            <w:noWrap w:val="0"/>
            <w:vAlign w:val="center"/>
          </w:tcPr>
          <w:p w14:paraId="66BE995B">
            <w:pPr>
              <w:shd w:val="clear"/>
              <w:autoSpaceDE w:val="0"/>
              <w:autoSpaceDN w:val="0"/>
              <w:adjustRightInd w:val="0"/>
              <w:spacing w:line="360" w:lineRule="exact"/>
              <w:jc w:val="left"/>
              <w:rPr>
                <w:rFonts w:hint="eastAsia" w:ascii="宋体" w:hAnsi="宋体" w:cs="宋体"/>
                <w:highlight w:val="none"/>
              </w:rPr>
            </w:pPr>
            <w:r>
              <w:rPr>
                <w:rFonts w:hint="eastAsia" w:ascii="宋体" w:hAnsi="宋体" w:cs="宋体"/>
                <w:highlight w:val="none"/>
              </w:rPr>
              <w:t>1.提供相同品牌产品且通过资格审查、符合性审查的不同供应商参加同一合同项下投标的，按一家供应商计算，评审后得分最高的同品牌供应商获得中标人推荐资格；评审得分相同的，由采购人或者采购人委托磋商小组按照竞争性磋商文件规定的方式确定一个供应商获得中标人推荐资格，竞争性磋商文件未规定的采取随机抽取方式确定，其他同品牌供应商不作为中标候选人。</w:t>
            </w:r>
          </w:p>
          <w:p w14:paraId="15430761">
            <w:pPr>
              <w:shd w:val="clear"/>
              <w:autoSpaceDE w:val="0"/>
              <w:autoSpaceDN w:val="0"/>
              <w:adjustRightInd w:val="0"/>
              <w:spacing w:line="360" w:lineRule="exact"/>
              <w:jc w:val="left"/>
              <w:rPr>
                <w:rFonts w:hint="eastAsia"/>
                <w:highlight w:val="none"/>
                <w:lang w:val="zh-CN"/>
              </w:rPr>
            </w:pPr>
            <w:r>
              <w:rPr>
                <w:rFonts w:hint="eastAsia" w:ascii="宋体" w:hAnsi="宋体" w:cs="宋体"/>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tc>
      </w:tr>
      <w:tr w14:paraId="431BE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10" w:type="pct"/>
            <w:noWrap w:val="0"/>
            <w:vAlign w:val="center"/>
          </w:tcPr>
          <w:p w14:paraId="610AF1C6">
            <w:pPr>
              <w:shd w:val="clear"/>
              <w:autoSpaceDE w:val="0"/>
              <w:autoSpaceDN w:val="0"/>
              <w:adjustRightInd w:val="0"/>
              <w:spacing w:line="360" w:lineRule="exact"/>
              <w:jc w:val="center"/>
              <w:rPr>
                <w:rFonts w:ascii="宋体" w:hAnsi="宋体" w:cs="宋体"/>
                <w:bCs/>
                <w:color w:val="000000"/>
                <w:szCs w:val="21"/>
                <w:highlight w:val="none"/>
              </w:rPr>
            </w:pPr>
            <w:r>
              <w:rPr>
                <w:rFonts w:hint="eastAsia" w:ascii="宋体" w:hAnsi="宋体" w:cs="宋体"/>
                <w:bCs/>
                <w:color w:val="000000"/>
                <w:szCs w:val="21"/>
                <w:highlight w:val="none"/>
              </w:rPr>
              <w:t>38</w:t>
            </w:r>
          </w:p>
        </w:tc>
        <w:tc>
          <w:tcPr>
            <w:tcW w:w="1018" w:type="pct"/>
            <w:noWrap w:val="0"/>
            <w:vAlign w:val="center"/>
          </w:tcPr>
          <w:p w14:paraId="7E208287">
            <w:pPr>
              <w:shd w:val="clear"/>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kern w:val="15"/>
                <w:szCs w:val="21"/>
                <w:highlight w:val="none"/>
              </w:rPr>
              <w:t>采购预算（拦标价）</w:t>
            </w:r>
          </w:p>
        </w:tc>
        <w:tc>
          <w:tcPr>
            <w:tcW w:w="3571" w:type="pct"/>
            <w:noWrap w:val="0"/>
            <w:vAlign w:val="center"/>
          </w:tcPr>
          <w:p w14:paraId="3DD0C420">
            <w:pPr>
              <w:shd w:val="clear"/>
              <w:spacing w:line="360" w:lineRule="exact"/>
              <w:rPr>
                <w:rFonts w:hint="eastAsia" w:ascii="宋体" w:hAnsi="宋体" w:cs="宋体"/>
                <w:bCs/>
                <w:color w:val="000000"/>
                <w:szCs w:val="21"/>
                <w:highlight w:val="none"/>
              </w:rPr>
            </w:pPr>
            <w:r>
              <w:rPr>
                <w:rFonts w:hint="eastAsia" w:ascii="宋体" w:hAnsi="宋体" w:cs="宋体"/>
                <w:color w:val="000000"/>
                <w:szCs w:val="21"/>
                <w:highlight w:val="none"/>
              </w:rPr>
              <w:t>人民币30万元</w:t>
            </w:r>
            <w:r>
              <w:rPr>
                <w:rFonts w:hint="eastAsia" w:ascii="宋体" w:hAnsi="宋体" w:cs="宋体"/>
                <w:bCs/>
                <w:color w:val="000000"/>
                <w:szCs w:val="21"/>
                <w:highlight w:val="none"/>
              </w:rPr>
              <w:t>（投标报价超出采购预算视为废标）</w:t>
            </w:r>
          </w:p>
        </w:tc>
      </w:tr>
      <w:tr w14:paraId="41D7D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10" w:type="pct"/>
            <w:noWrap w:val="0"/>
            <w:vAlign w:val="center"/>
          </w:tcPr>
          <w:p w14:paraId="4E9C3468">
            <w:pPr>
              <w:shd w:val="clear"/>
              <w:autoSpaceDE w:val="0"/>
              <w:autoSpaceDN w:val="0"/>
              <w:adjustRightInd w:val="0"/>
              <w:spacing w:line="360" w:lineRule="exact"/>
              <w:jc w:val="center"/>
              <w:rPr>
                <w:rFonts w:ascii="宋体" w:hAnsi="宋体" w:cs="宋体"/>
                <w:bCs/>
                <w:color w:val="000000"/>
                <w:szCs w:val="21"/>
                <w:highlight w:val="none"/>
              </w:rPr>
            </w:pPr>
            <w:r>
              <w:rPr>
                <w:rFonts w:hint="eastAsia" w:ascii="宋体" w:hAnsi="宋体" w:cs="宋体"/>
                <w:bCs/>
                <w:color w:val="000000"/>
                <w:szCs w:val="21"/>
                <w:highlight w:val="none"/>
              </w:rPr>
              <w:t>39</w:t>
            </w:r>
          </w:p>
        </w:tc>
        <w:tc>
          <w:tcPr>
            <w:tcW w:w="1018" w:type="pct"/>
            <w:noWrap w:val="0"/>
            <w:vAlign w:val="center"/>
          </w:tcPr>
          <w:p w14:paraId="5C5D5F88">
            <w:pPr>
              <w:shd w:val="clear"/>
              <w:spacing w:line="360" w:lineRule="exact"/>
              <w:jc w:val="center"/>
              <w:rPr>
                <w:rFonts w:hint="eastAsia" w:ascii="宋体" w:hAnsi="宋体" w:cs="宋体"/>
                <w:bCs/>
                <w:color w:val="000000"/>
                <w:kern w:val="15"/>
                <w:szCs w:val="21"/>
                <w:highlight w:val="none"/>
              </w:rPr>
            </w:pPr>
            <w:r>
              <w:rPr>
                <w:rFonts w:hint="eastAsia" w:ascii="宋体" w:hAnsi="宋体" w:cs="宋体"/>
                <w:bCs/>
                <w:color w:val="000000"/>
                <w:kern w:val="15"/>
                <w:szCs w:val="21"/>
                <w:highlight w:val="none"/>
                <w:lang w:val="zh-CN"/>
              </w:rPr>
              <w:t>评审办法</w:t>
            </w:r>
          </w:p>
        </w:tc>
        <w:tc>
          <w:tcPr>
            <w:tcW w:w="3571" w:type="pct"/>
            <w:noWrap w:val="0"/>
            <w:vAlign w:val="center"/>
          </w:tcPr>
          <w:p w14:paraId="7D65DC50">
            <w:pPr>
              <w:shd w:val="clear"/>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综合评分法</w:t>
            </w:r>
          </w:p>
        </w:tc>
      </w:tr>
      <w:tr w14:paraId="03F59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410" w:type="pct"/>
            <w:noWrap w:val="0"/>
            <w:vAlign w:val="center"/>
          </w:tcPr>
          <w:p w14:paraId="35AA3BF2">
            <w:pPr>
              <w:shd w:val="clear"/>
              <w:autoSpaceDE w:val="0"/>
              <w:autoSpaceDN w:val="0"/>
              <w:adjustRightInd w:val="0"/>
              <w:spacing w:line="36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rPr>
              <w:t>40</w:t>
            </w:r>
          </w:p>
        </w:tc>
        <w:tc>
          <w:tcPr>
            <w:tcW w:w="1018" w:type="pct"/>
            <w:noWrap w:val="0"/>
            <w:vAlign w:val="center"/>
          </w:tcPr>
          <w:p w14:paraId="08C0DF5C">
            <w:pPr>
              <w:shd w:val="clear"/>
              <w:spacing w:line="40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rPr>
              <w:t>招标代理服务费</w:t>
            </w:r>
          </w:p>
        </w:tc>
        <w:tc>
          <w:tcPr>
            <w:tcW w:w="3571" w:type="pct"/>
            <w:noWrap w:val="0"/>
            <w:vAlign w:val="top"/>
          </w:tcPr>
          <w:p w14:paraId="63D27D62">
            <w:pPr>
              <w:shd w:val="clear"/>
              <w:spacing w:line="40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代理服务费由成交单位交纳,招标代理服务费：参考招标代理服务费计费执行计价格[2002]1980号文件、发改办价格[2003]857号文件、发改价格[2011]534号文件的费率标准，执行国家发展计划委员会计价格[2015]299号文件计算招标代理服务费。</w:t>
            </w:r>
          </w:p>
        </w:tc>
      </w:tr>
      <w:tr w14:paraId="4BF48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410" w:type="pct"/>
            <w:noWrap w:val="0"/>
            <w:vAlign w:val="center"/>
          </w:tcPr>
          <w:p w14:paraId="79DED0CF">
            <w:pPr>
              <w:shd w:val="clear"/>
              <w:autoSpaceDE w:val="0"/>
              <w:autoSpaceDN w:val="0"/>
              <w:adjustRightInd w:val="0"/>
              <w:spacing w:line="36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rPr>
              <w:t>41</w:t>
            </w:r>
          </w:p>
        </w:tc>
        <w:tc>
          <w:tcPr>
            <w:tcW w:w="1018" w:type="pct"/>
            <w:noWrap w:val="0"/>
            <w:vAlign w:val="center"/>
          </w:tcPr>
          <w:p w14:paraId="44BEA4F2">
            <w:pPr>
              <w:shd w:val="clear"/>
              <w:spacing w:line="40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rPr>
              <w:t>政府采购进口产品的规定</w:t>
            </w:r>
          </w:p>
        </w:tc>
        <w:tc>
          <w:tcPr>
            <w:tcW w:w="3571" w:type="pct"/>
            <w:noWrap w:val="0"/>
            <w:vAlign w:val="top"/>
          </w:tcPr>
          <w:p w14:paraId="09C219C0">
            <w:pPr>
              <w:shd w:val="clear"/>
              <w:spacing w:line="40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供应商必须投标本国产品，投标进口产品的为无效投标。</w:t>
            </w:r>
          </w:p>
          <w:p w14:paraId="51B5AB25">
            <w:pPr>
              <w:shd w:val="clear"/>
              <w:spacing w:line="40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在中国境内生产或组装的外国品牌产品须标明该产品在中国国内制造厂商名称。否则，按进口产品对待。</w:t>
            </w:r>
          </w:p>
        </w:tc>
      </w:tr>
      <w:tr w14:paraId="7E5AE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410" w:type="pct"/>
            <w:noWrap w:val="0"/>
            <w:vAlign w:val="center"/>
          </w:tcPr>
          <w:p w14:paraId="1ECD3568">
            <w:pPr>
              <w:shd w:val="clear"/>
              <w:autoSpaceDE w:val="0"/>
              <w:autoSpaceDN w:val="0"/>
              <w:adjustRightInd w:val="0"/>
              <w:spacing w:line="36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rPr>
              <w:t>42</w:t>
            </w:r>
          </w:p>
        </w:tc>
        <w:tc>
          <w:tcPr>
            <w:tcW w:w="1018" w:type="pct"/>
            <w:noWrap w:val="0"/>
            <w:vAlign w:val="center"/>
          </w:tcPr>
          <w:p w14:paraId="07A181E0">
            <w:pPr>
              <w:shd w:val="clear"/>
              <w:spacing w:line="40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rPr>
              <w:t>政府强制采购节能产品的规定</w:t>
            </w:r>
          </w:p>
        </w:tc>
        <w:tc>
          <w:tcPr>
            <w:tcW w:w="3571" w:type="pct"/>
            <w:noWrap w:val="0"/>
            <w:vAlign w:val="top"/>
          </w:tcPr>
          <w:p w14:paraId="1D141047">
            <w:pPr>
              <w:shd w:val="clear"/>
              <w:spacing w:line="40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按照财政部、发展改革委最新发布执行的《节能产品政府采购清单》的规定，《货物需求及技术规格要求》中凡包含强制采购产品的，供应商必须提供列入《节能产品政府采购清单》的产品，否则投标无效。</w:t>
            </w:r>
          </w:p>
          <w:p w14:paraId="72F10FA1">
            <w:pPr>
              <w:shd w:val="clear"/>
              <w:spacing w:line="40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《货物需求及技术规格要求》中包含计算机设备的，供应商必须投标预装正版操作系统软件的计算机产品，否则无效。</w:t>
            </w:r>
          </w:p>
        </w:tc>
      </w:tr>
      <w:tr w14:paraId="41C5E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6" w:hRule="atLeast"/>
        </w:trPr>
        <w:tc>
          <w:tcPr>
            <w:tcW w:w="410" w:type="pct"/>
            <w:noWrap w:val="0"/>
            <w:vAlign w:val="center"/>
          </w:tcPr>
          <w:p w14:paraId="25AFBAAA">
            <w:pPr>
              <w:shd w:val="clear"/>
              <w:autoSpaceDE w:val="0"/>
              <w:autoSpaceDN w:val="0"/>
              <w:adjustRightInd w:val="0"/>
              <w:spacing w:line="360" w:lineRule="exact"/>
              <w:jc w:val="center"/>
              <w:rPr>
                <w:rFonts w:ascii="宋体" w:hAnsi="宋体" w:cs="宋体"/>
                <w:bCs/>
                <w:color w:val="000000"/>
                <w:szCs w:val="21"/>
                <w:highlight w:val="none"/>
              </w:rPr>
            </w:pPr>
            <w:bookmarkStart w:id="6" w:name="_Toc201719064"/>
            <w:r>
              <w:rPr>
                <w:rFonts w:hint="eastAsia" w:ascii="宋体" w:hAnsi="宋体" w:cs="宋体"/>
                <w:bCs/>
                <w:color w:val="000000"/>
                <w:szCs w:val="21"/>
                <w:highlight w:val="none"/>
              </w:rPr>
              <w:t>43</w:t>
            </w:r>
          </w:p>
        </w:tc>
        <w:tc>
          <w:tcPr>
            <w:tcW w:w="1018" w:type="pct"/>
            <w:noWrap w:val="0"/>
            <w:vAlign w:val="center"/>
          </w:tcPr>
          <w:p w14:paraId="43CFFD19">
            <w:pPr>
              <w:shd w:val="clear"/>
              <w:spacing w:line="400" w:lineRule="exact"/>
              <w:jc w:val="center"/>
              <w:rPr>
                <w:rFonts w:hint="eastAsia" w:ascii="宋体" w:hAnsi="宋体" w:cs="宋体"/>
                <w:bCs/>
                <w:szCs w:val="21"/>
                <w:highlight w:val="none"/>
              </w:rPr>
            </w:pPr>
            <w:r>
              <w:rPr>
                <w:rFonts w:hint="eastAsia"/>
                <w:highlight w:val="none"/>
              </w:rPr>
              <w:t>电子标说明</w:t>
            </w:r>
          </w:p>
        </w:tc>
        <w:tc>
          <w:tcPr>
            <w:tcW w:w="3571" w:type="pct"/>
            <w:noWrap w:val="0"/>
            <w:vAlign w:val="top"/>
          </w:tcPr>
          <w:p w14:paraId="779F3A41">
            <w:pPr>
              <w:shd w:val="clear"/>
              <w:autoSpaceDE w:val="0"/>
              <w:autoSpaceDN w:val="0"/>
              <w:adjustRightInd w:val="0"/>
              <w:spacing w:line="360" w:lineRule="exact"/>
              <w:jc w:val="left"/>
              <w:rPr>
                <w:rFonts w:hint="eastAsia"/>
                <w:highlight w:val="none"/>
              </w:rPr>
            </w:pPr>
            <w:r>
              <w:rPr>
                <w:rFonts w:hint="eastAsia"/>
                <w:highlight w:val="none"/>
              </w:rPr>
              <w:t>1.上传的电子证件及资料均需按要求签字盖章上传，否则按未签章处理。响应文件电子版方面技术支持：95763</w:t>
            </w:r>
          </w:p>
          <w:p w14:paraId="2A50C038">
            <w:pPr>
              <w:shd w:val="clear"/>
              <w:autoSpaceDE w:val="0"/>
              <w:autoSpaceDN w:val="0"/>
              <w:adjustRightInd w:val="0"/>
              <w:spacing w:line="360" w:lineRule="exact"/>
              <w:jc w:val="left"/>
              <w:rPr>
                <w:rFonts w:hint="eastAsia"/>
                <w:highlight w:val="none"/>
              </w:rPr>
            </w:pPr>
            <w:r>
              <w:rPr>
                <w:rFonts w:hint="eastAsia"/>
                <w:highlight w:val="none"/>
              </w:rPr>
              <w:t>2.投标人在政府采购云平台（网址：http:// www.zcygov.cn）通过数字证书制作投标文件1份（此投标文件需上传至政府采购云平台，并按照现场工作人员通知使用 CA 锁进行投标文件解密）。</w:t>
            </w:r>
          </w:p>
          <w:p w14:paraId="693B9B34">
            <w:pPr>
              <w:shd w:val="clear"/>
              <w:autoSpaceDE w:val="0"/>
              <w:autoSpaceDN w:val="0"/>
              <w:adjustRightInd w:val="0"/>
              <w:spacing w:line="360" w:lineRule="exact"/>
              <w:jc w:val="left"/>
              <w:rPr>
                <w:rFonts w:hint="eastAsia"/>
                <w:highlight w:val="none"/>
              </w:rPr>
            </w:pPr>
            <w:r>
              <w:rPr>
                <w:rFonts w:hint="eastAsia"/>
                <w:highlight w:val="none"/>
              </w:rPr>
              <w:t>3.投标文件电子版(U盘)按招标文件规定执行，用数字证书编制的电子版按《政府采购项目电子交易管理操作指南-供应商》进行投标操作。</w:t>
            </w:r>
          </w:p>
          <w:p w14:paraId="0CFEDEFC">
            <w:pPr>
              <w:shd w:val="clear"/>
              <w:spacing w:line="400" w:lineRule="exact"/>
              <w:jc w:val="left"/>
              <w:rPr>
                <w:rFonts w:hint="eastAsia" w:ascii="宋体" w:hAnsi="宋体" w:cs="宋体"/>
                <w:bCs/>
                <w:szCs w:val="21"/>
                <w:highlight w:val="none"/>
              </w:rPr>
            </w:pPr>
            <w:r>
              <w:rPr>
                <w:rFonts w:hint="eastAsia"/>
                <w:highlight w:val="none"/>
              </w:rPr>
              <w:t>4.供应商在电子化平台参与政府采购项目前，应在电子化平台完成信息注册（如已注册长春市政府采购电子商城则无需重复注册），注册链接：https://middle.zcygov.cn/v-settle-front/registry。政采云投标客户端及CA驱动下载地址：https://customer.zcygov.cn/CA-driver-download?utm=web-login-front.52cebfa2.0.0.04df4040034511edaac705fda12edb43。</w:t>
            </w:r>
          </w:p>
        </w:tc>
      </w:tr>
    </w:tbl>
    <w:p w14:paraId="5F1FD085">
      <w:pPr>
        <w:shd w:val="clear"/>
        <w:autoSpaceDE w:val="0"/>
        <w:autoSpaceDN w:val="0"/>
        <w:adjustRightInd w:val="0"/>
        <w:snapToGrid w:val="0"/>
        <w:spacing w:line="400" w:lineRule="exact"/>
        <w:rPr>
          <w:rFonts w:hint="eastAsia" w:ascii="宋体" w:hAnsi="宋体" w:cs="宋体"/>
          <w:color w:val="000000"/>
          <w:szCs w:val="21"/>
          <w:highlight w:val="none"/>
          <w:lang w:val="zh-CN"/>
        </w:rPr>
      </w:pPr>
      <w:r>
        <w:rPr>
          <w:rFonts w:ascii="宋体" w:hAnsi="宋体" w:cs="宋体"/>
          <w:b/>
          <w:color w:val="000000"/>
          <w:szCs w:val="21"/>
          <w:highlight w:val="none"/>
          <w:lang w:val="zh-CN"/>
        </w:rPr>
        <w:br w:type="page"/>
      </w:r>
      <w:r>
        <w:rPr>
          <w:rFonts w:hint="eastAsia" w:ascii="宋体" w:hAnsi="宋体" w:cs="宋体"/>
          <w:b/>
          <w:color w:val="000000"/>
          <w:szCs w:val="21"/>
          <w:highlight w:val="none"/>
          <w:lang w:val="zh-CN"/>
        </w:rPr>
        <w:t>1．适用法律：</w:t>
      </w:r>
      <w:r>
        <w:rPr>
          <w:rFonts w:hint="eastAsia" w:ascii="宋体" w:hAnsi="宋体" w:cs="宋体"/>
          <w:color w:val="000000"/>
          <w:szCs w:val="21"/>
          <w:highlight w:val="none"/>
          <w:lang w:val="zh-CN"/>
        </w:rPr>
        <w:t>本次招标适用法律法规为《中华人民共和国政府采购法》及其实施条例和政府采购其它相关法规。</w:t>
      </w:r>
    </w:p>
    <w:p w14:paraId="6F27AA16">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2．定义：</w:t>
      </w:r>
    </w:p>
    <w:p w14:paraId="11B96150">
      <w:pPr>
        <w:shd w:val="clear"/>
        <w:autoSpaceDE w:val="0"/>
        <w:autoSpaceDN w:val="0"/>
        <w:adjustRightInd w:val="0"/>
        <w:snapToGrid w:val="0"/>
        <w:spacing w:line="40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2.1</w:t>
      </w:r>
      <w:r>
        <w:rPr>
          <w:rFonts w:hint="eastAsia" w:ascii="宋体" w:hAnsi="宋体" w:cs="宋体"/>
          <w:color w:val="000000"/>
          <w:szCs w:val="21"/>
          <w:highlight w:val="none"/>
        </w:rPr>
        <w:t>“</w:t>
      </w:r>
      <w:r>
        <w:rPr>
          <w:rFonts w:hint="eastAsia" w:ascii="宋体" w:hAnsi="宋体" w:cs="宋体"/>
          <w:color w:val="000000"/>
          <w:szCs w:val="21"/>
          <w:highlight w:val="none"/>
          <w:lang w:val="zh-CN"/>
        </w:rPr>
        <w:t>采购代理机构</w:t>
      </w:r>
      <w:r>
        <w:rPr>
          <w:rFonts w:hint="eastAsia" w:ascii="宋体" w:hAnsi="宋体" w:cs="宋体"/>
          <w:color w:val="000000"/>
          <w:szCs w:val="21"/>
          <w:highlight w:val="none"/>
        </w:rPr>
        <w:t>”</w:t>
      </w:r>
      <w:r>
        <w:rPr>
          <w:rFonts w:hint="eastAsia" w:ascii="宋体" w:hAnsi="宋体" w:cs="宋体"/>
          <w:color w:val="000000"/>
          <w:szCs w:val="21"/>
          <w:highlight w:val="none"/>
          <w:lang w:val="zh-CN"/>
        </w:rPr>
        <w:t>指</w:t>
      </w:r>
      <w:r>
        <w:rPr>
          <w:rFonts w:hint="eastAsia" w:ascii="宋体" w:hAnsi="宋体" w:cs="宋体"/>
          <w:color w:val="000000"/>
          <w:szCs w:val="21"/>
          <w:highlight w:val="none"/>
          <w:u w:val="single"/>
          <w:lang w:val="zh-CN"/>
        </w:rPr>
        <w:t>吉林省一鸿工程管理有限公司</w:t>
      </w:r>
      <w:r>
        <w:rPr>
          <w:rFonts w:hint="eastAsia" w:ascii="宋体" w:hAnsi="宋体" w:cs="宋体"/>
          <w:color w:val="000000"/>
          <w:szCs w:val="21"/>
          <w:highlight w:val="none"/>
          <w:lang w:val="zh-CN"/>
        </w:rPr>
        <w:t>，负责采购活动的组织工作。</w:t>
      </w:r>
    </w:p>
    <w:p w14:paraId="291C685D">
      <w:pPr>
        <w:shd w:val="clear"/>
        <w:adjustRightInd w:val="0"/>
        <w:snapToGrid w:val="0"/>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zh-CN"/>
        </w:rPr>
        <w:t>2.2</w:t>
      </w:r>
      <w:r>
        <w:rPr>
          <w:rFonts w:hint="eastAsia" w:ascii="宋体" w:hAnsi="宋体" w:cs="宋体"/>
          <w:color w:val="000000"/>
          <w:szCs w:val="21"/>
          <w:highlight w:val="none"/>
        </w:rPr>
        <w:t>“</w:t>
      </w:r>
      <w:r>
        <w:rPr>
          <w:rFonts w:hint="eastAsia" w:ascii="宋体" w:hAnsi="宋体" w:cs="宋体"/>
          <w:color w:val="000000"/>
          <w:szCs w:val="21"/>
          <w:highlight w:val="none"/>
          <w:lang w:val="zh-CN"/>
        </w:rPr>
        <w:t>采购人</w:t>
      </w:r>
      <w:r>
        <w:rPr>
          <w:rFonts w:hint="eastAsia" w:ascii="宋体" w:hAnsi="宋体" w:cs="宋体"/>
          <w:color w:val="000000"/>
          <w:szCs w:val="21"/>
          <w:highlight w:val="none"/>
        </w:rPr>
        <w:t>”</w:t>
      </w:r>
      <w:r>
        <w:rPr>
          <w:rFonts w:hint="eastAsia" w:ascii="宋体" w:hAnsi="宋体" w:cs="宋体"/>
          <w:color w:val="000000"/>
          <w:szCs w:val="21"/>
          <w:highlight w:val="none"/>
          <w:lang w:val="zh-CN"/>
        </w:rPr>
        <w:t>指</w:t>
      </w:r>
      <w:r>
        <w:rPr>
          <w:rFonts w:hint="eastAsia" w:ascii="宋体" w:hAnsi="宋体" w:cs="宋体"/>
          <w:color w:val="000000"/>
          <w:szCs w:val="21"/>
          <w:highlight w:val="none"/>
          <w:u w:val="single"/>
          <w:lang w:val="zh-CN"/>
        </w:rPr>
        <w:t>长白朝鲜族自治县财政局</w:t>
      </w:r>
      <w:r>
        <w:rPr>
          <w:rFonts w:hint="eastAsia" w:ascii="宋体" w:hAnsi="宋体" w:cs="宋体"/>
          <w:color w:val="000000"/>
          <w:szCs w:val="21"/>
          <w:highlight w:val="none"/>
          <w:lang w:val="zh-CN"/>
        </w:rPr>
        <w:t>，负责采购项目的整体规划、采购需求设计和可行性论证，作为合同的需方，承担质疑答复，合同履行、验收、评价等义务。</w:t>
      </w:r>
    </w:p>
    <w:p w14:paraId="62DFFFF0">
      <w:pPr>
        <w:shd w:val="clear"/>
        <w:tabs>
          <w:tab w:val="left" w:pos="709"/>
        </w:tabs>
        <w:autoSpaceDE w:val="0"/>
        <w:autoSpaceDN w:val="0"/>
        <w:adjustRightInd w:val="0"/>
        <w:snapToGrid w:val="0"/>
        <w:spacing w:line="400" w:lineRule="exact"/>
        <w:ind w:firstLine="470"/>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2.3</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磋商内容</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详见第五章。</w:t>
      </w:r>
    </w:p>
    <w:p w14:paraId="4E79B989">
      <w:pPr>
        <w:shd w:val="clear"/>
        <w:tabs>
          <w:tab w:val="left" w:pos="709"/>
        </w:tabs>
        <w:autoSpaceDE w:val="0"/>
        <w:autoSpaceDN w:val="0"/>
        <w:adjustRightInd w:val="0"/>
        <w:snapToGrid w:val="0"/>
        <w:spacing w:line="400" w:lineRule="exact"/>
        <w:ind w:firstLine="470"/>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2.4</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潜在供应商</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指确认参加磋商的供应商。</w:t>
      </w:r>
    </w:p>
    <w:p w14:paraId="40E4699D">
      <w:pPr>
        <w:shd w:val="clear"/>
        <w:tabs>
          <w:tab w:val="left" w:pos="709"/>
        </w:tabs>
        <w:autoSpaceDE w:val="0"/>
        <w:autoSpaceDN w:val="0"/>
        <w:adjustRightInd w:val="0"/>
        <w:snapToGrid w:val="0"/>
        <w:spacing w:line="400" w:lineRule="exact"/>
        <w:ind w:firstLine="470"/>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2.5</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供应商</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指响应本竞争性磋商文件参加磋商的供应商。</w:t>
      </w:r>
    </w:p>
    <w:p w14:paraId="23F91D2D">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3．合格供应商资格条件要求：</w:t>
      </w:r>
    </w:p>
    <w:p w14:paraId="29B1B246">
      <w:pPr>
        <w:shd w:val="clear"/>
        <w:spacing w:line="380" w:lineRule="exact"/>
        <w:ind w:firstLine="371" w:firstLineChars="177"/>
        <w:rPr>
          <w:rFonts w:hint="eastAsia" w:ascii="宋体" w:hAnsi="宋体" w:cs="宋体"/>
          <w:szCs w:val="21"/>
          <w:highlight w:val="none"/>
        </w:rPr>
      </w:pPr>
      <w:r>
        <w:rPr>
          <w:rFonts w:hint="eastAsia" w:ascii="宋体" w:hAnsi="宋体" w:cs="宋体"/>
          <w:szCs w:val="21"/>
          <w:highlight w:val="none"/>
        </w:rPr>
        <w:t>1.满足《中华人民共和国政府采购法》第二十二条规定的条件。</w:t>
      </w:r>
    </w:p>
    <w:p w14:paraId="3404D679">
      <w:pPr>
        <w:shd w:val="clear"/>
        <w:spacing w:line="380" w:lineRule="exact"/>
        <w:ind w:firstLine="371" w:firstLineChars="177"/>
        <w:rPr>
          <w:rFonts w:hint="eastAsia" w:ascii="宋体" w:hAnsi="宋体" w:cs="宋体"/>
          <w:szCs w:val="21"/>
          <w:highlight w:val="none"/>
        </w:rPr>
      </w:pPr>
      <w:r>
        <w:rPr>
          <w:rFonts w:hint="eastAsia" w:ascii="宋体" w:hAnsi="宋体" w:cs="宋体"/>
          <w:szCs w:val="21"/>
          <w:highlight w:val="none"/>
        </w:rPr>
        <w:t>2.落实政府采购政策需满足的资格要求：本项目专门面向中小企业采购。</w:t>
      </w:r>
    </w:p>
    <w:p w14:paraId="7D5D36A1">
      <w:pPr>
        <w:shd w:val="clear"/>
        <w:spacing w:line="380" w:lineRule="exact"/>
        <w:ind w:firstLine="371" w:firstLineChars="177"/>
        <w:rPr>
          <w:rFonts w:hint="eastAsia" w:ascii="宋体" w:hAnsi="宋体" w:cs="宋体"/>
          <w:szCs w:val="21"/>
          <w:highlight w:val="none"/>
        </w:rPr>
      </w:pPr>
      <w:r>
        <w:rPr>
          <w:rFonts w:hint="eastAsia" w:ascii="宋体" w:hAnsi="宋体" w:cs="宋体"/>
          <w:szCs w:val="21"/>
          <w:highlight w:val="none"/>
        </w:rPr>
        <w:t>3.本项目的特定资格要求：</w:t>
      </w:r>
    </w:p>
    <w:p w14:paraId="0617382D">
      <w:pPr>
        <w:shd w:val="clear"/>
        <w:spacing w:line="380" w:lineRule="exact"/>
        <w:ind w:firstLine="371" w:firstLineChars="177"/>
        <w:rPr>
          <w:rFonts w:hint="eastAsia" w:ascii="宋体" w:hAnsi="宋体" w:cs="宋体"/>
          <w:szCs w:val="21"/>
          <w:highlight w:val="none"/>
        </w:rPr>
      </w:pPr>
      <w:r>
        <w:rPr>
          <w:rFonts w:hint="eastAsia" w:ascii="宋体" w:hAnsi="宋体" w:cs="宋体"/>
          <w:szCs w:val="21"/>
          <w:highlight w:val="none"/>
        </w:rPr>
        <w:t>3.1投标人须是具备有效营业执照的独立法人或其他组织。</w:t>
      </w:r>
    </w:p>
    <w:p w14:paraId="0BE19E9E">
      <w:pPr>
        <w:shd w:val="clear"/>
        <w:spacing w:line="380" w:lineRule="exact"/>
        <w:ind w:firstLine="371" w:firstLineChars="177"/>
        <w:rPr>
          <w:rFonts w:hint="eastAsia" w:ascii="宋体" w:hAnsi="宋体" w:cs="宋体"/>
          <w:szCs w:val="21"/>
          <w:highlight w:val="none"/>
        </w:rPr>
      </w:pPr>
      <w:r>
        <w:rPr>
          <w:rFonts w:hint="eastAsia" w:ascii="宋体" w:hAnsi="宋体" w:cs="宋体"/>
          <w:szCs w:val="21"/>
          <w:highlight w:val="none"/>
        </w:rPr>
        <w:t>3.2信誉要求：拒绝列入政府取消投标资格记录期间的企业或个人投标；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14:paraId="07C3F657">
      <w:pPr>
        <w:shd w:val="clear"/>
        <w:spacing w:line="380" w:lineRule="exact"/>
        <w:ind w:firstLine="371" w:firstLineChars="177"/>
        <w:rPr>
          <w:rFonts w:hint="eastAsia" w:ascii="宋体" w:hAnsi="宋体" w:cs="宋体"/>
          <w:szCs w:val="21"/>
          <w:highlight w:val="none"/>
        </w:rPr>
      </w:pPr>
      <w:r>
        <w:rPr>
          <w:rFonts w:hint="eastAsia" w:ascii="宋体" w:hAnsi="宋体" w:cs="宋体"/>
          <w:szCs w:val="21"/>
          <w:highlight w:val="none"/>
        </w:rPr>
        <w:t>3.3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62444570">
      <w:pPr>
        <w:shd w:val="clear"/>
        <w:autoSpaceDE w:val="0"/>
        <w:autoSpaceDN w:val="0"/>
        <w:adjustRightInd w:val="0"/>
        <w:snapToGrid w:val="0"/>
        <w:spacing w:line="400" w:lineRule="exact"/>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5本次招标不接受联合体投标。</w:t>
      </w:r>
    </w:p>
    <w:p w14:paraId="6A282012">
      <w:pPr>
        <w:shd w:val="clear"/>
        <w:autoSpaceDE w:val="0"/>
        <w:autoSpaceDN w:val="0"/>
        <w:adjustRightInd w:val="0"/>
        <w:snapToGrid w:val="0"/>
        <w:spacing w:line="400" w:lineRule="exact"/>
        <w:ind w:firstLine="482"/>
        <w:rPr>
          <w:rFonts w:hint="eastAsia" w:ascii="宋体" w:hAnsi="宋体" w:cs="宋体"/>
          <w:b/>
          <w:color w:val="000000"/>
          <w:kern w:val="0"/>
          <w:szCs w:val="21"/>
          <w:highlight w:val="none"/>
          <w:lang w:val="zh-CN"/>
        </w:rPr>
      </w:pPr>
      <w:r>
        <w:rPr>
          <w:rFonts w:hint="eastAsia" w:ascii="宋体" w:hAnsi="宋体" w:cs="宋体"/>
          <w:b/>
          <w:color w:val="000000"/>
          <w:kern w:val="0"/>
          <w:szCs w:val="21"/>
          <w:highlight w:val="none"/>
          <w:lang w:val="zh-CN"/>
        </w:rPr>
        <w:t>4．项目答疑会和踏勘现场：</w:t>
      </w:r>
      <w:r>
        <w:rPr>
          <w:rFonts w:hint="eastAsia" w:ascii="宋体" w:hAnsi="宋体" w:cs="宋体"/>
          <w:bCs/>
          <w:color w:val="000000"/>
          <w:kern w:val="0"/>
          <w:szCs w:val="21"/>
          <w:highlight w:val="none"/>
          <w:lang w:val="zh-CN"/>
        </w:rPr>
        <w:t>不召开</w:t>
      </w:r>
    </w:p>
    <w:p w14:paraId="11D9F499">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5．投标费用：</w:t>
      </w:r>
      <w:r>
        <w:rPr>
          <w:rFonts w:hint="eastAsia" w:ascii="宋体" w:hAnsi="宋体" w:cs="宋体"/>
          <w:color w:val="000000"/>
          <w:szCs w:val="21"/>
          <w:highlight w:val="none"/>
          <w:lang w:val="zh-CN"/>
        </w:rPr>
        <w:t>供应商应自行承担所有与编写和提交竞争性磋商响应文件有关的费用，无论投标的结果如何，采购代理机构和采购人在任何情况下均无义务和责任承担这些费用。</w:t>
      </w:r>
    </w:p>
    <w:p w14:paraId="75CE3EBC">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6. 竞争性磋商文件：</w:t>
      </w:r>
    </w:p>
    <w:p w14:paraId="4F63D8B4">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6.1 竞争性磋商文件的构成：</w:t>
      </w:r>
    </w:p>
    <w:p w14:paraId="64732E1E">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第一章 竞争性磋商公告 </w:t>
      </w:r>
    </w:p>
    <w:p w14:paraId="6FB5EA37">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第二章 供应商须知及前附表</w:t>
      </w:r>
    </w:p>
    <w:p w14:paraId="28A83608">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第三章 评标办法</w:t>
      </w:r>
    </w:p>
    <w:p w14:paraId="087AFDF7">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第四章 政府采购合同书格式（范本）</w:t>
      </w:r>
    </w:p>
    <w:p w14:paraId="04F8CA1B">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第五章 服务标准及技术要求 </w:t>
      </w:r>
    </w:p>
    <w:p w14:paraId="54BDB18D">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第六章 竞争性磋商响应文件构成、要求及格式</w:t>
      </w:r>
    </w:p>
    <w:p w14:paraId="247A3F64">
      <w:pPr>
        <w:shd w:val="clear"/>
        <w:autoSpaceDE w:val="0"/>
        <w:autoSpaceDN w:val="0"/>
        <w:adjustRightInd w:val="0"/>
        <w:snapToGrid w:val="0"/>
        <w:spacing w:line="400" w:lineRule="exact"/>
        <w:ind w:firstLine="480"/>
        <w:rPr>
          <w:rFonts w:hint="eastAsia" w:ascii="宋体" w:hAnsi="宋体" w:cs="宋体"/>
          <w:b/>
          <w:color w:val="000000"/>
          <w:szCs w:val="21"/>
          <w:highlight w:val="none"/>
          <w:lang w:val="zh-CN"/>
        </w:rPr>
      </w:pPr>
      <w:r>
        <w:rPr>
          <w:rFonts w:hint="eastAsia" w:ascii="宋体" w:hAnsi="宋体" w:cs="宋体"/>
          <w:color w:val="000000"/>
          <w:szCs w:val="21"/>
          <w:highlight w:val="none"/>
          <w:lang w:val="zh-CN"/>
        </w:rPr>
        <w:t>6.2供应商应认真阅读竞争性磋商文件中所有事项、格式、条款和规范等要求。如果供应商没有按照竞争性磋商文件要求提交全部文件资料或竞争性磋商响应文件没有对竞争性磋商文件在各方面都做出实质性响应，是供应商的风险。</w:t>
      </w:r>
    </w:p>
    <w:p w14:paraId="52C5AE13">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7. 竞争性磋商文件的澄清和修改</w:t>
      </w:r>
    </w:p>
    <w:p w14:paraId="1AFFFE63">
      <w:pPr>
        <w:shd w:val="clear"/>
        <w:autoSpaceDE w:val="0"/>
        <w:autoSpaceDN w:val="0"/>
        <w:adjustRightInd w:val="0"/>
        <w:snapToGrid w:val="0"/>
        <w:spacing w:line="40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lang w:val="zh-CN"/>
        </w:rPr>
        <w:t>7.1任何要求对竞争性磋商文件进行澄清的供应商，均应在磋商截止期</w:t>
      </w:r>
      <w:r>
        <w:rPr>
          <w:rFonts w:hint="eastAsia" w:ascii="宋体" w:hAnsi="宋体" w:cs="宋体"/>
          <w:color w:val="000000"/>
          <w:szCs w:val="21"/>
          <w:highlight w:val="none"/>
        </w:rPr>
        <w:t>5</w:t>
      </w:r>
      <w:r>
        <w:rPr>
          <w:rFonts w:hint="eastAsia" w:ascii="宋体" w:hAnsi="宋体" w:cs="宋体"/>
          <w:color w:val="000000"/>
          <w:szCs w:val="21"/>
          <w:highlight w:val="none"/>
          <w:lang w:val="zh-CN"/>
        </w:rPr>
        <w:t>天前</w:t>
      </w:r>
      <w:r>
        <w:rPr>
          <w:rFonts w:hint="eastAsia" w:ascii="宋体" w:hAnsi="宋体"/>
          <w:spacing w:val="-4"/>
          <w:szCs w:val="21"/>
          <w:highlight w:val="none"/>
        </w:rPr>
        <w:t>在</w:t>
      </w:r>
      <w:r>
        <w:rPr>
          <w:rFonts w:hint="eastAsia" w:ascii="宋体" w:hAnsi="宋体" w:cs="宋体"/>
          <w:highlight w:val="none"/>
        </w:rPr>
        <w:t>政府采购云平台（网址：http://www.zcygov.cn）</w:t>
      </w:r>
      <w:r>
        <w:rPr>
          <w:rFonts w:hint="eastAsia" w:ascii="宋体" w:hAnsi="宋体"/>
          <w:szCs w:val="21"/>
          <w:highlight w:val="none"/>
        </w:rPr>
        <w:t>网站上提出澄清申请，要求采购人对</w:t>
      </w:r>
      <w:r>
        <w:rPr>
          <w:rFonts w:hint="eastAsia" w:ascii="宋体" w:hAnsi="宋体" w:cs="宋体"/>
          <w:color w:val="000000"/>
          <w:szCs w:val="21"/>
          <w:highlight w:val="none"/>
          <w:lang w:val="zh-CN"/>
        </w:rPr>
        <w:t>竞争性磋商文件</w:t>
      </w:r>
      <w:r>
        <w:rPr>
          <w:rFonts w:hint="eastAsia" w:ascii="宋体" w:hAnsi="宋体"/>
          <w:szCs w:val="21"/>
          <w:highlight w:val="none"/>
        </w:rPr>
        <w:t>予以澄清。</w:t>
      </w:r>
    </w:p>
    <w:p w14:paraId="4A5C8CF8">
      <w:pPr>
        <w:shd w:val="clear"/>
        <w:autoSpaceDE w:val="0"/>
        <w:autoSpaceDN w:val="0"/>
        <w:adjustRightInd w:val="0"/>
        <w:snapToGrid w:val="0"/>
        <w:spacing w:line="40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7.2</w:t>
      </w:r>
      <w:r>
        <w:rPr>
          <w:rFonts w:hint="eastAsia" w:ascii="宋体" w:hAnsi="宋体" w:cs="宋体"/>
          <w:color w:val="000000"/>
          <w:szCs w:val="21"/>
          <w:highlight w:val="none"/>
          <w:lang w:val="zh-CN"/>
        </w:rPr>
        <w:t>采购人或者采购代理机构可以对已发出的竞争性磋商文件进行必要的澄清或者修改，但不得改变采购标的和资格条件。澄清或者修改应当在</w:t>
      </w:r>
      <w:r>
        <w:rPr>
          <w:rFonts w:hint="eastAsia" w:ascii="宋体" w:hAnsi="宋体" w:cs="宋体"/>
          <w:highlight w:val="none"/>
        </w:rPr>
        <w:t>政府采购云平台（网址：http://www.zcygov.cn）</w:t>
      </w:r>
      <w:r>
        <w:rPr>
          <w:rFonts w:hint="eastAsia" w:ascii="宋体" w:hAnsi="宋体"/>
          <w:szCs w:val="21"/>
          <w:highlight w:val="none"/>
        </w:rPr>
        <w:t>网站上</w:t>
      </w:r>
      <w:r>
        <w:rPr>
          <w:rFonts w:hint="eastAsia" w:ascii="宋体" w:hAnsi="宋体" w:cs="宋体"/>
          <w:color w:val="000000"/>
          <w:szCs w:val="21"/>
          <w:highlight w:val="none"/>
          <w:lang w:val="zh-CN"/>
        </w:rPr>
        <w:t>发布澄清公告。澄清或者修改的内容为竞争性磋商文件的组成部分。</w:t>
      </w:r>
    </w:p>
    <w:p w14:paraId="07ED3F00">
      <w:pPr>
        <w:shd w:val="clear"/>
        <w:autoSpaceDE w:val="0"/>
        <w:autoSpaceDN w:val="0"/>
        <w:adjustRightInd w:val="0"/>
        <w:snapToGrid w:val="0"/>
        <w:spacing w:line="40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rPr>
        <w:t>7.3</w:t>
      </w:r>
      <w:r>
        <w:rPr>
          <w:rFonts w:hint="eastAsia" w:ascii="宋体" w:hAnsi="宋体" w:cs="宋体"/>
          <w:color w:val="000000"/>
          <w:szCs w:val="21"/>
          <w:highlight w:val="none"/>
          <w:lang w:val="zh-CN"/>
        </w:rPr>
        <w:t>澄清或者修改的内容可能影响竞争性磋商响应文件编制的，采购人或者采购代理机构应当在磋商截止时间至少</w:t>
      </w:r>
      <w:r>
        <w:rPr>
          <w:rFonts w:hint="eastAsia" w:ascii="宋体" w:hAnsi="宋体" w:cs="宋体"/>
          <w:color w:val="000000"/>
          <w:szCs w:val="21"/>
          <w:highlight w:val="none"/>
        </w:rPr>
        <w:t>5</w:t>
      </w:r>
      <w:r>
        <w:rPr>
          <w:rFonts w:hint="eastAsia" w:ascii="宋体" w:hAnsi="宋体" w:cs="宋体"/>
          <w:color w:val="000000"/>
          <w:szCs w:val="21"/>
          <w:highlight w:val="none"/>
          <w:lang w:val="zh-CN"/>
        </w:rPr>
        <w:t>日前，</w:t>
      </w:r>
      <w:r>
        <w:rPr>
          <w:rFonts w:hint="eastAsia" w:ascii="宋体" w:hAnsi="宋体"/>
          <w:szCs w:val="21"/>
          <w:highlight w:val="none"/>
        </w:rPr>
        <w:t>在</w:t>
      </w:r>
      <w:r>
        <w:rPr>
          <w:rFonts w:hint="eastAsia" w:ascii="宋体" w:hAnsi="宋体" w:cs="宋体"/>
          <w:highlight w:val="none"/>
        </w:rPr>
        <w:t>政府采购云平台（网址：http://www.zcygov.cn）</w:t>
      </w:r>
      <w:r>
        <w:rPr>
          <w:rFonts w:hint="eastAsia" w:ascii="宋体" w:hAnsi="宋体"/>
          <w:szCs w:val="21"/>
          <w:highlight w:val="none"/>
        </w:rPr>
        <w:t>网站上进行统一解答，但不指明澄清问题的来源</w:t>
      </w:r>
      <w:r>
        <w:rPr>
          <w:rFonts w:hint="eastAsia" w:ascii="宋体" w:hAnsi="宋体" w:cs="宋体"/>
          <w:color w:val="000000"/>
          <w:szCs w:val="21"/>
          <w:highlight w:val="none"/>
          <w:lang w:val="zh-CN"/>
        </w:rPr>
        <w:t>；不足</w:t>
      </w:r>
      <w:r>
        <w:rPr>
          <w:rFonts w:hint="eastAsia" w:ascii="宋体" w:hAnsi="宋体" w:cs="宋体"/>
          <w:color w:val="000000"/>
          <w:szCs w:val="21"/>
          <w:highlight w:val="none"/>
        </w:rPr>
        <w:t>5</w:t>
      </w:r>
      <w:r>
        <w:rPr>
          <w:rFonts w:hint="eastAsia" w:ascii="宋体" w:hAnsi="宋体" w:cs="宋体"/>
          <w:color w:val="000000"/>
          <w:szCs w:val="21"/>
          <w:highlight w:val="none"/>
          <w:lang w:val="zh-CN"/>
        </w:rPr>
        <w:t>日的，采购人或者采购代理机构应当顺延提交竞争性磋商响应文件的截止时间。</w:t>
      </w:r>
    </w:p>
    <w:p w14:paraId="3A0137ED">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8. 竞争性磋商响应文件构成：</w:t>
      </w:r>
    </w:p>
    <w:p w14:paraId="2F1258FE">
      <w:pPr>
        <w:shd w:val="clear"/>
        <w:tabs>
          <w:tab w:val="left" w:pos="709"/>
        </w:tabs>
        <w:autoSpaceDE w:val="0"/>
        <w:autoSpaceDN w:val="0"/>
        <w:adjustRightInd w:val="0"/>
        <w:snapToGrid w:val="0"/>
        <w:spacing w:line="400" w:lineRule="exact"/>
        <w:ind w:firstLine="480"/>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8.1竞争性磋商响应文件分为商务部分和技术部分。商务部分是供应商提交的证明其具有合格的投标资格和成交后有能力履行合同的文件。技术部分是能够证明供应商所提供服务的合格性和符合竞争性磋商文件规定的文件。</w:t>
      </w:r>
    </w:p>
    <w:p w14:paraId="46A93400">
      <w:pPr>
        <w:shd w:val="clear"/>
        <w:tabs>
          <w:tab w:val="left" w:pos="709"/>
        </w:tabs>
        <w:autoSpaceDE w:val="0"/>
        <w:autoSpaceDN w:val="0"/>
        <w:adjustRightInd w:val="0"/>
        <w:snapToGrid w:val="0"/>
        <w:spacing w:line="400" w:lineRule="exact"/>
        <w:ind w:firstLine="480"/>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8.2供应商应提交本竞争性磋商文件第六章</w:t>
      </w:r>
      <w:r>
        <w:rPr>
          <w:rFonts w:hint="eastAsia" w:ascii="宋体" w:hAnsi="宋体" w:cs="宋体"/>
          <w:color w:val="000000"/>
          <w:szCs w:val="21"/>
          <w:highlight w:val="none"/>
          <w:lang w:val="zh-CN"/>
        </w:rPr>
        <w:t>《竞争性磋商响应文件构成、要求及格式》</w:t>
      </w:r>
      <w:r>
        <w:rPr>
          <w:rFonts w:hint="eastAsia" w:ascii="宋体" w:hAnsi="宋体" w:cs="宋体"/>
          <w:color w:val="000000"/>
          <w:kern w:val="0"/>
          <w:szCs w:val="21"/>
          <w:highlight w:val="none"/>
          <w:lang w:val="zh-CN"/>
        </w:rPr>
        <w:t>规定的全部商务文件和技术文件，若有缺失、无效或者不符合竞争性磋商文件要求，将导致其投标被拒绝。</w:t>
      </w:r>
    </w:p>
    <w:p w14:paraId="5E6CA2FB">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9. 竞争性磋商响应文件的编制</w:t>
      </w:r>
    </w:p>
    <w:p w14:paraId="7A04FA40">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9.1投标语言：竞争性磋商响应文件以及供应商与采购人就有关投标的来往函电均使用中文。 </w:t>
      </w:r>
    </w:p>
    <w:p w14:paraId="27AEA678">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9.2计量单位：中华人民共和国法定计量单位。</w:t>
      </w:r>
    </w:p>
    <w:p w14:paraId="7D0FF045">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9.3竞争性磋商响应文件规格应采用A4幅面，打印，按照竞争性磋商文件规定的顺序，统一编目编码装订。为便于评标，技术文件中的各项表格应按照竞争性磋商文件第六章规定的格式制作。</w:t>
      </w:r>
    </w:p>
    <w:p w14:paraId="6A2139DD">
      <w:pPr>
        <w:shd w:val="clear"/>
        <w:tabs>
          <w:tab w:val="left" w:pos="709"/>
        </w:tabs>
        <w:autoSpaceDE w:val="0"/>
        <w:autoSpaceDN w:val="0"/>
        <w:adjustRightInd w:val="0"/>
        <w:snapToGrid w:val="0"/>
        <w:spacing w:line="400" w:lineRule="exact"/>
        <w:ind w:firstLine="480"/>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9.4供应商在竞争性磋商响应文件以及在投标、合同签订、履行过程中所签署的相关文件中所加盖的公章，均须按照竞争性磋商文件的规定加盖与供应商名称全称相一致的标准公章。</w:t>
      </w:r>
    </w:p>
    <w:p w14:paraId="4F420261">
      <w:pPr>
        <w:shd w:val="clear"/>
        <w:tabs>
          <w:tab w:val="left" w:pos="709"/>
        </w:tabs>
        <w:autoSpaceDE w:val="0"/>
        <w:autoSpaceDN w:val="0"/>
        <w:adjustRightInd w:val="0"/>
        <w:snapToGrid w:val="0"/>
        <w:spacing w:line="400" w:lineRule="exact"/>
        <w:ind w:firstLine="480"/>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9.5采购代理机构不接受采用传真方式提交的竞争性磋商响应文件。</w:t>
      </w:r>
    </w:p>
    <w:p w14:paraId="329F733C">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10. 投标报价</w:t>
      </w:r>
    </w:p>
    <w:p w14:paraId="121A4542">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10.1供应商的投标报价应在控制范围内，超出此范围的投标报价为废标。投标货币：所有投标报价均以人民币元为计算单位。</w:t>
      </w:r>
    </w:p>
    <w:p w14:paraId="685DAD1C">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10.2供应商应一次性报出投标服务的单价和总价，只允许有一个报价，任何有选择的报价将不予接受。供应商所报价格应为在本竞争性磋商文件中标合同指定地点服务，经采购人验收合格后按合同规定支付货款。</w:t>
      </w:r>
    </w:p>
    <w:p w14:paraId="4B0105D9">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10.3供应商所报的价格在合同执行过程中是固定不变的，不得以任何理由予以变更。以可调整的价格提交的投标将作为非响应性投标予以拒绝。</w:t>
      </w:r>
    </w:p>
    <w:p w14:paraId="30973685">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10.4最低报价不能作为成交的保证。</w:t>
      </w:r>
    </w:p>
    <w:p w14:paraId="2C998F77">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11. 磋商保证金</w:t>
      </w:r>
    </w:p>
    <w:p w14:paraId="19AC2330">
      <w:pPr>
        <w:shd w:val="clear"/>
        <w:autoSpaceDE w:val="0"/>
        <w:autoSpaceDN w:val="0"/>
        <w:adjustRightInd w:val="0"/>
        <w:snapToGrid w:val="0"/>
        <w:spacing w:line="400" w:lineRule="exact"/>
        <w:ind w:firstLine="480"/>
        <w:rPr>
          <w:rFonts w:hint="eastAsia" w:ascii="宋体" w:hAnsi="宋体" w:cs="宋体"/>
          <w:szCs w:val="21"/>
          <w:highlight w:val="none"/>
          <w:lang w:val="zh-CN"/>
        </w:rPr>
      </w:pPr>
      <w:r>
        <w:rPr>
          <w:rFonts w:hint="eastAsia" w:ascii="宋体" w:hAnsi="宋体" w:cs="宋体"/>
          <w:szCs w:val="21"/>
          <w:highlight w:val="none"/>
        </w:rPr>
        <w:t>11.1</w:t>
      </w:r>
      <w:r>
        <w:rPr>
          <w:rFonts w:hint="eastAsia" w:ascii="宋体" w:hAnsi="宋体" w:cs="宋体"/>
          <w:szCs w:val="21"/>
          <w:highlight w:val="none"/>
          <w:lang w:val="zh-CN"/>
        </w:rPr>
        <w:t>根据长财采购【2021】695号文件中的相关规定，本项目对于诚信记录良好的投标人无需缴纳磋商保证金，但对于满足《中华人民共和国政府采购法》第二十二条有关规定，经“信用中国”网站查询存在行政处罚信息的或列入“中国政府采购网”</w:t>
      </w:r>
      <w:r>
        <w:rPr>
          <w:rFonts w:hint="eastAsia" w:ascii="宋体" w:hAnsi="宋体" w:cs="宋体"/>
          <w:szCs w:val="21"/>
          <w:highlight w:val="none"/>
          <w:lang w:val="zh-CN"/>
        </w:rPr>
        <w:fldChar w:fldCharType="begin"/>
      </w:r>
      <w:r>
        <w:rPr>
          <w:rFonts w:hint="eastAsia" w:ascii="宋体" w:hAnsi="宋体" w:cs="宋体"/>
          <w:szCs w:val="21"/>
          <w:highlight w:val="none"/>
          <w:lang w:val="zh-CN"/>
        </w:rPr>
        <w:instrText xml:space="preserve"> HYPERLINK "http://www.ccgp.gov.cn/search/cr/" \o "政府采购严重违法失信行为记录名单" </w:instrText>
      </w:r>
      <w:r>
        <w:rPr>
          <w:rFonts w:hint="eastAsia" w:ascii="宋体" w:hAnsi="宋体" w:cs="宋体"/>
          <w:szCs w:val="21"/>
          <w:highlight w:val="none"/>
          <w:lang w:val="zh-CN"/>
        </w:rPr>
        <w:fldChar w:fldCharType="separate"/>
      </w:r>
      <w:r>
        <w:rPr>
          <w:rFonts w:hint="eastAsia" w:ascii="宋体" w:hAnsi="宋体" w:cs="宋体"/>
          <w:szCs w:val="21"/>
          <w:highlight w:val="none"/>
          <w:lang w:val="zh-CN"/>
        </w:rPr>
        <w:t>政府采购严重违法失信行为记录名单</w:t>
      </w:r>
      <w:r>
        <w:rPr>
          <w:rFonts w:hint="eastAsia" w:ascii="宋体" w:hAnsi="宋体" w:cs="宋体"/>
          <w:szCs w:val="21"/>
          <w:highlight w:val="none"/>
          <w:lang w:val="zh-CN"/>
        </w:rPr>
        <w:fldChar w:fldCharType="end"/>
      </w:r>
      <w:r>
        <w:rPr>
          <w:rFonts w:hint="eastAsia" w:ascii="宋体" w:hAnsi="宋体" w:cs="宋体"/>
          <w:szCs w:val="21"/>
          <w:highlight w:val="none"/>
          <w:lang w:val="zh-CN"/>
        </w:rPr>
        <w:t>投标人，按以下要求收取磋商保证金。</w:t>
      </w:r>
    </w:p>
    <w:p w14:paraId="1820801D">
      <w:pPr>
        <w:shd w:val="clear"/>
        <w:autoSpaceDE w:val="0"/>
        <w:autoSpaceDN w:val="0"/>
        <w:adjustRightInd w:val="0"/>
        <w:snapToGrid w:val="0"/>
        <w:spacing w:line="400" w:lineRule="exact"/>
        <w:ind w:firstLine="480"/>
        <w:rPr>
          <w:rFonts w:ascii="宋体" w:hAnsi="宋体" w:cs="宋体"/>
          <w:szCs w:val="21"/>
          <w:highlight w:val="none"/>
        </w:rPr>
      </w:pPr>
      <w:r>
        <w:rPr>
          <w:rFonts w:hint="eastAsia" w:ascii="宋体" w:hAnsi="宋体" w:cs="宋体"/>
          <w:szCs w:val="21"/>
          <w:highlight w:val="none"/>
          <w:lang w:val="zh-CN"/>
        </w:rPr>
        <w:t>磋商保证金的金额：人民币</w:t>
      </w:r>
      <w:r>
        <w:rPr>
          <w:rFonts w:hint="eastAsia" w:ascii="宋体" w:hAnsi="宋体" w:cs="宋体"/>
          <w:szCs w:val="21"/>
          <w:highlight w:val="none"/>
        </w:rPr>
        <w:t>1500元</w:t>
      </w:r>
    </w:p>
    <w:p w14:paraId="2A4F06A0">
      <w:pPr>
        <w:shd w:val="clear"/>
        <w:autoSpaceDE w:val="0"/>
        <w:autoSpaceDN w:val="0"/>
        <w:adjustRightInd w:val="0"/>
        <w:snapToGrid w:val="0"/>
        <w:spacing w:line="400" w:lineRule="exact"/>
        <w:ind w:firstLine="480"/>
        <w:rPr>
          <w:rFonts w:hint="eastAsia" w:ascii="宋体" w:hAnsi="宋体" w:cs="宋体"/>
          <w:szCs w:val="21"/>
          <w:highlight w:val="none"/>
          <w:lang w:val="zh-CN"/>
        </w:rPr>
      </w:pPr>
      <w:r>
        <w:rPr>
          <w:rFonts w:hint="eastAsia" w:ascii="宋体" w:hAnsi="宋体" w:cs="宋体"/>
          <w:szCs w:val="21"/>
          <w:highlight w:val="none"/>
          <w:lang w:val="zh-CN"/>
        </w:rPr>
        <w:t>递交形式：转账、现金支票、保兑支票、银行汇票及保函，以到账为准。</w:t>
      </w:r>
    </w:p>
    <w:p w14:paraId="2D6BAE3E">
      <w:pPr>
        <w:shd w:val="clear"/>
        <w:autoSpaceDE w:val="0"/>
        <w:autoSpaceDN w:val="0"/>
        <w:adjustRightInd w:val="0"/>
        <w:snapToGrid w:val="0"/>
        <w:spacing w:line="400" w:lineRule="exact"/>
        <w:ind w:firstLine="480"/>
        <w:rPr>
          <w:rFonts w:hint="eastAsia" w:ascii="宋体" w:hAnsi="宋体" w:cs="宋体"/>
          <w:szCs w:val="21"/>
          <w:highlight w:val="none"/>
        </w:rPr>
      </w:pPr>
      <w:r>
        <w:rPr>
          <w:rFonts w:hint="eastAsia" w:ascii="宋体" w:hAnsi="宋体" w:cs="宋体"/>
          <w:szCs w:val="21"/>
          <w:highlight w:val="none"/>
        </w:rPr>
        <w:t>收款单位:吉林省一鸿工程管理有限公司</w:t>
      </w:r>
    </w:p>
    <w:p w14:paraId="46C0700C">
      <w:pPr>
        <w:shd w:val="clear"/>
        <w:autoSpaceDE w:val="0"/>
        <w:autoSpaceDN w:val="0"/>
        <w:adjustRightInd w:val="0"/>
        <w:snapToGrid w:val="0"/>
        <w:spacing w:line="400" w:lineRule="exact"/>
        <w:ind w:firstLine="480"/>
        <w:rPr>
          <w:rFonts w:hint="eastAsia" w:ascii="宋体" w:hAnsi="宋体" w:cs="宋体"/>
          <w:szCs w:val="21"/>
          <w:highlight w:val="none"/>
        </w:rPr>
      </w:pPr>
      <w:r>
        <w:rPr>
          <w:rFonts w:hint="eastAsia" w:ascii="宋体" w:hAnsi="宋体" w:cs="宋体"/>
          <w:szCs w:val="21"/>
          <w:highlight w:val="none"/>
        </w:rPr>
        <w:t>账号:8113601012300327469</w:t>
      </w:r>
    </w:p>
    <w:p w14:paraId="1D1C7A71">
      <w:pPr>
        <w:shd w:val="clear"/>
        <w:autoSpaceDE w:val="0"/>
        <w:autoSpaceDN w:val="0"/>
        <w:adjustRightInd w:val="0"/>
        <w:snapToGrid w:val="0"/>
        <w:spacing w:line="400" w:lineRule="exact"/>
        <w:ind w:firstLine="480"/>
        <w:rPr>
          <w:rFonts w:hint="eastAsia" w:ascii="宋体" w:hAnsi="宋体" w:cs="宋体"/>
          <w:szCs w:val="21"/>
          <w:highlight w:val="none"/>
        </w:rPr>
      </w:pPr>
      <w:r>
        <w:rPr>
          <w:rFonts w:hint="eastAsia" w:ascii="宋体" w:hAnsi="宋体" w:cs="宋体"/>
          <w:szCs w:val="21"/>
          <w:highlight w:val="none"/>
        </w:rPr>
        <w:t>开户行:中信银行股份有限公司长春世纪广场支行</w:t>
      </w:r>
    </w:p>
    <w:p w14:paraId="1240B05E">
      <w:pPr>
        <w:shd w:val="clear"/>
        <w:autoSpaceDE w:val="0"/>
        <w:autoSpaceDN w:val="0"/>
        <w:adjustRightInd w:val="0"/>
        <w:snapToGrid w:val="0"/>
        <w:spacing w:line="400" w:lineRule="exact"/>
        <w:ind w:firstLine="480"/>
        <w:rPr>
          <w:rFonts w:hint="eastAsia" w:ascii="宋体" w:hAnsi="宋体" w:cs="宋体"/>
          <w:szCs w:val="21"/>
          <w:highlight w:val="none"/>
          <w:lang w:val="zh-CN"/>
        </w:rPr>
      </w:pPr>
      <w:r>
        <w:rPr>
          <w:rFonts w:hint="eastAsia" w:ascii="宋体" w:hAnsi="宋体" w:cs="宋体"/>
          <w:szCs w:val="21"/>
          <w:highlight w:val="none"/>
        </w:rPr>
        <w:t>11</w:t>
      </w: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购人或者采购代理机构应当在采购活动结束后及时退还投标人的磋商保证金，但因投标人自身原因导致无法及时退还的除外。未成交人的磋商保证金应当在成交通知书发出后5个工作日内退还，成交人的磋商保证金应当在采购合同签订后5个工作日内退还，不计利息。</w:t>
      </w:r>
    </w:p>
    <w:p w14:paraId="417369E2">
      <w:pPr>
        <w:shd w:val="clear"/>
        <w:autoSpaceDE w:val="0"/>
        <w:autoSpaceDN w:val="0"/>
        <w:adjustRightInd w:val="0"/>
        <w:snapToGrid w:val="0"/>
        <w:spacing w:line="400" w:lineRule="exact"/>
        <w:ind w:firstLine="480"/>
        <w:rPr>
          <w:rFonts w:hint="eastAsia" w:ascii="宋体" w:hAnsi="宋体" w:cs="宋体"/>
          <w:szCs w:val="21"/>
          <w:highlight w:val="none"/>
          <w:lang w:val="zh-CN"/>
        </w:rPr>
      </w:pPr>
      <w:r>
        <w:rPr>
          <w:rFonts w:hint="eastAsia" w:ascii="宋体" w:hAnsi="宋体" w:cs="宋体"/>
          <w:szCs w:val="21"/>
          <w:highlight w:val="none"/>
        </w:rPr>
        <w:t>11</w:t>
      </w: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下列情况之一发生时，磋商保证金将不予退还：</w:t>
      </w:r>
    </w:p>
    <w:p w14:paraId="6B478ED3">
      <w:pPr>
        <w:shd w:val="clear"/>
        <w:autoSpaceDE w:val="0"/>
        <w:autoSpaceDN w:val="0"/>
        <w:adjustRightInd w:val="0"/>
        <w:snapToGrid w:val="0"/>
        <w:spacing w:line="400" w:lineRule="exact"/>
        <w:ind w:firstLine="480"/>
        <w:rPr>
          <w:rFonts w:hint="eastAsia" w:ascii="宋体" w:hAnsi="宋体" w:cs="宋体"/>
          <w:szCs w:val="21"/>
          <w:highlight w:val="none"/>
          <w:lang w:val="zh-CN"/>
        </w:rPr>
      </w:pPr>
      <w:r>
        <w:rPr>
          <w:rFonts w:hint="eastAsia" w:ascii="宋体" w:hAnsi="宋体" w:cs="宋体"/>
          <w:szCs w:val="21"/>
          <w:highlight w:val="none"/>
          <w:lang w:val="zh-CN"/>
        </w:rPr>
        <w:t>（1）投标人在竞争性磋商文件规定的磋商有效期内撤回其投标；</w:t>
      </w:r>
    </w:p>
    <w:p w14:paraId="2AB148CB">
      <w:pPr>
        <w:shd w:val="clear"/>
        <w:autoSpaceDE w:val="0"/>
        <w:autoSpaceDN w:val="0"/>
        <w:adjustRightInd w:val="0"/>
        <w:snapToGrid w:val="0"/>
        <w:spacing w:line="400" w:lineRule="exact"/>
        <w:ind w:firstLine="480"/>
        <w:rPr>
          <w:rFonts w:hint="eastAsia" w:ascii="宋体" w:hAnsi="宋体" w:cs="宋体"/>
          <w:szCs w:val="21"/>
          <w:highlight w:val="none"/>
          <w:lang w:val="zh-CN"/>
        </w:rPr>
      </w:pPr>
      <w:r>
        <w:rPr>
          <w:rFonts w:hint="eastAsia" w:ascii="宋体" w:hAnsi="宋体" w:cs="宋体"/>
          <w:szCs w:val="21"/>
          <w:highlight w:val="none"/>
          <w:lang w:val="zh-CN"/>
        </w:rPr>
        <w:t>（2）成交人在收到成交通知书后，无正当理由拒签合同协议书或未按竞争性磋商文件规定提交履约担保。</w:t>
      </w:r>
    </w:p>
    <w:p w14:paraId="7F543F43">
      <w:pPr>
        <w:shd w:val="clear"/>
        <w:autoSpaceDE w:val="0"/>
        <w:autoSpaceDN w:val="0"/>
        <w:adjustRightInd w:val="0"/>
        <w:snapToGrid w:val="0"/>
        <w:spacing w:line="400" w:lineRule="exact"/>
        <w:ind w:firstLine="480"/>
        <w:rPr>
          <w:rFonts w:hint="eastAsia" w:ascii="宋体" w:hAnsi="宋体" w:cs="宋体"/>
          <w:b/>
          <w:szCs w:val="21"/>
          <w:highlight w:val="none"/>
          <w:lang w:val="zh-CN"/>
        </w:rPr>
      </w:pPr>
      <w:r>
        <w:rPr>
          <w:rFonts w:hint="eastAsia" w:ascii="宋体" w:hAnsi="宋体" w:cs="宋体"/>
          <w:szCs w:val="21"/>
          <w:highlight w:val="none"/>
          <w:lang w:val="zh-CN"/>
        </w:rPr>
        <w:t>（3）竞争性磋商文件规定不予退还磋商保证金的其他情形。</w:t>
      </w:r>
    </w:p>
    <w:p w14:paraId="2DF24C00">
      <w:pPr>
        <w:shd w:val="clear"/>
        <w:autoSpaceDE w:val="0"/>
        <w:autoSpaceDN w:val="0"/>
        <w:adjustRightInd w:val="0"/>
        <w:snapToGrid w:val="0"/>
        <w:spacing w:line="400" w:lineRule="exact"/>
        <w:ind w:firstLine="482"/>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12. 磋商有效期：</w:t>
      </w:r>
    </w:p>
    <w:p w14:paraId="502393FB">
      <w:pPr>
        <w:shd w:val="clear"/>
        <w:autoSpaceDE w:val="0"/>
        <w:autoSpaceDN w:val="0"/>
        <w:adjustRightInd w:val="0"/>
        <w:snapToGrid w:val="0"/>
        <w:spacing w:line="400" w:lineRule="exact"/>
        <w:ind w:firstLine="48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12.1磋商有效期为自磋商之日起90天。竞争性磋商响应文件在这个规定期限内应保持有效。</w:t>
      </w:r>
    </w:p>
    <w:p w14:paraId="7519AD97">
      <w:pPr>
        <w:shd w:val="clear"/>
        <w:autoSpaceDE w:val="0"/>
        <w:autoSpaceDN w:val="0"/>
        <w:adjustRightInd w:val="0"/>
        <w:snapToGrid w:val="0"/>
        <w:spacing w:line="400" w:lineRule="exact"/>
        <w:ind w:firstLine="48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12.2在特殊情况下，经采购人同意，采购代理机构可与供应商协商延长磋商有效期。这种要求和答复都应以书面形式进行。供应商可以拒绝接受延期要求。同意延长磋商有效期的供应商除按照采购代理机构（经采购人同意）要求修改竞争性磋商响应文件的有效期外，不能修改竞争性磋商响应文件的其他内容。</w:t>
      </w:r>
    </w:p>
    <w:p w14:paraId="7B8E7F11">
      <w:pPr>
        <w:shd w:val="clear"/>
        <w:autoSpaceDE w:val="0"/>
        <w:autoSpaceDN w:val="0"/>
        <w:adjustRightInd w:val="0"/>
        <w:snapToGrid w:val="0"/>
        <w:spacing w:line="400" w:lineRule="exact"/>
        <w:ind w:firstLine="48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12.3成交人的竞争性磋商响应文件有效期等同于合同履行期。</w:t>
      </w:r>
    </w:p>
    <w:p w14:paraId="5A503734">
      <w:pPr>
        <w:shd w:val="clear"/>
        <w:autoSpaceDE w:val="0"/>
        <w:autoSpaceDN w:val="0"/>
        <w:adjustRightInd w:val="0"/>
        <w:snapToGrid w:val="0"/>
        <w:spacing w:line="400" w:lineRule="exact"/>
        <w:ind w:firstLine="482"/>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13. 竞争性磋商响应文件的式样和签署</w:t>
      </w:r>
    </w:p>
    <w:p w14:paraId="10A7821D">
      <w:pPr>
        <w:shd w:val="clear"/>
        <w:autoSpaceDE w:val="0"/>
        <w:autoSpaceDN w:val="0"/>
        <w:adjustRightInd w:val="0"/>
        <w:snapToGrid w:val="0"/>
        <w:spacing w:line="400" w:lineRule="exact"/>
        <w:ind w:firstLine="48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13.1</w:t>
      </w:r>
      <w:r>
        <w:rPr>
          <w:rFonts w:hint="eastAsia" w:ascii="宋体" w:hAnsi="宋体" w:cs="宋体"/>
          <w:szCs w:val="21"/>
          <w:highlight w:val="none"/>
        </w:rPr>
        <w:t>按政府采购云平台（网址：http:// www.zcygov.cn）提供的格式及要求填写。</w:t>
      </w:r>
      <w:r>
        <w:rPr>
          <w:rFonts w:hint="eastAsia" w:ascii="宋体" w:hAnsi="宋体" w:cs="宋体"/>
          <w:color w:val="000000"/>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1DB14B28">
      <w:pPr>
        <w:shd w:val="clear"/>
        <w:autoSpaceDE w:val="0"/>
        <w:autoSpaceDN w:val="0"/>
        <w:adjustRightInd w:val="0"/>
        <w:snapToGrid w:val="0"/>
        <w:spacing w:line="400" w:lineRule="exact"/>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13.2竞争性磋商响应文件中如有修改错漏处，应在修改处加盖供应商公章。</w:t>
      </w:r>
    </w:p>
    <w:p w14:paraId="75E6ECC5">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14. 竞争性磋商响应文件的修改和撤回</w:t>
      </w:r>
    </w:p>
    <w:p w14:paraId="21016EDE">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14.1供应商在上传电子响应文件后，可以在截止时间前自行在平台修改或撤回其磋商响应文件。</w:t>
      </w:r>
    </w:p>
    <w:p w14:paraId="59909D2A">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15. 投标</w:t>
      </w:r>
    </w:p>
    <w:p w14:paraId="0ACF9111">
      <w:pPr>
        <w:shd w:val="clear"/>
        <w:autoSpaceDE w:val="0"/>
        <w:autoSpaceDN w:val="0"/>
        <w:adjustRightInd w:val="0"/>
        <w:snapToGrid w:val="0"/>
        <w:spacing w:line="400" w:lineRule="exact"/>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15.1</w:t>
      </w:r>
      <w:r>
        <w:rPr>
          <w:rFonts w:hint="eastAsia" w:ascii="宋体" w:hAnsi="宋体" w:cs="宋体"/>
          <w:bCs/>
          <w:szCs w:val="21"/>
          <w:highlight w:val="none"/>
          <w:lang w:val="zh-CN"/>
        </w:rPr>
        <w:t>本项目执行全流程电子化招投标，供应商通过政府采购云平台（网址：http://www.zcygov.cn）递交电子版响应文件</w:t>
      </w:r>
      <w:r>
        <w:rPr>
          <w:rFonts w:hint="eastAsia" w:ascii="宋体" w:hAnsi="宋体" w:cs="宋体"/>
          <w:bCs/>
          <w:color w:val="000000"/>
          <w:szCs w:val="21"/>
          <w:highlight w:val="none"/>
          <w:lang w:val="zh-CN"/>
        </w:rPr>
        <w:t>，并按照现场工作人员通知使用CA锁进行投标文件解密。供应商应将纸质版竞争性磋商响应文件装订成册、密封，在信封上标明招标项目名称、项目编号、采购人名称、供应商名称、地址、磋商地址、时间，并在封口处加盖供应商公章，在《投标须知前附表》规定的投标地点和投标截止时间前递交给采购代理机构。如果供应商没有按照要求密封、标记，采购人对于供应商的误投、错投以及提前拆封概不负责。</w:t>
      </w:r>
    </w:p>
    <w:p w14:paraId="0E85F256">
      <w:pPr>
        <w:shd w:val="clear"/>
        <w:autoSpaceDE w:val="0"/>
        <w:autoSpaceDN w:val="0"/>
        <w:adjustRightInd w:val="0"/>
        <w:snapToGrid w:val="0"/>
        <w:spacing w:line="400" w:lineRule="exact"/>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15.2竞争性磋商响应文件份数：供应商应提交竞争性磋商响应文件</w:t>
      </w:r>
      <w:r>
        <w:rPr>
          <w:rFonts w:hint="eastAsia" w:ascii="宋体" w:hAnsi="宋体" w:cs="宋体"/>
          <w:bCs/>
          <w:color w:val="000000"/>
          <w:kern w:val="15"/>
          <w:szCs w:val="21"/>
          <w:highlight w:val="none"/>
        </w:rPr>
        <w:t>正本</w:t>
      </w:r>
      <w:r>
        <w:rPr>
          <w:rFonts w:hint="eastAsia" w:ascii="宋体" w:hAnsi="宋体" w:cs="宋体"/>
          <w:bCs/>
          <w:color w:val="000000"/>
          <w:kern w:val="15"/>
          <w:szCs w:val="21"/>
          <w:highlight w:val="none"/>
          <w:u w:val="single"/>
        </w:rPr>
        <w:t xml:space="preserve"> 1 </w:t>
      </w:r>
      <w:r>
        <w:rPr>
          <w:rFonts w:hint="eastAsia" w:ascii="宋体" w:hAnsi="宋体" w:cs="宋体"/>
          <w:bCs/>
          <w:color w:val="000000"/>
          <w:kern w:val="15"/>
          <w:szCs w:val="21"/>
          <w:highlight w:val="none"/>
        </w:rPr>
        <w:t>份，副本</w:t>
      </w:r>
      <w:r>
        <w:rPr>
          <w:rFonts w:hint="eastAsia" w:ascii="宋体" w:hAnsi="宋体" w:cs="宋体"/>
          <w:bCs/>
          <w:color w:val="000000"/>
          <w:kern w:val="15"/>
          <w:szCs w:val="21"/>
          <w:highlight w:val="none"/>
          <w:u w:val="single"/>
        </w:rPr>
        <w:t xml:space="preserve"> 2 </w:t>
      </w:r>
      <w:r>
        <w:rPr>
          <w:rFonts w:hint="eastAsia" w:ascii="宋体" w:hAnsi="宋体" w:cs="宋体"/>
          <w:bCs/>
          <w:color w:val="000000"/>
          <w:kern w:val="15"/>
          <w:szCs w:val="21"/>
          <w:highlight w:val="none"/>
        </w:rPr>
        <w:t>份，</w:t>
      </w:r>
      <w:r>
        <w:rPr>
          <w:rFonts w:hint="eastAsia" w:ascii="宋体" w:hAnsi="宋体"/>
          <w:bCs/>
          <w:color w:val="000000"/>
          <w:szCs w:val="21"/>
          <w:highlight w:val="none"/>
        </w:rPr>
        <w:t>U盘电子版竞争性磋商响应文件1份（电子版竞争性磋商响应文件内容需与纸质版文件相一致，且需单独密封并提交，且包封上须注明项目名称和公司名称）</w:t>
      </w:r>
      <w:r>
        <w:rPr>
          <w:rFonts w:hint="eastAsia" w:ascii="宋体" w:hAnsi="宋体" w:cs="宋体"/>
          <w:bCs/>
          <w:color w:val="000000"/>
          <w:szCs w:val="21"/>
          <w:highlight w:val="none"/>
          <w:lang w:val="zh-CN"/>
        </w:rPr>
        <w:t>。</w:t>
      </w:r>
    </w:p>
    <w:p w14:paraId="147FA608">
      <w:pPr>
        <w:shd w:val="clear"/>
        <w:autoSpaceDE w:val="0"/>
        <w:autoSpaceDN w:val="0"/>
        <w:adjustRightInd w:val="0"/>
        <w:snapToGrid w:val="0"/>
        <w:spacing w:line="400" w:lineRule="exact"/>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15.</w:t>
      </w: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采购代理机构将拒绝接受在规定的磋商截止时间以后递交的竞争性磋商响应文件。</w:t>
      </w:r>
    </w:p>
    <w:p w14:paraId="4873B841">
      <w:pPr>
        <w:shd w:val="clear"/>
        <w:autoSpaceDE w:val="0"/>
        <w:autoSpaceDN w:val="0"/>
        <w:adjustRightInd w:val="0"/>
        <w:snapToGrid w:val="0"/>
        <w:spacing w:line="400" w:lineRule="exact"/>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15.</w:t>
      </w: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首次磋商截止时间结束后供应商不足三家的，将重新招标。</w:t>
      </w:r>
    </w:p>
    <w:p w14:paraId="195CA161">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16. 竞争性磋商文件的递交</w:t>
      </w:r>
    </w:p>
    <w:p w14:paraId="33E712E7">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16.1采购人将在竞争性磋商公告规定的时间和地点进行磋商。供应商法定代表人或其授权代理人应参加并签名报到以证明其出席，并携带有效身份证件以备审查。</w:t>
      </w:r>
    </w:p>
    <w:p w14:paraId="2B2D8038">
      <w:pPr>
        <w:shd w:val="clear"/>
        <w:autoSpaceDE w:val="0"/>
        <w:autoSpaceDN w:val="0"/>
        <w:adjustRightInd w:val="0"/>
        <w:snapToGrid w:val="0"/>
        <w:spacing w:line="400" w:lineRule="exact"/>
        <w:ind w:firstLine="480"/>
        <w:rPr>
          <w:rFonts w:hint="eastAsia" w:ascii="宋体" w:hAnsi="宋体" w:cs="宋体"/>
          <w:color w:val="000000"/>
          <w:kern w:val="0"/>
          <w:szCs w:val="21"/>
          <w:highlight w:val="none"/>
          <w:lang w:val="zh-CN"/>
        </w:rPr>
      </w:pPr>
      <w:r>
        <w:rPr>
          <w:rFonts w:hint="eastAsia" w:ascii="宋体" w:hAnsi="宋体" w:cs="宋体"/>
          <w:color w:val="000000"/>
          <w:szCs w:val="21"/>
          <w:highlight w:val="none"/>
          <w:lang w:val="zh-CN"/>
        </w:rPr>
        <w:t>16.2磋商会议由采购代理机构组织并主持。</w:t>
      </w:r>
      <w:r>
        <w:rPr>
          <w:rFonts w:hint="eastAsia" w:ascii="宋体" w:hAnsi="宋体" w:cs="宋体"/>
          <w:color w:val="000000"/>
          <w:kern w:val="0"/>
          <w:szCs w:val="21"/>
          <w:highlight w:val="none"/>
          <w:lang w:val="zh-CN"/>
        </w:rPr>
        <w:t>由供应商或其推选的供应商代表检查竞争性磋商响应文件的密封情况并当场宣布检查情况。</w:t>
      </w:r>
    </w:p>
    <w:p w14:paraId="79FA8ADC">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16.</w:t>
      </w:r>
      <w:r>
        <w:rPr>
          <w:rFonts w:hint="eastAsia" w:ascii="宋体" w:hAnsi="宋体" w:cs="宋体"/>
          <w:color w:val="000000"/>
          <w:szCs w:val="21"/>
          <w:highlight w:val="none"/>
        </w:rPr>
        <w:t>3</w:t>
      </w:r>
      <w:r>
        <w:rPr>
          <w:rFonts w:hint="eastAsia" w:ascii="宋体" w:hAnsi="宋体" w:cs="宋体"/>
          <w:color w:val="000000"/>
          <w:szCs w:val="21"/>
          <w:highlight w:val="none"/>
          <w:lang w:val="zh-CN"/>
        </w:rPr>
        <w:t>按照供应商须知第14条的规定，提交了可接受的</w:t>
      </w:r>
      <w:r>
        <w:rPr>
          <w:rFonts w:hint="eastAsia" w:ascii="宋体" w:hAnsi="宋体" w:cs="宋体"/>
          <w:color w:val="000000"/>
          <w:szCs w:val="21"/>
          <w:highlight w:val="none"/>
        </w:rPr>
        <w:t>“</w:t>
      </w:r>
      <w:r>
        <w:rPr>
          <w:rFonts w:hint="eastAsia" w:ascii="宋体" w:hAnsi="宋体" w:cs="宋体"/>
          <w:color w:val="000000"/>
          <w:szCs w:val="21"/>
          <w:highlight w:val="none"/>
          <w:lang w:val="zh-CN"/>
        </w:rPr>
        <w:t>撤回</w:t>
      </w:r>
      <w:r>
        <w:rPr>
          <w:rFonts w:hint="eastAsia" w:ascii="宋体" w:hAnsi="宋体" w:cs="宋体"/>
          <w:color w:val="000000"/>
          <w:szCs w:val="21"/>
          <w:highlight w:val="none"/>
        </w:rPr>
        <w:t>”</w:t>
      </w:r>
      <w:r>
        <w:rPr>
          <w:rFonts w:hint="eastAsia" w:ascii="宋体" w:hAnsi="宋体" w:cs="宋体"/>
          <w:color w:val="000000"/>
          <w:szCs w:val="21"/>
          <w:highlight w:val="none"/>
          <w:lang w:val="zh-CN"/>
        </w:rPr>
        <w:t>通知的投标将不予开封。撤回的投标书将原封退回供应商。</w:t>
      </w:r>
    </w:p>
    <w:p w14:paraId="6D9557BC">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16.</w:t>
      </w:r>
      <w:r>
        <w:rPr>
          <w:rFonts w:hint="eastAsia" w:ascii="宋体" w:hAnsi="宋体" w:cs="宋体"/>
          <w:b/>
          <w:color w:val="000000"/>
          <w:szCs w:val="21"/>
          <w:highlight w:val="none"/>
        </w:rPr>
        <w:t>4</w:t>
      </w:r>
      <w:r>
        <w:rPr>
          <w:rFonts w:hint="eastAsia" w:ascii="宋体" w:hAnsi="宋体" w:cs="宋体"/>
          <w:b/>
          <w:color w:val="000000"/>
          <w:szCs w:val="21"/>
          <w:highlight w:val="none"/>
          <w:lang w:val="zh-CN"/>
        </w:rPr>
        <w:t>有下列情形之一的为无效投标：</w:t>
      </w:r>
    </w:p>
    <w:p w14:paraId="381187A3">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（1）竞争性磋商响应文件在规定的递交竞争性磋商响应文件截止时间以后送达的。</w:t>
      </w:r>
    </w:p>
    <w:p w14:paraId="36B740FA">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（2）竞争性磋商响应文件未按竞争性磋商文件规定密封的。</w:t>
      </w:r>
    </w:p>
    <w:p w14:paraId="22C16493">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17. 磋商过程的保密性：</w:t>
      </w:r>
      <w:r>
        <w:rPr>
          <w:rFonts w:hint="eastAsia" w:ascii="宋体" w:hAnsi="宋体" w:cs="宋体"/>
          <w:color w:val="000000"/>
          <w:szCs w:val="21"/>
          <w:highlight w:val="none"/>
          <w:lang w:val="zh-CN"/>
        </w:rPr>
        <w:t>除按竞争性磋商文件规定予以公开的磋商结果外，凡与审查、澄清、评价和比较投标有关的资料以及授标意见等，均不得向供应商及与磋商无关的其他人透露。</w:t>
      </w:r>
    </w:p>
    <w:p w14:paraId="22CC136E">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18. 磋商</w:t>
      </w:r>
    </w:p>
    <w:p w14:paraId="0C9F6E10">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18.1磋商工作由采购代理机构负责组织，具体磋商工作由依法组建的磋商小组负责。</w:t>
      </w:r>
      <w:r>
        <w:rPr>
          <w:rFonts w:hint="eastAsia" w:ascii="宋体" w:hAnsi="宋体" w:cs="宋体"/>
          <w:color w:val="000000"/>
          <w:szCs w:val="21"/>
          <w:highlight w:val="none"/>
          <w:lang w:val="zh-CN"/>
        </w:rPr>
        <w:t>磋商小组由有关的技术、经济方面的专家等组成。需要设立磋商小组主任的，磋商小组主任由专家担任，由磋商小组成员选举产生，负责主持具体磋商工作。磋商小组根据有关法律法规和竞争性磋商文件规定的方法和标准独立磋商，负责完成磋商的全过程直至评定预成交人。采购代理机构只负责磋商组织工作，不参加磋商。</w:t>
      </w:r>
    </w:p>
    <w:p w14:paraId="095805A9">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18.2审查是否所有供应商的报价均超过采购预算：</w:t>
      </w:r>
      <w:r>
        <w:rPr>
          <w:rFonts w:hint="eastAsia" w:ascii="宋体" w:hAnsi="宋体" w:cs="宋体"/>
          <w:color w:val="000000"/>
          <w:szCs w:val="21"/>
          <w:highlight w:val="none"/>
          <w:lang w:val="zh-CN"/>
        </w:rPr>
        <w:t>根据《中华人民共和国政府采购法》的规定，所有供应商的报价均超过采购预算，采购人不能支付的，应予废标。</w:t>
      </w:r>
    </w:p>
    <w:p w14:paraId="2078CE5E">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18.3审查供应商是否存在串通投标行为：</w:t>
      </w:r>
      <w:r>
        <w:rPr>
          <w:rFonts w:hint="eastAsia" w:ascii="宋体" w:hAnsi="宋体" w:cs="宋体"/>
          <w:color w:val="000000"/>
          <w:szCs w:val="21"/>
          <w:highlight w:val="none"/>
          <w:lang w:val="zh-CN"/>
        </w:rPr>
        <w:t>磋商小组发现供应商有下列情形之一的，将视为串通投标行为，相关供应商的投标应作废标处理。磋商结束后，招标机构将以书面形式报告吉林省政府采购监督管理部门：</w:t>
      </w:r>
    </w:p>
    <w:p w14:paraId="1CCE7CA7">
      <w:pPr>
        <w:shd w:val="clear"/>
        <w:autoSpaceDE w:val="0"/>
        <w:autoSpaceDN w:val="0"/>
        <w:adjustRightInd w:val="0"/>
        <w:snapToGrid w:val="0"/>
        <w:spacing w:line="400" w:lineRule="exact"/>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（一）不同供应商的竞争性磋商响应文件由同一单位或者个人编制。</w:t>
      </w:r>
    </w:p>
    <w:p w14:paraId="0A62758E">
      <w:pPr>
        <w:shd w:val="clear"/>
        <w:autoSpaceDE w:val="0"/>
        <w:autoSpaceDN w:val="0"/>
        <w:adjustRightInd w:val="0"/>
        <w:snapToGrid w:val="0"/>
        <w:spacing w:line="400" w:lineRule="exact"/>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（二）不同供应商委托同一单位或者个人办理投标事宜。</w:t>
      </w:r>
    </w:p>
    <w:p w14:paraId="127068BD">
      <w:pPr>
        <w:shd w:val="clear"/>
        <w:autoSpaceDE w:val="0"/>
        <w:autoSpaceDN w:val="0"/>
        <w:adjustRightInd w:val="0"/>
        <w:snapToGrid w:val="0"/>
        <w:spacing w:line="400" w:lineRule="exact"/>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（三）不同供应商的竞争性磋商响应文件载明的项目管理成员或者联系人员为同一人。</w:t>
      </w:r>
    </w:p>
    <w:p w14:paraId="3CA3DE95">
      <w:pPr>
        <w:shd w:val="clear"/>
        <w:autoSpaceDE w:val="0"/>
        <w:autoSpaceDN w:val="0"/>
        <w:adjustRightInd w:val="0"/>
        <w:snapToGrid w:val="0"/>
        <w:spacing w:line="400" w:lineRule="exact"/>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（四）不同供应商的竞争性磋商响应文件异常一致或者投标报价呈规律性差异。</w:t>
      </w:r>
    </w:p>
    <w:p w14:paraId="6A71FCE9">
      <w:pPr>
        <w:shd w:val="clear"/>
        <w:autoSpaceDE w:val="0"/>
        <w:autoSpaceDN w:val="0"/>
        <w:adjustRightInd w:val="0"/>
        <w:snapToGrid w:val="0"/>
        <w:spacing w:line="400" w:lineRule="exact"/>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（五）不同供应商的竞争性磋商响应文件相互混装。</w:t>
      </w:r>
    </w:p>
    <w:p w14:paraId="16072DC4">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19.</w:t>
      </w:r>
      <w:r>
        <w:rPr>
          <w:rFonts w:hint="eastAsia" w:ascii="宋体" w:hAnsi="宋体" w:cs="宋体"/>
          <w:color w:val="000000"/>
          <w:szCs w:val="21"/>
          <w:highlight w:val="none"/>
          <w:lang w:val="zh-CN"/>
        </w:rPr>
        <w:t>磋商响应文件的初审与澄清</w:t>
      </w:r>
    </w:p>
    <w:p w14:paraId="4205B79A">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19.1</w:t>
      </w:r>
      <w:r>
        <w:rPr>
          <w:rFonts w:hint="eastAsia" w:ascii="宋体" w:hAnsi="宋体" w:cs="宋体"/>
          <w:color w:val="000000"/>
          <w:szCs w:val="21"/>
          <w:highlight w:val="none"/>
          <w:lang w:val="zh-CN"/>
        </w:rPr>
        <w:t>磋商响应文件的初审分为形式、资格性检查和响应性评审。形式、资格、响应性评审依据法律、法规和磋商文件的规定，对磋商响应文件中的资格证明等进行审查，以确定供应商是否具备报价资格。评审标准详见第三章评标标准和方法。</w:t>
      </w:r>
    </w:p>
    <w:p w14:paraId="19D69DF5">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19.2</w:t>
      </w:r>
      <w:r>
        <w:rPr>
          <w:rFonts w:hint="eastAsia" w:ascii="宋体" w:hAnsi="宋体" w:cs="宋体"/>
          <w:color w:val="000000"/>
          <w:szCs w:val="21"/>
          <w:highlight w:val="none"/>
          <w:lang w:val="zh-CN"/>
        </w:rPr>
        <w:t>磋商响应文件的澄清</w:t>
      </w:r>
    </w:p>
    <w:p w14:paraId="434EFEED">
      <w:pPr>
        <w:shd w:val="clear"/>
        <w:autoSpaceDE w:val="0"/>
        <w:autoSpaceDN w:val="0"/>
        <w:adjustRightInd w:val="0"/>
        <w:snapToGrid w:val="0"/>
        <w:spacing w:line="400" w:lineRule="exact"/>
        <w:ind w:firstLine="420" w:firstLineChars="20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70A71231">
      <w:pPr>
        <w:shd w:val="clear"/>
        <w:autoSpaceDE w:val="0"/>
        <w:autoSpaceDN w:val="0"/>
        <w:adjustRightInd w:val="0"/>
        <w:snapToGrid w:val="0"/>
        <w:spacing w:line="400" w:lineRule="exac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澄清文件将作为磋商响应文件内容的一部分。</w:t>
      </w:r>
    </w:p>
    <w:p w14:paraId="71D1D06B">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20.</w:t>
      </w:r>
      <w:r>
        <w:rPr>
          <w:rFonts w:hint="eastAsia" w:ascii="宋体" w:hAnsi="宋体" w:cs="宋体"/>
          <w:color w:val="000000"/>
          <w:szCs w:val="21"/>
          <w:highlight w:val="none"/>
          <w:lang w:val="zh-CN"/>
        </w:rPr>
        <w:t>比较与评价</w:t>
      </w:r>
    </w:p>
    <w:p w14:paraId="00F2F4DA">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20</w:t>
      </w:r>
      <w:r>
        <w:rPr>
          <w:rFonts w:hint="eastAsia" w:ascii="宋体" w:hAnsi="宋体" w:cs="宋体"/>
          <w:color w:val="000000"/>
          <w:szCs w:val="21"/>
          <w:highlight w:val="none"/>
          <w:lang w:val="zh-CN"/>
        </w:rPr>
        <w:t>.1经审查合格的磋商响应文件。</w:t>
      </w:r>
    </w:p>
    <w:p w14:paraId="47D8DD07">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20</w:t>
      </w:r>
      <w:r>
        <w:rPr>
          <w:rFonts w:hint="eastAsia" w:ascii="宋体" w:hAnsi="宋体" w:cs="宋体"/>
          <w:color w:val="000000"/>
          <w:szCs w:val="21"/>
          <w:highlight w:val="none"/>
          <w:lang w:val="zh-CN"/>
        </w:rPr>
        <w:t>.1.1在磋商过程中，磋商小组可以根据磋商文件和磋商情况实质性变动采购需求中的技术、服务要求以及合同草案条款，但不变动磋商文件中的其他内容。实质性变动的内容，须经采购人代表确认。</w:t>
      </w:r>
    </w:p>
    <w:p w14:paraId="5DBACF04">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20</w:t>
      </w:r>
      <w:r>
        <w:rPr>
          <w:rFonts w:hint="eastAsia" w:ascii="宋体" w:hAnsi="宋体" w:cs="宋体"/>
          <w:color w:val="000000"/>
          <w:szCs w:val="21"/>
          <w:highlight w:val="none"/>
          <w:lang w:val="zh-CN"/>
        </w:rPr>
        <w:t>.1.2对磋商文件作出的实质性变动是磋商文件的有效组成部分，磋商小组将及时以书面形式同时通知所有参加磋商的供应商。</w:t>
      </w:r>
    </w:p>
    <w:p w14:paraId="5E1441B5">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20</w:t>
      </w:r>
      <w:r>
        <w:rPr>
          <w:rFonts w:hint="eastAsia" w:ascii="宋体" w:hAnsi="宋体" w:cs="宋体"/>
          <w:color w:val="000000"/>
          <w:szCs w:val="21"/>
          <w:highlight w:val="none"/>
          <w:lang w:val="zh-CN"/>
        </w:rPr>
        <w:t>.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0EE588E">
      <w:pPr>
        <w:shd w:val="clear"/>
        <w:autoSpaceDE w:val="0"/>
        <w:autoSpaceDN w:val="0"/>
        <w:adjustRightInd w:val="0"/>
        <w:snapToGrid w:val="0"/>
        <w:spacing w:line="400" w:lineRule="exact"/>
        <w:ind w:firstLine="482"/>
        <w:rPr>
          <w:rFonts w:hint="eastAsia" w:ascii="宋体" w:hAnsi="宋体" w:cs="宋体"/>
          <w:b/>
          <w:bCs/>
          <w:color w:val="FF0000"/>
          <w:szCs w:val="21"/>
          <w:highlight w:val="none"/>
          <w:lang w:val="zh-CN"/>
        </w:rPr>
      </w:pPr>
      <w:r>
        <w:rPr>
          <w:rFonts w:hint="eastAsia" w:ascii="宋体" w:hAnsi="宋体" w:cs="宋体"/>
          <w:color w:val="000000"/>
          <w:szCs w:val="21"/>
          <w:highlight w:val="none"/>
        </w:rPr>
        <w:t>20</w:t>
      </w:r>
      <w:r>
        <w:rPr>
          <w:rFonts w:hint="eastAsia" w:ascii="宋体" w:hAnsi="宋体" w:cs="宋体"/>
          <w:color w:val="000000"/>
          <w:szCs w:val="21"/>
          <w:highlight w:val="none"/>
          <w:lang w:val="zh-CN"/>
        </w:rPr>
        <w:t>.1.4磋商结束后，磋商小组将要求所有实质性响应的供应商在规定时间内提交最后报价，提交最后报价的供应商不得少于3家。最后报价是供应商响应文件的有效组成部分。</w:t>
      </w:r>
    </w:p>
    <w:p w14:paraId="7ADA5CE5">
      <w:pPr>
        <w:shd w:val="clear"/>
        <w:autoSpaceDE w:val="0"/>
        <w:autoSpaceDN w:val="0"/>
        <w:adjustRightInd w:val="0"/>
        <w:snapToGrid w:val="0"/>
        <w:spacing w:line="400" w:lineRule="exact"/>
        <w:ind w:firstLine="482"/>
        <w:rPr>
          <w:rFonts w:hint="eastAsia" w:ascii="宋体" w:hAnsi="宋体" w:cs="宋体"/>
          <w:bCs/>
          <w:color w:val="000000"/>
          <w:szCs w:val="21"/>
          <w:highlight w:val="none"/>
        </w:rPr>
      </w:pPr>
      <w:r>
        <w:rPr>
          <w:rFonts w:hint="eastAsia" w:ascii="宋体" w:hAnsi="宋体" w:cs="宋体"/>
          <w:bCs/>
          <w:color w:val="000000"/>
          <w:szCs w:val="21"/>
          <w:highlight w:val="none"/>
        </w:rPr>
        <w:t>20.1.5供应商及投标产品同时列入上述多个清单的，将上述规定的价格扣除比例叠加后计算价格扣除。</w:t>
      </w:r>
    </w:p>
    <w:p w14:paraId="2CFCD61E">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20.1.6</w:t>
      </w:r>
      <w:r>
        <w:rPr>
          <w:rFonts w:hint="eastAsia" w:ascii="宋体" w:hAnsi="宋体" w:cs="宋体"/>
          <w:color w:val="000000"/>
          <w:szCs w:val="21"/>
          <w:highlight w:val="none"/>
          <w:lang w:val="zh-CN"/>
        </w:rPr>
        <w:t>已提交响应文件的供应商，在提交最后报价之前，可以根据磋商情况退出磋商。</w:t>
      </w:r>
    </w:p>
    <w:p w14:paraId="67EA21C2">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20.1.7</w:t>
      </w:r>
      <w:r>
        <w:rPr>
          <w:rFonts w:hint="eastAsia" w:ascii="宋体" w:hAnsi="宋体" w:cs="宋体"/>
          <w:color w:val="000000"/>
          <w:szCs w:val="21"/>
          <w:highlight w:val="none"/>
          <w:lang w:val="zh-CN"/>
        </w:rPr>
        <w:t>经磋商确定最终采购需求和提交最后报价的供应商后，由磋商小组采用综合评分法对提交最后报价的供应商的响应文件和最后报价进行综合评分。</w:t>
      </w:r>
    </w:p>
    <w:p w14:paraId="1B908369">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20.1.8</w:t>
      </w:r>
      <w:r>
        <w:rPr>
          <w:rFonts w:hint="eastAsia" w:ascii="宋体" w:hAnsi="宋体" w:cs="宋体"/>
          <w:color w:val="000000"/>
          <w:szCs w:val="21"/>
          <w:highlight w:val="none"/>
          <w:lang w:val="zh-CN"/>
        </w:rPr>
        <w:t>评审严格按照磋商文件的要求和条件进行。评审时将考虑以下因素：</w:t>
      </w:r>
    </w:p>
    <w:p w14:paraId="510ED955">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供应商资信实力。</w:t>
      </w:r>
    </w:p>
    <w:p w14:paraId="3550D1A7">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报价的合理性。</w:t>
      </w:r>
    </w:p>
    <w:p w14:paraId="2C22DAE2">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技术服务方案。 </w:t>
      </w:r>
    </w:p>
    <w:p w14:paraId="62B9B071">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商务响应。</w:t>
      </w:r>
    </w:p>
    <w:p w14:paraId="5D180CC3">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20.1.9</w:t>
      </w:r>
      <w:r>
        <w:rPr>
          <w:rFonts w:hint="eastAsia" w:ascii="宋体" w:hAnsi="宋体" w:cs="宋体"/>
          <w:color w:val="000000"/>
          <w:szCs w:val="21"/>
          <w:highlight w:val="none"/>
          <w:lang w:val="zh-CN"/>
        </w:rPr>
        <w:t>本次评审将采用下列方法：</w:t>
      </w:r>
    </w:p>
    <w:p w14:paraId="6D9B5FC2">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详见评分标准。</w:t>
      </w:r>
    </w:p>
    <w:p w14:paraId="66E40C7B">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21.</w:t>
      </w:r>
      <w:r>
        <w:rPr>
          <w:rFonts w:hint="eastAsia" w:ascii="宋体" w:hAnsi="宋体" w:cs="宋体"/>
          <w:color w:val="000000"/>
          <w:szCs w:val="21"/>
          <w:highlight w:val="none"/>
          <w:lang w:val="zh-CN"/>
        </w:rPr>
        <w:t>评审过程及保密原则</w:t>
      </w:r>
    </w:p>
    <w:p w14:paraId="2B399E74">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21.1</w:t>
      </w:r>
      <w:r>
        <w:rPr>
          <w:rFonts w:hint="eastAsia" w:ascii="宋体" w:hAnsi="宋体" w:cs="宋体"/>
          <w:color w:val="000000"/>
          <w:szCs w:val="21"/>
          <w:highlight w:val="none"/>
          <w:lang w:val="zh-CN"/>
        </w:rPr>
        <w:t>在磋商评审期间，供应商试图影响采购单位和磋商小组的任何活动，将导致其报价被拒绝，并承担相应的法律责任。</w:t>
      </w:r>
    </w:p>
    <w:p w14:paraId="56D11079">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21.2</w:t>
      </w:r>
      <w:r>
        <w:rPr>
          <w:rFonts w:hint="eastAsia" w:ascii="宋体" w:hAnsi="宋体" w:cs="宋体"/>
          <w:color w:val="000000"/>
          <w:szCs w:val="21"/>
          <w:highlight w:val="none"/>
          <w:lang w:val="zh-CN"/>
        </w:rPr>
        <w:t>本项目采用综合评分法，评审标准详见第三章评标标准和方法，评审时磋商小组将严格按照评审细则中的分值设置与评审因素进行量化打分。磋商文件中没有规定的评审标准不得作为评审依据。评审时，磋商小组各成员独立对每个有效响应的文件进行评价、打分，然后汇总每个供应商每项评分因素的得分。</w:t>
      </w:r>
    </w:p>
    <w:p w14:paraId="7FA7C2F8">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21.3</w:t>
      </w:r>
      <w:r>
        <w:rPr>
          <w:rFonts w:hint="eastAsia" w:ascii="宋体" w:hAnsi="宋体" w:cs="宋体"/>
          <w:color w:val="000000"/>
          <w:szCs w:val="21"/>
          <w:highlight w:val="none"/>
          <w:lang w:val="zh-CN"/>
        </w:rPr>
        <w:t>磋商小组根据综合评分情况，按照评审得分由高到低顺序推荐3名成交候选人，并编写评审报告。评审得分相同的，按照最后报价由低到高的顺序推荐。评审得分且最后报价相同的，按照技术部分优劣顺序推荐。</w:t>
      </w:r>
    </w:p>
    <w:p w14:paraId="7F445EC3">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21.4</w:t>
      </w:r>
      <w:r>
        <w:rPr>
          <w:rFonts w:hint="eastAsia" w:ascii="宋体" w:hAnsi="宋体" w:cs="宋体"/>
          <w:color w:val="000000"/>
          <w:szCs w:val="21"/>
          <w:highlight w:val="none"/>
          <w:lang w:val="zh-CN"/>
        </w:rPr>
        <w:t>原则上推荐排名位于第一名的成交候选供应商为成交人。若排名第一的成交候选人放弃成交、因不可抗力提出不能履行合同或竞争性磋商文件规定应当提交履约保证金而在规定的期限内未能提交的，采购人有权选择重新招标，或者采购人确定排名第二的成交候选成交人为中标供应商，以此类推。</w:t>
      </w:r>
    </w:p>
    <w:p w14:paraId="3163AC95">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rPr>
        <w:t>21.5</w:t>
      </w:r>
      <w:r>
        <w:rPr>
          <w:rFonts w:hint="eastAsia" w:ascii="宋体" w:hAnsi="宋体" w:cs="宋体"/>
          <w:color w:val="000000"/>
          <w:szCs w:val="21"/>
          <w:highlight w:val="none"/>
          <w:lang w:val="zh-CN"/>
        </w:rPr>
        <w:t xml:space="preserve"> 磋商小组完成评标后，应当向采购人提交书面评标报告。</w:t>
      </w:r>
    </w:p>
    <w:p w14:paraId="3A8F0CE4">
      <w:pPr>
        <w:shd w:val="clear"/>
        <w:autoSpaceDE w:val="0"/>
        <w:autoSpaceDN w:val="0"/>
        <w:adjustRightInd w:val="0"/>
        <w:snapToGrid w:val="0"/>
        <w:spacing w:line="400" w:lineRule="exact"/>
        <w:ind w:firstLine="482"/>
        <w:rPr>
          <w:rFonts w:hint="eastAsia" w:ascii="宋体" w:hAnsi="宋体" w:cs="宋体"/>
          <w:b/>
          <w:color w:val="000000"/>
          <w:szCs w:val="21"/>
          <w:highlight w:val="none"/>
          <w:lang w:val="zh-CN"/>
        </w:rPr>
      </w:pPr>
      <w:r>
        <w:rPr>
          <w:rFonts w:hint="eastAsia" w:ascii="宋体" w:hAnsi="宋体" w:cs="宋体"/>
          <w:b/>
          <w:color w:val="000000"/>
          <w:szCs w:val="21"/>
          <w:highlight w:val="none"/>
        </w:rPr>
        <w:t>22</w:t>
      </w:r>
      <w:r>
        <w:rPr>
          <w:rFonts w:hint="eastAsia" w:ascii="宋体" w:hAnsi="宋体" w:cs="宋体"/>
          <w:b/>
          <w:color w:val="000000"/>
          <w:szCs w:val="21"/>
          <w:highlight w:val="none"/>
          <w:lang w:val="zh-CN"/>
        </w:rPr>
        <w:t>. 签订合同</w:t>
      </w:r>
    </w:p>
    <w:p w14:paraId="41CAAED8">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w:t>
      </w:r>
      <w:r>
        <w:rPr>
          <w:rFonts w:hint="eastAsia" w:ascii="宋体" w:hAnsi="宋体" w:cs="宋体"/>
          <w:color w:val="000000"/>
          <w:szCs w:val="21"/>
          <w:highlight w:val="none"/>
        </w:rPr>
        <w:t>2</w:t>
      </w:r>
      <w:r>
        <w:rPr>
          <w:rFonts w:hint="eastAsia" w:ascii="宋体" w:hAnsi="宋体" w:cs="宋体"/>
          <w:color w:val="000000"/>
          <w:szCs w:val="21"/>
          <w:highlight w:val="none"/>
          <w:lang w:val="zh-CN"/>
        </w:rPr>
        <w:t>.1采购人将在磋商有效期期满之前向成交人发出《成交通知书》。成交通知书是合同的组成部分，对采购人和成交人均具有法律约束力。</w:t>
      </w:r>
    </w:p>
    <w:p w14:paraId="5505F27D">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w:t>
      </w:r>
      <w:r>
        <w:rPr>
          <w:rFonts w:hint="eastAsia" w:ascii="宋体" w:hAnsi="宋体" w:cs="宋体"/>
          <w:color w:val="000000"/>
          <w:szCs w:val="21"/>
          <w:highlight w:val="none"/>
        </w:rPr>
        <w:t>2</w:t>
      </w:r>
      <w:r>
        <w:rPr>
          <w:rFonts w:hint="eastAsia" w:ascii="宋体" w:hAnsi="宋体" w:cs="宋体"/>
          <w:color w:val="000000"/>
          <w:szCs w:val="21"/>
          <w:highlight w:val="none"/>
          <w:lang w:val="zh-CN"/>
        </w:rPr>
        <w:t>.2成交通知书发出后，采购人改变成交结果的，或者成交人放弃成交项目的，应当依法承担法律责任。</w:t>
      </w:r>
    </w:p>
    <w:p w14:paraId="1EC6E346">
      <w:pPr>
        <w:shd w:val="clear"/>
        <w:autoSpaceDE w:val="0"/>
        <w:autoSpaceDN w:val="0"/>
        <w:adjustRightInd w:val="0"/>
        <w:snapToGrid w:val="0"/>
        <w:spacing w:line="400" w:lineRule="exact"/>
        <w:ind w:firstLine="482"/>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w:t>
      </w:r>
      <w:r>
        <w:rPr>
          <w:rFonts w:hint="eastAsia" w:ascii="宋体" w:hAnsi="宋体" w:cs="宋体"/>
          <w:color w:val="000000"/>
          <w:szCs w:val="21"/>
          <w:highlight w:val="none"/>
        </w:rPr>
        <w:t>2</w:t>
      </w:r>
      <w:r>
        <w:rPr>
          <w:rFonts w:hint="eastAsia" w:ascii="宋体" w:hAnsi="宋体" w:cs="宋体"/>
          <w:color w:val="000000"/>
          <w:szCs w:val="21"/>
          <w:highlight w:val="none"/>
          <w:lang w:val="zh-CN"/>
        </w:rPr>
        <w:t>.3成交人应按成交通知书规定的时间与采购人签订合同。如果成交人不在规定的时间内签署合同，视为自动放弃成交资格，列入不良行为记录名单，在一至三年内禁止参加政府采购活动并予以公告。供应商在被磋商小组评定为预成交人（成交人）之后、成交通知书发出之前放弃成交的，按本条规定处理。</w:t>
      </w:r>
    </w:p>
    <w:p w14:paraId="1CF1F6D0">
      <w:pPr>
        <w:shd w:val="clear"/>
        <w:autoSpaceDE w:val="0"/>
        <w:autoSpaceDN w:val="0"/>
        <w:adjustRightInd w:val="0"/>
        <w:snapToGrid w:val="0"/>
        <w:spacing w:line="400" w:lineRule="exact"/>
        <w:ind w:firstLine="48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w:t>
      </w:r>
      <w:r>
        <w:rPr>
          <w:rFonts w:hint="eastAsia" w:ascii="宋体" w:hAnsi="宋体" w:cs="宋体"/>
          <w:color w:val="000000"/>
          <w:szCs w:val="21"/>
          <w:highlight w:val="none"/>
        </w:rPr>
        <w:t>2</w:t>
      </w:r>
      <w:r>
        <w:rPr>
          <w:rFonts w:hint="eastAsia" w:ascii="宋体" w:hAnsi="宋体" w:cs="宋体"/>
          <w:color w:val="000000"/>
          <w:szCs w:val="21"/>
          <w:highlight w:val="none"/>
          <w:lang w:val="zh-CN"/>
        </w:rPr>
        <w:t>.4成交结果将在发布竞争性磋商公告的媒体上公告，不再以书面方式通知未成交人。</w:t>
      </w:r>
    </w:p>
    <w:p w14:paraId="32C22A07">
      <w:pPr>
        <w:shd w:val="clear"/>
        <w:autoSpaceDE w:val="0"/>
        <w:autoSpaceDN w:val="0"/>
        <w:adjustRightInd w:val="0"/>
        <w:snapToGrid w:val="0"/>
        <w:spacing w:line="400" w:lineRule="exact"/>
        <w:ind w:firstLine="422" w:firstLineChars="200"/>
        <w:rPr>
          <w:rFonts w:hint="eastAsia" w:ascii="宋体" w:hAnsi="宋体" w:cs="宋体"/>
          <w:b/>
          <w:color w:val="000000"/>
          <w:kern w:val="0"/>
          <w:szCs w:val="21"/>
          <w:highlight w:val="none"/>
          <w:lang w:val="zh-CN"/>
        </w:rPr>
      </w:pPr>
      <w:r>
        <w:rPr>
          <w:rFonts w:hint="eastAsia" w:ascii="宋体" w:hAnsi="宋体" w:cs="宋体"/>
          <w:b/>
          <w:color w:val="000000"/>
          <w:kern w:val="0"/>
          <w:szCs w:val="21"/>
          <w:highlight w:val="none"/>
          <w:lang w:val="zh-CN"/>
        </w:rPr>
        <w:t>2</w:t>
      </w:r>
      <w:r>
        <w:rPr>
          <w:rFonts w:ascii="宋体" w:hAnsi="宋体" w:cs="宋体"/>
          <w:b/>
          <w:color w:val="000000"/>
          <w:kern w:val="0"/>
          <w:szCs w:val="21"/>
          <w:highlight w:val="none"/>
        </w:rPr>
        <w:t>3</w:t>
      </w:r>
      <w:r>
        <w:rPr>
          <w:rFonts w:hint="eastAsia" w:ascii="宋体" w:hAnsi="宋体" w:cs="宋体"/>
          <w:b/>
          <w:color w:val="000000"/>
          <w:kern w:val="0"/>
          <w:szCs w:val="21"/>
          <w:highlight w:val="none"/>
          <w:lang w:val="zh-CN"/>
        </w:rPr>
        <w:t>.保密和披露</w:t>
      </w:r>
    </w:p>
    <w:p w14:paraId="6FB1F5BD">
      <w:pPr>
        <w:shd w:val="clear"/>
        <w:tabs>
          <w:tab w:val="left" w:pos="709"/>
        </w:tabs>
        <w:autoSpaceDE w:val="0"/>
        <w:autoSpaceDN w:val="0"/>
        <w:adjustRightInd w:val="0"/>
        <w:snapToGrid w:val="0"/>
        <w:spacing w:line="400" w:lineRule="exact"/>
        <w:ind w:firstLine="482"/>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2</w:t>
      </w:r>
      <w:r>
        <w:rPr>
          <w:rFonts w:ascii="宋体" w:hAnsi="宋体" w:cs="宋体"/>
          <w:color w:val="000000"/>
          <w:kern w:val="0"/>
          <w:szCs w:val="21"/>
          <w:highlight w:val="none"/>
        </w:rPr>
        <w:t>3</w:t>
      </w:r>
      <w:r>
        <w:rPr>
          <w:rFonts w:hint="eastAsia" w:ascii="宋体" w:hAnsi="宋体" w:cs="宋体"/>
          <w:color w:val="000000"/>
          <w:kern w:val="0"/>
          <w:szCs w:val="21"/>
          <w:highlight w:val="none"/>
          <w:lang w:val="zh-CN"/>
        </w:rPr>
        <w:t>.1</w:t>
      </w:r>
      <w:r>
        <w:rPr>
          <w:rFonts w:hint="eastAsia" w:ascii="宋体" w:hAnsi="宋体" w:cs="宋体"/>
          <w:color w:val="000000"/>
          <w:szCs w:val="21"/>
          <w:highlight w:val="none"/>
          <w:lang w:val="zh-CN"/>
        </w:rPr>
        <w:t>采购人有权将供应商提供的所有资料向其他政府部门或有关的非政府机构负责评审竞争性磋商响应文件的人员或与评标有关的人员披露。</w:t>
      </w:r>
    </w:p>
    <w:p w14:paraId="0C3658FA">
      <w:pPr>
        <w:shd w:val="clear"/>
        <w:autoSpaceDE w:val="0"/>
        <w:autoSpaceDN w:val="0"/>
        <w:adjustRightInd w:val="0"/>
        <w:snapToGrid w:val="0"/>
        <w:spacing w:line="400" w:lineRule="exact"/>
        <w:ind w:firstLine="476"/>
        <w:rPr>
          <w:rFonts w:hint="eastAsia" w:ascii="宋体" w:hAnsi="宋体" w:cs="宋体"/>
          <w:color w:val="000000"/>
          <w:szCs w:val="21"/>
          <w:highlight w:val="none"/>
        </w:rPr>
      </w:pPr>
      <w:r>
        <w:rPr>
          <w:rFonts w:hint="eastAsia" w:ascii="宋体" w:hAnsi="宋体" w:cs="宋体"/>
          <w:color w:val="000000"/>
          <w:szCs w:val="21"/>
          <w:highlight w:val="none"/>
          <w:lang w:val="zh-CN"/>
        </w:rPr>
        <w:t>2</w:t>
      </w:r>
      <w:r>
        <w:rPr>
          <w:rFonts w:ascii="宋体" w:hAnsi="宋体" w:cs="宋体"/>
          <w:color w:val="000000"/>
          <w:szCs w:val="21"/>
          <w:highlight w:val="none"/>
        </w:rPr>
        <w:t>3</w:t>
      </w:r>
      <w:r>
        <w:rPr>
          <w:rFonts w:hint="eastAsia" w:ascii="宋体" w:hAnsi="宋体" w:cs="宋体"/>
          <w:color w:val="000000"/>
          <w:szCs w:val="21"/>
          <w:highlight w:val="none"/>
          <w:lang w:val="zh-CN"/>
        </w:rPr>
        <w:t>.2在下列情形下：当发布成交公告和其它公告时，当国家机关调查、审查、审计时，以及在其他符合法律规定的情形下，采购人无须事先征求供应商/成交人同意而可以披露关于采购过程、竞争性磋商响应文件、合同文本、合同签署情况的资料、供应商/成交人的名称及地址、采购内容的有关信息以及补充条款等，并且对任何已经公布过的内容或与之内容相同的资料无须再承担保密责任。</w:t>
      </w:r>
      <w:bookmarkEnd w:id="6"/>
    </w:p>
    <w:p w14:paraId="2BE1EC4D">
      <w:pPr>
        <w:pStyle w:val="4"/>
        <w:shd w:val="clear"/>
        <w:spacing w:before="0" w:after="0" w:line="276" w:lineRule="auto"/>
        <w:jc w:val="center"/>
        <w:rPr>
          <w:rFonts w:hint="eastAsia" w:ascii="宋体" w:hAnsi="宋体" w:cs="宋体"/>
          <w:color w:val="000000"/>
          <w:sz w:val="28"/>
          <w:szCs w:val="28"/>
          <w:highlight w:val="none"/>
          <w:lang w:val="zh-CN"/>
        </w:rPr>
      </w:pPr>
      <w:r>
        <w:rPr>
          <w:rFonts w:ascii="宋体" w:hAnsi="宋体" w:cs="宋体"/>
          <w:color w:val="000000"/>
          <w:sz w:val="21"/>
          <w:szCs w:val="21"/>
          <w:highlight w:val="none"/>
          <w:lang w:val="zh-CN"/>
        </w:rPr>
        <w:br w:type="page"/>
      </w:r>
      <w:bookmarkStart w:id="7" w:name="_Toc21579"/>
      <w:r>
        <w:rPr>
          <w:rFonts w:hint="eastAsia" w:ascii="宋体" w:hAnsi="宋体" w:cs="宋体"/>
          <w:color w:val="000000"/>
          <w:sz w:val="28"/>
          <w:szCs w:val="28"/>
          <w:highlight w:val="none"/>
          <w:lang w:val="zh-CN"/>
        </w:rPr>
        <w:t>第三章 评标标准和方法（综合评分法）</w:t>
      </w:r>
      <w:bookmarkEnd w:id="7"/>
    </w:p>
    <w:p w14:paraId="7C0D559A">
      <w:pPr>
        <w:shd w:val="clear"/>
        <w:autoSpaceDE w:val="0"/>
        <w:autoSpaceDN w:val="0"/>
        <w:adjustRightInd w:val="0"/>
        <w:spacing w:line="440" w:lineRule="exact"/>
        <w:jc w:val="center"/>
        <w:rPr>
          <w:rFonts w:hint="eastAsia" w:ascii="宋体" w:hAnsi="宋体" w:cs="宋体-18030"/>
          <w:b/>
          <w:bCs/>
          <w:kern w:val="0"/>
          <w:sz w:val="28"/>
          <w:szCs w:val="28"/>
          <w:highlight w:val="none"/>
        </w:rPr>
      </w:pPr>
      <w:r>
        <w:rPr>
          <w:rFonts w:hint="eastAsia" w:ascii="宋体" w:hAnsi="宋体" w:cs="宋体-18030"/>
          <w:b/>
          <w:bCs/>
          <w:kern w:val="0"/>
          <w:sz w:val="24"/>
          <w:szCs w:val="24"/>
          <w:highlight w:val="none"/>
        </w:rPr>
        <w:t>资格性审查表</w:t>
      </w:r>
    </w:p>
    <w:tbl>
      <w:tblPr>
        <w:tblStyle w:val="14"/>
        <w:tblW w:w="55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3"/>
        <w:gridCol w:w="2106"/>
        <w:gridCol w:w="6400"/>
      </w:tblGrid>
      <w:tr w14:paraId="5BCE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1540" w:type="pct"/>
            <w:gridSpan w:val="2"/>
            <w:noWrap w:val="0"/>
            <w:vAlign w:val="center"/>
          </w:tcPr>
          <w:p w14:paraId="7E5D7AE3">
            <w:pPr>
              <w:pStyle w:val="2"/>
              <w:shd w:val="clear"/>
              <w:spacing w:line="280" w:lineRule="exact"/>
              <w:jc w:val="center"/>
              <w:rPr>
                <w:rFonts w:hint="eastAsia" w:hAnsi="宋体" w:cs="宋体-18030"/>
                <w:b/>
                <w:color w:val="auto"/>
                <w:sz w:val="21"/>
                <w:szCs w:val="21"/>
                <w:highlight w:val="none"/>
              </w:rPr>
            </w:pPr>
            <w:r>
              <w:rPr>
                <w:rFonts w:hint="eastAsia" w:hAnsi="宋体" w:cs="宋体-18030"/>
                <w:b/>
                <w:color w:val="auto"/>
                <w:sz w:val="21"/>
                <w:szCs w:val="21"/>
                <w:highlight w:val="none"/>
              </w:rPr>
              <w:t>评审因素</w:t>
            </w:r>
          </w:p>
        </w:tc>
        <w:tc>
          <w:tcPr>
            <w:tcW w:w="3459" w:type="pct"/>
            <w:noWrap w:val="0"/>
            <w:vAlign w:val="center"/>
          </w:tcPr>
          <w:p w14:paraId="43937F60">
            <w:pPr>
              <w:pStyle w:val="2"/>
              <w:shd w:val="clear"/>
              <w:spacing w:line="280" w:lineRule="exact"/>
              <w:jc w:val="center"/>
              <w:rPr>
                <w:rFonts w:hint="eastAsia" w:hAnsi="宋体" w:cs="宋体-18030"/>
                <w:b/>
                <w:color w:val="auto"/>
                <w:sz w:val="21"/>
                <w:szCs w:val="21"/>
                <w:highlight w:val="none"/>
              </w:rPr>
            </w:pPr>
            <w:r>
              <w:rPr>
                <w:rFonts w:hint="eastAsia" w:hAnsi="宋体" w:cs="宋体-18030"/>
                <w:b/>
                <w:color w:val="auto"/>
                <w:sz w:val="21"/>
                <w:szCs w:val="21"/>
                <w:highlight w:val="none"/>
              </w:rPr>
              <w:t>评审标准</w:t>
            </w:r>
          </w:p>
        </w:tc>
      </w:tr>
      <w:tr w14:paraId="16CE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402" w:type="pct"/>
            <w:vMerge w:val="restart"/>
            <w:noWrap w:val="0"/>
            <w:vAlign w:val="center"/>
          </w:tcPr>
          <w:p w14:paraId="26AF76DA">
            <w:pPr>
              <w:shd w:val="clear"/>
              <w:spacing w:line="280" w:lineRule="exact"/>
              <w:jc w:val="center"/>
              <w:rPr>
                <w:rFonts w:hint="eastAsia" w:ascii="宋体" w:hAnsi="宋体" w:cs="宋体-18030"/>
                <w:kern w:val="0"/>
                <w:szCs w:val="21"/>
                <w:highlight w:val="none"/>
              </w:rPr>
            </w:pPr>
            <w:r>
              <w:rPr>
                <w:rFonts w:hint="eastAsia" w:ascii="宋体" w:hAnsi="宋体" w:cs="宋体-18030"/>
                <w:kern w:val="0"/>
                <w:szCs w:val="21"/>
                <w:highlight w:val="none"/>
              </w:rPr>
              <w:t>资</w:t>
            </w:r>
          </w:p>
          <w:p w14:paraId="00642FCB">
            <w:pPr>
              <w:shd w:val="clear"/>
              <w:spacing w:line="280" w:lineRule="exact"/>
              <w:jc w:val="center"/>
              <w:rPr>
                <w:rFonts w:hint="eastAsia" w:ascii="宋体" w:hAnsi="宋体" w:cs="宋体-18030"/>
                <w:kern w:val="0"/>
                <w:szCs w:val="21"/>
                <w:highlight w:val="none"/>
              </w:rPr>
            </w:pPr>
            <w:r>
              <w:rPr>
                <w:rFonts w:hint="eastAsia" w:ascii="宋体" w:hAnsi="宋体" w:cs="宋体-18030"/>
                <w:kern w:val="0"/>
                <w:szCs w:val="21"/>
                <w:highlight w:val="none"/>
              </w:rPr>
              <w:t>格</w:t>
            </w:r>
          </w:p>
          <w:p w14:paraId="1EB5CDD5">
            <w:pPr>
              <w:shd w:val="clear"/>
              <w:spacing w:line="280" w:lineRule="exact"/>
              <w:jc w:val="center"/>
              <w:rPr>
                <w:rFonts w:hint="eastAsia" w:ascii="宋体" w:hAnsi="宋体" w:cs="宋体-18030"/>
                <w:szCs w:val="21"/>
                <w:highlight w:val="none"/>
              </w:rPr>
            </w:pPr>
            <w:r>
              <w:rPr>
                <w:rFonts w:hint="eastAsia" w:ascii="宋体" w:hAnsi="宋体" w:cs="宋体-18030"/>
                <w:szCs w:val="21"/>
                <w:highlight w:val="none"/>
              </w:rPr>
              <w:t>性</w:t>
            </w:r>
          </w:p>
          <w:p w14:paraId="7EA745C2">
            <w:pPr>
              <w:shd w:val="clear"/>
              <w:spacing w:line="280" w:lineRule="exact"/>
              <w:jc w:val="center"/>
              <w:rPr>
                <w:rFonts w:hint="eastAsia" w:ascii="宋体" w:hAnsi="宋体" w:cs="宋体-18030"/>
                <w:szCs w:val="21"/>
                <w:highlight w:val="none"/>
              </w:rPr>
            </w:pPr>
            <w:r>
              <w:rPr>
                <w:rFonts w:hint="eastAsia" w:ascii="宋体" w:hAnsi="宋体" w:cs="宋体-18030"/>
                <w:szCs w:val="21"/>
                <w:highlight w:val="none"/>
              </w:rPr>
              <w:t>审</w:t>
            </w:r>
          </w:p>
          <w:p w14:paraId="78A32302">
            <w:pPr>
              <w:shd w:val="clear"/>
              <w:spacing w:line="280" w:lineRule="exact"/>
              <w:jc w:val="center"/>
              <w:rPr>
                <w:rFonts w:hint="eastAsia" w:ascii="宋体" w:hAnsi="宋体" w:cs="宋体-18030"/>
                <w:szCs w:val="21"/>
                <w:highlight w:val="none"/>
              </w:rPr>
            </w:pPr>
            <w:r>
              <w:rPr>
                <w:rFonts w:hint="eastAsia" w:ascii="宋体" w:hAnsi="宋体" w:cs="宋体-18030"/>
                <w:szCs w:val="21"/>
                <w:highlight w:val="none"/>
              </w:rPr>
              <w:t>查</w:t>
            </w:r>
          </w:p>
        </w:tc>
        <w:tc>
          <w:tcPr>
            <w:tcW w:w="1137" w:type="pct"/>
            <w:noWrap w:val="0"/>
            <w:vAlign w:val="center"/>
          </w:tcPr>
          <w:p w14:paraId="120C3C16">
            <w:pPr>
              <w:shd w:val="clear"/>
              <w:spacing w:line="300" w:lineRule="auto"/>
              <w:jc w:val="center"/>
              <w:rPr>
                <w:rFonts w:hint="eastAsia"/>
                <w:szCs w:val="21"/>
                <w:highlight w:val="none"/>
                <w:lang w:val="zh-CN"/>
              </w:rPr>
            </w:pPr>
            <w:r>
              <w:rPr>
                <w:rFonts w:hint="eastAsia"/>
                <w:szCs w:val="21"/>
                <w:highlight w:val="none"/>
                <w:lang w:val="zh-CN"/>
              </w:rPr>
              <w:t>营业执照</w:t>
            </w:r>
          </w:p>
        </w:tc>
        <w:tc>
          <w:tcPr>
            <w:tcW w:w="3459" w:type="pct"/>
            <w:noWrap w:val="0"/>
            <w:vAlign w:val="center"/>
          </w:tcPr>
          <w:p w14:paraId="7AE00F70">
            <w:pPr>
              <w:shd w:val="clear"/>
              <w:spacing w:line="300" w:lineRule="auto"/>
              <w:ind w:left="105" w:leftChars="50"/>
              <w:jc w:val="left"/>
              <w:rPr>
                <w:rFonts w:hint="eastAsia"/>
                <w:szCs w:val="21"/>
                <w:highlight w:val="none"/>
                <w:lang w:val="zh-CN"/>
              </w:rPr>
            </w:pPr>
            <w:r>
              <w:rPr>
                <w:rFonts w:hint="eastAsia"/>
                <w:szCs w:val="21"/>
                <w:highlight w:val="none"/>
                <w:lang w:val="zh-CN"/>
              </w:rPr>
              <w:t>具备有效的营业执照（响应文件内附营业执照副本复印件加盖公章）。</w:t>
            </w:r>
          </w:p>
        </w:tc>
      </w:tr>
      <w:tr w14:paraId="5A96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402" w:type="pct"/>
            <w:vMerge w:val="continue"/>
            <w:noWrap w:val="0"/>
            <w:vAlign w:val="center"/>
          </w:tcPr>
          <w:p w14:paraId="28538029">
            <w:pPr>
              <w:shd w:val="clear"/>
              <w:spacing w:line="280" w:lineRule="exact"/>
              <w:jc w:val="center"/>
              <w:rPr>
                <w:rFonts w:hint="eastAsia" w:ascii="宋体" w:hAnsi="宋体" w:cs="宋体-18030"/>
                <w:kern w:val="0"/>
                <w:szCs w:val="21"/>
                <w:highlight w:val="none"/>
              </w:rPr>
            </w:pPr>
          </w:p>
        </w:tc>
        <w:tc>
          <w:tcPr>
            <w:tcW w:w="1137" w:type="pct"/>
            <w:noWrap w:val="0"/>
            <w:vAlign w:val="center"/>
          </w:tcPr>
          <w:p w14:paraId="50C7B167">
            <w:pPr>
              <w:shd w:val="clear"/>
              <w:snapToGrid w:val="0"/>
              <w:spacing w:line="360" w:lineRule="exact"/>
              <w:jc w:val="center"/>
              <w:rPr>
                <w:rFonts w:hint="eastAsia" w:ascii="宋体" w:hAnsi="宋体" w:cs="宋体"/>
                <w:szCs w:val="21"/>
                <w:highlight w:val="none"/>
                <w:lang w:val="zh-CN"/>
              </w:rPr>
            </w:pPr>
            <w:r>
              <w:rPr>
                <w:rFonts w:hint="eastAsia" w:ascii="宋体" w:hAnsi="宋体" w:cs="宋体"/>
                <w:szCs w:val="21"/>
                <w:highlight w:val="none"/>
                <w:lang w:val="zh-CN"/>
              </w:rPr>
              <w:t>中小企业认定</w:t>
            </w:r>
          </w:p>
        </w:tc>
        <w:tc>
          <w:tcPr>
            <w:tcW w:w="3459" w:type="pct"/>
            <w:noWrap w:val="0"/>
            <w:vAlign w:val="center"/>
          </w:tcPr>
          <w:p w14:paraId="7261F599">
            <w:pPr>
              <w:shd w:val="clear"/>
              <w:snapToGrid w:val="0"/>
              <w:spacing w:line="360" w:lineRule="exact"/>
              <w:ind w:left="63" w:leftChars="30"/>
              <w:rPr>
                <w:rFonts w:hint="eastAsia" w:ascii="宋体" w:hAnsi="宋体" w:cs="宋体"/>
                <w:b/>
                <w:szCs w:val="21"/>
                <w:highlight w:val="none"/>
                <w:lang w:val="zh-CN"/>
              </w:rPr>
            </w:pPr>
            <w:r>
              <w:rPr>
                <w:rFonts w:hint="eastAsia" w:ascii="宋体" w:hAnsi="宋体" w:cs="宋体"/>
                <w:szCs w:val="21"/>
                <w:highlight w:val="none"/>
                <w:lang w:val="zh-CN"/>
              </w:rPr>
              <w:t>本项目专门面向中小企业采购。</w:t>
            </w:r>
            <w:r>
              <w:rPr>
                <w:rFonts w:hint="eastAsia"/>
                <w:szCs w:val="21"/>
                <w:highlight w:val="none"/>
                <w:lang w:val="zh-CN"/>
              </w:rPr>
              <w:t>（响应文件内附</w:t>
            </w:r>
            <w:r>
              <w:rPr>
                <w:rFonts w:hint="eastAsia" w:ascii="宋体" w:hAnsi="宋体" w:cs="宋体"/>
                <w:szCs w:val="21"/>
                <w:highlight w:val="none"/>
                <w:lang w:val="zh-CN"/>
              </w:rPr>
              <w:t>小企业声明函或其它证明材料并加盖</w:t>
            </w:r>
            <w:r>
              <w:rPr>
                <w:rFonts w:hint="eastAsia"/>
                <w:szCs w:val="21"/>
                <w:highlight w:val="none"/>
                <w:lang w:val="zh-CN"/>
              </w:rPr>
              <w:t>公章）</w:t>
            </w:r>
          </w:p>
        </w:tc>
      </w:tr>
      <w:tr w14:paraId="1F14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jc w:val="center"/>
        </w:trPr>
        <w:tc>
          <w:tcPr>
            <w:tcW w:w="402" w:type="pct"/>
            <w:vMerge w:val="continue"/>
            <w:noWrap w:val="0"/>
            <w:vAlign w:val="center"/>
          </w:tcPr>
          <w:p w14:paraId="4564512D">
            <w:pPr>
              <w:shd w:val="clear"/>
              <w:spacing w:line="280" w:lineRule="exact"/>
              <w:jc w:val="center"/>
              <w:rPr>
                <w:rFonts w:hint="eastAsia" w:ascii="宋体" w:hAnsi="宋体" w:cs="宋体-18030"/>
                <w:kern w:val="0"/>
                <w:szCs w:val="21"/>
                <w:highlight w:val="none"/>
              </w:rPr>
            </w:pPr>
          </w:p>
        </w:tc>
        <w:tc>
          <w:tcPr>
            <w:tcW w:w="1137" w:type="pct"/>
            <w:noWrap w:val="0"/>
            <w:vAlign w:val="center"/>
          </w:tcPr>
          <w:p w14:paraId="21F9434A">
            <w:pPr>
              <w:shd w:val="clear"/>
              <w:spacing w:line="360" w:lineRule="exact"/>
              <w:jc w:val="center"/>
              <w:rPr>
                <w:rFonts w:hint="eastAsia" w:ascii="宋体" w:hAnsi="宋体"/>
                <w:color w:val="FF0000"/>
                <w:szCs w:val="21"/>
                <w:highlight w:val="none"/>
                <w:lang w:val="zh-CN"/>
              </w:rPr>
            </w:pPr>
            <w:r>
              <w:rPr>
                <w:rFonts w:hint="eastAsia" w:ascii="宋体" w:hAnsi="宋体"/>
                <w:szCs w:val="21"/>
                <w:highlight w:val="none"/>
                <w:lang w:val="zh-CN"/>
              </w:rPr>
              <w:t>资金条件承诺函</w:t>
            </w:r>
          </w:p>
        </w:tc>
        <w:tc>
          <w:tcPr>
            <w:tcW w:w="3459" w:type="pct"/>
            <w:noWrap w:val="0"/>
            <w:vAlign w:val="center"/>
          </w:tcPr>
          <w:p w14:paraId="77E4EFB8">
            <w:pPr>
              <w:pStyle w:val="5"/>
              <w:shd w:val="clear"/>
              <w:adjustRightInd w:val="0"/>
              <w:snapToGrid w:val="0"/>
              <w:spacing w:before="0" w:after="0" w:line="360" w:lineRule="exact"/>
              <w:ind w:left="63" w:leftChars="30"/>
              <w:rPr>
                <w:rFonts w:hint="eastAsia"/>
                <w:highlight w:val="none"/>
              </w:rPr>
            </w:pPr>
            <w:r>
              <w:rPr>
                <w:rFonts w:hint="eastAsia" w:ascii="Times New Roman" w:hAnsi="Times New Roman" w:eastAsia="宋体"/>
                <w:b w:val="0"/>
                <w:bCs w:val="0"/>
                <w:kern w:val="2"/>
                <w:sz w:val="21"/>
                <w:szCs w:val="21"/>
                <w:highlight w:val="none"/>
              </w:rPr>
              <w:t>应按照《长春市财政局关于加强政府采购信用体系建设简化供应商资格条件有关事项的通知》（长财采购[2022]2066号）文件要求在响应文件中提交反映其财务状况、依法缴纳税收和社保保障资金情况的资格条件承诺函。</w:t>
            </w:r>
          </w:p>
        </w:tc>
      </w:tr>
      <w:tr w14:paraId="3AA8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9" w:hRule="atLeast"/>
          <w:jc w:val="center"/>
        </w:trPr>
        <w:tc>
          <w:tcPr>
            <w:tcW w:w="402" w:type="pct"/>
            <w:vMerge w:val="continue"/>
            <w:noWrap w:val="0"/>
            <w:vAlign w:val="center"/>
          </w:tcPr>
          <w:p w14:paraId="6948A7BB">
            <w:pPr>
              <w:shd w:val="clear"/>
              <w:spacing w:line="280" w:lineRule="exact"/>
              <w:jc w:val="center"/>
              <w:rPr>
                <w:rFonts w:hint="eastAsia" w:ascii="宋体" w:hAnsi="宋体" w:cs="宋体-18030"/>
                <w:kern w:val="0"/>
                <w:szCs w:val="21"/>
                <w:highlight w:val="none"/>
              </w:rPr>
            </w:pPr>
          </w:p>
        </w:tc>
        <w:tc>
          <w:tcPr>
            <w:tcW w:w="1137" w:type="pct"/>
            <w:noWrap w:val="0"/>
            <w:vAlign w:val="center"/>
          </w:tcPr>
          <w:p w14:paraId="7B0B8A43">
            <w:pPr>
              <w:shd w:val="clear"/>
              <w:spacing w:line="300" w:lineRule="auto"/>
              <w:jc w:val="center"/>
              <w:rPr>
                <w:rFonts w:hint="eastAsia"/>
                <w:szCs w:val="21"/>
                <w:highlight w:val="none"/>
                <w:lang w:val="zh-CN"/>
              </w:rPr>
            </w:pPr>
            <w:r>
              <w:rPr>
                <w:rFonts w:hint="eastAsia"/>
                <w:szCs w:val="21"/>
                <w:highlight w:val="none"/>
                <w:lang w:val="zh-CN"/>
              </w:rPr>
              <w:t>信誉要求</w:t>
            </w:r>
          </w:p>
        </w:tc>
        <w:tc>
          <w:tcPr>
            <w:tcW w:w="3459" w:type="pct"/>
            <w:noWrap w:val="0"/>
            <w:vAlign w:val="center"/>
          </w:tcPr>
          <w:p w14:paraId="43C7A160">
            <w:pPr>
              <w:numPr>
                <w:ilvl w:val="0"/>
                <w:numId w:val="2"/>
              </w:numPr>
              <w:shd w:val="clear"/>
              <w:spacing w:line="360" w:lineRule="exact"/>
              <w:ind w:left="63" w:leftChars="30"/>
              <w:jc w:val="left"/>
              <w:rPr>
                <w:rFonts w:hint="eastAsia"/>
                <w:szCs w:val="21"/>
                <w:highlight w:val="none"/>
                <w:lang w:val="zh-CN"/>
              </w:rPr>
            </w:pPr>
            <w:r>
              <w:rPr>
                <w:rFonts w:hint="eastAsia"/>
                <w:szCs w:val="21"/>
                <w:highlight w:val="none"/>
                <w:lang w:val="zh-CN"/>
              </w:rPr>
              <w:t>拒绝列入政府取消投标资格记录期间的企业或个人投标；（提供法定代表人或授权代表签字并加盖公章的承诺书）。</w:t>
            </w:r>
          </w:p>
          <w:p w14:paraId="46F5492C">
            <w:pPr>
              <w:numPr>
                <w:ilvl w:val="0"/>
                <w:numId w:val="2"/>
              </w:numPr>
              <w:shd w:val="clear"/>
              <w:spacing w:line="360" w:lineRule="exact"/>
              <w:ind w:left="63" w:leftChars="30"/>
              <w:jc w:val="left"/>
              <w:rPr>
                <w:rFonts w:hint="eastAsia"/>
                <w:szCs w:val="21"/>
                <w:highlight w:val="none"/>
                <w:lang w:val="zh-CN"/>
              </w:rPr>
            </w:pPr>
            <w:r>
              <w:rPr>
                <w:rFonts w:hint="eastAsia"/>
                <w:szCs w:val="21"/>
                <w:highlight w:val="none"/>
                <w:lang w:val="zh-CN"/>
              </w:rPr>
              <w:t>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tc>
      </w:tr>
    </w:tbl>
    <w:p w14:paraId="1FA4CC13">
      <w:pPr>
        <w:shd w:val="clear"/>
        <w:autoSpaceDE w:val="0"/>
        <w:autoSpaceDN w:val="0"/>
        <w:adjustRightInd w:val="0"/>
        <w:spacing w:line="440" w:lineRule="exact"/>
        <w:jc w:val="left"/>
        <w:rPr>
          <w:rFonts w:hint="eastAsia" w:ascii="宋体" w:hAnsi="宋体" w:cs="宋体-18030"/>
          <w:kern w:val="0"/>
          <w:szCs w:val="21"/>
          <w:highlight w:val="none"/>
        </w:rPr>
      </w:pPr>
      <w:r>
        <w:rPr>
          <w:rFonts w:hint="eastAsia" w:ascii="宋体" w:hAnsi="宋体" w:cs="宋体-18030"/>
          <w:kern w:val="0"/>
          <w:szCs w:val="21"/>
          <w:highlight w:val="none"/>
        </w:rPr>
        <w:t>全体评委签字：</w:t>
      </w:r>
    </w:p>
    <w:p w14:paraId="2C1416F9">
      <w:pPr>
        <w:pStyle w:val="8"/>
        <w:shd w:val="clear"/>
        <w:rPr>
          <w:rFonts w:hint="eastAsia" w:hAnsi="宋体"/>
          <w:sz w:val="21"/>
          <w:szCs w:val="21"/>
          <w:highlight w:val="none"/>
        </w:rPr>
      </w:pPr>
      <w:r>
        <w:rPr>
          <w:rFonts w:hint="eastAsia" w:hAnsi="宋体"/>
          <w:sz w:val="21"/>
          <w:szCs w:val="21"/>
          <w:highlight w:val="none"/>
        </w:rPr>
        <w:t>注：1.“√”为合格，“×”为不合格；其中有一项不合格则评审结果为不合格。</w:t>
      </w:r>
    </w:p>
    <w:p w14:paraId="4191FAEC">
      <w:pPr>
        <w:shd w:val="clear"/>
        <w:autoSpaceDE w:val="0"/>
        <w:autoSpaceDN w:val="0"/>
        <w:adjustRightInd w:val="0"/>
        <w:ind w:firstLine="411" w:firstLineChars="196"/>
        <w:jc w:val="left"/>
        <w:rPr>
          <w:rFonts w:hint="eastAsia" w:ascii="宋体" w:hAnsi="宋体" w:cs="Courier New"/>
          <w:szCs w:val="21"/>
          <w:highlight w:val="none"/>
        </w:rPr>
      </w:pPr>
      <w:r>
        <w:rPr>
          <w:rFonts w:hint="eastAsia" w:ascii="宋体" w:hAnsi="宋体"/>
          <w:szCs w:val="21"/>
          <w:highlight w:val="none"/>
        </w:rPr>
        <w:t>2.如评审不合格需注明不合格原因</w:t>
      </w:r>
      <w:r>
        <w:rPr>
          <w:rFonts w:hint="eastAsia" w:ascii="宋体" w:hAnsi="宋体" w:cs="Courier New"/>
          <w:szCs w:val="21"/>
          <w:highlight w:val="none"/>
        </w:rPr>
        <w:t>。</w:t>
      </w:r>
    </w:p>
    <w:p w14:paraId="77C979DE">
      <w:pPr>
        <w:shd w:val="clear"/>
        <w:jc w:val="center"/>
        <w:rPr>
          <w:rFonts w:hint="eastAsia" w:ascii="宋体" w:hAnsi="宋体"/>
          <w:b/>
          <w:highlight w:val="none"/>
        </w:rPr>
      </w:pPr>
    </w:p>
    <w:p w14:paraId="2706BE57">
      <w:pPr>
        <w:shd w:val="clear"/>
        <w:jc w:val="center"/>
        <w:rPr>
          <w:rFonts w:hint="eastAsia" w:ascii="宋体" w:hAnsi="宋体"/>
          <w:b/>
          <w:highlight w:val="none"/>
        </w:rPr>
      </w:pPr>
    </w:p>
    <w:p w14:paraId="6421B301">
      <w:pPr>
        <w:shd w:val="clear"/>
        <w:jc w:val="center"/>
        <w:rPr>
          <w:rFonts w:hint="eastAsia" w:ascii="宋体" w:hAnsi="宋体"/>
          <w:b/>
          <w:highlight w:val="none"/>
        </w:rPr>
      </w:pPr>
    </w:p>
    <w:p w14:paraId="38E8B037">
      <w:pPr>
        <w:shd w:val="clear"/>
        <w:jc w:val="center"/>
        <w:rPr>
          <w:rFonts w:hint="eastAsia" w:ascii="宋体" w:hAnsi="宋体"/>
          <w:b/>
          <w:highlight w:val="none"/>
        </w:rPr>
      </w:pPr>
    </w:p>
    <w:p w14:paraId="20FD0D33">
      <w:pPr>
        <w:pStyle w:val="5"/>
        <w:shd w:val="clear"/>
        <w:spacing w:before="0" w:after="0" w:line="300" w:lineRule="auto"/>
        <w:jc w:val="center"/>
        <w:rPr>
          <w:rFonts w:hint="eastAsia"/>
          <w:sz w:val="24"/>
          <w:szCs w:val="24"/>
          <w:highlight w:val="none"/>
        </w:rPr>
      </w:pPr>
      <w:bookmarkStart w:id="8" w:name="_Toc25977"/>
      <w:bookmarkStart w:id="9" w:name="_Toc14870603"/>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符合性审查表</w:t>
      </w:r>
      <w:bookmarkEnd w:id="8"/>
      <w:bookmarkEnd w:id="9"/>
    </w:p>
    <w:p w14:paraId="647D9A48">
      <w:pPr>
        <w:shd w:val="clear"/>
        <w:autoSpaceDE w:val="0"/>
        <w:autoSpaceDN w:val="0"/>
        <w:adjustRightInd w:val="0"/>
        <w:spacing w:line="440" w:lineRule="exact"/>
        <w:ind w:firstLine="420" w:firstLineChars="200"/>
        <w:jc w:val="left"/>
        <w:rPr>
          <w:rFonts w:hint="eastAsia" w:ascii="宋体" w:hAnsi="宋体" w:cs="宋体-18030"/>
          <w:kern w:val="0"/>
          <w:szCs w:val="21"/>
          <w:highlight w:val="none"/>
        </w:rPr>
      </w:pPr>
    </w:p>
    <w:tbl>
      <w:tblPr>
        <w:tblStyle w:val="14"/>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1"/>
        <w:gridCol w:w="1999"/>
        <w:gridCol w:w="7"/>
        <w:gridCol w:w="6113"/>
        <w:gridCol w:w="7"/>
      </w:tblGrid>
      <w:tr w14:paraId="4EEAB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3187" w:type="dxa"/>
            <w:gridSpan w:val="3"/>
            <w:tcBorders>
              <w:top w:val="single" w:color="auto" w:sz="4" w:space="0"/>
              <w:bottom w:val="single" w:color="auto" w:sz="4" w:space="0"/>
              <w:right w:val="single" w:color="auto" w:sz="4" w:space="0"/>
            </w:tcBorders>
            <w:noWrap w:val="0"/>
            <w:vAlign w:val="center"/>
          </w:tcPr>
          <w:p w14:paraId="19AA3BF4">
            <w:pPr>
              <w:shd w:val="clear"/>
              <w:spacing w:line="300" w:lineRule="auto"/>
              <w:jc w:val="center"/>
              <w:rPr>
                <w:b/>
                <w:szCs w:val="21"/>
                <w:highlight w:val="none"/>
              </w:rPr>
            </w:pPr>
            <w:r>
              <w:rPr>
                <w:b/>
                <w:szCs w:val="21"/>
                <w:highlight w:val="none"/>
              </w:rPr>
              <w:t>评审因素</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14:paraId="274E99F6">
            <w:pPr>
              <w:shd w:val="clear"/>
              <w:spacing w:line="300" w:lineRule="auto"/>
              <w:jc w:val="center"/>
              <w:rPr>
                <w:b/>
                <w:szCs w:val="21"/>
                <w:highlight w:val="none"/>
              </w:rPr>
            </w:pPr>
            <w:r>
              <w:rPr>
                <w:b/>
                <w:szCs w:val="21"/>
                <w:highlight w:val="none"/>
              </w:rPr>
              <w:t>评审标准</w:t>
            </w:r>
          </w:p>
        </w:tc>
      </w:tr>
      <w:tr w14:paraId="2E5DD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restart"/>
            <w:tcBorders>
              <w:top w:val="nil"/>
              <w:right w:val="single" w:color="auto" w:sz="4" w:space="0"/>
            </w:tcBorders>
            <w:noWrap w:val="0"/>
            <w:vAlign w:val="center"/>
          </w:tcPr>
          <w:p w14:paraId="6DD2533C">
            <w:pPr>
              <w:shd w:val="clear"/>
              <w:spacing w:line="300" w:lineRule="auto"/>
              <w:jc w:val="center"/>
              <w:rPr>
                <w:szCs w:val="21"/>
                <w:highlight w:val="none"/>
              </w:rPr>
            </w:pPr>
            <w:r>
              <w:rPr>
                <w:rFonts w:hint="eastAsia"/>
                <w:szCs w:val="21"/>
                <w:highlight w:val="none"/>
              </w:rPr>
              <w:t>符合性审查</w:t>
            </w:r>
          </w:p>
        </w:tc>
        <w:tc>
          <w:tcPr>
            <w:tcW w:w="1999" w:type="dxa"/>
            <w:tcBorders>
              <w:top w:val="single" w:color="auto" w:sz="4" w:space="0"/>
              <w:left w:val="single" w:color="auto" w:sz="4" w:space="0"/>
              <w:bottom w:val="single" w:color="auto" w:sz="4" w:space="0"/>
              <w:right w:val="single" w:color="auto" w:sz="4" w:space="0"/>
            </w:tcBorders>
            <w:noWrap w:val="0"/>
            <w:vAlign w:val="center"/>
          </w:tcPr>
          <w:p w14:paraId="0EEE0411">
            <w:pPr>
              <w:shd w:val="clear"/>
              <w:spacing w:line="360" w:lineRule="exact"/>
              <w:jc w:val="center"/>
              <w:rPr>
                <w:szCs w:val="21"/>
                <w:highlight w:val="none"/>
              </w:rPr>
            </w:pPr>
            <w:r>
              <w:rPr>
                <w:rFonts w:hint="eastAsia"/>
                <w:szCs w:val="21"/>
                <w:highlight w:val="none"/>
              </w:rPr>
              <w:t>首次报价</w:t>
            </w:r>
            <w:r>
              <w:rPr>
                <w:szCs w:val="21"/>
                <w:highlight w:val="none"/>
              </w:rPr>
              <w:t>函</w:t>
            </w:r>
          </w:p>
          <w:p w14:paraId="387DE24D">
            <w:pPr>
              <w:shd w:val="clear"/>
              <w:spacing w:line="360" w:lineRule="exact"/>
              <w:jc w:val="center"/>
              <w:rPr>
                <w:szCs w:val="21"/>
                <w:highlight w:val="none"/>
              </w:rPr>
            </w:pPr>
            <w:r>
              <w:rPr>
                <w:szCs w:val="21"/>
                <w:highlight w:val="none"/>
              </w:rPr>
              <w:t>签字盖章</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14:paraId="18CF5754">
            <w:pPr>
              <w:shd w:val="clear"/>
              <w:spacing w:line="360" w:lineRule="exact"/>
              <w:rPr>
                <w:rFonts w:hint="eastAsia"/>
                <w:szCs w:val="21"/>
                <w:highlight w:val="none"/>
              </w:rPr>
            </w:pPr>
            <w:r>
              <w:rPr>
                <w:szCs w:val="21"/>
                <w:highlight w:val="none"/>
              </w:rPr>
              <w:t>有</w:t>
            </w:r>
            <w:r>
              <w:rPr>
                <w:rFonts w:hint="eastAsia"/>
                <w:szCs w:val="21"/>
                <w:highlight w:val="none"/>
              </w:rPr>
              <w:t>法定代表人（单位负责人）</w:t>
            </w:r>
            <w:r>
              <w:rPr>
                <w:szCs w:val="21"/>
                <w:highlight w:val="none"/>
              </w:rPr>
              <w:t>或其委托代理人签字</w:t>
            </w:r>
            <w:r>
              <w:rPr>
                <w:rFonts w:hint="eastAsia"/>
                <w:szCs w:val="21"/>
                <w:highlight w:val="none"/>
              </w:rPr>
              <w:t>和</w:t>
            </w:r>
            <w:r>
              <w:rPr>
                <w:szCs w:val="21"/>
                <w:highlight w:val="none"/>
              </w:rPr>
              <w:t>加盖单位章</w:t>
            </w:r>
            <w:r>
              <w:rPr>
                <w:rFonts w:hint="eastAsia"/>
                <w:szCs w:val="21"/>
                <w:highlight w:val="none"/>
              </w:rPr>
              <w:t>。</w:t>
            </w:r>
          </w:p>
        </w:tc>
      </w:tr>
      <w:tr w14:paraId="35172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14:paraId="5517A6F3">
            <w:pPr>
              <w:shd w:val="clea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14:paraId="2A30BB74">
            <w:pPr>
              <w:shd w:val="clear"/>
              <w:spacing w:line="300" w:lineRule="auto"/>
              <w:jc w:val="center"/>
              <w:rPr>
                <w:szCs w:val="21"/>
                <w:highlight w:val="none"/>
              </w:rPr>
            </w:pPr>
            <w:r>
              <w:rPr>
                <w:rFonts w:hint="eastAsia"/>
                <w:szCs w:val="21"/>
                <w:highlight w:val="none"/>
              </w:rPr>
              <w:t>响应</w:t>
            </w:r>
            <w:r>
              <w:rPr>
                <w:szCs w:val="21"/>
                <w:highlight w:val="none"/>
              </w:rPr>
              <w:t>文件格式</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14:paraId="127DFF99">
            <w:pPr>
              <w:shd w:val="clear"/>
              <w:spacing w:line="300" w:lineRule="auto"/>
              <w:rPr>
                <w:szCs w:val="21"/>
                <w:highlight w:val="none"/>
              </w:rPr>
            </w:pPr>
            <w:r>
              <w:rPr>
                <w:szCs w:val="21"/>
                <w:highlight w:val="none"/>
              </w:rPr>
              <w:t>符合 “</w:t>
            </w:r>
            <w:r>
              <w:rPr>
                <w:rFonts w:hint="eastAsia" w:ascii="宋体" w:hAnsi="宋体" w:cs="宋体"/>
                <w:color w:val="000000"/>
                <w:szCs w:val="21"/>
                <w:highlight w:val="none"/>
                <w:lang w:val="zh-CN"/>
              </w:rPr>
              <w:t>竞争性磋商响应文件构成、要求及格式</w:t>
            </w:r>
            <w:r>
              <w:rPr>
                <w:szCs w:val="21"/>
                <w:highlight w:val="none"/>
              </w:rPr>
              <w:t>”的要求</w:t>
            </w:r>
            <w:r>
              <w:rPr>
                <w:rFonts w:hint="eastAsia"/>
                <w:szCs w:val="21"/>
                <w:highlight w:val="none"/>
              </w:rPr>
              <w:t>。</w:t>
            </w:r>
          </w:p>
        </w:tc>
      </w:tr>
      <w:tr w14:paraId="64434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14:paraId="3C9E85D1">
            <w:pPr>
              <w:shd w:val="clear"/>
              <w:spacing w:line="300" w:lineRule="auto"/>
              <w:jc w:val="center"/>
              <w:rPr>
                <w:rFonts w:hint="eastAsia"/>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14:paraId="5471F63B">
            <w:pPr>
              <w:shd w:val="clear"/>
              <w:spacing w:line="300" w:lineRule="auto"/>
              <w:jc w:val="center"/>
              <w:rPr>
                <w:szCs w:val="21"/>
                <w:highlight w:val="none"/>
              </w:rPr>
            </w:pPr>
            <w:r>
              <w:rPr>
                <w:rFonts w:hint="eastAsia"/>
                <w:szCs w:val="21"/>
                <w:highlight w:val="none"/>
              </w:rPr>
              <w:t>响应</w:t>
            </w:r>
            <w:r>
              <w:rPr>
                <w:szCs w:val="21"/>
                <w:highlight w:val="none"/>
              </w:rPr>
              <w:t>内容</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14:paraId="1A80697D">
            <w:pPr>
              <w:shd w:val="clear"/>
              <w:rPr>
                <w:rFonts w:hint="eastAsia" w:ascii="宋体" w:hAnsi="宋体"/>
                <w:szCs w:val="21"/>
                <w:highlight w:val="none"/>
              </w:rPr>
            </w:pPr>
            <w:r>
              <w:rPr>
                <w:rFonts w:hint="eastAsia" w:ascii="宋体" w:hAnsi="宋体" w:cs="宋体"/>
                <w:bCs/>
                <w:color w:val="000000"/>
                <w:szCs w:val="21"/>
                <w:highlight w:val="none"/>
                <w:lang w:val="zh-CN"/>
              </w:rPr>
              <w:t>满足竞争性磋商文件要求。</w:t>
            </w:r>
          </w:p>
        </w:tc>
      </w:tr>
      <w:tr w14:paraId="02243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14:paraId="46DA8BE2">
            <w:pPr>
              <w:shd w:val="clea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14:paraId="305153B2">
            <w:pPr>
              <w:shd w:val="clear"/>
              <w:spacing w:line="300" w:lineRule="auto"/>
              <w:jc w:val="center"/>
              <w:rPr>
                <w:color w:val="FF0000"/>
                <w:szCs w:val="21"/>
                <w:highlight w:val="none"/>
              </w:rPr>
            </w:pPr>
            <w:r>
              <w:rPr>
                <w:rFonts w:hint="eastAsia" w:ascii="宋体" w:hAnsi="宋体"/>
                <w:highlight w:val="none"/>
              </w:rPr>
              <w:t>合同履行期限</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14:paraId="644520BC">
            <w:pPr>
              <w:shd w:val="clear"/>
              <w:spacing w:line="300" w:lineRule="auto"/>
              <w:rPr>
                <w:rFonts w:hint="eastAsia" w:ascii="宋体" w:hAnsi="宋体" w:eastAsia="宋体"/>
                <w:color w:val="FF0000"/>
                <w:szCs w:val="21"/>
                <w:highlight w:val="none"/>
                <w:lang w:eastAsia="zh-CN"/>
              </w:rPr>
            </w:pPr>
            <w:r>
              <w:rPr>
                <w:rFonts w:hint="eastAsia" w:ascii="宋体" w:hAnsi="宋体" w:cs="宋体"/>
                <w:highlight w:val="none"/>
              </w:rPr>
              <w:t>自签订合同之日起20日内完成</w:t>
            </w:r>
            <w:r>
              <w:rPr>
                <w:rFonts w:hint="eastAsia" w:ascii="宋体" w:hAnsi="宋体" w:cs="宋体"/>
                <w:highlight w:val="none"/>
                <w:lang w:eastAsia="zh-CN"/>
              </w:rPr>
              <w:t>。</w:t>
            </w:r>
          </w:p>
        </w:tc>
      </w:tr>
      <w:tr w14:paraId="66F19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14:paraId="6A67A069">
            <w:pPr>
              <w:shd w:val="clea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14:paraId="79943141">
            <w:pPr>
              <w:shd w:val="clear"/>
              <w:autoSpaceDE w:val="0"/>
              <w:autoSpaceDN w:val="0"/>
              <w:adjustRightInd w:val="0"/>
              <w:spacing w:line="320" w:lineRule="exact"/>
              <w:jc w:val="center"/>
              <w:rPr>
                <w:rFonts w:hint="eastAsia"/>
                <w:szCs w:val="21"/>
                <w:highlight w:val="none"/>
              </w:rPr>
            </w:pPr>
            <w:r>
              <w:rPr>
                <w:rFonts w:hint="eastAsia" w:ascii="宋体" w:hAnsi="宋体" w:cs="宋体"/>
                <w:bCs/>
                <w:color w:val="000000"/>
                <w:szCs w:val="21"/>
                <w:highlight w:val="none"/>
                <w:lang w:val="zh-CN"/>
              </w:rPr>
              <w:t>服务标准</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14:paraId="56393B50">
            <w:pPr>
              <w:shd w:val="clear"/>
              <w:autoSpaceDE w:val="0"/>
              <w:autoSpaceDN w:val="0"/>
              <w:adjustRightInd w:val="0"/>
              <w:spacing w:line="320" w:lineRule="exact"/>
              <w:rPr>
                <w:szCs w:val="21"/>
                <w:highlight w:val="none"/>
              </w:rPr>
            </w:pPr>
            <w:r>
              <w:rPr>
                <w:rFonts w:hint="eastAsia" w:ascii="宋体" w:hAnsi="宋体" w:cs="宋体"/>
                <w:bCs/>
                <w:color w:val="000000"/>
                <w:szCs w:val="18"/>
                <w:highlight w:val="none"/>
                <w:lang w:val="zh-CN"/>
              </w:rPr>
              <w:t>服务成果应达到或满足国家相关规程、规范及招标人要求的质量目标。</w:t>
            </w:r>
          </w:p>
        </w:tc>
      </w:tr>
      <w:tr w14:paraId="4CE1F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14:paraId="6EB30EFC">
            <w:pPr>
              <w:shd w:val="clea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14:paraId="19CF39DD">
            <w:pPr>
              <w:shd w:val="clear"/>
              <w:autoSpaceDE w:val="0"/>
              <w:autoSpaceDN w:val="0"/>
              <w:adjustRightInd w:val="0"/>
              <w:spacing w:line="320" w:lineRule="exact"/>
              <w:jc w:val="center"/>
              <w:rPr>
                <w:szCs w:val="21"/>
                <w:highlight w:val="none"/>
              </w:rPr>
            </w:pPr>
            <w:r>
              <w:rPr>
                <w:rFonts w:hint="eastAsia" w:ascii="宋体" w:hAnsi="宋体" w:cs="宋体"/>
                <w:bCs/>
                <w:color w:val="000000"/>
                <w:szCs w:val="21"/>
                <w:highlight w:val="none"/>
                <w:lang w:val="zh-CN"/>
              </w:rPr>
              <w:t>磋商有效期</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14:paraId="39AB18B7">
            <w:pPr>
              <w:shd w:val="clear"/>
              <w:autoSpaceDE w:val="0"/>
              <w:autoSpaceDN w:val="0"/>
              <w:adjustRightInd w:val="0"/>
              <w:spacing w:line="320" w:lineRule="exact"/>
              <w:rPr>
                <w:rFonts w:hint="eastAsia"/>
                <w:szCs w:val="21"/>
                <w:highlight w:val="none"/>
              </w:rPr>
            </w:pPr>
            <w:r>
              <w:rPr>
                <w:rFonts w:hint="eastAsia" w:ascii="宋体" w:hAnsi="宋体" w:cs="宋体"/>
                <w:bCs/>
                <w:color w:val="000000"/>
                <w:szCs w:val="21"/>
                <w:highlight w:val="none"/>
                <w:lang w:val="zh-CN"/>
              </w:rPr>
              <w:t>磋商截止之日后90天（日历天），从磋商截止之日算起。</w:t>
            </w:r>
          </w:p>
        </w:tc>
      </w:tr>
      <w:tr w14:paraId="1FDBA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14:paraId="759B5B8C">
            <w:pPr>
              <w:shd w:val="clea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14:paraId="3EA53865">
            <w:pPr>
              <w:shd w:val="clear"/>
              <w:autoSpaceDE w:val="0"/>
              <w:autoSpaceDN w:val="0"/>
              <w:adjustRightInd w:val="0"/>
              <w:spacing w:line="32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磋商保证金</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14:paraId="3E2840B4">
            <w:pPr>
              <w:shd w:val="clear"/>
              <w:autoSpaceDE w:val="0"/>
              <w:autoSpaceDN w:val="0"/>
              <w:adjustRightInd w:val="0"/>
              <w:spacing w:line="320" w:lineRule="exact"/>
              <w:rPr>
                <w:rFonts w:hint="eastAsia" w:ascii="宋体" w:hAnsi="宋体" w:cs="宋体"/>
                <w:bCs/>
                <w:szCs w:val="21"/>
                <w:highlight w:val="none"/>
                <w:lang w:val="zh-CN"/>
              </w:rPr>
            </w:pPr>
            <w:r>
              <w:rPr>
                <w:rFonts w:hint="eastAsia" w:ascii="宋体" w:hAnsi="宋体" w:cs="宋体"/>
                <w:bCs/>
                <w:szCs w:val="21"/>
                <w:highlight w:val="none"/>
                <w:lang w:val="zh-CN"/>
              </w:rPr>
              <w:t>满足竞争性磋商文件要求。</w:t>
            </w:r>
          </w:p>
        </w:tc>
      </w:tr>
      <w:tr w14:paraId="01675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23" w:hRule="exact"/>
          <w:jc w:val="center"/>
        </w:trPr>
        <w:tc>
          <w:tcPr>
            <w:tcW w:w="1181" w:type="dxa"/>
            <w:vMerge w:val="continue"/>
            <w:tcBorders>
              <w:right w:val="single" w:color="auto" w:sz="4" w:space="0"/>
            </w:tcBorders>
            <w:noWrap w:val="0"/>
            <w:vAlign w:val="center"/>
          </w:tcPr>
          <w:p w14:paraId="2CB03F8D">
            <w:pPr>
              <w:shd w:val="clea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14:paraId="3205E69F">
            <w:pPr>
              <w:shd w:val="clear"/>
              <w:spacing w:line="300" w:lineRule="auto"/>
              <w:jc w:val="center"/>
              <w:rPr>
                <w:szCs w:val="21"/>
                <w:highlight w:val="none"/>
              </w:rPr>
            </w:pPr>
            <w:r>
              <w:rPr>
                <w:szCs w:val="21"/>
                <w:highlight w:val="none"/>
              </w:rPr>
              <w:t>权利义务</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14:paraId="71428CBC">
            <w:pPr>
              <w:shd w:val="clear"/>
              <w:spacing w:line="300" w:lineRule="auto"/>
              <w:rPr>
                <w:szCs w:val="21"/>
                <w:highlight w:val="none"/>
              </w:rPr>
            </w:pPr>
            <w:r>
              <w:rPr>
                <w:szCs w:val="21"/>
                <w:highlight w:val="none"/>
              </w:rPr>
              <w:t>符合第四章“</w:t>
            </w:r>
            <w:r>
              <w:rPr>
                <w:rFonts w:hint="eastAsia" w:ascii="宋体" w:hAnsi="宋体" w:cs="宋体"/>
                <w:color w:val="000000"/>
                <w:szCs w:val="21"/>
                <w:highlight w:val="none"/>
                <w:lang w:val="zh-CN"/>
              </w:rPr>
              <w:t>政府采购合同书格式</w:t>
            </w:r>
            <w:r>
              <w:rPr>
                <w:szCs w:val="21"/>
                <w:highlight w:val="none"/>
              </w:rPr>
              <w:t>”规定</w:t>
            </w:r>
            <w:r>
              <w:rPr>
                <w:rFonts w:hint="eastAsia"/>
                <w:szCs w:val="21"/>
                <w:highlight w:val="none"/>
              </w:rPr>
              <w:t>。</w:t>
            </w:r>
          </w:p>
        </w:tc>
      </w:tr>
      <w:tr w14:paraId="4ED6E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14:paraId="2B525890">
            <w:pPr>
              <w:shd w:val="clea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14:paraId="1BBAC3DD">
            <w:pPr>
              <w:shd w:val="clear"/>
              <w:autoSpaceDE w:val="0"/>
              <w:autoSpaceDN w:val="0"/>
              <w:adjustRightInd w:val="0"/>
              <w:spacing w:line="32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服务标准及</w:t>
            </w:r>
          </w:p>
          <w:p w14:paraId="4718C554">
            <w:pPr>
              <w:shd w:val="clear"/>
              <w:autoSpaceDE w:val="0"/>
              <w:autoSpaceDN w:val="0"/>
              <w:adjustRightInd w:val="0"/>
              <w:spacing w:line="320" w:lineRule="exact"/>
              <w:jc w:val="center"/>
              <w:rPr>
                <w:rFonts w:hint="eastAsia"/>
                <w:szCs w:val="21"/>
                <w:highlight w:val="none"/>
              </w:rPr>
            </w:pPr>
            <w:r>
              <w:rPr>
                <w:rFonts w:hint="eastAsia" w:ascii="宋体" w:hAnsi="宋体" w:cs="宋体"/>
                <w:bCs/>
                <w:color w:val="000000"/>
                <w:szCs w:val="21"/>
                <w:highlight w:val="none"/>
                <w:lang w:val="zh-CN"/>
              </w:rPr>
              <w:t>技术要求</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14:paraId="250812E3">
            <w:pPr>
              <w:shd w:val="clear"/>
              <w:autoSpaceDE w:val="0"/>
              <w:autoSpaceDN w:val="0"/>
              <w:adjustRightInd w:val="0"/>
              <w:spacing w:line="320" w:lineRule="exact"/>
              <w:rPr>
                <w:rFonts w:hint="eastAsia"/>
                <w:szCs w:val="21"/>
                <w:highlight w:val="none"/>
              </w:rPr>
            </w:pPr>
            <w:r>
              <w:rPr>
                <w:rFonts w:hint="eastAsia" w:ascii="宋体" w:hAnsi="宋体" w:cs="宋体"/>
                <w:bCs/>
                <w:color w:val="000000"/>
                <w:szCs w:val="21"/>
                <w:highlight w:val="none"/>
                <w:lang w:val="zh-CN"/>
              </w:rPr>
              <w:t>符合竞争性磋商文件“服务标准及技术要求”规定。</w:t>
            </w:r>
          </w:p>
        </w:tc>
      </w:tr>
      <w:tr w14:paraId="272DA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14:paraId="3956EB1F">
            <w:pPr>
              <w:shd w:val="clea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14:paraId="6A90A1FD">
            <w:pPr>
              <w:shd w:val="clear"/>
              <w:autoSpaceDE w:val="0"/>
              <w:autoSpaceDN w:val="0"/>
              <w:adjustRightInd w:val="0"/>
              <w:spacing w:line="320" w:lineRule="exact"/>
              <w:jc w:val="center"/>
              <w:rPr>
                <w:rFonts w:hint="eastAsia"/>
                <w:szCs w:val="21"/>
                <w:highlight w:val="none"/>
              </w:rPr>
            </w:pPr>
            <w:r>
              <w:rPr>
                <w:rFonts w:hint="eastAsia"/>
                <w:szCs w:val="21"/>
                <w:highlight w:val="none"/>
              </w:rPr>
              <w:t>响应</w:t>
            </w:r>
            <w:r>
              <w:rPr>
                <w:rFonts w:hint="eastAsia" w:ascii="宋体" w:hAnsi="宋体" w:cs="宋体"/>
                <w:bCs/>
                <w:color w:val="000000"/>
                <w:szCs w:val="21"/>
                <w:highlight w:val="none"/>
                <w:lang w:val="zh-CN"/>
              </w:rPr>
              <w:t>报价</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14:paraId="71377673">
            <w:pPr>
              <w:shd w:val="clear"/>
              <w:spacing w:line="320" w:lineRule="exact"/>
              <w:rPr>
                <w:rFonts w:hint="eastAsia"/>
                <w:szCs w:val="21"/>
                <w:highlight w:val="none"/>
              </w:rPr>
            </w:pPr>
            <w:r>
              <w:rPr>
                <w:rFonts w:hint="eastAsia" w:ascii="宋体" w:hAnsi="宋体" w:cs="宋体"/>
                <w:bCs/>
                <w:color w:val="000000"/>
                <w:szCs w:val="21"/>
                <w:highlight w:val="none"/>
                <w:lang w:val="zh-CN"/>
              </w:rPr>
              <w:t>不超过招标</w:t>
            </w:r>
            <w:r>
              <w:rPr>
                <w:rFonts w:hint="eastAsia" w:ascii="宋体" w:hAnsi="宋体" w:cs="宋体"/>
                <w:bCs/>
                <w:color w:val="000000"/>
                <w:kern w:val="15"/>
                <w:szCs w:val="21"/>
                <w:highlight w:val="none"/>
              </w:rPr>
              <w:t>采购预算（拦标价）。</w:t>
            </w:r>
          </w:p>
        </w:tc>
      </w:tr>
      <w:tr w14:paraId="4E311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14:paraId="7F4220A5">
            <w:pPr>
              <w:shd w:val="clea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14:paraId="271DF050">
            <w:pPr>
              <w:shd w:val="clear"/>
              <w:spacing w:line="300" w:lineRule="auto"/>
              <w:jc w:val="center"/>
              <w:rPr>
                <w:szCs w:val="21"/>
                <w:highlight w:val="none"/>
              </w:rPr>
            </w:pPr>
            <w:r>
              <w:rPr>
                <w:rFonts w:hint="eastAsia" w:ascii="宋体" w:hAnsi="宋体" w:cs="宋体"/>
                <w:bCs/>
                <w:color w:val="000000"/>
                <w:szCs w:val="21"/>
                <w:highlight w:val="none"/>
                <w:lang w:val="zh-CN"/>
              </w:rPr>
              <w:t>其他要求</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14:paraId="474A57A0">
            <w:pPr>
              <w:shd w:val="clear"/>
              <w:spacing w:line="300" w:lineRule="auto"/>
              <w:rPr>
                <w:szCs w:val="21"/>
                <w:highlight w:val="none"/>
              </w:rPr>
            </w:pPr>
            <w:r>
              <w:rPr>
                <w:rFonts w:hint="eastAsia"/>
                <w:szCs w:val="21"/>
                <w:highlight w:val="none"/>
              </w:rPr>
              <w:t>法律法规及采购文件规定的其他要求。</w:t>
            </w:r>
          </w:p>
        </w:tc>
      </w:tr>
    </w:tbl>
    <w:p w14:paraId="763551BB">
      <w:pPr>
        <w:pStyle w:val="8"/>
        <w:shd w:val="clear"/>
        <w:rPr>
          <w:rFonts w:hint="eastAsia" w:hAnsi="宋体"/>
          <w:sz w:val="21"/>
          <w:szCs w:val="21"/>
          <w:highlight w:val="none"/>
        </w:rPr>
      </w:pPr>
    </w:p>
    <w:p w14:paraId="638A3F7A">
      <w:pPr>
        <w:shd w:val="clear"/>
        <w:autoSpaceDE w:val="0"/>
        <w:autoSpaceDN w:val="0"/>
        <w:adjustRightInd w:val="0"/>
        <w:spacing w:line="440" w:lineRule="exact"/>
        <w:jc w:val="left"/>
        <w:rPr>
          <w:rFonts w:hint="eastAsia" w:ascii="宋体" w:hAnsi="宋体" w:cs="宋体-18030"/>
          <w:kern w:val="0"/>
          <w:szCs w:val="21"/>
          <w:highlight w:val="none"/>
        </w:rPr>
      </w:pPr>
      <w:r>
        <w:rPr>
          <w:rFonts w:hint="eastAsia" w:ascii="宋体" w:hAnsi="宋体" w:cs="宋体-18030"/>
          <w:kern w:val="0"/>
          <w:szCs w:val="21"/>
          <w:highlight w:val="none"/>
        </w:rPr>
        <w:t>全体评委签字：</w:t>
      </w:r>
    </w:p>
    <w:p w14:paraId="0F0DBEC1">
      <w:pPr>
        <w:pStyle w:val="8"/>
        <w:shd w:val="clear"/>
        <w:rPr>
          <w:rFonts w:hint="eastAsia" w:hAnsi="宋体"/>
          <w:sz w:val="21"/>
          <w:szCs w:val="21"/>
          <w:highlight w:val="none"/>
        </w:rPr>
      </w:pPr>
    </w:p>
    <w:p w14:paraId="651C2AF9">
      <w:pPr>
        <w:pStyle w:val="8"/>
        <w:shd w:val="clear"/>
        <w:rPr>
          <w:rFonts w:hint="eastAsia" w:hAnsi="宋体"/>
          <w:sz w:val="21"/>
          <w:szCs w:val="21"/>
          <w:highlight w:val="none"/>
        </w:rPr>
      </w:pPr>
      <w:r>
        <w:rPr>
          <w:rFonts w:hint="eastAsia" w:hAnsi="宋体"/>
          <w:sz w:val="21"/>
          <w:szCs w:val="21"/>
          <w:highlight w:val="none"/>
        </w:rPr>
        <w:t>注：1.“√”为合格，“×”为不合格；其中有一项不合格则评审结果为不合格。</w:t>
      </w:r>
    </w:p>
    <w:p w14:paraId="0CAF715A">
      <w:pPr>
        <w:shd w:val="clear"/>
        <w:autoSpaceDE w:val="0"/>
        <w:autoSpaceDN w:val="0"/>
        <w:adjustRightInd w:val="0"/>
        <w:ind w:firstLine="411" w:firstLineChars="196"/>
        <w:jc w:val="left"/>
        <w:rPr>
          <w:rFonts w:hint="eastAsia" w:ascii="宋体" w:hAnsi="宋体" w:cs="Courier New"/>
          <w:szCs w:val="21"/>
          <w:highlight w:val="none"/>
        </w:rPr>
      </w:pPr>
      <w:r>
        <w:rPr>
          <w:rFonts w:hint="eastAsia" w:ascii="宋体" w:hAnsi="宋体"/>
          <w:szCs w:val="21"/>
          <w:highlight w:val="none"/>
        </w:rPr>
        <w:t>2.如评审不合格需注明不合格原因</w:t>
      </w:r>
      <w:r>
        <w:rPr>
          <w:rFonts w:hint="eastAsia" w:ascii="宋体" w:hAnsi="宋体" w:cs="Courier New"/>
          <w:szCs w:val="21"/>
          <w:highlight w:val="none"/>
        </w:rPr>
        <w:t>。</w:t>
      </w:r>
    </w:p>
    <w:p w14:paraId="5FB35E6D">
      <w:pPr>
        <w:shd w:val="clear"/>
        <w:autoSpaceDE w:val="0"/>
        <w:autoSpaceDN w:val="0"/>
        <w:adjustRightInd w:val="0"/>
        <w:jc w:val="left"/>
        <w:rPr>
          <w:rFonts w:hint="eastAsia" w:ascii="宋体" w:hAnsi="宋体" w:cs="宋体"/>
          <w:color w:val="000000"/>
          <w:szCs w:val="21"/>
          <w:highlight w:val="none"/>
          <w:lang w:val="zh-CN"/>
        </w:rPr>
      </w:pPr>
    </w:p>
    <w:p w14:paraId="5085CDE9">
      <w:pPr>
        <w:shd w:val="clear"/>
        <w:autoSpaceDE w:val="0"/>
        <w:autoSpaceDN w:val="0"/>
        <w:adjustRightInd w:val="0"/>
        <w:jc w:val="center"/>
        <w:rPr>
          <w:rFonts w:hint="eastAsia" w:ascii="宋体" w:hAnsi="宋体" w:cs="宋体"/>
          <w:b/>
          <w:color w:val="000000"/>
          <w:szCs w:val="21"/>
          <w:highlight w:val="none"/>
          <w:lang w:val="zh-CN"/>
        </w:rPr>
      </w:pPr>
    </w:p>
    <w:p w14:paraId="1CFC1691">
      <w:pPr>
        <w:shd w:val="clear"/>
        <w:autoSpaceDE w:val="0"/>
        <w:autoSpaceDN w:val="0"/>
        <w:adjustRightInd w:val="0"/>
        <w:jc w:val="center"/>
        <w:rPr>
          <w:rFonts w:hint="eastAsia" w:ascii="宋体" w:hAnsi="宋体" w:cs="宋体"/>
          <w:b/>
          <w:color w:val="000000"/>
          <w:szCs w:val="21"/>
          <w:highlight w:val="none"/>
          <w:lang w:val="zh-CN"/>
        </w:rPr>
      </w:pPr>
      <w:r>
        <w:rPr>
          <w:rFonts w:hint="eastAsia" w:ascii="宋体" w:hAnsi="宋体" w:cs="宋体"/>
          <w:b/>
          <w:color w:val="000000"/>
          <w:sz w:val="24"/>
          <w:szCs w:val="24"/>
          <w:highlight w:val="none"/>
          <w:lang w:val="zh-CN"/>
        </w:rPr>
        <w:br w:type="page"/>
      </w:r>
      <w:r>
        <w:rPr>
          <w:rFonts w:hint="eastAsia" w:ascii="宋体" w:hAnsi="宋体" w:cs="宋体"/>
          <w:b/>
          <w:color w:val="000000"/>
          <w:sz w:val="24"/>
          <w:szCs w:val="24"/>
          <w:highlight w:val="none"/>
          <w:lang w:val="zh-CN"/>
        </w:rPr>
        <w:t>详细打分表</w:t>
      </w:r>
    </w:p>
    <w:tbl>
      <w:tblPr>
        <w:tblStyle w:val="14"/>
        <w:tblW w:w="5549" w:type="pct"/>
        <w:tblInd w:w="0" w:type="dxa"/>
        <w:tblLayout w:type="autofit"/>
        <w:tblCellMar>
          <w:top w:w="0" w:type="dxa"/>
          <w:left w:w="108" w:type="dxa"/>
          <w:bottom w:w="0" w:type="dxa"/>
          <w:right w:w="108" w:type="dxa"/>
        </w:tblCellMar>
      </w:tblPr>
      <w:tblGrid>
        <w:gridCol w:w="579"/>
        <w:gridCol w:w="706"/>
        <w:gridCol w:w="6887"/>
        <w:gridCol w:w="579"/>
        <w:gridCol w:w="707"/>
      </w:tblGrid>
      <w:tr w14:paraId="4BE4A5F8">
        <w:tblPrEx>
          <w:tblCellMar>
            <w:top w:w="0" w:type="dxa"/>
            <w:left w:w="108" w:type="dxa"/>
            <w:bottom w:w="0" w:type="dxa"/>
            <w:right w:w="108" w:type="dxa"/>
          </w:tblCellMar>
        </w:tblPrEx>
        <w:trPr>
          <w:trHeight w:val="920" w:hRule="atLeast"/>
        </w:trPr>
        <w:tc>
          <w:tcPr>
            <w:tcW w:w="306" w:type="pct"/>
            <w:tcBorders>
              <w:top w:val="single" w:color="auto" w:sz="4" w:space="0"/>
              <w:left w:val="single" w:color="auto" w:sz="4" w:space="0"/>
              <w:bottom w:val="single" w:color="auto" w:sz="4" w:space="0"/>
              <w:right w:val="single" w:color="auto" w:sz="4" w:space="0"/>
            </w:tcBorders>
            <w:noWrap w:val="0"/>
            <w:vAlign w:val="center"/>
          </w:tcPr>
          <w:p w14:paraId="3A2E48EE">
            <w:pPr>
              <w:widowControl/>
              <w:shd w:val="clear"/>
              <w:jc w:val="center"/>
              <w:rPr>
                <w:rFonts w:ascii="宋体" w:hAnsi="宋体" w:cs="宋体"/>
                <w:color w:val="auto"/>
                <w:kern w:val="0"/>
                <w:szCs w:val="21"/>
                <w:highlight w:val="none"/>
              </w:rPr>
            </w:pPr>
            <w:bookmarkStart w:id="10" w:name="RANGE!A1"/>
            <w:r>
              <w:rPr>
                <w:rFonts w:hint="eastAsia" w:ascii="宋体" w:hAnsi="宋体" w:cs="宋体"/>
                <w:color w:val="auto"/>
                <w:kern w:val="0"/>
                <w:szCs w:val="21"/>
                <w:highlight w:val="none"/>
              </w:rPr>
              <w:t>序号</w:t>
            </w:r>
            <w:bookmarkEnd w:id="10"/>
          </w:p>
        </w:tc>
        <w:tc>
          <w:tcPr>
            <w:tcW w:w="373" w:type="pct"/>
            <w:tcBorders>
              <w:top w:val="single" w:color="auto" w:sz="4" w:space="0"/>
              <w:left w:val="nil"/>
              <w:bottom w:val="single" w:color="auto" w:sz="4" w:space="0"/>
              <w:right w:val="single" w:color="auto" w:sz="4" w:space="0"/>
            </w:tcBorders>
            <w:noWrap w:val="0"/>
            <w:vAlign w:val="center"/>
          </w:tcPr>
          <w:p w14:paraId="1BD59C14">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评审因素</w:t>
            </w:r>
          </w:p>
        </w:tc>
        <w:tc>
          <w:tcPr>
            <w:tcW w:w="3641" w:type="pct"/>
            <w:tcBorders>
              <w:top w:val="single" w:color="auto" w:sz="4" w:space="0"/>
              <w:left w:val="nil"/>
              <w:bottom w:val="single" w:color="auto" w:sz="4" w:space="0"/>
              <w:right w:val="single" w:color="auto" w:sz="4" w:space="0"/>
            </w:tcBorders>
            <w:noWrap w:val="0"/>
            <w:vAlign w:val="center"/>
          </w:tcPr>
          <w:p w14:paraId="5971611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306" w:type="pct"/>
            <w:tcBorders>
              <w:top w:val="single" w:color="auto" w:sz="4" w:space="0"/>
              <w:left w:val="nil"/>
              <w:bottom w:val="single" w:color="auto" w:sz="4" w:space="0"/>
              <w:right w:val="single" w:color="auto" w:sz="4" w:space="0"/>
            </w:tcBorders>
            <w:noWrap w:val="0"/>
            <w:vAlign w:val="center"/>
          </w:tcPr>
          <w:p w14:paraId="773EF6B9">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分值</w:t>
            </w:r>
          </w:p>
        </w:tc>
        <w:tc>
          <w:tcPr>
            <w:tcW w:w="373" w:type="pct"/>
            <w:tcBorders>
              <w:top w:val="single" w:color="auto" w:sz="4" w:space="0"/>
              <w:left w:val="nil"/>
              <w:bottom w:val="single" w:color="auto" w:sz="4" w:space="0"/>
              <w:right w:val="single" w:color="auto" w:sz="4" w:space="0"/>
            </w:tcBorders>
            <w:noWrap w:val="0"/>
            <w:vAlign w:val="center"/>
          </w:tcPr>
          <w:p w14:paraId="12D1090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主、客观项</w:t>
            </w:r>
          </w:p>
        </w:tc>
      </w:tr>
      <w:tr w14:paraId="6C0D8E02">
        <w:tblPrEx>
          <w:tblCellMar>
            <w:top w:w="0" w:type="dxa"/>
            <w:left w:w="108" w:type="dxa"/>
            <w:bottom w:w="0" w:type="dxa"/>
            <w:right w:w="108" w:type="dxa"/>
          </w:tblCellMar>
        </w:tblPrEx>
        <w:trPr>
          <w:trHeight w:val="521"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149FEE3">
            <w:pPr>
              <w:widowControl/>
              <w:shd w:val="clea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（一）价格评分（  10 分）</w:t>
            </w:r>
          </w:p>
        </w:tc>
      </w:tr>
      <w:tr w14:paraId="5979FA4F">
        <w:tblPrEx>
          <w:tblCellMar>
            <w:top w:w="0" w:type="dxa"/>
            <w:left w:w="108" w:type="dxa"/>
            <w:bottom w:w="0" w:type="dxa"/>
            <w:right w:w="108" w:type="dxa"/>
          </w:tblCellMar>
        </w:tblPrEx>
        <w:trPr>
          <w:trHeight w:val="1224" w:hRule="atLeast"/>
        </w:trPr>
        <w:tc>
          <w:tcPr>
            <w:tcW w:w="306" w:type="pct"/>
            <w:tcBorders>
              <w:top w:val="nil"/>
              <w:left w:val="single" w:color="auto" w:sz="4" w:space="0"/>
              <w:bottom w:val="single" w:color="auto" w:sz="4" w:space="0"/>
              <w:right w:val="single" w:color="auto" w:sz="4" w:space="0"/>
            </w:tcBorders>
            <w:noWrap w:val="0"/>
            <w:vAlign w:val="center"/>
          </w:tcPr>
          <w:p w14:paraId="183F030F">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73" w:type="pct"/>
            <w:tcBorders>
              <w:top w:val="nil"/>
              <w:left w:val="nil"/>
              <w:bottom w:val="single" w:color="auto" w:sz="4" w:space="0"/>
              <w:right w:val="single" w:color="auto" w:sz="4" w:space="0"/>
            </w:tcBorders>
            <w:noWrap w:val="0"/>
            <w:vAlign w:val="center"/>
          </w:tcPr>
          <w:p w14:paraId="1B5B53C9">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价格评分</w:t>
            </w:r>
          </w:p>
        </w:tc>
        <w:tc>
          <w:tcPr>
            <w:tcW w:w="3641" w:type="pct"/>
            <w:tcBorders>
              <w:top w:val="nil"/>
              <w:left w:val="nil"/>
              <w:bottom w:val="single" w:color="auto" w:sz="4" w:space="0"/>
              <w:right w:val="single" w:color="auto" w:sz="4" w:space="0"/>
            </w:tcBorders>
            <w:noWrap w:val="0"/>
            <w:vAlign w:val="center"/>
          </w:tcPr>
          <w:p w14:paraId="2FD0A6A3">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采用低价优先法计算，即满足磋商文件要求且投标价格最低的投标报价为评标基准价，其价格分为满分。其他投标供应商的价格分按照下列公式计算（小数点保留二位）。</w:t>
            </w:r>
          </w:p>
          <w:p w14:paraId="2E0D99A5">
            <w:pPr>
              <w:widowControl/>
              <w:shd w:val="clea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投标报价得分=(评标基准价／投标报价)×</w:t>
            </w:r>
            <w:r>
              <w:rPr>
                <w:rFonts w:hint="eastAsia" w:ascii="宋体" w:hAnsi="宋体" w:cs="宋体"/>
                <w:color w:val="auto"/>
                <w:kern w:val="0"/>
                <w:szCs w:val="21"/>
                <w:highlight w:val="none"/>
                <w:lang w:val="en-US" w:eastAsia="zh-CN"/>
              </w:rPr>
              <w:t>10</w:t>
            </w:r>
          </w:p>
        </w:tc>
        <w:tc>
          <w:tcPr>
            <w:tcW w:w="306" w:type="pct"/>
            <w:tcBorders>
              <w:top w:val="nil"/>
              <w:left w:val="nil"/>
              <w:bottom w:val="single" w:color="auto" w:sz="4" w:space="0"/>
              <w:right w:val="single" w:color="auto" w:sz="4" w:space="0"/>
            </w:tcBorders>
            <w:noWrap w:val="0"/>
            <w:vAlign w:val="center"/>
          </w:tcPr>
          <w:p w14:paraId="4C4012AF">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373" w:type="pct"/>
            <w:tcBorders>
              <w:top w:val="nil"/>
              <w:left w:val="nil"/>
              <w:bottom w:val="single" w:color="auto" w:sz="4" w:space="0"/>
              <w:right w:val="single" w:color="auto" w:sz="4" w:space="0"/>
            </w:tcBorders>
            <w:noWrap w:val="0"/>
            <w:vAlign w:val="center"/>
          </w:tcPr>
          <w:p w14:paraId="65AD6886">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w:t>
            </w:r>
          </w:p>
        </w:tc>
      </w:tr>
      <w:tr w14:paraId="3360B28B">
        <w:tblPrEx>
          <w:tblCellMar>
            <w:top w:w="0" w:type="dxa"/>
            <w:left w:w="108" w:type="dxa"/>
            <w:bottom w:w="0" w:type="dxa"/>
            <w:right w:w="108" w:type="dxa"/>
          </w:tblCellMar>
        </w:tblPrEx>
        <w:trPr>
          <w:trHeight w:val="585"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5CA528AE">
            <w:pPr>
              <w:widowControl/>
              <w:shd w:val="clea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（二）技术服务评分（69 分）</w:t>
            </w:r>
          </w:p>
        </w:tc>
      </w:tr>
      <w:tr w14:paraId="4161D56C">
        <w:tblPrEx>
          <w:tblCellMar>
            <w:top w:w="0" w:type="dxa"/>
            <w:left w:w="108" w:type="dxa"/>
            <w:bottom w:w="0" w:type="dxa"/>
            <w:right w:w="108" w:type="dxa"/>
          </w:tblCellMar>
        </w:tblPrEx>
        <w:trPr>
          <w:trHeight w:val="2741" w:hRule="atLeast"/>
        </w:trPr>
        <w:tc>
          <w:tcPr>
            <w:tcW w:w="306" w:type="pct"/>
            <w:tcBorders>
              <w:top w:val="nil"/>
              <w:left w:val="single" w:color="auto" w:sz="4" w:space="0"/>
              <w:bottom w:val="single" w:color="auto" w:sz="4" w:space="0"/>
              <w:right w:val="single" w:color="auto" w:sz="4" w:space="0"/>
            </w:tcBorders>
            <w:noWrap w:val="0"/>
            <w:vAlign w:val="center"/>
          </w:tcPr>
          <w:p w14:paraId="431F22A5">
            <w:pPr>
              <w:widowControl/>
              <w:shd w:val="clear"/>
              <w:jc w:val="center"/>
              <w:rPr>
                <w:rFonts w:hint="eastAsia" w:ascii="等线" w:hAnsi="等线" w:eastAsia="等线" w:cs="宋体"/>
                <w:color w:val="auto"/>
                <w:kern w:val="0"/>
                <w:szCs w:val="21"/>
                <w:highlight w:val="none"/>
              </w:rPr>
            </w:pPr>
            <w:r>
              <w:rPr>
                <w:rFonts w:hint="eastAsia" w:ascii="等线" w:hAnsi="等线" w:eastAsia="等线" w:cs="宋体"/>
                <w:color w:val="auto"/>
                <w:kern w:val="0"/>
                <w:szCs w:val="21"/>
                <w:highlight w:val="none"/>
              </w:rPr>
              <w:t>1</w:t>
            </w:r>
          </w:p>
        </w:tc>
        <w:tc>
          <w:tcPr>
            <w:tcW w:w="373" w:type="pct"/>
            <w:tcBorders>
              <w:top w:val="nil"/>
              <w:left w:val="nil"/>
              <w:bottom w:val="single" w:color="auto" w:sz="4" w:space="0"/>
              <w:right w:val="single" w:color="auto" w:sz="4" w:space="0"/>
            </w:tcBorders>
            <w:noWrap w:val="0"/>
            <w:vAlign w:val="center"/>
          </w:tcPr>
          <w:p w14:paraId="33461BE9">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项目的总体理解</w:t>
            </w:r>
          </w:p>
        </w:tc>
        <w:tc>
          <w:tcPr>
            <w:tcW w:w="3641" w:type="pct"/>
            <w:tcBorders>
              <w:top w:val="nil"/>
              <w:left w:val="nil"/>
              <w:bottom w:val="single" w:color="auto" w:sz="4" w:space="0"/>
              <w:right w:val="single" w:color="auto" w:sz="4" w:space="0"/>
            </w:tcBorders>
            <w:noWrap w:val="0"/>
            <w:vAlign w:val="center"/>
          </w:tcPr>
          <w:p w14:paraId="6DED0561">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供应商针对本项目结合采购需求的理解，内容包括但不限于：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①对服务目标的理解和分析。②对工作任务的理解和安排。③对服务中的重难点的理解和分析。④对服务成果的完成要求和跟踪。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上述理解具有可行性，科学性，针对性的，内容完整合理满足采购需求的，每项得2分。存在缺陷：方案内容前后不一致，逻辑错误，内容缺失，不具备可行性，科学性，针对性，但不影响项目实施的，每存在一类缺项扣1分。未提供或存在重大缺陷的不得分。（重大缺陷是指方案凭空捏造、与本项目无关，方案内出现对其它项目的描述和内容的。）</w:t>
            </w:r>
          </w:p>
        </w:tc>
        <w:tc>
          <w:tcPr>
            <w:tcW w:w="306" w:type="pct"/>
            <w:tcBorders>
              <w:top w:val="nil"/>
              <w:left w:val="nil"/>
              <w:bottom w:val="single" w:color="auto" w:sz="4" w:space="0"/>
              <w:right w:val="single" w:color="auto" w:sz="4" w:space="0"/>
            </w:tcBorders>
            <w:noWrap w:val="0"/>
            <w:vAlign w:val="center"/>
          </w:tcPr>
          <w:p w14:paraId="7BD8B9E7">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373" w:type="pct"/>
            <w:tcBorders>
              <w:top w:val="nil"/>
              <w:left w:val="nil"/>
              <w:bottom w:val="single" w:color="auto" w:sz="4" w:space="0"/>
              <w:right w:val="single" w:color="auto" w:sz="4" w:space="0"/>
            </w:tcBorders>
            <w:noWrap w:val="0"/>
            <w:vAlign w:val="center"/>
          </w:tcPr>
          <w:p w14:paraId="5BE0FEA6">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w:t>
            </w:r>
          </w:p>
        </w:tc>
      </w:tr>
      <w:tr w14:paraId="5737F60C">
        <w:tblPrEx>
          <w:tblCellMar>
            <w:top w:w="0" w:type="dxa"/>
            <w:left w:w="108" w:type="dxa"/>
            <w:bottom w:w="0" w:type="dxa"/>
            <w:right w:w="108" w:type="dxa"/>
          </w:tblCellMar>
        </w:tblPrEx>
        <w:trPr>
          <w:trHeight w:val="2437" w:hRule="atLeast"/>
        </w:trPr>
        <w:tc>
          <w:tcPr>
            <w:tcW w:w="306" w:type="pct"/>
            <w:tcBorders>
              <w:top w:val="nil"/>
              <w:left w:val="single" w:color="auto" w:sz="4" w:space="0"/>
              <w:bottom w:val="single" w:color="auto" w:sz="4" w:space="0"/>
              <w:right w:val="single" w:color="auto" w:sz="4" w:space="0"/>
            </w:tcBorders>
            <w:noWrap w:val="0"/>
            <w:vAlign w:val="center"/>
          </w:tcPr>
          <w:p w14:paraId="2B35F6FF">
            <w:pPr>
              <w:widowControl/>
              <w:shd w:val="clear"/>
              <w:jc w:val="center"/>
              <w:rPr>
                <w:rFonts w:hint="eastAsia" w:ascii="等线" w:hAnsi="等线" w:eastAsia="等线" w:cs="宋体"/>
                <w:color w:val="auto"/>
                <w:kern w:val="0"/>
                <w:szCs w:val="21"/>
                <w:highlight w:val="none"/>
              </w:rPr>
            </w:pPr>
            <w:r>
              <w:rPr>
                <w:rFonts w:hint="eastAsia" w:ascii="等线" w:hAnsi="等线" w:eastAsia="等线" w:cs="宋体"/>
                <w:color w:val="auto"/>
                <w:kern w:val="0"/>
                <w:szCs w:val="21"/>
                <w:highlight w:val="none"/>
              </w:rPr>
              <w:t>2</w:t>
            </w:r>
          </w:p>
        </w:tc>
        <w:tc>
          <w:tcPr>
            <w:tcW w:w="373" w:type="pct"/>
            <w:tcBorders>
              <w:top w:val="nil"/>
              <w:left w:val="nil"/>
              <w:bottom w:val="single" w:color="auto" w:sz="4" w:space="0"/>
              <w:right w:val="single" w:color="auto" w:sz="4" w:space="0"/>
            </w:tcBorders>
            <w:noWrap w:val="0"/>
            <w:vAlign w:val="center"/>
          </w:tcPr>
          <w:p w14:paraId="0293AFE2">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组织实施、进度安排</w:t>
            </w:r>
          </w:p>
        </w:tc>
        <w:tc>
          <w:tcPr>
            <w:tcW w:w="3641" w:type="pct"/>
            <w:tcBorders>
              <w:top w:val="nil"/>
              <w:left w:val="nil"/>
              <w:bottom w:val="single" w:color="auto" w:sz="4" w:space="0"/>
              <w:right w:val="single" w:color="auto" w:sz="4" w:space="0"/>
            </w:tcBorders>
            <w:noWrap w:val="0"/>
            <w:vAlign w:val="center"/>
          </w:tcPr>
          <w:p w14:paraId="4481D940">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供应商针对本项目的组织和进度安排。内容包括但不限于：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①有明确的项目组织人员及其分工②有具体可行的进度安排计划。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上述安排具有可行性，科学性，针对性的，内容完整合理满足采购需求的，每项得2分。存在缺陷：方案内容前后不一致，逻辑错误，内容缺失，不具备可行性，科学性，针对性，但不影响项目实施的，每存在一类缺项扣1分。未提供或存在重大缺陷的不得分。（重大缺陷是指方案凭空捏造、与本项目无关，方案内出现对其它项目的描述和内容的。）</w:t>
            </w:r>
          </w:p>
        </w:tc>
        <w:tc>
          <w:tcPr>
            <w:tcW w:w="306" w:type="pct"/>
            <w:tcBorders>
              <w:top w:val="nil"/>
              <w:left w:val="nil"/>
              <w:bottom w:val="single" w:color="auto" w:sz="4" w:space="0"/>
              <w:right w:val="single" w:color="auto" w:sz="4" w:space="0"/>
            </w:tcBorders>
            <w:noWrap w:val="0"/>
            <w:vAlign w:val="center"/>
          </w:tcPr>
          <w:p w14:paraId="60E9D4B6">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373" w:type="pct"/>
            <w:tcBorders>
              <w:top w:val="nil"/>
              <w:left w:val="nil"/>
              <w:bottom w:val="single" w:color="auto" w:sz="4" w:space="0"/>
              <w:right w:val="single" w:color="auto" w:sz="4" w:space="0"/>
            </w:tcBorders>
            <w:noWrap w:val="0"/>
            <w:vAlign w:val="center"/>
          </w:tcPr>
          <w:p w14:paraId="2A53096C">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w:t>
            </w:r>
          </w:p>
        </w:tc>
      </w:tr>
      <w:tr w14:paraId="25BFF425">
        <w:tblPrEx>
          <w:tblCellMar>
            <w:top w:w="0" w:type="dxa"/>
            <w:left w:w="108" w:type="dxa"/>
            <w:bottom w:w="0" w:type="dxa"/>
            <w:right w:w="108" w:type="dxa"/>
          </w:tblCellMar>
        </w:tblPrEx>
        <w:trPr>
          <w:trHeight w:val="2741" w:hRule="atLeast"/>
        </w:trPr>
        <w:tc>
          <w:tcPr>
            <w:tcW w:w="306" w:type="pct"/>
            <w:tcBorders>
              <w:top w:val="nil"/>
              <w:left w:val="single" w:color="auto" w:sz="4" w:space="0"/>
              <w:bottom w:val="single" w:color="auto" w:sz="4" w:space="0"/>
              <w:right w:val="single" w:color="auto" w:sz="4" w:space="0"/>
            </w:tcBorders>
            <w:noWrap w:val="0"/>
            <w:vAlign w:val="center"/>
          </w:tcPr>
          <w:p w14:paraId="669970B7">
            <w:pPr>
              <w:widowControl/>
              <w:shd w:val="clear"/>
              <w:jc w:val="center"/>
              <w:rPr>
                <w:rFonts w:hint="eastAsia" w:ascii="等线" w:hAnsi="等线" w:eastAsia="等线" w:cs="宋体"/>
                <w:color w:val="auto"/>
                <w:kern w:val="0"/>
                <w:szCs w:val="21"/>
                <w:highlight w:val="none"/>
              </w:rPr>
            </w:pPr>
            <w:r>
              <w:rPr>
                <w:rFonts w:hint="eastAsia" w:ascii="等线" w:hAnsi="等线" w:eastAsia="等线" w:cs="宋体"/>
                <w:color w:val="auto"/>
                <w:kern w:val="0"/>
                <w:szCs w:val="21"/>
                <w:highlight w:val="none"/>
              </w:rPr>
              <w:t>3</w:t>
            </w:r>
          </w:p>
        </w:tc>
        <w:tc>
          <w:tcPr>
            <w:tcW w:w="373" w:type="pct"/>
            <w:tcBorders>
              <w:top w:val="nil"/>
              <w:left w:val="nil"/>
              <w:bottom w:val="single" w:color="auto" w:sz="4" w:space="0"/>
              <w:right w:val="single" w:color="auto" w:sz="4" w:space="0"/>
            </w:tcBorders>
            <w:noWrap w:val="0"/>
            <w:vAlign w:val="center"/>
          </w:tcPr>
          <w:p w14:paraId="4B2FAEE1">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项目质量控制措施</w:t>
            </w:r>
          </w:p>
        </w:tc>
        <w:tc>
          <w:tcPr>
            <w:tcW w:w="3641" w:type="pct"/>
            <w:tcBorders>
              <w:top w:val="nil"/>
              <w:left w:val="nil"/>
              <w:bottom w:val="single" w:color="auto" w:sz="4" w:space="0"/>
              <w:right w:val="single" w:color="auto" w:sz="4" w:space="0"/>
            </w:tcBorders>
            <w:noWrap w:val="0"/>
            <w:vAlign w:val="center"/>
          </w:tcPr>
          <w:p w14:paraId="5B5EB85B">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供应商针对本项目的项目质量控制措施。内容包括但不限于：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①有明确质量控制小组。②质量管理制度。③风险管控措施。④验收方案。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上述措施具有可行性，科学性，针对性的，内容完整合理满足采购需求的，每项得2分。存在缺陷：方案内容前后不一致，逻辑错误，内容缺失，不具备可行性，科学性，针对性，但不影响项目实施的，每存在一类缺项扣1分。未提供或存在重大缺陷的不得分。（重大缺陷是指方案凭空捏造、与本项目无关，方案内出现对其它项目的描述和内容的。）</w:t>
            </w:r>
          </w:p>
        </w:tc>
        <w:tc>
          <w:tcPr>
            <w:tcW w:w="306" w:type="pct"/>
            <w:tcBorders>
              <w:top w:val="nil"/>
              <w:left w:val="nil"/>
              <w:bottom w:val="single" w:color="auto" w:sz="4" w:space="0"/>
              <w:right w:val="single" w:color="auto" w:sz="4" w:space="0"/>
            </w:tcBorders>
            <w:noWrap w:val="0"/>
            <w:vAlign w:val="center"/>
          </w:tcPr>
          <w:p w14:paraId="3D1628B5">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373" w:type="pct"/>
            <w:tcBorders>
              <w:top w:val="nil"/>
              <w:left w:val="nil"/>
              <w:bottom w:val="single" w:color="auto" w:sz="4" w:space="0"/>
              <w:right w:val="single" w:color="auto" w:sz="4" w:space="0"/>
            </w:tcBorders>
            <w:noWrap w:val="0"/>
            <w:vAlign w:val="center"/>
          </w:tcPr>
          <w:p w14:paraId="69AB4E46">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w:t>
            </w:r>
          </w:p>
        </w:tc>
      </w:tr>
      <w:tr w14:paraId="1D79B801">
        <w:tblPrEx>
          <w:tblCellMar>
            <w:top w:w="0" w:type="dxa"/>
            <w:left w:w="108" w:type="dxa"/>
            <w:bottom w:w="0" w:type="dxa"/>
            <w:right w:w="108" w:type="dxa"/>
          </w:tblCellMar>
        </w:tblPrEx>
        <w:trPr>
          <w:trHeight w:val="2437" w:hRule="atLeast"/>
        </w:trPr>
        <w:tc>
          <w:tcPr>
            <w:tcW w:w="306" w:type="pct"/>
            <w:tcBorders>
              <w:top w:val="nil"/>
              <w:left w:val="single" w:color="auto" w:sz="4" w:space="0"/>
              <w:bottom w:val="single" w:color="auto" w:sz="4" w:space="0"/>
              <w:right w:val="single" w:color="auto" w:sz="4" w:space="0"/>
            </w:tcBorders>
            <w:noWrap w:val="0"/>
            <w:vAlign w:val="center"/>
          </w:tcPr>
          <w:p w14:paraId="73BC4DF3">
            <w:pPr>
              <w:widowControl/>
              <w:shd w:val="clear"/>
              <w:jc w:val="center"/>
              <w:rPr>
                <w:rFonts w:hint="eastAsia" w:ascii="等线" w:hAnsi="等线" w:eastAsia="等线" w:cs="宋体"/>
                <w:color w:val="auto"/>
                <w:kern w:val="0"/>
                <w:szCs w:val="21"/>
                <w:highlight w:val="none"/>
              </w:rPr>
            </w:pPr>
            <w:r>
              <w:rPr>
                <w:rFonts w:hint="eastAsia" w:ascii="等线" w:hAnsi="等线" w:eastAsia="等线" w:cs="宋体"/>
                <w:color w:val="auto"/>
                <w:kern w:val="0"/>
                <w:szCs w:val="21"/>
                <w:highlight w:val="none"/>
              </w:rPr>
              <w:t>4</w:t>
            </w:r>
          </w:p>
        </w:tc>
        <w:tc>
          <w:tcPr>
            <w:tcW w:w="373" w:type="pct"/>
            <w:tcBorders>
              <w:top w:val="nil"/>
              <w:left w:val="nil"/>
              <w:bottom w:val="single" w:color="auto" w:sz="4" w:space="0"/>
              <w:right w:val="single" w:color="auto" w:sz="4" w:space="0"/>
            </w:tcBorders>
            <w:noWrap w:val="0"/>
            <w:vAlign w:val="center"/>
          </w:tcPr>
          <w:p w14:paraId="0DF997B5">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保密措施</w:t>
            </w:r>
          </w:p>
        </w:tc>
        <w:tc>
          <w:tcPr>
            <w:tcW w:w="3641" w:type="pct"/>
            <w:tcBorders>
              <w:top w:val="nil"/>
              <w:left w:val="nil"/>
              <w:bottom w:val="single" w:color="auto" w:sz="4" w:space="0"/>
              <w:right w:val="single" w:color="auto" w:sz="4" w:space="0"/>
            </w:tcBorders>
            <w:noWrap w:val="0"/>
            <w:vAlign w:val="center"/>
          </w:tcPr>
          <w:p w14:paraId="6258D4BA">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供应商针对本项目的保密措施。内容包括但不限于：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结合采购需求针对本项目①有明确的保密管理制度。②有明确的泄密应急处理办法。</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上述措施具有可行性，科学性，针对性的，内容完整合理满足采购需求的，每项得2分。存在缺陷：方案内容前后不一致，逻辑错误，内容缺失，不具备可行性，科学性，针对性，但不影响项目实施的，每存在一类缺项扣1分。未提供或存在重大缺陷的不得分。（重大缺陷是指方案凭空捏造、与本项目无关，方案内出现对其它项目的描述和内容的。）</w:t>
            </w:r>
          </w:p>
        </w:tc>
        <w:tc>
          <w:tcPr>
            <w:tcW w:w="306" w:type="pct"/>
            <w:tcBorders>
              <w:top w:val="nil"/>
              <w:left w:val="nil"/>
              <w:bottom w:val="single" w:color="auto" w:sz="4" w:space="0"/>
              <w:right w:val="single" w:color="auto" w:sz="4" w:space="0"/>
            </w:tcBorders>
            <w:noWrap w:val="0"/>
            <w:vAlign w:val="center"/>
          </w:tcPr>
          <w:p w14:paraId="4857774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373" w:type="pct"/>
            <w:tcBorders>
              <w:top w:val="nil"/>
              <w:left w:val="nil"/>
              <w:bottom w:val="single" w:color="auto" w:sz="4" w:space="0"/>
              <w:right w:val="single" w:color="auto" w:sz="4" w:space="0"/>
            </w:tcBorders>
            <w:noWrap w:val="0"/>
            <w:vAlign w:val="center"/>
          </w:tcPr>
          <w:p w14:paraId="0EFE14AC">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w:t>
            </w:r>
          </w:p>
        </w:tc>
      </w:tr>
      <w:tr w14:paraId="10800D3F">
        <w:tblPrEx>
          <w:tblCellMar>
            <w:top w:w="0" w:type="dxa"/>
            <w:left w:w="108" w:type="dxa"/>
            <w:bottom w:w="0" w:type="dxa"/>
            <w:right w:w="108" w:type="dxa"/>
          </w:tblCellMar>
        </w:tblPrEx>
        <w:trPr>
          <w:trHeight w:val="2437" w:hRule="atLeast"/>
        </w:trPr>
        <w:tc>
          <w:tcPr>
            <w:tcW w:w="306" w:type="pct"/>
            <w:tcBorders>
              <w:top w:val="nil"/>
              <w:left w:val="single" w:color="auto" w:sz="4" w:space="0"/>
              <w:bottom w:val="single" w:color="auto" w:sz="4" w:space="0"/>
              <w:right w:val="single" w:color="auto" w:sz="4" w:space="0"/>
            </w:tcBorders>
            <w:noWrap w:val="0"/>
            <w:vAlign w:val="center"/>
          </w:tcPr>
          <w:p w14:paraId="1A36F8E4">
            <w:pPr>
              <w:widowControl/>
              <w:shd w:val="clear"/>
              <w:jc w:val="center"/>
              <w:rPr>
                <w:rFonts w:hint="eastAsia" w:ascii="等线" w:hAnsi="等线" w:eastAsia="等线" w:cs="宋体"/>
                <w:color w:val="auto"/>
                <w:kern w:val="0"/>
                <w:szCs w:val="21"/>
                <w:highlight w:val="none"/>
              </w:rPr>
            </w:pPr>
            <w:r>
              <w:rPr>
                <w:rFonts w:hint="eastAsia" w:ascii="等线" w:hAnsi="等线" w:eastAsia="等线" w:cs="宋体"/>
                <w:color w:val="auto"/>
                <w:kern w:val="0"/>
                <w:szCs w:val="21"/>
                <w:highlight w:val="none"/>
              </w:rPr>
              <w:t>5</w:t>
            </w:r>
          </w:p>
        </w:tc>
        <w:tc>
          <w:tcPr>
            <w:tcW w:w="373" w:type="pct"/>
            <w:tcBorders>
              <w:top w:val="nil"/>
              <w:left w:val="nil"/>
              <w:bottom w:val="single" w:color="auto" w:sz="4" w:space="0"/>
              <w:right w:val="single" w:color="auto" w:sz="4" w:space="0"/>
            </w:tcBorders>
            <w:noWrap w:val="0"/>
            <w:vAlign w:val="center"/>
          </w:tcPr>
          <w:p w14:paraId="6E226530">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工作总体流程</w:t>
            </w:r>
          </w:p>
        </w:tc>
        <w:tc>
          <w:tcPr>
            <w:tcW w:w="3641" w:type="pct"/>
            <w:tcBorders>
              <w:top w:val="nil"/>
              <w:left w:val="nil"/>
              <w:bottom w:val="single" w:color="auto" w:sz="4" w:space="0"/>
              <w:right w:val="single" w:color="auto" w:sz="4" w:space="0"/>
            </w:tcBorders>
            <w:noWrap w:val="0"/>
            <w:vAlign w:val="center"/>
          </w:tcPr>
          <w:p w14:paraId="0519B9BD">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供应商针对本项目的工作总体流程安排。内容包括但不限于：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①有整体工作流程图。②有流程详述。③有组织和进度方案。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上述流程具有可行性，科学性，针对性的，内容完整合理满足采购需求的，每项得2分。存在缺陷：方案内容前后不一致，逻辑错误，内容缺失，不具备可行性，科学性，针对性，但不影响项目实施的，每存在一类缺项扣1分。未提供或存在重大缺陷的不得分。（重大缺陷是指方案凭空捏造、与本项目无关，方案内出现对其它项目的描述和内容的。）</w:t>
            </w:r>
          </w:p>
        </w:tc>
        <w:tc>
          <w:tcPr>
            <w:tcW w:w="306" w:type="pct"/>
            <w:tcBorders>
              <w:top w:val="nil"/>
              <w:left w:val="nil"/>
              <w:bottom w:val="single" w:color="auto" w:sz="4" w:space="0"/>
              <w:right w:val="single" w:color="auto" w:sz="4" w:space="0"/>
            </w:tcBorders>
            <w:noWrap w:val="0"/>
            <w:vAlign w:val="center"/>
          </w:tcPr>
          <w:p w14:paraId="3327D55B">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373" w:type="pct"/>
            <w:tcBorders>
              <w:top w:val="nil"/>
              <w:left w:val="nil"/>
              <w:bottom w:val="single" w:color="auto" w:sz="4" w:space="0"/>
              <w:right w:val="single" w:color="auto" w:sz="4" w:space="0"/>
            </w:tcBorders>
            <w:noWrap w:val="0"/>
            <w:vAlign w:val="center"/>
          </w:tcPr>
          <w:p w14:paraId="08353980">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w:t>
            </w:r>
          </w:p>
        </w:tc>
      </w:tr>
      <w:tr w14:paraId="116CE20C">
        <w:tblPrEx>
          <w:tblCellMar>
            <w:top w:w="0" w:type="dxa"/>
            <w:left w:w="108" w:type="dxa"/>
            <w:bottom w:w="0" w:type="dxa"/>
            <w:right w:w="108" w:type="dxa"/>
          </w:tblCellMar>
        </w:tblPrEx>
        <w:trPr>
          <w:trHeight w:val="2437" w:hRule="atLeast"/>
        </w:trPr>
        <w:tc>
          <w:tcPr>
            <w:tcW w:w="306" w:type="pct"/>
            <w:tcBorders>
              <w:top w:val="nil"/>
              <w:left w:val="single" w:color="auto" w:sz="4" w:space="0"/>
              <w:bottom w:val="single" w:color="auto" w:sz="4" w:space="0"/>
              <w:right w:val="single" w:color="auto" w:sz="4" w:space="0"/>
            </w:tcBorders>
            <w:noWrap w:val="0"/>
            <w:vAlign w:val="center"/>
          </w:tcPr>
          <w:p w14:paraId="4B8BB69B">
            <w:pPr>
              <w:widowControl/>
              <w:shd w:val="clear"/>
              <w:jc w:val="center"/>
              <w:rPr>
                <w:rFonts w:hint="eastAsia" w:ascii="等线" w:hAnsi="等线" w:eastAsia="等线" w:cs="宋体"/>
                <w:color w:val="auto"/>
                <w:kern w:val="0"/>
                <w:szCs w:val="21"/>
                <w:highlight w:val="none"/>
              </w:rPr>
            </w:pPr>
            <w:r>
              <w:rPr>
                <w:rFonts w:hint="eastAsia" w:ascii="等线" w:hAnsi="等线" w:eastAsia="等线" w:cs="宋体"/>
                <w:color w:val="auto"/>
                <w:kern w:val="0"/>
                <w:szCs w:val="21"/>
                <w:highlight w:val="none"/>
              </w:rPr>
              <w:t>6</w:t>
            </w:r>
          </w:p>
        </w:tc>
        <w:tc>
          <w:tcPr>
            <w:tcW w:w="373" w:type="pct"/>
            <w:tcBorders>
              <w:top w:val="nil"/>
              <w:left w:val="nil"/>
              <w:bottom w:val="single" w:color="auto" w:sz="4" w:space="0"/>
              <w:right w:val="single" w:color="auto" w:sz="4" w:space="0"/>
            </w:tcBorders>
            <w:noWrap w:val="0"/>
            <w:vAlign w:val="center"/>
          </w:tcPr>
          <w:p w14:paraId="54410FCE">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其他安全服务</w:t>
            </w:r>
          </w:p>
        </w:tc>
        <w:tc>
          <w:tcPr>
            <w:tcW w:w="3641" w:type="pct"/>
            <w:tcBorders>
              <w:top w:val="nil"/>
              <w:left w:val="nil"/>
              <w:bottom w:val="single" w:color="auto" w:sz="4" w:space="0"/>
              <w:right w:val="single" w:color="auto" w:sz="4" w:space="0"/>
            </w:tcBorders>
            <w:noWrap w:val="0"/>
            <w:vAlign w:val="center"/>
          </w:tcPr>
          <w:p w14:paraId="15220070">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供应商针对本项目的其它安全服务。内容包括但不限于：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①安全培训计划。②应急响应方案。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上述服务具有可行性，科学性，针对性的，内容完整合理满足采购需求的，每项得2分。存在缺陷：方案内容前后不一致，逻辑错误，内容缺失，不具备可行性，科学性，针对性，但不影响项目实施的，每存在一类缺项扣1分。未提供或存在重大缺陷的不得分。（重大缺陷是指方案凭空捏造、与本项目无关，方案内出现对其它项目的描述和内容的。）</w:t>
            </w:r>
          </w:p>
        </w:tc>
        <w:tc>
          <w:tcPr>
            <w:tcW w:w="306" w:type="pct"/>
            <w:tcBorders>
              <w:top w:val="nil"/>
              <w:left w:val="nil"/>
              <w:bottom w:val="single" w:color="auto" w:sz="4" w:space="0"/>
              <w:right w:val="single" w:color="auto" w:sz="4" w:space="0"/>
            </w:tcBorders>
            <w:noWrap w:val="0"/>
            <w:vAlign w:val="center"/>
          </w:tcPr>
          <w:p w14:paraId="036ACE43">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373" w:type="pct"/>
            <w:tcBorders>
              <w:top w:val="nil"/>
              <w:left w:val="nil"/>
              <w:bottom w:val="single" w:color="auto" w:sz="4" w:space="0"/>
              <w:right w:val="single" w:color="auto" w:sz="4" w:space="0"/>
            </w:tcBorders>
            <w:noWrap w:val="0"/>
            <w:vAlign w:val="center"/>
          </w:tcPr>
          <w:p w14:paraId="15EFB361">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w:t>
            </w:r>
          </w:p>
        </w:tc>
      </w:tr>
      <w:tr w14:paraId="06A0B82E">
        <w:tblPrEx>
          <w:tblCellMar>
            <w:top w:w="0" w:type="dxa"/>
            <w:left w:w="108" w:type="dxa"/>
            <w:bottom w:w="0" w:type="dxa"/>
            <w:right w:w="108" w:type="dxa"/>
          </w:tblCellMar>
        </w:tblPrEx>
        <w:trPr>
          <w:trHeight w:val="3347" w:hRule="atLeast"/>
        </w:trPr>
        <w:tc>
          <w:tcPr>
            <w:tcW w:w="306" w:type="pct"/>
            <w:tcBorders>
              <w:top w:val="nil"/>
              <w:left w:val="single" w:color="auto" w:sz="4" w:space="0"/>
              <w:bottom w:val="single" w:color="auto" w:sz="4" w:space="0"/>
              <w:right w:val="single" w:color="auto" w:sz="4" w:space="0"/>
            </w:tcBorders>
            <w:noWrap w:val="0"/>
            <w:vAlign w:val="center"/>
          </w:tcPr>
          <w:p w14:paraId="34A86193">
            <w:pPr>
              <w:widowControl/>
              <w:shd w:val="clear"/>
              <w:jc w:val="center"/>
              <w:rPr>
                <w:rFonts w:hint="eastAsia" w:ascii="等线" w:hAnsi="等线" w:eastAsia="等线" w:cs="宋体"/>
                <w:color w:val="auto"/>
                <w:kern w:val="0"/>
                <w:szCs w:val="21"/>
                <w:highlight w:val="none"/>
              </w:rPr>
            </w:pPr>
            <w:r>
              <w:rPr>
                <w:rFonts w:hint="eastAsia" w:ascii="等线" w:hAnsi="等线" w:eastAsia="等线" w:cs="宋体"/>
                <w:color w:val="auto"/>
                <w:kern w:val="0"/>
                <w:szCs w:val="21"/>
                <w:highlight w:val="none"/>
              </w:rPr>
              <w:t>7</w:t>
            </w:r>
          </w:p>
        </w:tc>
        <w:tc>
          <w:tcPr>
            <w:tcW w:w="373" w:type="pct"/>
            <w:tcBorders>
              <w:top w:val="nil"/>
              <w:left w:val="nil"/>
              <w:bottom w:val="single" w:color="auto" w:sz="4" w:space="0"/>
              <w:right w:val="single" w:color="auto" w:sz="4" w:space="0"/>
            </w:tcBorders>
            <w:noWrap w:val="0"/>
            <w:vAlign w:val="center"/>
          </w:tcPr>
          <w:p w14:paraId="1EA7BF89">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软件功能及技术指标</w:t>
            </w:r>
          </w:p>
        </w:tc>
        <w:tc>
          <w:tcPr>
            <w:tcW w:w="3641" w:type="pct"/>
            <w:tcBorders>
              <w:top w:val="nil"/>
              <w:left w:val="nil"/>
              <w:bottom w:val="single" w:color="auto" w:sz="4" w:space="0"/>
              <w:right w:val="single" w:color="auto" w:sz="4" w:space="0"/>
            </w:tcBorders>
            <w:noWrap w:val="0"/>
            <w:vAlign w:val="center"/>
          </w:tcPr>
          <w:p w14:paraId="3E55D095">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测评服务管理系统（</w:t>
            </w:r>
            <w:r>
              <w:rPr>
                <w:color w:val="auto"/>
                <w:kern w:val="0"/>
                <w:szCs w:val="21"/>
                <w:highlight w:val="none"/>
              </w:rPr>
              <w:t>25</w:t>
            </w:r>
            <w:r>
              <w:rPr>
                <w:rFonts w:hint="eastAsia" w:ascii="宋体" w:hAnsi="宋体" w:cs="宋体"/>
                <w:color w:val="auto"/>
                <w:kern w:val="0"/>
                <w:szCs w:val="21"/>
                <w:highlight w:val="none"/>
              </w:rPr>
              <w:t>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 资产台账表：生成资产台账表，用于信息系统相关资产盘点和管控。提供界面截图材料得5分，否则不得分。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2、制度通知：将制度通知推送给相关人员，保证相关人员了解并遵守规定。提供界面截图材料得5分，否则不得分。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3.制度审批：设置制度审批流程，确保制度的合规性。提供界面截图材料得5分，否则不得分。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 安全控制措施管理：根据评估结果制定相应的安全控制措施，并支持信息发布。。提供界面截图材料得5分，否则不得分。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5.测评计划：设立测评计划，明确测评的目标和计划时间。提供界面截图材料得5分，否则不得分。</w:t>
            </w:r>
          </w:p>
        </w:tc>
        <w:tc>
          <w:tcPr>
            <w:tcW w:w="306" w:type="pct"/>
            <w:tcBorders>
              <w:top w:val="nil"/>
              <w:left w:val="nil"/>
              <w:bottom w:val="single" w:color="auto" w:sz="4" w:space="0"/>
              <w:right w:val="single" w:color="auto" w:sz="4" w:space="0"/>
            </w:tcBorders>
            <w:noWrap w:val="0"/>
            <w:vAlign w:val="center"/>
          </w:tcPr>
          <w:p w14:paraId="182496EC">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373" w:type="pct"/>
            <w:tcBorders>
              <w:top w:val="nil"/>
              <w:left w:val="nil"/>
              <w:bottom w:val="single" w:color="auto" w:sz="4" w:space="0"/>
              <w:right w:val="single" w:color="auto" w:sz="4" w:space="0"/>
            </w:tcBorders>
            <w:noWrap w:val="0"/>
            <w:vAlign w:val="center"/>
          </w:tcPr>
          <w:p w14:paraId="350BB4E1">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w:t>
            </w:r>
          </w:p>
        </w:tc>
      </w:tr>
      <w:tr w14:paraId="785BA198">
        <w:tblPrEx>
          <w:tblCellMar>
            <w:top w:w="0" w:type="dxa"/>
            <w:left w:w="108" w:type="dxa"/>
            <w:bottom w:w="0" w:type="dxa"/>
            <w:right w:w="108" w:type="dxa"/>
          </w:tblCellMar>
        </w:tblPrEx>
        <w:trPr>
          <w:trHeight w:val="2741" w:hRule="atLeast"/>
        </w:trPr>
        <w:tc>
          <w:tcPr>
            <w:tcW w:w="306" w:type="pct"/>
            <w:tcBorders>
              <w:top w:val="nil"/>
              <w:left w:val="single" w:color="auto" w:sz="4" w:space="0"/>
              <w:bottom w:val="single" w:color="auto" w:sz="4" w:space="0"/>
              <w:right w:val="single" w:color="auto" w:sz="4" w:space="0"/>
            </w:tcBorders>
            <w:noWrap w:val="0"/>
            <w:vAlign w:val="center"/>
          </w:tcPr>
          <w:p w14:paraId="698A86A3">
            <w:pPr>
              <w:widowControl/>
              <w:shd w:val="clear"/>
              <w:jc w:val="center"/>
              <w:rPr>
                <w:rFonts w:hint="eastAsia" w:ascii="等线" w:hAnsi="等线" w:eastAsia="等线" w:cs="宋体"/>
                <w:color w:val="auto"/>
                <w:kern w:val="0"/>
                <w:szCs w:val="21"/>
                <w:highlight w:val="none"/>
              </w:rPr>
            </w:pPr>
            <w:r>
              <w:rPr>
                <w:rFonts w:hint="eastAsia" w:ascii="等线" w:hAnsi="等线" w:eastAsia="等线" w:cs="宋体"/>
                <w:color w:val="auto"/>
                <w:kern w:val="0"/>
                <w:szCs w:val="21"/>
                <w:highlight w:val="none"/>
              </w:rPr>
              <w:t>8</w:t>
            </w:r>
          </w:p>
        </w:tc>
        <w:tc>
          <w:tcPr>
            <w:tcW w:w="373" w:type="pct"/>
            <w:tcBorders>
              <w:top w:val="nil"/>
              <w:left w:val="nil"/>
              <w:bottom w:val="single" w:color="auto" w:sz="4" w:space="0"/>
              <w:right w:val="single" w:color="auto" w:sz="4" w:space="0"/>
            </w:tcBorders>
            <w:noWrap w:val="0"/>
            <w:vAlign w:val="center"/>
          </w:tcPr>
          <w:p w14:paraId="0A262811">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售后服务方案</w:t>
            </w:r>
          </w:p>
        </w:tc>
        <w:tc>
          <w:tcPr>
            <w:tcW w:w="3641" w:type="pct"/>
            <w:tcBorders>
              <w:top w:val="nil"/>
              <w:left w:val="nil"/>
              <w:bottom w:val="single" w:color="auto" w:sz="4" w:space="0"/>
              <w:right w:val="single" w:color="auto" w:sz="4" w:space="0"/>
            </w:tcBorders>
            <w:noWrap w:val="0"/>
            <w:vAlign w:val="center"/>
          </w:tcPr>
          <w:p w14:paraId="54DE1D90">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供应商针对本项目的售后服务方案。内容包括但不限于：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①售后服务周期。②服务方式。③服务质量。④拟投入本项目售后服务人员的名单。⑤自身服务承诺。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上述方案具有可行性，科学性，针对性的，内容完整合理满足采购需求的，每项得2分。存在缺陷：方案内容前后不一致，逻辑错误，内容缺失，不具备可行性，科学性，针对性，但不影响项目实施的，每存在一类缺项扣1分。未提供或存在重大缺陷的不得分。（重大缺陷是指方案凭空捏造、与本项目无关，方案内出现对其它项目的描述和内容的。）</w:t>
            </w:r>
          </w:p>
        </w:tc>
        <w:tc>
          <w:tcPr>
            <w:tcW w:w="306" w:type="pct"/>
            <w:tcBorders>
              <w:top w:val="nil"/>
              <w:left w:val="nil"/>
              <w:bottom w:val="single" w:color="auto" w:sz="4" w:space="0"/>
              <w:right w:val="single" w:color="auto" w:sz="4" w:space="0"/>
            </w:tcBorders>
            <w:noWrap w:val="0"/>
            <w:vAlign w:val="center"/>
          </w:tcPr>
          <w:p w14:paraId="058CF2ED">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373" w:type="pct"/>
            <w:tcBorders>
              <w:top w:val="nil"/>
              <w:left w:val="nil"/>
              <w:bottom w:val="single" w:color="auto" w:sz="4" w:space="0"/>
              <w:right w:val="single" w:color="auto" w:sz="4" w:space="0"/>
            </w:tcBorders>
            <w:noWrap w:val="0"/>
            <w:vAlign w:val="center"/>
          </w:tcPr>
          <w:p w14:paraId="4346B95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w:t>
            </w:r>
          </w:p>
        </w:tc>
      </w:tr>
      <w:tr w14:paraId="4D16D195">
        <w:tblPrEx>
          <w:tblCellMar>
            <w:top w:w="0" w:type="dxa"/>
            <w:left w:w="108" w:type="dxa"/>
            <w:bottom w:w="0" w:type="dxa"/>
            <w:right w:w="108" w:type="dxa"/>
          </w:tblCellMar>
        </w:tblPrEx>
        <w:trPr>
          <w:trHeight w:val="466"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1CCD3A04">
            <w:pPr>
              <w:widowControl/>
              <w:shd w:val="clear"/>
              <w:rPr>
                <w:rFonts w:hint="eastAsia" w:ascii="宋体" w:hAnsi="宋体" w:cs="宋体"/>
                <w:color w:val="auto"/>
                <w:kern w:val="0"/>
                <w:szCs w:val="21"/>
                <w:highlight w:val="none"/>
              </w:rPr>
            </w:pPr>
            <w:r>
              <w:rPr>
                <w:rFonts w:hint="eastAsia" w:ascii="宋体" w:hAnsi="宋体" w:cs="宋体"/>
                <w:b/>
                <w:bCs/>
                <w:color w:val="auto"/>
                <w:kern w:val="0"/>
                <w:szCs w:val="21"/>
                <w:highlight w:val="none"/>
              </w:rPr>
              <w:t>（三）商务评分（</w:t>
            </w:r>
            <w:r>
              <w:rPr>
                <w:b/>
                <w:bCs/>
                <w:color w:val="auto"/>
                <w:kern w:val="0"/>
                <w:szCs w:val="21"/>
                <w:highlight w:val="none"/>
              </w:rPr>
              <w:t>21</w:t>
            </w:r>
            <w:r>
              <w:rPr>
                <w:rFonts w:hint="eastAsia" w:ascii="宋体" w:hAnsi="宋体" w:cs="宋体"/>
                <w:b/>
                <w:bCs/>
                <w:color w:val="auto"/>
                <w:kern w:val="0"/>
                <w:szCs w:val="21"/>
                <w:highlight w:val="none"/>
              </w:rPr>
              <w:t>分）</w:t>
            </w:r>
          </w:p>
        </w:tc>
      </w:tr>
      <w:tr w14:paraId="03B6F60F">
        <w:tblPrEx>
          <w:tblCellMar>
            <w:top w:w="0" w:type="dxa"/>
            <w:left w:w="108" w:type="dxa"/>
            <w:bottom w:w="0" w:type="dxa"/>
            <w:right w:w="108" w:type="dxa"/>
          </w:tblCellMar>
        </w:tblPrEx>
        <w:trPr>
          <w:trHeight w:val="1119" w:hRule="atLeast"/>
        </w:trPr>
        <w:tc>
          <w:tcPr>
            <w:tcW w:w="306" w:type="pct"/>
            <w:tcBorders>
              <w:top w:val="nil"/>
              <w:left w:val="single" w:color="auto" w:sz="4" w:space="0"/>
              <w:bottom w:val="single" w:color="auto" w:sz="4" w:space="0"/>
              <w:right w:val="single" w:color="auto" w:sz="4" w:space="0"/>
            </w:tcBorders>
            <w:noWrap w:val="0"/>
            <w:vAlign w:val="center"/>
          </w:tcPr>
          <w:p w14:paraId="0B7816F3">
            <w:pPr>
              <w:widowControl/>
              <w:shd w:val="clear"/>
              <w:jc w:val="center"/>
              <w:rPr>
                <w:rFonts w:hint="eastAsia" w:ascii="等线" w:hAnsi="等线" w:eastAsia="等线" w:cs="宋体"/>
                <w:color w:val="auto"/>
                <w:kern w:val="0"/>
                <w:szCs w:val="21"/>
                <w:highlight w:val="none"/>
              </w:rPr>
            </w:pPr>
            <w:r>
              <w:rPr>
                <w:rFonts w:hint="eastAsia" w:ascii="等线" w:hAnsi="等线" w:eastAsia="等线" w:cs="宋体"/>
                <w:color w:val="auto"/>
                <w:kern w:val="0"/>
                <w:szCs w:val="21"/>
                <w:highlight w:val="none"/>
              </w:rPr>
              <w:t>1</w:t>
            </w:r>
          </w:p>
        </w:tc>
        <w:tc>
          <w:tcPr>
            <w:tcW w:w="373" w:type="pct"/>
            <w:tcBorders>
              <w:top w:val="nil"/>
              <w:left w:val="nil"/>
              <w:bottom w:val="single" w:color="auto" w:sz="4" w:space="0"/>
              <w:right w:val="single" w:color="auto" w:sz="4" w:space="0"/>
            </w:tcBorders>
            <w:noWrap w:val="0"/>
            <w:vAlign w:val="center"/>
          </w:tcPr>
          <w:p w14:paraId="6734B4D9">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投标企业业绩</w:t>
            </w:r>
          </w:p>
        </w:tc>
        <w:tc>
          <w:tcPr>
            <w:tcW w:w="3641" w:type="pct"/>
            <w:tcBorders>
              <w:top w:val="nil"/>
              <w:left w:val="nil"/>
              <w:bottom w:val="single" w:color="auto" w:sz="4" w:space="0"/>
              <w:right w:val="single" w:color="auto" w:sz="4" w:space="0"/>
            </w:tcBorders>
            <w:noWrap w:val="0"/>
            <w:vAlign w:val="center"/>
          </w:tcPr>
          <w:p w14:paraId="3209CE2A">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需提供自</w:t>
            </w:r>
            <w:r>
              <w:rPr>
                <w:color w:val="auto"/>
                <w:kern w:val="0"/>
                <w:szCs w:val="21"/>
                <w:highlight w:val="none"/>
              </w:rPr>
              <w:t>2024</w:t>
            </w:r>
            <w:r>
              <w:rPr>
                <w:rFonts w:hint="eastAsia" w:ascii="宋体" w:hAnsi="宋体" w:cs="宋体"/>
                <w:color w:val="auto"/>
                <w:kern w:val="0"/>
                <w:szCs w:val="21"/>
                <w:highlight w:val="none"/>
              </w:rPr>
              <w:t>年</w:t>
            </w:r>
            <w:r>
              <w:rPr>
                <w:color w:val="auto"/>
                <w:kern w:val="0"/>
                <w:szCs w:val="21"/>
                <w:highlight w:val="none"/>
              </w:rPr>
              <w:t>1</w:t>
            </w:r>
            <w:r>
              <w:rPr>
                <w:rFonts w:hint="eastAsia" w:ascii="宋体" w:hAnsi="宋体" w:cs="宋体"/>
                <w:color w:val="auto"/>
                <w:kern w:val="0"/>
                <w:szCs w:val="21"/>
                <w:highlight w:val="none"/>
              </w:rPr>
              <w:t>月</w:t>
            </w:r>
            <w:r>
              <w:rPr>
                <w:color w:val="auto"/>
                <w:kern w:val="0"/>
                <w:szCs w:val="21"/>
                <w:highlight w:val="none"/>
              </w:rPr>
              <w:t>1</w:t>
            </w:r>
            <w:r>
              <w:rPr>
                <w:rFonts w:hint="eastAsia" w:ascii="宋体" w:hAnsi="宋体" w:cs="宋体"/>
                <w:color w:val="auto"/>
                <w:kern w:val="0"/>
                <w:szCs w:val="21"/>
                <w:highlight w:val="none"/>
              </w:rPr>
              <w:t>日起至今所承担过等保测评类型业绩，提供一项得</w:t>
            </w:r>
            <w:r>
              <w:rPr>
                <w:color w:val="auto"/>
                <w:kern w:val="0"/>
                <w:szCs w:val="21"/>
                <w:highlight w:val="none"/>
              </w:rPr>
              <w:t>1</w:t>
            </w:r>
            <w:r>
              <w:rPr>
                <w:rFonts w:hint="eastAsia" w:ascii="宋体" w:hAnsi="宋体" w:cs="宋体"/>
                <w:color w:val="auto"/>
                <w:kern w:val="0"/>
                <w:szCs w:val="21"/>
                <w:highlight w:val="none"/>
              </w:rPr>
              <w:t>分，最多得</w:t>
            </w:r>
            <w:r>
              <w:rPr>
                <w:color w:val="auto"/>
                <w:kern w:val="0"/>
                <w:szCs w:val="21"/>
                <w:highlight w:val="none"/>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评分依据：提供合同复印件并加盖公章。</w:t>
            </w:r>
          </w:p>
        </w:tc>
        <w:tc>
          <w:tcPr>
            <w:tcW w:w="306" w:type="pct"/>
            <w:tcBorders>
              <w:top w:val="nil"/>
              <w:left w:val="nil"/>
              <w:bottom w:val="single" w:color="auto" w:sz="4" w:space="0"/>
              <w:right w:val="single" w:color="auto" w:sz="4" w:space="0"/>
            </w:tcBorders>
            <w:noWrap w:val="0"/>
            <w:vAlign w:val="center"/>
          </w:tcPr>
          <w:p w14:paraId="3CC200F1">
            <w:pPr>
              <w:widowControl/>
              <w:shd w:val="clear"/>
              <w:jc w:val="center"/>
              <w:rPr>
                <w:rFonts w:hint="eastAsia" w:eastAsia="等线"/>
                <w:color w:val="auto"/>
                <w:kern w:val="0"/>
                <w:szCs w:val="21"/>
                <w:highlight w:val="none"/>
              </w:rPr>
            </w:pPr>
            <w:r>
              <w:rPr>
                <w:rFonts w:eastAsia="等线"/>
                <w:color w:val="auto"/>
                <w:kern w:val="0"/>
                <w:szCs w:val="21"/>
                <w:highlight w:val="none"/>
              </w:rPr>
              <w:t>1</w:t>
            </w:r>
          </w:p>
        </w:tc>
        <w:tc>
          <w:tcPr>
            <w:tcW w:w="373" w:type="pct"/>
            <w:tcBorders>
              <w:top w:val="nil"/>
              <w:left w:val="nil"/>
              <w:bottom w:val="single" w:color="auto" w:sz="4" w:space="0"/>
              <w:right w:val="single" w:color="auto" w:sz="4" w:space="0"/>
            </w:tcBorders>
            <w:noWrap w:val="0"/>
            <w:vAlign w:val="center"/>
          </w:tcPr>
          <w:p w14:paraId="2F5806A8">
            <w:pPr>
              <w:widowControl/>
              <w:shd w:val="clear"/>
              <w:rPr>
                <w:rFonts w:ascii="宋体" w:hAnsi="宋体" w:cs="宋体"/>
                <w:color w:val="auto"/>
                <w:kern w:val="0"/>
                <w:szCs w:val="21"/>
                <w:highlight w:val="none"/>
              </w:rPr>
            </w:pPr>
            <w:r>
              <w:rPr>
                <w:rFonts w:hint="eastAsia" w:ascii="宋体" w:hAnsi="宋体" w:cs="宋体"/>
                <w:color w:val="auto"/>
                <w:kern w:val="0"/>
                <w:szCs w:val="21"/>
                <w:highlight w:val="none"/>
              </w:rPr>
              <w:t>客</w:t>
            </w:r>
          </w:p>
        </w:tc>
      </w:tr>
      <w:tr w14:paraId="2283DFD5">
        <w:tblPrEx>
          <w:tblCellMar>
            <w:top w:w="0" w:type="dxa"/>
            <w:left w:w="108" w:type="dxa"/>
            <w:bottom w:w="0" w:type="dxa"/>
            <w:right w:w="108" w:type="dxa"/>
          </w:tblCellMar>
        </w:tblPrEx>
        <w:trPr>
          <w:trHeight w:val="1527" w:hRule="atLeast"/>
        </w:trPr>
        <w:tc>
          <w:tcPr>
            <w:tcW w:w="306" w:type="pct"/>
            <w:tcBorders>
              <w:top w:val="nil"/>
              <w:left w:val="single" w:color="auto" w:sz="4" w:space="0"/>
              <w:bottom w:val="single" w:color="auto" w:sz="4" w:space="0"/>
              <w:right w:val="single" w:color="auto" w:sz="4" w:space="0"/>
            </w:tcBorders>
            <w:noWrap w:val="0"/>
            <w:vAlign w:val="center"/>
          </w:tcPr>
          <w:p w14:paraId="15B9B02D">
            <w:pPr>
              <w:widowControl/>
              <w:shd w:val="clear"/>
              <w:jc w:val="center"/>
              <w:rPr>
                <w:rFonts w:hint="eastAsia" w:ascii="等线" w:hAnsi="等线" w:eastAsia="等线" w:cs="宋体"/>
                <w:color w:val="auto"/>
                <w:kern w:val="0"/>
                <w:szCs w:val="21"/>
                <w:highlight w:val="none"/>
              </w:rPr>
            </w:pPr>
            <w:r>
              <w:rPr>
                <w:rFonts w:hint="eastAsia" w:ascii="等线" w:hAnsi="等线" w:eastAsia="等线" w:cs="宋体"/>
                <w:color w:val="auto"/>
                <w:kern w:val="0"/>
                <w:szCs w:val="21"/>
                <w:highlight w:val="none"/>
              </w:rPr>
              <w:t>2</w:t>
            </w:r>
          </w:p>
        </w:tc>
        <w:tc>
          <w:tcPr>
            <w:tcW w:w="373" w:type="pct"/>
            <w:tcBorders>
              <w:top w:val="nil"/>
              <w:left w:val="nil"/>
              <w:bottom w:val="single" w:color="auto" w:sz="4" w:space="0"/>
              <w:right w:val="single" w:color="auto" w:sz="4" w:space="0"/>
            </w:tcBorders>
            <w:noWrap w:val="0"/>
            <w:vAlign w:val="center"/>
          </w:tcPr>
          <w:p w14:paraId="62C2EA1F">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开发能力</w:t>
            </w:r>
          </w:p>
        </w:tc>
        <w:tc>
          <w:tcPr>
            <w:tcW w:w="3641" w:type="pct"/>
            <w:tcBorders>
              <w:top w:val="nil"/>
              <w:left w:val="nil"/>
              <w:bottom w:val="single" w:color="auto" w:sz="4" w:space="0"/>
              <w:right w:val="single" w:color="auto" w:sz="4" w:space="0"/>
            </w:tcBorders>
            <w:noWrap w:val="0"/>
            <w:vAlign w:val="center"/>
          </w:tcPr>
          <w:p w14:paraId="4285050C">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供应商服务人员同时具有计算机软件架构师认证和应急服务信息安全员认证，确保提供全面科学的软件开发服务，且可以定向修改软件功能以满足服务对业务和网络安全的需求，满足得</w:t>
            </w:r>
            <w:r>
              <w:rPr>
                <w:color w:val="auto"/>
                <w:kern w:val="0"/>
                <w:szCs w:val="21"/>
                <w:highlight w:val="none"/>
              </w:rPr>
              <w:t>3</w:t>
            </w:r>
            <w:r>
              <w:rPr>
                <w:rFonts w:hint="eastAsia" w:ascii="宋体" w:hAnsi="宋体" w:cs="宋体"/>
                <w:color w:val="auto"/>
                <w:kern w:val="0"/>
                <w:szCs w:val="21"/>
                <w:highlight w:val="none"/>
              </w:rPr>
              <w:t>分</w:t>
            </w:r>
            <w:r>
              <w:rPr>
                <w:color w:val="auto"/>
                <w:kern w:val="0"/>
                <w:szCs w:val="21"/>
                <w:highlight w:val="none"/>
              </w:rPr>
              <w:t>,</w:t>
            </w:r>
            <w:r>
              <w:rPr>
                <w:rFonts w:hint="eastAsia" w:ascii="宋体" w:hAnsi="宋体" w:cs="宋体"/>
                <w:color w:val="auto"/>
                <w:kern w:val="0"/>
                <w:szCs w:val="21"/>
                <w:highlight w:val="none"/>
              </w:rPr>
              <w:t>不满足得</w:t>
            </w:r>
            <w:r>
              <w:rPr>
                <w:color w:val="auto"/>
                <w:kern w:val="0"/>
                <w:szCs w:val="21"/>
                <w:highlight w:val="none"/>
              </w:rPr>
              <w:t>0</w:t>
            </w:r>
            <w:r>
              <w:rPr>
                <w:rFonts w:hint="eastAsia" w:ascii="宋体" w:hAnsi="宋体" w:cs="宋体"/>
                <w:color w:val="auto"/>
                <w:kern w:val="0"/>
                <w:szCs w:val="21"/>
                <w:highlight w:val="none"/>
              </w:rPr>
              <w:t>分评分依据：提供人员证书复印件、身份证复印件及近3个月内任意一个月的人员社保缴纳证明。未提供的不得分。</w:t>
            </w:r>
          </w:p>
        </w:tc>
        <w:tc>
          <w:tcPr>
            <w:tcW w:w="306" w:type="pct"/>
            <w:tcBorders>
              <w:top w:val="nil"/>
              <w:left w:val="nil"/>
              <w:bottom w:val="single" w:color="auto" w:sz="4" w:space="0"/>
              <w:right w:val="single" w:color="auto" w:sz="4" w:space="0"/>
            </w:tcBorders>
            <w:noWrap w:val="0"/>
            <w:vAlign w:val="center"/>
          </w:tcPr>
          <w:p w14:paraId="28B063C5">
            <w:pPr>
              <w:widowControl/>
              <w:shd w:val="clear"/>
              <w:jc w:val="center"/>
              <w:rPr>
                <w:rFonts w:hint="eastAsia" w:eastAsia="等线"/>
                <w:color w:val="auto"/>
                <w:kern w:val="0"/>
                <w:szCs w:val="21"/>
                <w:highlight w:val="none"/>
              </w:rPr>
            </w:pPr>
            <w:r>
              <w:rPr>
                <w:rFonts w:eastAsia="等线"/>
                <w:color w:val="auto"/>
                <w:kern w:val="0"/>
                <w:szCs w:val="21"/>
                <w:highlight w:val="none"/>
              </w:rPr>
              <w:t>3</w:t>
            </w:r>
          </w:p>
        </w:tc>
        <w:tc>
          <w:tcPr>
            <w:tcW w:w="373" w:type="pct"/>
            <w:tcBorders>
              <w:top w:val="nil"/>
              <w:left w:val="nil"/>
              <w:bottom w:val="single" w:color="auto" w:sz="4" w:space="0"/>
              <w:right w:val="single" w:color="auto" w:sz="4" w:space="0"/>
            </w:tcBorders>
            <w:noWrap w:val="0"/>
            <w:vAlign w:val="center"/>
          </w:tcPr>
          <w:p w14:paraId="3C505F09">
            <w:pPr>
              <w:widowControl/>
              <w:shd w:val="clear"/>
              <w:rPr>
                <w:rFonts w:ascii="宋体" w:hAnsi="宋体" w:cs="宋体"/>
                <w:color w:val="auto"/>
                <w:kern w:val="0"/>
                <w:szCs w:val="21"/>
                <w:highlight w:val="none"/>
              </w:rPr>
            </w:pPr>
            <w:r>
              <w:rPr>
                <w:rFonts w:hint="eastAsia" w:ascii="宋体" w:hAnsi="宋体" w:cs="宋体"/>
                <w:color w:val="auto"/>
                <w:kern w:val="0"/>
                <w:szCs w:val="21"/>
                <w:highlight w:val="none"/>
              </w:rPr>
              <w:t>客</w:t>
            </w:r>
          </w:p>
        </w:tc>
      </w:tr>
      <w:tr w14:paraId="4F3DAEF3">
        <w:tblPrEx>
          <w:tblCellMar>
            <w:top w:w="0" w:type="dxa"/>
            <w:left w:w="108" w:type="dxa"/>
            <w:bottom w:w="0" w:type="dxa"/>
            <w:right w:w="108" w:type="dxa"/>
          </w:tblCellMar>
        </w:tblPrEx>
        <w:trPr>
          <w:trHeight w:val="3691" w:hRule="atLeast"/>
        </w:trPr>
        <w:tc>
          <w:tcPr>
            <w:tcW w:w="306" w:type="pct"/>
            <w:tcBorders>
              <w:top w:val="nil"/>
              <w:left w:val="single" w:color="auto" w:sz="4" w:space="0"/>
              <w:bottom w:val="single" w:color="auto" w:sz="4" w:space="0"/>
              <w:right w:val="single" w:color="auto" w:sz="4" w:space="0"/>
            </w:tcBorders>
            <w:noWrap w:val="0"/>
            <w:vAlign w:val="center"/>
          </w:tcPr>
          <w:p w14:paraId="557C88CE">
            <w:pPr>
              <w:widowControl/>
              <w:shd w:val="clear"/>
              <w:jc w:val="center"/>
              <w:rPr>
                <w:rFonts w:hint="eastAsia" w:ascii="等线" w:hAnsi="等线" w:eastAsia="等线" w:cs="宋体"/>
                <w:color w:val="auto"/>
                <w:kern w:val="0"/>
                <w:szCs w:val="21"/>
                <w:highlight w:val="none"/>
              </w:rPr>
            </w:pPr>
            <w:r>
              <w:rPr>
                <w:rFonts w:hint="eastAsia" w:ascii="等线" w:hAnsi="等线" w:eastAsia="等线" w:cs="宋体"/>
                <w:color w:val="auto"/>
                <w:kern w:val="0"/>
                <w:szCs w:val="21"/>
                <w:highlight w:val="none"/>
              </w:rPr>
              <w:t>3</w:t>
            </w:r>
          </w:p>
        </w:tc>
        <w:tc>
          <w:tcPr>
            <w:tcW w:w="373" w:type="pct"/>
            <w:tcBorders>
              <w:top w:val="nil"/>
              <w:left w:val="nil"/>
              <w:bottom w:val="single" w:color="auto" w:sz="4" w:space="0"/>
              <w:right w:val="single" w:color="auto" w:sz="4" w:space="0"/>
            </w:tcBorders>
            <w:noWrap w:val="0"/>
            <w:vAlign w:val="center"/>
          </w:tcPr>
          <w:p w14:paraId="6D299998">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实施能力</w:t>
            </w:r>
          </w:p>
        </w:tc>
        <w:tc>
          <w:tcPr>
            <w:tcW w:w="3641" w:type="pct"/>
            <w:tcBorders>
              <w:top w:val="nil"/>
              <w:left w:val="nil"/>
              <w:bottom w:val="single" w:color="auto" w:sz="4" w:space="0"/>
              <w:right w:val="single" w:color="auto" w:sz="4" w:space="0"/>
            </w:tcBorders>
            <w:noWrap w:val="0"/>
            <w:vAlign w:val="center"/>
          </w:tcPr>
          <w:p w14:paraId="182CE974">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供应商服务人员具有</w:t>
            </w:r>
            <w:r>
              <w:rPr>
                <w:color w:val="auto"/>
                <w:kern w:val="0"/>
                <w:szCs w:val="21"/>
                <w:highlight w:val="none"/>
              </w:rPr>
              <w:t>PMP</w:t>
            </w:r>
            <w:r>
              <w:rPr>
                <w:rFonts w:hint="eastAsia" w:ascii="宋体" w:hAnsi="宋体" w:cs="宋体"/>
                <w:color w:val="auto"/>
                <w:kern w:val="0"/>
                <w:szCs w:val="21"/>
                <w:highlight w:val="none"/>
              </w:rPr>
              <w:t>项目管理师认证，提供科学完整的项目跟踪管理，确保满足服务要求，每提供一名得</w:t>
            </w:r>
            <w:r>
              <w:rPr>
                <w:color w:val="auto"/>
                <w:kern w:val="0"/>
                <w:szCs w:val="21"/>
                <w:highlight w:val="none"/>
              </w:rPr>
              <w:t>3</w:t>
            </w:r>
            <w:r>
              <w:rPr>
                <w:rFonts w:hint="eastAsia" w:ascii="宋体" w:hAnsi="宋体" w:cs="宋体"/>
                <w:color w:val="auto"/>
                <w:kern w:val="0"/>
                <w:szCs w:val="21"/>
                <w:highlight w:val="none"/>
              </w:rPr>
              <w:t>分，最高得</w:t>
            </w:r>
            <w:r>
              <w:rPr>
                <w:color w:val="auto"/>
                <w:kern w:val="0"/>
                <w:szCs w:val="21"/>
                <w:highlight w:val="none"/>
              </w:rPr>
              <w:t>6</w:t>
            </w:r>
            <w:r>
              <w:rPr>
                <w:rFonts w:hint="eastAsia" w:ascii="宋体" w:hAnsi="宋体" w:cs="宋体"/>
                <w:color w:val="auto"/>
                <w:kern w:val="0"/>
                <w:szCs w:val="21"/>
                <w:highlight w:val="none"/>
              </w:rPr>
              <w:t>分</w:t>
            </w:r>
            <w:r>
              <w:rPr>
                <w:color w:val="auto"/>
                <w:kern w:val="0"/>
                <w:szCs w:val="21"/>
                <w:highlight w:val="none"/>
              </w:rPr>
              <w:t>,</w:t>
            </w:r>
            <w:r>
              <w:rPr>
                <w:rFonts w:hint="eastAsia" w:ascii="宋体" w:hAnsi="宋体" w:cs="宋体"/>
                <w:color w:val="auto"/>
                <w:kern w:val="0"/>
                <w:szCs w:val="21"/>
                <w:highlight w:val="none"/>
              </w:rPr>
              <w:t>不满足得</w:t>
            </w:r>
            <w:r>
              <w:rPr>
                <w:color w:val="auto"/>
                <w:kern w:val="0"/>
                <w:szCs w:val="21"/>
                <w:highlight w:val="none"/>
              </w:rPr>
              <w:t>0</w:t>
            </w:r>
            <w:r>
              <w:rPr>
                <w:rFonts w:hint="eastAsia" w:ascii="宋体" w:hAnsi="宋体" w:cs="宋体"/>
                <w:color w:val="auto"/>
                <w:kern w:val="0"/>
                <w:szCs w:val="21"/>
                <w:highlight w:val="none"/>
              </w:rPr>
              <w:t>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供应商服务人员具有系统规划与管理师认证，提供科学完善的项目实施规划能力，确保满足服务要求，每提供一名得3分，不满足得0分。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供应商服务人员具有系统集成管理工程师认证，提供科学完善的项目集成能力，确保满足项目实施要求，每提供一名得3分，不满足得0分。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供应商服务人员具有信息安全工程师认证，在实施过程中提供完善的网络安全防护能力，确保满足信息安全要求，每提供一名得3分，不满足得0分。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评分依据：提供人员证书复印件、身份证复印件及近3个月内任意一个月的人员社保缴纳证明。未提供的不得分。</w:t>
            </w:r>
          </w:p>
        </w:tc>
        <w:tc>
          <w:tcPr>
            <w:tcW w:w="306" w:type="pct"/>
            <w:tcBorders>
              <w:top w:val="nil"/>
              <w:left w:val="nil"/>
              <w:bottom w:val="single" w:color="auto" w:sz="4" w:space="0"/>
              <w:right w:val="single" w:color="auto" w:sz="4" w:space="0"/>
            </w:tcBorders>
            <w:noWrap w:val="0"/>
            <w:vAlign w:val="center"/>
          </w:tcPr>
          <w:p w14:paraId="7F03A980">
            <w:pPr>
              <w:widowControl/>
              <w:shd w:val="clear"/>
              <w:jc w:val="center"/>
              <w:rPr>
                <w:rFonts w:hint="eastAsia" w:eastAsia="等线"/>
                <w:color w:val="auto"/>
                <w:kern w:val="0"/>
                <w:szCs w:val="21"/>
                <w:highlight w:val="none"/>
              </w:rPr>
            </w:pPr>
            <w:r>
              <w:rPr>
                <w:rFonts w:eastAsia="等线"/>
                <w:color w:val="auto"/>
                <w:kern w:val="0"/>
                <w:szCs w:val="21"/>
                <w:highlight w:val="none"/>
              </w:rPr>
              <w:t>15</w:t>
            </w:r>
          </w:p>
        </w:tc>
        <w:tc>
          <w:tcPr>
            <w:tcW w:w="373" w:type="pct"/>
            <w:tcBorders>
              <w:top w:val="nil"/>
              <w:left w:val="nil"/>
              <w:bottom w:val="single" w:color="auto" w:sz="4" w:space="0"/>
              <w:right w:val="single" w:color="auto" w:sz="4" w:space="0"/>
            </w:tcBorders>
            <w:noWrap w:val="0"/>
            <w:vAlign w:val="center"/>
          </w:tcPr>
          <w:p w14:paraId="7DF7420E">
            <w:pPr>
              <w:widowControl/>
              <w:shd w:val="clear"/>
              <w:rPr>
                <w:rFonts w:ascii="宋体" w:hAnsi="宋体" w:cs="宋体"/>
                <w:color w:val="auto"/>
                <w:kern w:val="0"/>
                <w:szCs w:val="21"/>
                <w:highlight w:val="none"/>
              </w:rPr>
            </w:pPr>
            <w:r>
              <w:rPr>
                <w:rFonts w:hint="eastAsia" w:ascii="宋体" w:hAnsi="宋体" w:cs="宋体"/>
                <w:color w:val="auto"/>
                <w:kern w:val="0"/>
                <w:szCs w:val="21"/>
                <w:highlight w:val="none"/>
              </w:rPr>
              <w:t>客</w:t>
            </w:r>
          </w:p>
        </w:tc>
      </w:tr>
      <w:tr w14:paraId="7CF0CA5A">
        <w:tblPrEx>
          <w:tblCellMar>
            <w:top w:w="0" w:type="dxa"/>
            <w:left w:w="108" w:type="dxa"/>
            <w:bottom w:w="0" w:type="dxa"/>
            <w:right w:w="108" w:type="dxa"/>
          </w:tblCellMar>
        </w:tblPrEx>
        <w:trPr>
          <w:trHeight w:val="1224" w:hRule="atLeast"/>
        </w:trPr>
        <w:tc>
          <w:tcPr>
            <w:tcW w:w="306" w:type="pct"/>
            <w:tcBorders>
              <w:top w:val="nil"/>
              <w:left w:val="single" w:color="auto" w:sz="4" w:space="0"/>
              <w:bottom w:val="single" w:color="auto" w:sz="4" w:space="0"/>
              <w:right w:val="single" w:color="auto" w:sz="4" w:space="0"/>
            </w:tcBorders>
            <w:noWrap w:val="0"/>
            <w:vAlign w:val="center"/>
          </w:tcPr>
          <w:p w14:paraId="6C1696B4">
            <w:pPr>
              <w:widowControl/>
              <w:shd w:val="clear"/>
              <w:jc w:val="center"/>
              <w:rPr>
                <w:rFonts w:hint="eastAsia" w:ascii="等线" w:hAnsi="等线" w:eastAsia="等线" w:cs="宋体"/>
                <w:color w:val="auto"/>
                <w:kern w:val="0"/>
                <w:szCs w:val="21"/>
                <w:highlight w:val="none"/>
              </w:rPr>
            </w:pPr>
            <w:r>
              <w:rPr>
                <w:rFonts w:hint="eastAsia" w:ascii="等线" w:hAnsi="等线" w:eastAsia="等线" w:cs="宋体"/>
                <w:color w:val="auto"/>
                <w:kern w:val="0"/>
                <w:szCs w:val="21"/>
                <w:highlight w:val="none"/>
              </w:rPr>
              <w:t>4</w:t>
            </w:r>
          </w:p>
        </w:tc>
        <w:tc>
          <w:tcPr>
            <w:tcW w:w="373" w:type="pct"/>
            <w:tcBorders>
              <w:top w:val="nil"/>
              <w:left w:val="nil"/>
              <w:bottom w:val="single" w:color="auto" w:sz="4" w:space="0"/>
              <w:right w:val="single" w:color="auto" w:sz="4" w:space="0"/>
            </w:tcBorders>
            <w:noWrap w:val="0"/>
            <w:vAlign w:val="center"/>
          </w:tcPr>
          <w:p w14:paraId="06173B6F">
            <w:pPr>
              <w:widowControl/>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培训能力</w:t>
            </w:r>
          </w:p>
        </w:tc>
        <w:tc>
          <w:tcPr>
            <w:tcW w:w="3641" w:type="pct"/>
            <w:tcBorders>
              <w:top w:val="nil"/>
              <w:left w:val="nil"/>
              <w:bottom w:val="single" w:color="auto" w:sz="4" w:space="0"/>
              <w:right w:val="single" w:color="auto" w:sz="4" w:space="0"/>
            </w:tcBorders>
            <w:noWrap w:val="0"/>
            <w:vAlign w:val="center"/>
          </w:tcPr>
          <w:p w14:paraId="773FA5DC">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供应商具有计算机软件培训师认证，提供全面系统的培训服务，且根据服务需求提供培训课件，满足得</w:t>
            </w:r>
            <w:r>
              <w:rPr>
                <w:color w:val="auto"/>
                <w:kern w:val="0"/>
                <w:szCs w:val="21"/>
                <w:highlight w:val="none"/>
              </w:rPr>
              <w:t>2</w:t>
            </w:r>
            <w:r>
              <w:rPr>
                <w:rFonts w:hint="eastAsia" w:ascii="宋体" w:hAnsi="宋体" w:cs="宋体"/>
                <w:color w:val="auto"/>
                <w:kern w:val="0"/>
                <w:szCs w:val="21"/>
                <w:highlight w:val="none"/>
              </w:rPr>
              <w:t>分</w:t>
            </w:r>
            <w:r>
              <w:rPr>
                <w:color w:val="auto"/>
                <w:kern w:val="0"/>
                <w:szCs w:val="21"/>
                <w:highlight w:val="none"/>
              </w:rPr>
              <w:t>,</w:t>
            </w:r>
            <w:r>
              <w:rPr>
                <w:rFonts w:hint="eastAsia" w:ascii="宋体" w:hAnsi="宋体" w:cs="宋体"/>
                <w:color w:val="auto"/>
                <w:kern w:val="0"/>
                <w:szCs w:val="21"/>
                <w:highlight w:val="none"/>
              </w:rPr>
              <w:t>不满足得</w:t>
            </w:r>
            <w:r>
              <w:rPr>
                <w:color w:val="auto"/>
                <w:kern w:val="0"/>
                <w:szCs w:val="21"/>
                <w:highlight w:val="none"/>
              </w:rPr>
              <w:t>0</w:t>
            </w:r>
            <w:r>
              <w:rPr>
                <w:rFonts w:hint="eastAsia" w:ascii="宋体" w:hAnsi="宋体" w:cs="宋体"/>
                <w:color w:val="auto"/>
                <w:kern w:val="0"/>
                <w:szCs w:val="21"/>
                <w:highlight w:val="none"/>
              </w:rPr>
              <w:t>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评分依据：提供人员证书复印件、身份证复印件及近3个月内任意一个月的人员社保缴纳证明。未提供的不得分。</w:t>
            </w:r>
          </w:p>
        </w:tc>
        <w:tc>
          <w:tcPr>
            <w:tcW w:w="306" w:type="pct"/>
            <w:tcBorders>
              <w:top w:val="nil"/>
              <w:left w:val="nil"/>
              <w:bottom w:val="single" w:color="auto" w:sz="4" w:space="0"/>
              <w:right w:val="single" w:color="auto" w:sz="4" w:space="0"/>
            </w:tcBorders>
            <w:noWrap w:val="0"/>
            <w:vAlign w:val="center"/>
          </w:tcPr>
          <w:p w14:paraId="743D70D8">
            <w:pPr>
              <w:widowControl/>
              <w:shd w:val="clear"/>
              <w:jc w:val="center"/>
              <w:rPr>
                <w:rFonts w:hint="eastAsia" w:eastAsia="等线"/>
                <w:color w:val="auto"/>
                <w:kern w:val="0"/>
                <w:szCs w:val="21"/>
                <w:highlight w:val="none"/>
              </w:rPr>
            </w:pPr>
            <w:r>
              <w:rPr>
                <w:rFonts w:eastAsia="等线"/>
                <w:color w:val="auto"/>
                <w:kern w:val="0"/>
                <w:szCs w:val="21"/>
                <w:highlight w:val="none"/>
              </w:rPr>
              <w:t>2</w:t>
            </w:r>
          </w:p>
        </w:tc>
        <w:tc>
          <w:tcPr>
            <w:tcW w:w="373" w:type="pct"/>
            <w:tcBorders>
              <w:top w:val="nil"/>
              <w:left w:val="nil"/>
              <w:bottom w:val="single" w:color="auto" w:sz="4" w:space="0"/>
              <w:right w:val="single" w:color="auto" w:sz="4" w:space="0"/>
            </w:tcBorders>
            <w:noWrap w:val="0"/>
            <w:vAlign w:val="center"/>
          </w:tcPr>
          <w:p w14:paraId="0C4A1398">
            <w:pPr>
              <w:widowControl/>
              <w:shd w:val="clear"/>
              <w:rPr>
                <w:rFonts w:ascii="宋体" w:hAnsi="宋体" w:cs="宋体"/>
                <w:color w:val="auto"/>
                <w:kern w:val="0"/>
                <w:szCs w:val="21"/>
                <w:highlight w:val="none"/>
              </w:rPr>
            </w:pPr>
            <w:r>
              <w:rPr>
                <w:rFonts w:hint="eastAsia" w:ascii="宋体" w:hAnsi="宋体" w:cs="宋体"/>
                <w:color w:val="auto"/>
                <w:kern w:val="0"/>
                <w:szCs w:val="21"/>
                <w:highlight w:val="none"/>
              </w:rPr>
              <w:t>客</w:t>
            </w:r>
          </w:p>
        </w:tc>
      </w:tr>
      <w:tr w14:paraId="2C9B6871">
        <w:tblPrEx>
          <w:tblCellMar>
            <w:top w:w="0" w:type="dxa"/>
            <w:left w:w="108" w:type="dxa"/>
            <w:bottom w:w="0" w:type="dxa"/>
            <w:right w:w="108" w:type="dxa"/>
          </w:tblCellMar>
        </w:tblPrEx>
        <w:trPr>
          <w:trHeight w:val="1233"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6ADB7223">
            <w:pPr>
              <w:widowControl/>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1.评分标准中有分值区间的，包含区间上限本数，不含下限本数。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2.评分因素有时间限制（如投标截止日前一年内）的，所提供的合同、证书、证明等材料的时间，以签署日期、颁发日期或出具日期为准。</w:t>
            </w:r>
          </w:p>
        </w:tc>
      </w:tr>
    </w:tbl>
    <w:p w14:paraId="456048E6">
      <w:pPr>
        <w:shd w:val="clear"/>
        <w:autoSpaceDE w:val="0"/>
        <w:autoSpaceDN w:val="0"/>
        <w:adjustRightInd w:val="0"/>
        <w:jc w:val="center"/>
        <w:rPr>
          <w:rFonts w:hint="eastAsia" w:ascii="宋体" w:hAnsi="宋体" w:cs="宋体"/>
          <w:b/>
          <w:color w:val="000000"/>
          <w:sz w:val="30"/>
          <w:szCs w:val="30"/>
          <w:highlight w:val="none"/>
        </w:rPr>
      </w:pPr>
    </w:p>
    <w:p w14:paraId="5BEE6EA2">
      <w:pPr>
        <w:shd w:val="clear"/>
        <w:autoSpaceDE w:val="0"/>
        <w:autoSpaceDN w:val="0"/>
        <w:adjustRightInd w:val="0"/>
        <w:jc w:val="center"/>
        <w:rPr>
          <w:rFonts w:hint="eastAsia" w:ascii="宋体" w:hAnsi="宋体" w:cs="宋体"/>
          <w:b/>
          <w:color w:val="000000"/>
          <w:sz w:val="30"/>
          <w:szCs w:val="30"/>
          <w:highlight w:val="none"/>
          <w:lang w:val="zh-CN"/>
        </w:rPr>
      </w:pPr>
    </w:p>
    <w:p w14:paraId="6E9663B6">
      <w:pPr>
        <w:shd w:val="clear"/>
        <w:autoSpaceDE w:val="0"/>
        <w:autoSpaceDN w:val="0"/>
        <w:adjustRightInd w:val="0"/>
        <w:jc w:val="center"/>
        <w:rPr>
          <w:rFonts w:hint="eastAsia" w:ascii="宋体" w:hAnsi="宋体" w:cs="宋体"/>
          <w:b/>
          <w:color w:val="000000"/>
          <w:sz w:val="30"/>
          <w:szCs w:val="30"/>
          <w:highlight w:val="none"/>
          <w:lang w:val="zh-CN"/>
        </w:rPr>
      </w:pPr>
    </w:p>
    <w:p w14:paraId="2CA417DC">
      <w:pPr>
        <w:shd w:val="clear"/>
        <w:autoSpaceDE w:val="0"/>
        <w:autoSpaceDN w:val="0"/>
        <w:adjustRightInd w:val="0"/>
        <w:jc w:val="center"/>
        <w:rPr>
          <w:rFonts w:hint="eastAsia" w:ascii="宋体" w:hAnsi="宋体" w:cs="宋体"/>
          <w:b/>
          <w:color w:val="000000"/>
          <w:sz w:val="30"/>
          <w:szCs w:val="30"/>
          <w:highlight w:val="none"/>
          <w:lang w:val="zh-CN"/>
        </w:rPr>
      </w:pPr>
    </w:p>
    <w:p w14:paraId="773C8A5A">
      <w:pPr>
        <w:shd w:val="clear"/>
        <w:autoSpaceDE w:val="0"/>
        <w:autoSpaceDN w:val="0"/>
        <w:adjustRightInd w:val="0"/>
        <w:jc w:val="center"/>
        <w:rPr>
          <w:rFonts w:hint="eastAsia" w:ascii="宋体" w:hAnsi="宋体" w:cs="宋体"/>
          <w:b/>
          <w:color w:val="000000"/>
          <w:sz w:val="30"/>
          <w:szCs w:val="30"/>
          <w:highlight w:val="none"/>
          <w:lang w:val="zh-CN"/>
        </w:rPr>
      </w:pPr>
    </w:p>
    <w:p w14:paraId="79E27502">
      <w:pPr>
        <w:shd w:val="clear"/>
        <w:autoSpaceDE w:val="0"/>
        <w:autoSpaceDN w:val="0"/>
        <w:adjustRightInd w:val="0"/>
        <w:jc w:val="center"/>
        <w:rPr>
          <w:rFonts w:hint="eastAsia" w:ascii="宋体" w:hAnsi="宋体" w:cs="宋体"/>
          <w:b/>
          <w:color w:val="000000"/>
          <w:sz w:val="30"/>
          <w:szCs w:val="30"/>
          <w:highlight w:val="none"/>
          <w:lang w:val="zh-CN"/>
        </w:rPr>
      </w:pPr>
    </w:p>
    <w:p w14:paraId="43857BA4">
      <w:pPr>
        <w:shd w:val="clear"/>
        <w:autoSpaceDE w:val="0"/>
        <w:autoSpaceDN w:val="0"/>
        <w:adjustRightInd w:val="0"/>
        <w:jc w:val="both"/>
        <w:rPr>
          <w:rFonts w:hint="eastAsia" w:ascii="宋体" w:hAnsi="宋体" w:cs="宋体"/>
          <w:b/>
          <w:color w:val="000000"/>
          <w:sz w:val="30"/>
          <w:szCs w:val="30"/>
          <w:highlight w:val="none"/>
          <w:lang w:val="zh-CN"/>
        </w:rPr>
      </w:pPr>
    </w:p>
    <w:p w14:paraId="679481E6">
      <w:pPr>
        <w:shd w:val="clear"/>
        <w:autoSpaceDE w:val="0"/>
        <w:autoSpaceDN w:val="0"/>
        <w:adjustRightInd w:val="0"/>
        <w:jc w:val="center"/>
        <w:rPr>
          <w:rFonts w:hint="eastAsia" w:ascii="宋体" w:hAnsi="宋体" w:cs="宋体"/>
          <w:b/>
          <w:color w:val="000000"/>
          <w:sz w:val="30"/>
          <w:szCs w:val="30"/>
          <w:highlight w:val="none"/>
          <w:lang w:val="zh-CN"/>
        </w:rPr>
      </w:pPr>
      <w:r>
        <w:rPr>
          <w:rFonts w:hint="eastAsia" w:ascii="宋体" w:hAnsi="宋体" w:cs="宋体"/>
          <w:b/>
          <w:color w:val="000000"/>
          <w:sz w:val="30"/>
          <w:szCs w:val="30"/>
          <w:highlight w:val="none"/>
          <w:lang w:val="zh-CN"/>
        </w:rPr>
        <w:t>评标方法</w:t>
      </w:r>
    </w:p>
    <w:p w14:paraId="6A8723D4">
      <w:pPr>
        <w:shd w:val="clear"/>
        <w:autoSpaceDE w:val="0"/>
        <w:autoSpaceDN w:val="0"/>
        <w:adjustRightInd w:val="0"/>
        <w:spacing w:line="440" w:lineRule="exact"/>
        <w:ind w:firstLine="480" w:firstLineChars="200"/>
        <w:jc w:val="left"/>
        <w:rPr>
          <w:rFonts w:hint="eastAsia" w:ascii="宋体" w:hAnsi="宋体" w:cs="宋体"/>
          <w:color w:val="000000"/>
          <w:szCs w:val="21"/>
          <w:highlight w:val="none"/>
          <w:lang w:val="zh-CN"/>
        </w:rPr>
      </w:pPr>
      <w:r>
        <w:rPr>
          <w:rFonts w:ascii="宋体" w:hAnsi="宋体" w:cs="宋体"/>
          <w:bCs/>
          <w:color w:val="000000"/>
          <w:sz w:val="24"/>
          <w:szCs w:val="24"/>
          <w:highlight w:val="none"/>
          <w:lang w:val="zh-CN"/>
        </w:rPr>
        <w:t xml:space="preserve"> </w:t>
      </w:r>
      <w:r>
        <w:rPr>
          <w:rFonts w:hint="eastAsia" w:ascii="宋体" w:hAnsi="宋体" w:cs="宋体"/>
          <w:bCs/>
          <w:color w:val="000000"/>
          <w:szCs w:val="21"/>
          <w:highlight w:val="none"/>
          <w:lang w:val="zh-CN"/>
        </w:rPr>
        <w:t xml:space="preserve"> </w:t>
      </w:r>
      <w:r>
        <w:rPr>
          <w:rFonts w:hint="eastAsia" w:ascii="宋体" w:hAnsi="宋体" w:cs="宋体"/>
          <w:color w:val="000000"/>
          <w:szCs w:val="21"/>
          <w:highlight w:val="none"/>
          <w:lang w:val="zh-CN"/>
        </w:rPr>
        <w:t>1.评标方法</w:t>
      </w:r>
    </w:p>
    <w:p w14:paraId="2E1360FF">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   本次评标采用综合评估法。评标委员会对满足招标文件实质性要求的投标文件，按照本章评标办法规定的评分标准进行打分，并按得分由高到低顺序推荐中标候选人，但投标报价低于其成本的除外。综合评分相等时，按照最后报价由低到高的顺序推荐。评审得分且最后报价相同的，按照技术部分优劣顺序推荐。</w:t>
      </w:r>
    </w:p>
    <w:p w14:paraId="0DBEE904">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2.1初步评审标准</w:t>
      </w:r>
    </w:p>
    <w:p w14:paraId="68EA30FF">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资格性审查：见评标办法前附表。</w:t>
      </w:r>
    </w:p>
    <w:p w14:paraId="55E624FE">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符合性审查：见评标办法前附表。</w:t>
      </w:r>
    </w:p>
    <w:p w14:paraId="249456D8">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2.2 分值构成与评分标准</w:t>
      </w:r>
    </w:p>
    <w:p w14:paraId="664ED2DF">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商务部分：见评标办法前附表；</w:t>
      </w:r>
    </w:p>
    <w:p w14:paraId="6F0FD8E0">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技术部分：见评标办法前附表；</w:t>
      </w:r>
    </w:p>
    <w:p w14:paraId="427D9A73">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评标基准价计算方法：见评标办法前附表。</w:t>
      </w:r>
    </w:p>
    <w:p w14:paraId="73DE7ED7">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3.评标程序</w:t>
      </w:r>
    </w:p>
    <w:p w14:paraId="47D38C95">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3.1初步评审</w:t>
      </w:r>
    </w:p>
    <w:p w14:paraId="48D5AF57">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3.1.1 评标委员会可以要求供应商提交第二章“供应商须知”规定的有关证明和证件，以便核验。评标委员会依据评标办法规定的标准对投标文件进行初步评审。有一项不符合评审标准的，作投标被否决处理。</w:t>
      </w:r>
    </w:p>
    <w:p w14:paraId="00EDD37E">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3.1.2 供应商有以下情形之一的，其投标作否决处理：</w:t>
      </w:r>
    </w:p>
    <w:p w14:paraId="3868EB25">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(1)第二章“供应商须知”规定的任何一种情形的；</w:t>
      </w:r>
    </w:p>
    <w:p w14:paraId="393057B1">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(2)串通投标或弄虚作假或有其他违法行为的：</w:t>
      </w:r>
    </w:p>
    <w:p w14:paraId="6C550AD7">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(3)不按评标委员会要求澄清、说明或补正的。</w:t>
      </w:r>
    </w:p>
    <w:p w14:paraId="74D467FE">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 3.1.3 投标报价有算术错误的，评标委员会按以下原则对投标报价进行修正，修正的价格经供应商书面确认后具有约束力。供应商不接受修正价格的，其投标作否决处理。</w:t>
      </w:r>
    </w:p>
    <w:p w14:paraId="167B1B0C">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(1)投标文件中的大写金额与小写金额不一致的，以大写金额为准：</w:t>
      </w:r>
    </w:p>
    <w:p w14:paraId="11663BBD">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(2)总价金额与依据单价计算出的结果不一致的，以单价金额为准修正总价，但单</w:t>
      </w:r>
    </w:p>
    <w:p w14:paraId="7F1FDC20">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价金额小数点有明显错误的除外。</w:t>
      </w:r>
    </w:p>
    <w:p w14:paraId="14C5D609">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lang w:val="zh-CN"/>
        </w:rPr>
        <w:t>3.2 详细评审</w:t>
      </w:r>
    </w:p>
    <w:p w14:paraId="35D8C971">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3.2.1评标委员会按本章评标办法规定的量化因素和分值进行打分，并计算出综合打分得分。</w:t>
      </w:r>
    </w:p>
    <w:p w14:paraId="5E99DE10">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（1）按本章评标办法的评审因素和分值对商务部分计算出得分A；</w:t>
      </w:r>
    </w:p>
    <w:p w14:paraId="1CEB2578">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（2）按本章评标办法评审因素和分值对技术部分计算出得分B；</w:t>
      </w:r>
    </w:p>
    <w:p w14:paraId="1ED39B65">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3.2.2 评分分值计算保留小数点后两位，小数点后第三位“四舍五入”。</w:t>
      </w:r>
    </w:p>
    <w:p w14:paraId="7F0D8996">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3.2.3 供应商得分=A+B。</w:t>
      </w:r>
    </w:p>
    <w:p w14:paraId="40E94A8B">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3.2.4 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作否决处理。</w:t>
      </w:r>
    </w:p>
    <w:p w14:paraId="7CFA2C8B">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3.3 投标文件的澄清和补正</w:t>
      </w:r>
    </w:p>
    <w:p w14:paraId="76E9D6E7">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3.3.1 在评标过程中，评标委员会可以书面形式要求供应商对所提交投标文件中不明确的内容进行书面澄清或说明，或者对细微偏差进行补正。评标委员会不接受供应商主动提出的澄清、说明或补正。</w:t>
      </w:r>
    </w:p>
    <w:p w14:paraId="691D7521">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3.3.2 澄清、说明和补正不得改变投标文件的实质性内容(算术性错误修正的除外)。供应商的书面澄清、说明和补正属于投标文件的组成部分。</w:t>
      </w:r>
    </w:p>
    <w:p w14:paraId="21246C8A">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3.3.3 评标委员会对供应商提交的澄清、说明或补正有疑问的，可以要求供应商进一步澄清、说明或补正，直至满足评标委员会的要求。</w:t>
      </w:r>
    </w:p>
    <w:p w14:paraId="4FD542D4">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3.4 评标结果</w:t>
      </w:r>
    </w:p>
    <w:p w14:paraId="7378AA20">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3.4.1 由评标委员会推荐中标候选单位。</w:t>
      </w:r>
    </w:p>
    <w:p w14:paraId="708ABE07">
      <w:pPr>
        <w:shd w:val="clear"/>
        <w:autoSpaceDE w:val="0"/>
        <w:autoSpaceDN w:val="0"/>
        <w:adjustRightInd w:val="0"/>
        <w:spacing w:line="44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lang w:val="zh-CN"/>
        </w:rPr>
        <w:t>3.4.2 评标委员会完成评标后，应当向招标人提交书面评标报告。</w:t>
      </w:r>
    </w:p>
    <w:p w14:paraId="6406D341">
      <w:pPr>
        <w:pStyle w:val="4"/>
        <w:shd w:val="clear"/>
        <w:spacing w:before="0" w:after="0" w:line="360" w:lineRule="exact"/>
        <w:jc w:val="center"/>
        <w:rPr>
          <w:rFonts w:hint="eastAsia" w:ascii="宋体" w:hAnsi="宋体" w:cs="宋体"/>
          <w:color w:val="000000"/>
          <w:sz w:val="28"/>
          <w:szCs w:val="28"/>
          <w:highlight w:val="none"/>
          <w:lang w:val="zh-CN"/>
        </w:rPr>
      </w:pPr>
      <w:bookmarkStart w:id="11" w:name="_Toc359494610"/>
      <w:r>
        <w:rPr>
          <w:rFonts w:ascii="宋体" w:hAnsi="宋体" w:cs="宋体"/>
          <w:color w:val="000000"/>
          <w:sz w:val="21"/>
          <w:szCs w:val="21"/>
          <w:highlight w:val="none"/>
          <w:lang w:val="zh-CN"/>
        </w:rPr>
        <w:br w:type="page"/>
      </w:r>
      <w:bookmarkStart w:id="12" w:name="_Toc14079"/>
      <w:r>
        <w:rPr>
          <w:rFonts w:hint="eastAsia" w:ascii="宋体" w:hAnsi="宋体" w:cs="宋体"/>
          <w:color w:val="000000"/>
          <w:sz w:val="28"/>
          <w:szCs w:val="28"/>
          <w:highlight w:val="none"/>
          <w:lang w:val="zh-CN"/>
        </w:rPr>
        <w:t>第四章 政府采购合同书格式（范本）</w:t>
      </w:r>
      <w:bookmarkEnd w:id="11"/>
      <w:bookmarkEnd w:id="12"/>
    </w:p>
    <w:p w14:paraId="6FC79B81">
      <w:pPr>
        <w:shd w:val="clear"/>
        <w:autoSpaceDE w:val="0"/>
        <w:autoSpaceDN w:val="0"/>
        <w:adjustRightInd w:val="0"/>
        <w:spacing w:line="360" w:lineRule="exact"/>
        <w:rPr>
          <w:rFonts w:hint="eastAsia" w:ascii="宋体" w:hAnsi="宋体" w:cs="宋体"/>
          <w:color w:val="000000"/>
          <w:szCs w:val="21"/>
          <w:highlight w:val="none"/>
          <w:lang w:val="zh-CN"/>
        </w:rPr>
      </w:pPr>
    </w:p>
    <w:p w14:paraId="036CFA10">
      <w:pPr>
        <w:shd w:val="clear"/>
        <w:autoSpaceDE w:val="0"/>
        <w:autoSpaceDN w:val="0"/>
        <w:adjustRightInd w:val="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以双方实际签订合同为准。</w:t>
      </w:r>
    </w:p>
    <w:p w14:paraId="55E78A38">
      <w:pPr>
        <w:pStyle w:val="4"/>
        <w:shd w:val="clear"/>
        <w:spacing w:before="0" w:after="0" w:line="360" w:lineRule="exact"/>
        <w:jc w:val="center"/>
        <w:rPr>
          <w:rFonts w:hint="eastAsia" w:ascii="宋体" w:hAnsi="宋体" w:cs="宋体"/>
          <w:color w:val="000000"/>
          <w:sz w:val="28"/>
          <w:szCs w:val="28"/>
          <w:highlight w:val="none"/>
          <w:lang w:val="zh-CN"/>
        </w:rPr>
      </w:pPr>
      <w:r>
        <w:rPr>
          <w:rFonts w:ascii="宋体" w:hAnsi="宋体"/>
          <w:highlight w:val="none"/>
          <w:lang w:val="zh-CN"/>
        </w:rPr>
        <w:br w:type="page"/>
      </w:r>
      <w:bookmarkStart w:id="13" w:name="_Toc8107"/>
      <w:bookmarkStart w:id="14" w:name="_Toc359494612"/>
      <w:r>
        <w:rPr>
          <w:rFonts w:hint="eastAsia" w:ascii="宋体" w:hAnsi="宋体" w:cs="宋体"/>
          <w:color w:val="000000"/>
          <w:sz w:val="28"/>
          <w:szCs w:val="28"/>
          <w:highlight w:val="none"/>
          <w:lang w:val="zh-CN"/>
        </w:rPr>
        <w:t>第五章 服务标准及技术要求</w:t>
      </w:r>
      <w:bookmarkEnd w:id="13"/>
    </w:p>
    <w:tbl>
      <w:tblPr>
        <w:tblStyle w:val="14"/>
        <w:tblpPr w:leftFromText="180" w:rightFromText="180" w:vertAnchor="text" w:horzAnchor="page" w:tblpX="901" w:tblpY="349"/>
        <w:tblOverlap w:val="never"/>
        <w:tblW w:w="5803" w:type="pct"/>
        <w:tblInd w:w="0" w:type="dxa"/>
        <w:tblLayout w:type="autofit"/>
        <w:tblCellMar>
          <w:top w:w="0" w:type="dxa"/>
          <w:left w:w="108" w:type="dxa"/>
          <w:bottom w:w="0" w:type="dxa"/>
          <w:right w:w="108" w:type="dxa"/>
        </w:tblCellMar>
      </w:tblPr>
      <w:tblGrid>
        <w:gridCol w:w="1419"/>
        <w:gridCol w:w="8472"/>
      </w:tblGrid>
      <w:tr w14:paraId="26048F4A">
        <w:tblPrEx>
          <w:tblCellMar>
            <w:top w:w="0" w:type="dxa"/>
            <w:left w:w="108" w:type="dxa"/>
            <w:bottom w:w="0" w:type="dxa"/>
            <w:right w:w="108" w:type="dxa"/>
          </w:tblCellMar>
        </w:tblPrEx>
        <w:trPr>
          <w:trHeight w:val="342"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14:paraId="013C70C3">
            <w:pPr>
              <w:widowControl/>
              <w:shd w:val="clear"/>
              <w:jc w:val="center"/>
              <w:rPr>
                <w:rFonts w:ascii="宋体" w:hAnsi="宋体" w:cs="宋体"/>
                <w:color w:val="000000"/>
                <w:kern w:val="0"/>
                <w:szCs w:val="18"/>
                <w:highlight w:val="none"/>
              </w:rPr>
            </w:pPr>
            <w:r>
              <w:rPr>
                <w:rFonts w:hint="eastAsia" w:ascii="宋体" w:hAnsi="宋体" w:cs="宋体"/>
                <w:color w:val="000000"/>
                <w:kern w:val="0"/>
                <w:szCs w:val="18"/>
                <w:highlight w:val="none"/>
              </w:rPr>
              <w:t>工作内容</w:t>
            </w:r>
          </w:p>
        </w:tc>
        <w:tc>
          <w:tcPr>
            <w:tcW w:w="4282" w:type="pct"/>
            <w:tcBorders>
              <w:top w:val="single" w:color="auto" w:sz="4" w:space="0"/>
              <w:left w:val="nil"/>
              <w:bottom w:val="single" w:color="auto" w:sz="4" w:space="0"/>
              <w:right w:val="single" w:color="auto" w:sz="4" w:space="0"/>
            </w:tcBorders>
            <w:noWrap w:val="0"/>
            <w:vAlign w:val="center"/>
          </w:tcPr>
          <w:p w14:paraId="620396EF">
            <w:pPr>
              <w:widowControl/>
              <w:shd w:val="clear"/>
              <w:jc w:val="center"/>
              <w:rPr>
                <w:rFonts w:ascii="宋体" w:hAnsi="宋体" w:cs="宋体"/>
                <w:color w:val="000000"/>
                <w:kern w:val="0"/>
                <w:szCs w:val="18"/>
                <w:highlight w:val="none"/>
              </w:rPr>
            </w:pPr>
            <w:r>
              <w:rPr>
                <w:rFonts w:hint="eastAsia" w:ascii="宋体" w:hAnsi="宋体" w:cs="宋体"/>
                <w:color w:val="000000"/>
                <w:kern w:val="0"/>
                <w:szCs w:val="18"/>
                <w:highlight w:val="none"/>
              </w:rPr>
              <w:t>技术要求</w:t>
            </w:r>
          </w:p>
        </w:tc>
      </w:tr>
      <w:tr w14:paraId="28DA77EA">
        <w:tblPrEx>
          <w:tblCellMar>
            <w:top w:w="0" w:type="dxa"/>
            <w:left w:w="108" w:type="dxa"/>
            <w:bottom w:w="0" w:type="dxa"/>
            <w:right w:w="108" w:type="dxa"/>
          </w:tblCellMar>
        </w:tblPrEx>
        <w:trPr>
          <w:trHeight w:val="7441" w:hRule="atLeast"/>
        </w:trPr>
        <w:tc>
          <w:tcPr>
            <w:tcW w:w="717" w:type="pct"/>
            <w:tcBorders>
              <w:top w:val="nil"/>
              <w:left w:val="single" w:color="auto" w:sz="4" w:space="0"/>
              <w:bottom w:val="single" w:color="auto" w:sz="4" w:space="0"/>
              <w:right w:val="single" w:color="auto" w:sz="4" w:space="0"/>
            </w:tcBorders>
            <w:noWrap w:val="0"/>
            <w:vAlign w:val="center"/>
          </w:tcPr>
          <w:p w14:paraId="55194475">
            <w:pPr>
              <w:widowControl/>
              <w:shd w:val="clear"/>
              <w:jc w:val="center"/>
              <w:rPr>
                <w:rFonts w:ascii="宋体" w:hAnsi="宋体" w:cs="宋体"/>
                <w:color w:val="000000"/>
                <w:kern w:val="0"/>
                <w:sz w:val="20"/>
                <w:szCs w:val="16"/>
                <w:highlight w:val="none"/>
              </w:rPr>
            </w:pPr>
            <w:r>
              <w:rPr>
                <w:rFonts w:hint="eastAsia" w:ascii="宋体" w:hAnsi="宋体" w:cs="宋体"/>
                <w:color w:val="000000"/>
                <w:kern w:val="0"/>
                <w:sz w:val="20"/>
                <w:szCs w:val="16"/>
                <w:highlight w:val="none"/>
              </w:rPr>
              <w:t>三级等级保护测评服务</w:t>
            </w:r>
          </w:p>
        </w:tc>
        <w:tc>
          <w:tcPr>
            <w:tcW w:w="4282" w:type="pct"/>
            <w:tcBorders>
              <w:top w:val="nil"/>
              <w:left w:val="nil"/>
              <w:bottom w:val="single" w:color="auto" w:sz="4" w:space="0"/>
              <w:right w:val="single" w:color="auto" w:sz="4" w:space="0"/>
            </w:tcBorders>
            <w:noWrap w:val="0"/>
            <w:vAlign w:val="center"/>
          </w:tcPr>
          <w:p w14:paraId="678F4C42">
            <w:pPr>
              <w:widowControl/>
              <w:shd w:val="clear"/>
              <w:jc w:val="left"/>
              <w:rPr>
                <w:rFonts w:ascii="宋体" w:hAnsi="宋体" w:cs="宋体"/>
                <w:color w:val="000000"/>
                <w:kern w:val="0"/>
                <w:szCs w:val="22"/>
                <w:highlight w:val="none"/>
              </w:rPr>
            </w:pPr>
            <w:r>
              <w:rPr>
                <w:rFonts w:hint="eastAsia" w:ascii="宋体" w:hAnsi="宋体" w:cs="宋体"/>
                <w:color w:val="000000"/>
                <w:kern w:val="0"/>
                <w:szCs w:val="22"/>
                <w:highlight w:val="none"/>
              </w:rPr>
              <w:t>1、服务范围：</w:t>
            </w:r>
            <w:r>
              <w:rPr>
                <w:rFonts w:hint="eastAsia" w:ascii="宋体" w:hAnsi="宋体" w:cs="宋体"/>
                <w:color w:val="000000"/>
                <w:kern w:val="0"/>
                <w:szCs w:val="22"/>
                <w:highlight w:val="none"/>
              </w:rPr>
              <w:br w:type="textWrapping"/>
            </w:r>
            <w:r>
              <w:rPr>
                <w:rFonts w:hint="eastAsia" w:ascii="宋体" w:hAnsi="宋体" w:cs="宋体"/>
                <w:color w:val="000000"/>
                <w:kern w:val="0"/>
                <w:szCs w:val="22"/>
                <w:highlight w:val="none"/>
              </w:rPr>
              <w:t>对采购人三级信息系统提供等保测评服务。网络安全等级保护测评主要分为单元测评和整体测评，其中单元测评应从安全物理环境、安全通信网络、安全区域边界、安全计算环境、安全管理中心、安全管理制度、安全管理机构、安全管理人员、安全建设管理、安全运维管理等层面，测评内容包括《网络安全等级保护基本要求》（GB/T 22239-2019）要求的基本安全控制在信息系统中的实施配置情况；整体测评应主要测评分析信息系统的整体安全性，内容上应包括安全控制间、层面间和区域间相互作用的安全测评以及系统结构的安全测评。</w:t>
            </w:r>
            <w:r>
              <w:rPr>
                <w:rFonts w:hint="eastAsia" w:ascii="宋体" w:hAnsi="宋体" w:cs="宋体"/>
                <w:color w:val="000000"/>
                <w:kern w:val="0"/>
                <w:szCs w:val="22"/>
                <w:highlight w:val="none"/>
              </w:rPr>
              <w:br w:type="textWrapping"/>
            </w:r>
            <w:r>
              <w:rPr>
                <w:rFonts w:hint="eastAsia" w:ascii="宋体" w:hAnsi="宋体" w:cs="宋体"/>
                <w:color w:val="000000"/>
                <w:kern w:val="0"/>
                <w:szCs w:val="22"/>
                <w:highlight w:val="none"/>
              </w:rPr>
              <w:t>2、等保测评内容要求：</w:t>
            </w:r>
            <w:r>
              <w:rPr>
                <w:rFonts w:hint="eastAsia" w:ascii="宋体" w:hAnsi="宋体" w:cs="宋体"/>
                <w:color w:val="000000"/>
                <w:kern w:val="0"/>
                <w:szCs w:val="22"/>
                <w:highlight w:val="none"/>
              </w:rPr>
              <w:br w:type="textWrapping"/>
            </w:r>
            <w:r>
              <w:rPr>
                <w:rFonts w:hint="eastAsia" w:ascii="宋体" w:hAnsi="宋体" w:cs="宋体"/>
                <w:color w:val="000000"/>
                <w:kern w:val="0"/>
                <w:szCs w:val="22"/>
                <w:highlight w:val="none"/>
              </w:rPr>
              <w:t>安全技术测评主要包括安全物理环境、安全通信网络、安全区域边界、安全计算环境、安全管理中心等五个方面。</w:t>
            </w:r>
          </w:p>
          <w:p w14:paraId="231B80B9">
            <w:pPr>
              <w:widowControl/>
              <w:shd w:val="clear"/>
              <w:jc w:val="left"/>
              <w:rPr>
                <w:rFonts w:ascii="宋体" w:hAnsi="宋体" w:cs="宋体"/>
                <w:color w:val="000000"/>
                <w:kern w:val="0"/>
                <w:szCs w:val="22"/>
                <w:highlight w:val="none"/>
              </w:rPr>
            </w:pPr>
            <w:r>
              <w:rPr>
                <w:rFonts w:hint="eastAsia" w:ascii="宋体" w:hAnsi="宋体" w:cs="宋体"/>
                <w:color w:val="000000"/>
                <w:kern w:val="0"/>
                <w:szCs w:val="22"/>
                <w:highlight w:val="none"/>
              </w:rPr>
              <w:t>安全管理测评主要包括安全管理制度、安全管理机构、安全管理人员、安全建设管理、安全运维管理等五个方面。</w:t>
            </w:r>
          </w:p>
          <w:p w14:paraId="286D59F5">
            <w:pPr>
              <w:widowControl/>
              <w:shd w:val="clear"/>
              <w:jc w:val="left"/>
              <w:rPr>
                <w:rFonts w:ascii="宋体" w:hAnsi="宋体" w:cs="宋体"/>
                <w:color w:val="000000"/>
                <w:kern w:val="0"/>
                <w:szCs w:val="22"/>
                <w:highlight w:val="none"/>
              </w:rPr>
            </w:pPr>
            <w:r>
              <w:rPr>
                <w:rFonts w:hint="eastAsia" w:ascii="宋体" w:hAnsi="宋体" w:cs="宋体"/>
                <w:color w:val="000000"/>
                <w:kern w:val="0"/>
                <w:szCs w:val="22"/>
                <w:highlight w:val="none"/>
              </w:rPr>
              <w:t>中标人按照《信息安全技术信息系统网络安全等级保护基本要求》（GBT22239-2019）的要求，结合被测单位被测信息系统的状况和各信息系统安全保护等级的相应等级指标，进行等级保护安全现状分析。</w:t>
            </w:r>
          </w:p>
          <w:p w14:paraId="79550552">
            <w:pPr>
              <w:widowControl/>
              <w:shd w:val="clear"/>
              <w:jc w:val="left"/>
              <w:rPr>
                <w:rFonts w:ascii="宋体" w:hAnsi="宋体" w:cs="宋体"/>
                <w:color w:val="000000"/>
                <w:kern w:val="0"/>
                <w:szCs w:val="22"/>
                <w:highlight w:val="none"/>
              </w:rPr>
            </w:pPr>
            <w:r>
              <w:rPr>
                <w:rFonts w:hint="eastAsia" w:ascii="宋体" w:hAnsi="宋体" w:cs="宋体"/>
                <w:color w:val="000000"/>
                <w:kern w:val="0"/>
                <w:szCs w:val="22"/>
                <w:highlight w:val="none"/>
              </w:rPr>
              <w:t>3、等保测评服务要求：</w:t>
            </w:r>
            <w:r>
              <w:rPr>
                <w:rFonts w:hint="eastAsia" w:ascii="宋体" w:hAnsi="宋体" w:cs="宋体"/>
                <w:color w:val="000000"/>
                <w:kern w:val="0"/>
                <w:szCs w:val="22"/>
                <w:highlight w:val="none"/>
              </w:rPr>
              <w:br w:type="textWrapping"/>
            </w:r>
            <w:r>
              <w:rPr>
                <w:rFonts w:hint="eastAsia" w:ascii="宋体" w:hAnsi="宋体" w:cs="宋体"/>
                <w:color w:val="000000"/>
                <w:kern w:val="0"/>
                <w:szCs w:val="22"/>
                <w:highlight w:val="none"/>
              </w:rPr>
              <w:t>1：编制测评方案：按照流程进行网络安全等级保护测评，从理论、方法、技术、工具等方面描述测评方案和项目实施方案，其中等级保护测评过程至少包含四个基本阶段：测评准备阶段、方案编制阶段、现场测评阶段、分析及报告编制阶段。测评方案方法、技术层次结构清晰，内容充实，测评过程科学准确。</w:t>
            </w:r>
          </w:p>
          <w:p w14:paraId="763E9288">
            <w:pPr>
              <w:widowControl/>
              <w:shd w:val="clear"/>
              <w:jc w:val="left"/>
              <w:rPr>
                <w:rFonts w:ascii="宋体" w:hAnsi="宋体" w:cs="宋体"/>
                <w:color w:val="000000"/>
                <w:kern w:val="0"/>
                <w:szCs w:val="22"/>
                <w:highlight w:val="none"/>
              </w:rPr>
            </w:pPr>
            <w:r>
              <w:rPr>
                <w:rFonts w:hint="eastAsia" w:ascii="宋体" w:hAnsi="宋体" w:cs="宋体"/>
                <w:color w:val="000000"/>
                <w:kern w:val="0"/>
                <w:szCs w:val="22"/>
                <w:highlight w:val="none"/>
              </w:rPr>
              <w:t>2：中标人需提供具有满足项目实施要求的测试仪器设备，涵盖主机系统安全、应用系统安全、数据库系统安全等方面。</w:t>
            </w:r>
          </w:p>
          <w:p w14:paraId="51F6EABC">
            <w:pPr>
              <w:widowControl/>
              <w:shd w:val="clear"/>
              <w:jc w:val="left"/>
              <w:rPr>
                <w:rFonts w:ascii="宋体" w:hAnsi="宋体" w:cs="宋体"/>
                <w:color w:val="000000"/>
                <w:kern w:val="0"/>
                <w:szCs w:val="22"/>
                <w:highlight w:val="none"/>
              </w:rPr>
            </w:pPr>
            <w:r>
              <w:rPr>
                <w:rFonts w:hint="eastAsia" w:ascii="宋体" w:hAnsi="宋体" w:cs="宋体"/>
                <w:color w:val="000000"/>
                <w:kern w:val="0"/>
                <w:szCs w:val="22"/>
                <w:highlight w:val="none"/>
              </w:rPr>
              <w:t>最终交付物：</w:t>
            </w:r>
            <w:r>
              <w:rPr>
                <w:rFonts w:hint="eastAsia" w:ascii="宋体" w:hAnsi="宋体" w:cs="宋体"/>
                <w:kern w:val="0"/>
                <w:szCs w:val="22"/>
                <w:highlight w:val="none"/>
              </w:rPr>
              <w:t>由具有等保测评资质的专业机构出具的</w:t>
            </w:r>
            <w:r>
              <w:rPr>
                <w:rFonts w:hint="eastAsia" w:ascii="宋体" w:hAnsi="宋体" w:cs="宋体"/>
                <w:color w:val="000000"/>
                <w:kern w:val="0"/>
                <w:szCs w:val="22"/>
                <w:highlight w:val="none"/>
              </w:rPr>
              <w:t>三级等保测评报告</w:t>
            </w:r>
          </w:p>
        </w:tc>
      </w:tr>
      <w:tr w14:paraId="78CBCB28">
        <w:tblPrEx>
          <w:tblCellMar>
            <w:top w:w="0" w:type="dxa"/>
            <w:left w:w="108" w:type="dxa"/>
            <w:bottom w:w="0" w:type="dxa"/>
            <w:right w:w="108" w:type="dxa"/>
          </w:tblCellMar>
        </w:tblPrEx>
        <w:trPr>
          <w:trHeight w:val="5284" w:hRule="atLeast"/>
        </w:trPr>
        <w:tc>
          <w:tcPr>
            <w:tcW w:w="717" w:type="pct"/>
            <w:tcBorders>
              <w:top w:val="nil"/>
              <w:left w:val="single" w:color="auto" w:sz="4" w:space="0"/>
              <w:bottom w:val="single" w:color="auto" w:sz="4" w:space="0"/>
              <w:right w:val="single" w:color="auto" w:sz="4" w:space="0"/>
            </w:tcBorders>
            <w:noWrap w:val="0"/>
            <w:vAlign w:val="center"/>
          </w:tcPr>
          <w:p w14:paraId="7BA1D3BC">
            <w:pPr>
              <w:widowControl/>
              <w:shd w:val="clear"/>
              <w:jc w:val="center"/>
              <w:rPr>
                <w:rFonts w:ascii="宋体" w:hAnsi="宋体" w:cs="宋体"/>
                <w:color w:val="000000"/>
                <w:kern w:val="0"/>
                <w:sz w:val="20"/>
                <w:szCs w:val="16"/>
                <w:highlight w:val="none"/>
              </w:rPr>
            </w:pPr>
            <w:r>
              <w:rPr>
                <w:rFonts w:hint="eastAsia" w:ascii="宋体" w:hAnsi="宋体" w:cs="宋体"/>
                <w:color w:val="000000"/>
                <w:kern w:val="0"/>
                <w:sz w:val="20"/>
                <w:szCs w:val="16"/>
                <w:highlight w:val="none"/>
              </w:rPr>
              <w:t>其他安全服务</w:t>
            </w:r>
          </w:p>
        </w:tc>
        <w:tc>
          <w:tcPr>
            <w:tcW w:w="4282" w:type="pct"/>
            <w:tcBorders>
              <w:top w:val="nil"/>
              <w:left w:val="nil"/>
              <w:bottom w:val="single" w:color="auto" w:sz="4" w:space="0"/>
              <w:right w:val="single" w:color="auto" w:sz="4" w:space="0"/>
            </w:tcBorders>
            <w:noWrap w:val="0"/>
            <w:vAlign w:val="center"/>
          </w:tcPr>
          <w:p w14:paraId="157AC9BB">
            <w:pPr>
              <w:widowControl/>
              <w:shd w:val="clear"/>
              <w:jc w:val="left"/>
              <w:rPr>
                <w:rFonts w:ascii="宋体" w:hAnsi="宋体" w:cs="宋体"/>
                <w:kern w:val="0"/>
                <w:szCs w:val="22"/>
                <w:highlight w:val="none"/>
              </w:rPr>
            </w:pPr>
            <w:r>
              <w:rPr>
                <w:rFonts w:hint="eastAsia" w:ascii="宋体" w:hAnsi="宋体" w:cs="宋体"/>
                <w:kern w:val="0"/>
                <w:szCs w:val="22"/>
                <w:highlight w:val="none"/>
              </w:rPr>
              <w:t>1、应急响应服务</w:t>
            </w:r>
            <w:r>
              <w:rPr>
                <w:rFonts w:hint="eastAsia" w:ascii="宋体" w:hAnsi="宋体" w:cs="宋体"/>
                <w:kern w:val="0"/>
                <w:szCs w:val="22"/>
                <w:highlight w:val="none"/>
              </w:rPr>
              <w:br w:type="textWrapping"/>
            </w:r>
            <w:r>
              <w:rPr>
                <w:rFonts w:hint="eastAsia" w:ascii="宋体" w:hAnsi="宋体" w:cs="宋体"/>
                <w:kern w:val="0"/>
                <w:szCs w:val="22"/>
                <w:highlight w:val="none"/>
              </w:rPr>
              <w:t>在发生安全事件时，中标人应急处置人员需立即电话响应，并在6小时内到达现场。在网络或系统遭受病毒传播、网络攻击、黑客入侵、安全事件从而导致业务中断、系统宕机、网络瘫痪，数据丢失、声誉受损，并对业务运行产生直接或间接的负面影响时，由专业的网络安全专家提供专业的入侵原因分析、系统恢复和加固等安全应急响应服务。在完成事件处置后，形成安全事件处置报告。</w:t>
            </w:r>
          </w:p>
          <w:p w14:paraId="0E16A658">
            <w:pPr>
              <w:widowControl/>
              <w:shd w:val="clear"/>
              <w:jc w:val="left"/>
              <w:rPr>
                <w:rFonts w:ascii="宋体" w:hAnsi="宋体" w:cs="宋体"/>
                <w:kern w:val="0"/>
                <w:szCs w:val="22"/>
                <w:highlight w:val="none"/>
              </w:rPr>
            </w:pPr>
            <w:r>
              <w:rPr>
                <w:rFonts w:hint="eastAsia" w:ascii="宋体" w:hAnsi="宋体" w:cs="宋体"/>
                <w:kern w:val="0"/>
                <w:szCs w:val="22"/>
                <w:highlight w:val="none"/>
              </w:rPr>
              <w:t>2、安全培训</w:t>
            </w:r>
            <w:r>
              <w:rPr>
                <w:rFonts w:hint="eastAsia" w:ascii="宋体" w:hAnsi="宋体" w:cs="宋体"/>
                <w:kern w:val="0"/>
                <w:szCs w:val="22"/>
                <w:highlight w:val="none"/>
              </w:rPr>
              <w:br w:type="textWrapping"/>
            </w:r>
            <w:r>
              <w:rPr>
                <w:rFonts w:hint="eastAsia" w:ascii="宋体" w:hAnsi="宋体" w:cs="宋体"/>
                <w:kern w:val="0"/>
                <w:szCs w:val="22"/>
                <w:highlight w:val="none"/>
              </w:rPr>
              <w:t>不少于2次的网络安全培训，进行安全制度宣贯、培训与指导，协助采购人完善单位内部安全制度和管理办法。相关培训包括：安全意识教育、网络安全等级保护政策文件、网络安全法律法规、标准、网络安全规划能力、网络安全架构知识、网络安全风险知识、专业网络安全技术等。</w:t>
            </w:r>
          </w:p>
          <w:p w14:paraId="415E8C73">
            <w:pPr>
              <w:widowControl/>
              <w:shd w:val="clear"/>
              <w:jc w:val="left"/>
              <w:rPr>
                <w:rFonts w:ascii="宋体" w:hAnsi="宋体" w:cs="宋体"/>
                <w:kern w:val="0"/>
                <w:szCs w:val="22"/>
                <w:highlight w:val="none"/>
              </w:rPr>
            </w:pPr>
            <w:r>
              <w:rPr>
                <w:rFonts w:hint="eastAsia" w:ascii="宋体" w:hAnsi="宋体" w:cs="宋体"/>
                <w:kern w:val="0"/>
                <w:szCs w:val="22"/>
                <w:highlight w:val="none"/>
              </w:rPr>
              <w:t>3、网络安全专家专项技术服务</w:t>
            </w:r>
            <w:r>
              <w:rPr>
                <w:rFonts w:ascii="宋体" w:hAnsi="宋体" w:cs="宋体"/>
                <w:kern w:val="0"/>
                <w:szCs w:val="22"/>
                <w:highlight w:val="none"/>
              </w:rPr>
              <w:br w:type="textWrapping"/>
            </w:r>
            <w:r>
              <w:rPr>
                <w:rFonts w:hint="eastAsia" w:ascii="宋体" w:hAnsi="宋体" w:cs="宋体"/>
                <w:kern w:val="0"/>
                <w:szCs w:val="22"/>
                <w:highlight w:val="none"/>
              </w:rPr>
              <w:t>为采购人提供网络安全专业技术支持服务，从网络安全的角度协助第三方运维公司对网络安全态势进行</w:t>
            </w:r>
            <w:r>
              <w:rPr>
                <w:rFonts w:ascii="宋体" w:hAnsi="宋体" w:cs="宋体"/>
                <w:kern w:val="0"/>
                <w:szCs w:val="22"/>
                <w:highlight w:val="none"/>
              </w:rPr>
              <w:t>监测预警,监控</w:t>
            </w:r>
            <w:r>
              <w:rPr>
                <w:rFonts w:hint="eastAsia" w:ascii="宋体" w:hAnsi="宋体" w:cs="宋体"/>
                <w:kern w:val="0"/>
                <w:szCs w:val="22"/>
                <w:highlight w:val="none"/>
              </w:rPr>
              <w:t>任何</w:t>
            </w:r>
            <w:r>
              <w:rPr>
                <w:rFonts w:ascii="宋体" w:hAnsi="宋体" w:cs="宋体"/>
                <w:kern w:val="0"/>
                <w:szCs w:val="22"/>
                <w:highlight w:val="none"/>
              </w:rPr>
              <w:t>疑似嗅探或攻击行为,加强数据分析与信息通报,</w:t>
            </w:r>
            <w:r>
              <w:rPr>
                <w:rFonts w:hint="eastAsia" w:ascii="宋体" w:hAnsi="宋体" w:cs="宋体"/>
                <w:kern w:val="0"/>
                <w:szCs w:val="22"/>
                <w:highlight w:val="none"/>
              </w:rPr>
              <w:t>协助</w:t>
            </w:r>
            <w:r>
              <w:rPr>
                <w:rFonts w:ascii="宋体" w:hAnsi="宋体" w:cs="宋体"/>
                <w:kern w:val="0"/>
                <w:szCs w:val="22"/>
                <w:highlight w:val="none"/>
              </w:rPr>
              <w:t>制定应急预案，为应急</w:t>
            </w:r>
            <w:r>
              <w:rPr>
                <w:rFonts w:hint="eastAsia" w:ascii="宋体" w:hAnsi="宋体" w:cs="宋体"/>
                <w:kern w:val="0"/>
                <w:szCs w:val="22"/>
                <w:highlight w:val="none"/>
              </w:rPr>
              <w:t>事件</w:t>
            </w:r>
            <w:r>
              <w:rPr>
                <w:rFonts w:ascii="宋体" w:hAnsi="宋体" w:cs="宋体"/>
                <w:kern w:val="0"/>
                <w:szCs w:val="22"/>
                <w:highlight w:val="none"/>
              </w:rPr>
              <w:t>处置提供决策使用。</w:t>
            </w:r>
          </w:p>
          <w:p w14:paraId="3A3983B1">
            <w:pPr>
              <w:widowControl/>
              <w:shd w:val="clear"/>
              <w:jc w:val="left"/>
              <w:rPr>
                <w:rFonts w:ascii="宋体" w:hAnsi="宋体" w:cs="宋体"/>
                <w:kern w:val="0"/>
                <w:szCs w:val="22"/>
                <w:highlight w:val="none"/>
              </w:rPr>
            </w:pPr>
            <w:r>
              <w:rPr>
                <w:rFonts w:hint="eastAsia" w:ascii="宋体" w:hAnsi="宋体" w:cs="宋体"/>
                <w:kern w:val="0"/>
                <w:szCs w:val="22"/>
                <w:highlight w:val="none"/>
              </w:rPr>
              <w:t>4、</w:t>
            </w:r>
            <w:r>
              <w:rPr>
                <w:rFonts w:ascii="宋体" w:hAnsi="宋体" w:cs="宋体"/>
                <w:kern w:val="0"/>
                <w:szCs w:val="22"/>
                <w:highlight w:val="none"/>
              </w:rPr>
              <w:t>网络安全态势推送服务</w:t>
            </w:r>
          </w:p>
          <w:p w14:paraId="18695250">
            <w:pPr>
              <w:widowControl/>
              <w:shd w:val="clear"/>
              <w:jc w:val="left"/>
              <w:rPr>
                <w:rFonts w:ascii="宋体" w:hAnsi="宋体" w:cs="宋体"/>
                <w:kern w:val="0"/>
                <w:szCs w:val="22"/>
                <w:highlight w:val="none"/>
              </w:rPr>
            </w:pPr>
            <w:r>
              <w:rPr>
                <w:rFonts w:ascii="宋体" w:hAnsi="宋体" w:cs="宋体"/>
                <w:kern w:val="0"/>
                <w:szCs w:val="22"/>
                <w:highlight w:val="none"/>
              </w:rPr>
              <w:t>基于专业安全机构的威胁情报和漏洞挖掘能力，对全球最新的安全漏洞及安全事件进行跟踪研究，向客户提供</w:t>
            </w:r>
            <w:r>
              <w:rPr>
                <w:rFonts w:hint="eastAsia" w:ascii="宋体" w:hAnsi="宋体" w:cs="宋体"/>
                <w:kern w:val="0"/>
                <w:szCs w:val="22"/>
                <w:highlight w:val="none"/>
              </w:rPr>
              <w:t>不少于4次的</w:t>
            </w:r>
            <w:r>
              <w:rPr>
                <w:rFonts w:ascii="宋体" w:hAnsi="宋体" w:cs="宋体"/>
                <w:kern w:val="0"/>
                <w:szCs w:val="22"/>
                <w:highlight w:val="none"/>
              </w:rPr>
              <w:t>高危漏洞、威胁攻击的情报资讯，以帮助客户提升网络安全的预警和响应能力。</w:t>
            </w:r>
          </w:p>
          <w:p w14:paraId="5645FFA1">
            <w:pPr>
              <w:widowControl/>
              <w:shd w:val="clear"/>
              <w:jc w:val="left"/>
              <w:rPr>
                <w:rFonts w:ascii="宋体" w:hAnsi="宋体" w:cs="宋体"/>
                <w:kern w:val="0"/>
                <w:szCs w:val="22"/>
                <w:highlight w:val="none"/>
              </w:rPr>
            </w:pPr>
            <w:r>
              <w:rPr>
                <w:rFonts w:hint="eastAsia" w:ascii="宋体" w:hAnsi="宋体" w:cs="宋体"/>
                <w:kern w:val="0"/>
                <w:szCs w:val="22"/>
                <w:highlight w:val="none"/>
              </w:rPr>
              <w:t>5、剩余信息处置服务：存储介质剩余信息处置：对于不再使用或需要重新分配的硬盘，确保原有数据无法通过任何技术手段恢复；网络设备及通信缓存剩余信息处置：定期对网络设备的缓存进行清理，防止缓存中的敏感信息泄露，如用户登录凭证、网络拓扑信息等。</w:t>
            </w:r>
          </w:p>
          <w:p w14:paraId="064B47A3">
            <w:pPr>
              <w:widowControl/>
              <w:shd w:val="clear"/>
              <w:jc w:val="left"/>
              <w:rPr>
                <w:rFonts w:ascii="宋体" w:hAnsi="宋体" w:cs="宋体"/>
                <w:kern w:val="0"/>
                <w:szCs w:val="22"/>
                <w:highlight w:val="none"/>
              </w:rPr>
            </w:pPr>
            <w:r>
              <w:rPr>
                <w:rFonts w:hint="eastAsia" w:ascii="宋体" w:hAnsi="宋体" w:cs="宋体"/>
                <w:kern w:val="0"/>
                <w:szCs w:val="22"/>
                <w:highlight w:val="none"/>
              </w:rPr>
              <w:t>6、安全评估服务：</w:t>
            </w:r>
          </w:p>
          <w:p w14:paraId="66F03F43">
            <w:pPr>
              <w:widowControl/>
              <w:shd w:val="clear"/>
              <w:jc w:val="left"/>
              <w:rPr>
                <w:rFonts w:ascii="宋体" w:hAnsi="宋体" w:cs="宋体"/>
                <w:kern w:val="0"/>
                <w:szCs w:val="22"/>
                <w:highlight w:val="none"/>
              </w:rPr>
            </w:pPr>
            <w:r>
              <w:rPr>
                <w:rFonts w:ascii="宋体" w:hAnsi="宋体" w:cs="宋体"/>
                <w:kern w:val="0"/>
                <w:szCs w:val="22"/>
                <w:highlight w:val="none"/>
              </w:rPr>
              <w:t>根据安全防护评估相关标准，对财政业务专网系统的网络边界、基础网络、主机系统、数据库安全、应用系统、数据备份与恢复以及安全管理机构、制度、人员安全管理、系统建设管理和运维管理等进行全面细致的安全评估。</w:t>
            </w:r>
            <w:r>
              <w:rPr>
                <w:rFonts w:ascii="宋体" w:hAnsi="宋体" w:cs="宋体"/>
                <w:kern w:val="0"/>
                <w:szCs w:val="22"/>
                <w:highlight w:val="none"/>
              </w:rPr>
              <w:br w:type="textWrapping"/>
            </w:r>
            <w:r>
              <w:rPr>
                <w:rFonts w:ascii="宋体" w:hAnsi="宋体" w:cs="宋体"/>
                <w:kern w:val="0"/>
                <w:szCs w:val="22"/>
                <w:highlight w:val="none"/>
              </w:rPr>
              <w:t>输出物：安全评估报告</w:t>
            </w:r>
          </w:p>
          <w:p w14:paraId="233E6F8A">
            <w:pPr>
              <w:widowControl/>
              <w:shd w:val="clear"/>
              <w:jc w:val="left"/>
              <w:rPr>
                <w:rFonts w:ascii="宋体" w:hAnsi="宋体" w:cs="宋体"/>
                <w:kern w:val="0"/>
                <w:szCs w:val="22"/>
                <w:highlight w:val="none"/>
              </w:rPr>
            </w:pPr>
            <w:r>
              <w:rPr>
                <w:rFonts w:hint="eastAsia" w:ascii="宋体" w:hAnsi="宋体" w:cs="宋体"/>
                <w:kern w:val="0"/>
                <w:szCs w:val="22"/>
                <w:highlight w:val="none"/>
              </w:rPr>
              <w:t>7、其它要求</w:t>
            </w:r>
          </w:p>
          <w:p w14:paraId="1415E4C0">
            <w:pPr>
              <w:widowControl/>
              <w:shd w:val="clear"/>
              <w:jc w:val="left"/>
              <w:rPr>
                <w:rFonts w:ascii="宋体" w:hAnsi="宋体" w:cs="宋体"/>
                <w:kern w:val="0"/>
                <w:szCs w:val="22"/>
                <w:highlight w:val="none"/>
              </w:rPr>
            </w:pPr>
            <w:r>
              <w:rPr>
                <w:rFonts w:hint="eastAsia" w:ascii="宋体" w:hAnsi="宋体" w:cs="宋体"/>
                <w:kern w:val="0"/>
                <w:szCs w:val="22"/>
                <w:highlight w:val="none"/>
              </w:rPr>
              <w:t>为了保障测评工作有序开展，并对今后测评工作实现知识有效传递，本次项目要求提供一套《测评服务管理系统》，用于实现资产管理、制度管理、安全评估管理和测评过程管理等，具体要求如下：</w:t>
            </w:r>
          </w:p>
          <w:p w14:paraId="6FDD1AB2">
            <w:pPr>
              <w:widowControl/>
              <w:shd w:val="clear"/>
              <w:jc w:val="left"/>
              <w:rPr>
                <w:rFonts w:ascii="宋体" w:hAnsi="宋体" w:cs="宋体"/>
                <w:kern w:val="0"/>
                <w:szCs w:val="22"/>
                <w:highlight w:val="none"/>
              </w:rPr>
            </w:pPr>
            <w:r>
              <w:rPr>
                <w:rFonts w:hint="eastAsia" w:ascii="宋体" w:hAnsi="宋体" w:cs="宋体"/>
                <w:kern w:val="0"/>
                <w:szCs w:val="22"/>
                <w:highlight w:val="none"/>
              </w:rPr>
              <w:t>（1）资产管理模块</w:t>
            </w:r>
          </w:p>
          <w:p w14:paraId="32920E23">
            <w:pPr>
              <w:widowControl/>
              <w:shd w:val="clear"/>
              <w:jc w:val="left"/>
              <w:rPr>
                <w:rFonts w:ascii="宋体" w:hAnsi="宋体" w:cs="宋体"/>
                <w:kern w:val="0"/>
                <w:szCs w:val="22"/>
                <w:highlight w:val="none"/>
              </w:rPr>
            </w:pPr>
            <w:r>
              <w:rPr>
                <w:rFonts w:hint="eastAsia" w:ascii="宋体" w:hAnsi="宋体" w:cs="宋体"/>
                <w:kern w:val="0"/>
                <w:szCs w:val="22"/>
                <w:highlight w:val="none"/>
              </w:rPr>
              <w:t>资产梳理登记：记录需测评系统所关联的所有的资产信息，包括硬件设备、软件、网络设备等。（提供截图证明）</w:t>
            </w:r>
          </w:p>
          <w:p w14:paraId="48296D4B">
            <w:pPr>
              <w:widowControl/>
              <w:shd w:val="clear"/>
              <w:jc w:val="left"/>
              <w:rPr>
                <w:rFonts w:ascii="宋体" w:hAnsi="宋体" w:cs="宋体"/>
                <w:kern w:val="0"/>
                <w:szCs w:val="22"/>
                <w:highlight w:val="none"/>
              </w:rPr>
            </w:pPr>
            <w:r>
              <w:rPr>
                <w:rFonts w:hint="eastAsia" w:ascii="宋体" w:hAnsi="宋体" w:cs="宋体"/>
                <w:kern w:val="0"/>
                <w:szCs w:val="22"/>
                <w:highlight w:val="none"/>
              </w:rPr>
              <w:t>资产分类：对资产进行分类管理，便于后续的信息系统相关资产追踪和管理。</w:t>
            </w:r>
          </w:p>
          <w:p w14:paraId="7268D40A">
            <w:pPr>
              <w:widowControl/>
              <w:shd w:val="clear"/>
              <w:jc w:val="left"/>
              <w:rPr>
                <w:rFonts w:ascii="宋体" w:hAnsi="宋体" w:cs="宋体"/>
                <w:kern w:val="0"/>
                <w:szCs w:val="22"/>
                <w:highlight w:val="none"/>
              </w:rPr>
            </w:pPr>
            <w:r>
              <w:rPr>
                <w:rFonts w:hint="eastAsia" w:ascii="宋体" w:hAnsi="宋体" w:cs="宋体"/>
                <w:kern w:val="0"/>
                <w:szCs w:val="22"/>
                <w:highlight w:val="none"/>
              </w:rPr>
              <w:t>资产台账表：生成资产台账表，用于信息系统相关资产盘点和管控。</w:t>
            </w:r>
          </w:p>
          <w:p w14:paraId="34867155">
            <w:pPr>
              <w:widowControl/>
              <w:shd w:val="clear"/>
              <w:jc w:val="left"/>
              <w:rPr>
                <w:rFonts w:ascii="宋体" w:hAnsi="宋体" w:cs="宋体"/>
                <w:kern w:val="0"/>
                <w:szCs w:val="22"/>
                <w:highlight w:val="none"/>
              </w:rPr>
            </w:pPr>
            <w:r>
              <w:rPr>
                <w:rFonts w:hint="eastAsia" w:ascii="宋体" w:hAnsi="宋体" w:cs="宋体"/>
                <w:kern w:val="0"/>
                <w:szCs w:val="22"/>
                <w:highlight w:val="none"/>
              </w:rPr>
              <w:t>（2）制度管理模块</w:t>
            </w:r>
          </w:p>
          <w:p w14:paraId="14A035AF">
            <w:pPr>
              <w:widowControl/>
              <w:shd w:val="clear"/>
              <w:jc w:val="left"/>
              <w:rPr>
                <w:rFonts w:ascii="宋体" w:hAnsi="宋体" w:cs="宋体"/>
                <w:kern w:val="0"/>
                <w:szCs w:val="22"/>
                <w:highlight w:val="none"/>
              </w:rPr>
            </w:pPr>
            <w:r>
              <w:rPr>
                <w:rFonts w:hint="eastAsia" w:ascii="宋体" w:hAnsi="宋体" w:cs="宋体"/>
                <w:kern w:val="0"/>
                <w:szCs w:val="22"/>
                <w:highlight w:val="none"/>
              </w:rPr>
              <w:t>制度录入：录入各项信息安全制度，包括管理制度、政策法规、流程、规范等。</w:t>
            </w:r>
          </w:p>
          <w:p w14:paraId="68EEC6A9">
            <w:pPr>
              <w:widowControl/>
              <w:shd w:val="clear"/>
              <w:jc w:val="left"/>
              <w:rPr>
                <w:rFonts w:ascii="宋体" w:hAnsi="宋体" w:cs="宋体"/>
                <w:kern w:val="0"/>
                <w:szCs w:val="22"/>
                <w:highlight w:val="none"/>
              </w:rPr>
            </w:pPr>
            <w:r>
              <w:rPr>
                <w:rFonts w:hint="eastAsia" w:ascii="宋体" w:hAnsi="宋体" w:cs="宋体"/>
                <w:kern w:val="0"/>
                <w:szCs w:val="22"/>
                <w:highlight w:val="none"/>
              </w:rPr>
              <w:t>制度审批：设置制度审批流程，确保制度的合规性。</w:t>
            </w:r>
          </w:p>
          <w:p w14:paraId="415D370F">
            <w:pPr>
              <w:widowControl/>
              <w:shd w:val="clear"/>
              <w:jc w:val="left"/>
              <w:rPr>
                <w:rFonts w:ascii="宋体" w:hAnsi="宋体" w:cs="宋体"/>
                <w:kern w:val="0"/>
                <w:szCs w:val="22"/>
                <w:highlight w:val="none"/>
              </w:rPr>
            </w:pPr>
            <w:r>
              <w:rPr>
                <w:rFonts w:hint="eastAsia" w:ascii="宋体" w:hAnsi="宋体" w:cs="宋体"/>
                <w:kern w:val="0"/>
                <w:szCs w:val="22"/>
                <w:highlight w:val="none"/>
              </w:rPr>
              <w:t>制度通知：将制度通知推送给相关人员，保证相关人员了解并遵守规定。</w:t>
            </w:r>
          </w:p>
          <w:p w14:paraId="0B645300">
            <w:pPr>
              <w:widowControl/>
              <w:shd w:val="clear"/>
              <w:jc w:val="left"/>
              <w:rPr>
                <w:rFonts w:ascii="宋体" w:hAnsi="宋体" w:cs="宋体"/>
                <w:kern w:val="0"/>
                <w:szCs w:val="22"/>
                <w:highlight w:val="none"/>
              </w:rPr>
            </w:pPr>
            <w:r>
              <w:rPr>
                <w:rFonts w:hint="eastAsia" w:ascii="宋体" w:hAnsi="宋体" w:cs="宋体"/>
                <w:kern w:val="0"/>
                <w:szCs w:val="22"/>
                <w:highlight w:val="none"/>
              </w:rPr>
              <w:t>（3）评估管理模块</w:t>
            </w:r>
          </w:p>
          <w:p w14:paraId="33E10266">
            <w:pPr>
              <w:widowControl/>
              <w:shd w:val="clear"/>
              <w:jc w:val="left"/>
              <w:rPr>
                <w:rFonts w:ascii="宋体" w:hAnsi="宋体" w:cs="宋体"/>
                <w:kern w:val="0"/>
                <w:szCs w:val="22"/>
                <w:highlight w:val="none"/>
              </w:rPr>
            </w:pPr>
            <w:r>
              <w:rPr>
                <w:rFonts w:hint="eastAsia" w:ascii="宋体" w:hAnsi="宋体" w:cs="宋体"/>
                <w:kern w:val="0"/>
                <w:szCs w:val="22"/>
                <w:highlight w:val="none"/>
              </w:rPr>
              <w:t>测评指导书管理：根据本次信息系统，实现指导书上传和共享。（提供截图证明）</w:t>
            </w:r>
          </w:p>
          <w:p w14:paraId="57E3445B">
            <w:pPr>
              <w:widowControl/>
              <w:shd w:val="clear"/>
              <w:jc w:val="left"/>
              <w:rPr>
                <w:rFonts w:ascii="宋体" w:hAnsi="宋体" w:cs="宋体"/>
                <w:kern w:val="0"/>
                <w:szCs w:val="22"/>
                <w:highlight w:val="none"/>
              </w:rPr>
            </w:pPr>
            <w:r>
              <w:rPr>
                <w:rFonts w:hint="eastAsia" w:ascii="宋体" w:hAnsi="宋体" w:cs="宋体"/>
                <w:kern w:val="0"/>
                <w:szCs w:val="22"/>
                <w:highlight w:val="none"/>
              </w:rPr>
              <w:t>风险评估管理：对系统安全风险评估结果进行管理，有效管理威胁和漏洞修复全过程。</w:t>
            </w:r>
          </w:p>
          <w:p w14:paraId="4418333A">
            <w:pPr>
              <w:widowControl/>
              <w:shd w:val="clear"/>
              <w:jc w:val="left"/>
              <w:rPr>
                <w:rFonts w:ascii="宋体" w:hAnsi="宋体" w:cs="宋体"/>
                <w:kern w:val="0"/>
                <w:szCs w:val="22"/>
                <w:highlight w:val="none"/>
              </w:rPr>
            </w:pPr>
            <w:r>
              <w:rPr>
                <w:rFonts w:hint="eastAsia" w:ascii="宋体" w:hAnsi="宋体" w:cs="宋体"/>
                <w:kern w:val="0"/>
                <w:szCs w:val="22"/>
                <w:highlight w:val="none"/>
              </w:rPr>
              <w:t>安全控制措施管理：根据评估结果制定相应的安全控制措施，并支持信息发布。</w:t>
            </w:r>
          </w:p>
          <w:p w14:paraId="6BAB606D">
            <w:pPr>
              <w:widowControl/>
              <w:shd w:val="clear"/>
              <w:jc w:val="left"/>
              <w:rPr>
                <w:rFonts w:ascii="宋体" w:hAnsi="宋体" w:cs="宋体"/>
                <w:kern w:val="0"/>
                <w:szCs w:val="22"/>
                <w:highlight w:val="none"/>
              </w:rPr>
            </w:pPr>
            <w:r>
              <w:rPr>
                <w:rFonts w:hint="eastAsia" w:ascii="宋体" w:hAnsi="宋体" w:cs="宋体"/>
                <w:kern w:val="0"/>
                <w:szCs w:val="22"/>
                <w:highlight w:val="none"/>
              </w:rPr>
              <w:t>（4）测评过程管理模块</w:t>
            </w:r>
          </w:p>
          <w:p w14:paraId="3C67D052">
            <w:pPr>
              <w:widowControl/>
              <w:shd w:val="clear"/>
              <w:jc w:val="left"/>
              <w:rPr>
                <w:rFonts w:ascii="宋体" w:hAnsi="宋体" w:cs="宋体"/>
                <w:kern w:val="0"/>
                <w:szCs w:val="22"/>
                <w:highlight w:val="none"/>
              </w:rPr>
            </w:pPr>
            <w:r>
              <w:rPr>
                <w:rFonts w:hint="eastAsia" w:ascii="宋体" w:hAnsi="宋体" w:cs="宋体"/>
                <w:kern w:val="0"/>
                <w:szCs w:val="22"/>
                <w:highlight w:val="none"/>
              </w:rPr>
              <w:t>测评计划：设立测评计划，明确测评的目标和计划时间。</w:t>
            </w:r>
          </w:p>
          <w:p w14:paraId="6D449DE3">
            <w:pPr>
              <w:widowControl/>
              <w:shd w:val="clear"/>
              <w:jc w:val="left"/>
              <w:rPr>
                <w:rFonts w:ascii="宋体" w:hAnsi="宋体" w:cs="宋体"/>
                <w:kern w:val="0"/>
                <w:szCs w:val="22"/>
                <w:highlight w:val="none"/>
              </w:rPr>
            </w:pPr>
            <w:r>
              <w:rPr>
                <w:rFonts w:hint="eastAsia" w:ascii="宋体" w:hAnsi="宋体" w:cs="宋体"/>
                <w:kern w:val="0"/>
                <w:szCs w:val="22"/>
                <w:highlight w:val="none"/>
              </w:rPr>
              <w:t>测评实施：执行测评计划，针对系统的各个方面进行安全测评。（提供截图证明）。</w:t>
            </w:r>
          </w:p>
        </w:tc>
      </w:tr>
    </w:tbl>
    <w:p w14:paraId="01E5FC0E">
      <w:pPr>
        <w:widowControl/>
        <w:shd w:val="clear"/>
        <w:jc w:val="left"/>
        <w:rPr>
          <w:rFonts w:hint="eastAsia" w:ascii="宋体" w:hAnsi="宋体" w:cs="宋体"/>
          <w:color w:val="000000"/>
          <w:kern w:val="0"/>
          <w:szCs w:val="22"/>
          <w:highlight w:val="none"/>
        </w:rPr>
      </w:pPr>
      <w:r>
        <w:rPr>
          <w:rFonts w:hint="eastAsia" w:ascii="宋体" w:hAnsi="宋体" w:cs="仿宋"/>
          <w:color w:val="000000"/>
          <w:szCs w:val="21"/>
          <w:highlight w:val="none"/>
        </w:rPr>
        <w:t>本项目</w:t>
      </w:r>
      <w:r>
        <w:rPr>
          <w:rFonts w:hint="eastAsia" w:ascii="宋体" w:hAnsi="宋体" w:cs="宋体"/>
          <w:color w:val="000000"/>
          <w:kern w:val="0"/>
          <w:szCs w:val="22"/>
          <w:highlight w:val="none"/>
        </w:rPr>
        <w:t>要求中标人自签订合同之日起20日内完成三级等保测评服务及软件交付，并</w:t>
      </w:r>
      <w:r>
        <w:rPr>
          <w:rFonts w:hint="eastAsia" w:ascii="宋体" w:hAnsi="宋体" w:cs="宋体"/>
          <w:kern w:val="0"/>
          <w:szCs w:val="22"/>
          <w:highlight w:val="none"/>
        </w:rPr>
        <w:t>由具有等保测评资质的专业机构出具</w:t>
      </w:r>
      <w:r>
        <w:rPr>
          <w:rFonts w:hint="eastAsia" w:ascii="宋体" w:hAnsi="宋体" w:cs="宋体"/>
          <w:color w:val="000000"/>
          <w:kern w:val="0"/>
          <w:szCs w:val="22"/>
          <w:highlight w:val="none"/>
        </w:rPr>
        <w:t>三级等保测评报告。如没有在约定时间内出具测评报告，招标人有权终止合同，并重新启动相关招标流程。</w:t>
      </w:r>
    </w:p>
    <w:p w14:paraId="75392CDC">
      <w:pPr>
        <w:shd w:val="clear"/>
        <w:ind w:firstLine="630" w:firstLineChars="300"/>
        <w:jc w:val="left"/>
        <w:rPr>
          <w:rFonts w:ascii="宋体" w:hAnsi="宋体" w:cs="仿宋"/>
          <w:color w:val="000000"/>
          <w:szCs w:val="21"/>
          <w:highlight w:val="none"/>
        </w:rPr>
      </w:pPr>
      <w:r>
        <w:rPr>
          <w:rFonts w:hint="eastAsia" w:ascii="宋体" w:hAnsi="宋体" w:cs="仿宋"/>
          <w:color w:val="000000"/>
          <w:szCs w:val="21"/>
          <w:highlight w:val="none"/>
        </w:rPr>
        <w:t>招标约定服务期限为3年度（每年365天），中标人为招标人提供服务打分表，作为招标人参考依据，招标人根据服务理念、服务质量进行综合评分，每1年度服务期结束前，招标人为中标人出具服务打分情况。招标人对每1年服务期限进行服务评价，年度评分超过85分（含）以上的，中标人延续下一年度技术服务并按期支付费用，如年度评分达不到85分，招标人有权不续约并重新启动相关招标流程。</w:t>
      </w:r>
    </w:p>
    <w:p w14:paraId="4AB2F313">
      <w:pPr>
        <w:pStyle w:val="19"/>
        <w:shd w:val="clear"/>
        <w:spacing w:line="276" w:lineRule="auto"/>
        <w:ind w:left="630" w:firstLine="0" w:firstLineChars="0"/>
        <w:jc w:val="center"/>
        <w:rPr>
          <w:rFonts w:hint="eastAsia" w:ascii="宋体" w:hAnsi="宋体"/>
          <w:sz w:val="24"/>
          <w:highlight w:val="none"/>
        </w:rPr>
      </w:pPr>
    </w:p>
    <w:p w14:paraId="494B6B6E">
      <w:pPr>
        <w:pStyle w:val="19"/>
        <w:shd w:val="clear"/>
        <w:spacing w:line="276" w:lineRule="auto"/>
        <w:ind w:left="630" w:firstLine="0" w:firstLineChars="0"/>
        <w:jc w:val="center"/>
        <w:rPr>
          <w:rFonts w:hint="eastAsia" w:ascii="宋体" w:hAnsi="宋体"/>
          <w:sz w:val="24"/>
          <w:highlight w:val="none"/>
        </w:rPr>
      </w:pPr>
    </w:p>
    <w:p w14:paraId="20558773">
      <w:pPr>
        <w:pStyle w:val="19"/>
        <w:shd w:val="clear"/>
        <w:spacing w:line="276" w:lineRule="auto"/>
        <w:ind w:left="630" w:firstLine="0" w:firstLineChars="0"/>
        <w:jc w:val="center"/>
        <w:rPr>
          <w:rFonts w:hint="eastAsia" w:ascii="宋体" w:hAnsi="宋体"/>
          <w:sz w:val="24"/>
          <w:highlight w:val="none"/>
        </w:rPr>
      </w:pPr>
    </w:p>
    <w:p w14:paraId="70536946">
      <w:pPr>
        <w:pStyle w:val="19"/>
        <w:shd w:val="clear"/>
        <w:spacing w:line="276" w:lineRule="auto"/>
        <w:ind w:left="630" w:firstLine="0" w:firstLineChars="0"/>
        <w:jc w:val="center"/>
        <w:rPr>
          <w:rFonts w:hint="eastAsia" w:ascii="宋体" w:hAnsi="宋体"/>
          <w:sz w:val="24"/>
          <w:highlight w:val="none"/>
        </w:rPr>
      </w:pPr>
    </w:p>
    <w:p w14:paraId="3D092584">
      <w:pPr>
        <w:pStyle w:val="19"/>
        <w:shd w:val="clear"/>
        <w:spacing w:line="276" w:lineRule="auto"/>
        <w:ind w:left="630" w:firstLine="0" w:firstLineChars="0"/>
        <w:jc w:val="center"/>
        <w:rPr>
          <w:rFonts w:hint="eastAsia" w:ascii="宋体" w:hAnsi="宋体"/>
          <w:sz w:val="24"/>
          <w:highlight w:val="none"/>
        </w:rPr>
      </w:pPr>
    </w:p>
    <w:p w14:paraId="4DF43D50">
      <w:pPr>
        <w:pStyle w:val="19"/>
        <w:shd w:val="clear"/>
        <w:spacing w:line="276" w:lineRule="auto"/>
        <w:ind w:firstLine="0" w:firstLineChars="0"/>
        <w:rPr>
          <w:rFonts w:hint="eastAsia" w:ascii="宋体" w:hAnsi="宋体"/>
          <w:sz w:val="24"/>
          <w:highlight w:val="none"/>
        </w:rPr>
      </w:pPr>
    </w:p>
    <w:p w14:paraId="187F0462">
      <w:pPr>
        <w:pStyle w:val="19"/>
        <w:shd w:val="clear"/>
        <w:spacing w:line="276" w:lineRule="auto"/>
        <w:ind w:left="630" w:firstLine="0" w:firstLineChars="0"/>
        <w:jc w:val="center"/>
        <w:rPr>
          <w:rFonts w:hint="eastAsia" w:ascii="宋体" w:hAnsi="宋体"/>
          <w:sz w:val="24"/>
          <w:highlight w:val="none"/>
        </w:rPr>
      </w:pPr>
    </w:p>
    <w:p w14:paraId="0C981997">
      <w:pPr>
        <w:pStyle w:val="4"/>
        <w:shd w:val="clear"/>
        <w:spacing w:before="0" w:after="0" w:line="360" w:lineRule="exact"/>
        <w:jc w:val="center"/>
        <w:rPr>
          <w:rFonts w:hint="eastAsia" w:ascii="宋体" w:hAnsi="宋体" w:cs="宋体"/>
          <w:bCs/>
          <w:color w:val="000000"/>
          <w:sz w:val="28"/>
          <w:szCs w:val="28"/>
          <w:highlight w:val="none"/>
          <w:lang w:val="zh-CN"/>
        </w:rPr>
      </w:pPr>
      <w:bookmarkStart w:id="15" w:name="_Toc18588"/>
      <w:r>
        <w:rPr>
          <w:rFonts w:hint="eastAsia" w:ascii="宋体" w:hAnsi="宋体" w:cs="宋体"/>
          <w:color w:val="000000"/>
          <w:sz w:val="28"/>
          <w:szCs w:val="28"/>
          <w:highlight w:val="none"/>
          <w:lang w:val="zh-CN"/>
        </w:rPr>
        <w:t>第六章 竞争性磋商响应文件构成、要求及格式</w:t>
      </w:r>
      <w:bookmarkEnd w:id="15"/>
    </w:p>
    <w:p w14:paraId="675AEAD0">
      <w:pPr>
        <w:shd w:val="clear"/>
        <w:autoSpaceDE w:val="0"/>
        <w:autoSpaceDN w:val="0"/>
        <w:adjustRightInd w:val="0"/>
        <w:snapToGrid w:val="0"/>
        <w:spacing w:line="400" w:lineRule="exact"/>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特别声明:</w:t>
      </w:r>
    </w:p>
    <w:p w14:paraId="539C0647">
      <w:pPr>
        <w:shd w:val="clear"/>
        <w:tabs>
          <w:tab w:val="left" w:pos="709"/>
        </w:tabs>
        <w:autoSpaceDE w:val="0"/>
        <w:autoSpaceDN w:val="0"/>
        <w:adjustRightInd w:val="0"/>
        <w:snapToGrid w:val="0"/>
        <w:spacing w:line="400" w:lineRule="exact"/>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w:t>
      </w:r>
      <w:r>
        <w:rPr>
          <w:rFonts w:hint="eastAsia" w:ascii="宋体" w:hAnsi="宋体"/>
          <w:szCs w:val="21"/>
          <w:highlight w:val="none"/>
        </w:rPr>
        <w:t>.</w:t>
      </w:r>
      <w:r>
        <w:rPr>
          <w:rFonts w:hint="eastAsia" w:ascii="宋体" w:hAnsi="宋体" w:cs="宋体"/>
          <w:bCs/>
          <w:color w:val="000000"/>
          <w:szCs w:val="21"/>
          <w:highlight w:val="none"/>
          <w:lang w:val="zh-CN"/>
        </w:rPr>
        <w:t>供应商必须按照竞争性磋商文件的规定提交所要求提交的的竞争性磋商响应文件，若有缺失、无效或者不符合竞争性磋商文件要求，将导致其投标被拒绝。</w:t>
      </w:r>
    </w:p>
    <w:p w14:paraId="53BAEBB5">
      <w:pPr>
        <w:shd w:val="clear"/>
        <w:tabs>
          <w:tab w:val="left" w:pos="709"/>
        </w:tabs>
        <w:autoSpaceDE w:val="0"/>
        <w:autoSpaceDN w:val="0"/>
        <w:adjustRightInd w:val="0"/>
        <w:snapToGrid w:val="0"/>
        <w:spacing w:line="400" w:lineRule="exact"/>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w:t>
      </w:r>
      <w:r>
        <w:rPr>
          <w:rFonts w:hint="eastAsia" w:ascii="宋体" w:hAnsi="宋体"/>
          <w:szCs w:val="21"/>
          <w:highlight w:val="none"/>
        </w:rPr>
        <w:t>.</w:t>
      </w:r>
      <w:r>
        <w:rPr>
          <w:rFonts w:hint="eastAsia" w:ascii="宋体" w:hAnsi="宋体" w:cs="宋体"/>
          <w:bCs/>
          <w:color w:val="000000"/>
          <w:szCs w:val="21"/>
          <w:highlight w:val="none"/>
          <w:lang w:val="zh-CN"/>
        </w:rPr>
        <w:t>供应商提交的全部文件均须统一装订在竞争性磋商响应文件中，供应商提交的文件材料均不予退还。</w:t>
      </w:r>
    </w:p>
    <w:p w14:paraId="6D4300A3">
      <w:pPr>
        <w:shd w:val="clear"/>
        <w:autoSpaceDE w:val="0"/>
        <w:autoSpaceDN w:val="0"/>
        <w:adjustRightInd w:val="0"/>
        <w:snapToGrid w:val="0"/>
        <w:spacing w:line="400" w:lineRule="exact"/>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w:t>
      </w:r>
      <w:r>
        <w:rPr>
          <w:rFonts w:hint="eastAsia" w:ascii="宋体" w:hAnsi="宋体"/>
          <w:szCs w:val="21"/>
          <w:highlight w:val="none"/>
        </w:rPr>
        <w:t>.</w:t>
      </w:r>
      <w:r>
        <w:rPr>
          <w:rFonts w:hint="eastAsia" w:ascii="宋体" w:hAnsi="宋体" w:cs="宋体"/>
          <w:bCs/>
          <w:color w:val="000000"/>
          <w:szCs w:val="21"/>
          <w:highlight w:val="none"/>
          <w:lang w:val="zh-CN"/>
        </w:rPr>
        <w:t>如果要求提交的资格证明文件需要进行年检，但在投标时因当地有关管理部门尚未开展年检工作，使供应商不能提交经年检的资格文件，供应商应提交当地相关管理机关出具的有效证明文件。</w:t>
      </w:r>
    </w:p>
    <w:p w14:paraId="592727BB">
      <w:pPr>
        <w:shd w:val="clear"/>
        <w:autoSpaceDE w:val="0"/>
        <w:autoSpaceDN w:val="0"/>
        <w:adjustRightInd w:val="0"/>
        <w:snapToGrid w:val="0"/>
        <w:spacing w:line="400" w:lineRule="exact"/>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w:t>
      </w:r>
      <w:r>
        <w:rPr>
          <w:rFonts w:hint="eastAsia" w:ascii="宋体" w:hAnsi="宋体"/>
          <w:szCs w:val="21"/>
          <w:highlight w:val="none"/>
        </w:rPr>
        <w:t>.</w:t>
      </w:r>
      <w:r>
        <w:rPr>
          <w:rFonts w:hint="eastAsia" w:ascii="宋体" w:hAnsi="宋体" w:cs="宋体"/>
          <w:bCs/>
          <w:color w:val="000000"/>
          <w:szCs w:val="21"/>
          <w:highlight w:val="none"/>
          <w:lang w:val="zh-CN"/>
        </w:rPr>
        <w:t>如果供应商受地域限制不能提供竞争性磋商文件要求的有关文件的原件，应提供当地公证机关出具的公证书。</w:t>
      </w:r>
    </w:p>
    <w:p w14:paraId="37F80623">
      <w:pPr>
        <w:shd w:val="clear"/>
        <w:tabs>
          <w:tab w:val="left" w:pos="709"/>
        </w:tabs>
        <w:autoSpaceDE w:val="0"/>
        <w:autoSpaceDN w:val="0"/>
        <w:adjustRightInd w:val="0"/>
        <w:snapToGrid w:val="0"/>
        <w:spacing w:line="400" w:lineRule="exact"/>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w:t>
      </w:r>
      <w:r>
        <w:rPr>
          <w:rFonts w:hint="eastAsia" w:ascii="宋体" w:hAnsi="宋体"/>
          <w:szCs w:val="21"/>
          <w:highlight w:val="none"/>
        </w:rPr>
        <w:t>.</w:t>
      </w:r>
      <w:r>
        <w:rPr>
          <w:rFonts w:hint="eastAsia" w:ascii="宋体" w:hAnsi="宋体" w:cs="宋体"/>
          <w:bCs/>
          <w:color w:val="000000"/>
          <w:szCs w:val="21"/>
          <w:highlight w:val="none"/>
          <w:lang w:val="zh-CN"/>
        </w:rPr>
        <w:t>供应商提交的全部文件均须按竞争性磋商文件的规定有效签署和加盖公章。</w:t>
      </w:r>
    </w:p>
    <w:p w14:paraId="101F4C2B">
      <w:pPr>
        <w:shd w:val="clear"/>
        <w:tabs>
          <w:tab w:val="left" w:pos="709"/>
        </w:tabs>
        <w:autoSpaceDE w:val="0"/>
        <w:autoSpaceDN w:val="0"/>
        <w:adjustRightInd w:val="0"/>
        <w:snapToGrid w:val="0"/>
        <w:spacing w:line="400" w:lineRule="exact"/>
        <w:ind w:firstLine="422" w:firstLineChars="200"/>
        <w:rPr>
          <w:rFonts w:hint="eastAsia" w:ascii="宋体" w:hAnsi="宋体" w:cs="宋体"/>
          <w:bCs/>
          <w:color w:val="000000"/>
          <w:szCs w:val="21"/>
          <w:highlight w:val="none"/>
          <w:lang w:val="zh-CN"/>
        </w:rPr>
      </w:pPr>
      <w:r>
        <w:rPr>
          <w:rFonts w:hint="eastAsia" w:ascii="宋体" w:hAnsi="宋体" w:cs="宋体"/>
          <w:b/>
          <w:bCs/>
          <w:color w:val="000000"/>
          <w:szCs w:val="21"/>
          <w:highlight w:val="none"/>
          <w:lang w:val="zh-CN"/>
        </w:rPr>
        <w:t>6</w:t>
      </w:r>
      <w:r>
        <w:rPr>
          <w:rFonts w:hint="eastAsia" w:ascii="宋体" w:hAnsi="宋体"/>
          <w:szCs w:val="21"/>
          <w:highlight w:val="none"/>
        </w:rPr>
        <w:t>.</w:t>
      </w:r>
      <w:r>
        <w:rPr>
          <w:rFonts w:hint="eastAsia" w:ascii="宋体" w:hAnsi="宋体" w:cs="宋体"/>
          <w:b/>
          <w:bCs/>
          <w:color w:val="000000"/>
          <w:szCs w:val="21"/>
          <w:highlight w:val="none"/>
          <w:lang w:val="zh-CN"/>
        </w:rPr>
        <w:t>供应商应编制竞争性磋商响应文件目录。</w:t>
      </w:r>
      <w:r>
        <w:rPr>
          <w:rFonts w:hint="eastAsia" w:ascii="宋体" w:hAnsi="宋体" w:cs="宋体"/>
          <w:bCs/>
          <w:color w:val="000000"/>
          <w:szCs w:val="21"/>
          <w:highlight w:val="none"/>
          <w:lang w:val="zh-CN"/>
        </w:rPr>
        <w:t>按照《竞争性磋商响应文件构成、要求及格式》所要求提交的商务部分、技术部分、作为评分依据的其他文件材料的具体排列顺序相对应地编制竞争性磋商响应文件目录，既便于供应商自己进行审核，又便于磋商小组评审时能够快速、准确的查阅。</w:t>
      </w:r>
    </w:p>
    <w:p w14:paraId="17FD144D">
      <w:pPr>
        <w:shd w:val="clear"/>
        <w:tabs>
          <w:tab w:val="left" w:pos="709"/>
        </w:tabs>
        <w:autoSpaceDE w:val="0"/>
        <w:autoSpaceDN w:val="0"/>
        <w:adjustRightInd w:val="0"/>
        <w:snapToGrid w:val="0"/>
        <w:spacing w:line="400" w:lineRule="exact"/>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7</w:t>
      </w:r>
      <w:r>
        <w:rPr>
          <w:rFonts w:hint="eastAsia" w:ascii="宋体" w:hAnsi="宋体"/>
          <w:szCs w:val="21"/>
          <w:highlight w:val="none"/>
        </w:rPr>
        <w:t>.</w:t>
      </w:r>
      <w:r>
        <w:rPr>
          <w:rFonts w:hint="eastAsia" w:ascii="宋体" w:hAnsi="宋体" w:cs="宋体"/>
          <w:bCs/>
          <w:color w:val="000000"/>
          <w:szCs w:val="21"/>
          <w:highlight w:val="none"/>
          <w:lang w:val="zh-CN"/>
        </w:rPr>
        <w:t>磋商小组将根据供应商提交的文件资料和自己的判断，决定供应商履行合同的合格性及能力。</w:t>
      </w:r>
    </w:p>
    <w:p w14:paraId="171B81E6">
      <w:pPr>
        <w:shd w:val="clear"/>
        <w:jc w:val="center"/>
        <w:rPr>
          <w:rFonts w:hint="eastAsia" w:ascii="宋体" w:hAnsi="宋体" w:cs="宋体"/>
          <w:b/>
          <w:color w:val="000000"/>
          <w:szCs w:val="21"/>
          <w:highlight w:val="none"/>
        </w:rPr>
      </w:pPr>
    </w:p>
    <w:p w14:paraId="784CD357">
      <w:pPr>
        <w:shd w:val="clear"/>
        <w:jc w:val="center"/>
        <w:rPr>
          <w:rFonts w:hint="eastAsia" w:ascii="宋体" w:hAnsi="宋体" w:cs="宋体"/>
          <w:b/>
          <w:color w:val="000000"/>
          <w:szCs w:val="21"/>
          <w:highlight w:val="none"/>
        </w:rPr>
      </w:pPr>
    </w:p>
    <w:p w14:paraId="2226762B">
      <w:pPr>
        <w:shd w:val="clear"/>
        <w:jc w:val="center"/>
        <w:rPr>
          <w:rFonts w:hint="eastAsia" w:ascii="宋体" w:hAnsi="宋体" w:cs="宋体"/>
          <w:b/>
          <w:color w:val="000000"/>
          <w:szCs w:val="21"/>
          <w:highlight w:val="none"/>
        </w:rPr>
      </w:pPr>
    </w:p>
    <w:p w14:paraId="58D68180">
      <w:pPr>
        <w:shd w:val="clear"/>
        <w:jc w:val="center"/>
        <w:rPr>
          <w:rFonts w:hint="eastAsia" w:ascii="宋体" w:hAnsi="宋体" w:cs="宋体"/>
          <w:b/>
          <w:color w:val="000000"/>
          <w:szCs w:val="21"/>
          <w:highlight w:val="none"/>
        </w:rPr>
      </w:pPr>
    </w:p>
    <w:p w14:paraId="61C0738F">
      <w:pPr>
        <w:shd w:val="clear"/>
        <w:jc w:val="center"/>
        <w:rPr>
          <w:rFonts w:hint="eastAsia" w:ascii="宋体" w:hAnsi="宋体" w:cs="宋体"/>
          <w:b/>
          <w:color w:val="000000"/>
          <w:szCs w:val="21"/>
          <w:highlight w:val="none"/>
        </w:rPr>
      </w:pPr>
    </w:p>
    <w:p w14:paraId="02F215E2">
      <w:pPr>
        <w:shd w:val="clear"/>
        <w:jc w:val="center"/>
        <w:rPr>
          <w:rFonts w:hint="eastAsia" w:ascii="宋体" w:hAnsi="宋体" w:cs="宋体"/>
          <w:b/>
          <w:color w:val="000000"/>
          <w:szCs w:val="21"/>
          <w:highlight w:val="none"/>
        </w:rPr>
      </w:pPr>
    </w:p>
    <w:bookmarkEnd w:id="14"/>
    <w:p w14:paraId="76977678">
      <w:pPr>
        <w:shd w:val="clear"/>
        <w:rPr>
          <w:rFonts w:hint="eastAsia" w:ascii="宋体" w:hAnsi="宋体"/>
          <w:highlight w:val="none"/>
        </w:rPr>
      </w:pPr>
      <w:r>
        <w:rPr>
          <w:rFonts w:ascii="宋体" w:hAnsi="宋体" w:cs="宋体"/>
          <w:color w:val="000000"/>
          <w:szCs w:val="21"/>
          <w:highlight w:val="none"/>
        </w:rPr>
        <w:br w:type="page"/>
      </w:r>
    </w:p>
    <w:p w14:paraId="466B09AF">
      <w:pPr>
        <w:shd w:val="clear"/>
        <w:jc w:val="center"/>
        <w:rPr>
          <w:rFonts w:hint="eastAsia"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 xml:space="preserve">(项目名称) </w:t>
      </w:r>
    </w:p>
    <w:p w14:paraId="53682BA9">
      <w:pPr>
        <w:shd w:val="clear"/>
        <w:jc w:val="center"/>
        <w:rPr>
          <w:rFonts w:hint="eastAsia" w:ascii="宋体" w:hAnsi="宋体"/>
          <w:b/>
          <w:sz w:val="32"/>
          <w:szCs w:val="32"/>
          <w:highlight w:val="none"/>
        </w:rPr>
      </w:pPr>
    </w:p>
    <w:p w14:paraId="0352CA2A">
      <w:pPr>
        <w:shd w:val="clear"/>
        <w:jc w:val="center"/>
        <w:rPr>
          <w:rFonts w:hint="eastAsia" w:ascii="宋体" w:hAnsi="宋体"/>
          <w:b/>
          <w:sz w:val="32"/>
          <w:szCs w:val="32"/>
          <w:highlight w:val="none"/>
        </w:rPr>
      </w:pPr>
    </w:p>
    <w:p w14:paraId="6A2E9E23">
      <w:pPr>
        <w:shd w:val="clear"/>
        <w:jc w:val="center"/>
        <w:rPr>
          <w:rFonts w:hint="eastAsia" w:ascii="宋体" w:hAnsi="宋体"/>
          <w:b/>
          <w:sz w:val="32"/>
          <w:szCs w:val="32"/>
          <w:highlight w:val="none"/>
        </w:rPr>
      </w:pPr>
    </w:p>
    <w:p w14:paraId="6432BAEC">
      <w:pPr>
        <w:shd w:val="clear"/>
        <w:jc w:val="center"/>
        <w:rPr>
          <w:rFonts w:hint="eastAsia" w:ascii="宋体" w:hAnsi="宋体"/>
          <w:b/>
          <w:sz w:val="32"/>
          <w:szCs w:val="32"/>
          <w:highlight w:val="none"/>
        </w:rPr>
      </w:pPr>
    </w:p>
    <w:p w14:paraId="14EFA0D0">
      <w:pPr>
        <w:shd w:val="clear"/>
        <w:jc w:val="center"/>
        <w:rPr>
          <w:rFonts w:hint="eastAsia" w:ascii="宋体" w:hAnsi="宋体"/>
          <w:b/>
          <w:sz w:val="32"/>
          <w:szCs w:val="32"/>
          <w:highlight w:val="none"/>
        </w:rPr>
      </w:pPr>
    </w:p>
    <w:p w14:paraId="0A60B5F7">
      <w:pPr>
        <w:shd w:val="clear"/>
        <w:rPr>
          <w:rFonts w:hint="eastAsia" w:ascii="宋体" w:hAnsi="宋体"/>
          <w:highlight w:val="none"/>
        </w:rPr>
      </w:pPr>
    </w:p>
    <w:p w14:paraId="702522EB">
      <w:pPr>
        <w:shd w:val="clear"/>
        <w:jc w:val="center"/>
        <w:rPr>
          <w:rFonts w:hint="eastAsia" w:ascii="宋体" w:hAnsi="宋体"/>
          <w:b/>
          <w:sz w:val="72"/>
          <w:szCs w:val="72"/>
          <w:highlight w:val="none"/>
        </w:rPr>
      </w:pPr>
      <w:r>
        <w:rPr>
          <w:rFonts w:hint="eastAsia" w:ascii="宋体" w:hAnsi="宋体"/>
          <w:b/>
          <w:sz w:val="72"/>
          <w:szCs w:val="72"/>
          <w:highlight w:val="none"/>
        </w:rPr>
        <w:t>响  应  文  件</w:t>
      </w:r>
    </w:p>
    <w:p w14:paraId="209AB6DD">
      <w:pPr>
        <w:shd w:val="clear"/>
        <w:jc w:val="center"/>
        <w:rPr>
          <w:rFonts w:hint="eastAsia" w:ascii="宋体" w:hAnsi="宋体"/>
          <w:b/>
          <w:sz w:val="32"/>
          <w:szCs w:val="32"/>
          <w:highlight w:val="none"/>
        </w:rPr>
      </w:pPr>
    </w:p>
    <w:p w14:paraId="3E7A9A11">
      <w:pPr>
        <w:shd w:val="clear"/>
        <w:jc w:val="center"/>
        <w:rPr>
          <w:rFonts w:ascii="宋体" w:hAnsi="宋体"/>
          <w:b/>
          <w:sz w:val="32"/>
          <w:szCs w:val="32"/>
          <w:highlight w:val="none"/>
        </w:rPr>
      </w:pPr>
      <w:r>
        <w:rPr>
          <w:rFonts w:hint="eastAsia" w:ascii="宋体" w:hAnsi="宋体"/>
          <w:b/>
          <w:sz w:val="32"/>
          <w:szCs w:val="32"/>
          <w:highlight w:val="none"/>
        </w:rPr>
        <w:t>项目编号：</w:t>
      </w:r>
      <w:r>
        <w:rPr>
          <w:rFonts w:ascii="宋体" w:hAnsi="宋体"/>
          <w:b/>
          <w:sz w:val="32"/>
          <w:szCs w:val="32"/>
          <w:highlight w:val="none"/>
        </w:rPr>
        <w:t xml:space="preserve"> </w:t>
      </w:r>
    </w:p>
    <w:p w14:paraId="20ECA7F4">
      <w:pPr>
        <w:shd w:val="clear"/>
        <w:rPr>
          <w:rFonts w:hint="eastAsia" w:ascii="宋体" w:hAnsi="宋体"/>
          <w:highlight w:val="none"/>
        </w:rPr>
      </w:pPr>
    </w:p>
    <w:p w14:paraId="4CD3D1AB">
      <w:pPr>
        <w:shd w:val="clear"/>
        <w:rPr>
          <w:rFonts w:hint="eastAsia" w:ascii="宋体" w:hAnsi="宋体"/>
          <w:highlight w:val="none"/>
        </w:rPr>
      </w:pPr>
    </w:p>
    <w:p w14:paraId="3D740DDC">
      <w:pPr>
        <w:shd w:val="clear"/>
        <w:rPr>
          <w:rFonts w:hint="eastAsia" w:ascii="宋体" w:hAnsi="宋体"/>
          <w:highlight w:val="none"/>
        </w:rPr>
      </w:pPr>
    </w:p>
    <w:p w14:paraId="1CF61A94">
      <w:pPr>
        <w:shd w:val="clear"/>
        <w:rPr>
          <w:rFonts w:hint="eastAsia" w:ascii="宋体" w:hAnsi="宋体"/>
          <w:highlight w:val="none"/>
        </w:rPr>
      </w:pPr>
    </w:p>
    <w:p w14:paraId="5062ED3C">
      <w:pPr>
        <w:shd w:val="clear"/>
        <w:rPr>
          <w:rFonts w:hint="eastAsia" w:ascii="宋体" w:hAnsi="宋体"/>
          <w:highlight w:val="none"/>
        </w:rPr>
      </w:pPr>
    </w:p>
    <w:p w14:paraId="44CE5790">
      <w:pPr>
        <w:shd w:val="clear"/>
        <w:rPr>
          <w:rFonts w:hint="eastAsia" w:ascii="宋体" w:hAnsi="宋体"/>
          <w:highlight w:val="none"/>
        </w:rPr>
      </w:pPr>
    </w:p>
    <w:p w14:paraId="0F4253FC">
      <w:pPr>
        <w:shd w:val="clear"/>
        <w:rPr>
          <w:rFonts w:hint="eastAsia" w:ascii="宋体" w:hAnsi="宋体"/>
          <w:highlight w:val="none"/>
        </w:rPr>
      </w:pPr>
    </w:p>
    <w:p w14:paraId="3510AB25">
      <w:pPr>
        <w:shd w:val="clear"/>
        <w:rPr>
          <w:rFonts w:hint="eastAsia" w:ascii="宋体" w:hAnsi="宋体"/>
          <w:highlight w:val="none"/>
        </w:rPr>
      </w:pPr>
    </w:p>
    <w:p w14:paraId="14DA1504">
      <w:pPr>
        <w:shd w:val="clear"/>
        <w:rPr>
          <w:rFonts w:hint="eastAsia" w:ascii="宋体" w:hAnsi="宋体"/>
          <w:highlight w:val="none"/>
        </w:rPr>
      </w:pPr>
    </w:p>
    <w:p w14:paraId="0EBFCFA8">
      <w:pPr>
        <w:shd w:val="clear"/>
        <w:rPr>
          <w:rFonts w:hint="eastAsia" w:ascii="宋体" w:hAnsi="宋体"/>
          <w:highlight w:val="none"/>
        </w:rPr>
      </w:pPr>
    </w:p>
    <w:p w14:paraId="53718F03">
      <w:pPr>
        <w:shd w:val="clear"/>
        <w:rPr>
          <w:rFonts w:hint="eastAsia" w:ascii="宋体" w:hAnsi="宋体"/>
          <w:highlight w:val="none"/>
        </w:rPr>
      </w:pPr>
    </w:p>
    <w:p w14:paraId="7ADD018D">
      <w:pPr>
        <w:shd w:val="clear"/>
        <w:rPr>
          <w:rFonts w:hint="eastAsia" w:ascii="宋体" w:hAnsi="宋体"/>
          <w:highlight w:val="none"/>
        </w:rPr>
      </w:pPr>
    </w:p>
    <w:p w14:paraId="467A289F">
      <w:pPr>
        <w:shd w:val="clear"/>
        <w:rPr>
          <w:rFonts w:hint="eastAsia" w:ascii="宋体" w:hAnsi="宋体"/>
          <w:highlight w:val="none"/>
        </w:rPr>
      </w:pPr>
    </w:p>
    <w:p w14:paraId="64538F9C">
      <w:pPr>
        <w:shd w:val="clear"/>
        <w:spacing w:line="600" w:lineRule="exact"/>
        <w:ind w:firstLine="643" w:firstLineChars="200"/>
        <w:rPr>
          <w:rFonts w:hint="eastAsia" w:ascii="宋体" w:hAnsi="宋体"/>
          <w:b/>
          <w:sz w:val="32"/>
          <w:szCs w:val="32"/>
          <w:highlight w:val="none"/>
          <w:u w:val="single"/>
        </w:rPr>
      </w:pPr>
      <w:r>
        <w:rPr>
          <w:rFonts w:hint="eastAsia" w:ascii="宋体" w:hAnsi="宋体"/>
          <w:b/>
          <w:sz w:val="32"/>
          <w:szCs w:val="32"/>
          <w:highlight w:val="none"/>
        </w:rPr>
        <w:t>供应商：</w:t>
      </w:r>
      <w:r>
        <w:rPr>
          <w:rFonts w:hint="eastAsia" w:ascii="宋体" w:hAnsi="宋体"/>
          <w:b/>
          <w:sz w:val="32"/>
          <w:szCs w:val="32"/>
          <w:highlight w:val="none"/>
          <w:u w:val="single"/>
        </w:rPr>
        <w:t xml:space="preserve">                  </w:t>
      </w:r>
      <w:r>
        <w:rPr>
          <w:rFonts w:hint="eastAsia" w:ascii="宋体" w:hAnsi="宋体"/>
          <w:b/>
          <w:sz w:val="32"/>
          <w:szCs w:val="32"/>
          <w:highlight w:val="none"/>
        </w:rPr>
        <w:t>（加盖单位公章）</w:t>
      </w:r>
    </w:p>
    <w:p w14:paraId="337EE202">
      <w:pPr>
        <w:shd w:val="clear"/>
        <w:spacing w:line="600" w:lineRule="exact"/>
        <w:ind w:firstLine="643" w:firstLineChars="200"/>
        <w:rPr>
          <w:rFonts w:hint="eastAsia" w:ascii="宋体" w:hAnsi="宋体"/>
          <w:b/>
          <w:sz w:val="32"/>
          <w:szCs w:val="32"/>
          <w:highlight w:val="none"/>
        </w:rPr>
      </w:pPr>
      <w:r>
        <w:rPr>
          <w:rFonts w:hint="eastAsia" w:ascii="宋体" w:hAnsi="宋体"/>
          <w:b/>
          <w:sz w:val="32"/>
          <w:szCs w:val="32"/>
          <w:highlight w:val="none"/>
        </w:rPr>
        <w:t>法定代表人或其委托代理人：</w:t>
      </w:r>
      <w:r>
        <w:rPr>
          <w:rFonts w:hint="eastAsia" w:ascii="宋体" w:hAnsi="宋体"/>
          <w:b/>
          <w:sz w:val="32"/>
          <w:szCs w:val="32"/>
          <w:highlight w:val="none"/>
          <w:u w:val="single"/>
        </w:rPr>
        <w:t xml:space="preserve">            </w:t>
      </w:r>
      <w:r>
        <w:rPr>
          <w:rFonts w:hint="eastAsia" w:ascii="宋体" w:hAnsi="宋体"/>
          <w:b/>
          <w:sz w:val="32"/>
          <w:szCs w:val="32"/>
          <w:highlight w:val="none"/>
        </w:rPr>
        <w:t>（签字）</w:t>
      </w:r>
    </w:p>
    <w:p w14:paraId="3D212D46">
      <w:pPr>
        <w:shd w:val="clear"/>
        <w:jc w:val="center"/>
        <w:rPr>
          <w:rFonts w:hint="eastAsia" w:ascii="宋体" w:hAnsi="宋体"/>
          <w:b/>
          <w:sz w:val="32"/>
          <w:szCs w:val="32"/>
          <w:highlight w:val="none"/>
        </w:rPr>
      </w:pPr>
    </w:p>
    <w:p w14:paraId="706E4AC0">
      <w:pPr>
        <w:shd w:val="clear"/>
        <w:jc w:val="center"/>
        <w:rPr>
          <w:rFonts w:hint="eastAsia"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年</w:t>
      </w:r>
      <w:r>
        <w:rPr>
          <w:rFonts w:hint="eastAsia" w:ascii="宋体" w:hAnsi="宋体"/>
          <w:b/>
          <w:sz w:val="32"/>
          <w:szCs w:val="32"/>
          <w:highlight w:val="none"/>
          <w:u w:val="single"/>
        </w:rPr>
        <w:t xml:space="preserve">     </w:t>
      </w:r>
      <w:r>
        <w:rPr>
          <w:rFonts w:hint="eastAsia" w:ascii="宋体" w:hAnsi="宋体"/>
          <w:b/>
          <w:sz w:val="32"/>
          <w:szCs w:val="32"/>
          <w:highlight w:val="none"/>
        </w:rPr>
        <w:t>月</w:t>
      </w:r>
      <w:r>
        <w:rPr>
          <w:rFonts w:hint="eastAsia" w:ascii="宋体" w:hAnsi="宋体"/>
          <w:b/>
          <w:sz w:val="32"/>
          <w:szCs w:val="32"/>
          <w:highlight w:val="none"/>
          <w:u w:val="single"/>
        </w:rPr>
        <w:t xml:space="preserve">    </w:t>
      </w:r>
      <w:r>
        <w:rPr>
          <w:rFonts w:hint="eastAsia" w:ascii="宋体" w:hAnsi="宋体"/>
          <w:b/>
          <w:sz w:val="32"/>
          <w:szCs w:val="32"/>
          <w:highlight w:val="none"/>
        </w:rPr>
        <w:t>日</w:t>
      </w:r>
    </w:p>
    <w:p w14:paraId="5C8F633D">
      <w:pPr>
        <w:shd w:val="clear"/>
        <w:jc w:val="center"/>
        <w:rPr>
          <w:rFonts w:hint="eastAsia" w:ascii="宋体" w:hAnsi="宋体"/>
          <w:sz w:val="24"/>
          <w:highlight w:val="none"/>
        </w:rPr>
      </w:pPr>
      <w:r>
        <w:rPr>
          <w:rFonts w:ascii="宋体" w:hAnsi="宋体"/>
          <w:highlight w:val="none"/>
        </w:rPr>
        <w:br w:type="page"/>
      </w:r>
    </w:p>
    <w:p w14:paraId="73202FCD">
      <w:pPr>
        <w:shd w:val="clear"/>
        <w:jc w:val="center"/>
        <w:rPr>
          <w:rFonts w:hint="eastAsia" w:ascii="宋体" w:hAnsi="宋体"/>
          <w:b/>
          <w:sz w:val="28"/>
          <w:szCs w:val="28"/>
          <w:highlight w:val="none"/>
        </w:rPr>
      </w:pPr>
      <w:r>
        <w:rPr>
          <w:rFonts w:hint="eastAsia" w:ascii="宋体" w:hAnsi="宋体"/>
          <w:b/>
          <w:sz w:val="28"/>
          <w:szCs w:val="28"/>
          <w:highlight w:val="none"/>
        </w:rPr>
        <w:t>目     录</w:t>
      </w:r>
    </w:p>
    <w:p w14:paraId="16352831">
      <w:pPr>
        <w:shd w:val="clear"/>
        <w:rPr>
          <w:rFonts w:hint="eastAsia" w:ascii="宋体" w:hAnsi="宋体"/>
          <w:highlight w:val="none"/>
        </w:rPr>
      </w:pPr>
    </w:p>
    <w:p w14:paraId="2795CBF9">
      <w:pPr>
        <w:shd w:val="clear"/>
        <w:autoSpaceDE w:val="0"/>
        <w:autoSpaceDN w:val="0"/>
        <w:adjustRightInd w:val="0"/>
        <w:spacing w:line="440" w:lineRule="exact"/>
        <w:jc w:val="left"/>
        <w:rPr>
          <w:rFonts w:hint="eastAsia" w:ascii="宋体" w:hAnsi="宋体" w:cs="SSJ-PK7482000002d-Identity-H"/>
          <w:kern w:val="0"/>
          <w:szCs w:val="21"/>
          <w:highlight w:val="none"/>
        </w:rPr>
      </w:pPr>
      <w:bookmarkStart w:id="16" w:name="_Toc256691586"/>
      <w:bookmarkStart w:id="17" w:name="_Toc256695462"/>
      <w:r>
        <w:rPr>
          <w:rFonts w:hint="eastAsia" w:ascii="宋体" w:hAnsi="宋体" w:cs="SSJ-PK7482000002d-Identity-H"/>
          <w:kern w:val="0"/>
          <w:szCs w:val="21"/>
          <w:highlight w:val="none"/>
        </w:rPr>
        <w:t>一、报价函</w:t>
      </w:r>
      <w:bookmarkEnd w:id="16"/>
      <w:bookmarkEnd w:id="17"/>
    </w:p>
    <w:p w14:paraId="20AC4E66">
      <w:pPr>
        <w:shd w:val="clear"/>
        <w:autoSpaceDE w:val="0"/>
        <w:autoSpaceDN w:val="0"/>
        <w:adjustRightInd w:val="0"/>
        <w:spacing w:line="440" w:lineRule="exact"/>
        <w:jc w:val="left"/>
        <w:rPr>
          <w:rFonts w:ascii="宋体" w:hAnsi="宋体" w:cs="SSJ-PK7482000002d-Identity-H"/>
          <w:kern w:val="0"/>
          <w:szCs w:val="21"/>
          <w:highlight w:val="none"/>
        </w:rPr>
      </w:pPr>
      <w:r>
        <w:rPr>
          <w:rFonts w:hint="eastAsia" w:ascii="宋体" w:hAnsi="宋体" w:cs="SSJ-PK7482000002d-Identity-H"/>
          <w:kern w:val="0"/>
          <w:szCs w:val="21"/>
          <w:highlight w:val="none"/>
        </w:rPr>
        <w:t>二、磋商一览表</w:t>
      </w:r>
    </w:p>
    <w:p w14:paraId="6C6DF1DC">
      <w:pPr>
        <w:shd w:val="clear"/>
        <w:autoSpaceDE w:val="0"/>
        <w:autoSpaceDN w:val="0"/>
        <w:adjustRightInd w:val="0"/>
        <w:spacing w:line="440" w:lineRule="exact"/>
        <w:jc w:val="left"/>
        <w:rPr>
          <w:rFonts w:ascii="宋体" w:hAnsi="宋体" w:cs="SSJ-PK7482000002d-Identity-H"/>
          <w:kern w:val="0"/>
          <w:szCs w:val="21"/>
          <w:highlight w:val="none"/>
        </w:rPr>
      </w:pPr>
      <w:bookmarkStart w:id="18" w:name="_Toc256695463"/>
      <w:bookmarkStart w:id="19" w:name="_Toc256691587"/>
      <w:r>
        <w:rPr>
          <w:rFonts w:hint="eastAsia" w:ascii="宋体" w:hAnsi="宋体" w:cs="SSJ-PK7482000002d-Identity-H"/>
          <w:kern w:val="0"/>
          <w:szCs w:val="21"/>
          <w:highlight w:val="none"/>
        </w:rPr>
        <w:t>三</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法定代表人身份证明</w:t>
      </w:r>
      <w:bookmarkEnd w:id="18"/>
      <w:bookmarkEnd w:id="19"/>
    </w:p>
    <w:p w14:paraId="1A88B151">
      <w:pPr>
        <w:shd w:val="clear"/>
        <w:autoSpaceDE w:val="0"/>
        <w:autoSpaceDN w:val="0"/>
        <w:adjustRightInd w:val="0"/>
        <w:spacing w:line="440" w:lineRule="exact"/>
        <w:jc w:val="left"/>
        <w:rPr>
          <w:rFonts w:ascii="宋体" w:hAnsi="宋体" w:cs="SSJ-PK7482000002d-Identity-H"/>
          <w:kern w:val="0"/>
          <w:szCs w:val="21"/>
          <w:highlight w:val="none"/>
        </w:rPr>
      </w:pPr>
      <w:bookmarkStart w:id="20" w:name="_Toc256695464"/>
      <w:bookmarkStart w:id="21" w:name="_Toc256691588"/>
      <w:r>
        <w:rPr>
          <w:rFonts w:hint="eastAsia" w:ascii="宋体" w:hAnsi="宋体" w:cs="SSJ-PK7482000002d-Identity-H"/>
          <w:kern w:val="0"/>
          <w:szCs w:val="21"/>
          <w:highlight w:val="none"/>
        </w:rPr>
        <w:t>三</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授权委托书</w:t>
      </w:r>
      <w:bookmarkEnd w:id="20"/>
      <w:bookmarkEnd w:id="21"/>
    </w:p>
    <w:p w14:paraId="5681550D">
      <w:pPr>
        <w:shd w:val="clear"/>
        <w:autoSpaceDE w:val="0"/>
        <w:autoSpaceDN w:val="0"/>
        <w:adjustRightInd w:val="0"/>
        <w:spacing w:line="440" w:lineRule="exact"/>
        <w:jc w:val="left"/>
        <w:rPr>
          <w:rFonts w:hint="eastAsia" w:ascii="宋体" w:hAnsi="宋体" w:cs="SSJ-PK7482000002d-Identity-H"/>
          <w:kern w:val="0"/>
          <w:szCs w:val="21"/>
          <w:highlight w:val="none"/>
        </w:rPr>
      </w:pPr>
      <w:bookmarkStart w:id="22" w:name="_Toc256695466"/>
      <w:bookmarkStart w:id="23" w:name="_Toc256691590"/>
      <w:r>
        <w:rPr>
          <w:rFonts w:hint="eastAsia" w:ascii="宋体" w:hAnsi="宋体" w:cs="SSJ-PK7482000002d-Identity-H"/>
          <w:kern w:val="0"/>
          <w:szCs w:val="21"/>
          <w:highlight w:val="none"/>
        </w:rPr>
        <w:t>四</w:t>
      </w:r>
      <w:r>
        <w:rPr>
          <w:rFonts w:hint="eastAsia" w:ascii="宋体" w:hAnsi="宋体" w:cs="H-SS9-PK74820000032-Identity-H"/>
          <w:kern w:val="0"/>
          <w:szCs w:val="21"/>
          <w:highlight w:val="none"/>
        </w:rPr>
        <w:t>、</w:t>
      </w:r>
      <w:bookmarkEnd w:id="22"/>
      <w:bookmarkEnd w:id="23"/>
      <w:r>
        <w:rPr>
          <w:rFonts w:hint="eastAsia" w:ascii="宋体" w:hAnsi="宋体" w:cs="SSJ-PK7482000002d-Identity-H"/>
          <w:kern w:val="0"/>
          <w:szCs w:val="21"/>
          <w:highlight w:val="none"/>
        </w:rPr>
        <w:t>投标报价明细表</w:t>
      </w:r>
    </w:p>
    <w:p w14:paraId="114958B8">
      <w:pPr>
        <w:shd w:val="clear"/>
        <w:autoSpaceDE w:val="0"/>
        <w:autoSpaceDN w:val="0"/>
        <w:adjustRightInd w:val="0"/>
        <w:spacing w:line="440" w:lineRule="exact"/>
        <w:jc w:val="left"/>
        <w:rPr>
          <w:rFonts w:ascii="宋体" w:hAnsi="宋体" w:cs="SSJ-PK7482000002d-Identity-H"/>
          <w:kern w:val="0"/>
          <w:szCs w:val="21"/>
          <w:highlight w:val="none"/>
        </w:rPr>
      </w:pPr>
      <w:r>
        <w:rPr>
          <w:rFonts w:hint="eastAsia" w:ascii="宋体" w:hAnsi="宋体" w:cs="SSJ-PK7482000002d-Identity-H"/>
          <w:kern w:val="0"/>
          <w:szCs w:val="21"/>
          <w:highlight w:val="none"/>
        </w:rPr>
        <w:t>五、资格审查资料</w:t>
      </w:r>
    </w:p>
    <w:p w14:paraId="3C4C3A33">
      <w:pPr>
        <w:shd w:val="clear"/>
        <w:autoSpaceDE w:val="0"/>
        <w:autoSpaceDN w:val="0"/>
        <w:adjustRightInd w:val="0"/>
        <w:spacing w:line="440" w:lineRule="exact"/>
        <w:jc w:val="left"/>
        <w:rPr>
          <w:rFonts w:hint="eastAsia" w:ascii="宋体" w:hAnsi="宋体" w:cs="SSJ-PK7482000002d-Identity-H"/>
          <w:kern w:val="0"/>
          <w:szCs w:val="21"/>
          <w:highlight w:val="none"/>
        </w:rPr>
      </w:pPr>
      <w:bookmarkStart w:id="24" w:name="_Toc256691592"/>
      <w:bookmarkStart w:id="25" w:name="_Toc256695468"/>
      <w:r>
        <w:rPr>
          <w:rFonts w:hint="eastAsia" w:ascii="宋体" w:hAnsi="宋体" w:cs="SSJ-PK7482000002d-Identity-H"/>
          <w:kern w:val="0"/>
          <w:szCs w:val="21"/>
          <w:highlight w:val="none"/>
        </w:rPr>
        <w:t>六</w:t>
      </w:r>
      <w:r>
        <w:rPr>
          <w:rFonts w:hint="eastAsia" w:ascii="宋体" w:hAnsi="宋体" w:cs="H-SS9-PK74820000032-Identity-H"/>
          <w:kern w:val="0"/>
          <w:szCs w:val="21"/>
          <w:highlight w:val="none"/>
        </w:rPr>
        <w:t>、</w:t>
      </w:r>
      <w:bookmarkEnd w:id="24"/>
      <w:bookmarkEnd w:id="25"/>
      <w:r>
        <w:rPr>
          <w:rFonts w:hint="eastAsia" w:ascii="宋体" w:hAnsi="宋体" w:cs="SSJ-PK7482000002d-Identity-H"/>
          <w:kern w:val="0"/>
          <w:szCs w:val="21"/>
          <w:highlight w:val="none"/>
        </w:rPr>
        <w:t>其他资料</w:t>
      </w:r>
    </w:p>
    <w:p w14:paraId="2DE18026">
      <w:pPr>
        <w:shd w:val="clear"/>
        <w:autoSpaceDE w:val="0"/>
        <w:autoSpaceDN w:val="0"/>
        <w:adjustRightInd w:val="0"/>
        <w:spacing w:line="440" w:lineRule="exact"/>
        <w:jc w:val="left"/>
        <w:rPr>
          <w:rFonts w:hint="eastAsia" w:ascii="宋体" w:hAnsi="宋体" w:cs="SSJ-PK7482000002d-Identity-H"/>
          <w:kern w:val="0"/>
          <w:szCs w:val="21"/>
          <w:highlight w:val="none"/>
        </w:rPr>
      </w:pPr>
      <w:r>
        <w:rPr>
          <w:rFonts w:hint="eastAsia" w:ascii="宋体" w:hAnsi="宋体" w:cs="SSJ-PK7482000002d-Identity-H"/>
          <w:kern w:val="0"/>
          <w:szCs w:val="21"/>
          <w:highlight w:val="none"/>
        </w:rPr>
        <w:t>七、工作实施计划</w:t>
      </w:r>
    </w:p>
    <w:p w14:paraId="4CB921E6">
      <w:pPr>
        <w:shd w:val="clear"/>
        <w:autoSpaceDE w:val="0"/>
        <w:autoSpaceDN w:val="0"/>
        <w:adjustRightInd w:val="0"/>
        <w:spacing w:line="440" w:lineRule="exact"/>
        <w:jc w:val="left"/>
        <w:rPr>
          <w:rFonts w:hint="eastAsia" w:ascii="宋体" w:hAnsi="宋体" w:cs="SSJ-PK7482000002d-Identity-H"/>
          <w:kern w:val="0"/>
          <w:szCs w:val="21"/>
          <w:highlight w:val="none"/>
        </w:rPr>
      </w:pPr>
    </w:p>
    <w:p w14:paraId="3848831D">
      <w:pPr>
        <w:shd w:val="clear"/>
        <w:ind w:firstLine="3080" w:firstLineChars="1100"/>
        <w:jc w:val="left"/>
        <w:rPr>
          <w:rFonts w:hint="eastAsia" w:ascii="宋体" w:hAnsi="宋体"/>
          <w:sz w:val="28"/>
          <w:szCs w:val="28"/>
          <w:highlight w:val="none"/>
        </w:rPr>
      </w:pPr>
    </w:p>
    <w:p w14:paraId="6DCD5A8B">
      <w:pPr>
        <w:shd w:val="clear"/>
        <w:ind w:firstLine="3080" w:firstLineChars="1100"/>
        <w:jc w:val="left"/>
        <w:rPr>
          <w:rFonts w:hint="eastAsia" w:ascii="宋体" w:hAnsi="宋体"/>
          <w:sz w:val="28"/>
          <w:szCs w:val="28"/>
          <w:highlight w:val="none"/>
        </w:rPr>
      </w:pPr>
    </w:p>
    <w:p w14:paraId="294B98DD">
      <w:pPr>
        <w:shd w:val="clear"/>
        <w:ind w:firstLine="3080" w:firstLineChars="1100"/>
        <w:jc w:val="left"/>
        <w:rPr>
          <w:rFonts w:hint="eastAsia" w:ascii="宋体" w:hAnsi="宋体"/>
          <w:sz w:val="28"/>
          <w:szCs w:val="28"/>
          <w:highlight w:val="none"/>
        </w:rPr>
      </w:pPr>
    </w:p>
    <w:p w14:paraId="3504DD8F">
      <w:pPr>
        <w:shd w:val="clear"/>
        <w:jc w:val="center"/>
        <w:rPr>
          <w:rFonts w:hint="eastAsia" w:ascii="宋体" w:hAnsi="宋体"/>
          <w:highlight w:val="none"/>
        </w:rPr>
      </w:pPr>
    </w:p>
    <w:p w14:paraId="79740A58">
      <w:pPr>
        <w:pStyle w:val="5"/>
        <w:shd w:val="clear"/>
        <w:spacing w:before="0" w:after="0" w:line="400" w:lineRule="exact"/>
        <w:jc w:val="center"/>
        <w:rPr>
          <w:rFonts w:hint="eastAsia" w:ascii="宋体" w:hAnsi="宋体" w:eastAsia="宋体"/>
          <w:sz w:val="28"/>
          <w:szCs w:val="28"/>
          <w:highlight w:val="none"/>
        </w:rPr>
      </w:pPr>
      <w:r>
        <w:rPr>
          <w:rFonts w:ascii="宋体" w:hAnsi="宋体" w:eastAsia="宋体"/>
          <w:sz w:val="28"/>
          <w:szCs w:val="28"/>
          <w:highlight w:val="none"/>
        </w:rPr>
        <w:br w:type="page"/>
      </w:r>
      <w:bookmarkStart w:id="26" w:name="_Toc511893251"/>
      <w:bookmarkStart w:id="27" w:name="_Toc4533"/>
      <w:bookmarkStart w:id="28" w:name="_Toc29918"/>
      <w:r>
        <w:rPr>
          <w:rFonts w:hint="eastAsia" w:ascii="宋体" w:hAnsi="宋体" w:eastAsia="宋体"/>
          <w:sz w:val="28"/>
          <w:szCs w:val="28"/>
          <w:highlight w:val="none"/>
        </w:rPr>
        <w:t>一、报价函</w:t>
      </w:r>
      <w:bookmarkEnd w:id="26"/>
      <w:bookmarkEnd w:id="27"/>
      <w:bookmarkEnd w:id="28"/>
    </w:p>
    <w:p w14:paraId="5C592E1E">
      <w:pPr>
        <w:shd w:val="clear"/>
        <w:jc w:val="center"/>
        <w:rPr>
          <w:rFonts w:hint="eastAsia" w:ascii="宋体" w:hAnsi="宋体"/>
          <w:highlight w:val="none"/>
        </w:rPr>
      </w:pPr>
    </w:p>
    <w:p w14:paraId="36A145F2">
      <w:pPr>
        <w:shd w:val="clear"/>
        <w:autoSpaceDE w:val="0"/>
        <w:autoSpaceDN w:val="0"/>
        <w:adjustRightInd w:val="0"/>
        <w:jc w:val="center"/>
        <w:rPr>
          <w:rFonts w:ascii="宋体" w:hAnsi="宋体"/>
          <w:b/>
          <w:bCs/>
          <w:kern w:val="0"/>
          <w:sz w:val="24"/>
          <w:highlight w:val="none"/>
        </w:rPr>
      </w:pPr>
      <w:r>
        <w:rPr>
          <w:rFonts w:hint="eastAsia" w:ascii="宋体" w:hAnsi="宋体"/>
          <w:b/>
          <w:bCs/>
          <w:kern w:val="0"/>
          <w:sz w:val="24"/>
          <w:highlight w:val="none"/>
        </w:rPr>
        <w:t>报  价  函</w:t>
      </w:r>
      <w:r>
        <w:rPr>
          <w:rFonts w:hint="eastAsia" w:ascii="宋体" w:hAnsi="宋体"/>
          <w:b/>
          <w:bCs/>
          <w:sz w:val="24"/>
          <w:highlight w:val="none"/>
        </w:rPr>
        <w:t>（格式）</w:t>
      </w:r>
    </w:p>
    <w:p w14:paraId="2286B3B1">
      <w:pPr>
        <w:shd w:val="clear"/>
        <w:topLinePunct/>
        <w:rPr>
          <w:rFonts w:hint="eastAsia" w:ascii="宋体" w:hAnsi="宋体"/>
          <w:szCs w:val="21"/>
          <w:highlight w:val="none"/>
          <w:u w:val="single"/>
        </w:rPr>
      </w:pPr>
      <w:r>
        <w:rPr>
          <w:rFonts w:hint="eastAsia" w:ascii="宋体" w:hAnsi="宋体"/>
          <w:szCs w:val="21"/>
          <w:highlight w:val="none"/>
        </w:rPr>
        <w:t xml:space="preserve">项目名称： </w:t>
      </w:r>
      <w:r>
        <w:rPr>
          <w:rFonts w:hint="eastAsia" w:ascii="宋体" w:hAnsi="宋体"/>
          <w:szCs w:val="21"/>
          <w:highlight w:val="none"/>
          <w:u w:val="single"/>
        </w:rPr>
        <w:t xml:space="preserve">                       </w:t>
      </w:r>
    </w:p>
    <w:p w14:paraId="4DBF2CC4">
      <w:pPr>
        <w:shd w:val="clear"/>
        <w:topLinePunct/>
        <w:rPr>
          <w:rFonts w:hint="eastAsia" w:ascii="宋体" w:hAnsi="宋体"/>
          <w:szCs w:val="21"/>
          <w:highlight w:val="none"/>
          <w:u w:val="single"/>
        </w:rPr>
      </w:pPr>
      <w:r>
        <w:rPr>
          <w:rFonts w:hint="eastAsia" w:ascii="宋体" w:hAnsi="宋体"/>
          <w:szCs w:val="21"/>
          <w:highlight w:val="none"/>
        </w:rPr>
        <w:t xml:space="preserve">项目编号： </w:t>
      </w:r>
      <w:r>
        <w:rPr>
          <w:rFonts w:hint="eastAsia" w:ascii="宋体" w:hAnsi="宋体"/>
          <w:szCs w:val="21"/>
          <w:highlight w:val="none"/>
          <w:u w:val="single"/>
        </w:rPr>
        <w:t xml:space="preserve">                       </w:t>
      </w:r>
    </w:p>
    <w:p w14:paraId="7692AED7">
      <w:pPr>
        <w:shd w:val="clear"/>
        <w:topLinePunct/>
        <w:spacing w:line="380" w:lineRule="exact"/>
        <w:rPr>
          <w:rFonts w:hint="eastAsia" w:ascii="宋体" w:hAnsi="宋体"/>
          <w:b/>
          <w:szCs w:val="21"/>
          <w:highlight w:val="none"/>
        </w:rPr>
      </w:pPr>
    </w:p>
    <w:p w14:paraId="434A178D">
      <w:pPr>
        <w:shd w:val="clear"/>
        <w:topLinePunct/>
        <w:spacing w:line="380" w:lineRule="exact"/>
        <w:rPr>
          <w:rFonts w:hint="eastAsia" w:ascii="宋体" w:hAnsi="宋体"/>
          <w:szCs w:val="21"/>
          <w:highlight w:val="none"/>
          <w:u w:val="single"/>
        </w:rPr>
      </w:pPr>
      <w:r>
        <w:rPr>
          <w:rFonts w:hint="eastAsia" w:ascii="宋体" w:hAnsi="宋体"/>
          <w:b/>
          <w:szCs w:val="21"/>
          <w:highlight w:val="none"/>
        </w:rPr>
        <w:t>致</w:t>
      </w:r>
      <w:r>
        <w:rPr>
          <w:rFonts w:hint="eastAsia" w:ascii="宋体" w:hAnsi="宋体"/>
          <w:szCs w:val="21"/>
          <w:highlight w:val="none"/>
        </w:rPr>
        <w:t>：</w:t>
      </w:r>
      <w:r>
        <w:rPr>
          <w:rFonts w:hint="eastAsia" w:ascii="宋体" w:hAnsi="宋体"/>
          <w:szCs w:val="21"/>
          <w:highlight w:val="none"/>
          <w:u w:val="single"/>
        </w:rPr>
        <w:t>（采 购 人 名 称 ）</w:t>
      </w:r>
    </w:p>
    <w:p w14:paraId="4F9D41C1">
      <w:pPr>
        <w:shd w:val="clear"/>
        <w:spacing w:line="380" w:lineRule="exact"/>
        <w:ind w:firstLine="420" w:firstLineChars="200"/>
        <w:rPr>
          <w:rFonts w:hint="eastAsia" w:ascii="宋体" w:hAnsi="宋体"/>
          <w:szCs w:val="21"/>
          <w:highlight w:val="none"/>
        </w:rPr>
      </w:pPr>
      <w:r>
        <w:rPr>
          <w:rFonts w:hint="eastAsia" w:ascii="宋体" w:hAnsi="宋体"/>
          <w:szCs w:val="21"/>
          <w:highlight w:val="none"/>
        </w:rPr>
        <w:t>1．我方已仔细研究了</w:t>
      </w:r>
      <w:r>
        <w:rPr>
          <w:rFonts w:hint="eastAsia" w:ascii="宋体" w:hAnsi="宋体"/>
          <w:szCs w:val="21"/>
          <w:highlight w:val="none"/>
          <w:u w:val="single"/>
        </w:rPr>
        <w:t>（ 项目名称 ）</w:t>
      </w:r>
      <w:r>
        <w:rPr>
          <w:rFonts w:hint="eastAsia" w:ascii="宋体" w:hAnsi="宋体"/>
          <w:szCs w:val="21"/>
          <w:highlight w:val="none"/>
        </w:rPr>
        <w:t>竞争性磋商文件中的全部内容并察勘了现场，愿以人民币</w:t>
      </w:r>
      <w:r>
        <w:rPr>
          <w:rFonts w:ascii="宋体" w:hAnsi="宋体"/>
          <w:szCs w:val="21"/>
          <w:highlight w:val="none"/>
        </w:rPr>
        <w:t>（</w:t>
      </w:r>
      <w:r>
        <w:rPr>
          <w:rFonts w:hint="eastAsia" w:ascii="宋体" w:hAnsi="宋体"/>
          <w:szCs w:val="21"/>
          <w:highlight w:val="none"/>
        </w:rPr>
        <w:t>大写</w:t>
      </w:r>
      <w:r>
        <w:rPr>
          <w:rFonts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元）的磋商总报价，遵照竞争性磋商的要求承担本合同工程的服务工作。</w:t>
      </w:r>
    </w:p>
    <w:p w14:paraId="66800996">
      <w:pPr>
        <w:shd w:val="clear"/>
        <w:topLinePunct/>
        <w:spacing w:line="380" w:lineRule="exact"/>
        <w:ind w:firstLine="420" w:firstLineChars="200"/>
        <w:rPr>
          <w:rFonts w:ascii="宋体" w:hAnsi="宋体"/>
          <w:color w:val="000000"/>
          <w:szCs w:val="21"/>
          <w:highlight w:val="none"/>
        </w:rPr>
      </w:pPr>
      <w:r>
        <w:rPr>
          <w:rFonts w:ascii="宋体" w:hAnsi="宋体"/>
          <w:szCs w:val="21"/>
          <w:highlight w:val="none"/>
        </w:rPr>
        <w:t>2</w:t>
      </w:r>
      <w:r>
        <w:rPr>
          <w:rFonts w:hint="eastAsia" w:ascii="宋体" w:hAnsi="宋体"/>
          <w:szCs w:val="21"/>
          <w:highlight w:val="none"/>
        </w:rPr>
        <w:t>.我方提交的响应文件在其有效期内一直有效，在此期间被你方接受的上述文件对我方一直具有约束力。我方保</w:t>
      </w:r>
      <w:r>
        <w:rPr>
          <w:rFonts w:hint="eastAsia" w:ascii="宋体" w:hAnsi="宋体"/>
          <w:color w:val="000000"/>
          <w:szCs w:val="21"/>
          <w:highlight w:val="none"/>
        </w:rPr>
        <w:t>证在响应文件有效期内不撤销响应文件，除竞争性磋商另有规定外，不修改响应文件。</w:t>
      </w:r>
    </w:p>
    <w:p w14:paraId="2269A371">
      <w:pPr>
        <w:shd w:val="clear"/>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3.如果你单位接受我方的投标，我方将保证在接到进场通知书后，立即组织人员、设备进驻工地，</w:t>
      </w:r>
      <w:r>
        <w:rPr>
          <w:rFonts w:hint="eastAsia" w:ascii="宋体" w:hAnsi="宋体"/>
          <w:color w:val="000000"/>
          <w:kern w:val="0"/>
          <w:highlight w:val="none"/>
        </w:rPr>
        <w:t>保证按竞争性磋商文件的规定签署合同，以响应文件中承诺的资源投入，履行职责和义务，为实现工程建设总目标提供优质服务。</w:t>
      </w:r>
    </w:p>
    <w:p w14:paraId="4A44D6A5">
      <w:pPr>
        <w:shd w:val="clear"/>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4.我方同意在竞争性磋商规定的响应文件有效期内严格遵守本响应文件的各项承诺。在此期限届满之前，本响应文件始终将对我方具有约束力，并随时接受中标。</w:t>
      </w:r>
    </w:p>
    <w:p w14:paraId="63F261A8">
      <w:pPr>
        <w:shd w:val="clear"/>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5.在合同协议书正式签署生效之前，本响应文件连同你单位的成交通知书将构成你我双方之间共同遵守的文件，对双方具有约束力。</w:t>
      </w:r>
    </w:p>
    <w:p w14:paraId="44B4A256">
      <w:pPr>
        <w:shd w:val="clear"/>
        <w:spacing w:line="380" w:lineRule="exact"/>
        <w:ind w:firstLine="420" w:firstLineChars="200"/>
        <w:rPr>
          <w:rFonts w:hint="eastAsia" w:ascii="宋体" w:hAnsi="宋体"/>
          <w:color w:val="000000"/>
          <w:szCs w:val="21"/>
          <w:highlight w:val="none"/>
        </w:rPr>
      </w:pPr>
    </w:p>
    <w:p w14:paraId="420F636A">
      <w:pPr>
        <w:shd w:val="clear"/>
        <w:adjustRightInd w:val="0"/>
        <w:snapToGrid w:val="0"/>
        <w:spacing w:line="380" w:lineRule="exact"/>
        <w:ind w:firstLine="3420" w:firstLineChars="1629"/>
        <w:rPr>
          <w:rFonts w:hint="eastAsia" w:ascii="宋体" w:hAnsi="宋体"/>
          <w:szCs w:val="21"/>
          <w:highlight w:val="none"/>
        </w:rPr>
      </w:pPr>
      <w:r>
        <w:rPr>
          <w:rFonts w:hint="eastAsia" w:ascii="宋体" w:hAnsi="宋体"/>
          <w:szCs w:val="21"/>
          <w:highlight w:val="none"/>
        </w:rPr>
        <w:t xml:space="preserve">   </w:t>
      </w:r>
    </w:p>
    <w:p w14:paraId="1F0D1028">
      <w:pPr>
        <w:shd w:val="clear"/>
        <w:adjustRightInd w:val="0"/>
        <w:snapToGrid w:val="0"/>
        <w:spacing w:line="460" w:lineRule="exact"/>
        <w:ind w:firstLine="3735" w:firstLineChars="1779"/>
        <w:rPr>
          <w:rFonts w:hint="eastAsia" w:ascii="宋体" w:hAnsi="宋体"/>
          <w:szCs w:val="21"/>
          <w:highlight w:val="none"/>
        </w:rPr>
      </w:pPr>
      <w:r>
        <w:rPr>
          <w:rFonts w:hint="eastAsia" w:ascii="宋体" w:hAnsi="宋体"/>
          <w:szCs w:val="21"/>
          <w:highlight w:val="none"/>
        </w:rPr>
        <w:t xml:space="preserve"> </w:t>
      </w:r>
      <w:bookmarkStart w:id="29" w:name="_Toc85986994"/>
      <w:bookmarkStart w:id="30" w:name="_Toc73174924"/>
      <w:r>
        <w:rPr>
          <w:rFonts w:hint="eastAsia" w:ascii="宋体" w:hAnsi="宋体"/>
          <w:szCs w:val="21"/>
          <w:highlight w:val="none"/>
        </w:rPr>
        <w:t>供应商：</w:t>
      </w:r>
      <w:r>
        <w:rPr>
          <w:rFonts w:hint="eastAsia"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盖单位章</w:t>
      </w:r>
      <w:r>
        <w:rPr>
          <w:rFonts w:ascii="宋体" w:hAnsi="宋体"/>
          <w:szCs w:val="21"/>
          <w:highlight w:val="none"/>
        </w:rPr>
        <w:t>）</w:t>
      </w:r>
      <w:bookmarkEnd w:id="29"/>
      <w:bookmarkEnd w:id="30"/>
    </w:p>
    <w:p w14:paraId="060A8148">
      <w:pPr>
        <w:shd w:val="clear"/>
        <w:topLinePunct/>
        <w:adjustRightInd w:val="0"/>
        <w:snapToGrid w:val="0"/>
        <w:spacing w:line="460" w:lineRule="exact"/>
        <w:ind w:firstLine="3420" w:firstLineChars="1629"/>
        <w:rPr>
          <w:rFonts w:hint="eastAsia" w:ascii="宋体" w:hAnsi="宋体"/>
          <w:szCs w:val="21"/>
          <w:highlight w:val="none"/>
        </w:rPr>
      </w:pPr>
      <w:r>
        <w:rPr>
          <w:rFonts w:hint="eastAsia" w:ascii="宋体" w:hAnsi="宋体"/>
          <w:szCs w:val="21"/>
          <w:highlight w:val="none"/>
        </w:rPr>
        <w:t xml:space="preserve">    法定代表人</w:t>
      </w:r>
      <w:r>
        <w:rPr>
          <w:rFonts w:ascii="宋体" w:hAnsi="宋体"/>
          <w:szCs w:val="21"/>
          <w:highlight w:val="none"/>
        </w:rPr>
        <w:t>（</w:t>
      </w:r>
      <w:r>
        <w:rPr>
          <w:rFonts w:hint="eastAsia" w:ascii="宋体" w:hAnsi="宋体"/>
          <w:szCs w:val="21"/>
          <w:highlight w:val="none"/>
        </w:rPr>
        <w:t>或其委托代理人</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签字</w:t>
      </w:r>
      <w:r>
        <w:rPr>
          <w:rFonts w:ascii="宋体" w:hAnsi="宋体"/>
          <w:szCs w:val="21"/>
          <w:highlight w:val="none"/>
        </w:rPr>
        <w:t>）</w:t>
      </w:r>
    </w:p>
    <w:p w14:paraId="4718074F">
      <w:pPr>
        <w:shd w:val="clear"/>
        <w:topLinePunct/>
        <w:adjustRightInd w:val="0"/>
        <w:snapToGrid w:val="0"/>
        <w:spacing w:line="460" w:lineRule="exact"/>
        <w:ind w:firstLine="3420" w:firstLineChars="1629"/>
        <w:rPr>
          <w:rFonts w:ascii="宋体" w:hAnsi="宋体"/>
          <w:szCs w:val="21"/>
          <w:highlight w:val="none"/>
          <w:u w:val="singl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地    址：</w:t>
      </w:r>
      <w:r>
        <w:rPr>
          <w:rFonts w:hint="eastAsia" w:ascii="宋体" w:hAnsi="宋体"/>
          <w:szCs w:val="21"/>
          <w:highlight w:val="none"/>
          <w:u w:val="single"/>
        </w:rPr>
        <w:t xml:space="preserve">                                     </w:t>
      </w:r>
    </w:p>
    <w:p w14:paraId="32DC31A4">
      <w:pPr>
        <w:shd w:val="clear"/>
        <w:topLinePunct/>
        <w:adjustRightInd w:val="0"/>
        <w:snapToGrid w:val="0"/>
        <w:spacing w:line="460" w:lineRule="exact"/>
        <w:ind w:firstLine="3420" w:firstLineChars="1629"/>
        <w:rPr>
          <w:rFonts w:ascii="宋体" w:hAnsi="宋体"/>
          <w:szCs w:val="21"/>
          <w:highlight w:val="none"/>
        </w:rPr>
      </w:pPr>
      <w:r>
        <w:rPr>
          <w:rFonts w:hint="eastAsia" w:ascii="宋体" w:hAnsi="宋体"/>
          <w:szCs w:val="21"/>
          <w:highlight w:val="none"/>
        </w:rPr>
        <w:t xml:space="preserve">    电    话：</w:t>
      </w:r>
      <w:r>
        <w:rPr>
          <w:rFonts w:hint="eastAsia" w:ascii="宋体" w:hAnsi="宋体"/>
          <w:szCs w:val="21"/>
          <w:highlight w:val="none"/>
          <w:u w:val="single"/>
        </w:rPr>
        <w:t xml:space="preserve">                                     </w:t>
      </w:r>
    </w:p>
    <w:p w14:paraId="23A9399D">
      <w:pPr>
        <w:shd w:val="clear"/>
        <w:topLinePunct/>
        <w:adjustRightInd w:val="0"/>
        <w:snapToGrid w:val="0"/>
        <w:spacing w:line="460" w:lineRule="exact"/>
        <w:ind w:firstLine="3420" w:firstLineChars="1629"/>
        <w:rPr>
          <w:rFonts w:hint="eastAsia" w:ascii="宋体" w:hAnsi="宋体"/>
          <w:szCs w:val="21"/>
          <w:highlight w:val="none"/>
        </w:rPr>
      </w:pPr>
      <w:r>
        <w:rPr>
          <w:rFonts w:hint="eastAsia" w:ascii="宋体" w:hAnsi="宋体"/>
          <w:szCs w:val="21"/>
          <w:highlight w:val="none"/>
        </w:rPr>
        <w:t xml:space="preserve">    传    真：</w:t>
      </w:r>
      <w:r>
        <w:rPr>
          <w:rFonts w:hint="eastAsia" w:ascii="宋体" w:hAnsi="宋体"/>
          <w:szCs w:val="21"/>
          <w:highlight w:val="none"/>
          <w:u w:val="single"/>
        </w:rPr>
        <w:t xml:space="preserve">                                     </w:t>
      </w:r>
    </w:p>
    <w:p w14:paraId="559934CF">
      <w:pPr>
        <w:shd w:val="clear"/>
        <w:topLinePunct/>
        <w:adjustRightInd w:val="0"/>
        <w:snapToGrid w:val="0"/>
        <w:spacing w:line="460" w:lineRule="exact"/>
        <w:ind w:firstLine="3420" w:firstLineChars="1629"/>
        <w:rPr>
          <w:rFonts w:hint="eastAsia" w:ascii="宋体" w:hAnsi="宋体"/>
          <w:szCs w:val="21"/>
          <w:highlight w:val="none"/>
          <w:u w:val="single"/>
        </w:rPr>
      </w:pPr>
      <w:r>
        <w:rPr>
          <w:rFonts w:hint="eastAsia" w:ascii="宋体" w:hAnsi="宋体"/>
          <w:szCs w:val="21"/>
          <w:highlight w:val="none"/>
        </w:rPr>
        <w:t xml:space="preserve">    邮政编码：</w:t>
      </w:r>
      <w:r>
        <w:rPr>
          <w:rFonts w:hint="eastAsia" w:ascii="宋体" w:hAnsi="宋体"/>
          <w:szCs w:val="21"/>
          <w:highlight w:val="none"/>
          <w:u w:val="single"/>
        </w:rPr>
        <w:t xml:space="preserve">                                     </w:t>
      </w:r>
    </w:p>
    <w:p w14:paraId="5E4B2742">
      <w:pPr>
        <w:shd w:val="clear"/>
        <w:topLinePunct/>
        <w:adjustRightInd w:val="0"/>
        <w:snapToGrid w:val="0"/>
        <w:spacing w:line="460" w:lineRule="exact"/>
        <w:ind w:firstLine="3420" w:firstLineChars="1629"/>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 xml:space="preserve"> 期：     年   月   日</w:t>
      </w:r>
    </w:p>
    <w:p w14:paraId="6D9597F3">
      <w:pPr>
        <w:shd w:val="clear"/>
        <w:topLinePunct/>
        <w:adjustRightInd w:val="0"/>
        <w:snapToGrid w:val="0"/>
        <w:spacing w:line="380" w:lineRule="exact"/>
        <w:ind w:firstLine="3420" w:firstLineChars="1629"/>
        <w:rPr>
          <w:rFonts w:hint="eastAsia" w:ascii="宋体" w:hAnsi="宋体"/>
          <w:szCs w:val="21"/>
          <w:highlight w:val="none"/>
          <w:u w:val="single"/>
        </w:rPr>
      </w:pPr>
    </w:p>
    <w:p w14:paraId="4968768F">
      <w:pPr>
        <w:shd w:val="clear"/>
        <w:topLinePunct/>
        <w:adjustRightInd w:val="0"/>
        <w:snapToGrid w:val="0"/>
        <w:spacing w:line="380" w:lineRule="exact"/>
        <w:ind w:firstLine="3420" w:firstLineChars="1629"/>
        <w:rPr>
          <w:rFonts w:hint="eastAsia" w:ascii="宋体" w:hAnsi="宋体"/>
          <w:szCs w:val="21"/>
          <w:highlight w:val="none"/>
          <w:u w:val="single"/>
        </w:rPr>
      </w:pPr>
    </w:p>
    <w:p w14:paraId="12BFB61E">
      <w:pPr>
        <w:shd w:val="clear"/>
        <w:topLinePunct/>
        <w:adjustRightInd w:val="0"/>
        <w:snapToGrid w:val="0"/>
        <w:spacing w:line="380" w:lineRule="exact"/>
        <w:ind w:firstLine="3420" w:firstLineChars="1629"/>
        <w:rPr>
          <w:rFonts w:hint="eastAsia" w:ascii="宋体" w:hAnsi="宋体"/>
          <w:szCs w:val="21"/>
          <w:highlight w:val="none"/>
        </w:rPr>
      </w:pPr>
    </w:p>
    <w:p w14:paraId="253407E1">
      <w:pPr>
        <w:shd w:val="clear"/>
        <w:topLinePunct/>
        <w:adjustRightInd w:val="0"/>
        <w:snapToGrid w:val="0"/>
        <w:spacing w:line="380" w:lineRule="exact"/>
        <w:ind w:firstLine="3420" w:firstLineChars="1629"/>
        <w:rPr>
          <w:rFonts w:hint="eastAsia" w:ascii="宋体" w:hAnsi="宋体"/>
          <w:szCs w:val="21"/>
          <w:highlight w:val="none"/>
        </w:rPr>
      </w:pPr>
    </w:p>
    <w:p w14:paraId="463B9019">
      <w:pPr>
        <w:shd w:val="clear"/>
        <w:topLinePunct/>
        <w:adjustRightInd w:val="0"/>
        <w:snapToGrid w:val="0"/>
        <w:spacing w:line="380" w:lineRule="exact"/>
        <w:ind w:firstLine="3420" w:firstLineChars="1629"/>
        <w:rPr>
          <w:rFonts w:ascii="宋体" w:hAnsi="宋体"/>
          <w:szCs w:val="21"/>
          <w:highlight w:val="none"/>
        </w:rPr>
      </w:pPr>
    </w:p>
    <w:p w14:paraId="01104EB1">
      <w:pPr>
        <w:pStyle w:val="5"/>
        <w:shd w:val="clear"/>
        <w:spacing w:line="400" w:lineRule="exact"/>
        <w:jc w:val="center"/>
        <w:rPr>
          <w:rFonts w:ascii="宋体" w:hAnsi="宋体" w:eastAsia="宋体"/>
          <w:sz w:val="28"/>
          <w:szCs w:val="28"/>
          <w:highlight w:val="none"/>
        </w:rPr>
      </w:pPr>
      <w:bookmarkStart w:id="31" w:name="_Toc511893252"/>
      <w:bookmarkStart w:id="32" w:name="_Toc19205"/>
      <w:bookmarkStart w:id="33" w:name="_Toc25864"/>
      <w:bookmarkStart w:id="34" w:name="_Toc260213929"/>
      <w:bookmarkStart w:id="35" w:name="_Toc256588113"/>
      <w:r>
        <w:rPr>
          <w:rFonts w:hint="eastAsia" w:ascii="宋体" w:hAnsi="宋体" w:eastAsia="宋体"/>
          <w:sz w:val="28"/>
          <w:szCs w:val="28"/>
          <w:highlight w:val="none"/>
        </w:rPr>
        <w:t>二、首次报价一览表</w:t>
      </w:r>
      <w:bookmarkEnd w:id="31"/>
      <w:bookmarkEnd w:id="32"/>
      <w:bookmarkEnd w:id="33"/>
    </w:p>
    <w:p w14:paraId="7BC083E6">
      <w:pPr>
        <w:shd w:val="clear"/>
        <w:autoSpaceDE w:val="0"/>
        <w:autoSpaceDN w:val="0"/>
        <w:adjustRightInd w:val="0"/>
        <w:rPr>
          <w:rFonts w:ascii="宋体" w:hAnsi="宋体" w:cs="宋体"/>
          <w:bCs/>
          <w:color w:val="000000"/>
          <w:sz w:val="24"/>
          <w:highlight w:val="none"/>
          <w:lang w:val="zh-CN"/>
        </w:rPr>
      </w:pPr>
    </w:p>
    <w:p w14:paraId="7DF1AECD">
      <w:pPr>
        <w:shd w:val="clear"/>
        <w:autoSpaceDE w:val="0"/>
        <w:autoSpaceDN w:val="0"/>
        <w:adjustRightInd w:val="0"/>
        <w:snapToGrid w:val="0"/>
        <w:spacing w:line="360" w:lineRule="auto"/>
        <w:ind w:firstLine="315" w:firstLineChars="15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r>
        <w:rPr>
          <w:rFonts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 xml:space="preserve">                            </w:t>
      </w:r>
    </w:p>
    <w:p w14:paraId="522C1AA4">
      <w:pPr>
        <w:shd w:val="clear"/>
        <w:autoSpaceDE w:val="0"/>
        <w:autoSpaceDN w:val="0"/>
        <w:adjustRightInd w:val="0"/>
        <w:snapToGrid w:val="0"/>
        <w:spacing w:line="360" w:lineRule="auto"/>
        <w:ind w:firstLine="315" w:firstLineChars="150"/>
        <w:rPr>
          <w:rFonts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r>
        <w:rPr>
          <w:rFonts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lang w:val="zh-CN"/>
        </w:rPr>
        <w:t xml:space="preserve">                   </w:t>
      </w:r>
    </w:p>
    <w:p w14:paraId="10A8942F">
      <w:pPr>
        <w:shd w:val="clear"/>
        <w:autoSpaceDE w:val="0"/>
        <w:autoSpaceDN w:val="0"/>
        <w:adjustRightInd w:val="0"/>
        <w:snapToGrid w:val="0"/>
        <w:spacing w:line="360" w:lineRule="auto"/>
        <w:ind w:firstLine="315" w:firstLineChars="150"/>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供应商名称（加盖供应商公章）：</w:t>
      </w:r>
      <w:r>
        <w:rPr>
          <w:rFonts w:ascii="宋体" w:hAnsi="宋体" w:cs="宋体"/>
          <w:bCs/>
          <w:color w:val="000000"/>
          <w:szCs w:val="21"/>
          <w:highlight w:val="none"/>
          <w:lang w:val="zh-CN"/>
        </w:rPr>
        <w:t xml:space="preserve"> </w:t>
      </w:r>
      <w:r>
        <w:rPr>
          <w:rFonts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lang w:val="zh-CN"/>
        </w:rPr>
        <w:t xml:space="preserve">                   </w:t>
      </w:r>
    </w:p>
    <w:p w14:paraId="3585FBB2">
      <w:pPr>
        <w:shd w:val="clear"/>
        <w:autoSpaceDE w:val="0"/>
        <w:autoSpaceDN w:val="0"/>
        <w:adjustRightInd w:val="0"/>
        <w:snapToGrid w:val="0"/>
        <w:spacing w:line="360" w:lineRule="auto"/>
        <w:ind w:firstLine="315" w:firstLineChars="15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法定代表人或授权代理人（签字）：</w:t>
      </w:r>
      <w:r>
        <w:rPr>
          <w:rFonts w:ascii="宋体" w:hAnsi="宋体" w:cs="宋体"/>
          <w:bCs/>
          <w:color w:val="000000"/>
          <w:szCs w:val="21"/>
          <w:highlight w:val="none"/>
          <w:lang w:val="zh-CN"/>
        </w:rPr>
        <w:t xml:space="preserve"> </w:t>
      </w:r>
      <w:r>
        <w:rPr>
          <w:rFonts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lang w:val="zh-CN"/>
        </w:rPr>
        <w:t xml:space="preserve">              </w:t>
      </w:r>
      <w:r>
        <w:rPr>
          <w:rFonts w:ascii="宋体" w:hAnsi="宋体" w:cs="宋体"/>
          <w:bCs/>
          <w:color w:val="000000"/>
          <w:szCs w:val="21"/>
          <w:highlight w:val="none"/>
          <w:u w:val="single"/>
          <w:lang w:val="zh-CN"/>
        </w:rPr>
        <w:t xml:space="preserve">  </w:t>
      </w:r>
      <w:r>
        <w:rPr>
          <w:rFonts w:ascii="宋体" w:hAnsi="宋体" w:cs="宋体"/>
          <w:bCs/>
          <w:color w:val="000000"/>
          <w:szCs w:val="21"/>
          <w:highlight w:val="none"/>
          <w:lang w:val="zh-CN"/>
        </w:rPr>
        <w:t xml:space="preserve"> </w:t>
      </w:r>
      <w:r>
        <w:rPr>
          <w:rFonts w:hint="eastAsia" w:ascii="宋体" w:hAnsi="宋体" w:cs="宋体"/>
          <w:bCs/>
          <w:color w:val="000000"/>
          <w:szCs w:val="21"/>
          <w:highlight w:val="none"/>
          <w:lang w:val="zh-CN"/>
        </w:rPr>
        <w:t xml:space="preserve">                                                 </w:t>
      </w:r>
    </w:p>
    <w:p w14:paraId="46B358D4">
      <w:pPr>
        <w:shd w:val="clear"/>
        <w:autoSpaceDE w:val="0"/>
        <w:autoSpaceDN w:val="0"/>
        <w:adjustRightInd w:val="0"/>
        <w:snapToGrid w:val="0"/>
        <w:spacing w:line="360" w:lineRule="auto"/>
        <w:ind w:firstLine="7245" w:firstLineChars="345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年  月   日</w:t>
      </w:r>
    </w:p>
    <w:p w14:paraId="01DF5AAA">
      <w:pPr>
        <w:shd w:val="clear"/>
        <w:autoSpaceDE w:val="0"/>
        <w:autoSpaceDN w:val="0"/>
        <w:adjustRightInd w:val="0"/>
        <w:snapToGrid w:val="0"/>
        <w:spacing w:line="360" w:lineRule="auto"/>
        <w:ind w:firstLine="315" w:firstLineChars="150"/>
        <w:rPr>
          <w:rFonts w:hint="eastAsia" w:ascii="宋体" w:hAnsi="宋体" w:cs="宋体"/>
          <w:bCs/>
          <w:color w:val="000000"/>
          <w:szCs w:val="21"/>
          <w:highlight w:val="none"/>
          <w:lang w:val="zh-CN"/>
        </w:rPr>
      </w:pPr>
      <w:r>
        <w:rPr>
          <w:rFonts w:hint="eastAsia" w:ascii="宋体" w:hAnsi="宋体"/>
          <w:szCs w:val="21"/>
          <w:highlight w:val="none"/>
          <w:lang w:val="zh-CN"/>
        </w:rPr>
        <w:t xml:space="preserve">                                                            </w:t>
      </w:r>
      <w:r>
        <w:rPr>
          <w:rFonts w:hint="eastAsia" w:ascii="宋体" w:hAnsi="宋体" w:cs="宋体"/>
          <w:bCs/>
          <w:color w:val="000000"/>
          <w:szCs w:val="21"/>
          <w:highlight w:val="none"/>
          <w:lang w:val="zh-CN"/>
        </w:rPr>
        <w:t>货币单位：元</w:t>
      </w:r>
    </w:p>
    <w:tbl>
      <w:tblPr>
        <w:tblStyle w:val="1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2089"/>
        <w:gridCol w:w="1454"/>
        <w:gridCol w:w="1191"/>
        <w:gridCol w:w="1034"/>
        <w:gridCol w:w="1034"/>
      </w:tblGrid>
      <w:tr w14:paraId="112F8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05" w:type="pct"/>
            <w:noWrap w:val="0"/>
            <w:vAlign w:val="center"/>
          </w:tcPr>
          <w:p w14:paraId="221CBBD3">
            <w:pPr>
              <w:widowControl/>
              <w:shd w:val="clear"/>
              <w:tabs>
                <w:tab w:val="left" w:pos="1197"/>
              </w:tabs>
              <w:autoSpaceDE w:val="0"/>
              <w:autoSpaceDN w:val="0"/>
              <w:snapToGrid w:val="0"/>
              <w:spacing w:line="440" w:lineRule="exact"/>
              <w:jc w:val="center"/>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供应商名称</w:t>
            </w:r>
          </w:p>
        </w:tc>
        <w:tc>
          <w:tcPr>
            <w:tcW w:w="1226" w:type="pct"/>
            <w:noWrap w:val="0"/>
            <w:vAlign w:val="center"/>
          </w:tcPr>
          <w:p w14:paraId="2E57DF87">
            <w:pPr>
              <w:widowControl/>
              <w:shd w:val="clear"/>
              <w:tabs>
                <w:tab w:val="left" w:pos="1197"/>
              </w:tabs>
              <w:autoSpaceDE w:val="0"/>
              <w:autoSpaceDN w:val="0"/>
              <w:snapToGrid w:val="0"/>
              <w:spacing w:line="440" w:lineRule="exact"/>
              <w:jc w:val="center"/>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磋商总报价（</w:t>
            </w:r>
            <w:r>
              <w:rPr>
                <w:rFonts w:hint="eastAsia" w:ascii="宋体" w:hAnsi="宋体" w:cs="宋体"/>
                <w:bCs/>
                <w:color w:val="000000"/>
                <w:szCs w:val="21"/>
                <w:highlight w:val="none"/>
              </w:rPr>
              <w:t>万</w:t>
            </w:r>
            <w:r>
              <w:rPr>
                <w:rFonts w:hint="eastAsia" w:ascii="宋体" w:hAnsi="宋体" w:cs="宋体"/>
                <w:bCs/>
                <w:color w:val="000000"/>
                <w:szCs w:val="21"/>
                <w:highlight w:val="none"/>
                <w:lang w:val="zh-CN"/>
              </w:rPr>
              <w:t>元）</w:t>
            </w:r>
          </w:p>
        </w:tc>
        <w:tc>
          <w:tcPr>
            <w:tcW w:w="853" w:type="pct"/>
            <w:noWrap w:val="0"/>
            <w:vAlign w:val="center"/>
          </w:tcPr>
          <w:p w14:paraId="2747B9F4">
            <w:pPr>
              <w:widowControl/>
              <w:shd w:val="clear"/>
              <w:tabs>
                <w:tab w:val="left" w:pos="1197"/>
              </w:tabs>
              <w:autoSpaceDE w:val="0"/>
              <w:autoSpaceDN w:val="0"/>
              <w:snapToGrid w:val="0"/>
              <w:spacing w:line="440" w:lineRule="exact"/>
              <w:jc w:val="center"/>
              <w:textAlignment w:val="bottom"/>
              <w:rPr>
                <w:rFonts w:hint="eastAsia" w:ascii="宋体" w:hAnsi="宋体" w:cs="宋体"/>
                <w:bCs/>
                <w:color w:val="000000"/>
                <w:szCs w:val="21"/>
                <w:highlight w:val="none"/>
                <w:lang w:val="zh-CN"/>
              </w:rPr>
            </w:pPr>
            <w:r>
              <w:rPr>
                <w:rFonts w:hint="eastAsia" w:ascii="宋体" w:hAnsi="宋体" w:cs="宋体"/>
                <w:highlight w:val="none"/>
              </w:rPr>
              <w:t>合同履行期限</w:t>
            </w:r>
          </w:p>
        </w:tc>
        <w:tc>
          <w:tcPr>
            <w:tcW w:w="699" w:type="pct"/>
            <w:noWrap w:val="0"/>
            <w:vAlign w:val="center"/>
          </w:tcPr>
          <w:p w14:paraId="340DF52B">
            <w:pPr>
              <w:widowControl/>
              <w:shd w:val="clear"/>
              <w:tabs>
                <w:tab w:val="left" w:pos="1197"/>
              </w:tabs>
              <w:autoSpaceDE w:val="0"/>
              <w:autoSpaceDN w:val="0"/>
              <w:snapToGrid w:val="0"/>
              <w:spacing w:line="440" w:lineRule="exact"/>
              <w:jc w:val="center"/>
              <w:textAlignment w:val="bottom"/>
              <w:rPr>
                <w:rFonts w:hint="eastAsia" w:ascii="宋体" w:hAnsi="宋体" w:cs="宋体"/>
                <w:bCs/>
                <w:color w:val="000000"/>
                <w:szCs w:val="21"/>
                <w:highlight w:val="none"/>
              </w:rPr>
            </w:pPr>
            <w:r>
              <w:rPr>
                <w:rFonts w:hint="eastAsia" w:ascii="宋体" w:hAnsi="宋体" w:cs="宋体"/>
                <w:szCs w:val="22"/>
                <w:highlight w:val="none"/>
              </w:rPr>
              <w:t>磋商保证金（有/无）</w:t>
            </w:r>
          </w:p>
        </w:tc>
        <w:tc>
          <w:tcPr>
            <w:tcW w:w="607" w:type="pct"/>
            <w:noWrap w:val="0"/>
            <w:vAlign w:val="center"/>
          </w:tcPr>
          <w:p w14:paraId="053207CB">
            <w:pPr>
              <w:widowControl/>
              <w:shd w:val="clear"/>
              <w:tabs>
                <w:tab w:val="left" w:pos="1197"/>
              </w:tabs>
              <w:autoSpaceDE w:val="0"/>
              <w:autoSpaceDN w:val="0"/>
              <w:snapToGrid w:val="0"/>
              <w:spacing w:line="440" w:lineRule="exact"/>
              <w:jc w:val="center"/>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服务承诺及优惠条件</w:t>
            </w:r>
          </w:p>
        </w:tc>
        <w:tc>
          <w:tcPr>
            <w:tcW w:w="607" w:type="pct"/>
            <w:noWrap w:val="0"/>
            <w:vAlign w:val="center"/>
          </w:tcPr>
          <w:p w14:paraId="73DF6292">
            <w:pPr>
              <w:widowControl/>
              <w:shd w:val="clear"/>
              <w:tabs>
                <w:tab w:val="left" w:pos="1197"/>
              </w:tabs>
              <w:autoSpaceDE w:val="0"/>
              <w:autoSpaceDN w:val="0"/>
              <w:snapToGrid w:val="0"/>
              <w:spacing w:line="440" w:lineRule="exact"/>
              <w:jc w:val="center"/>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r>
      <w:tr w14:paraId="72538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05" w:type="pct"/>
            <w:noWrap w:val="0"/>
            <w:vAlign w:val="center"/>
          </w:tcPr>
          <w:p w14:paraId="507F8407">
            <w:pPr>
              <w:widowControl/>
              <w:shd w:val="clear"/>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p w14:paraId="1B4746BC">
            <w:pPr>
              <w:widowControl/>
              <w:shd w:val="clear"/>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p w14:paraId="3A630FAA">
            <w:pPr>
              <w:widowControl/>
              <w:shd w:val="clear"/>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tc>
        <w:tc>
          <w:tcPr>
            <w:tcW w:w="1226" w:type="pct"/>
            <w:noWrap w:val="0"/>
            <w:vAlign w:val="center"/>
          </w:tcPr>
          <w:p w14:paraId="3F95C269">
            <w:pPr>
              <w:widowControl/>
              <w:shd w:val="clear"/>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tc>
        <w:tc>
          <w:tcPr>
            <w:tcW w:w="853" w:type="pct"/>
            <w:noWrap w:val="0"/>
            <w:vAlign w:val="top"/>
          </w:tcPr>
          <w:p w14:paraId="322B02FE">
            <w:pPr>
              <w:widowControl/>
              <w:shd w:val="clear"/>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tc>
        <w:tc>
          <w:tcPr>
            <w:tcW w:w="699" w:type="pct"/>
            <w:noWrap w:val="0"/>
            <w:vAlign w:val="top"/>
          </w:tcPr>
          <w:p w14:paraId="11E5DA4F">
            <w:pPr>
              <w:widowControl/>
              <w:shd w:val="clear"/>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tc>
        <w:tc>
          <w:tcPr>
            <w:tcW w:w="607" w:type="pct"/>
            <w:noWrap w:val="0"/>
            <w:vAlign w:val="top"/>
          </w:tcPr>
          <w:p w14:paraId="6F11931F">
            <w:pPr>
              <w:widowControl/>
              <w:shd w:val="clear"/>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tc>
        <w:tc>
          <w:tcPr>
            <w:tcW w:w="607" w:type="pct"/>
            <w:noWrap w:val="0"/>
            <w:vAlign w:val="top"/>
          </w:tcPr>
          <w:p w14:paraId="47760399">
            <w:pPr>
              <w:widowControl/>
              <w:shd w:val="clear"/>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tc>
      </w:tr>
    </w:tbl>
    <w:p w14:paraId="51FB2E91">
      <w:pPr>
        <w:shd w:val="clear"/>
        <w:autoSpaceDE w:val="0"/>
        <w:autoSpaceDN w:val="0"/>
        <w:adjustRightInd w:val="0"/>
        <w:snapToGrid w:val="0"/>
        <w:spacing w:line="360" w:lineRule="auto"/>
        <w:ind w:firstLine="315" w:firstLineChars="150"/>
        <w:jc w:val="left"/>
        <w:rPr>
          <w:rFonts w:ascii="宋体" w:hAnsi="宋体" w:cs="宋体"/>
          <w:bCs/>
          <w:color w:val="000000"/>
          <w:szCs w:val="21"/>
          <w:highlight w:val="none"/>
          <w:lang w:val="zh-CN"/>
        </w:rPr>
      </w:pPr>
    </w:p>
    <w:p w14:paraId="3589DD84">
      <w:pPr>
        <w:shd w:val="clear"/>
        <w:autoSpaceDE w:val="0"/>
        <w:autoSpaceDN w:val="0"/>
        <w:adjustRightInd w:val="0"/>
        <w:snapToGri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投标要求：</w:t>
      </w:r>
    </w:p>
    <w:p w14:paraId="1B9DA9D7">
      <w:pPr>
        <w:shd w:val="clear"/>
        <w:spacing w:line="360" w:lineRule="auto"/>
        <w:ind w:firstLine="617" w:firstLineChars="294"/>
        <w:jc w:val="left"/>
        <w:rPr>
          <w:rFonts w:hint="eastAsia" w:ascii="宋体" w:hAnsi="宋体"/>
          <w:szCs w:val="21"/>
          <w:highlight w:val="none"/>
        </w:rPr>
      </w:pPr>
      <w:r>
        <w:rPr>
          <w:rFonts w:hint="eastAsia" w:ascii="宋体" w:hAnsi="宋体"/>
          <w:szCs w:val="21"/>
          <w:highlight w:val="none"/>
        </w:rPr>
        <w:t>1.本表须另单独用信封密封一份，与响应文件一同递交。</w:t>
      </w:r>
    </w:p>
    <w:p w14:paraId="6908F67B">
      <w:pPr>
        <w:shd w:val="clear"/>
        <w:spacing w:line="360" w:lineRule="auto"/>
        <w:ind w:firstLine="644" w:firstLineChars="307"/>
        <w:jc w:val="left"/>
        <w:rPr>
          <w:rFonts w:hint="eastAsia" w:ascii="宋体" w:hAnsi="宋体"/>
          <w:szCs w:val="21"/>
          <w:highlight w:val="none"/>
        </w:rPr>
      </w:pPr>
      <w:r>
        <w:rPr>
          <w:rFonts w:hint="eastAsia" w:ascii="宋体" w:hAnsi="宋体"/>
          <w:szCs w:val="21"/>
          <w:highlight w:val="none"/>
        </w:rPr>
        <w:t>2.优惠条件及服务承诺如有，应在响应文件中详细列明，本表中只填写“有/无”。</w:t>
      </w:r>
    </w:p>
    <w:p w14:paraId="19539CF2">
      <w:pPr>
        <w:shd w:val="clear"/>
        <w:autoSpaceDE w:val="0"/>
        <w:autoSpaceDN w:val="0"/>
        <w:adjustRightInd w:val="0"/>
        <w:snapToGrid w:val="0"/>
        <w:spacing w:line="360" w:lineRule="auto"/>
        <w:jc w:val="left"/>
        <w:rPr>
          <w:rFonts w:hint="eastAsia" w:ascii="宋体" w:hAnsi="宋体" w:cs="宋体"/>
          <w:bCs/>
          <w:color w:val="000000"/>
          <w:szCs w:val="21"/>
          <w:highlight w:val="none"/>
          <w:lang w:val="zh-CN"/>
        </w:rPr>
      </w:pPr>
    </w:p>
    <w:p w14:paraId="3BACC71C">
      <w:pPr>
        <w:shd w:val="clear"/>
        <w:autoSpaceDE w:val="0"/>
        <w:autoSpaceDN w:val="0"/>
        <w:adjustRightInd w:val="0"/>
        <w:snapToGrid w:val="0"/>
        <w:spacing w:line="360" w:lineRule="auto"/>
        <w:jc w:val="center"/>
        <w:rPr>
          <w:rFonts w:hint="eastAsia" w:ascii="宋体" w:hAnsi="宋体" w:cs="宋体"/>
          <w:b/>
          <w:bCs/>
          <w:color w:val="000000"/>
          <w:sz w:val="32"/>
          <w:szCs w:val="32"/>
          <w:highlight w:val="none"/>
          <w:lang w:val="zh-CN"/>
        </w:rPr>
      </w:pPr>
    </w:p>
    <w:p w14:paraId="76896CE7">
      <w:pPr>
        <w:shd w:val="clear"/>
        <w:autoSpaceDE w:val="0"/>
        <w:autoSpaceDN w:val="0"/>
        <w:adjustRightInd w:val="0"/>
        <w:snapToGrid w:val="0"/>
        <w:spacing w:line="360" w:lineRule="auto"/>
        <w:jc w:val="center"/>
        <w:rPr>
          <w:rFonts w:hint="eastAsia" w:ascii="宋体" w:hAnsi="宋体" w:cs="宋体"/>
          <w:b/>
          <w:bCs/>
          <w:color w:val="000000"/>
          <w:sz w:val="32"/>
          <w:szCs w:val="32"/>
          <w:highlight w:val="none"/>
          <w:lang w:val="zh-CN"/>
        </w:rPr>
      </w:pPr>
    </w:p>
    <w:p w14:paraId="050B3001">
      <w:pPr>
        <w:shd w:val="clear"/>
        <w:autoSpaceDE w:val="0"/>
        <w:autoSpaceDN w:val="0"/>
        <w:adjustRightInd w:val="0"/>
        <w:snapToGrid w:val="0"/>
        <w:spacing w:line="360" w:lineRule="auto"/>
        <w:jc w:val="center"/>
        <w:rPr>
          <w:rFonts w:hint="eastAsia" w:ascii="宋体" w:hAnsi="宋体" w:cs="宋体"/>
          <w:b/>
          <w:bCs/>
          <w:color w:val="000000"/>
          <w:sz w:val="32"/>
          <w:szCs w:val="32"/>
          <w:highlight w:val="none"/>
          <w:lang w:val="zh-CN"/>
        </w:rPr>
      </w:pPr>
    </w:p>
    <w:p w14:paraId="4AE9FFF3">
      <w:pPr>
        <w:shd w:val="clear"/>
        <w:autoSpaceDE w:val="0"/>
        <w:autoSpaceDN w:val="0"/>
        <w:adjustRightInd w:val="0"/>
        <w:snapToGrid w:val="0"/>
        <w:spacing w:line="360" w:lineRule="auto"/>
        <w:jc w:val="center"/>
        <w:rPr>
          <w:rFonts w:hint="eastAsia" w:ascii="宋体" w:hAnsi="宋体" w:cs="宋体"/>
          <w:b/>
          <w:bCs/>
          <w:color w:val="000000"/>
          <w:sz w:val="32"/>
          <w:szCs w:val="32"/>
          <w:highlight w:val="none"/>
          <w:lang w:val="zh-CN"/>
        </w:rPr>
      </w:pPr>
    </w:p>
    <w:p w14:paraId="6E6B2F7B">
      <w:pPr>
        <w:pStyle w:val="5"/>
        <w:shd w:val="clear"/>
        <w:spacing w:before="0" w:after="0" w:line="400" w:lineRule="exact"/>
        <w:jc w:val="center"/>
        <w:rPr>
          <w:rFonts w:ascii="宋体" w:hAnsi="宋体" w:eastAsia="宋体"/>
          <w:sz w:val="28"/>
          <w:szCs w:val="28"/>
          <w:highlight w:val="none"/>
        </w:rPr>
      </w:pPr>
      <w:bookmarkStart w:id="36" w:name="_Toc511893253"/>
      <w:r>
        <w:rPr>
          <w:rFonts w:ascii="宋体" w:hAnsi="宋体" w:eastAsia="宋体"/>
          <w:sz w:val="28"/>
          <w:szCs w:val="28"/>
          <w:highlight w:val="none"/>
        </w:rPr>
        <w:br w:type="page"/>
      </w:r>
      <w:bookmarkStart w:id="37" w:name="_Toc19323"/>
      <w:bookmarkStart w:id="38" w:name="_Toc1850"/>
      <w:r>
        <w:rPr>
          <w:rFonts w:hint="eastAsia" w:ascii="宋体" w:hAnsi="宋体" w:eastAsia="宋体"/>
          <w:sz w:val="28"/>
          <w:szCs w:val="28"/>
          <w:highlight w:val="none"/>
        </w:rPr>
        <w:t>三、法定代表人身份证明</w:t>
      </w:r>
      <w:bookmarkEnd w:id="34"/>
      <w:bookmarkEnd w:id="35"/>
      <w:bookmarkEnd w:id="36"/>
      <w:bookmarkEnd w:id="37"/>
      <w:bookmarkEnd w:id="38"/>
    </w:p>
    <w:p w14:paraId="40FEF734">
      <w:pPr>
        <w:shd w:val="clear"/>
        <w:autoSpaceDE w:val="0"/>
        <w:autoSpaceDN w:val="0"/>
        <w:adjustRightInd w:val="0"/>
        <w:spacing w:line="240" w:lineRule="exact"/>
        <w:jc w:val="left"/>
        <w:rPr>
          <w:rFonts w:hint="eastAsia" w:ascii="宋体" w:hAnsi="宋体" w:cs="SSJ-PK7482000002d-Identity-H"/>
          <w:kern w:val="0"/>
          <w:szCs w:val="21"/>
          <w:highlight w:val="none"/>
        </w:rPr>
      </w:pPr>
    </w:p>
    <w:p w14:paraId="7A534C8B">
      <w:pPr>
        <w:shd w:val="clear"/>
        <w:autoSpaceDE w:val="0"/>
        <w:autoSpaceDN w:val="0"/>
        <w:adjustRightInd w:val="0"/>
        <w:spacing w:line="360" w:lineRule="auto"/>
        <w:jc w:val="left"/>
        <w:rPr>
          <w:rFonts w:ascii="宋体" w:hAnsi="宋体" w:cs="H-SS9-PK74820000032-Identity-H"/>
          <w:kern w:val="0"/>
          <w:szCs w:val="21"/>
          <w:highlight w:val="none"/>
          <w:u w:val="single"/>
        </w:rPr>
      </w:pPr>
      <w:r>
        <w:rPr>
          <w:rFonts w:hint="eastAsia" w:ascii="宋体" w:hAnsi="宋体" w:cs="SSJ-PK7482000002d-Identity-H"/>
          <w:kern w:val="0"/>
          <w:szCs w:val="21"/>
          <w:highlight w:val="none"/>
        </w:rPr>
        <w:t>供应商名称</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p>
    <w:p w14:paraId="2AC9B494">
      <w:pPr>
        <w:shd w:val="clear"/>
        <w:autoSpaceDE w:val="0"/>
        <w:autoSpaceDN w:val="0"/>
        <w:adjustRightInd w:val="0"/>
        <w:spacing w:line="360" w:lineRule="auto"/>
        <w:jc w:val="left"/>
        <w:rPr>
          <w:rFonts w:ascii="宋体" w:hAnsi="宋体" w:cs="H-SS9-PK74820000032-Identity-H"/>
          <w:kern w:val="0"/>
          <w:szCs w:val="21"/>
          <w:highlight w:val="none"/>
          <w:u w:val="single"/>
        </w:rPr>
      </w:pPr>
      <w:r>
        <w:rPr>
          <w:rFonts w:hint="eastAsia" w:ascii="宋体" w:hAnsi="宋体" w:cs="SSJ-PK7482000002d-Identity-H"/>
          <w:kern w:val="0"/>
          <w:szCs w:val="21"/>
          <w:highlight w:val="none"/>
        </w:rPr>
        <w:t>单位性质</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p>
    <w:p w14:paraId="1F8214CF">
      <w:pPr>
        <w:shd w:val="clear"/>
        <w:autoSpaceDE w:val="0"/>
        <w:autoSpaceDN w:val="0"/>
        <w:adjustRightInd w:val="0"/>
        <w:spacing w:line="360" w:lineRule="auto"/>
        <w:jc w:val="left"/>
        <w:rPr>
          <w:rFonts w:ascii="宋体" w:hAnsi="宋体" w:cs="H-SS9-PK74820000032-Identity-H"/>
          <w:kern w:val="0"/>
          <w:szCs w:val="21"/>
          <w:highlight w:val="none"/>
          <w:u w:val="single"/>
        </w:rPr>
      </w:pPr>
      <w:r>
        <w:rPr>
          <w:rFonts w:hint="eastAsia" w:ascii="宋体" w:hAnsi="宋体" w:cs="SSJ-PK7482000002d-Identity-H"/>
          <w:kern w:val="0"/>
          <w:szCs w:val="21"/>
          <w:highlight w:val="none"/>
        </w:rPr>
        <w:t>地址</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p>
    <w:p w14:paraId="35DD57C0">
      <w:pPr>
        <w:shd w:val="clear"/>
        <w:autoSpaceDE w:val="0"/>
        <w:autoSpaceDN w:val="0"/>
        <w:adjustRightInd w:val="0"/>
        <w:spacing w:line="360" w:lineRule="auto"/>
        <w:jc w:val="left"/>
        <w:rPr>
          <w:rFonts w:ascii="宋体" w:hAnsi="宋体" w:cs="SSJ-PK7482000002d-Identity-H"/>
          <w:kern w:val="0"/>
          <w:szCs w:val="21"/>
          <w:highlight w:val="none"/>
        </w:rPr>
      </w:pPr>
      <w:r>
        <w:rPr>
          <w:rFonts w:hint="eastAsia" w:ascii="宋体" w:hAnsi="宋体" w:cs="SSJ-PK7482000002d-Identity-H"/>
          <w:kern w:val="0"/>
          <w:szCs w:val="21"/>
          <w:highlight w:val="none"/>
        </w:rPr>
        <w:t>成立时间</w:t>
      </w:r>
      <w:r>
        <w:rPr>
          <w:rFonts w:hint="eastAsia" w:ascii="宋体" w:hAnsi="宋体" w:cs="H-SS9-PK74820000032-Identity-H"/>
          <w:kern w:val="0"/>
          <w:szCs w:val="21"/>
          <w:highlight w:val="none"/>
        </w:rPr>
        <w:t>：</w:t>
      </w:r>
      <w:r>
        <w:rPr>
          <w:rFonts w:ascii="宋体" w:hAnsi="宋体" w:cs="H-SS9-PK74820000032-Identity-H"/>
          <w:kern w:val="0"/>
          <w:szCs w:val="21"/>
          <w:highlight w:val="none"/>
        </w:rPr>
        <w:t xml:space="preserve"> </w:t>
      </w:r>
      <w:r>
        <w:rPr>
          <w:rFonts w:hint="eastAsia" w:ascii="宋体" w:hAnsi="宋体" w:cs="H-SS9-PK74820000032-Identity-H"/>
          <w:kern w:val="0"/>
          <w:szCs w:val="21"/>
          <w:highlight w:val="none"/>
          <w:u w:val="single"/>
        </w:rPr>
        <w:t xml:space="preserve">        </w:t>
      </w:r>
      <w:r>
        <w:rPr>
          <w:rFonts w:hint="eastAsia" w:ascii="宋体" w:hAnsi="宋体" w:cs="SSJ-PK7482000002d-Identity-H"/>
          <w:kern w:val="0"/>
          <w:szCs w:val="21"/>
          <w:highlight w:val="none"/>
        </w:rPr>
        <w:t>年</w:t>
      </w:r>
      <w:r>
        <w:rPr>
          <w:rFonts w:hint="eastAsia" w:ascii="宋体" w:hAnsi="宋体" w:cs="SSJ-PK7482000002d-Identity-H"/>
          <w:kern w:val="0"/>
          <w:szCs w:val="21"/>
          <w:highlight w:val="none"/>
          <w:u w:val="single"/>
        </w:rPr>
        <w:t xml:space="preserve">       </w:t>
      </w:r>
      <w:r>
        <w:rPr>
          <w:rFonts w:hint="eastAsia" w:ascii="宋体" w:hAnsi="宋体" w:cs="SSJ-PK7482000002d-Identity-H"/>
          <w:kern w:val="0"/>
          <w:szCs w:val="21"/>
          <w:highlight w:val="none"/>
        </w:rPr>
        <w:t>月</w:t>
      </w:r>
      <w:r>
        <w:rPr>
          <w:rFonts w:hint="eastAsia" w:ascii="宋体" w:hAnsi="宋体" w:cs="SSJ-PK7482000002d-Identity-H"/>
          <w:kern w:val="0"/>
          <w:szCs w:val="21"/>
          <w:highlight w:val="none"/>
          <w:u w:val="single"/>
        </w:rPr>
        <w:t xml:space="preserve">       </w:t>
      </w:r>
      <w:r>
        <w:rPr>
          <w:rFonts w:hint="eastAsia" w:ascii="宋体" w:hAnsi="宋体" w:cs="SSJ-PK7482000002d-Identity-H"/>
          <w:kern w:val="0"/>
          <w:szCs w:val="21"/>
          <w:highlight w:val="none"/>
        </w:rPr>
        <w:t>日</w:t>
      </w:r>
    </w:p>
    <w:p w14:paraId="0BBE030A">
      <w:pPr>
        <w:shd w:val="clear"/>
        <w:autoSpaceDE w:val="0"/>
        <w:autoSpaceDN w:val="0"/>
        <w:adjustRightInd w:val="0"/>
        <w:spacing w:line="360" w:lineRule="auto"/>
        <w:jc w:val="left"/>
        <w:rPr>
          <w:rFonts w:ascii="宋体" w:hAnsi="宋体" w:cs="H-SS9-PK74820000032-Identity-H"/>
          <w:kern w:val="0"/>
          <w:szCs w:val="21"/>
          <w:highlight w:val="none"/>
          <w:u w:val="single"/>
        </w:rPr>
      </w:pPr>
      <w:r>
        <w:rPr>
          <w:rFonts w:hint="eastAsia" w:ascii="宋体" w:hAnsi="宋体" w:cs="SSJ-PK7482000002d-Identity-H"/>
          <w:kern w:val="0"/>
          <w:szCs w:val="21"/>
          <w:highlight w:val="none"/>
        </w:rPr>
        <w:t>经营期限</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p>
    <w:p w14:paraId="7A75D791">
      <w:pPr>
        <w:shd w:val="clear"/>
        <w:autoSpaceDE w:val="0"/>
        <w:autoSpaceDN w:val="0"/>
        <w:adjustRightInd w:val="0"/>
        <w:spacing w:line="360" w:lineRule="auto"/>
        <w:jc w:val="left"/>
        <w:rPr>
          <w:rFonts w:ascii="宋体" w:hAnsi="宋体" w:cs="O9-PK7484ba-Identity-H"/>
          <w:kern w:val="0"/>
          <w:szCs w:val="21"/>
          <w:highlight w:val="none"/>
        </w:rPr>
      </w:pPr>
      <w:r>
        <w:rPr>
          <w:rFonts w:hint="eastAsia" w:ascii="宋体" w:hAnsi="宋体" w:cs="SSJ-PK7482000002d-Identity-H"/>
          <w:kern w:val="0"/>
          <w:szCs w:val="21"/>
          <w:highlight w:val="none"/>
        </w:rPr>
        <w:t>姓名</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r>
        <w:rPr>
          <w:rFonts w:ascii="宋体" w:hAnsi="宋体" w:cs="H-SS9-PK74820000032-Identity-H"/>
          <w:kern w:val="0"/>
          <w:szCs w:val="21"/>
          <w:highlight w:val="none"/>
        </w:rPr>
        <w:t xml:space="preserve"> </w:t>
      </w:r>
      <w:r>
        <w:rPr>
          <w:rFonts w:hint="eastAsia" w:ascii="宋体" w:hAnsi="宋体" w:cs="SSJ-PK7482000002d-Identity-H"/>
          <w:kern w:val="0"/>
          <w:szCs w:val="21"/>
          <w:highlight w:val="none"/>
        </w:rPr>
        <w:t>性别</w:t>
      </w:r>
      <w:r>
        <w:rPr>
          <w:rFonts w:hint="eastAsia" w:ascii="宋体" w:hAnsi="宋体" w:cs="H-SS9-PK74820000032-Identity-H"/>
          <w:kern w:val="0"/>
          <w:szCs w:val="21"/>
          <w:highlight w:val="none"/>
        </w:rPr>
        <w:t>：</w:t>
      </w:r>
      <w:r>
        <w:rPr>
          <w:rFonts w:ascii="宋体" w:hAnsi="宋体" w:cs="H-SS9-PK74820000032-Identity-H"/>
          <w:kern w:val="0"/>
          <w:szCs w:val="21"/>
          <w:highlight w:val="none"/>
        </w:rPr>
        <w:t xml:space="preserve"> </w:t>
      </w:r>
      <w:r>
        <w:rPr>
          <w:rFonts w:hint="eastAsia" w:ascii="宋体" w:hAnsi="宋体" w:cs="H-SS9-PK74820000032-Identity-H"/>
          <w:kern w:val="0"/>
          <w:szCs w:val="21"/>
          <w:highlight w:val="none"/>
          <w:u w:val="single"/>
        </w:rPr>
        <w:t xml:space="preserve">        </w:t>
      </w:r>
      <w:r>
        <w:rPr>
          <w:rFonts w:hint="eastAsia" w:ascii="宋体" w:hAnsi="宋体" w:cs="SSJ-PK7482000002d-Identity-H"/>
          <w:kern w:val="0"/>
          <w:szCs w:val="21"/>
          <w:highlight w:val="none"/>
        </w:rPr>
        <w:t>年龄</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r>
        <w:rPr>
          <w:rFonts w:ascii="宋体" w:hAnsi="宋体" w:cs="H-SS9-PK74820000032-Identity-H"/>
          <w:kern w:val="0"/>
          <w:szCs w:val="21"/>
          <w:highlight w:val="none"/>
        </w:rPr>
        <w:t xml:space="preserve"> </w:t>
      </w:r>
      <w:r>
        <w:rPr>
          <w:rFonts w:hint="eastAsia" w:ascii="宋体" w:hAnsi="宋体" w:cs="SSJ-PK7482000002d-Identity-H"/>
          <w:kern w:val="0"/>
          <w:szCs w:val="21"/>
          <w:highlight w:val="none"/>
        </w:rPr>
        <w:t>身份证号码</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r>
        <w:rPr>
          <w:rFonts w:hint="eastAsia" w:ascii="宋体" w:hAnsi="宋体" w:cs="O9-PK7484ba-Identity-H"/>
          <w:kern w:val="0"/>
          <w:szCs w:val="21"/>
          <w:highlight w:val="none"/>
        </w:rPr>
        <w:t>　</w:t>
      </w:r>
    </w:p>
    <w:p w14:paraId="4CFED978">
      <w:pPr>
        <w:shd w:val="clear"/>
        <w:autoSpaceDE w:val="0"/>
        <w:autoSpaceDN w:val="0"/>
        <w:adjustRightInd w:val="0"/>
        <w:spacing w:line="360" w:lineRule="auto"/>
        <w:jc w:val="left"/>
        <w:rPr>
          <w:rFonts w:ascii="宋体" w:hAnsi="宋体" w:cs="H-SS9-PK74820000032-Identity-H"/>
          <w:kern w:val="0"/>
          <w:szCs w:val="21"/>
          <w:highlight w:val="none"/>
        </w:rPr>
      </w:pPr>
      <w:r>
        <w:rPr>
          <w:rFonts w:hint="eastAsia" w:ascii="宋体" w:hAnsi="宋体" w:cs="SSJ-PK7482000002d-Identity-H"/>
          <w:kern w:val="0"/>
          <w:szCs w:val="21"/>
          <w:highlight w:val="none"/>
        </w:rPr>
        <w:t>职务</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r>
        <w:rPr>
          <w:rFonts w:ascii="宋体" w:hAnsi="宋体" w:cs="H-SS9-PK74820000032-Identity-H"/>
          <w:kern w:val="0"/>
          <w:szCs w:val="21"/>
          <w:highlight w:val="none"/>
        </w:rPr>
        <w:t xml:space="preserve"> </w:t>
      </w:r>
      <w:r>
        <w:rPr>
          <w:rFonts w:hint="eastAsia" w:ascii="宋体" w:hAnsi="宋体" w:cs="SSJ-PK7482000002d-Identity-H"/>
          <w:kern w:val="0"/>
          <w:szCs w:val="21"/>
          <w:highlight w:val="none"/>
        </w:rPr>
        <w:t>系</w:t>
      </w:r>
      <w:r>
        <w:rPr>
          <w:rFonts w:hint="eastAsia" w:ascii="宋体" w:hAnsi="宋体" w:cs="SSJ-PK7482000002d-Identity-H"/>
          <w:kern w:val="0"/>
          <w:szCs w:val="21"/>
          <w:highlight w:val="none"/>
          <w:u w:val="single"/>
        </w:rPr>
        <w:t xml:space="preserve">                     </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供应商名称</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的法定代表人</w:t>
      </w:r>
      <w:r>
        <w:rPr>
          <w:rFonts w:hint="eastAsia" w:ascii="宋体" w:hAnsi="宋体" w:cs="H-SS9-PK74820000032-Identity-H"/>
          <w:kern w:val="0"/>
          <w:szCs w:val="21"/>
          <w:highlight w:val="none"/>
        </w:rPr>
        <w:t>。</w:t>
      </w:r>
    </w:p>
    <w:p w14:paraId="1F9E37E8">
      <w:pPr>
        <w:shd w:val="clear"/>
        <w:autoSpaceDE w:val="0"/>
        <w:autoSpaceDN w:val="0"/>
        <w:adjustRightInd w:val="0"/>
        <w:spacing w:line="360" w:lineRule="auto"/>
        <w:jc w:val="left"/>
        <w:rPr>
          <w:rFonts w:ascii="宋体" w:hAnsi="宋体" w:cs="H-SS9-PK74820000032-Identity-H"/>
          <w:kern w:val="0"/>
          <w:szCs w:val="21"/>
          <w:highlight w:val="none"/>
        </w:rPr>
      </w:pPr>
      <w:r>
        <w:rPr>
          <w:rFonts w:hint="eastAsia" w:ascii="宋体" w:hAnsi="宋体" w:cs="SSJ-PK7482000002d-Identity-H"/>
          <w:kern w:val="0"/>
          <w:szCs w:val="21"/>
          <w:highlight w:val="none"/>
        </w:rPr>
        <w:t>特此证明</w:t>
      </w:r>
      <w:r>
        <w:rPr>
          <w:rFonts w:hint="eastAsia" w:ascii="宋体" w:hAnsi="宋体" w:cs="H-SS9-PK74820000032-Identity-H"/>
          <w:kern w:val="0"/>
          <w:szCs w:val="21"/>
          <w:highlight w:val="none"/>
        </w:rPr>
        <w:t>。</w:t>
      </w:r>
    </w:p>
    <w:p w14:paraId="0747F20E">
      <w:pPr>
        <w:shd w:val="clear"/>
        <w:autoSpaceDE w:val="0"/>
        <w:autoSpaceDN w:val="0"/>
        <w:adjustRightInd w:val="0"/>
        <w:spacing w:line="360" w:lineRule="auto"/>
        <w:jc w:val="left"/>
        <w:rPr>
          <w:rFonts w:hint="eastAsia" w:ascii="宋体" w:hAnsi="宋体" w:cs="SSJ-PK7482000002d-Identity-H"/>
          <w:kern w:val="0"/>
          <w:szCs w:val="21"/>
          <w:highlight w:val="none"/>
        </w:rPr>
      </w:pPr>
    </w:p>
    <w:p w14:paraId="04281B9D">
      <w:pPr>
        <w:shd w:val="clear"/>
        <w:autoSpaceDE w:val="0"/>
        <w:autoSpaceDN w:val="0"/>
        <w:adjustRightInd w:val="0"/>
        <w:spacing w:line="360" w:lineRule="auto"/>
        <w:ind w:firstLine="3045" w:firstLineChars="1450"/>
        <w:jc w:val="left"/>
        <w:rPr>
          <w:rFonts w:hint="eastAsia" w:ascii="宋体" w:hAnsi="宋体" w:cs="H-SS9-PK74820000032-Identity-H"/>
          <w:kern w:val="0"/>
          <w:szCs w:val="21"/>
          <w:highlight w:val="none"/>
        </w:rPr>
      </w:pPr>
      <w:r>
        <w:rPr>
          <w:rFonts w:hint="eastAsia" w:ascii="宋体" w:hAnsi="宋体" w:cs="SSJ-PK7482000002d-Identity-H"/>
          <w:kern w:val="0"/>
          <w:szCs w:val="21"/>
          <w:highlight w:val="none"/>
        </w:rPr>
        <w:t>供应商</w:t>
      </w:r>
      <w:r>
        <w:rPr>
          <w:rFonts w:hint="eastAsia" w:ascii="宋体" w:hAnsi="宋体" w:cs="H-SS9-PK74820000032-Identity-H"/>
          <w:kern w:val="0"/>
          <w:szCs w:val="21"/>
          <w:highlight w:val="none"/>
        </w:rPr>
        <w:t>：</w:t>
      </w:r>
      <w:r>
        <w:rPr>
          <w:rFonts w:ascii="宋体" w:hAnsi="宋体" w:cs="H-SS9-PK74820000032-Identity-H"/>
          <w:kern w:val="0"/>
          <w:szCs w:val="21"/>
          <w:highlight w:val="none"/>
        </w:rPr>
        <w:t xml:space="preserve"> </w:t>
      </w:r>
      <w:r>
        <w:rPr>
          <w:rFonts w:hint="eastAsia" w:ascii="宋体" w:hAnsi="宋体" w:cs="H-SS9-PK74820000032-Identity-H"/>
          <w:kern w:val="0"/>
          <w:szCs w:val="21"/>
          <w:highlight w:val="none"/>
          <w:u w:val="single"/>
        </w:rPr>
        <w:t xml:space="preserve">                     </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盖单位章</w:t>
      </w:r>
      <w:r>
        <w:rPr>
          <w:rFonts w:hint="eastAsia" w:ascii="宋体" w:hAnsi="宋体" w:cs="H-SS9-PK74820000032-Identity-H"/>
          <w:kern w:val="0"/>
          <w:szCs w:val="21"/>
          <w:highlight w:val="none"/>
        </w:rPr>
        <w:t>）</w:t>
      </w:r>
    </w:p>
    <w:p w14:paraId="76494FB0">
      <w:pPr>
        <w:shd w:val="clear"/>
        <w:autoSpaceDE w:val="0"/>
        <w:autoSpaceDN w:val="0"/>
        <w:adjustRightInd w:val="0"/>
        <w:spacing w:line="360" w:lineRule="auto"/>
        <w:ind w:firstLine="3520" w:firstLineChars="1100"/>
        <w:jc w:val="left"/>
        <w:rPr>
          <w:rFonts w:ascii="宋体" w:hAnsi="宋体" w:cs="H-SS9-PK74820000032-Identity-H"/>
          <w:kern w:val="0"/>
          <w:szCs w:val="21"/>
          <w:highlight w:val="none"/>
        </w:rPr>
      </w:pPr>
      <w:r>
        <w:rPr>
          <w:rFonts w:hint="eastAsia" w:ascii="宋体" w:hAnsi="宋体" w:cs="H-SS9-PK74820000032-Identity-H"/>
          <w:kern w:val="0"/>
          <w:sz w:val="32"/>
          <w:szCs w:val="32"/>
          <w:highlight w:val="none"/>
          <w:u w:val="single"/>
        </w:rPr>
        <w:t xml:space="preserve">      </w:t>
      </w:r>
      <w:r>
        <w:rPr>
          <w:rFonts w:hint="eastAsia" w:ascii="宋体" w:hAnsi="宋体" w:cs="SSJ-PK7482000002d-Identity-H"/>
          <w:kern w:val="0"/>
          <w:szCs w:val="21"/>
          <w:highlight w:val="none"/>
        </w:rPr>
        <w:t>年</w:t>
      </w:r>
      <w:r>
        <w:rPr>
          <w:rFonts w:hint="eastAsia" w:ascii="宋体" w:hAnsi="宋体" w:cs="H-SS9-PK74820000032-Identity-H"/>
          <w:kern w:val="0"/>
          <w:sz w:val="32"/>
          <w:szCs w:val="32"/>
          <w:highlight w:val="none"/>
          <w:u w:val="single"/>
        </w:rPr>
        <w:t xml:space="preserve">      </w:t>
      </w:r>
      <w:r>
        <w:rPr>
          <w:rFonts w:hint="eastAsia" w:ascii="宋体" w:hAnsi="宋体" w:cs="SSJ-PK7482000002d-Identity-H"/>
          <w:kern w:val="0"/>
          <w:szCs w:val="21"/>
          <w:highlight w:val="none"/>
        </w:rPr>
        <w:t xml:space="preserve"> 月</w:t>
      </w:r>
      <w:r>
        <w:rPr>
          <w:rFonts w:hint="eastAsia" w:ascii="宋体" w:hAnsi="宋体" w:cs="H-SS9-PK74820000032-Identity-H"/>
          <w:kern w:val="0"/>
          <w:sz w:val="32"/>
          <w:szCs w:val="32"/>
          <w:highlight w:val="none"/>
          <w:u w:val="single"/>
        </w:rPr>
        <w:t xml:space="preserve">      </w:t>
      </w:r>
      <w:r>
        <w:rPr>
          <w:rFonts w:hint="eastAsia" w:ascii="宋体" w:hAnsi="宋体" w:cs="SSJ-PK7482000002d-Identity-H"/>
          <w:kern w:val="0"/>
          <w:szCs w:val="21"/>
          <w:highlight w:val="none"/>
        </w:rPr>
        <w:t xml:space="preserve"> 日</w:t>
      </w:r>
    </w:p>
    <w:p w14:paraId="3A6998CC">
      <w:pPr>
        <w:shd w:val="clear"/>
        <w:rPr>
          <w:rFonts w:hint="eastAsia" w:ascii="宋体" w:hAnsi="宋体" w:cs="HTJ-PK74820000034-Identity-H"/>
          <w:kern w:val="0"/>
          <w:szCs w:val="21"/>
          <w:highlight w:val="none"/>
        </w:rPr>
      </w:pPr>
    </w:p>
    <w:p w14:paraId="7474E367">
      <w:pPr>
        <w:shd w:val="clear"/>
        <w:spacing w:line="360" w:lineRule="auto"/>
        <w:rPr>
          <w:rFonts w:hint="eastAsia" w:ascii="宋体" w:hAnsi="宋体" w:cs="HTJ-PK74820000034-Identity-H"/>
          <w:kern w:val="0"/>
          <w:szCs w:val="21"/>
          <w:highlight w:val="none"/>
        </w:rPr>
      </w:pPr>
    </w:p>
    <w:p w14:paraId="3D5974AF">
      <w:pPr>
        <w:shd w:val="clear"/>
        <w:spacing w:line="360" w:lineRule="auto"/>
        <w:rPr>
          <w:rFonts w:hint="eastAsia" w:ascii="宋体" w:hAnsi="宋体" w:cs="HTJ-PK74820000034-Identity-H"/>
          <w:kern w:val="0"/>
          <w:szCs w:val="21"/>
          <w:highlight w:val="none"/>
        </w:rPr>
      </w:pPr>
    </w:p>
    <w:p w14:paraId="1DB597B3">
      <w:pPr>
        <w:shd w:val="clear"/>
        <w:spacing w:line="360" w:lineRule="auto"/>
        <w:rPr>
          <w:rFonts w:hint="eastAsia" w:ascii="宋体" w:hAnsi="宋体" w:cs="HTJ-PK74820000034-Identity-H"/>
          <w:kern w:val="0"/>
          <w:szCs w:val="21"/>
          <w:highlight w:val="none"/>
        </w:rPr>
      </w:pPr>
    </w:p>
    <w:p w14:paraId="30BDB3D4">
      <w:pPr>
        <w:shd w:val="clear"/>
        <w:spacing w:line="360" w:lineRule="auto"/>
        <w:rPr>
          <w:rFonts w:hint="eastAsia" w:ascii="宋体" w:hAnsi="宋体" w:cs="HTJ-PK74820000034-Identity-H"/>
          <w:kern w:val="0"/>
          <w:szCs w:val="21"/>
          <w:highlight w:val="none"/>
        </w:rPr>
      </w:pPr>
    </w:p>
    <w:p w14:paraId="0D8FA525">
      <w:pPr>
        <w:shd w:val="clear"/>
        <w:spacing w:line="360" w:lineRule="auto"/>
        <w:rPr>
          <w:rFonts w:hint="eastAsia" w:ascii="宋体" w:hAnsi="宋体" w:cs="HTJ-PK74820000034-Identity-H"/>
          <w:kern w:val="0"/>
          <w:szCs w:val="21"/>
          <w:highlight w:val="none"/>
        </w:rPr>
      </w:pPr>
    </w:p>
    <w:p w14:paraId="3D1BB3B2">
      <w:pPr>
        <w:shd w:val="clear"/>
        <w:spacing w:line="360" w:lineRule="auto"/>
        <w:rPr>
          <w:rFonts w:hint="eastAsia" w:ascii="宋体" w:hAnsi="宋体" w:cs="HTJ-PK74820000034-Identity-H"/>
          <w:kern w:val="0"/>
          <w:szCs w:val="21"/>
          <w:highlight w:val="none"/>
        </w:rPr>
      </w:pPr>
    </w:p>
    <w:p w14:paraId="4B0ABBA1">
      <w:pPr>
        <w:shd w:val="clear"/>
        <w:spacing w:line="360" w:lineRule="auto"/>
        <w:rPr>
          <w:rFonts w:hint="eastAsia" w:ascii="宋体" w:hAnsi="宋体" w:cs="HTJ-PK74820000034-Identity-H"/>
          <w:kern w:val="0"/>
          <w:szCs w:val="21"/>
          <w:highlight w:val="none"/>
        </w:rPr>
      </w:pPr>
    </w:p>
    <w:p w14:paraId="3DAB3BCF">
      <w:pPr>
        <w:pStyle w:val="5"/>
        <w:shd w:val="clear"/>
        <w:spacing w:line="400" w:lineRule="exact"/>
        <w:jc w:val="center"/>
        <w:rPr>
          <w:rFonts w:ascii="宋体" w:hAnsi="宋体" w:eastAsia="宋体"/>
          <w:sz w:val="28"/>
          <w:szCs w:val="28"/>
          <w:highlight w:val="none"/>
        </w:rPr>
      </w:pPr>
      <w:bookmarkStart w:id="39" w:name="_Toc260213930"/>
      <w:bookmarkStart w:id="40" w:name="_Toc256588114"/>
      <w:bookmarkStart w:id="41" w:name="_Toc14610"/>
      <w:bookmarkStart w:id="42" w:name="_Toc26703"/>
      <w:bookmarkStart w:id="43" w:name="_Toc256516137"/>
      <w:bookmarkStart w:id="44" w:name="_Toc511893254"/>
      <w:r>
        <w:rPr>
          <w:rFonts w:hint="eastAsia" w:ascii="宋体" w:hAnsi="宋体" w:eastAsia="宋体"/>
          <w:sz w:val="28"/>
          <w:szCs w:val="28"/>
          <w:highlight w:val="none"/>
        </w:rPr>
        <w:t>三、授权委托书</w:t>
      </w:r>
      <w:bookmarkEnd w:id="39"/>
      <w:bookmarkEnd w:id="40"/>
      <w:bookmarkEnd w:id="41"/>
      <w:bookmarkEnd w:id="42"/>
      <w:bookmarkEnd w:id="43"/>
      <w:bookmarkEnd w:id="44"/>
    </w:p>
    <w:p w14:paraId="251A34B0">
      <w:pPr>
        <w:shd w:val="clear"/>
        <w:autoSpaceDE w:val="0"/>
        <w:autoSpaceDN w:val="0"/>
        <w:adjustRightInd w:val="0"/>
        <w:spacing w:line="500" w:lineRule="exact"/>
        <w:jc w:val="center"/>
        <w:rPr>
          <w:rFonts w:hint="eastAsia" w:ascii="宋体" w:hAnsi="宋体" w:cs="SSJ-PK7482000002d-Identity-H"/>
          <w:color w:val="000000"/>
          <w:kern w:val="0"/>
          <w:szCs w:val="21"/>
          <w:highlight w:val="none"/>
        </w:rPr>
      </w:pPr>
      <w:r>
        <w:rPr>
          <w:rFonts w:hint="eastAsia" w:ascii="宋体" w:hAnsi="宋体"/>
          <w:b/>
          <w:color w:val="000000"/>
          <w:highlight w:val="none"/>
        </w:rPr>
        <w:t>（如有授权）</w:t>
      </w:r>
    </w:p>
    <w:p w14:paraId="2A29F86B">
      <w:pPr>
        <w:shd w:val="clear"/>
        <w:autoSpaceDE w:val="0"/>
        <w:autoSpaceDN w:val="0"/>
        <w:adjustRightInd w:val="0"/>
        <w:spacing w:line="420" w:lineRule="exact"/>
        <w:ind w:firstLine="420" w:firstLineChars="200"/>
        <w:jc w:val="left"/>
        <w:rPr>
          <w:rFonts w:ascii="宋体" w:hAnsi="宋体" w:cs="H-SS9-PK74820000032-Identity-H"/>
          <w:color w:val="000000"/>
          <w:kern w:val="0"/>
          <w:szCs w:val="21"/>
          <w:highlight w:val="none"/>
        </w:rPr>
      </w:pPr>
      <w:r>
        <w:rPr>
          <w:rFonts w:hint="eastAsia" w:ascii="宋体" w:hAnsi="宋体" w:cs="SSJ-PK7482000002d-Identity-H"/>
          <w:color w:val="000000"/>
          <w:kern w:val="0"/>
          <w:szCs w:val="21"/>
          <w:highlight w:val="none"/>
        </w:rPr>
        <w:t>本人</w:t>
      </w:r>
      <w:r>
        <w:rPr>
          <w:rFonts w:hint="eastAsia" w:ascii="宋体" w:hAnsi="宋体" w:cs="H-SS9-PK74820000032-Identity-H"/>
          <w:color w:val="000000"/>
          <w:kern w:val="0"/>
          <w:szCs w:val="21"/>
          <w:highlight w:val="none"/>
          <w:u w:val="single"/>
        </w:rPr>
        <w:t xml:space="preserve">                 </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姓名</w:t>
      </w:r>
      <w:r>
        <w:rPr>
          <w:rFonts w:hint="eastAsia" w:ascii="宋体" w:hAnsi="宋体" w:cs="H-SS9-PK74820000032-Identity-H"/>
          <w:color w:val="000000"/>
          <w:kern w:val="0"/>
          <w:szCs w:val="21"/>
          <w:highlight w:val="none"/>
        </w:rPr>
        <w:t>）</w:t>
      </w:r>
      <w:r>
        <w:rPr>
          <w:rFonts w:ascii="宋体" w:hAnsi="宋体" w:cs="H-SS9-PK74820000032-Identity-H"/>
          <w:color w:val="000000"/>
          <w:kern w:val="0"/>
          <w:szCs w:val="21"/>
          <w:highlight w:val="none"/>
        </w:rPr>
        <w:t xml:space="preserve"> </w:t>
      </w:r>
      <w:r>
        <w:rPr>
          <w:rFonts w:hint="eastAsia" w:ascii="宋体" w:hAnsi="宋体" w:cs="SSJ-PK7482000002d-Identity-H"/>
          <w:color w:val="000000"/>
          <w:kern w:val="0"/>
          <w:szCs w:val="21"/>
          <w:highlight w:val="none"/>
        </w:rPr>
        <w:t>系</w:t>
      </w:r>
      <w:r>
        <w:rPr>
          <w:rFonts w:hint="eastAsia" w:ascii="宋体" w:hAnsi="宋体" w:cs="SSJ-PK7482000002d-Identity-H"/>
          <w:color w:val="000000"/>
          <w:kern w:val="0"/>
          <w:szCs w:val="21"/>
          <w:highlight w:val="none"/>
          <w:u w:val="single"/>
        </w:rPr>
        <w:t xml:space="preserve">               </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供应商名称</w:t>
      </w:r>
      <w:r>
        <w:rPr>
          <w:rFonts w:hint="eastAsia" w:ascii="宋体" w:hAnsi="宋体" w:cs="H-SS9-PK74820000032-Identity-H"/>
          <w:color w:val="000000"/>
          <w:kern w:val="0"/>
          <w:szCs w:val="21"/>
          <w:highlight w:val="none"/>
        </w:rPr>
        <w:t>）</w:t>
      </w:r>
      <w:r>
        <w:rPr>
          <w:rFonts w:ascii="宋体" w:hAnsi="宋体" w:cs="H-SS9-PK74820000032-Identity-H"/>
          <w:color w:val="000000"/>
          <w:kern w:val="0"/>
          <w:szCs w:val="21"/>
          <w:highlight w:val="none"/>
        </w:rPr>
        <w:t xml:space="preserve"> </w:t>
      </w:r>
      <w:r>
        <w:rPr>
          <w:rFonts w:hint="eastAsia" w:ascii="宋体" w:hAnsi="宋体" w:cs="SSJ-PK7482000002d-Identity-H"/>
          <w:color w:val="000000"/>
          <w:kern w:val="0"/>
          <w:szCs w:val="21"/>
          <w:highlight w:val="none"/>
        </w:rPr>
        <w:t>的法定代表人</w:t>
      </w:r>
      <w:r>
        <w:rPr>
          <w:rFonts w:hint="eastAsia" w:ascii="宋体" w:hAnsi="宋体" w:cs="H-SS9-PK74820000032-Identity-H"/>
          <w:color w:val="000000"/>
          <w:kern w:val="0"/>
          <w:szCs w:val="21"/>
          <w:highlight w:val="none"/>
        </w:rPr>
        <w:t>，</w:t>
      </w:r>
      <w:r>
        <w:rPr>
          <w:rFonts w:ascii="宋体" w:hAnsi="宋体" w:cs="H-SS9-PK74820000032-Identity-H"/>
          <w:color w:val="000000"/>
          <w:kern w:val="0"/>
          <w:szCs w:val="21"/>
          <w:highlight w:val="none"/>
        </w:rPr>
        <w:t xml:space="preserve"> </w:t>
      </w:r>
      <w:r>
        <w:rPr>
          <w:rFonts w:hint="eastAsia" w:ascii="宋体" w:hAnsi="宋体" w:cs="SSJ-PK7482000002d-Identity-H"/>
          <w:color w:val="000000"/>
          <w:kern w:val="0"/>
          <w:szCs w:val="21"/>
          <w:highlight w:val="none"/>
        </w:rPr>
        <w:t>现委托</w:t>
      </w:r>
      <w:r>
        <w:rPr>
          <w:rFonts w:hint="eastAsia" w:ascii="宋体" w:hAnsi="宋体" w:cs="SSJ-PK7482000002d-Identity-H"/>
          <w:color w:val="000000"/>
          <w:kern w:val="0"/>
          <w:szCs w:val="21"/>
          <w:highlight w:val="none"/>
          <w:u w:val="single"/>
        </w:rPr>
        <w:t xml:space="preserve">                </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姓名</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为我方代理人</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代理人根据授权</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以我方名义签署</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澄清</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说明</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补正</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递交</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撤回</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修改</w:t>
      </w:r>
      <w:r>
        <w:rPr>
          <w:rFonts w:hint="eastAsia" w:ascii="宋体" w:hAnsi="宋体" w:cs="SSJ-PK7482000002d-Identity-H"/>
          <w:color w:val="000000"/>
          <w:kern w:val="0"/>
          <w:szCs w:val="21"/>
          <w:highlight w:val="none"/>
          <w:u w:val="single"/>
        </w:rPr>
        <w:t xml:space="preserve">                  </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项目名称</w:t>
      </w:r>
      <w:r>
        <w:rPr>
          <w:rFonts w:hint="eastAsia" w:ascii="宋体" w:hAnsi="宋体" w:cs="H-SS9-PK74820000032-Identity-H"/>
          <w:color w:val="000000"/>
          <w:kern w:val="0"/>
          <w:szCs w:val="21"/>
          <w:highlight w:val="none"/>
        </w:rPr>
        <w:t>）</w:t>
      </w:r>
      <w:r>
        <w:rPr>
          <w:rFonts w:hint="eastAsia" w:ascii="宋体" w:hAnsi="宋体" w:cs="H-SS9-PK74820000032-Identity-H"/>
          <w:color w:val="000000"/>
          <w:kern w:val="0"/>
          <w:szCs w:val="21"/>
          <w:highlight w:val="none"/>
          <w:u w:val="single"/>
        </w:rPr>
        <w:t xml:space="preserve">        </w:t>
      </w:r>
      <w:r>
        <w:rPr>
          <w:rFonts w:ascii="宋体" w:hAnsi="宋体" w:cs="H-SS9-PK74820000032-Identity-H"/>
          <w:color w:val="000000"/>
          <w:kern w:val="0"/>
          <w:szCs w:val="21"/>
          <w:highlight w:val="none"/>
        </w:rPr>
        <w:t xml:space="preserve"> </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标段名称</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响应文件</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签订合同和处理有关事宜</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其法律后果由我方承担</w:t>
      </w:r>
      <w:r>
        <w:rPr>
          <w:rFonts w:hint="eastAsia" w:ascii="宋体" w:hAnsi="宋体" w:cs="H-SS9-PK74820000032-Identity-H"/>
          <w:color w:val="000000"/>
          <w:kern w:val="0"/>
          <w:szCs w:val="21"/>
          <w:highlight w:val="none"/>
        </w:rPr>
        <w:t>。</w:t>
      </w:r>
    </w:p>
    <w:p w14:paraId="63ED5221">
      <w:pPr>
        <w:shd w:val="clear"/>
        <w:autoSpaceDE w:val="0"/>
        <w:autoSpaceDN w:val="0"/>
        <w:adjustRightInd w:val="0"/>
        <w:spacing w:line="420" w:lineRule="exact"/>
        <w:jc w:val="left"/>
        <w:rPr>
          <w:rFonts w:ascii="宋体" w:hAnsi="宋体" w:cs="H-SS9-PK74820000032-Identity-H"/>
          <w:color w:val="000000"/>
          <w:kern w:val="0"/>
          <w:szCs w:val="21"/>
          <w:highlight w:val="none"/>
        </w:rPr>
      </w:pPr>
      <w:r>
        <w:rPr>
          <w:rFonts w:hint="eastAsia" w:ascii="宋体" w:hAnsi="宋体" w:cs="SSJ-PK7482000002d-Identity-H"/>
          <w:color w:val="000000"/>
          <w:kern w:val="0"/>
          <w:szCs w:val="21"/>
          <w:highlight w:val="none"/>
        </w:rPr>
        <w:t>委托期限</w:t>
      </w:r>
      <w:r>
        <w:rPr>
          <w:rFonts w:hint="eastAsia" w:ascii="宋体" w:hAnsi="宋体" w:cs="H-SS9-PK74820000032-Identity-H"/>
          <w:color w:val="000000"/>
          <w:kern w:val="0"/>
          <w:szCs w:val="21"/>
          <w:highlight w:val="none"/>
        </w:rPr>
        <w:t>：</w:t>
      </w:r>
      <w:r>
        <w:rPr>
          <w:rFonts w:hint="eastAsia" w:ascii="宋体" w:hAnsi="宋体" w:cs="H-SS9-PK74820000032-Identity-H"/>
          <w:color w:val="000000"/>
          <w:kern w:val="0"/>
          <w:szCs w:val="21"/>
          <w:highlight w:val="none"/>
          <w:u w:val="single"/>
        </w:rPr>
        <w:t xml:space="preserve"> 同投标有效期 </w:t>
      </w:r>
      <w:r>
        <w:rPr>
          <w:rFonts w:hint="eastAsia" w:ascii="宋体" w:hAnsi="宋体" w:cs="H-SS9-PK74820000032-Identity-H"/>
          <w:color w:val="000000"/>
          <w:kern w:val="0"/>
          <w:szCs w:val="21"/>
          <w:highlight w:val="none"/>
        </w:rPr>
        <w:t>。</w:t>
      </w:r>
    </w:p>
    <w:p w14:paraId="3A54BEC2">
      <w:pPr>
        <w:shd w:val="clear"/>
        <w:autoSpaceDE w:val="0"/>
        <w:autoSpaceDN w:val="0"/>
        <w:adjustRightInd w:val="0"/>
        <w:spacing w:line="420" w:lineRule="exact"/>
        <w:jc w:val="left"/>
        <w:rPr>
          <w:rFonts w:ascii="宋体" w:hAnsi="宋体" w:cs="H-SS9-PK74820000032-Identity-H"/>
          <w:color w:val="000000"/>
          <w:kern w:val="0"/>
          <w:szCs w:val="21"/>
          <w:highlight w:val="none"/>
        </w:rPr>
      </w:pPr>
      <w:r>
        <w:rPr>
          <w:rFonts w:hint="eastAsia" w:ascii="宋体" w:hAnsi="宋体" w:cs="SSJ-PK7482000002d-Identity-H"/>
          <w:color w:val="000000"/>
          <w:kern w:val="0"/>
          <w:szCs w:val="21"/>
          <w:highlight w:val="none"/>
        </w:rPr>
        <w:t>代理人无转委托权</w:t>
      </w:r>
      <w:r>
        <w:rPr>
          <w:rFonts w:hint="eastAsia" w:ascii="宋体" w:hAnsi="宋体" w:cs="H-SS9-PK74820000032-Identity-H"/>
          <w:color w:val="000000"/>
          <w:kern w:val="0"/>
          <w:szCs w:val="21"/>
          <w:highlight w:val="none"/>
        </w:rPr>
        <w:t>。</w:t>
      </w:r>
    </w:p>
    <w:p w14:paraId="7AFBA4D3">
      <w:pPr>
        <w:shd w:val="clear"/>
        <w:autoSpaceDE w:val="0"/>
        <w:autoSpaceDN w:val="0"/>
        <w:adjustRightInd w:val="0"/>
        <w:spacing w:line="420" w:lineRule="exact"/>
        <w:jc w:val="left"/>
        <w:rPr>
          <w:rFonts w:ascii="宋体" w:hAnsi="宋体" w:cs="SSJ-PK7482000002d-Identity-H"/>
          <w:kern w:val="0"/>
          <w:szCs w:val="21"/>
          <w:highlight w:val="none"/>
        </w:rPr>
      </w:pPr>
      <w:r>
        <w:rPr>
          <w:rFonts w:hint="eastAsia" w:ascii="宋体" w:hAnsi="宋体" w:cs="SSJ-PK7482000002d-Identity-H"/>
          <w:kern w:val="0"/>
          <w:szCs w:val="21"/>
          <w:highlight w:val="none"/>
        </w:rPr>
        <w:t>附</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法定代表人身份证明</w:t>
      </w:r>
    </w:p>
    <w:p w14:paraId="57B3AE09">
      <w:pPr>
        <w:shd w:val="clear"/>
        <w:autoSpaceDE w:val="0"/>
        <w:autoSpaceDN w:val="0"/>
        <w:adjustRightInd w:val="0"/>
        <w:spacing w:line="500" w:lineRule="exact"/>
        <w:jc w:val="left"/>
        <w:rPr>
          <w:rFonts w:hint="eastAsia" w:ascii="宋体" w:hAnsi="宋体" w:cs="SSJ-PK7482000002d-Identity-H"/>
          <w:kern w:val="0"/>
          <w:szCs w:val="21"/>
          <w:highlight w:val="none"/>
        </w:rPr>
      </w:pPr>
    </w:p>
    <w:p w14:paraId="21621E89">
      <w:pPr>
        <w:shd w:val="clear"/>
        <w:autoSpaceDE w:val="0"/>
        <w:autoSpaceDN w:val="0"/>
        <w:adjustRightInd w:val="0"/>
        <w:spacing w:line="420" w:lineRule="exact"/>
        <w:ind w:firstLine="3780" w:firstLineChars="1800"/>
        <w:jc w:val="left"/>
        <w:rPr>
          <w:rFonts w:ascii="宋体" w:hAnsi="宋体" w:cs="H-SS9-PK74820000032-Identity-H"/>
          <w:kern w:val="0"/>
          <w:szCs w:val="21"/>
          <w:highlight w:val="none"/>
        </w:rPr>
      </w:pPr>
      <w:r>
        <w:rPr>
          <w:rFonts w:hint="eastAsia" w:ascii="宋体" w:hAnsi="宋体" w:cs="SSJ-PK7482000002d-Identity-H"/>
          <w:kern w:val="0"/>
          <w:szCs w:val="21"/>
          <w:highlight w:val="none"/>
        </w:rPr>
        <w:t>供应商</w:t>
      </w:r>
      <w:r>
        <w:rPr>
          <w:rFonts w:hint="eastAsia" w:ascii="宋体" w:hAnsi="宋体" w:cs="H-SS9-PK74820000032-Identity-H"/>
          <w:kern w:val="0"/>
          <w:szCs w:val="21"/>
          <w:highlight w:val="none"/>
        </w:rPr>
        <w:t>：</w:t>
      </w:r>
      <w:r>
        <w:rPr>
          <w:rFonts w:ascii="宋体" w:hAnsi="宋体" w:cs="H-SS9-PK74820000032-Identity-H"/>
          <w:kern w:val="0"/>
          <w:szCs w:val="21"/>
          <w:highlight w:val="none"/>
        </w:rPr>
        <w:t xml:space="preserve"> </w:t>
      </w:r>
      <w:r>
        <w:rPr>
          <w:rFonts w:hint="eastAsia" w:ascii="宋体" w:hAnsi="宋体" w:cs="H-SS9-PK74820000032-Identity-H"/>
          <w:kern w:val="0"/>
          <w:szCs w:val="21"/>
          <w:highlight w:val="none"/>
          <w:u w:val="single"/>
        </w:rPr>
        <w:t xml:space="preserve">                     </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盖单位章</w:t>
      </w:r>
      <w:r>
        <w:rPr>
          <w:rFonts w:hint="eastAsia" w:ascii="宋体" w:hAnsi="宋体" w:cs="H-SS9-PK74820000032-Identity-H"/>
          <w:kern w:val="0"/>
          <w:szCs w:val="21"/>
          <w:highlight w:val="none"/>
        </w:rPr>
        <w:t>）</w:t>
      </w:r>
    </w:p>
    <w:p w14:paraId="5DA63ED3">
      <w:pPr>
        <w:shd w:val="clear"/>
        <w:autoSpaceDE w:val="0"/>
        <w:autoSpaceDN w:val="0"/>
        <w:adjustRightInd w:val="0"/>
        <w:spacing w:line="420" w:lineRule="exact"/>
        <w:ind w:firstLine="3780" w:firstLineChars="1800"/>
        <w:jc w:val="left"/>
        <w:rPr>
          <w:rFonts w:ascii="宋体" w:hAnsi="宋体" w:cs="H-SS9-PK74820000032-Identity-H"/>
          <w:kern w:val="0"/>
          <w:szCs w:val="21"/>
          <w:highlight w:val="none"/>
        </w:rPr>
      </w:pPr>
      <w:r>
        <w:rPr>
          <w:rFonts w:hint="eastAsia" w:ascii="宋体" w:hAnsi="宋体" w:cs="SSJ-PK7482000002d-Identity-H"/>
          <w:kern w:val="0"/>
          <w:szCs w:val="21"/>
          <w:highlight w:val="none"/>
        </w:rPr>
        <w:t>法定代表人</w:t>
      </w:r>
      <w:r>
        <w:rPr>
          <w:rFonts w:hint="eastAsia" w:ascii="宋体" w:hAnsi="宋体" w:cs="H-SS9-PK74820000032-Identity-H"/>
          <w:kern w:val="0"/>
          <w:szCs w:val="21"/>
          <w:highlight w:val="none"/>
        </w:rPr>
        <w:t>：</w:t>
      </w:r>
      <w:r>
        <w:rPr>
          <w:rFonts w:ascii="宋体" w:hAnsi="宋体" w:cs="H-SS9-PK74820000032-Identity-H"/>
          <w:kern w:val="0"/>
          <w:szCs w:val="21"/>
          <w:highlight w:val="none"/>
        </w:rPr>
        <w:t xml:space="preserve"> </w:t>
      </w:r>
      <w:r>
        <w:rPr>
          <w:rFonts w:hint="eastAsia" w:ascii="宋体" w:hAnsi="宋体" w:cs="H-SS9-PK74820000032-Identity-H"/>
          <w:kern w:val="0"/>
          <w:szCs w:val="21"/>
          <w:highlight w:val="none"/>
          <w:u w:val="single"/>
        </w:rPr>
        <w:t xml:space="preserve">                      </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签字</w:t>
      </w:r>
      <w:r>
        <w:rPr>
          <w:rFonts w:hint="eastAsia" w:ascii="宋体" w:hAnsi="宋体" w:cs="H-SS9-PK74820000032-Identity-H"/>
          <w:kern w:val="0"/>
          <w:szCs w:val="21"/>
          <w:highlight w:val="none"/>
        </w:rPr>
        <w:t>）</w:t>
      </w:r>
    </w:p>
    <w:p w14:paraId="44F4B371">
      <w:pPr>
        <w:shd w:val="clear"/>
        <w:autoSpaceDE w:val="0"/>
        <w:autoSpaceDN w:val="0"/>
        <w:adjustRightInd w:val="0"/>
        <w:spacing w:line="420" w:lineRule="exact"/>
        <w:ind w:firstLine="3780" w:firstLineChars="1800"/>
        <w:jc w:val="left"/>
        <w:rPr>
          <w:rFonts w:ascii="宋体" w:hAnsi="宋体" w:cs="H-SS9-PK74820000032-Identity-H"/>
          <w:kern w:val="0"/>
          <w:szCs w:val="21"/>
          <w:highlight w:val="none"/>
          <w:u w:val="single"/>
        </w:rPr>
      </w:pPr>
      <w:r>
        <w:rPr>
          <w:rFonts w:hint="eastAsia" w:ascii="宋体" w:hAnsi="宋体" w:cs="SSJ-PK7482000002d-Identity-H"/>
          <w:kern w:val="0"/>
          <w:szCs w:val="21"/>
          <w:highlight w:val="none"/>
        </w:rPr>
        <w:t>身份证号码</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p>
    <w:p w14:paraId="4604624F">
      <w:pPr>
        <w:shd w:val="clear"/>
        <w:autoSpaceDE w:val="0"/>
        <w:autoSpaceDN w:val="0"/>
        <w:adjustRightInd w:val="0"/>
        <w:spacing w:line="420" w:lineRule="exact"/>
        <w:ind w:firstLine="3780" w:firstLineChars="1800"/>
        <w:jc w:val="left"/>
        <w:rPr>
          <w:rFonts w:ascii="宋体" w:hAnsi="宋体" w:cs="H-SS9-PK74820000032-Identity-H"/>
          <w:kern w:val="0"/>
          <w:szCs w:val="21"/>
          <w:highlight w:val="none"/>
        </w:rPr>
      </w:pPr>
      <w:r>
        <w:rPr>
          <w:rFonts w:hint="eastAsia" w:ascii="宋体" w:hAnsi="宋体" w:cs="SSJ-PK7482000002d-Identity-H"/>
          <w:kern w:val="0"/>
          <w:szCs w:val="21"/>
          <w:highlight w:val="none"/>
        </w:rPr>
        <w:t>委托代理人</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签字</w:t>
      </w:r>
      <w:r>
        <w:rPr>
          <w:rFonts w:hint="eastAsia" w:ascii="宋体" w:hAnsi="宋体" w:cs="H-SS9-PK74820000032-Identity-H"/>
          <w:kern w:val="0"/>
          <w:szCs w:val="21"/>
          <w:highlight w:val="none"/>
        </w:rPr>
        <w:t>）</w:t>
      </w:r>
    </w:p>
    <w:p w14:paraId="3A698593">
      <w:pPr>
        <w:shd w:val="clear"/>
        <w:autoSpaceDE w:val="0"/>
        <w:autoSpaceDN w:val="0"/>
        <w:adjustRightInd w:val="0"/>
        <w:spacing w:line="420" w:lineRule="exact"/>
        <w:ind w:firstLine="3780" w:firstLineChars="1800"/>
        <w:jc w:val="left"/>
        <w:rPr>
          <w:rFonts w:ascii="宋体" w:hAnsi="宋体" w:cs="H-SS9-PK74820000032-Identity-H"/>
          <w:kern w:val="0"/>
          <w:szCs w:val="21"/>
          <w:highlight w:val="none"/>
          <w:u w:val="single"/>
        </w:rPr>
      </w:pPr>
      <w:r>
        <w:rPr>
          <w:rFonts w:hint="eastAsia" w:ascii="宋体" w:hAnsi="宋体" w:cs="SSJ-PK7482000002d-Identity-H"/>
          <w:kern w:val="0"/>
          <w:szCs w:val="21"/>
          <w:highlight w:val="none"/>
        </w:rPr>
        <w:t>身份证号码</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p>
    <w:p w14:paraId="50E08730">
      <w:pPr>
        <w:shd w:val="clear"/>
        <w:autoSpaceDE w:val="0"/>
        <w:autoSpaceDN w:val="0"/>
        <w:adjustRightInd w:val="0"/>
        <w:spacing w:line="420" w:lineRule="exact"/>
        <w:ind w:firstLine="4935" w:firstLineChars="2350"/>
        <w:jc w:val="left"/>
        <w:rPr>
          <w:rFonts w:ascii="宋体" w:hAnsi="宋体" w:cs="SSJ-PK7482000002d-Identity-H"/>
          <w:kern w:val="0"/>
          <w:szCs w:val="21"/>
          <w:highlight w:val="none"/>
        </w:rPr>
      </w:pPr>
      <w:r>
        <w:rPr>
          <w:rFonts w:hint="eastAsia" w:ascii="宋体" w:hAnsi="宋体" w:cs="H-SS9-PK74820000032-Identity-H"/>
          <w:kern w:val="0"/>
          <w:szCs w:val="21"/>
          <w:highlight w:val="none"/>
          <w:u w:val="single"/>
        </w:rPr>
        <w:t xml:space="preserve">         </w:t>
      </w:r>
      <w:r>
        <w:rPr>
          <w:rFonts w:hint="eastAsia" w:ascii="宋体" w:hAnsi="宋体" w:cs="SSJ-PK7482000002d-Identity-H"/>
          <w:kern w:val="0"/>
          <w:szCs w:val="21"/>
          <w:highlight w:val="none"/>
        </w:rPr>
        <w:t>年</w:t>
      </w:r>
      <w:r>
        <w:rPr>
          <w:rFonts w:hint="eastAsia" w:ascii="宋体" w:hAnsi="宋体" w:cs="H-SS9-PK74820000032-Identity-H"/>
          <w:kern w:val="0"/>
          <w:szCs w:val="21"/>
          <w:highlight w:val="none"/>
          <w:u w:val="single"/>
        </w:rPr>
        <w:t xml:space="preserve">         </w:t>
      </w:r>
      <w:r>
        <w:rPr>
          <w:rFonts w:hint="eastAsia" w:ascii="宋体" w:hAnsi="宋体" w:cs="SSJ-PK7482000002d-Identity-H"/>
          <w:kern w:val="0"/>
          <w:szCs w:val="21"/>
          <w:highlight w:val="none"/>
        </w:rPr>
        <w:t>月</w:t>
      </w:r>
      <w:r>
        <w:rPr>
          <w:rFonts w:hint="eastAsia" w:ascii="宋体" w:hAnsi="宋体" w:cs="H-SS9-PK74820000032-Identity-H"/>
          <w:kern w:val="0"/>
          <w:szCs w:val="21"/>
          <w:highlight w:val="none"/>
          <w:u w:val="single"/>
        </w:rPr>
        <w:t xml:space="preserve">         </w:t>
      </w:r>
      <w:r>
        <w:rPr>
          <w:rFonts w:hint="eastAsia" w:ascii="宋体" w:hAnsi="宋体" w:cs="SSJ-PK7482000002d-Identity-H"/>
          <w:kern w:val="0"/>
          <w:szCs w:val="21"/>
          <w:highlight w:val="none"/>
        </w:rPr>
        <w:t>日</w:t>
      </w:r>
    </w:p>
    <w:p w14:paraId="07B39AEF">
      <w:pPr>
        <w:shd w:val="clear"/>
        <w:rPr>
          <w:rFonts w:hint="eastAsia" w:ascii="宋体" w:hAnsi="宋体" w:cs="HTJ-PK74820000034-Identity-H"/>
          <w:kern w:val="0"/>
          <w:szCs w:val="21"/>
          <w:highlight w:val="none"/>
        </w:rPr>
      </w:pPr>
    </w:p>
    <w:p w14:paraId="7ED39AD6">
      <w:pPr>
        <w:shd w:val="clear"/>
        <w:rPr>
          <w:rFonts w:hint="eastAsia" w:ascii="宋体" w:hAnsi="宋体"/>
          <w:highlight w:val="none"/>
        </w:rPr>
      </w:pPr>
    </w:p>
    <w:p w14:paraId="2E3EECEB">
      <w:pPr>
        <w:shd w:val="clear"/>
        <w:rPr>
          <w:rFonts w:hint="eastAsia" w:ascii="宋体" w:hAnsi="宋体"/>
          <w:highlight w:val="none"/>
        </w:rPr>
      </w:pPr>
    </w:p>
    <w:p w14:paraId="56870D07">
      <w:pPr>
        <w:shd w:val="clear"/>
        <w:rPr>
          <w:rFonts w:hint="eastAsia" w:ascii="宋体" w:hAnsi="宋体"/>
          <w:highlight w:val="none"/>
        </w:rPr>
      </w:pPr>
    </w:p>
    <w:p w14:paraId="67ED5297">
      <w:pPr>
        <w:shd w:val="clear"/>
        <w:rPr>
          <w:rFonts w:hint="eastAsia" w:ascii="宋体" w:hAnsi="宋体"/>
          <w:highlight w:val="none"/>
        </w:rPr>
      </w:pPr>
    </w:p>
    <w:p w14:paraId="2CFA7290">
      <w:pPr>
        <w:shd w:val="clear"/>
        <w:rPr>
          <w:rFonts w:hint="eastAsia" w:ascii="宋体" w:hAnsi="宋体"/>
          <w:highlight w:val="none"/>
        </w:rPr>
      </w:pPr>
    </w:p>
    <w:p w14:paraId="1FCAFBD1">
      <w:pPr>
        <w:shd w:val="clear"/>
        <w:rPr>
          <w:rFonts w:hint="eastAsia" w:ascii="宋体" w:hAnsi="宋体"/>
          <w:highlight w:val="none"/>
        </w:rPr>
      </w:pPr>
    </w:p>
    <w:p w14:paraId="151BED8F">
      <w:pPr>
        <w:shd w:val="clear"/>
        <w:rPr>
          <w:rFonts w:hint="eastAsia" w:ascii="宋体" w:hAnsi="宋体"/>
          <w:highlight w:val="none"/>
        </w:rPr>
      </w:pPr>
    </w:p>
    <w:p w14:paraId="751A3A59">
      <w:pPr>
        <w:shd w:val="clear"/>
        <w:rPr>
          <w:rFonts w:hint="eastAsia" w:ascii="宋体" w:hAnsi="宋体"/>
          <w:highlight w:val="none"/>
        </w:rPr>
      </w:pPr>
    </w:p>
    <w:p w14:paraId="237918B7">
      <w:pPr>
        <w:shd w:val="clear"/>
        <w:rPr>
          <w:rFonts w:hint="eastAsia" w:ascii="宋体" w:hAnsi="宋体"/>
          <w:highlight w:val="none"/>
        </w:rPr>
      </w:pPr>
    </w:p>
    <w:p w14:paraId="68B04AF6">
      <w:pPr>
        <w:shd w:val="clear"/>
        <w:rPr>
          <w:rFonts w:hint="eastAsia" w:ascii="宋体" w:hAnsi="宋体"/>
          <w:highlight w:val="none"/>
        </w:rPr>
      </w:pPr>
    </w:p>
    <w:p w14:paraId="421F6B35">
      <w:pPr>
        <w:shd w:val="clear"/>
        <w:rPr>
          <w:rFonts w:hint="eastAsia" w:ascii="宋体" w:hAnsi="宋体"/>
          <w:highlight w:val="none"/>
        </w:rPr>
      </w:pPr>
    </w:p>
    <w:p w14:paraId="6B4FC2FA">
      <w:pPr>
        <w:shd w:val="clear"/>
        <w:rPr>
          <w:rFonts w:hint="eastAsia" w:ascii="宋体" w:hAnsi="宋体"/>
          <w:highlight w:val="none"/>
        </w:rPr>
      </w:pPr>
    </w:p>
    <w:p w14:paraId="6ECD88A7">
      <w:pPr>
        <w:shd w:val="clear"/>
        <w:rPr>
          <w:rFonts w:hint="eastAsia" w:ascii="宋体" w:hAnsi="宋体"/>
          <w:highlight w:val="none"/>
        </w:rPr>
      </w:pPr>
    </w:p>
    <w:p w14:paraId="1F19C7E0">
      <w:pPr>
        <w:shd w:val="clear"/>
        <w:rPr>
          <w:rFonts w:hint="eastAsia" w:ascii="宋体" w:hAnsi="宋体"/>
          <w:highlight w:val="none"/>
        </w:rPr>
      </w:pPr>
    </w:p>
    <w:p w14:paraId="75251DC7">
      <w:pPr>
        <w:shd w:val="clear"/>
        <w:rPr>
          <w:rFonts w:hint="eastAsia" w:ascii="宋体" w:hAnsi="宋体"/>
          <w:highlight w:val="none"/>
        </w:rPr>
      </w:pPr>
    </w:p>
    <w:p w14:paraId="409DFC47">
      <w:pPr>
        <w:pStyle w:val="5"/>
        <w:shd w:val="clear"/>
        <w:spacing w:before="0" w:after="0"/>
        <w:jc w:val="center"/>
        <w:rPr>
          <w:rFonts w:hint="eastAsia" w:ascii="宋体" w:hAnsi="宋体" w:eastAsia="宋体"/>
          <w:sz w:val="28"/>
          <w:szCs w:val="28"/>
          <w:highlight w:val="none"/>
          <w:lang w:val="zh-CN"/>
        </w:rPr>
      </w:pPr>
      <w:bookmarkStart w:id="45" w:name="_Toc20190"/>
      <w:bookmarkStart w:id="46" w:name="_Toc11558"/>
      <w:bookmarkStart w:id="47" w:name="_Toc511893256"/>
      <w:r>
        <w:rPr>
          <w:rFonts w:hint="eastAsia" w:ascii="宋体" w:hAnsi="宋体" w:eastAsia="宋体"/>
          <w:sz w:val="28"/>
          <w:szCs w:val="28"/>
          <w:highlight w:val="none"/>
        </w:rPr>
        <w:br w:type="page"/>
      </w:r>
      <w:r>
        <w:rPr>
          <w:rFonts w:hint="eastAsia" w:ascii="宋体" w:hAnsi="宋体" w:eastAsia="宋体"/>
          <w:sz w:val="28"/>
          <w:szCs w:val="28"/>
          <w:highlight w:val="none"/>
        </w:rPr>
        <w:t>四、</w:t>
      </w:r>
      <w:r>
        <w:rPr>
          <w:rFonts w:hint="eastAsia" w:ascii="宋体" w:hAnsi="宋体" w:eastAsia="宋体"/>
          <w:sz w:val="28"/>
          <w:szCs w:val="28"/>
          <w:highlight w:val="none"/>
          <w:lang w:val="zh-CN"/>
        </w:rPr>
        <w:t>磋商保证金</w:t>
      </w:r>
    </w:p>
    <w:p w14:paraId="6084CCEB">
      <w:pPr>
        <w:shd w:val="clear"/>
        <w:autoSpaceDE w:val="0"/>
        <w:autoSpaceDN w:val="0"/>
        <w:adjustRightInd w:val="0"/>
        <w:spacing w:line="400" w:lineRule="exact"/>
        <w:jc w:val="left"/>
        <w:rPr>
          <w:rFonts w:hint="eastAsia" w:hAnsi="宋体" w:cs="宋体"/>
          <w:szCs w:val="18"/>
          <w:highlight w:val="none"/>
          <w:u w:val="single"/>
          <w:lang w:val="zh-CN"/>
        </w:rPr>
      </w:pPr>
    </w:p>
    <w:p w14:paraId="3124CA6E">
      <w:pPr>
        <w:shd w:val="clear"/>
        <w:autoSpaceDE w:val="0"/>
        <w:autoSpaceDN w:val="0"/>
        <w:adjustRightInd w:val="0"/>
        <w:spacing w:line="420" w:lineRule="exact"/>
        <w:ind w:firstLine="420" w:firstLineChars="2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lang w:val="zh-CN"/>
        </w:rPr>
        <w:t>(采购人名称)：</w:t>
      </w:r>
    </w:p>
    <w:p w14:paraId="74AEC2DD">
      <w:pPr>
        <w:shd w:val="clear"/>
        <w:autoSpaceDE w:val="0"/>
        <w:autoSpaceDN w:val="0"/>
        <w:adjustRightInd w:val="0"/>
        <w:spacing w:line="420" w:lineRule="exact"/>
        <w:ind w:firstLine="420" w:firstLineChars="2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lang w:val="zh-CN"/>
        </w:rPr>
        <w:t>(投标人名称)(以下称“投标人”)于</w:t>
      </w: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lang w:val="zh-CN"/>
        </w:rPr>
        <w:t>年</w:t>
      </w: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lang w:val="zh-CN"/>
        </w:rPr>
        <w:t>月</w:t>
      </w: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lang w:val="zh-CN"/>
        </w:rPr>
        <w:t>日提交了</w:t>
      </w:r>
      <w:r>
        <w:rPr>
          <w:rFonts w:hint="eastAsia" w:ascii="宋体" w:hAnsi="宋体" w:cs="SSJ-PK7482000002d-Identity-H"/>
          <w:kern w:val="0"/>
          <w:szCs w:val="21"/>
          <w:highlight w:val="none"/>
          <w:u w:val="single"/>
          <w:lang w:val="zh-CN"/>
        </w:rPr>
        <w:t xml:space="preserve">             (项目名称、项目编号)        </w:t>
      </w:r>
      <w:r>
        <w:rPr>
          <w:rFonts w:hint="eastAsia" w:ascii="宋体" w:hAnsi="宋体" w:cs="SSJ-PK7482000002d-Identity-H"/>
          <w:kern w:val="0"/>
          <w:szCs w:val="21"/>
          <w:highlight w:val="none"/>
          <w:lang w:val="zh-CN"/>
        </w:rPr>
        <w:t>的响应文件，并附有人民币</w:t>
      </w: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lang w:val="zh-CN"/>
        </w:rPr>
        <w:t xml:space="preserve">万元作为磋商保证金。 </w:t>
      </w:r>
    </w:p>
    <w:p w14:paraId="12850E30">
      <w:pPr>
        <w:shd w:val="clear"/>
        <w:autoSpaceDE w:val="0"/>
        <w:autoSpaceDN w:val="0"/>
        <w:adjustRightInd w:val="0"/>
        <w:spacing w:line="420" w:lineRule="exact"/>
        <w:ind w:firstLine="420" w:firstLineChars="2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 xml:space="preserve"> </w:t>
      </w:r>
    </w:p>
    <w:p w14:paraId="1833C275">
      <w:pPr>
        <w:shd w:val="clear"/>
        <w:autoSpaceDE w:val="0"/>
        <w:autoSpaceDN w:val="0"/>
        <w:adjustRightInd w:val="0"/>
        <w:spacing w:line="420" w:lineRule="exact"/>
        <w:ind w:firstLine="420" w:firstLineChars="2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我方同意竞争性磋商文件有关磋商保证金的规定，并对我方有约束力。</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14:paraId="2B0D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99" w:type="pct"/>
            <w:noWrap w:val="0"/>
            <w:vAlign w:val="center"/>
          </w:tcPr>
          <w:p w14:paraId="3DE0DC2D">
            <w:pPr>
              <w:shd w:val="clear"/>
              <w:autoSpaceDE w:val="0"/>
              <w:autoSpaceDN w:val="0"/>
              <w:adjustRightInd w:val="0"/>
              <w:spacing w:line="420" w:lineRule="exact"/>
              <w:ind w:firstLine="420" w:firstLineChars="200"/>
              <w:jc w:val="center"/>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基本账户开户银行</w:t>
            </w:r>
          </w:p>
        </w:tc>
        <w:tc>
          <w:tcPr>
            <w:tcW w:w="2500" w:type="pct"/>
            <w:noWrap w:val="0"/>
            <w:vAlign w:val="center"/>
          </w:tcPr>
          <w:p w14:paraId="3121512F">
            <w:pPr>
              <w:shd w:val="clear"/>
              <w:autoSpaceDE w:val="0"/>
              <w:autoSpaceDN w:val="0"/>
              <w:adjustRightInd w:val="0"/>
              <w:spacing w:line="420" w:lineRule="exact"/>
              <w:ind w:firstLine="420" w:firstLineChars="200"/>
              <w:jc w:val="center"/>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开户银行账号</w:t>
            </w:r>
          </w:p>
        </w:tc>
      </w:tr>
      <w:tr w14:paraId="01D3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99" w:type="pct"/>
            <w:noWrap w:val="0"/>
            <w:vAlign w:val="center"/>
          </w:tcPr>
          <w:p w14:paraId="7EEB2AAF">
            <w:pPr>
              <w:shd w:val="clear"/>
              <w:autoSpaceDE w:val="0"/>
              <w:autoSpaceDN w:val="0"/>
              <w:adjustRightInd w:val="0"/>
              <w:spacing w:line="420" w:lineRule="exact"/>
              <w:ind w:firstLine="420" w:firstLineChars="200"/>
              <w:jc w:val="left"/>
              <w:rPr>
                <w:rFonts w:hint="eastAsia" w:ascii="宋体" w:hAnsi="宋体" w:cs="SSJ-PK7482000002d-Identity-H"/>
                <w:kern w:val="0"/>
                <w:szCs w:val="21"/>
                <w:highlight w:val="none"/>
                <w:lang w:val="zh-CN"/>
              </w:rPr>
            </w:pPr>
          </w:p>
        </w:tc>
        <w:tc>
          <w:tcPr>
            <w:tcW w:w="2500" w:type="pct"/>
            <w:noWrap w:val="0"/>
            <w:vAlign w:val="center"/>
          </w:tcPr>
          <w:p w14:paraId="56DDBA3B">
            <w:pPr>
              <w:shd w:val="clear"/>
              <w:autoSpaceDE w:val="0"/>
              <w:autoSpaceDN w:val="0"/>
              <w:adjustRightInd w:val="0"/>
              <w:spacing w:line="420" w:lineRule="exact"/>
              <w:ind w:firstLine="420" w:firstLineChars="200"/>
              <w:jc w:val="left"/>
              <w:rPr>
                <w:rFonts w:hint="eastAsia" w:ascii="宋体" w:hAnsi="宋体" w:cs="SSJ-PK7482000002d-Identity-H"/>
                <w:kern w:val="0"/>
                <w:szCs w:val="21"/>
                <w:highlight w:val="none"/>
                <w:lang w:val="zh-CN"/>
              </w:rPr>
            </w:pPr>
          </w:p>
        </w:tc>
      </w:tr>
    </w:tbl>
    <w:p w14:paraId="4967BBD8">
      <w:pPr>
        <w:shd w:val="clear"/>
        <w:autoSpaceDE w:val="0"/>
        <w:autoSpaceDN w:val="0"/>
        <w:adjustRightInd w:val="0"/>
        <w:spacing w:line="420" w:lineRule="exact"/>
        <w:ind w:firstLine="420" w:firstLineChars="2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附：</w:t>
      </w:r>
      <w:r>
        <w:rPr>
          <w:rFonts w:hint="eastAsia" w:ascii="宋体" w:hAnsi="宋体" w:cs="SSJ-PK7482000002d-Identity-H"/>
          <w:kern w:val="0"/>
          <w:szCs w:val="21"/>
          <w:highlight w:val="none"/>
        </w:rPr>
        <w:t>1.</w:t>
      </w:r>
      <w:r>
        <w:rPr>
          <w:rFonts w:hint="eastAsia" w:ascii="宋体" w:hAnsi="宋体" w:cs="SSJ-PK7482000002d-Identity-H"/>
          <w:kern w:val="0"/>
          <w:szCs w:val="21"/>
          <w:highlight w:val="none"/>
          <w:lang w:val="zh-CN"/>
        </w:rPr>
        <w:t>磋商保证金递交凭证复印件及企业基本账户信息复印件。</w:t>
      </w:r>
    </w:p>
    <w:p w14:paraId="39E17FB6">
      <w:pPr>
        <w:shd w:val="clear"/>
        <w:autoSpaceDE w:val="0"/>
        <w:autoSpaceDN w:val="0"/>
        <w:adjustRightInd w:val="0"/>
        <w:spacing w:line="420" w:lineRule="exact"/>
        <w:ind w:firstLine="420" w:firstLineChars="200"/>
        <w:jc w:val="left"/>
        <w:rPr>
          <w:rFonts w:hint="eastAsia" w:ascii="宋体" w:hAnsi="宋体" w:cs="SSJ-PK7482000002d-Identity-H"/>
          <w:kern w:val="0"/>
          <w:szCs w:val="21"/>
          <w:highlight w:val="none"/>
        </w:rPr>
      </w:pPr>
      <w:r>
        <w:rPr>
          <w:rFonts w:hint="eastAsia" w:ascii="宋体" w:hAnsi="宋体" w:cs="SSJ-PK7482000002d-Identity-H"/>
          <w:kern w:val="0"/>
          <w:szCs w:val="21"/>
          <w:highlight w:val="none"/>
        </w:rPr>
        <w:t>2.根据长财采购【2021】695号文件中的相关规定，本项目对于诚信记录良好的投标人无需缴纳磋商保证金，但对于满足《中华人民共和国政府采购法》第二十二条有关规定，经“信用中国”网站查询存在行政处罚信息的或列入“中国政府采购网”</w:t>
      </w:r>
      <w:r>
        <w:rPr>
          <w:rFonts w:hint="eastAsia" w:ascii="宋体" w:hAnsi="宋体" w:cs="SSJ-PK7482000002d-Identity-H"/>
          <w:kern w:val="0"/>
          <w:szCs w:val="21"/>
          <w:highlight w:val="none"/>
        </w:rPr>
        <w:fldChar w:fldCharType="begin"/>
      </w:r>
      <w:r>
        <w:rPr>
          <w:rFonts w:hint="eastAsia" w:ascii="宋体" w:hAnsi="宋体" w:cs="SSJ-PK7482000002d-Identity-H"/>
          <w:kern w:val="0"/>
          <w:szCs w:val="21"/>
          <w:highlight w:val="none"/>
        </w:rPr>
        <w:instrText xml:space="preserve"> HYPERLINK "http://www.ccgp.gov.cn/search/cr/" \o "政府采购严重违法失信行为记录名单" </w:instrText>
      </w:r>
      <w:r>
        <w:rPr>
          <w:rFonts w:hint="eastAsia" w:ascii="宋体" w:hAnsi="宋体" w:cs="SSJ-PK7482000002d-Identity-H"/>
          <w:kern w:val="0"/>
          <w:szCs w:val="21"/>
          <w:highlight w:val="none"/>
        </w:rPr>
        <w:fldChar w:fldCharType="separate"/>
      </w:r>
      <w:r>
        <w:rPr>
          <w:rFonts w:hint="eastAsia" w:ascii="宋体" w:hAnsi="宋体" w:cs="SSJ-PK7482000002d-Identity-H"/>
          <w:kern w:val="0"/>
          <w:szCs w:val="21"/>
          <w:highlight w:val="none"/>
        </w:rPr>
        <w:t>政府采购严重违法失信行为记录名单</w:t>
      </w:r>
      <w:r>
        <w:rPr>
          <w:rFonts w:hint="eastAsia" w:ascii="宋体" w:hAnsi="宋体" w:cs="SSJ-PK7482000002d-Identity-H"/>
          <w:kern w:val="0"/>
          <w:szCs w:val="21"/>
          <w:highlight w:val="none"/>
        </w:rPr>
        <w:fldChar w:fldCharType="end"/>
      </w:r>
      <w:r>
        <w:rPr>
          <w:rFonts w:hint="eastAsia" w:ascii="宋体" w:hAnsi="宋体" w:cs="SSJ-PK7482000002d-Identity-H"/>
          <w:kern w:val="0"/>
          <w:szCs w:val="21"/>
          <w:highlight w:val="none"/>
        </w:rPr>
        <w:t>投标人，按以下要求收取磋商保证金。</w:t>
      </w:r>
    </w:p>
    <w:p w14:paraId="7E5AB5FC">
      <w:pPr>
        <w:shd w:val="clear"/>
        <w:autoSpaceDE w:val="0"/>
        <w:autoSpaceDN w:val="0"/>
        <w:adjustRightInd w:val="0"/>
        <w:spacing w:line="420" w:lineRule="exact"/>
        <w:ind w:firstLine="420" w:firstLineChars="200"/>
        <w:jc w:val="left"/>
        <w:rPr>
          <w:rFonts w:hint="eastAsia" w:ascii="宋体" w:hAnsi="宋体" w:cs="SSJ-PK7482000002d-Identity-H"/>
          <w:kern w:val="0"/>
          <w:szCs w:val="21"/>
          <w:highlight w:val="none"/>
        </w:rPr>
      </w:pPr>
      <w:r>
        <w:rPr>
          <w:rFonts w:hint="eastAsia" w:ascii="宋体" w:hAnsi="宋体" w:cs="SSJ-PK7482000002d-Identity-H"/>
          <w:kern w:val="0"/>
          <w:szCs w:val="21"/>
          <w:highlight w:val="none"/>
        </w:rPr>
        <w:t>3.根据长财采购【2021】695号文件中的相关规定，本项目对于诚信记录良好的投标人无需缴纳磋商保证金，需提供“信用中国”网站查询无行政处罚信息截图及未列入</w:t>
      </w:r>
      <w:r>
        <w:rPr>
          <w:rFonts w:hint="eastAsia" w:ascii="宋体" w:hAnsi="宋体" w:cs="SSJ-PK7482000002d-Identity-H"/>
          <w:kern w:val="0"/>
          <w:szCs w:val="21"/>
          <w:highlight w:val="none"/>
          <w:lang w:val="zh-CN"/>
        </w:rPr>
        <w:t>“</w:t>
      </w:r>
      <w:r>
        <w:rPr>
          <w:rFonts w:hint="eastAsia" w:ascii="宋体" w:hAnsi="宋体" w:cs="SSJ-PK7482000002d-Identity-H"/>
          <w:kern w:val="0"/>
          <w:szCs w:val="21"/>
          <w:highlight w:val="none"/>
        </w:rPr>
        <w:t>中国政府采购网</w:t>
      </w:r>
      <w:r>
        <w:rPr>
          <w:rFonts w:hint="eastAsia" w:ascii="宋体" w:hAnsi="宋体" w:cs="SSJ-PK7482000002d-Identity-H"/>
          <w:kern w:val="0"/>
          <w:szCs w:val="21"/>
          <w:highlight w:val="none"/>
          <w:lang w:val="zh-CN"/>
        </w:rPr>
        <w:t>”</w:t>
      </w:r>
      <w:r>
        <w:rPr>
          <w:rFonts w:hint="eastAsia" w:ascii="宋体" w:hAnsi="宋体" w:cs="SSJ-PK7482000002d-Identity-H"/>
          <w:kern w:val="0"/>
          <w:szCs w:val="21"/>
          <w:highlight w:val="none"/>
        </w:rPr>
        <w:fldChar w:fldCharType="begin"/>
      </w:r>
      <w:r>
        <w:rPr>
          <w:rFonts w:hint="eastAsia" w:ascii="宋体" w:hAnsi="宋体" w:cs="SSJ-PK7482000002d-Identity-H"/>
          <w:kern w:val="0"/>
          <w:szCs w:val="21"/>
          <w:highlight w:val="none"/>
        </w:rPr>
        <w:instrText xml:space="preserve"> HYPERLINK "http://www.ccgp.gov.cn/search/cr/" \o "政府采购严重违法失信行为记录名单" </w:instrText>
      </w:r>
      <w:r>
        <w:rPr>
          <w:rFonts w:hint="eastAsia" w:ascii="宋体" w:hAnsi="宋体" w:cs="SSJ-PK7482000002d-Identity-H"/>
          <w:kern w:val="0"/>
          <w:szCs w:val="21"/>
          <w:highlight w:val="none"/>
        </w:rPr>
        <w:fldChar w:fldCharType="separate"/>
      </w:r>
      <w:r>
        <w:rPr>
          <w:rFonts w:hint="eastAsia" w:ascii="宋体" w:hAnsi="宋体" w:cs="SSJ-PK7482000002d-Identity-H"/>
          <w:kern w:val="0"/>
          <w:szCs w:val="21"/>
          <w:highlight w:val="none"/>
        </w:rPr>
        <w:t>政府采购严重违法失信行为记录名单</w:t>
      </w:r>
      <w:r>
        <w:rPr>
          <w:rFonts w:hint="eastAsia" w:ascii="宋体" w:hAnsi="宋体" w:cs="SSJ-PK7482000002d-Identity-H"/>
          <w:kern w:val="0"/>
          <w:szCs w:val="21"/>
          <w:highlight w:val="none"/>
        </w:rPr>
        <w:fldChar w:fldCharType="end"/>
      </w:r>
      <w:r>
        <w:rPr>
          <w:rFonts w:hint="eastAsia" w:ascii="宋体" w:hAnsi="宋体" w:cs="SSJ-PK7482000002d-Identity-H"/>
          <w:kern w:val="0"/>
          <w:szCs w:val="21"/>
          <w:highlight w:val="none"/>
          <w:lang w:val="zh-CN"/>
        </w:rPr>
        <w:t>证明材料截图（完整清晰）</w:t>
      </w:r>
      <w:r>
        <w:rPr>
          <w:rFonts w:hint="eastAsia" w:ascii="宋体" w:hAnsi="宋体" w:cs="SSJ-PK7482000002d-Identity-H"/>
          <w:kern w:val="0"/>
          <w:szCs w:val="21"/>
          <w:highlight w:val="none"/>
        </w:rPr>
        <w:t>。</w:t>
      </w:r>
    </w:p>
    <w:p w14:paraId="576115BE">
      <w:pPr>
        <w:shd w:val="clear"/>
        <w:autoSpaceDE w:val="0"/>
        <w:autoSpaceDN w:val="0"/>
        <w:adjustRightInd w:val="0"/>
        <w:spacing w:line="420" w:lineRule="exact"/>
        <w:ind w:firstLine="420" w:firstLineChars="200"/>
        <w:jc w:val="left"/>
        <w:rPr>
          <w:rFonts w:ascii="宋体" w:hAnsi="宋体" w:cs="SSJ-PK7482000002d-Identity-H"/>
          <w:kern w:val="0"/>
          <w:szCs w:val="21"/>
          <w:highlight w:val="none"/>
        </w:rPr>
      </w:pPr>
    </w:p>
    <w:p w14:paraId="46767177">
      <w:pPr>
        <w:shd w:val="clear"/>
        <w:autoSpaceDE w:val="0"/>
        <w:autoSpaceDN w:val="0"/>
        <w:adjustRightInd w:val="0"/>
        <w:spacing w:line="420" w:lineRule="exact"/>
        <w:ind w:firstLine="420" w:firstLineChars="200"/>
        <w:jc w:val="left"/>
        <w:rPr>
          <w:rFonts w:hint="eastAsia" w:ascii="宋体" w:hAnsi="宋体" w:cs="SSJ-PK7482000002d-Identity-H"/>
          <w:color w:val="FF0000"/>
          <w:kern w:val="0"/>
          <w:szCs w:val="21"/>
          <w:highlight w:val="none"/>
          <w:lang w:val="zh-CN"/>
        </w:rPr>
      </w:pPr>
    </w:p>
    <w:p w14:paraId="0A3A8D97">
      <w:pPr>
        <w:shd w:val="clear"/>
        <w:autoSpaceDE w:val="0"/>
        <w:autoSpaceDN w:val="0"/>
        <w:adjustRightInd w:val="0"/>
        <w:spacing w:line="420" w:lineRule="exact"/>
        <w:ind w:firstLine="420" w:firstLineChars="200"/>
        <w:jc w:val="left"/>
        <w:rPr>
          <w:rFonts w:hint="eastAsia" w:ascii="宋体" w:hAnsi="宋体" w:cs="SSJ-PK7482000002d-Identity-H"/>
          <w:color w:val="FF0000"/>
          <w:kern w:val="0"/>
          <w:szCs w:val="21"/>
          <w:highlight w:val="none"/>
          <w:lang w:val="zh-CN"/>
        </w:rPr>
      </w:pPr>
    </w:p>
    <w:p w14:paraId="5D5D3EEA">
      <w:pPr>
        <w:shd w:val="clear"/>
        <w:autoSpaceDE w:val="0"/>
        <w:autoSpaceDN w:val="0"/>
        <w:adjustRightInd w:val="0"/>
        <w:spacing w:line="420" w:lineRule="exact"/>
        <w:ind w:firstLine="420" w:firstLineChars="200"/>
        <w:jc w:val="left"/>
        <w:rPr>
          <w:rFonts w:hint="eastAsia" w:ascii="宋体" w:hAnsi="宋体" w:cs="SSJ-PK7482000002d-Identity-H"/>
          <w:color w:val="FF0000"/>
          <w:kern w:val="0"/>
          <w:szCs w:val="21"/>
          <w:highlight w:val="none"/>
          <w:lang w:val="zh-CN"/>
        </w:rPr>
      </w:pPr>
    </w:p>
    <w:p w14:paraId="053A1F32">
      <w:pPr>
        <w:shd w:val="clear"/>
        <w:autoSpaceDE w:val="0"/>
        <w:autoSpaceDN w:val="0"/>
        <w:adjustRightInd w:val="0"/>
        <w:spacing w:line="420" w:lineRule="exact"/>
        <w:ind w:firstLine="420" w:firstLineChars="200"/>
        <w:jc w:val="left"/>
        <w:rPr>
          <w:rFonts w:hint="eastAsia" w:ascii="宋体" w:hAnsi="宋体" w:cs="SSJ-PK7482000002d-Identity-H"/>
          <w:color w:val="FF0000"/>
          <w:kern w:val="0"/>
          <w:szCs w:val="21"/>
          <w:highlight w:val="none"/>
          <w:lang w:val="zh-CN"/>
        </w:rPr>
      </w:pPr>
    </w:p>
    <w:p w14:paraId="6CB90C32">
      <w:pPr>
        <w:shd w:val="clear"/>
        <w:autoSpaceDE w:val="0"/>
        <w:autoSpaceDN w:val="0"/>
        <w:adjustRightInd w:val="0"/>
        <w:spacing w:line="420" w:lineRule="exact"/>
        <w:ind w:left="840" w:leftChars="400" w:firstLine="420" w:firstLineChars="2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投标人名称：</w:t>
      </w: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lang w:val="zh-CN"/>
        </w:rPr>
        <w:t>(盖单位章)</w:t>
      </w:r>
    </w:p>
    <w:p w14:paraId="2A2FA08B">
      <w:pPr>
        <w:shd w:val="clear"/>
        <w:autoSpaceDE w:val="0"/>
        <w:autoSpaceDN w:val="0"/>
        <w:adjustRightInd w:val="0"/>
        <w:spacing w:line="420" w:lineRule="exact"/>
        <w:ind w:left="840" w:leftChars="400" w:firstLine="420" w:firstLineChars="2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法定代表人或其委托代理人：</w:t>
      </w: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lang w:val="zh-CN"/>
        </w:rPr>
        <w:t xml:space="preserve"> (签字)</w:t>
      </w:r>
    </w:p>
    <w:p w14:paraId="2AD1910B">
      <w:pPr>
        <w:shd w:val="clear"/>
        <w:autoSpaceDE w:val="0"/>
        <w:autoSpaceDN w:val="0"/>
        <w:adjustRightInd w:val="0"/>
        <w:spacing w:line="420" w:lineRule="exact"/>
        <w:ind w:left="840" w:leftChars="400" w:firstLine="420" w:firstLineChars="2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地址：</w:t>
      </w: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u w:val="single"/>
        </w:rPr>
        <w:t xml:space="preserve">      </w:t>
      </w:r>
      <w:r>
        <w:rPr>
          <w:rFonts w:hint="eastAsia" w:ascii="宋体" w:hAnsi="宋体" w:cs="SSJ-PK7482000002d-Identity-H"/>
          <w:kern w:val="0"/>
          <w:szCs w:val="21"/>
          <w:highlight w:val="none"/>
          <w:u w:val="single"/>
          <w:lang w:val="zh-CN"/>
        </w:rPr>
        <w:t xml:space="preserve">      </w:t>
      </w:r>
    </w:p>
    <w:p w14:paraId="42E11942">
      <w:pPr>
        <w:shd w:val="clear"/>
        <w:autoSpaceDE w:val="0"/>
        <w:autoSpaceDN w:val="0"/>
        <w:adjustRightInd w:val="0"/>
        <w:spacing w:line="420" w:lineRule="exact"/>
        <w:ind w:left="840" w:leftChars="400" w:firstLine="420" w:firstLineChars="2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邮政编码：</w:t>
      </w: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u w:val="single"/>
        </w:rPr>
        <w:t xml:space="preserve">  </w:t>
      </w:r>
      <w:r>
        <w:rPr>
          <w:rFonts w:hint="eastAsia" w:ascii="宋体" w:hAnsi="宋体" w:cs="SSJ-PK7482000002d-Identity-H"/>
          <w:kern w:val="0"/>
          <w:szCs w:val="21"/>
          <w:highlight w:val="none"/>
          <w:u w:val="single"/>
          <w:lang w:val="zh-CN"/>
        </w:rPr>
        <w:t xml:space="preserve">        </w:t>
      </w:r>
    </w:p>
    <w:p w14:paraId="7437070A">
      <w:pPr>
        <w:shd w:val="clear"/>
        <w:autoSpaceDE w:val="0"/>
        <w:autoSpaceDN w:val="0"/>
        <w:adjustRightInd w:val="0"/>
        <w:spacing w:line="420" w:lineRule="exact"/>
        <w:ind w:left="840" w:leftChars="400" w:firstLine="420" w:firstLineChars="2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电话：</w:t>
      </w: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u w:val="single"/>
        </w:rPr>
        <w:t xml:space="preserve">      </w:t>
      </w:r>
      <w:r>
        <w:rPr>
          <w:rFonts w:hint="eastAsia" w:ascii="宋体" w:hAnsi="宋体" w:cs="SSJ-PK7482000002d-Identity-H"/>
          <w:kern w:val="0"/>
          <w:szCs w:val="21"/>
          <w:highlight w:val="none"/>
          <w:u w:val="single"/>
          <w:lang w:val="zh-CN"/>
        </w:rPr>
        <w:t xml:space="preserve">     </w:t>
      </w:r>
    </w:p>
    <w:p w14:paraId="399886A2">
      <w:pPr>
        <w:shd w:val="clear"/>
        <w:autoSpaceDE w:val="0"/>
        <w:autoSpaceDN w:val="0"/>
        <w:adjustRightInd w:val="0"/>
        <w:spacing w:line="420" w:lineRule="exact"/>
        <w:ind w:left="840" w:leftChars="400" w:firstLine="420" w:firstLineChars="2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传真：</w:t>
      </w: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u w:val="single"/>
        </w:rPr>
        <w:t xml:space="preserve">      </w:t>
      </w:r>
      <w:r>
        <w:rPr>
          <w:rFonts w:hint="eastAsia" w:ascii="宋体" w:hAnsi="宋体" w:cs="SSJ-PK7482000002d-Identity-H"/>
          <w:kern w:val="0"/>
          <w:szCs w:val="21"/>
          <w:highlight w:val="none"/>
          <w:u w:val="single"/>
          <w:lang w:val="zh-CN"/>
        </w:rPr>
        <w:t xml:space="preserve">     </w:t>
      </w:r>
    </w:p>
    <w:p w14:paraId="18E6A5FB">
      <w:pPr>
        <w:shd w:val="clear"/>
        <w:autoSpaceDE w:val="0"/>
        <w:autoSpaceDN w:val="0"/>
        <w:adjustRightInd w:val="0"/>
        <w:spacing w:line="420" w:lineRule="exact"/>
        <w:ind w:left="840" w:leftChars="400" w:firstLine="420" w:firstLineChars="200"/>
        <w:jc w:val="center"/>
        <w:rPr>
          <w:rFonts w:hint="eastAsia" w:ascii="宋体" w:hAnsi="宋体"/>
          <w:sz w:val="28"/>
          <w:szCs w:val="28"/>
          <w:highlight w:val="none"/>
        </w:rPr>
      </w:pPr>
      <w:r>
        <w:rPr>
          <w:rFonts w:hint="eastAsia" w:ascii="宋体" w:hAnsi="宋体" w:cs="SSJ-PK7482000002d-Identity-H"/>
          <w:kern w:val="0"/>
          <w:szCs w:val="21"/>
          <w:highlight w:val="none"/>
          <w:lang w:val="zh-CN"/>
        </w:rPr>
        <w:t>年     月     日</w:t>
      </w:r>
      <w:r>
        <w:rPr>
          <w:rFonts w:hint="eastAsia" w:ascii="宋体" w:hAnsi="宋体" w:cs="SSJ-PK7482000002d-Identity-H"/>
          <w:kern w:val="0"/>
          <w:szCs w:val="21"/>
          <w:highlight w:val="none"/>
        </w:rPr>
        <w:br w:type="page"/>
      </w:r>
      <w:r>
        <w:rPr>
          <w:rFonts w:hint="eastAsia" w:ascii="宋体" w:hAnsi="宋体"/>
          <w:b/>
          <w:bCs/>
          <w:kern w:val="0"/>
          <w:sz w:val="28"/>
          <w:szCs w:val="28"/>
          <w:highlight w:val="none"/>
        </w:rPr>
        <w:t>五、投标报价明细表</w:t>
      </w:r>
      <w:bookmarkEnd w:id="45"/>
      <w:bookmarkEnd w:id="46"/>
      <w:bookmarkEnd w:id="47"/>
    </w:p>
    <w:p w14:paraId="34FF2E1F">
      <w:pPr>
        <w:shd w:val="clear"/>
        <w:rPr>
          <w:rFonts w:hint="eastAsia" w:ascii="宋体" w:hAnsi="宋体"/>
          <w:b/>
          <w:highlight w:val="none"/>
        </w:rPr>
      </w:pPr>
    </w:p>
    <w:p w14:paraId="15351ED1">
      <w:pPr>
        <w:shd w:val="clear"/>
        <w:ind w:firstLine="420"/>
        <w:jc w:val="center"/>
        <w:rPr>
          <w:rFonts w:ascii="宋体" w:hAnsi="宋体"/>
          <w:b/>
          <w:bCs/>
          <w:szCs w:val="21"/>
          <w:highlight w:val="none"/>
        </w:rPr>
      </w:pPr>
      <w:bookmarkStart w:id="48" w:name="_Toc175977222"/>
      <w:r>
        <w:rPr>
          <w:rFonts w:ascii="宋体" w:hAnsi="宋体"/>
          <w:b/>
          <w:bCs/>
          <w:szCs w:val="21"/>
          <w:highlight w:val="none"/>
        </w:rPr>
        <w:br w:type="page"/>
      </w:r>
      <w:r>
        <w:rPr>
          <w:rFonts w:hint="eastAsia" w:ascii="宋体" w:hAnsi="宋体"/>
          <w:b/>
          <w:sz w:val="28"/>
          <w:szCs w:val="28"/>
          <w:highlight w:val="none"/>
        </w:rPr>
        <w:t>六、</w:t>
      </w:r>
      <w:bookmarkEnd w:id="48"/>
      <w:r>
        <w:rPr>
          <w:rFonts w:hint="eastAsia" w:ascii="宋体" w:hAnsi="宋体"/>
          <w:b/>
          <w:sz w:val="28"/>
          <w:szCs w:val="28"/>
          <w:highlight w:val="none"/>
        </w:rPr>
        <w:t>资格审查资料</w:t>
      </w:r>
    </w:p>
    <w:p w14:paraId="0172A7B4">
      <w:pPr>
        <w:shd w:val="clear"/>
        <w:spacing w:line="360" w:lineRule="auto"/>
        <w:jc w:val="center"/>
        <w:rPr>
          <w:rFonts w:hint="eastAsia" w:ascii="宋体" w:hAnsi="宋体"/>
          <w:b/>
          <w:szCs w:val="21"/>
          <w:highlight w:val="none"/>
        </w:rPr>
      </w:pPr>
    </w:p>
    <w:p w14:paraId="471C93AE">
      <w:pPr>
        <w:shd w:val="clear"/>
        <w:spacing w:line="360" w:lineRule="auto"/>
        <w:ind w:firstLine="420" w:firstLineChars="200"/>
        <w:rPr>
          <w:rFonts w:hint="eastAsia" w:ascii="宋体" w:hAnsi="宋体" w:cs="宋体"/>
          <w:szCs w:val="21"/>
          <w:highlight w:val="none"/>
        </w:rPr>
      </w:pPr>
      <w:r>
        <w:rPr>
          <w:rFonts w:hint="eastAsia" w:ascii="宋体" w:hAnsi="宋体"/>
          <w:szCs w:val="21"/>
          <w:highlight w:val="none"/>
        </w:rPr>
        <w:t>一、供应商应提供企业法人营业执照（副本）、</w:t>
      </w:r>
      <w:r>
        <w:rPr>
          <w:rFonts w:hint="eastAsia" w:ascii="宋体" w:hAnsi="宋体" w:cs="宋体"/>
          <w:szCs w:val="21"/>
          <w:highlight w:val="none"/>
        </w:rPr>
        <w:t>资格证书（副本）复印件。</w:t>
      </w:r>
    </w:p>
    <w:p w14:paraId="720CB3A5">
      <w:pPr>
        <w:shd w:val="clear"/>
        <w:spacing w:line="360" w:lineRule="auto"/>
        <w:ind w:firstLine="420"/>
        <w:rPr>
          <w:rFonts w:hint="eastAsia" w:ascii="宋体" w:hAnsi="宋体"/>
          <w:szCs w:val="21"/>
          <w:highlight w:val="none"/>
        </w:rPr>
      </w:pPr>
      <w:r>
        <w:rPr>
          <w:rFonts w:hint="eastAsia" w:ascii="宋体" w:hAnsi="宋体"/>
          <w:szCs w:val="21"/>
          <w:highlight w:val="none"/>
        </w:rPr>
        <w:t>二、供应商在投标文件中应提供下列资料（格式附后）</w:t>
      </w:r>
    </w:p>
    <w:p w14:paraId="6725A3AC">
      <w:pPr>
        <w:shd w:val="clear"/>
        <w:spacing w:line="360" w:lineRule="auto"/>
        <w:ind w:firstLine="525" w:firstLineChars="250"/>
        <w:rPr>
          <w:rFonts w:hint="eastAsia" w:ascii="宋体" w:hAnsi="宋体"/>
          <w:szCs w:val="21"/>
          <w:highlight w:val="none"/>
        </w:rPr>
      </w:pPr>
      <w:r>
        <w:rPr>
          <w:rFonts w:hint="eastAsia" w:ascii="宋体" w:hAnsi="宋体"/>
          <w:szCs w:val="21"/>
          <w:highlight w:val="none"/>
        </w:rPr>
        <w:t>1.</w:t>
      </w:r>
      <w:r>
        <w:rPr>
          <w:rFonts w:hint="eastAsia" w:ascii="宋体" w:hAnsi="宋体"/>
          <w:bCs/>
          <w:szCs w:val="21"/>
          <w:highlight w:val="none"/>
        </w:rPr>
        <w:t>供应商为本工程服务的组织机构框图一览表</w:t>
      </w:r>
      <w:r>
        <w:rPr>
          <w:rFonts w:hint="eastAsia" w:ascii="宋体" w:hAnsi="宋体"/>
          <w:szCs w:val="21"/>
          <w:highlight w:val="none"/>
        </w:rPr>
        <w:t>（格式1）；</w:t>
      </w:r>
    </w:p>
    <w:p w14:paraId="2E634C04">
      <w:pPr>
        <w:shd w:val="clear"/>
        <w:spacing w:line="360" w:lineRule="auto"/>
        <w:ind w:firstLine="525" w:firstLineChars="250"/>
        <w:rPr>
          <w:rFonts w:hint="eastAsia" w:ascii="宋体" w:hAnsi="宋体"/>
          <w:szCs w:val="21"/>
          <w:highlight w:val="none"/>
        </w:rPr>
      </w:pPr>
      <w:r>
        <w:rPr>
          <w:rFonts w:hint="eastAsia" w:ascii="宋体" w:hAnsi="宋体"/>
          <w:szCs w:val="21"/>
          <w:highlight w:val="none"/>
        </w:rPr>
        <w:t>2.</w:t>
      </w:r>
      <w:r>
        <w:rPr>
          <w:rFonts w:hint="eastAsia" w:ascii="宋体" w:hAnsi="宋体"/>
          <w:bCs/>
          <w:szCs w:val="21"/>
          <w:highlight w:val="none"/>
        </w:rPr>
        <w:t>用于本工程的技术装备明细表</w:t>
      </w:r>
      <w:r>
        <w:rPr>
          <w:rFonts w:hint="eastAsia" w:ascii="宋体" w:hAnsi="宋体"/>
          <w:szCs w:val="21"/>
          <w:highlight w:val="none"/>
        </w:rPr>
        <w:t>（格式2）；</w:t>
      </w:r>
    </w:p>
    <w:p w14:paraId="6846B89A">
      <w:pPr>
        <w:shd w:val="clear"/>
        <w:spacing w:line="360" w:lineRule="auto"/>
        <w:ind w:firstLine="525" w:firstLineChars="250"/>
        <w:rPr>
          <w:rFonts w:hint="eastAsia" w:ascii="宋体" w:hAnsi="宋体"/>
          <w:szCs w:val="21"/>
          <w:highlight w:val="none"/>
        </w:rPr>
      </w:pPr>
      <w:r>
        <w:rPr>
          <w:rFonts w:hint="eastAsia" w:ascii="宋体" w:hAnsi="宋体"/>
          <w:szCs w:val="21"/>
          <w:highlight w:val="none"/>
        </w:rPr>
        <w:t>3.供应商基本情况表（格式3）；</w:t>
      </w:r>
    </w:p>
    <w:p w14:paraId="07B65E16">
      <w:pPr>
        <w:shd w:val="clear"/>
        <w:spacing w:line="360" w:lineRule="auto"/>
        <w:ind w:firstLine="525" w:firstLineChars="250"/>
        <w:rPr>
          <w:rFonts w:hint="eastAsia" w:ascii="宋体" w:hAnsi="宋体"/>
          <w:szCs w:val="21"/>
          <w:highlight w:val="none"/>
        </w:rPr>
      </w:pPr>
      <w:r>
        <w:rPr>
          <w:rFonts w:hint="eastAsia" w:ascii="宋体" w:hAnsi="宋体"/>
          <w:szCs w:val="21"/>
          <w:highlight w:val="none"/>
        </w:rPr>
        <w:t>4.</w:t>
      </w:r>
      <w:r>
        <w:rPr>
          <w:rFonts w:hint="eastAsia" w:ascii="宋体" w:hAnsi="宋体"/>
          <w:bCs/>
          <w:szCs w:val="21"/>
          <w:highlight w:val="none"/>
        </w:rPr>
        <w:t>供应商近3年已完成或正在服务的类似工程项目一览表</w:t>
      </w:r>
      <w:r>
        <w:rPr>
          <w:rFonts w:hint="eastAsia" w:ascii="宋体" w:hAnsi="宋体"/>
          <w:szCs w:val="21"/>
          <w:highlight w:val="none"/>
        </w:rPr>
        <w:t>（格式4）；</w:t>
      </w:r>
    </w:p>
    <w:p w14:paraId="75130372">
      <w:pPr>
        <w:shd w:val="clear"/>
        <w:spacing w:line="360" w:lineRule="auto"/>
        <w:ind w:firstLine="525" w:firstLineChars="250"/>
        <w:rPr>
          <w:rFonts w:hint="eastAsia" w:ascii="宋体" w:hAnsi="宋体"/>
          <w:szCs w:val="21"/>
          <w:highlight w:val="none"/>
        </w:rPr>
      </w:pPr>
      <w:r>
        <w:rPr>
          <w:rFonts w:hint="eastAsia" w:ascii="宋体" w:hAnsi="宋体"/>
          <w:szCs w:val="21"/>
          <w:highlight w:val="none"/>
        </w:rPr>
        <w:t>5.</w:t>
      </w:r>
      <w:r>
        <w:rPr>
          <w:rFonts w:hint="eastAsia" w:ascii="宋体" w:hAnsi="宋体"/>
          <w:bCs/>
          <w:szCs w:val="21"/>
          <w:highlight w:val="none"/>
        </w:rPr>
        <w:t>专业人员汇总表</w:t>
      </w:r>
      <w:r>
        <w:rPr>
          <w:rFonts w:hint="eastAsia" w:ascii="宋体" w:hAnsi="宋体"/>
          <w:szCs w:val="21"/>
          <w:highlight w:val="none"/>
        </w:rPr>
        <w:t>（格式5）；</w:t>
      </w:r>
    </w:p>
    <w:p w14:paraId="6B56E117">
      <w:pPr>
        <w:shd w:val="clear"/>
        <w:spacing w:line="360" w:lineRule="auto"/>
        <w:ind w:firstLine="525" w:firstLineChars="250"/>
        <w:rPr>
          <w:rFonts w:hint="eastAsia" w:ascii="宋体" w:hAnsi="宋体"/>
          <w:bCs/>
          <w:szCs w:val="21"/>
          <w:highlight w:val="none"/>
        </w:rPr>
      </w:pPr>
      <w:r>
        <w:rPr>
          <w:rFonts w:hint="eastAsia" w:ascii="宋体" w:hAnsi="宋体"/>
          <w:bCs/>
          <w:szCs w:val="21"/>
          <w:highlight w:val="none"/>
        </w:rPr>
        <w:t>6</w:t>
      </w:r>
      <w:r>
        <w:rPr>
          <w:rFonts w:hint="eastAsia" w:ascii="宋体" w:hAnsi="宋体"/>
          <w:szCs w:val="21"/>
          <w:highlight w:val="none"/>
        </w:rPr>
        <w:t>.</w:t>
      </w:r>
      <w:r>
        <w:rPr>
          <w:rFonts w:hint="eastAsia" w:ascii="宋体" w:hAnsi="宋体"/>
          <w:bCs/>
          <w:szCs w:val="21"/>
          <w:highlight w:val="none"/>
        </w:rPr>
        <w:t>项目负责人、专业负责人简历表</w:t>
      </w:r>
      <w:r>
        <w:rPr>
          <w:rFonts w:hint="eastAsia" w:ascii="宋体" w:hAnsi="宋体"/>
          <w:szCs w:val="21"/>
          <w:highlight w:val="none"/>
        </w:rPr>
        <w:t>（格式6）。</w:t>
      </w:r>
    </w:p>
    <w:p w14:paraId="54D24D45">
      <w:pPr>
        <w:shd w:val="clear"/>
        <w:spacing w:line="360" w:lineRule="auto"/>
        <w:ind w:firstLine="525" w:firstLineChars="250"/>
        <w:rPr>
          <w:rFonts w:hint="eastAsia" w:ascii="宋体" w:hAnsi="宋体"/>
          <w:szCs w:val="21"/>
          <w:highlight w:val="none"/>
        </w:rPr>
      </w:pPr>
      <w:r>
        <w:rPr>
          <w:rFonts w:hint="eastAsia" w:ascii="宋体" w:hAnsi="宋体"/>
          <w:szCs w:val="21"/>
          <w:highlight w:val="none"/>
        </w:rPr>
        <w:t>三、资格条件承诺函（格式7）</w:t>
      </w:r>
    </w:p>
    <w:p w14:paraId="53798ED6">
      <w:pPr>
        <w:shd w:val="clear"/>
        <w:spacing w:line="360" w:lineRule="auto"/>
        <w:ind w:firstLine="316" w:firstLineChars="150"/>
        <w:rPr>
          <w:rFonts w:hint="eastAsia" w:ascii="宋体" w:hAnsi="宋体" w:cs="宋体"/>
          <w:b/>
          <w:bCs/>
          <w:szCs w:val="21"/>
          <w:highlight w:val="none"/>
          <w:lang w:val="zh-CN"/>
        </w:rPr>
      </w:pPr>
      <w:r>
        <w:rPr>
          <w:rFonts w:hint="eastAsia" w:ascii="宋体" w:hAnsi="宋体" w:cs="宋体"/>
          <w:b/>
          <w:bCs/>
          <w:szCs w:val="21"/>
          <w:highlight w:val="none"/>
          <w:lang w:val="zh-CN"/>
        </w:rPr>
        <w:t>※注：（1）要求提供的证书、相关证明文件等资料的复印件须加盖企业公章后装订在投标文件中。</w:t>
      </w:r>
    </w:p>
    <w:p w14:paraId="466193A2">
      <w:pPr>
        <w:shd w:val="clear"/>
        <w:spacing w:line="360" w:lineRule="auto"/>
        <w:ind w:firstLine="422" w:firstLineChars="200"/>
        <w:rPr>
          <w:rFonts w:hint="eastAsia" w:ascii="宋体" w:hAnsi="宋体" w:cs="宋体"/>
          <w:b/>
          <w:bCs/>
          <w:szCs w:val="21"/>
          <w:highlight w:val="none"/>
          <w:lang w:val="zh-CN"/>
        </w:rPr>
      </w:pPr>
      <w:r>
        <w:rPr>
          <w:rFonts w:hint="eastAsia" w:ascii="宋体" w:hAnsi="宋体" w:cs="宋体"/>
          <w:b/>
          <w:bCs/>
          <w:szCs w:val="21"/>
          <w:highlight w:val="none"/>
          <w:lang w:val="zh-CN"/>
        </w:rPr>
        <w:t xml:space="preserve">     （2）上述内容中如某一证件正在年检或换证，需年检或换证部门出具有效证明方可确认。</w:t>
      </w:r>
    </w:p>
    <w:p w14:paraId="0180AAE6">
      <w:pPr>
        <w:shd w:val="clear"/>
        <w:ind w:left="840"/>
        <w:rPr>
          <w:rFonts w:hint="eastAsia" w:ascii="宋体" w:hAnsi="宋体"/>
          <w:b/>
          <w:szCs w:val="21"/>
          <w:highlight w:val="none"/>
          <w:u w:val="single"/>
        </w:rPr>
      </w:pPr>
    </w:p>
    <w:p w14:paraId="52E346F8">
      <w:pPr>
        <w:shd w:val="clear"/>
        <w:ind w:left="840"/>
        <w:rPr>
          <w:rFonts w:hint="eastAsia" w:ascii="宋体" w:hAnsi="宋体"/>
          <w:b/>
          <w:szCs w:val="21"/>
          <w:highlight w:val="none"/>
          <w:u w:val="single"/>
        </w:rPr>
      </w:pPr>
    </w:p>
    <w:p w14:paraId="2EF06C12">
      <w:pPr>
        <w:shd w:val="clear"/>
        <w:ind w:left="840"/>
        <w:rPr>
          <w:rFonts w:hint="eastAsia" w:ascii="宋体" w:hAnsi="宋体"/>
          <w:b/>
          <w:szCs w:val="21"/>
          <w:highlight w:val="none"/>
          <w:u w:val="single"/>
        </w:rPr>
      </w:pPr>
    </w:p>
    <w:p w14:paraId="1CAA9145">
      <w:pPr>
        <w:shd w:val="clear"/>
        <w:jc w:val="left"/>
        <w:rPr>
          <w:rFonts w:hint="eastAsia" w:ascii="宋体" w:hAnsi="宋体"/>
          <w:sz w:val="48"/>
          <w:szCs w:val="48"/>
          <w:highlight w:val="none"/>
        </w:rPr>
      </w:pPr>
    </w:p>
    <w:p w14:paraId="6862C470">
      <w:pPr>
        <w:shd w:val="clear"/>
        <w:jc w:val="left"/>
        <w:rPr>
          <w:rFonts w:hint="eastAsia" w:ascii="宋体" w:hAnsi="宋体"/>
          <w:sz w:val="48"/>
          <w:szCs w:val="48"/>
          <w:highlight w:val="none"/>
        </w:rPr>
      </w:pPr>
    </w:p>
    <w:p w14:paraId="3C0169A3">
      <w:pPr>
        <w:shd w:val="clear"/>
        <w:jc w:val="left"/>
        <w:rPr>
          <w:rFonts w:hint="eastAsia" w:ascii="宋体" w:hAnsi="宋体"/>
          <w:sz w:val="48"/>
          <w:szCs w:val="48"/>
          <w:highlight w:val="none"/>
        </w:rPr>
      </w:pPr>
    </w:p>
    <w:p w14:paraId="54179C25">
      <w:pPr>
        <w:shd w:val="clear"/>
        <w:jc w:val="left"/>
        <w:rPr>
          <w:rFonts w:hint="eastAsia" w:ascii="宋体" w:hAnsi="宋体"/>
          <w:sz w:val="48"/>
          <w:szCs w:val="48"/>
          <w:highlight w:val="none"/>
        </w:rPr>
      </w:pPr>
    </w:p>
    <w:p w14:paraId="7DC3C199">
      <w:pPr>
        <w:shd w:val="clear"/>
        <w:rPr>
          <w:rFonts w:hint="eastAsia" w:ascii="宋体" w:hAnsi="宋体"/>
          <w:szCs w:val="21"/>
          <w:highlight w:val="none"/>
        </w:rPr>
      </w:pPr>
      <w:r>
        <w:rPr>
          <w:rFonts w:hint="eastAsia" w:ascii="宋体" w:hAnsi="宋体"/>
          <w:b/>
          <w:sz w:val="24"/>
          <w:highlight w:val="none"/>
        </w:rPr>
        <w:t>格式1</w:t>
      </w:r>
    </w:p>
    <w:p w14:paraId="439663DD">
      <w:pPr>
        <w:shd w:val="clear"/>
        <w:spacing w:line="360" w:lineRule="auto"/>
        <w:jc w:val="center"/>
        <w:rPr>
          <w:rFonts w:hint="eastAsia" w:ascii="宋体" w:hAnsi="宋体"/>
          <w:b/>
          <w:sz w:val="28"/>
          <w:szCs w:val="28"/>
          <w:highlight w:val="none"/>
        </w:rPr>
      </w:pPr>
      <w:r>
        <w:rPr>
          <w:rFonts w:hint="eastAsia" w:ascii="宋体" w:hAnsi="宋体"/>
          <w:b/>
          <w:spacing w:val="20"/>
          <w:sz w:val="28"/>
          <w:szCs w:val="28"/>
          <w:highlight w:val="none"/>
        </w:rPr>
        <w:t>供应商</w:t>
      </w:r>
      <w:r>
        <w:rPr>
          <w:rFonts w:hint="eastAsia" w:ascii="宋体" w:hAnsi="宋体"/>
          <w:b/>
          <w:sz w:val="28"/>
          <w:szCs w:val="28"/>
          <w:highlight w:val="none"/>
        </w:rPr>
        <w:t>为本项目服务的组织机构框图及机构负责人一览表</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8"/>
      </w:tblGrid>
      <w:tr w14:paraId="4E7DC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8" w:hRule="atLeast"/>
        </w:trPr>
        <w:tc>
          <w:tcPr>
            <w:tcW w:w="9468" w:type="dxa"/>
            <w:tcBorders>
              <w:top w:val="single" w:color="auto" w:sz="4" w:space="0"/>
              <w:left w:val="single" w:color="auto" w:sz="4" w:space="0"/>
              <w:bottom w:val="single" w:color="auto" w:sz="4" w:space="0"/>
              <w:right w:val="single" w:color="auto" w:sz="4" w:space="0"/>
            </w:tcBorders>
            <w:noWrap w:val="0"/>
            <w:vAlign w:val="top"/>
          </w:tcPr>
          <w:p w14:paraId="718AB8A2">
            <w:pPr>
              <w:shd w:val="clear"/>
              <w:spacing w:line="500" w:lineRule="atLeast"/>
              <w:jc w:val="center"/>
              <w:rPr>
                <w:rFonts w:hint="eastAsia" w:ascii="宋体" w:hAnsi="宋体"/>
                <w:spacing w:val="20"/>
                <w:highlight w:val="none"/>
              </w:rPr>
            </w:pPr>
          </w:p>
          <w:p w14:paraId="75531076">
            <w:pPr>
              <w:shd w:val="clear"/>
              <w:spacing w:line="500" w:lineRule="atLeast"/>
              <w:jc w:val="center"/>
              <w:rPr>
                <w:rFonts w:hint="eastAsia" w:ascii="宋体" w:hAnsi="宋体"/>
                <w:b/>
                <w:spacing w:val="20"/>
                <w:highlight w:val="none"/>
              </w:rPr>
            </w:pPr>
            <w:r>
              <w:rPr>
                <w:rFonts w:hint="eastAsia" w:ascii="宋体" w:hAnsi="宋体"/>
                <w:b/>
                <w:spacing w:val="20"/>
                <w:highlight w:val="none"/>
              </w:rPr>
              <w:t>供应商组织机构及负责人</w:t>
            </w:r>
          </w:p>
        </w:tc>
      </w:tr>
      <w:tr w14:paraId="2A666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1" w:hRule="atLeast"/>
        </w:trPr>
        <w:tc>
          <w:tcPr>
            <w:tcW w:w="9468" w:type="dxa"/>
            <w:tcBorders>
              <w:top w:val="single" w:color="auto" w:sz="4" w:space="0"/>
              <w:left w:val="single" w:color="auto" w:sz="4" w:space="0"/>
              <w:bottom w:val="single" w:color="auto" w:sz="4" w:space="0"/>
              <w:right w:val="single" w:color="auto" w:sz="4" w:space="0"/>
            </w:tcBorders>
            <w:noWrap w:val="0"/>
            <w:vAlign w:val="top"/>
          </w:tcPr>
          <w:p w14:paraId="4260F863">
            <w:pPr>
              <w:shd w:val="clear"/>
              <w:spacing w:line="500" w:lineRule="atLeast"/>
              <w:jc w:val="center"/>
              <w:rPr>
                <w:rFonts w:hint="eastAsia" w:ascii="宋体" w:hAnsi="宋体"/>
                <w:spacing w:val="20"/>
                <w:highlight w:val="none"/>
              </w:rPr>
            </w:pPr>
          </w:p>
          <w:p w14:paraId="44C90589">
            <w:pPr>
              <w:shd w:val="clear"/>
              <w:spacing w:line="500" w:lineRule="atLeast"/>
              <w:jc w:val="center"/>
              <w:rPr>
                <w:rFonts w:hint="eastAsia" w:ascii="宋体" w:hAnsi="宋体"/>
                <w:b/>
                <w:spacing w:val="20"/>
                <w:highlight w:val="none"/>
              </w:rPr>
            </w:pPr>
            <w:r>
              <w:rPr>
                <w:rFonts w:hint="eastAsia" w:ascii="宋体" w:hAnsi="宋体"/>
                <w:b/>
                <w:spacing w:val="20"/>
                <w:highlight w:val="none"/>
              </w:rPr>
              <w:t>为本项目服务的组织机构及负责人</w:t>
            </w:r>
          </w:p>
        </w:tc>
      </w:tr>
    </w:tbl>
    <w:p w14:paraId="07AE4C7B">
      <w:pPr>
        <w:shd w:val="clear"/>
        <w:rPr>
          <w:rFonts w:hint="eastAsia" w:ascii="宋体" w:hAnsi="宋体"/>
          <w:b/>
          <w:sz w:val="24"/>
          <w:highlight w:val="none"/>
        </w:rPr>
      </w:pPr>
    </w:p>
    <w:p w14:paraId="391A2993">
      <w:pPr>
        <w:shd w:val="clear"/>
        <w:rPr>
          <w:rFonts w:hint="eastAsia" w:ascii="宋体" w:hAnsi="宋体"/>
          <w:b/>
          <w:sz w:val="24"/>
          <w:highlight w:val="none"/>
        </w:rPr>
      </w:pPr>
    </w:p>
    <w:p w14:paraId="0441F593">
      <w:pPr>
        <w:shd w:val="clear"/>
        <w:rPr>
          <w:rFonts w:hint="eastAsia" w:ascii="宋体" w:hAnsi="宋体"/>
          <w:b/>
          <w:sz w:val="24"/>
          <w:highlight w:val="none"/>
        </w:rPr>
      </w:pPr>
    </w:p>
    <w:p w14:paraId="1B746604">
      <w:pPr>
        <w:shd w:val="clear"/>
        <w:rPr>
          <w:rFonts w:hint="eastAsia"/>
          <w:highlight w:val="none"/>
        </w:rPr>
      </w:pPr>
    </w:p>
    <w:p w14:paraId="53BEA3D3">
      <w:pPr>
        <w:shd w:val="clear"/>
        <w:rPr>
          <w:rFonts w:hint="eastAsia" w:ascii="宋体" w:hAnsi="宋体"/>
          <w:b/>
          <w:spacing w:val="20"/>
          <w:szCs w:val="21"/>
          <w:highlight w:val="none"/>
        </w:rPr>
      </w:pPr>
      <w:r>
        <w:rPr>
          <w:rFonts w:hint="eastAsia" w:ascii="宋体" w:hAnsi="宋体"/>
          <w:b/>
          <w:sz w:val="24"/>
          <w:highlight w:val="none"/>
        </w:rPr>
        <w:t>格式2</w:t>
      </w:r>
    </w:p>
    <w:p w14:paraId="27D6491A">
      <w:pPr>
        <w:shd w:val="clear"/>
        <w:spacing w:line="360" w:lineRule="auto"/>
        <w:jc w:val="center"/>
        <w:rPr>
          <w:rFonts w:hint="eastAsia" w:ascii="宋体" w:hAnsi="宋体"/>
          <w:b/>
          <w:sz w:val="28"/>
          <w:szCs w:val="28"/>
          <w:highlight w:val="none"/>
        </w:rPr>
      </w:pPr>
      <w:r>
        <w:rPr>
          <w:rFonts w:hint="eastAsia" w:ascii="宋体" w:hAnsi="宋体"/>
          <w:b/>
          <w:sz w:val="28"/>
          <w:szCs w:val="28"/>
          <w:highlight w:val="none"/>
        </w:rPr>
        <w:t>用于本项目的技术装备明细表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247"/>
        <w:gridCol w:w="1248"/>
        <w:gridCol w:w="1247"/>
        <w:gridCol w:w="1248"/>
        <w:gridCol w:w="1247"/>
        <w:gridCol w:w="1248"/>
        <w:gridCol w:w="1248"/>
      </w:tblGrid>
      <w:tr w14:paraId="5F236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05D7E93">
            <w:pPr>
              <w:shd w:val="clear"/>
              <w:ind w:firstLine="10" w:firstLineChars="5"/>
              <w:jc w:val="center"/>
              <w:rPr>
                <w:rFonts w:hint="eastAsia" w:ascii="宋体" w:hAnsi="宋体"/>
                <w:szCs w:val="21"/>
                <w:highlight w:val="none"/>
              </w:rPr>
            </w:pPr>
            <w:r>
              <w:rPr>
                <w:rFonts w:hint="eastAsia" w:ascii="宋体" w:hAnsi="宋体"/>
                <w:szCs w:val="21"/>
                <w:highlight w:val="none"/>
              </w:rPr>
              <w:t>序号</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39D60C63">
            <w:pPr>
              <w:shd w:val="clear"/>
              <w:jc w:val="center"/>
              <w:rPr>
                <w:rFonts w:hint="eastAsia" w:ascii="宋体" w:hAnsi="宋体"/>
                <w:szCs w:val="21"/>
                <w:highlight w:val="none"/>
              </w:rPr>
            </w:pPr>
            <w:r>
              <w:rPr>
                <w:rFonts w:hint="eastAsia" w:ascii="宋体" w:hAnsi="宋体"/>
                <w:szCs w:val="21"/>
                <w:highlight w:val="none"/>
              </w:rPr>
              <w:t>名称</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B943870">
            <w:pPr>
              <w:shd w:val="clear"/>
              <w:jc w:val="center"/>
              <w:rPr>
                <w:rFonts w:hint="eastAsia" w:ascii="宋体" w:hAnsi="宋体"/>
                <w:szCs w:val="21"/>
                <w:highlight w:val="none"/>
              </w:rPr>
            </w:pPr>
            <w:r>
              <w:rPr>
                <w:rFonts w:hint="eastAsia" w:ascii="宋体" w:hAnsi="宋体"/>
                <w:szCs w:val="21"/>
                <w:highlight w:val="none"/>
              </w:rPr>
              <w:t>型号</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6E39BA73">
            <w:pPr>
              <w:shd w:val="clear"/>
              <w:jc w:val="center"/>
              <w:rPr>
                <w:rFonts w:hint="eastAsia" w:ascii="宋体" w:hAnsi="宋体"/>
                <w:szCs w:val="21"/>
                <w:highlight w:val="none"/>
              </w:rPr>
            </w:pPr>
            <w:r>
              <w:rPr>
                <w:rFonts w:hint="eastAsia" w:ascii="宋体" w:hAnsi="宋体"/>
                <w:szCs w:val="21"/>
                <w:highlight w:val="none"/>
              </w:rPr>
              <w:t>数量</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7BCE792">
            <w:pPr>
              <w:shd w:val="clear"/>
              <w:jc w:val="center"/>
              <w:rPr>
                <w:rFonts w:hint="eastAsia" w:ascii="宋体" w:hAnsi="宋体"/>
                <w:szCs w:val="21"/>
                <w:highlight w:val="none"/>
              </w:rPr>
            </w:pPr>
            <w:r>
              <w:rPr>
                <w:rFonts w:hint="eastAsia" w:ascii="宋体" w:hAnsi="宋体"/>
                <w:szCs w:val="21"/>
                <w:highlight w:val="none"/>
              </w:rPr>
              <w:t>使用</w:t>
            </w:r>
          </w:p>
          <w:p w14:paraId="09A876AF">
            <w:pPr>
              <w:shd w:val="clear"/>
              <w:jc w:val="center"/>
              <w:rPr>
                <w:rFonts w:hint="eastAsia" w:ascii="宋体" w:hAnsi="宋体"/>
                <w:szCs w:val="21"/>
                <w:highlight w:val="none"/>
              </w:rPr>
            </w:pPr>
            <w:r>
              <w:rPr>
                <w:rFonts w:hint="eastAsia" w:ascii="宋体" w:hAnsi="宋体"/>
                <w:szCs w:val="21"/>
                <w:highlight w:val="none"/>
              </w:rPr>
              <w:t>年限</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776C6285">
            <w:pPr>
              <w:shd w:val="clear"/>
              <w:jc w:val="center"/>
              <w:rPr>
                <w:rFonts w:hint="eastAsia" w:ascii="宋体" w:hAnsi="宋体"/>
                <w:szCs w:val="21"/>
                <w:highlight w:val="none"/>
              </w:rPr>
            </w:pPr>
            <w:r>
              <w:rPr>
                <w:rFonts w:hint="eastAsia" w:ascii="宋体" w:hAnsi="宋体"/>
                <w:szCs w:val="21"/>
                <w:highlight w:val="none"/>
              </w:rPr>
              <w:t>拥有</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F7E2167">
            <w:pPr>
              <w:shd w:val="clear"/>
              <w:jc w:val="center"/>
              <w:rPr>
                <w:rFonts w:hint="eastAsia" w:ascii="宋体" w:hAnsi="宋体"/>
                <w:szCs w:val="21"/>
                <w:highlight w:val="none"/>
              </w:rPr>
            </w:pPr>
            <w:r>
              <w:rPr>
                <w:rFonts w:hint="eastAsia" w:ascii="宋体" w:hAnsi="宋体"/>
                <w:szCs w:val="21"/>
                <w:highlight w:val="none"/>
              </w:rPr>
              <w:t>购买</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3967E35">
            <w:pPr>
              <w:shd w:val="clear"/>
              <w:jc w:val="center"/>
              <w:rPr>
                <w:rFonts w:hint="eastAsia" w:ascii="宋体" w:hAnsi="宋体"/>
                <w:szCs w:val="21"/>
                <w:highlight w:val="none"/>
              </w:rPr>
            </w:pPr>
            <w:r>
              <w:rPr>
                <w:rFonts w:hint="eastAsia" w:ascii="宋体" w:hAnsi="宋体"/>
                <w:szCs w:val="21"/>
                <w:highlight w:val="none"/>
              </w:rPr>
              <w:t>租赁</w:t>
            </w:r>
          </w:p>
        </w:tc>
      </w:tr>
      <w:tr w14:paraId="62FB2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B66CA06">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41C04D0F">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4B71525">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4220C1B1">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7838054">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464F8E24">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EAF5FE0">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2F0D624">
            <w:pPr>
              <w:shd w:val="clear"/>
              <w:jc w:val="center"/>
              <w:rPr>
                <w:rFonts w:hint="eastAsia" w:ascii="宋体" w:hAnsi="宋体"/>
                <w:b/>
                <w:szCs w:val="21"/>
                <w:highlight w:val="none"/>
              </w:rPr>
            </w:pPr>
          </w:p>
        </w:tc>
      </w:tr>
      <w:tr w14:paraId="38E3A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31A6158">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383118B3">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BAE5EB8">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18CFF6EB">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20B15F4">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6A6F1CB9">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8A3B5BA">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38F5132">
            <w:pPr>
              <w:shd w:val="clear"/>
              <w:jc w:val="center"/>
              <w:rPr>
                <w:rFonts w:hint="eastAsia" w:ascii="宋体" w:hAnsi="宋体"/>
                <w:b/>
                <w:szCs w:val="21"/>
                <w:highlight w:val="none"/>
              </w:rPr>
            </w:pPr>
          </w:p>
        </w:tc>
      </w:tr>
      <w:tr w14:paraId="165D3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2675AEA0">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08CEA88D">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05A2481">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4A340E34">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5838404">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131FE061">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A6B9AF3">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29D2905">
            <w:pPr>
              <w:shd w:val="clear"/>
              <w:jc w:val="center"/>
              <w:rPr>
                <w:rFonts w:hint="eastAsia" w:ascii="宋体" w:hAnsi="宋体"/>
                <w:b/>
                <w:szCs w:val="21"/>
                <w:highlight w:val="none"/>
              </w:rPr>
            </w:pPr>
          </w:p>
        </w:tc>
      </w:tr>
      <w:tr w14:paraId="4FB4A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233A9BF3">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12BF20A0">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7A86E4B">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4BBFC056">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54CABEA">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22C28024">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B7EDC26">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BD16899">
            <w:pPr>
              <w:shd w:val="clear"/>
              <w:jc w:val="center"/>
              <w:rPr>
                <w:rFonts w:hint="eastAsia" w:ascii="宋体" w:hAnsi="宋体"/>
                <w:b/>
                <w:szCs w:val="21"/>
                <w:highlight w:val="none"/>
              </w:rPr>
            </w:pPr>
          </w:p>
        </w:tc>
      </w:tr>
      <w:tr w14:paraId="4F12E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988D3AD">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1B808B91">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7FFCF64">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15C9457F">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327D553">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7360D482">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B108B7D">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33C44D2">
            <w:pPr>
              <w:shd w:val="clear"/>
              <w:jc w:val="center"/>
              <w:rPr>
                <w:rFonts w:hint="eastAsia" w:ascii="宋体" w:hAnsi="宋体"/>
                <w:b/>
                <w:szCs w:val="21"/>
                <w:highlight w:val="none"/>
              </w:rPr>
            </w:pPr>
          </w:p>
        </w:tc>
      </w:tr>
      <w:tr w14:paraId="7AFB1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861FC5D">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55CB0901">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F54555">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01AD31D4">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239F510">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524AE5A7">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7E34BC8">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931734A">
            <w:pPr>
              <w:shd w:val="clear"/>
              <w:jc w:val="center"/>
              <w:rPr>
                <w:rFonts w:hint="eastAsia" w:ascii="宋体" w:hAnsi="宋体"/>
                <w:b/>
                <w:szCs w:val="21"/>
                <w:highlight w:val="none"/>
              </w:rPr>
            </w:pPr>
          </w:p>
        </w:tc>
      </w:tr>
      <w:tr w14:paraId="443DA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56FA0A0">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50CAC00B">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1328E41">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4BCA69CF">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7BED723">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567EE4CF">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0307C6A">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C993D81">
            <w:pPr>
              <w:shd w:val="clear"/>
              <w:jc w:val="center"/>
              <w:rPr>
                <w:rFonts w:hint="eastAsia" w:ascii="宋体" w:hAnsi="宋体"/>
                <w:b/>
                <w:szCs w:val="21"/>
                <w:highlight w:val="none"/>
              </w:rPr>
            </w:pPr>
          </w:p>
        </w:tc>
      </w:tr>
      <w:tr w14:paraId="22B3D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D3FF16C">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0443E5A3">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899A933">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375585AD">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2E3D4A5">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4935E054">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2A48813">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5F52ACB">
            <w:pPr>
              <w:shd w:val="clear"/>
              <w:jc w:val="center"/>
              <w:rPr>
                <w:rFonts w:hint="eastAsia" w:ascii="宋体" w:hAnsi="宋体"/>
                <w:b/>
                <w:szCs w:val="21"/>
                <w:highlight w:val="none"/>
              </w:rPr>
            </w:pPr>
          </w:p>
        </w:tc>
      </w:tr>
      <w:tr w14:paraId="0BD6D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18591503">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5D787C80">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A8F1D08">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0BBEB123">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713D9BC">
            <w:pPr>
              <w:shd w:val="clea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283AAAAA">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7770C7D">
            <w:pPr>
              <w:shd w:val="clea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FCC3427">
            <w:pPr>
              <w:shd w:val="clear"/>
              <w:jc w:val="center"/>
              <w:rPr>
                <w:rFonts w:hint="eastAsia" w:ascii="宋体" w:hAnsi="宋体"/>
                <w:b/>
                <w:szCs w:val="21"/>
                <w:highlight w:val="none"/>
              </w:rPr>
            </w:pPr>
          </w:p>
        </w:tc>
      </w:tr>
    </w:tbl>
    <w:p w14:paraId="2E8D1B30">
      <w:pPr>
        <w:shd w:val="clear"/>
        <w:rPr>
          <w:rFonts w:hint="eastAsia" w:ascii="宋体" w:hAnsi="宋体"/>
          <w:b/>
          <w:sz w:val="24"/>
          <w:highlight w:val="none"/>
        </w:rPr>
      </w:pPr>
    </w:p>
    <w:p w14:paraId="6054C566">
      <w:pPr>
        <w:shd w:val="clear"/>
        <w:rPr>
          <w:rFonts w:hint="eastAsia" w:ascii="宋体" w:hAnsi="宋体"/>
          <w:b/>
          <w:sz w:val="24"/>
          <w:highlight w:val="none"/>
        </w:rPr>
      </w:pPr>
    </w:p>
    <w:p w14:paraId="4073E78F">
      <w:pPr>
        <w:shd w:val="clear"/>
        <w:rPr>
          <w:rFonts w:hint="eastAsia" w:ascii="宋体" w:hAnsi="宋体"/>
          <w:b/>
          <w:sz w:val="24"/>
          <w:highlight w:val="none"/>
        </w:rPr>
      </w:pPr>
    </w:p>
    <w:p w14:paraId="50F12010">
      <w:pPr>
        <w:shd w:val="clear"/>
        <w:rPr>
          <w:rFonts w:hint="eastAsia" w:ascii="宋体" w:hAnsi="宋体"/>
          <w:b/>
          <w:sz w:val="24"/>
          <w:highlight w:val="none"/>
        </w:rPr>
      </w:pPr>
    </w:p>
    <w:p w14:paraId="13354465">
      <w:pPr>
        <w:shd w:val="clear"/>
        <w:autoSpaceDE w:val="0"/>
        <w:autoSpaceDN w:val="0"/>
        <w:adjustRightInd w:val="0"/>
        <w:spacing w:line="360" w:lineRule="auto"/>
        <w:rPr>
          <w:rFonts w:hint="eastAsia" w:ascii="宋体" w:hAnsi="宋体"/>
          <w:b/>
          <w:spacing w:val="20"/>
          <w:szCs w:val="21"/>
          <w:highlight w:val="none"/>
        </w:rPr>
      </w:pPr>
      <w:r>
        <w:rPr>
          <w:rFonts w:ascii="宋体" w:hAnsi="宋体"/>
          <w:b/>
          <w:spacing w:val="20"/>
          <w:szCs w:val="21"/>
          <w:highlight w:val="none"/>
        </w:rPr>
        <w:br w:type="page"/>
      </w:r>
      <w:r>
        <w:rPr>
          <w:rFonts w:hint="eastAsia" w:ascii="宋体" w:hAnsi="宋体"/>
          <w:b/>
          <w:sz w:val="24"/>
          <w:highlight w:val="none"/>
        </w:rPr>
        <w:t>格式3</w:t>
      </w:r>
    </w:p>
    <w:p w14:paraId="64C0A510">
      <w:pPr>
        <w:shd w:val="clear"/>
        <w:spacing w:line="360" w:lineRule="auto"/>
        <w:jc w:val="center"/>
        <w:rPr>
          <w:rFonts w:hint="eastAsia" w:ascii="宋体" w:hAnsi="宋体"/>
          <w:b/>
          <w:sz w:val="28"/>
          <w:szCs w:val="28"/>
          <w:highlight w:val="none"/>
        </w:rPr>
      </w:pPr>
      <w:r>
        <w:rPr>
          <w:rFonts w:hint="eastAsia" w:ascii="宋体" w:hAnsi="宋体"/>
          <w:b/>
          <w:sz w:val="28"/>
          <w:szCs w:val="28"/>
          <w:highlight w:val="none"/>
        </w:rPr>
        <w:t>供应商基本情况表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14:paraId="1A48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14:paraId="1C6F1390">
            <w:pPr>
              <w:shd w:val="clear"/>
              <w:jc w:val="center"/>
              <w:rPr>
                <w:rFonts w:hint="eastAsia" w:ascii="宋体" w:hAnsi="宋体"/>
                <w:szCs w:val="21"/>
                <w:highlight w:val="none"/>
              </w:rPr>
            </w:pPr>
            <w:r>
              <w:rPr>
                <w:rFonts w:hint="eastAsia" w:ascii="宋体" w:hAnsi="宋体"/>
                <w:szCs w:val="21"/>
                <w:highlight w:val="none"/>
              </w:rPr>
              <w:t>供应商名称</w:t>
            </w:r>
          </w:p>
        </w:tc>
        <w:tc>
          <w:tcPr>
            <w:tcW w:w="7550" w:type="dxa"/>
            <w:gridSpan w:val="8"/>
            <w:noWrap w:val="0"/>
            <w:vAlign w:val="center"/>
          </w:tcPr>
          <w:p w14:paraId="6B61A8B1">
            <w:pPr>
              <w:shd w:val="clear"/>
              <w:jc w:val="center"/>
              <w:rPr>
                <w:rFonts w:hint="eastAsia" w:ascii="宋体" w:hAnsi="宋体"/>
                <w:szCs w:val="21"/>
                <w:highlight w:val="none"/>
              </w:rPr>
            </w:pPr>
          </w:p>
        </w:tc>
      </w:tr>
      <w:tr w14:paraId="747F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14:paraId="0B93EDC8">
            <w:pPr>
              <w:shd w:val="clear"/>
              <w:jc w:val="center"/>
              <w:rPr>
                <w:rFonts w:hint="eastAsia" w:ascii="宋体" w:hAnsi="宋体"/>
                <w:szCs w:val="21"/>
                <w:highlight w:val="none"/>
              </w:rPr>
            </w:pPr>
            <w:r>
              <w:rPr>
                <w:rFonts w:hint="eastAsia" w:ascii="宋体" w:hAnsi="宋体"/>
                <w:szCs w:val="21"/>
                <w:highlight w:val="none"/>
              </w:rPr>
              <w:t>注册地址</w:t>
            </w:r>
          </w:p>
        </w:tc>
        <w:tc>
          <w:tcPr>
            <w:tcW w:w="4132" w:type="dxa"/>
            <w:gridSpan w:val="4"/>
            <w:noWrap w:val="0"/>
            <w:vAlign w:val="center"/>
          </w:tcPr>
          <w:p w14:paraId="77DFC351">
            <w:pPr>
              <w:shd w:val="clear"/>
              <w:jc w:val="center"/>
              <w:rPr>
                <w:rFonts w:hint="eastAsia" w:ascii="宋体" w:hAnsi="宋体"/>
                <w:szCs w:val="21"/>
                <w:highlight w:val="none"/>
              </w:rPr>
            </w:pPr>
          </w:p>
        </w:tc>
        <w:tc>
          <w:tcPr>
            <w:tcW w:w="1089" w:type="dxa"/>
            <w:noWrap w:val="0"/>
            <w:vAlign w:val="center"/>
          </w:tcPr>
          <w:p w14:paraId="0BA04AFC">
            <w:pPr>
              <w:shd w:val="clear"/>
              <w:jc w:val="center"/>
              <w:rPr>
                <w:rFonts w:hint="eastAsia" w:ascii="宋体" w:hAnsi="宋体"/>
                <w:szCs w:val="21"/>
                <w:highlight w:val="none"/>
              </w:rPr>
            </w:pPr>
            <w:r>
              <w:rPr>
                <w:rFonts w:hint="eastAsia" w:ascii="宋体" w:hAnsi="宋体"/>
                <w:szCs w:val="21"/>
                <w:highlight w:val="none"/>
              </w:rPr>
              <w:t>邮政</w:t>
            </w:r>
          </w:p>
          <w:p w14:paraId="24E2E888">
            <w:pPr>
              <w:shd w:val="clear"/>
              <w:jc w:val="center"/>
              <w:rPr>
                <w:rFonts w:hint="eastAsia" w:ascii="宋体" w:hAnsi="宋体"/>
                <w:szCs w:val="21"/>
                <w:highlight w:val="none"/>
              </w:rPr>
            </w:pPr>
            <w:r>
              <w:rPr>
                <w:rFonts w:hint="eastAsia" w:ascii="宋体" w:hAnsi="宋体"/>
                <w:szCs w:val="21"/>
                <w:highlight w:val="none"/>
              </w:rPr>
              <w:t>编码</w:t>
            </w:r>
          </w:p>
        </w:tc>
        <w:tc>
          <w:tcPr>
            <w:tcW w:w="2329" w:type="dxa"/>
            <w:gridSpan w:val="3"/>
            <w:noWrap w:val="0"/>
            <w:vAlign w:val="center"/>
          </w:tcPr>
          <w:p w14:paraId="083CF92D">
            <w:pPr>
              <w:shd w:val="clear"/>
              <w:jc w:val="center"/>
              <w:rPr>
                <w:rFonts w:hint="eastAsia" w:ascii="宋体" w:hAnsi="宋体"/>
                <w:szCs w:val="21"/>
                <w:highlight w:val="none"/>
              </w:rPr>
            </w:pPr>
          </w:p>
        </w:tc>
      </w:tr>
      <w:tr w14:paraId="7882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vMerge w:val="restart"/>
            <w:noWrap w:val="0"/>
            <w:vAlign w:val="center"/>
          </w:tcPr>
          <w:p w14:paraId="4E55F8FB">
            <w:pPr>
              <w:shd w:val="clear"/>
              <w:jc w:val="center"/>
              <w:rPr>
                <w:rFonts w:hint="eastAsia" w:ascii="宋体" w:hAnsi="宋体"/>
                <w:szCs w:val="21"/>
                <w:highlight w:val="none"/>
              </w:rPr>
            </w:pPr>
            <w:r>
              <w:rPr>
                <w:rFonts w:hint="eastAsia" w:ascii="宋体" w:hAnsi="宋体"/>
                <w:szCs w:val="21"/>
                <w:highlight w:val="none"/>
              </w:rPr>
              <w:t>联系方式</w:t>
            </w:r>
          </w:p>
        </w:tc>
        <w:tc>
          <w:tcPr>
            <w:tcW w:w="1077" w:type="dxa"/>
            <w:noWrap w:val="0"/>
            <w:vAlign w:val="center"/>
          </w:tcPr>
          <w:p w14:paraId="2789EB3D">
            <w:pPr>
              <w:shd w:val="clear"/>
              <w:jc w:val="center"/>
              <w:rPr>
                <w:rFonts w:hint="eastAsia" w:ascii="宋体" w:hAnsi="宋体"/>
                <w:szCs w:val="21"/>
                <w:highlight w:val="none"/>
              </w:rPr>
            </w:pPr>
            <w:r>
              <w:rPr>
                <w:rFonts w:hint="eastAsia" w:ascii="宋体" w:hAnsi="宋体"/>
                <w:szCs w:val="21"/>
                <w:highlight w:val="none"/>
              </w:rPr>
              <w:t>联系人</w:t>
            </w:r>
          </w:p>
        </w:tc>
        <w:tc>
          <w:tcPr>
            <w:tcW w:w="3055" w:type="dxa"/>
            <w:gridSpan w:val="3"/>
            <w:noWrap w:val="0"/>
            <w:vAlign w:val="center"/>
          </w:tcPr>
          <w:p w14:paraId="4C3094E0">
            <w:pPr>
              <w:shd w:val="clear"/>
              <w:jc w:val="center"/>
              <w:rPr>
                <w:rFonts w:hint="eastAsia" w:ascii="宋体" w:hAnsi="宋体"/>
                <w:szCs w:val="21"/>
                <w:highlight w:val="none"/>
              </w:rPr>
            </w:pPr>
          </w:p>
        </w:tc>
        <w:tc>
          <w:tcPr>
            <w:tcW w:w="1089" w:type="dxa"/>
            <w:noWrap w:val="0"/>
            <w:vAlign w:val="center"/>
          </w:tcPr>
          <w:p w14:paraId="2290E108">
            <w:pPr>
              <w:shd w:val="clear"/>
              <w:jc w:val="center"/>
              <w:rPr>
                <w:rFonts w:hint="eastAsia" w:ascii="宋体" w:hAnsi="宋体"/>
                <w:szCs w:val="21"/>
                <w:highlight w:val="none"/>
              </w:rPr>
            </w:pPr>
            <w:r>
              <w:rPr>
                <w:rFonts w:hint="eastAsia" w:ascii="宋体" w:hAnsi="宋体"/>
                <w:szCs w:val="21"/>
                <w:highlight w:val="none"/>
              </w:rPr>
              <w:t>电话</w:t>
            </w:r>
          </w:p>
        </w:tc>
        <w:tc>
          <w:tcPr>
            <w:tcW w:w="2329" w:type="dxa"/>
            <w:gridSpan w:val="3"/>
            <w:noWrap w:val="0"/>
            <w:vAlign w:val="center"/>
          </w:tcPr>
          <w:p w14:paraId="2A00EB32">
            <w:pPr>
              <w:shd w:val="clear"/>
              <w:jc w:val="center"/>
              <w:rPr>
                <w:rFonts w:hint="eastAsia" w:ascii="宋体" w:hAnsi="宋体"/>
                <w:szCs w:val="21"/>
                <w:highlight w:val="none"/>
              </w:rPr>
            </w:pPr>
          </w:p>
        </w:tc>
      </w:tr>
      <w:tr w14:paraId="51FF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vMerge w:val="continue"/>
            <w:noWrap w:val="0"/>
            <w:vAlign w:val="center"/>
          </w:tcPr>
          <w:p w14:paraId="49E9BAC9">
            <w:pPr>
              <w:shd w:val="clear"/>
              <w:jc w:val="center"/>
              <w:rPr>
                <w:rFonts w:hint="eastAsia" w:ascii="宋体" w:hAnsi="宋体"/>
                <w:szCs w:val="21"/>
                <w:highlight w:val="none"/>
              </w:rPr>
            </w:pPr>
          </w:p>
        </w:tc>
        <w:tc>
          <w:tcPr>
            <w:tcW w:w="1077" w:type="dxa"/>
            <w:noWrap w:val="0"/>
            <w:vAlign w:val="center"/>
          </w:tcPr>
          <w:p w14:paraId="3E7F022B">
            <w:pPr>
              <w:shd w:val="clear"/>
              <w:jc w:val="center"/>
              <w:rPr>
                <w:rFonts w:hint="eastAsia" w:ascii="宋体" w:hAnsi="宋体"/>
                <w:szCs w:val="21"/>
                <w:highlight w:val="none"/>
              </w:rPr>
            </w:pPr>
            <w:r>
              <w:rPr>
                <w:rFonts w:hint="eastAsia" w:ascii="宋体" w:hAnsi="宋体"/>
                <w:szCs w:val="21"/>
                <w:highlight w:val="none"/>
              </w:rPr>
              <w:t>传  真</w:t>
            </w:r>
          </w:p>
        </w:tc>
        <w:tc>
          <w:tcPr>
            <w:tcW w:w="3055" w:type="dxa"/>
            <w:gridSpan w:val="3"/>
            <w:noWrap w:val="0"/>
            <w:vAlign w:val="center"/>
          </w:tcPr>
          <w:p w14:paraId="6298DDEF">
            <w:pPr>
              <w:shd w:val="clear"/>
              <w:jc w:val="center"/>
              <w:rPr>
                <w:rFonts w:hint="eastAsia" w:ascii="宋体" w:hAnsi="宋体"/>
                <w:szCs w:val="21"/>
                <w:highlight w:val="none"/>
              </w:rPr>
            </w:pPr>
          </w:p>
        </w:tc>
        <w:tc>
          <w:tcPr>
            <w:tcW w:w="1089" w:type="dxa"/>
            <w:noWrap w:val="0"/>
            <w:vAlign w:val="center"/>
          </w:tcPr>
          <w:p w14:paraId="1B758D1C">
            <w:pPr>
              <w:shd w:val="clear"/>
              <w:jc w:val="center"/>
              <w:rPr>
                <w:rFonts w:hint="eastAsia" w:ascii="宋体" w:hAnsi="宋体"/>
                <w:szCs w:val="21"/>
                <w:highlight w:val="none"/>
              </w:rPr>
            </w:pPr>
            <w:r>
              <w:rPr>
                <w:rFonts w:hint="eastAsia" w:ascii="宋体" w:hAnsi="宋体"/>
                <w:szCs w:val="21"/>
                <w:highlight w:val="none"/>
              </w:rPr>
              <w:t>网址</w:t>
            </w:r>
          </w:p>
        </w:tc>
        <w:tc>
          <w:tcPr>
            <w:tcW w:w="2329" w:type="dxa"/>
            <w:gridSpan w:val="3"/>
            <w:noWrap w:val="0"/>
            <w:vAlign w:val="center"/>
          </w:tcPr>
          <w:p w14:paraId="7E740A63">
            <w:pPr>
              <w:shd w:val="clear"/>
              <w:jc w:val="center"/>
              <w:rPr>
                <w:rFonts w:hint="eastAsia" w:ascii="宋体" w:hAnsi="宋体"/>
                <w:szCs w:val="21"/>
                <w:highlight w:val="none"/>
              </w:rPr>
            </w:pPr>
          </w:p>
        </w:tc>
      </w:tr>
      <w:tr w14:paraId="0147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14:paraId="645CA5BA">
            <w:pPr>
              <w:shd w:val="clear"/>
              <w:jc w:val="center"/>
              <w:rPr>
                <w:rFonts w:hint="eastAsia" w:ascii="宋体" w:hAnsi="宋体"/>
                <w:szCs w:val="21"/>
                <w:highlight w:val="none"/>
              </w:rPr>
            </w:pPr>
            <w:r>
              <w:rPr>
                <w:rFonts w:hint="eastAsia" w:ascii="宋体" w:hAnsi="宋体"/>
                <w:szCs w:val="21"/>
                <w:highlight w:val="none"/>
              </w:rPr>
              <w:t>组织结构</w:t>
            </w:r>
          </w:p>
        </w:tc>
        <w:tc>
          <w:tcPr>
            <w:tcW w:w="7550" w:type="dxa"/>
            <w:gridSpan w:val="8"/>
            <w:noWrap w:val="0"/>
            <w:vAlign w:val="center"/>
          </w:tcPr>
          <w:p w14:paraId="414730EC">
            <w:pPr>
              <w:shd w:val="clear"/>
              <w:jc w:val="center"/>
              <w:rPr>
                <w:rFonts w:hint="eastAsia" w:ascii="宋体" w:hAnsi="宋体"/>
                <w:szCs w:val="21"/>
                <w:highlight w:val="none"/>
              </w:rPr>
            </w:pPr>
          </w:p>
        </w:tc>
      </w:tr>
      <w:tr w14:paraId="710D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14:paraId="174B20CD">
            <w:pPr>
              <w:shd w:val="clear"/>
              <w:jc w:val="center"/>
              <w:rPr>
                <w:rFonts w:hint="eastAsia" w:ascii="宋体" w:hAnsi="宋体"/>
                <w:szCs w:val="21"/>
                <w:highlight w:val="none"/>
              </w:rPr>
            </w:pPr>
            <w:r>
              <w:rPr>
                <w:rFonts w:hint="eastAsia" w:ascii="宋体" w:hAnsi="宋体"/>
                <w:szCs w:val="21"/>
                <w:highlight w:val="none"/>
              </w:rPr>
              <w:t>法定代表人</w:t>
            </w:r>
          </w:p>
        </w:tc>
        <w:tc>
          <w:tcPr>
            <w:tcW w:w="1077" w:type="dxa"/>
            <w:noWrap w:val="0"/>
            <w:vAlign w:val="center"/>
          </w:tcPr>
          <w:p w14:paraId="66878B46">
            <w:pPr>
              <w:shd w:val="clear"/>
              <w:jc w:val="center"/>
              <w:rPr>
                <w:rFonts w:hint="eastAsia" w:ascii="宋体" w:hAnsi="宋体"/>
                <w:szCs w:val="21"/>
                <w:highlight w:val="none"/>
              </w:rPr>
            </w:pPr>
            <w:r>
              <w:rPr>
                <w:rFonts w:hint="eastAsia" w:ascii="宋体" w:hAnsi="宋体"/>
                <w:szCs w:val="21"/>
                <w:highlight w:val="none"/>
              </w:rPr>
              <w:t>姓 名</w:t>
            </w:r>
          </w:p>
        </w:tc>
        <w:tc>
          <w:tcPr>
            <w:tcW w:w="1803" w:type="dxa"/>
            <w:noWrap w:val="0"/>
            <w:vAlign w:val="center"/>
          </w:tcPr>
          <w:p w14:paraId="3850BEB0">
            <w:pPr>
              <w:shd w:val="clear"/>
              <w:jc w:val="center"/>
              <w:rPr>
                <w:rFonts w:hint="eastAsia" w:ascii="宋体" w:hAnsi="宋体"/>
                <w:szCs w:val="21"/>
                <w:highlight w:val="none"/>
              </w:rPr>
            </w:pPr>
          </w:p>
        </w:tc>
        <w:tc>
          <w:tcPr>
            <w:tcW w:w="1252" w:type="dxa"/>
            <w:gridSpan w:val="2"/>
            <w:noWrap w:val="0"/>
            <w:vAlign w:val="center"/>
          </w:tcPr>
          <w:p w14:paraId="0DFF571A">
            <w:pPr>
              <w:shd w:val="clear"/>
              <w:jc w:val="center"/>
              <w:rPr>
                <w:rFonts w:hint="eastAsia" w:ascii="宋体" w:hAnsi="宋体"/>
                <w:szCs w:val="21"/>
                <w:highlight w:val="none"/>
              </w:rPr>
            </w:pPr>
            <w:r>
              <w:rPr>
                <w:rFonts w:hint="eastAsia" w:ascii="宋体" w:hAnsi="宋体"/>
                <w:szCs w:val="21"/>
                <w:highlight w:val="none"/>
              </w:rPr>
              <w:t>技术职称</w:t>
            </w:r>
          </w:p>
        </w:tc>
        <w:tc>
          <w:tcPr>
            <w:tcW w:w="1265" w:type="dxa"/>
            <w:gridSpan w:val="2"/>
            <w:noWrap w:val="0"/>
            <w:vAlign w:val="center"/>
          </w:tcPr>
          <w:p w14:paraId="6587EAC1">
            <w:pPr>
              <w:shd w:val="clear"/>
              <w:jc w:val="center"/>
              <w:rPr>
                <w:rFonts w:hint="eastAsia" w:ascii="宋体" w:hAnsi="宋体"/>
                <w:szCs w:val="21"/>
                <w:highlight w:val="none"/>
              </w:rPr>
            </w:pPr>
          </w:p>
        </w:tc>
        <w:tc>
          <w:tcPr>
            <w:tcW w:w="723" w:type="dxa"/>
            <w:noWrap w:val="0"/>
            <w:vAlign w:val="center"/>
          </w:tcPr>
          <w:p w14:paraId="0683837A">
            <w:pPr>
              <w:shd w:val="clear"/>
              <w:jc w:val="center"/>
              <w:rPr>
                <w:rFonts w:hint="eastAsia" w:ascii="宋体" w:hAnsi="宋体"/>
                <w:szCs w:val="21"/>
                <w:highlight w:val="none"/>
              </w:rPr>
            </w:pPr>
            <w:r>
              <w:rPr>
                <w:rFonts w:hint="eastAsia" w:ascii="宋体" w:hAnsi="宋体"/>
                <w:szCs w:val="21"/>
                <w:highlight w:val="none"/>
              </w:rPr>
              <w:t>电话</w:t>
            </w:r>
          </w:p>
        </w:tc>
        <w:tc>
          <w:tcPr>
            <w:tcW w:w="1430" w:type="dxa"/>
            <w:noWrap w:val="0"/>
            <w:vAlign w:val="center"/>
          </w:tcPr>
          <w:p w14:paraId="62261C3A">
            <w:pPr>
              <w:shd w:val="clear"/>
              <w:jc w:val="center"/>
              <w:rPr>
                <w:rFonts w:hint="eastAsia" w:ascii="宋体" w:hAnsi="宋体"/>
                <w:szCs w:val="21"/>
                <w:highlight w:val="none"/>
              </w:rPr>
            </w:pPr>
          </w:p>
        </w:tc>
      </w:tr>
      <w:tr w14:paraId="174C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14:paraId="657E2412">
            <w:pPr>
              <w:shd w:val="clear"/>
              <w:jc w:val="center"/>
              <w:rPr>
                <w:rFonts w:hint="eastAsia" w:ascii="宋体" w:hAnsi="宋体"/>
                <w:szCs w:val="21"/>
                <w:highlight w:val="none"/>
              </w:rPr>
            </w:pPr>
            <w:r>
              <w:rPr>
                <w:rFonts w:hint="eastAsia" w:ascii="宋体" w:hAnsi="宋体"/>
                <w:szCs w:val="21"/>
                <w:highlight w:val="none"/>
              </w:rPr>
              <w:t>技术负责人</w:t>
            </w:r>
          </w:p>
        </w:tc>
        <w:tc>
          <w:tcPr>
            <w:tcW w:w="1077" w:type="dxa"/>
            <w:noWrap w:val="0"/>
            <w:vAlign w:val="center"/>
          </w:tcPr>
          <w:p w14:paraId="1F979DE6">
            <w:pPr>
              <w:shd w:val="clear"/>
              <w:jc w:val="center"/>
              <w:rPr>
                <w:rFonts w:hint="eastAsia" w:ascii="宋体" w:hAnsi="宋体"/>
                <w:szCs w:val="21"/>
                <w:highlight w:val="none"/>
              </w:rPr>
            </w:pPr>
            <w:r>
              <w:rPr>
                <w:rFonts w:hint="eastAsia" w:ascii="宋体" w:hAnsi="宋体"/>
                <w:szCs w:val="21"/>
                <w:highlight w:val="none"/>
              </w:rPr>
              <w:t>姓 名</w:t>
            </w:r>
          </w:p>
        </w:tc>
        <w:tc>
          <w:tcPr>
            <w:tcW w:w="1803" w:type="dxa"/>
            <w:noWrap w:val="0"/>
            <w:vAlign w:val="center"/>
          </w:tcPr>
          <w:p w14:paraId="0907FEFB">
            <w:pPr>
              <w:shd w:val="clear"/>
              <w:jc w:val="center"/>
              <w:rPr>
                <w:rFonts w:hint="eastAsia" w:ascii="宋体" w:hAnsi="宋体"/>
                <w:szCs w:val="21"/>
                <w:highlight w:val="none"/>
              </w:rPr>
            </w:pPr>
          </w:p>
        </w:tc>
        <w:tc>
          <w:tcPr>
            <w:tcW w:w="1252" w:type="dxa"/>
            <w:gridSpan w:val="2"/>
            <w:noWrap w:val="0"/>
            <w:vAlign w:val="center"/>
          </w:tcPr>
          <w:p w14:paraId="76B626E1">
            <w:pPr>
              <w:shd w:val="clear"/>
              <w:jc w:val="center"/>
              <w:rPr>
                <w:rFonts w:hint="eastAsia" w:ascii="宋体" w:hAnsi="宋体"/>
                <w:szCs w:val="21"/>
                <w:highlight w:val="none"/>
              </w:rPr>
            </w:pPr>
            <w:r>
              <w:rPr>
                <w:rFonts w:hint="eastAsia" w:ascii="宋体" w:hAnsi="宋体"/>
                <w:szCs w:val="21"/>
                <w:highlight w:val="none"/>
              </w:rPr>
              <w:t>技术职称</w:t>
            </w:r>
          </w:p>
        </w:tc>
        <w:tc>
          <w:tcPr>
            <w:tcW w:w="1265" w:type="dxa"/>
            <w:gridSpan w:val="2"/>
            <w:noWrap w:val="0"/>
            <w:vAlign w:val="center"/>
          </w:tcPr>
          <w:p w14:paraId="2CCDE140">
            <w:pPr>
              <w:shd w:val="clear"/>
              <w:jc w:val="center"/>
              <w:rPr>
                <w:rFonts w:hint="eastAsia" w:ascii="宋体" w:hAnsi="宋体"/>
                <w:szCs w:val="21"/>
                <w:highlight w:val="none"/>
              </w:rPr>
            </w:pPr>
          </w:p>
        </w:tc>
        <w:tc>
          <w:tcPr>
            <w:tcW w:w="723" w:type="dxa"/>
            <w:noWrap w:val="0"/>
            <w:vAlign w:val="center"/>
          </w:tcPr>
          <w:p w14:paraId="503C144D">
            <w:pPr>
              <w:shd w:val="clear"/>
              <w:jc w:val="center"/>
              <w:rPr>
                <w:rFonts w:hint="eastAsia" w:ascii="宋体" w:hAnsi="宋体"/>
                <w:szCs w:val="21"/>
                <w:highlight w:val="none"/>
              </w:rPr>
            </w:pPr>
            <w:r>
              <w:rPr>
                <w:rFonts w:hint="eastAsia" w:ascii="宋体" w:hAnsi="宋体"/>
                <w:szCs w:val="21"/>
                <w:highlight w:val="none"/>
              </w:rPr>
              <w:t>电话</w:t>
            </w:r>
          </w:p>
        </w:tc>
        <w:tc>
          <w:tcPr>
            <w:tcW w:w="1430" w:type="dxa"/>
            <w:noWrap w:val="0"/>
            <w:vAlign w:val="center"/>
          </w:tcPr>
          <w:p w14:paraId="77EBA21D">
            <w:pPr>
              <w:shd w:val="clear"/>
              <w:jc w:val="center"/>
              <w:rPr>
                <w:rFonts w:hint="eastAsia" w:ascii="宋体" w:hAnsi="宋体"/>
                <w:szCs w:val="21"/>
                <w:highlight w:val="none"/>
              </w:rPr>
            </w:pPr>
          </w:p>
        </w:tc>
      </w:tr>
      <w:tr w14:paraId="6CCD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14:paraId="1172B393">
            <w:pPr>
              <w:shd w:val="clear"/>
              <w:jc w:val="center"/>
              <w:rPr>
                <w:rFonts w:hint="eastAsia" w:ascii="宋体" w:hAnsi="宋体"/>
                <w:szCs w:val="21"/>
                <w:highlight w:val="none"/>
              </w:rPr>
            </w:pPr>
            <w:r>
              <w:rPr>
                <w:rFonts w:hint="eastAsia" w:ascii="宋体" w:hAnsi="宋体"/>
                <w:szCs w:val="21"/>
                <w:highlight w:val="none"/>
              </w:rPr>
              <w:t>成立时间</w:t>
            </w:r>
          </w:p>
        </w:tc>
        <w:tc>
          <w:tcPr>
            <w:tcW w:w="2880" w:type="dxa"/>
            <w:gridSpan w:val="2"/>
            <w:noWrap w:val="0"/>
            <w:vAlign w:val="center"/>
          </w:tcPr>
          <w:p w14:paraId="709D16A1">
            <w:pPr>
              <w:shd w:val="clear"/>
              <w:jc w:val="center"/>
              <w:rPr>
                <w:rFonts w:hint="eastAsia" w:ascii="宋体" w:hAnsi="宋体"/>
                <w:szCs w:val="21"/>
                <w:highlight w:val="none"/>
              </w:rPr>
            </w:pPr>
          </w:p>
        </w:tc>
        <w:tc>
          <w:tcPr>
            <w:tcW w:w="4670" w:type="dxa"/>
            <w:gridSpan w:val="6"/>
            <w:noWrap w:val="0"/>
            <w:vAlign w:val="center"/>
          </w:tcPr>
          <w:p w14:paraId="3DFB97F5">
            <w:pPr>
              <w:shd w:val="clear"/>
              <w:rPr>
                <w:rFonts w:hint="eastAsia" w:ascii="宋体" w:hAnsi="宋体"/>
                <w:szCs w:val="21"/>
                <w:highlight w:val="none"/>
              </w:rPr>
            </w:pPr>
            <w:r>
              <w:rPr>
                <w:rFonts w:hint="eastAsia" w:ascii="宋体" w:hAnsi="宋体"/>
                <w:szCs w:val="21"/>
                <w:highlight w:val="none"/>
              </w:rPr>
              <w:t>员工总人数：</w:t>
            </w:r>
          </w:p>
        </w:tc>
      </w:tr>
      <w:tr w14:paraId="6C93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14:paraId="17AE1E88">
            <w:pPr>
              <w:shd w:val="clear"/>
              <w:jc w:val="center"/>
              <w:rPr>
                <w:rFonts w:hint="eastAsia" w:ascii="宋体" w:hAnsi="宋体"/>
                <w:szCs w:val="21"/>
                <w:highlight w:val="none"/>
              </w:rPr>
            </w:pPr>
            <w:r>
              <w:rPr>
                <w:rFonts w:hint="eastAsia" w:ascii="宋体" w:hAnsi="宋体"/>
                <w:szCs w:val="21"/>
                <w:highlight w:val="none"/>
              </w:rPr>
              <w:t>企业资质等级</w:t>
            </w:r>
          </w:p>
        </w:tc>
        <w:tc>
          <w:tcPr>
            <w:tcW w:w="2880" w:type="dxa"/>
            <w:gridSpan w:val="2"/>
            <w:noWrap w:val="0"/>
            <w:vAlign w:val="center"/>
          </w:tcPr>
          <w:p w14:paraId="77125AF0">
            <w:pPr>
              <w:shd w:val="clear"/>
              <w:jc w:val="center"/>
              <w:rPr>
                <w:rFonts w:hint="eastAsia" w:ascii="宋体" w:hAnsi="宋体"/>
                <w:szCs w:val="21"/>
                <w:highlight w:val="none"/>
              </w:rPr>
            </w:pPr>
          </w:p>
        </w:tc>
        <w:tc>
          <w:tcPr>
            <w:tcW w:w="714" w:type="dxa"/>
            <w:vMerge w:val="restart"/>
            <w:noWrap w:val="0"/>
            <w:vAlign w:val="center"/>
          </w:tcPr>
          <w:p w14:paraId="08CBEE02">
            <w:pPr>
              <w:shd w:val="clear"/>
              <w:jc w:val="center"/>
              <w:rPr>
                <w:rFonts w:hint="eastAsia" w:ascii="宋体" w:hAnsi="宋体"/>
                <w:szCs w:val="21"/>
                <w:highlight w:val="none"/>
              </w:rPr>
            </w:pPr>
            <w:r>
              <w:rPr>
                <w:rFonts w:hint="eastAsia" w:ascii="宋体" w:hAnsi="宋体"/>
                <w:szCs w:val="21"/>
                <w:highlight w:val="none"/>
              </w:rPr>
              <w:t>其中</w:t>
            </w:r>
          </w:p>
        </w:tc>
        <w:tc>
          <w:tcPr>
            <w:tcW w:w="1803" w:type="dxa"/>
            <w:gridSpan w:val="3"/>
            <w:noWrap w:val="0"/>
            <w:vAlign w:val="center"/>
          </w:tcPr>
          <w:p w14:paraId="0E427628">
            <w:pPr>
              <w:shd w:val="clear"/>
              <w:jc w:val="center"/>
              <w:rPr>
                <w:rFonts w:hint="eastAsia" w:ascii="宋体" w:hAnsi="宋体"/>
                <w:szCs w:val="21"/>
                <w:highlight w:val="none"/>
              </w:rPr>
            </w:pPr>
            <w:r>
              <w:rPr>
                <w:rFonts w:hint="eastAsia" w:ascii="宋体" w:hAnsi="宋体"/>
                <w:szCs w:val="21"/>
                <w:highlight w:val="none"/>
              </w:rPr>
              <w:t>项目负责人</w:t>
            </w:r>
          </w:p>
        </w:tc>
        <w:tc>
          <w:tcPr>
            <w:tcW w:w="2153" w:type="dxa"/>
            <w:gridSpan w:val="2"/>
            <w:noWrap w:val="0"/>
            <w:vAlign w:val="center"/>
          </w:tcPr>
          <w:p w14:paraId="62438DA0">
            <w:pPr>
              <w:shd w:val="clear"/>
              <w:jc w:val="center"/>
              <w:rPr>
                <w:rFonts w:hint="eastAsia" w:ascii="宋体" w:hAnsi="宋体"/>
                <w:szCs w:val="21"/>
                <w:highlight w:val="none"/>
              </w:rPr>
            </w:pPr>
          </w:p>
        </w:tc>
      </w:tr>
      <w:tr w14:paraId="24D7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14:paraId="78488002">
            <w:pPr>
              <w:shd w:val="clear"/>
              <w:jc w:val="center"/>
              <w:rPr>
                <w:rFonts w:hint="eastAsia" w:ascii="宋体" w:hAnsi="宋体"/>
                <w:szCs w:val="21"/>
                <w:highlight w:val="none"/>
              </w:rPr>
            </w:pPr>
            <w:r>
              <w:rPr>
                <w:rFonts w:hint="eastAsia" w:ascii="宋体" w:hAnsi="宋体"/>
                <w:szCs w:val="21"/>
                <w:highlight w:val="none"/>
              </w:rPr>
              <w:t>营业执照号</w:t>
            </w:r>
          </w:p>
        </w:tc>
        <w:tc>
          <w:tcPr>
            <w:tcW w:w="2880" w:type="dxa"/>
            <w:gridSpan w:val="2"/>
            <w:noWrap w:val="0"/>
            <w:vAlign w:val="center"/>
          </w:tcPr>
          <w:p w14:paraId="5CC1FC1A">
            <w:pPr>
              <w:shd w:val="clear"/>
              <w:jc w:val="center"/>
              <w:rPr>
                <w:rFonts w:hint="eastAsia" w:ascii="宋体" w:hAnsi="宋体"/>
                <w:szCs w:val="21"/>
                <w:highlight w:val="none"/>
              </w:rPr>
            </w:pPr>
          </w:p>
        </w:tc>
        <w:tc>
          <w:tcPr>
            <w:tcW w:w="714" w:type="dxa"/>
            <w:vMerge w:val="continue"/>
            <w:noWrap w:val="0"/>
            <w:vAlign w:val="center"/>
          </w:tcPr>
          <w:p w14:paraId="4E3F8FD1">
            <w:pPr>
              <w:shd w:val="clear"/>
              <w:jc w:val="center"/>
              <w:rPr>
                <w:rFonts w:hint="eastAsia" w:ascii="宋体" w:hAnsi="宋体"/>
                <w:szCs w:val="21"/>
                <w:highlight w:val="none"/>
              </w:rPr>
            </w:pPr>
          </w:p>
        </w:tc>
        <w:tc>
          <w:tcPr>
            <w:tcW w:w="1803" w:type="dxa"/>
            <w:gridSpan w:val="3"/>
            <w:noWrap w:val="0"/>
            <w:vAlign w:val="center"/>
          </w:tcPr>
          <w:p w14:paraId="1BE88961">
            <w:pPr>
              <w:shd w:val="clear"/>
              <w:jc w:val="center"/>
              <w:rPr>
                <w:rFonts w:hint="eastAsia" w:ascii="宋体" w:hAnsi="宋体"/>
                <w:szCs w:val="21"/>
                <w:highlight w:val="none"/>
              </w:rPr>
            </w:pPr>
            <w:r>
              <w:rPr>
                <w:rFonts w:hint="eastAsia" w:ascii="宋体" w:hAnsi="宋体"/>
                <w:szCs w:val="21"/>
                <w:highlight w:val="none"/>
              </w:rPr>
              <w:t>高级职称人员</w:t>
            </w:r>
          </w:p>
        </w:tc>
        <w:tc>
          <w:tcPr>
            <w:tcW w:w="2153" w:type="dxa"/>
            <w:gridSpan w:val="2"/>
            <w:noWrap w:val="0"/>
            <w:vAlign w:val="center"/>
          </w:tcPr>
          <w:p w14:paraId="0A6D352F">
            <w:pPr>
              <w:shd w:val="clear"/>
              <w:jc w:val="center"/>
              <w:rPr>
                <w:rFonts w:hint="eastAsia" w:ascii="宋体" w:hAnsi="宋体"/>
                <w:szCs w:val="21"/>
                <w:highlight w:val="none"/>
              </w:rPr>
            </w:pPr>
          </w:p>
        </w:tc>
      </w:tr>
      <w:tr w14:paraId="41B3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14:paraId="6607C589">
            <w:pPr>
              <w:shd w:val="clear"/>
              <w:jc w:val="center"/>
              <w:rPr>
                <w:rFonts w:hint="eastAsia" w:ascii="宋体" w:hAnsi="宋体"/>
                <w:szCs w:val="21"/>
                <w:highlight w:val="none"/>
              </w:rPr>
            </w:pPr>
            <w:r>
              <w:rPr>
                <w:rFonts w:hint="eastAsia" w:ascii="宋体" w:hAnsi="宋体"/>
                <w:szCs w:val="21"/>
                <w:highlight w:val="none"/>
              </w:rPr>
              <w:t>注册资金</w:t>
            </w:r>
          </w:p>
        </w:tc>
        <w:tc>
          <w:tcPr>
            <w:tcW w:w="2880" w:type="dxa"/>
            <w:gridSpan w:val="2"/>
            <w:noWrap w:val="0"/>
            <w:vAlign w:val="center"/>
          </w:tcPr>
          <w:p w14:paraId="59CABA39">
            <w:pPr>
              <w:shd w:val="clear"/>
              <w:jc w:val="center"/>
              <w:rPr>
                <w:rFonts w:hint="eastAsia" w:ascii="宋体" w:hAnsi="宋体"/>
                <w:szCs w:val="21"/>
                <w:highlight w:val="none"/>
              </w:rPr>
            </w:pPr>
          </w:p>
        </w:tc>
        <w:tc>
          <w:tcPr>
            <w:tcW w:w="714" w:type="dxa"/>
            <w:vMerge w:val="continue"/>
            <w:noWrap w:val="0"/>
            <w:vAlign w:val="center"/>
          </w:tcPr>
          <w:p w14:paraId="01FD1EB0">
            <w:pPr>
              <w:shd w:val="clear"/>
              <w:jc w:val="center"/>
              <w:rPr>
                <w:rFonts w:hint="eastAsia" w:ascii="宋体" w:hAnsi="宋体"/>
                <w:szCs w:val="21"/>
                <w:highlight w:val="none"/>
              </w:rPr>
            </w:pPr>
          </w:p>
        </w:tc>
        <w:tc>
          <w:tcPr>
            <w:tcW w:w="1803" w:type="dxa"/>
            <w:gridSpan w:val="3"/>
            <w:noWrap w:val="0"/>
            <w:vAlign w:val="center"/>
          </w:tcPr>
          <w:p w14:paraId="5D23B93F">
            <w:pPr>
              <w:shd w:val="clear"/>
              <w:jc w:val="center"/>
              <w:rPr>
                <w:rFonts w:hint="eastAsia" w:ascii="宋体" w:hAnsi="宋体"/>
                <w:szCs w:val="21"/>
                <w:highlight w:val="none"/>
              </w:rPr>
            </w:pPr>
            <w:r>
              <w:rPr>
                <w:rFonts w:hint="eastAsia" w:ascii="宋体" w:hAnsi="宋体"/>
                <w:szCs w:val="21"/>
                <w:highlight w:val="none"/>
              </w:rPr>
              <w:t>中级职称人员</w:t>
            </w:r>
          </w:p>
        </w:tc>
        <w:tc>
          <w:tcPr>
            <w:tcW w:w="2153" w:type="dxa"/>
            <w:gridSpan w:val="2"/>
            <w:noWrap w:val="0"/>
            <w:vAlign w:val="center"/>
          </w:tcPr>
          <w:p w14:paraId="6A0C8EE4">
            <w:pPr>
              <w:shd w:val="clear"/>
              <w:jc w:val="center"/>
              <w:rPr>
                <w:rFonts w:hint="eastAsia" w:ascii="宋体" w:hAnsi="宋体"/>
                <w:szCs w:val="21"/>
                <w:highlight w:val="none"/>
              </w:rPr>
            </w:pPr>
          </w:p>
        </w:tc>
      </w:tr>
      <w:tr w14:paraId="5512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14:paraId="60DB85C7">
            <w:pPr>
              <w:shd w:val="clear"/>
              <w:jc w:val="center"/>
              <w:rPr>
                <w:rFonts w:hint="eastAsia" w:ascii="宋体" w:hAnsi="宋体"/>
                <w:szCs w:val="21"/>
                <w:highlight w:val="none"/>
              </w:rPr>
            </w:pPr>
            <w:r>
              <w:rPr>
                <w:rFonts w:hint="eastAsia" w:ascii="宋体" w:hAnsi="宋体"/>
                <w:szCs w:val="21"/>
                <w:highlight w:val="none"/>
              </w:rPr>
              <w:t>开户银行</w:t>
            </w:r>
          </w:p>
        </w:tc>
        <w:tc>
          <w:tcPr>
            <w:tcW w:w="2880" w:type="dxa"/>
            <w:gridSpan w:val="2"/>
            <w:noWrap w:val="0"/>
            <w:vAlign w:val="center"/>
          </w:tcPr>
          <w:p w14:paraId="1C26D618">
            <w:pPr>
              <w:shd w:val="clear"/>
              <w:jc w:val="center"/>
              <w:rPr>
                <w:rFonts w:hint="eastAsia" w:ascii="宋体" w:hAnsi="宋体"/>
                <w:szCs w:val="21"/>
                <w:highlight w:val="none"/>
              </w:rPr>
            </w:pPr>
          </w:p>
        </w:tc>
        <w:tc>
          <w:tcPr>
            <w:tcW w:w="714" w:type="dxa"/>
            <w:vMerge w:val="continue"/>
            <w:noWrap w:val="0"/>
            <w:vAlign w:val="center"/>
          </w:tcPr>
          <w:p w14:paraId="16918D0A">
            <w:pPr>
              <w:shd w:val="clear"/>
              <w:jc w:val="center"/>
              <w:rPr>
                <w:rFonts w:hint="eastAsia" w:ascii="宋体" w:hAnsi="宋体"/>
                <w:szCs w:val="21"/>
                <w:highlight w:val="none"/>
              </w:rPr>
            </w:pPr>
          </w:p>
        </w:tc>
        <w:tc>
          <w:tcPr>
            <w:tcW w:w="1803" w:type="dxa"/>
            <w:gridSpan w:val="3"/>
            <w:noWrap w:val="0"/>
            <w:vAlign w:val="center"/>
          </w:tcPr>
          <w:p w14:paraId="4EE55FD1">
            <w:pPr>
              <w:shd w:val="clear"/>
              <w:jc w:val="center"/>
              <w:rPr>
                <w:rFonts w:hint="eastAsia" w:ascii="宋体" w:hAnsi="宋体"/>
                <w:szCs w:val="21"/>
                <w:highlight w:val="none"/>
              </w:rPr>
            </w:pPr>
            <w:r>
              <w:rPr>
                <w:rFonts w:hint="eastAsia" w:ascii="宋体" w:hAnsi="宋体"/>
                <w:szCs w:val="21"/>
                <w:highlight w:val="none"/>
              </w:rPr>
              <w:t>初级职称人员</w:t>
            </w:r>
          </w:p>
        </w:tc>
        <w:tc>
          <w:tcPr>
            <w:tcW w:w="2153" w:type="dxa"/>
            <w:gridSpan w:val="2"/>
            <w:noWrap w:val="0"/>
            <w:vAlign w:val="center"/>
          </w:tcPr>
          <w:p w14:paraId="6C570AB3">
            <w:pPr>
              <w:shd w:val="clear"/>
              <w:jc w:val="center"/>
              <w:rPr>
                <w:rFonts w:hint="eastAsia" w:ascii="宋体" w:hAnsi="宋体"/>
                <w:szCs w:val="21"/>
                <w:highlight w:val="none"/>
              </w:rPr>
            </w:pPr>
          </w:p>
        </w:tc>
      </w:tr>
      <w:tr w14:paraId="4B90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14:paraId="6CB117B3">
            <w:pPr>
              <w:shd w:val="clear"/>
              <w:jc w:val="center"/>
              <w:rPr>
                <w:rFonts w:hint="eastAsia" w:ascii="宋体" w:hAnsi="宋体"/>
                <w:szCs w:val="21"/>
                <w:highlight w:val="none"/>
              </w:rPr>
            </w:pPr>
            <w:r>
              <w:rPr>
                <w:rFonts w:hint="eastAsia" w:ascii="宋体" w:hAnsi="宋体"/>
                <w:szCs w:val="21"/>
                <w:highlight w:val="none"/>
              </w:rPr>
              <w:t>账   号</w:t>
            </w:r>
          </w:p>
        </w:tc>
        <w:tc>
          <w:tcPr>
            <w:tcW w:w="2880" w:type="dxa"/>
            <w:gridSpan w:val="2"/>
            <w:noWrap w:val="0"/>
            <w:vAlign w:val="center"/>
          </w:tcPr>
          <w:p w14:paraId="3D10E5BE">
            <w:pPr>
              <w:shd w:val="clear"/>
              <w:jc w:val="center"/>
              <w:rPr>
                <w:rFonts w:hint="eastAsia" w:ascii="宋体" w:hAnsi="宋体"/>
                <w:szCs w:val="21"/>
                <w:highlight w:val="none"/>
              </w:rPr>
            </w:pPr>
          </w:p>
        </w:tc>
        <w:tc>
          <w:tcPr>
            <w:tcW w:w="714" w:type="dxa"/>
            <w:vMerge w:val="continue"/>
            <w:noWrap w:val="0"/>
            <w:vAlign w:val="center"/>
          </w:tcPr>
          <w:p w14:paraId="0E6E0547">
            <w:pPr>
              <w:shd w:val="clear"/>
              <w:jc w:val="center"/>
              <w:rPr>
                <w:rFonts w:hint="eastAsia" w:ascii="宋体" w:hAnsi="宋体"/>
                <w:szCs w:val="21"/>
                <w:highlight w:val="none"/>
              </w:rPr>
            </w:pPr>
          </w:p>
        </w:tc>
        <w:tc>
          <w:tcPr>
            <w:tcW w:w="1803" w:type="dxa"/>
            <w:gridSpan w:val="3"/>
            <w:noWrap w:val="0"/>
            <w:vAlign w:val="center"/>
          </w:tcPr>
          <w:p w14:paraId="0E2A65D0">
            <w:pPr>
              <w:shd w:val="clear"/>
              <w:jc w:val="center"/>
              <w:rPr>
                <w:rFonts w:hint="eastAsia" w:ascii="宋体" w:hAnsi="宋体"/>
                <w:szCs w:val="21"/>
                <w:highlight w:val="none"/>
              </w:rPr>
            </w:pPr>
            <w:r>
              <w:rPr>
                <w:rFonts w:hint="eastAsia" w:ascii="宋体" w:hAnsi="宋体"/>
                <w:szCs w:val="21"/>
                <w:highlight w:val="none"/>
              </w:rPr>
              <w:t>技   工</w:t>
            </w:r>
          </w:p>
        </w:tc>
        <w:tc>
          <w:tcPr>
            <w:tcW w:w="2153" w:type="dxa"/>
            <w:gridSpan w:val="2"/>
            <w:noWrap w:val="0"/>
            <w:vAlign w:val="center"/>
          </w:tcPr>
          <w:p w14:paraId="4A7D7D49">
            <w:pPr>
              <w:shd w:val="clear"/>
              <w:jc w:val="center"/>
              <w:rPr>
                <w:rFonts w:hint="eastAsia" w:ascii="宋体" w:hAnsi="宋体"/>
                <w:szCs w:val="21"/>
                <w:highlight w:val="none"/>
              </w:rPr>
            </w:pPr>
          </w:p>
        </w:tc>
      </w:tr>
      <w:tr w14:paraId="3B6C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980" w:type="dxa"/>
            <w:noWrap w:val="0"/>
            <w:vAlign w:val="center"/>
          </w:tcPr>
          <w:p w14:paraId="53640AB2">
            <w:pPr>
              <w:shd w:val="clear"/>
              <w:jc w:val="center"/>
              <w:rPr>
                <w:rFonts w:hint="eastAsia" w:ascii="宋体" w:hAnsi="宋体"/>
                <w:szCs w:val="21"/>
                <w:highlight w:val="none"/>
              </w:rPr>
            </w:pPr>
            <w:r>
              <w:rPr>
                <w:rFonts w:hint="eastAsia" w:ascii="宋体" w:hAnsi="宋体"/>
                <w:szCs w:val="21"/>
                <w:highlight w:val="none"/>
              </w:rPr>
              <w:t>经营范围备注</w:t>
            </w:r>
          </w:p>
        </w:tc>
        <w:tc>
          <w:tcPr>
            <w:tcW w:w="7550" w:type="dxa"/>
            <w:gridSpan w:val="8"/>
            <w:noWrap w:val="0"/>
            <w:vAlign w:val="center"/>
          </w:tcPr>
          <w:p w14:paraId="33C3A096">
            <w:pPr>
              <w:shd w:val="clear"/>
              <w:jc w:val="center"/>
              <w:rPr>
                <w:rFonts w:hint="eastAsia" w:ascii="宋体" w:hAnsi="宋体"/>
                <w:szCs w:val="21"/>
                <w:highlight w:val="none"/>
              </w:rPr>
            </w:pPr>
          </w:p>
        </w:tc>
      </w:tr>
    </w:tbl>
    <w:p w14:paraId="58A9A3E5">
      <w:pPr>
        <w:shd w:val="clear"/>
        <w:spacing w:line="360" w:lineRule="auto"/>
        <w:rPr>
          <w:rFonts w:ascii="宋体" w:hAnsi="宋体"/>
          <w:b/>
          <w:highlight w:val="none"/>
        </w:rPr>
      </w:pPr>
      <w:r>
        <w:rPr>
          <w:rFonts w:hint="eastAsia" w:ascii="宋体" w:hAnsi="宋体"/>
          <w:b/>
          <w:highlight w:val="none"/>
        </w:rPr>
        <w:t>注：营业执照、资质证书复印件附后。</w:t>
      </w:r>
    </w:p>
    <w:p w14:paraId="0FC69CB5">
      <w:pPr>
        <w:shd w:val="clear"/>
        <w:spacing w:line="360" w:lineRule="auto"/>
        <w:rPr>
          <w:rFonts w:hint="eastAsia" w:ascii="宋体" w:hAnsi="宋体"/>
          <w:highlight w:val="none"/>
        </w:rPr>
      </w:pPr>
    </w:p>
    <w:p w14:paraId="55A291B6">
      <w:pPr>
        <w:shd w:val="clear"/>
        <w:spacing w:line="360" w:lineRule="auto"/>
        <w:rPr>
          <w:rFonts w:hint="eastAsia" w:ascii="宋体" w:hAnsi="宋体"/>
          <w:highlight w:val="none"/>
        </w:rPr>
      </w:pPr>
    </w:p>
    <w:p w14:paraId="6F11ADE7">
      <w:pPr>
        <w:shd w:val="clear"/>
        <w:spacing w:line="360" w:lineRule="auto"/>
        <w:rPr>
          <w:rFonts w:hint="eastAsia" w:ascii="宋体" w:hAnsi="宋体"/>
          <w:b/>
          <w:szCs w:val="21"/>
          <w:highlight w:val="none"/>
        </w:rPr>
      </w:pPr>
      <w:r>
        <w:rPr>
          <w:rFonts w:hint="eastAsia" w:ascii="宋体" w:hAnsi="宋体"/>
          <w:b/>
          <w:sz w:val="24"/>
          <w:highlight w:val="none"/>
        </w:rPr>
        <w:t>格式4</w:t>
      </w:r>
    </w:p>
    <w:p w14:paraId="7D9301C5">
      <w:pPr>
        <w:shd w:val="clear"/>
        <w:spacing w:line="360" w:lineRule="auto"/>
        <w:jc w:val="center"/>
        <w:rPr>
          <w:rFonts w:hint="eastAsia" w:ascii="宋体" w:hAnsi="宋体"/>
          <w:b/>
          <w:sz w:val="28"/>
          <w:szCs w:val="28"/>
          <w:highlight w:val="none"/>
        </w:rPr>
      </w:pPr>
      <w:r>
        <w:rPr>
          <w:rFonts w:hint="eastAsia" w:ascii="宋体" w:hAnsi="宋体"/>
          <w:b/>
          <w:sz w:val="28"/>
          <w:szCs w:val="28"/>
          <w:highlight w:val="none"/>
        </w:rPr>
        <w:t>供应商近三年已完成或正在服务的类似工程项目一览表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380"/>
      </w:tblGrid>
      <w:tr w14:paraId="4827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14:paraId="59DC2960">
            <w:pPr>
              <w:shd w:val="clear"/>
              <w:jc w:val="center"/>
              <w:rPr>
                <w:rFonts w:hint="eastAsia" w:ascii="宋体" w:hAnsi="宋体"/>
                <w:szCs w:val="21"/>
                <w:highlight w:val="none"/>
              </w:rPr>
            </w:pPr>
            <w:r>
              <w:rPr>
                <w:rFonts w:hint="eastAsia" w:ascii="宋体" w:hAnsi="宋体"/>
                <w:szCs w:val="21"/>
                <w:highlight w:val="none"/>
              </w:rPr>
              <w:t>项目名称</w:t>
            </w:r>
          </w:p>
        </w:tc>
        <w:tc>
          <w:tcPr>
            <w:tcW w:w="7380" w:type="dxa"/>
            <w:tcBorders>
              <w:top w:val="outset" w:color="auto" w:sz="6" w:space="0"/>
              <w:left w:val="outset" w:color="auto" w:sz="6" w:space="0"/>
              <w:bottom w:val="outset" w:color="auto" w:sz="6" w:space="0"/>
              <w:right w:val="outset" w:color="auto" w:sz="6" w:space="0"/>
            </w:tcBorders>
            <w:noWrap w:val="0"/>
            <w:vAlign w:val="center"/>
          </w:tcPr>
          <w:p w14:paraId="045E1465">
            <w:pPr>
              <w:shd w:val="clear"/>
              <w:jc w:val="center"/>
              <w:rPr>
                <w:rFonts w:hint="eastAsia" w:ascii="宋体" w:hAnsi="宋体"/>
                <w:szCs w:val="21"/>
                <w:highlight w:val="none"/>
              </w:rPr>
            </w:pPr>
          </w:p>
        </w:tc>
      </w:tr>
      <w:tr w14:paraId="29A6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14:paraId="7711CE4E">
            <w:pPr>
              <w:shd w:val="clear"/>
              <w:jc w:val="center"/>
              <w:rPr>
                <w:rFonts w:hint="eastAsia" w:ascii="宋体" w:hAnsi="宋体"/>
                <w:szCs w:val="21"/>
                <w:highlight w:val="none"/>
              </w:rPr>
            </w:pPr>
            <w:r>
              <w:rPr>
                <w:rFonts w:hint="eastAsia" w:ascii="宋体" w:hAnsi="宋体"/>
                <w:szCs w:val="21"/>
                <w:highlight w:val="none"/>
              </w:rPr>
              <w:t>项目所在地</w:t>
            </w:r>
          </w:p>
        </w:tc>
        <w:tc>
          <w:tcPr>
            <w:tcW w:w="7380" w:type="dxa"/>
            <w:tcBorders>
              <w:top w:val="outset" w:color="auto" w:sz="6" w:space="0"/>
              <w:left w:val="outset" w:color="auto" w:sz="6" w:space="0"/>
              <w:bottom w:val="outset" w:color="auto" w:sz="6" w:space="0"/>
              <w:right w:val="outset" w:color="auto" w:sz="6" w:space="0"/>
            </w:tcBorders>
            <w:noWrap w:val="0"/>
            <w:vAlign w:val="center"/>
          </w:tcPr>
          <w:p w14:paraId="0E6976B3">
            <w:pPr>
              <w:shd w:val="clear"/>
              <w:jc w:val="center"/>
              <w:rPr>
                <w:rFonts w:hint="eastAsia" w:ascii="宋体" w:hAnsi="宋体"/>
                <w:szCs w:val="21"/>
                <w:highlight w:val="none"/>
              </w:rPr>
            </w:pPr>
          </w:p>
        </w:tc>
      </w:tr>
      <w:tr w14:paraId="2B26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14:paraId="19EB7395">
            <w:pPr>
              <w:shd w:val="clear"/>
              <w:jc w:val="center"/>
              <w:rPr>
                <w:rFonts w:hint="eastAsia" w:ascii="宋体" w:hAnsi="宋体"/>
                <w:szCs w:val="21"/>
                <w:highlight w:val="none"/>
              </w:rPr>
            </w:pPr>
            <w:r>
              <w:rPr>
                <w:rFonts w:hint="eastAsia" w:ascii="宋体" w:hAnsi="宋体"/>
                <w:szCs w:val="21"/>
                <w:highlight w:val="none"/>
              </w:rPr>
              <w:t>发包人名称</w:t>
            </w:r>
          </w:p>
        </w:tc>
        <w:tc>
          <w:tcPr>
            <w:tcW w:w="7380" w:type="dxa"/>
            <w:tcBorders>
              <w:top w:val="outset" w:color="auto" w:sz="6" w:space="0"/>
              <w:left w:val="outset" w:color="auto" w:sz="6" w:space="0"/>
              <w:bottom w:val="outset" w:color="auto" w:sz="6" w:space="0"/>
              <w:right w:val="outset" w:color="auto" w:sz="6" w:space="0"/>
            </w:tcBorders>
            <w:noWrap w:val="0"/>
            <w:vAlign w:val="center"/>
          </w:tcPr>
          <w:p w14:paraId="32CCD5EE">
            <w:pPr>
              <w:shd w:val="clear"/>
              <w:jc w:val="center"/>
              <w:rPr>
                <w:rFonts w:hint="eastAsia" w:ascii="宋体" w:hAnsi="宋体"/>
                <w:szCs w:val="21"/>
                <w:highlight w:val="none"/>
              </w:rPr>
            </w:pPr>
          </w:p>
        </w:tc>
      </w:tr>
      <w:tr w14:paraId="7507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14:paraId="5994CE99">
            <w:pPr>
              <w:shd w:val="clear"/>
              <w:jc w:val="center"/>
              <w:rPr>
                <w:rFonts w:hint="eastAsia" w:ascii="宋体" w:hAnsi="宋体"/>
                <w:szCs w:val="21"/>
                <w:highlight w:val="none"/>
              </w:rPr>
            </w:pPr>
            <w:r>
              <w:rPr>
                <w:rFonts w:hint="eastAsia" w:ascii="宋体" w:hAnsi="宋体"/>
                <w:szCs w:val="21"/>
                <w:highlight w:val="none"/>
              </w:rPr>
              <w:t>合同价格</w:t>
            </w:r>
          </w:p>
        </w:tc>
        <w:tc>
          <w:tcPr>
            <w:tcW w:w="7380" w:type="dxa"/>
            <w:tcBorders>
              <w:top w:val="outset" w:color="auto" w:sz="6" w:space="0"/>
              <w:left w:val="outset" w:color="auto" w:sz="6" w:space="0"/>
              <w:bottom w:val="outset" w:color="auto" w:sz="6" w:space="0"/>
              <w:right w:val="outset" w:color="auto" w:sz="6" w:space="0"/>
            </w:tcBorders>
            <w:noWrap w:val="0"/>
            <w:vAlign w:val="center"/>
          </w:tcPr>
          <w:p w14:paraId="6BF4B199">
            <w:pPr>
              <w:shd w:val="clear"/>
              <w:jc w:val="center"/>
              <w:rPr>
                <w:rFonts w:hint="eastAsia" w:ascii="宋体" w:hAnsi="宋体"/>
                <w:szCs w:val="21"/>
                <w:highlight w:val="none"/>
              </w:rPr>
            </w:pPr>
          </w:p>
        </w:tc>
      </w:tr>
      <w:tr w14:paraId="7513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14:paraId="6C17EE58">
            <w:pPr>
              <w:shd w:val="clear"/>
              <w:jc w:val="center"/>
              <w:rPr>
                <w:rFonts w:hint="eastAsia" w:ascii="宋体" w:hAnsi="宋体"/>
                <w:szCs w:val="21"/>
                <w:highlight w:val="none"/>
              </w:rPr>
            </w:pPr>
            <w:r>
              <w:rPr>
                <w:rFonts w:hint="eastAsia" w:ascii="宋体" w:hAnsi="宋体"/>
                <w:szCs w:val="21"/>
                <w:highlight w:val="none"/>
              </w:rPr>
              <w:t>工作期限</w:t>
            </w:r>
          </w:p>
        </w:tc>
        <w:tc>
          <w:tcPr>
            <w:tcW w:w="7380" w:type="dxa"/>
            <w:tcBorders>
              <w:top w:val="outset" w:color="auto" w:sz="6" w:space="0"/>
              <w:left w:val="outset" w:color="auto" w:sz="6" w:space="0"/>
              <w:bottom w:val="outset" w:color="auto" w:sz="6" w:space="0"/>
              <w:right w:val="outset" w:color="auto" w:sz="6" w:space="0"/>
            </w:tcBorders>
            <w:noWrap w:val="0"/>
            <w:vAlign w:val="center"/>
          </w:tcPr>
          <w:p w14:paraId="153B0EF0">
            <w:pPr>
              <w:shd w:val="clear"/>
              <w:jc w:val="center"/>
              <w:rPr>
                <w:rFonts w:hint="eastAsia" w:ascii="宋体" w:hAnsi="宋体"/>
                <w:szCs w:val="21"/>
                <w:highlight w:val="none"/>
              </w:rPr>
            </w:pPr>
          </w:p>
        </w:tc>
      </w:tr>
      <w:tr w14:paraId="0D65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14:paraId="2F4D7460">
            <w:pPr>
              <w:shd w:val="clear"/>
              <w:jc w:val="center"/>
              <w:rPr>
                <w:rFonts w:hint="eastAsia" w:ascii="宋体" w:hAnsi="宋体"/>
                <w:szCs w:val="21"/>
                <w:highlight w:val="none"/>
              </w:rPr>
            </w:pPr>
            <w:r>
              <w:rPr>
                <w:rFonts w:hint="eastAsia" w:ascii="宋体" w:hAnsi="宋体"/>
                <w:szCs w:val="21"/>
                <w:highlight w:val="none"/>
              </w:rPr>
              <w:t>承担的工作</w:t>
            </w:r>
          </w:p>
        </w:tc>
        <w:tc>
          <w:tcPr>
            <w:tcW w:w="7380" w:type="dxa"/>
            <w:tcBorders>
              <w:top w:val="outset" w:color="auto" w:sz="6" w:space="0"/>
              <w:left w:val="outset" w:color="auto" w:sz="6" w:space="0"/>
              <w:bottom w:val="outset" w:color="auto" w:sz="6" w:space="0"/>
              <w:right w:val="outset" w:color="auto" w:sz="6" w:space="0"/>
            </w:tcBorders>
            <w:noWrap w:val="0"/>
            <w:vAlign w:val="center"/>
          </w:tcPr>
          <w:p w14:paraId="6BEC5349">
            <w:pPr>
              <w:shd w:val="clear"/>
              <w:jc w:val="center"/>
              <w:rPr>
                <w:rFonts w:hint="eastAsia" w:ascii="宋体" w:hAnsi="宋体"/>
                <w:szCs w:val="21"/>
                <w:highlight w:val="none"/>
              </w:rPr>
            </w:pPr>
          </w:p>
        </w:tc>
      </w:tr>
      <w:tr w14:paraId="661E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14:paraId="5B7C24BF">
            <w:pPr>
              <w:shd w:val="clear"/>
              <w:jc w:val="center"/>
              <w:rPr>
                <w:rFonts w:hint="eastAsia" w:ascii="宋体" w:hAnsi="宋体"/>
                <w:szCs w:val="21"/>
                <w:highlight w:val="none"/>
              </w:rPr>
            </w:pPr>
            <w:r>
              <w:rPr>
                <w:rFonts w:hint="eastAsia" w:ascii="宋体" w:hAnsi="宋体"/>
                <w:szCs w:val="21"/>
                <w:highlight w:val="none"/>
              </w:rPr>
              <w:t>工程质量</w:t>
            </w:r>
          </w:p>
        </w:tc>
        <w:tc>
          <w:tcPr>
            <w:tcW w:w="7380" w:type="dxa"/>
            <w:tcBorders>
              <w:top w:val="outset" w:color="auto" w:sz="6" w:space="0"/>
              <w:left w:val="outset" w:color="auto" w:sz="6" w:space="0"/>
              <w:bottom w:val="outset" w:color="auto" w:sz="6" w:space="0"/>
              <w:right w:val="outset" w:color="auto" w:sz="6" w:space="0"/>
            </w:tcBorders>
            <w:noWrap w:val="0"/>
            <w:vAlign w:val="center"/>
          </w:tcPr>
          <w:p w14:paraId="51B57448">
            <w:pPr>
              <w:shd w:val="clear"/>
              <w:jc w:val="center"/>
              <w:rPr>
                <w:rFonts w:hint="eastAsia" w:ascii="宋体" w:hAnsi="宋体"/>
                <w:szCs w:val="21"/>
                <w:highlight w:val="none"/>
              </w:rPr>
            </w:pPr>
          </w:p>
        </w:tc>
      </w:tr>
      <w:tr w14:paraId="2ECA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14:paraId="671836A6">
            <w:pPr>
              <w:shd w:val="clear"/>
              <w:jc w:val="center"/>
              <w:rPr>
                <w:rFonts w:hint="eastAsia" w:ascii="宋体" w:hAnsi="宋体"/>
                <w:szCs w:val="21"/>
                <w:highlight w:val="none"/>
              </w:rPr>
            </w:pPr>
            <w:r>
              <w:rPr>
                <w:rFonts w:hint="eastAsia" w:ascii="宋体" w:hAnsi="宋体"/>
                <w:szCs w:val="21"/>
                <w:highlight w:val="none"/>
              </w:rPr>
              <w:t>项目负责人</w:t>
            </w:r>
          </w:p>
        </w:tc>
        <w:tc>
          <w:tcPr>
            <w:tcW w:w="7380" w:type="dxa"/>
            <w:tcBorders>
              <w:top w:val="outset" w:color="auto" w:sz="6" w:space="0"/>
              <w:left w:val="outset" w:color="auto" w:sz="6" w:space="0"/>
              <w:bottom w:val="outset" w:color="auto" w:sz="6" w:space="0"/>
              <w:right w:val="outset" w:color="auto" w:sz="6" w:space="0"/>
            </w:tcBorders>
            <w:noWrap w:val="0"/>
            <w:vAlign w:val="center"/>
          </w:tcPr>
          <w:p w14:paraId="0D11C425">
            <w:pPr>
              <w:shd w:val="clear"/>
              <w:jc w:val="center"/>
              <w:rPr>
                <w:rFonts w:hint="eastAsia" w:ascii="宋体" w:hAnsi="宋体"/>
                <w:szCs w:val="21"/>
                <w:highlight w:val="none"/>
              </w:rPr>
            </w:pPr>
          </w:p>
        </w:tc>
      </w:tr>
      <w:tr w14:paraId="7EFD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14:paraId="527CD4DA">
            <w:pPr>
              <w:shd w:val="clear"/>
              <w:jc w:val="center"/>
              <w:rPr>
                <w:rFonts w:hint="eastAsia" w:ascii="宋体" w:hAnsi="宋体"/>
                <w:szCs w:val="21"/>
                <w:highlight w:val="none"/>
              </w:rPr>
            </w:pPr>
            <w:r>
              <w:rPr>
                <w:rFonts w:hint="eastAsia" w:ascii="宋体" w:hAnsi="宋体"/>
                <w:szCs w:val="21"/>
                <w:highlight w:val="none"/>
              </w:rPr>
              <w:t>项目描述</w:t>
            </w:r>
          </w:p>
        </w:tc>
        <w:tc>
          <w:tcPr>
            <w:tcW w:w="7380" w:type="dxa"/>
            <w:tcBorders>
              <w:top w:val="outset" w:color="auto" w:sz="6" w:space="0"/>
              <w:left w:val="outset" w:color="auto" w:sz="6" w:space="0"/>
              <w:bottom w:val="outset" w:color="auto" w:sz="6" w:space="0"/>
              <w:right w:val="outset" w:color="auto" w:sz="6" w:space="0"/>
            </w:tcBorders>
            <w:noWrap w:val="0"/>
            <w:vAlign w:val="center"/>
          </w:tcPr>
          <w:p w14:paraId="1F8138DA">
            <w:pPr>
              <w:shd w:val="clear"/>
              <w:jc w:val="center"/>
              <w:rPr>
                <w:rFonts w:hint="eastAsia" w:ascii="宋体" w:hAnsi="宋体"/>
                <w:szCs w:val="21"/>
                <w:highlight w:val="none"/>
              </w:rPr>
            </w:pPr>
          </w:p>
        </w:tc>
      </w:tr>
      <w:tr w14:paraId="561D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14:paraId="4031C970">
            <w:pPr>
              <w:shd w:val="clear"/>
              <w:jc w:val="center"/>
              <w:rPr>
                <w:rFonts w:hint="eastAsia" w:ascii="宋体" w:hAnsi="宋体"/>
                <w:szCs w:val="21"/>
                <w:highlight w:val="none"/>
              </w:rPr>
            </w:pPr>
            <w:r>
              <w:rPr>
                <w:rFonts w:hint="eastAsia" w:ascii="宋体" w:hAnsi="宋体"/>
                <w:szCs w:val="21"/>
                <w:highlight w:val="none"/>
              </w:rPr>
              <w:t>备注</w:t>
            </w:r>
          </w:p>
        </w:tc>
        <w:tc>
          <w:tcPr>
            <w:tcW w:w="7380" w:type="dxa"/>
            <w:tcBorders>
              <w:top w:val="outset" w:color="auto" w:sz="6" w:space="0"/>
              <w:left w:val="outset" w:color="auto" w:sz="6" w:space="0"/>
              <w:bottom w:val="outset" w:color="auto" w:sz="6" w:space="0"/>
              <w:right w:val="outset" w:color="auto" w:sz="6" w:space="0"/>
            </w:tcBorders>
            <w:noWrap w:val="0"/>
            <w:vAlign w:val="center"/>
          </w:tcPr>
          <w:p w14:paraId="31801E67">
            <w:pPr>
              <w:shd w:val="clear"/>
              <w:jc w:val="center"/>
              <w:rPr>
                <w:rFonts w:hint="eastAsia" w:ascii="宋体" w:hAnsi="宋体"/>
                <w:szCs w:val="21"/>
                <w:highlight w:val="none"/>
              </w:rPr>
            </w:pPr>
          </w:p>
        </w:tc>
      </w:tr>
    </w:tbl>
    <w:p w14:paraId="0227EAA9">
      <w:pPr>
        <w:shd w:val="clear"/>
        <w:spacing w:line="360" w:lineRule="auto"/>
        <w:rPr>
          <w:rFonts w:hint="eastAsia" w:ascii="宋体" w:hAnsi="宋体"/>
          <w:b/>
          <w:szCs w:val="21"/>
          <w:highlight w:val="none"/>
        </w:rPr>
      </w:pPr>
      <w:r>
        <w:rPr>
          <w:rFonts w:hint="eastAsia" w:ascii="宋体" w:hAnsi="宋体"/>
          <w:b/>
          <w:szCs w:val="21"/>
          <w:highlight w:val="none"/>
        </w:rPr>
        <w:t>注：近三年已完成的类似项目合同协议书或中标通知书复印件附后。</w:t>
      </w:r>
    </w:p>
    <w:p w14:paraId="17D3AFA0">
      <w:pPr>
        <w:shd w:val="clear"/>
        <w:rPr>
          <w:rFonts w:hint="eastAsia" w:ascii="宋体" w:hAnsi="宋体"/>
          <w:b/>
          <w:sz w:val="24"/>
          <w:highlight w:val="none"/>
        </w:rPr>
      </w:pPr>
    </w:p>
    <w:p w14:paraId="2967D82F">
      <w:pPr>
        <w:shd w:val="clear"/>
        <w:rPr>
          <w:rFonts w:hint="eastAsia" w:ascii="宋体" w:hAnsi="宋体"/>
          <w:b/>
          <w:sz w:val="24"/>
          <w:highlight w:val="none"/>
        </w:rPr>
      </w:pPr>
    </w:p>
    <w:p w14:paraId="334F3A4D">
      <w:pPr>
        <w:shd w:val="clear"/>
        <w:rPr>
          <w:rFonts w:hint="eastAsia" w:ascii="宋体" w:hAnsi="宋体"/>
          <w:b/>
          <w:sz w:val="24"/>
          <w:highlight w:val="none"/>
        </w:rPr>
      </w:pPr>
    </w:p>
    <w:p w14:paraId="48F39CFA">
      <w:pPr>
        <w:shd w:val="clear"/>
        <w:rPr>
          <w:rFonts w:hint="eastAsia" w:ascii="宋体" w:hAnsi="宋体"/>
          <w:szCs w:val="21"/>
          <w:highlight w:val="none"/>
        </w:rPr>
      </w:pPr>
      <w:r>
        <w:rPr>
          <w:rFonts w:hint="eastAsia" w:ascii="宋体" w:hAnsi="宋体"/>
          <w:b/>
          <w:sz w:val="24"/>
          <w:highlight w:val="none"/>
        </w:rPr>
        <w:t>格式5</w:t>
      </w:r>
    </w:p>
    <w:p w14:paraId="5B54D151">
      <w:pPr>
        <w:shd w:val="clear"/>
        <w:spacing w:line="360" w:lineRule="auto"/>
        <w:jc w:val="center"/>
        <w:rPr>
          <w:rFonts w:hint="eastAsia" w:ascii="宋体" w:hAnsi="宋体"/>
          <w:b/>
          <w:sz w:val="28"/>
          <w:szCs w:val="28"/>
          <w:highlight w:val="none"/>
        </w:rPr>
      </w:pPr>
      <w:r>
        <w:rPr>
          <w:rFonts w:hint="eastAsia" w:ascii="宋体" w:hAnsi="宋体"/>
          <w:b/>
          <w:sz w:val="28"/>
          <w:szCs w:val="28"/>
          <w:highlight w:val="none"/>
        </w:rPr>
        <w:t>专业人员汇总表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996"/>
        <w:gridCol w:w="996"/>
        <w:gridCol w:w="1152"/>
        <w:gridCol w:w="1152"/>
        <w:gridCol w:w="1152"/>
        <w:gridCol w:w="2304"/>
        <w:gridCol w:w="720"/>
      </w:tblGrid>
      <w:tr w14:paraId="38DD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vMerge w:val="restart"/>
            <w:noWrap w:val="0"/>
            <w:vAlign w:val="center"/>
          </w:tcPr>
          <w:p w14:paraId="390845C4">
            <w:pPr>
              <w:shd w:val="clear"/>
              <w:jc w:val="center"/>
              <w:rPr>
                <w:rFonts w:hint="eastAsia" w:ascii="宋体" w:hAnsi="宋体"/>
                <w:szCs w:val="21"/>
                <w:highlight w:val="none"/>
              </w:rPr>
            </w:pPr>
            <w:r>
              <w:rPr>
                <w:rFonts w:hint="eastAsia" w:ascii="宋体" w:hAnsi="宋体"/>
                <w:szCs w:val="21"/>
                <w:highlight w:val="none"/>
              </w:rPr>
              <w:t>职务</w:t>
            </w:r>
          </w:p>
        </w:tc>
        <w:tc>
          <w:tcPr>
            <w:tcW w:w="996" w:type="dxa"/>
            <w:vMerge w:val="restart"/>
            <w:noWrap w:val="0"/>
            <w:vAlign w:val="center"/>
          </w:tcPr>
          <w:p w14:paraId="72E7E90A">
            <w:pPr>
              <w:shd w:val="clear"/>
              <w:jc w:val="center"/>
              <w:rPr>
                <w:rFonts w:hint="eastAsia" w:ascii="宋体" w:hAnsi="宋体"/>
                <w:szCs w:val="21"/>
                <w:highlight w:val="none"/>
              </w:rPr>
            </w:pPr>
            <w:r>
              <w:rPr>
                <w:rFonts w:hint="eastAsia" w:ascii="宋体" w:hAnsi="宋体"/>
                <w:szCs w:val="21"/>
                <w:highlight w:val="none"/>
              </w:rPr>
              <w:t>姓名</w:t>
            </w:r>
          </w:p>
        </w:tc>
        <w:tc>
          <w:tcPr>
            <w:tcW w:w="996" w:type="dxa"/>
            <w:vMerge w:val="restart"/>
            <w:noWrap w:val="0"/>
            <w:vAlign w:val="center"/>
          </w:tcPr>
          <w:p w14:paraId="13F7D8DD">
            <w:pPr>
              <w:shd w:val="clear"/>
              <w:jc w:val="center"/>
              <w:rPr>
                <w:rFonts w:hint="eastAsia" w:ascii="宋体" w:hAnsi="宋体"/>
                <w:szCs w:val="21"/>
                <w:highlight w:val="none"/>
              </w:rPr>
            </w:pPr>
            <w:r>
              <w:rPr>
                <w:rFonts w:hint="eastAsia" w:ascii="宋体" w:hAnsi="宋体"/>
                <w:szCs w:val="21"/>
                <w:highlight w:val="none"/>
              </w:rPr>
              <w:t>职称</w:t>
            </w:r>
          </w:p>
        </w:tc>
        <w:tc>
          <w:tcPr>
            <w:tcW w:w="5760" w:type="dxa"/>
            <w:gridSpan w:val="4"/>
            <w:noWrap w:val="0"/>
            <w:vAlign w:val="center"/>
          </w:tcPr>
          <w:p w14:paraId="267923B0">
            <w:pPr>
              <w:shd w:val="clear"/>
              <w:jc w:val="center"/>
              <w:rPr>
                <w:rFonts w:hint="eastAsia" w:ascii="宋体" w:hAnsi="宋体"/>
                <w:szCs w:val="21"/>
                <w:highlight w:val="none"/>
              </w:rPr>
            </w:pPr>
            <w:r>
              <w:rPr>
                <w:rFonts w:hint="eastAsia" w:ascii="宋体" w:hAnsi="宋体"/>
                <w:szCs w:val="21"/>
                <w:highlight w:val="none"/>
              </w:rPr>
              <w:t>执业或职业资格证明</w:t>
            </w:r>
          </w:p>
        </w:tc>
        <w:tc>
          <w:tcPr>
            <w:tcW w:w="720" w:type="dxa"/>
            <w:vMerge w:val="restart"/>
            <w:noWrap w:val="0"/>
            <w:vAlign w:val="center"/>
          </w:tcPr>
          <w:p w14:paraId="744AA089">
            <w:pPr>
              <w:shd w:val="clear"/>
              <w:jc w:val="center"/>
              <w:rPr>
                <w:rFonts w:hint="eastAsia" w:ascii="宋体" w:hAnsi="宋体"/>
                <w:szCs w:val="21"/>
                <w:highlight w:val="none"/>
              </w:rPr>
            </w:pPr>
            <w:r>
              <w:rPr>
                <w:rFonts w:hint="eastAsia" w:ascii="宋体" w:hAnsi="宋体"/>
                <w:szCs w:val="21"/>
                <w:highlight w:val="none"/>
              </w:rPr>
              <w:t>备注</w:t>
            </w:r>
          </w:p>
        </w:tc>
      </w:tr>
      <w:tr w14:paraId="316F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vMerge w:val="continue"/>
            <w:noWrap w:val="0"/>
            <w:vAlign w:val="center"/>
          </w:tcPr>
          <w:p w14:paraId="047C3198">
            <w:pPr>
              <w:shd w:val="clear"/>
              <w:jc w:val="center"/>
              <w:rPr>
                <w:rFonts w:hint="eastAsia" w:ascii="宋体" w:hAnsi="宋体"/>
                <w:szCs w:val="21"/>
                <w:highlight w:val="none"/>
              </w:rPr>
            </w:pPr>
          </w:p>
        </w:tc>
        <w:tc>
          <w:tcPr>
            <w:tcW w:w="996" w:type="dxa"/>
            <w:vMerge w:val="continue"/>
            <w:noWrap w:val="0"/>
            <w:vAlign w:val="center"/>
          </w:tcPr>
          <w:p w14:paraId="17A27C07">
            <w:pPr>
              <w:shd w:val="clear"/>
              <w:jc w:val="center"/>
              <w:rPr>
                <w:rFonts w:hint="eastAsia" w:ascii="宋体" w:hAnsi="宋体"/>
                <w:szCs w:val="21"/>
                <w:highlight w:val="none"/>
              </w:rPr>
            </w:pPr>
          </w:p>
        </w:tc>
        <w:tc>
          <w:tcPr>
            <w:tcW w:w="996" w:type="dxa"/>
            <w:vMerge w:val="continue"/>
            <w:noWrap w:val="0"/>
            <w:vAlign w:val="center"/>
          </w:tcPr>
          <w:p w14:paraId="525B2B7D">
            <w:pPr>
              <w:shd w:val="clear"/>
              <w:jc w:val="center"/>
              <w:rPr>
                <w:rFonts w:hint="eastAsia" w:ascii="宋体" w:hAnsi="宋体"/>
                <w:szCs w:val="21"/>
                <w:highlight w:val="none"/>
              </w:rPr>
            </w:pPr>
          </w:p>
        </w:tc>
        <w:tc>
          <w:tcPr>
            <w:tcW w:w="1152" w:type="dxa"/>
            <w:noWrap w:val="0"/>
            <w:vAlign w:val="center"/>
          </w:tcPr>
          <w:p w14:paraId="49669183">
            <w:pPr>
              <w:shd w:val="clear"/>
              <w:jc w:val="center"/>
              <w:rPr>
                <w:rFonts w:hint="eastAsia" w:ascii="宋体" w:hAnsi="宋体"/>
                <w:szCs w:val="21"/>
                <w:highlight w:val="none"/>
              </w:rPr>
            </w:pPr>
            <w:r>
              <w:rPr>
                <w:rFonts w:hint="eastAsia" w:ascii="宋体" w:hAnsi="宋体"/>
                <w:szCs w:val="21"/>
                <w:highlight w:val="none"/>
              </w:rPr>
              <w:t>证书名称</w:t>
            </w:r>
          </w:p>
        </w:tc>
        <w:tc>
          <w:tcPr>
            <w:tcW w:w="1152" w:type="dxa"/>
            <w:noWrap w:val="0"/>
            <w:vAlign w:val="center"/>
          </w:tcPr>
          <w:p w14:paraId="43243C28">
            <w:pPr>
              <w:shd w:val="clear"/>
              <w:jc w:val="center"/>
              <w:rPr>
                <w:rFonts w:hint="eastAsia" w:ascii="宋体" w:hAnsi="宋体"/>
                <w:szCs w:val="21"/>
                <w:highlight w:val="none"/>
              </w:rPr>
            </w:pPr>
            <w:r>
              <w:rPr>
                <w:rFonts w:hint="eastAsia" w:ascii="宋体" w:hAnsi="宋体"/>
                <w:szCs w:val="21"/>
                <w:highlight w:val="none"/>
              </w:rPr>
              <w:t>级别</w:t>
            </w:r>
          </w:p>
        </w:tc>
        <w:tc>
          <w:tcPr>
            <w:tcW w:w="1152" w:type="dxa"/>
            <w:noWrap w:val="0"/>
            <w:vAlign w:val="center"/>
          </w:tcPr>
          <w:p w14:paraId="366F87B4">
            <w:pPr>
              <w:shd w:val="clear"/>
              <w:jc w:val="center"/>
              <w:rPr>
                <w:rFonts w:hint="eastAsia" w:ascii="宋体" w:hAnsi="宋体"/>
                <w:szCs w:val="21"/>
                <w:highlight w:val="none"/>
              </w:rPr>
            </w:pPr>
            <w:r>
              <w:rPr>
                <w:rFonts w:hint="eastAsia" w:ascii="宋体" w:hAnsi="宋体"/>
                <w:szCs w:val="21"/>
                <w:highlight w:val="none"/>
              </w:rPr>
              <w:t>证号</w:t>
            </w:r>
          </w:p>
        </w:tc>
        <w:tc>
          <w:tcPr>
            <w:tcW w:w="2304" w:type="dxa"/>
            <w:noWrap w:val="0"/>
            <w:vAlign w:val="center"/>
          </w:tcPr>
          <w:p w14:paraId="500EAD46">
            <w:pPr>
              <w:shd w:val="clear"/>
              <w:jc w:val="center"/>
              <w:rPr>
                <w:rFonts w:hint="eastAsia" w:ascii="宋体" w:hAnsi="宋体"/>
                <w:szCs w:val="21"/>
                <w:highlight w:val="none"/>
              </w:rPr>
            </w:pPr>
            <w:r>
              <w:rPr>
                <w:rFonts w:hint="eastAsia" w:ascii="宋体" w:hAnsi="宋体"/>
                <w:szCs w:val="21"/>
                <w:highlight w:val="none"/>
              </w:rPr>
              <w:t>专业</w:t>
            </w:r>
          </w:p>
        </w:tc>
        <w:tc>
          <w:tcPr>
            <w:tcW w:w="720" w:type="dxa"/>
            <w:vMerge w:val="continue"/>
            <w:noWrap w:val="0"/>
            <w:vAlign w:val="center"/>
          </w:tcPr>
          <w:p w14:paraId="68D5F2CF">
            <w:pPr>
              <w:shd w:val="clear"/>
              <w:jc w:val="center"/>
              <w:rPr>
                <w:rFonts w:hint="eastAsia" w:ascii="宋体" w:hAnsi="宋体"/>
                <w:szCs w:val="21"/>
                <w:highlight w:val="none"/>
              </w:rPr>
            </w:pPr>
          </w:p>
        </w:tc>
      </w:tr>
      <w:tr w14:paraId="59C9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77E448E0">
            <w:pPr>
              <w:shd w:val="clear"/>
              <w:jc w:val="center"/>
              <w:rPr>
                <w:rFonts w:hint="eastAsia" w:ascii="宋体" w:hAnsi="宋体"/>
                <w:szCs w:val="21"/>
                <w:highlight w:val="none"/>
              </w:rPr>
            </w:pPr>
          </w:p>
        </w:tc>
        <w:tc>
          <w:tcPr>
            <w:tcW w:w="996" w:type="dxa"/>
            <w:noWrap w:val="0"/>
            <w:vAlign w:val="center"/>
          </w:tcPr>
          <w:p w14:paraId="43395658">
            <w:pPr>
              <w:shd w:val="clear"/>
              <w:jc w:val="center"/>
              <w:rPr>
                <w:rFonts w:hint="eastAsia" w:ascii="宋体" w:hAnsi="宋体"/>
                <w:szCs w:val="21"/>
                <w:highlight w:val="none"/>
              </w:rPr>
            </w:pPr>
          </w:p>
        </w:tc>
        <w:tc>
          <w:tcPr>
            <w:tcW w:w="996" w:type="dxa"/>
            <w:noWrap w:val="0"/>
            <w:vAlign w:val="center"/>
          </w:tcPr>
          <w:p w14:paraId="18783AE6">
            <w:pPr>
              <w:shd w:val="clear"/>
              <w:jc w:val="center"/>
              <w:rPr>
                <w:rFonts w:hint="eastAsia" w:ascii="宋体" w:hAnsi="宋体"/>
                <w:szCs w:val="21"/>
                <w:highlight w:val="none"/>
              </w:rPr>
            </w:pPr>
          </w:p>
        </w:tc>
        <w:tc>
          <w:tcPr>
            <w:tcW w:w="1152" w:type="dxa"/>
            <w:noWrap w:val="0"/>
            <w:vAlign w:val="center"/>
          </w:tcPr>
          <w:p w14:paraId="49DF0F7B">
            <w:pPr>
              <w:shd w:val="clear"/>
              <w:jc w:val="center"/>
              <w:rPr>
                <w:rFonts w:hint="eastAsia" w:ascii="宋体" w:hAnsi="宋体"/>
                <w:szCs w:val="21"/>
                <w:highlight w:val="none"/>
              </w:rPr>
            </w:pPr>
          </w:p>
        </w:tc>
        <w:tc>
          <w:tcPr>
            <w:tcW w:w="1152" w:type="dxa"/>
            <w:noWrap w:val="0"/>
            <w:vAlign w:val="center"/>
          </w:tcPr>
          <w:p w14:paraId="7421378B">
            <w:pPr>
              <w:shd w:val="clear"/>
              <w:jc w:val="center"/>
              <w:rPr>
                <w:rFonts w:hint="eastAsia" w:ascii="宋体" w:hAnsi="宋体"/>
                <w:szCs w:val="21"/>
                <w:highlight w:val="none"/>
              </w:rPr>
            </w:pPr>
          </w:p>
        </w:tc>
        <w:tc>
          <w:tcPr>
            <w:tcW w:w="1152" w:type="dxa"/>
            <w:noWrap w:val="0"/>
            <w:vAlign w:val="center"/>
          </w:tcPr>
          <w:p w14:paraId="0C93155E">
            <w:pPr>
              <w:shd w:val="clear"/>
              <w:jc w:val="center"/>
              <w:rPr>
                <w:rFonts w:hint="eastAsia" w:ascii="宋体" w:hAnsi="宋体"/>
                <w:szCs w:val="21"/>
                <w:highlight w:val="none"/>
              </w:rPr>
            </w:pPr>
          </w:p>
        </w:tc>
        <w:tc>
          <w:tcPr>
            <w:tcW w:w="2304" w:type="dxa"/>
            <w:noWrap w:val="0"/>
            <w:vAlign w:val="center"/>
          </w:tcPr>
          <w:p w14:paraId="2A8622AE">
            <w:pPr>
              <w:shd w:val="clear"/>
              <w:jc w:val="center"/>
              <w:rPr>
                <w:rFonts w:hint="eastAsia" w:ascii="宋体" w:hAnsi="宋体"/>
                <w:szCs w:val="21"/>
                <w:highlight w:val="none"/>
              </w:rPr>
            </w:pPr>
          </w:p>
        </w:tc>
        <w:tc>
          <w:tcPr>
            <w:tcW w:w="720" w:type="dxa"/>
            <w:noWrap w:val="0"/>
            <w:vAlign w:val="center"/>
          </w:tcPr>
          <w:p w14:paraId="5EAAC376">
            <w:pPr>
              <w:shd w:val="clear"/>
              <w:jc w:val="center"/>
              <w:rPr>
                <w:rFonts w:hint="eastAsia" w:ascii="宋体" w:hAnsi="宋体"/>
                <w:szCs w:val="21"/>
                <w:highlight w:val="none"/>
              </w:rPr>
            </w:pPr>
          </w:p>
        </w:tc>
      </w:tr>
      <w:tr w14:paraId="6F41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73B32097">
            <w:pPr>
              <w:shd w:val="clear"/>
              <w:jc w:val="center"/>
              <w:rPr>
                <w:rFonts w:hint="eastAsia" w:ascii="宋体" w:hAnsi="宋体"/>
                <w:szCs w:val="21"/>
                <w:highlight w:val="none"/>
              </w:rPr>
            </w:pPr>
          </w:p>
        </w:tc>
        <w:tc>
          <w:tcPr>
            <w:tcW w:w="996" w:type="dxa"/>
            <w:noWrap w:val="0"/>
            <w:vAlign w:val="center"/>
          </w:tcPr>
          <w:p w14:paraId="3BD55AFB">
            <w:pPr>
              <w:shd w:val="clear"/>
              <w:jc w:val="center"/>
              <w:rPr>
                <w:rFonts w:hint="eastAsia" w:ascii="宋体" w:hAnsi="宋体"/>
                <w:szCs w:val="21"/>
                <w:highlight w:val="none"/>
              </w:rPr>
            </w:pPr>
          </w:p>
        </w:tc>
        <w:tc>
          <w:tcPr>
            <w:tcW w:w="996" w:type="dxa"/>
            <w:noWrap w:val="0"/>
            <w:vAlign w:val="center"/>
          </w:tcPr>
          <w:p w14:paraId="3D895ADA">
            <w:pPr>
              <w:shd w:val="clear"/>
              <w:jc w:val="center"/>
              <w:rPr>
                <w:rFonts w:hint="eastAsia" w:ascii="宋体" w:hAnsi="宋体"/>
                <w:szCs w:val="21"/>
                <w:highlight w:val="none"/>
              </w:rPr>
            </w:pPr>
          </w:p>
        </w:tc>
        <w:tc>
          <w:tcPr>
            <w:tcW w:w="1152" w:type="dxa"/>
            <w:noWrap w:val="0"/>
            <w:vAlign w:val="center"/>
          </w:tcPr>
          <w:p w14:paraId="4D2044BE">
            <w:pPr>
              <w:shd w:val="clear"/>
              <w:jc w:val="center"/>
              <w:rPr>
                <w:rFonts w:hint="eastAsia" w:ascii="宋体" w:hAnsi="宋体"/>
                <w:szCs w:val="21"/>
                <w:highlight w:val="none"/>
              </w:rPr>
            </w:pPr>
          </w:p>
        </w:tc>
        <w:tc>
          <w:tcPr>
            <w:tcW w:w="1152" w:type="dxa"/>
            <w:noWrap w:val="0"/>
            <w:vAlign w:val="center"/>
          </w:tcPr>
          <w:p w14:paraId="7396411F">
            <w:pPr>
              <w:shd w:val="clear"/>
              <w:jc w:val="center"/>
              <w:rPr>
                <w:rFonts w:hint="eastAsia" w:ascii="宋体" w:hAnsi="宋体"/>
                <w:szCs w:val="21"/>
                <w:highlight w:val="none"/>
              </w:rPr>
            </w:pPr>
          </w:p>
        </w:tc>
        <w:tc>
          <w:tcPr>
            <w:tcW w:w="1152" w:type="dxa"/>
            <w:noWrap w:val="0"/>
            <w:vAlign w:val="center"/>
          </w:tcPr>
          <w:p w14:paraId="5D09D170">
            <w:pPr>
              <w:shd w:val="clear"/>
              <w:jc w:val="center"/>
              <w:rPr>
                <w:rFonts w:hint="eastAsia" w:ascii="宋体" w:hAnsi="宋体"/>
                <w:szCs w:val="21"/>
                <w:highlight w:val="none"/>
              </w:rPr>
            </w:pPr>
          </w:p>
        </w:tc>
        <w:tc>
          <w:tcPr>
            <w:tcW w:w="2304" w:type="dxa"/>
            <w:noWrap w:val="0"/>
            <w:vAlign w:val="center"/>
          </w:tcPr>
          <w:p w14:paraId="0F6EAEB2">
            <w:pPr>
              <w:shd w:val="clear"/>
              <w:jc w:val="center"/>
              <w:rPr>
                <w:rFonts w:hint="eastAsia" w:ascii="宋体" w:hAnsi="宋体"/>
                <w:szCs w:val="21"/>
                <w:highlight w:val="none"/>
              </w:rPr>
            </w:pPr>
          </w:p>
        </w:tc>
        <w:tc>
          <w:tcPr>
            <w:tcW w:w="720" w:type="dxa"/>
            <w:noWrap w:val="0"/>
            <w:vAlign w:val="center"/>
          </w:tcPr>
          <w:p w14:paraId="6E061325">
            <w:pPr>
              <w:shd w:val="clear"/>
              <w:jc w:val="center"/>
              <w:rPr>
                <w:rFonts w:hint="eastAsia" w:ascii="宋体" w:hAnsi="宋体"/>
                <w:szCs w:val="21"/>
                <w:highlight w:val="none"/>
              </w:rPr>
            </w:pPr>
          </w:p>
        </w:tc>
      </w:tr>
      <w:tr w14:paraId="636E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5AE4A718">
            <w:pPr>
              <w:shd w:val="clear"/>
              <w:jc w:val="center"/>
              <w:rPr>
                <w:rFonts w:hint="eastAsia" w:ascii="宋体" w:hAnsi="宋体"/>
                <w:szCs w:val="21"/>
                <w:highlight w:val="none"/>
              </w:rPr>
            </w:pPr>
          </w:p>
        </w:tc>
        <w:tc>
          <w:tcPr>
            <w:tcW w:w="996" w:type="dxa"/>
            <w:noWrap w:val="0"/>
            <w:vAlign w:val="center"/>
          </w:tcPr>
          <w:p w14:paraId="4A942309">
            <w:pPr>
              <w:shd w:val="clear"/>
              <w:jc w:val="center"/>
              <w:rPr>
                <w:rFonts w:hint="eastAsia" w:ascii="宋体" w:hAnsi="宋体"/>
                <w:szCs w:val="21"/>
                <w:highlight w:val="none"/>
              </w:rPr>
            </w:pPr>
          </w:p>
        </w:tc>
        <w:tc>
          <w:tcPr>
            <w:tcW w:w="996" w:type="dxa"/>
            <w:noWrap w:val="0"/>
            <w:vAlign w:val="center"/>
          </w:tcPr>
          <w:p w14:paraId="322B47EE">
            <w:pPr>
              <w:shd w:val="clear"/>
              <w:jc w:val="center"/>
              <w:rPr>
                <w:rFonts w:hint="eastAsia" w:ascii="宋体" w:hAnsi="宋体"/>
                <w:szCs w:val="21"/>
                <w:highlight w:val="none"/>
              </w:rPr>
            </w:pPr>
          </w:p>
        </w:tc>
        <w:tc>
          <w:tcPr>
            <w:tcW w:w="1152" w:type="dxa"/>
            <w:noWrap w:val="0"/>
            <w:vAlign w:val="center"/>
          </w:tcPr>
          <w:p w14:paraId="285608FF">
            <w:pPr>
              <w:shd w:val="clear"/>
              <w:jc w:val="center"/>
              <w:rPr>
                <w:rFonts w:hint="eastAsia" w:ascii="宋体" w:hAnsi="宋体"/>
                <w:szCs w:val="21"/>
                <w:highlight w:val="none"/>
              </w:rPr>
            </w:pPr>
          </w:p>
        </w:tc>
        <w:tc>
          <w:tcPr>
            <w:tcW w:w="1152" w:type="dxa"/>
            <w:noWrap w:val="0"/>
            <w:vAlign w:val="center"/>
          </w:tcPr>
          <w:p w14:paraId="0DF5AC22">
            <w:pPr>
              <w:shd w:val="clear"/>
              <w:jc w:val="center"/>
              <w:rPr>
                <w:rFonts w:hint="eastAsia" w:ascii="宋体" w:hAnsi="宋体"/>
                <w:szCs w:val="21"/>
                <w:highlight w:val="none"/>
              </w:rPr>
            </w:pPr>
          </w:p>
        </w:tc>
        <w:tc>
          <w:tcPr>
            <w:tcW w:w="1152" w:type="dxa"/>
            <w:noWrap w:val="0"/>
            <w:vAlign w:val="center"/>
          </w:tcPr>
          <w:p w14:paraId="2825CB4A">
            <w:pPr>
              <w:shd w:val="clear"/>
              <w:jc w:val="center"/>
              <w:rPr>
                <w:rFonts w:hint="eastAsia" w:ascii="宋体" w:hAnsi="宋体"/>
                <w:szCs w:val="21"/>
                <w:highlight w:val="none"/>
              </w:rPr>
            </w:pPr>
          </w:p>
        </w:tc>
        <w:tc>
          <w:tcPr>
            <w:tcW w:w="2304" w:type="dxa"/>
            <w:noWrap w:val="0"/>
            <w:vAlign w:val="center"/>
          </w:tcPr>
          <w:p w14:paraId="7B8F01CC">
            <w:pPr>
              <w:shd w:val="clear"/>
              <w:jc w:val="center"/>
              <w:rPr>
                <w:rFonts w:hint="eastAsia" w:ascii="宋体" w:hAnsi="宋体"/>
                <w:szCs w:val="21"/>
                <w:highlight w:val="none"/>
              </w:rPr>
            </w:pPr>
          </w:p>
        </w:tc>
        <w:tc>
          <w:tcPr>
            <w:tcW w:w="720" w:type="dxa"/>
            <w:noWrap w:val="0"/>
            <w:vAlign w:val="center"/>
          </w:tcPr>
          <w:p w14:paraId="2D23905D">
            <w:pPr>
              <w:shd w:val="clear"/>
              <w:jc w:val="center"/>
              <w:rPr>
                <w:rFonts w:hint="eastAsia" w:ascii="宋体" w:hAnsi="宋体"/>
                <w:szCs w:val="21"/>
                <w:highlight w:val="none"/>
              </w:rPr>
            </w:pPr>
          </w:p>
        </w:tc>
      </w:tr>
      <w:tr w14:paraId="40E9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7121B67F">
            <w:pPr>
              <w:shd w:val="clear"/>
              <w:jc w:val="center"/>
              <w:rPr>
                <w:rFonts w:hint="eastAsia" w:ascii="宋体" w:hAnsi="宋体"/>
                <w:szCs w:val="21"/>
                <w:highlight w:val="none"/>
              </w:rPr>
            </w:pPr>
          </w:p>
        </w:tc>
        <w:tc>
          <w:tcPr>
            <w:tcW w:w="996" w:type="dxa"/>
            <w:noWrap w:val="0"/>
            <w:vAlign w:val="center"/>
          </w:tcPr>
          <w:p w14:paraId="72A63C01">
            <w:pPr>
              <w:shd w:val="clear"/>
              <w:jc w:val="center"/>
              <w:rPr>
                <w:rFonts w:hint="eastAsia" w:ascii="宋体" w:hAnsi="宋体"/>
                <w:szCs w:val="21"/>
                <w:highlight w:val="none"/>
              </w:rPr>
            </w:pPr>
          </w:p>
        </w:tc>
        <w:tc>
          <w:tcPr>
            <w:tcW w:w="996" w:type="dxa"/>
            <w:noWrap w:val="0"/>
            <w:vAlign w:val="center"/>
          </w:tcPr>
          <w:p w14:paraId="02310269">
            <w:pPr>
              <w:shd w:val="clear"/>
              <w:jc w:val="center"/>
              <w:rPr>
                <w:rFonts w:hint="eastAsia" w:ascii="宋体" w:hAnsi="宋体"/>
                <w:szCs w:val="21"/>
                <w:highlight w:val="none"/>
              </w:rPr>
            </w:pPr>
          </w:p>
        </w:tc>
        <w:tc>
          <w:tcPr>
            <w:tcW w:w="1152" w:type="dxa"/>
            <w:noWrap w:val="0"/>
            <w:vAlign w:val="center"/>
          </w:tcPr>
          <w:p w14:paraId="6785051C">
            <w:pPr>
              <w:shd w:val="clear"/>
              <w:jc w:val="center"/>
              <w:rPr>
                <w:rFonts w:hint="eastAsia" w:ascii="宋体" w:hAnsi="宋体"/>
                <w:szCs w:val="21"/>
                <w:highlight w:val="none"/>
              </w:rPr>
            </w:pPr>
          </w:p>
        </w:tc>
        <w:tc>
          <w:tcPr>
            <w:tcW w:w="1152" w:type="dxa"/>
            <w:noWrap w:val="0"/>
            <w:vAlign w:val="center"/>
          </w:tcPr>
          <w:p w14:paraId="562DBF0B">
            <w:pPr>
              <w:shd w:val="clear"/>
              <w:jc w:val="center"/>
              <w:rPr>
                <w:rFonts w:hint="eastAsia" w:ascii="宋体" w:hAnsi="宋体"/>
                <w:szCs w:val="21"/>
                <w:highlight w:val="none"/>
              </w:rPr>
            </w:pPr>
          </w:p>
        </w:tc>
        <w:tc>
          <w:tcPr>
            <w:tcW w:w="1152" w:type="dxa"/>
            <w:noWrap w:val="0"/>
            <w:vAlign w:val="center"/>
          </w:tcPr>
          <w:p w14:paraId="20395C50">
            <w:pPr>
              <w:shd w:val="clear"/>
              <w:jc w:val="center"/>
              <w:rPr>
                <w:rFonts w:hint="eastAsia" w:ascii="宋体" w:hAnsi="宋体"/>
                <w:szCs w:val="21"/>
                <w:highlight w:val="none"/>
              </w:rPr>
            </w:pPr>
          </w:p>
        </w:tc>
        <w:tc>
          <w:tcPr>
            <w:tcW w:w="2304" w:type="dxa"/>
            <w:noWrap w:val="0"/>
            <w:vAlign w:val="center"/>
          </w:tcPr>
          <w:p w14:paraId="76D24AA4">
            <w:pPr>
              <w:shd w:val="clear"/>
              <w:jc w:val="center"/>
              <w:rPr>
                <w:rFonts w:hint="eastAsia" w:ascii="宋体" w:hAnsi="宋体"/>
                <w:szCs w:val="21"/>
                <w:highlight w:val="none"/>
              </w:rPr>
            </w:pPr>
          </w:p>
        </w:tc>
        <w:tc>
          <w:tcPr>
            <w:tcW w:w="720" w:type="dxa"/>
            <w:noWrap w:val="0"/>
            <w:vAlign w:val="center"/>
          </w:tcPr>
          <w:p w14:paraId="66E801C8">
            <w:pPr>
              <w:shd w:val="clear"/>
              <w:jc w:val="center"/>
              <w:rPr>
                <w:rFonts w:hint="eastAsia" w:ascii="宋体" w:hAnsi="宋体"/>
                <w:szCs w:val="21"/>
                <w:highlight w:val="none"/>
              </w:rPr>
            </w:pPr>
          </w:p>
        </w:tc>
      </w:tr>
      <w:tr w14:paraId="356E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7F73CA44">
            <w:pPr>
              <w:shd w:val="clear"/>
              <w:jc w:val="center"/>
              <w:rPr>
                <w:rFonts w:hint="eastAsia" w:ascii="宋体" w:hAnsi="宋体"/>
                <w:szCs w:val="21"/>
                <w:highlight w:val="none"/>
              </w:rPr>
            </w:pPr>
          </w:p>
        </w:tc>
        <w:tc>
          <w:tcPr>
            <w:tcW w:w="996" w:type="dxa"/>
            <w:noWrap w:val="0"/>
            <w:vAlign w:val="center"/>
          </w:tcPr>
          <w:p w14:paraId="35344B76">
            <w:pPr>
              <w:shd w:val="clear"/>
              <w:jc w:val="center"/>
              <w:rPr>
                <w:rFonts w:hint="eastAsia" w:ascii="宋体" w:hAnsi="宋体"/>
                <w:szCs w:val="21"/>
                <w:highlight w:val="none"/>
              </w:rPr>
            </w:pPr>
          </w:p>
        </w:tc>
        <w:tc>
          <w:tcPr>
            <w:tcW w:w="996" w:type="dxa"/>
            <w:noWrap w:val="0"/>
            <w:vAlign w:val="center"/>
          </w:tcPr>
          <w:p w14:paraId="297D38B1">
            <w:pPr>
              <w:shd w:val="clear"/>
              <w:jc w:val="center"/>
              <w:rPr>
                <w:rFonts w:hint="eastAsia" w:ascii="宋体" w:hAnsi="宋体"/>
                <w:szCs w:val="21"/>
                <w:highlight w:val="none"/>
              </w:rPr>
            </w:pPr>
          </w:p>
        </w:tc>
        <w:tc>
          <w:tcPr>
            <w:tcW w:w="1152" w:type="dxa"/>
            <w:noWrap w:val="0"/>
            <w:vAlign w:val="center"/>
          </w:tcPr>
          <w:p w14:paraId="1FE10B01">
            <w:pPr>
              <w:shd w:val="clear"/>
              <w:jc w:val="center"/>
              <w:rPr>
                <w:rFonts w:hint="eastAsia" w:ascii="宋体" w:hAnsi="宋体"/>
                <w:szCs w:val="21"/>
                <w:highlight w:val="none"/>
              </w:rPr>
            </w:pPr>
          </w:p>
        </w:tc>
        <w:tc>
          <w:tcPr>
            <w:tcW w:w="1152" w:type="dxa"/>
            <w:noWrap w:val="0"/>
            <w:vAlign w:val="center"/>
          </w:tcPr>
          <w:p w14:paraId="70635322">
            <w:pPr>
              <w:shd w:val="clear"/>
              <w:jc w:val="center"/>
              <w:rPr>
                <w:rFonts w:hint="eastAsia" w:ascii="宋体" w:hAnsi="宋体"/>
                <w:szCs w:val="21"/>
                <w:highlight w:val="none"/>
              </w:rPr>
            </w:pPr>
          </w:p>
        </w:tc>
        <w:tc>
          <w:tcPr>
            <w:tcW w:w="1152" w:type="dxa"/>
            <w:noWrap w:val="0"/>
            <w:vAlign w:val="center"/>
          </w:tcPr>
          <w:p w14:paraId="2E94FE34">
            <w:pPr>
              <w:shd w:val="clear"/>
              <w:jc w:val="center"/>
              <w:rPr>
                <w:rFonts w:hint="eastAsia" w:ascii="宋体" w:hAnsi="宋体"/>
                <w:szCs w:val="21"/>
                <w:highlight w:val="none"/>
              </w:rPr>
            </w:pPr>
          </w:p>
        </w:tc>
        <w:tc>
          <w:tcPr>
            <w:tcW w:w="2304" w:type="dxa"/>
            <w:noWrap w:val="0"/>
            <w:vAlign w:val="center"/>
          </w:tcPr>
          <w:p w14:paraId="1B4601B4">
            <w:pPr>
              <w:shd w:val="clear"/>
              <w:jc w:val="center"/>
              <w:rPr>
                <w:rFonts w:hint="eastAsia" w:ascii="宋体" w:hAnsi="宋体"/>
                <w:szCs w:val="21"/>
                <w:highlight w:val="none"/>
              </w:rPr>
            </w:pPr>
          </w:p>
        </w:tc>
        <w:tc>
          <w:tcPr>
            <w:tcW w:w="720" w:type="dxa"/>
            <w:noWrap w:val="0"/>
            <w:vAlign w:val="center"/>
          </w:tcPr>
          <w:p w14:paraId="0DC208EF">
            <w:pPr>
              <w:shd w:val="clear"/>
              <w:jc w:val="center"/>
              <w:rPr>
                <w:rFonts w:hint="eastAsia" w:ascii="宋体" w:hAnsi="宋体"/>
                <w:szCs w:val="21"/>
                <w:highlight w:val="none"/>
              </w:rPr>
            </w:pPr>
          </w:p>
        </w:tc>
      </w:tr>
      <w:tr w14:paraId="359F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5723A7EF">
            <w:pPr>
              <w:shd w:val="clear"/>
              <w:jc w:val="center"/>
              <w:rPr>
                <w:rFonts w:hint="eastAsia" w:ascii="宋体" w:hAnsi="宋体"/>
                <w:szCs w:val="21"/>
                <w:highlight w:val="none"/>
              </w:rPr>
            </w:pPr>
          </w:p>
        </w:tc>
        <w:tc>
          <w:tcPr>
            <w:tcW w:w="996" w:type="dxa"/>
            <w:noWrap w:val="0"/>
            <w:vAlign w:val="center"/>
          </w:tcPr>
          <w:p w14:paraId="22ECE66B">
            <w:pPr>
              <w:shd w:val="clear"/>
              <w:jc w:val="center"/>
              <w:rPr>
                <w:rFonts w:hint="eastAsia" w:ascii="宋体" w:hAnsi="宋体"/>
                <w:szCs w:val="21"/>
                <w:highlight w:val="none"/>
              </w:rPr>
            </w:pPr>
          </w:p>
        </w:tc>
        <w:tc>
          <w:tcPr>
            <w:tcW w:w="996" w:type="dxa"/>
            <w:noWrap w:val="0"/>
            <w:vAlign w:val="center"/>
          </w:tcPr>
          <w:p w14:paraId="0728FECA">
            <w:pPr>
              <w:shd w:val="clear"/>
              <w:jc w:val="center"/>
              <w:rPr>
                <w:rFonts w:hint="eastAsia" w:ascii="宋体" w:hAnsi="宋体"/>
                <w:szCs w:val="21"/>
                <w:highlight w:val="none"/>
              </w:rPr>
            </w:pPr>
          </w:p>
        </w:tc>
        <w:tc>
          <w:tcPr>
            <w:tcW w:w="1152" w:type="dxa"/>
            <w:noWrap w:val="0"/>
            <w:vAlign w:val="center"/>
          </w:tcPr>
          <w:p w14:paraId="3C5822FA">
            <w:pPr>
              <w:shd w:val="clear"/>
              <w:jc w:val="center"/>
              <w:rPr>
                <w:rFonts w:hint="eastAsia" w:ascii="宋体" w:hAnsi="宋体"/>
                <w:szCs w:val="21"/>
                <w:highlight w:val="none"/>
              </w:rPr>
            </w:pPr>
          </w:p>
        </w:tc>
        <w:tc>
          <w:tcPr>
            <w:tcW w:w="1152" w:type="dxa"/>
            <w:noWrap w:val="0"/>
            <w:vAlign w:val="center"/>
          </w:tcPr>
          <w:p w14:paraId="165ABA24">
            <w:pPr>
              <w:shd w:val="clear"/>
              <w:jc w:val="center"/>
              <w:rPr>
                <w:rFonts w:hint="eastAsia" w:ascii="宋体" w:hAnsi="宋体"/>
                <w:szCs w:val="21"/>
                <w:highlight w:val="none"/>
              </w:rPr>
            </w:pPr>
          </w:p>
        </w:tc>
        <w:tc>
          <w:tcPr>
            <w:tcW w:w="1152" w:type="dxa"/>
            <w:noWrap w:val="0"/>
            <w:vAlign w:val="center"/>
          </w:tcPr>
          <w:p w14:paraId="32FCBC07">
            <w:pPr>
              <w:shd w:val="clear"/>
              <w:jc w:val="center"/>
              <w:rPr>
                <w:rFonts w:hint="eastAsia" w:ascii="宋体" w:hAnsi="宋体"/>
                <w:szCs w:val="21"/>
                <w:highlight w:val="none"/>
              </w:rPr>
            </w:pPr>
          </w:p>
        </w:tc>
        <w:tc>
          <w:tcPr>
            <w:tcW w:w="2304" w:type="dxa"/>
            <w:noWrap w:val="0"/>
            <w:vAlign w:val="center"/>
          </w:tcPr>
          <w:p w14:paraId="293BFD86">
            <w:pPr>
              <w:shd w:val="clear"/>
              <w:jc w:val="center"/>
              <w:rPr>
                <w:rFonts w:hint="eastAsia" w:ascii="宋体" w:hAnsi="宋体"/>
                <w:szCs w:val="21"/>
                <w:highlight w:val="none"/>
              </w:rPr>
            </w:pPr>
          </w:p>
        </w:tc>
        <w:tc>
          <w:tcPr>
            <w:tcW w:w="720" w:type="dxa"/>
            <w:noWrap w:val="0"/>
            <w:vAlign w:val="center"/>
          </w:tcPr>
          <w:p w14:paraId="39E6C419">
            <w:pPr>
              <w:shd w:val="clear"/>
              <w:jc w:val="center"/>
              <w:rPr>
                <w:rFonts w:hint="eastAsia" w:ascii="宋体" w:hAnsi="宋体"/>
                <w:szCs w:val="21"/>
                <w:highlight w:val="none"/>
              </w:rPr>
            </w:pPr>
          </w:p>
        </w:tc>
      </w:tr>
      <w:tr w14:paraId="2E42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2CED062A">
            <w:pPr>
              <w:shd w:val="clear"/>
              <w:jc w:val="center"/>
              <w:rPr>
                <w:rFonts w:hint="eastAsia" w:ascii="宋体" w:hAnsi="宋体"/>
                <w:szCs w:val="21"/>
                <w:highlight w:val="none"/>
              </w:rPr>
            </w:pPr>
          </w:p>
        </w:tc>
        <w:tc>
          <w:tcPr>
            <w:tcW w:w="996" w:type="dxa"/>
            <w:noWrap w:val="0"/>
            <w:vAlign w:val="center"/>
          </w:tcPr>
          <w:p w14:paraId="0439222A">
            <w:pPr>
              <w:shd w:val="clear"/>
              <w:jc w:val="center"/>
              <w:rPr>
                <w:rFonts w:hint="eastAsia" w:ascii="宋体" w:hAnsi="宋体"/>
                <w:szCs w:val="21"/>
                <w:highlight w:val="none"/>
              </w:rPr>
            </w:pPr>
          </w:p>
        </w:tc>
        <w:tc>
          <w:tcPr>
            <w:tcW w:w="996" w:type="dxa"/>
            <w:noWrap w:val="0"/>
            <w:vAlign w:val="center"/>
          </w:tcPr>
          <w:p w14:paraId="3783C266">
            <w:pPr>
              <w:shd w:val="clear"/>
              <w:jc w:val="center"/>
              <w:rPr>
                <w:rFonts w:hint="eastAsia" w:ascii="宋体" w:hAnsi="宋体"/>
                <w:szCs w:val="21"/>
                <w:highlight w:val="none"/>
              </w:rPr>
            </w:pPr>
          </w:p>
        </w:tc>
        <w:tc>
          <w:tcPr>
            <w:tcW w:w="1152" w:type="dxa"/>
            <w:noWrap w:val="0"/>
            <w:vAlign w:val="center"/>
          </w:tcPr>
          <w:p w14:paraId="7A78E392">
            <w:pPr>
              <w:shd w:val="clear"/>
              <w:jc w:val="center"/>
              <w:rPr>
                <w:rFonts w:hint="eastAsia" w:ascii="宋体" w:hAnsi="宋体"/>
                <w:szCs w:val="21"/>
                <w:highlight w:val="none"/>
              </w:rPr>
            </w:pPr>
          </w:p>
        </w:tc>
        <w:tc>
          <w:tcPr>
            <w:tcW w:w="1152" w:type="dxa"/>
            <w:noWrap w:val="0"/>
            <w:vAlign w:val="center"/>
          </w:tcPr>
          <w:p w14:paraId="0A5D11FE">
            <w:pPr>
              <w:shd w:val="clear"/>
              <w:jc w:val="center"/>
              <w:rPr>
                <w:rFonts w:hint="eastAsia" w:ascii="宋体" w:hAnsi="宋体"/>
                <w:szCs w:val="21"/>
                <w:highlight w:val="none"/>
              </w:rPr>
            </w:pPr>
          </w:p>
        </w:tc>
        <w:tc>
          <w:tcPr>
            <w:tcW w:w="1152" w:type="dxa"/>
            <w:noWrap w:val="0"/>
            <w:vAlign w:val="center"/>
          </w:tcPr>
          <w:p w14:paraId="1B641520">
            <w:pPr>
              <w:shd w:val="clear"/>
              <w:jc w:val="center"/>
              <w:rPr>
                <w:rFonts w:hint="eastAsia" w:ascii="宋体" w:hAnsi="宋体"/>
                <w:szCs w:val="21"/>
                <w:highlight w:val="none"/>
              </w:rPr>
            </w:pPr>
          </w:p>
        </w:tc>
        <w:tc>
          <w:tcPr>
            <w:tcW w:w="2304" w:type="dxa"/>
            <w:noWrap w:val="0"/>
            <w:vAlign w:val="center"/>
          </w:tcPr>
          <w:p w14:paraId="5DD245C0">
            <w:pPr>
              <w:shd w:val="clear"/>
              <w:jc w:val="center"/>
              <w:rPr>
                <w:rFonts w:hint="eastAsia" w:ascii="宋体" w:hAnsi="宋体"/>
                <w:szCs w:val="21"/>
                <w:highlight w:val="none"/>
              </w:rPr>
            </w:pPr>
          </w:p>
        </w:tc>
        <w:tc>
          <w:tcPr>
            <w:tcW w:w="720" w:type="dxa"/>
            <w:noWrap w:val="0"/>
            <w:vAlign w:val="center"/>
          </w:tcPr>
          <w:p w14:paraId="351CC0E6">
            <w:pPr>
              <w:shd w:val="clear"/>
              <w:jc w:val="center"/>
              <w:rPr>
                <w:rFonts w:hint="eastAsia" w:ascii="宋体" w:hAnsi="宋体"/>
                <w:szCs w:val="21"/>
                <w:highlight w:val="none"/>
              </w:rPr>
            </w:pPr>
          </w:p>
        </w:tc>
      </w:tr>
      <w:tr w14:paraId="34CF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222E92FD">
            <w:pPr>
              <w:shd w:val="clear"/>
              <w:jc w:val="center"/>
              <w:rPr>
                <w:rFonts w:hint="eastAsia" w:ascii="宋体" w:hAnsi="宋体"/>
                <w:szCs w:val="21"/>
                <w:highlight w:val="none"/>
              </w:rPr>
            </w:pPr>
          </w:p>
        </w:tc>
        <w:tc>
          <w:tcPr>
            <w:tcW w:w="996" w:type="dxa"/>
            <w:noWrap w:val="0"/>
            <w:vAlign w:val="center"/>
          </w:tcPr>
          <w:p w14:paraId="74B9D32B">
            <w:pPr>
              <w:shd w:val="clear"/>
              <w:jc w:val="center"/>
              <w:rPr>
                <w:rFonts w:hint="eastAsia" w:ascii="宋体" w:hAnsi="宋体"/>
                <w:szCs w:val="21"/>
                <w:highlight w:val="none"/>
              </w:rPr>
            </w:pPr>
          </w:p>
        </w:tc>
        <w:tc>
          <w:tcPr>
            <w:tcW w:w="996" w:type="dxa"/>
            <w:noWrap w:val="0"/>
            <w:vAlign w:val="center"/>
          </w:tcPr>
          <w:p w14:paraId="2E0C5D5A">
            <w:pPr>
              <w:shd w:val="clear"/>
              <w:jc w:val="center"/>
              <w:rPr>
                <w:rFonts w:hint="eastAsia" w:ascii="宋体" w:hAnsi="宋体"/>
                <w:szCs w:val="21"/>
                <w:highlight w:val="none"/>
              </w:rPr>
            </w:pPr>
          </w:p>
        </w:tc>
        <w:tc>
          <w:tcPr>
            <w:tcW w:w="1152" w:type="dxa"/>
            <w:noWrap w:val="0"/>
            <w:vAlign w:val="center"/>
          </w:tcPr>
          <w:p w14:paraId="4DF1A59A">
            <w:pPr>
              <w:shd w:val="clear"/>
              <w:jc w:val="center"/>
              <w:rPr>
                <w:rFonts w:hint="eastAsia" w:ascii="宋体" w:hAnsi="宋体"/>
                <w:szCs w:val="21"/>
                <w:highlight w:val="none"/>
              </w:rPr>
            </w:pPr>
          </w:p>
        </w:tc>
        <w:tc>
          <w:tcPr>
            <w:tcW w:w="1152" w:type="dxa"/>
            <w:noWrap w:val="0"/>
            <w:vAlign w:val="center"/>
          </w:tcPr>
          <w:p w14:paraId="0B149D75">
            <w:pPr>
              <w:shd w:val="clear"/>
              <w:jc w:val="center"/>
              <w:rPr>
                <w:rFonts w:hint="eastAsia" w:ascii="宋体" w:hAnsi="宋体"/>
                <w:szCs w:val="21"/>
                <w:highlight w:val="none"/>
              </w:rPr>
            </w:pPr>
          </w:p>
        </w:tc>
        <w:tc>
          <w:tcPr>
            <w:tcW w:w="1152" w:type="dxa"/>
            <w:noWrap w:val="0"/>
            <w:vAlign w:val="center"/>
          </w:tcPr>
          <w:p w14:paraId="028413F4">
            <w:pPr>
              <w:shd w:val="clear"/>
              <w:jc w:val="center"/>
              <w:rPr>
                <w:rFonts w:hint="eastAsia" w:ascii="宋体" w:hAnsi="宋体"/>
                <w:szCs w:val="21"/>
                <w:highlight w:val="none"/>
              </w:rPr>
            </w:pPr>
          </w:p>
        </w:tc>
        <w:tc>
          <w:tcPr>
            <w:tcW w:w="2304" w:type="dxa"/>
            <w:noWrap w:val="0"/>
            <w:vAlign w:val="center"/>
          </w:tcPr>
          <w:p w14:paraId="7BF81A05">
            <w:pPr>
              <w:shd w:val="clear"/>
              <w:jc w:val="center"/>
              <w:rPr>
                <w:rFonts w:hint="eastAsia" w:ascii="宋体" w:hAnsi="宋体"/>
                <w:szCs w:val="21"/>
                <w:highlight w:val="none"/>
              </w:rPr>
            </w:pPr>
          </w:p>
        </w:tc>
        <w:tc>
          <w:tcPr>
            <w:tcW w:w="720" w:type="dxa"/>
            <w:noWrap w:val="0"/>
            <w:vAlign w:val="center"/>
          </w:tcPr>
          <w:p w14:paraId="19928354">
            <w:pPr>
              <w:shd w:val="clear"/>
              <w:jc w:val="center"/>
              <w:rPr>
                <w:rFonts w:hint="eastAsia" w:ascii="宋体" w:hAnsi="宋体"/>
                <w:szCs w:val="21"/>
                <w:highlight w:val="none"/>
              </w:rPr>
            </w:pPr>
          </w:p>
        </w:tc>
      </w:tr>
      <w:tr w14:paraId="4C54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60DCCB74">
            <w:pPr>
              <w:shd w:val="clear"/>
              <w:jc w:val="center"/>
              <w:rPr>
                <w:rFonts w:hint="eastAsia" w:ascii="宋体" w:hAnsi="宋体"/>
                <w:szCs w:val="21"/>
                <w:highlight w:val="none"/>
              </w:rPr>
            </w:pPr>
          </w:p>
        </w:tc>
        <w:tc>
          <w:tcPr>
            <w:tcW w:w="996" w:type="dxa"/>
            <w:noWrap w:val="0"/>
            <w:vAlign w:val="center"/>
          </w:tcPr>
          <w:p w14:paraId="73A125B2">
            <w:pPr>
              <w:shd w:val="clear"/>
              <w:jc w:val="center"/>
              <w:rPr>
                <w:rFonts w:hint="eastAsia" w:ascii="宋体" w:hAnsi="宋体"/>
                <w:szCs w:val="21"/>
                <w:highlight w:val="none"/>
              </w:rPr>
            </w:pPr>
          </w:p>
        </w:tc>
        <w:tc>
          <w:tcPr>
            <w:tcW w:w="996" w:type="dxa"/>
            <w:noWrap w:val="0"/>
            <w:vAlign w:val="center"/>
          </w:tcPr>
          <w:p w14:paraId="6254C08F">
            <w:pPr>
              <w:shd w:val="clear"/>
              <w:jc w:val="center"/>
              <w:rPr>
                <w:rFonts w:hint="eastAsia" w:ascii="宋体" w:hAnsi="宋体"/>
                <w:szCs w:val="21"/>
                <w:highlight w:val="none"/>
              </w:rPr>
            </w:pPr>
          </w:p>
        </w:tc>
        <w:tc>
          <w:tcPr>
            <w:tcW w:w="1152" w:type="dxa"/>
            <w:noWrap w:val="0"/>
            <w:vAlign w:val="center"/>
          </w:tcPr>
          <w:p w14:paraId="4693F51D">
            <w:pPr>
              <w:shd w:val="clear"/>
              <w:jc w:val="center"/>
              <w:rPr>
                <w:rFonts w:hint="eastAsia" w:ascii="宋体" w:hAnsi="宋体"/>
                <w:szCs w:val="21"/>
                <w:highlight w:val="none"/>
              </w:rPr>
            </w:pPr>
          </w:p>
        </w:tc>
        <w:tc>
          <w:tcPr>
            <w:tcW w:w="1152" w:type="dxa"/>
            <w:noWrap w:val="0"/>
            <w:vAlign w:val="center"/>
          </w:tcPr>
          <w:p w14:paraId="7FE21864">
            <w:pPr>
              <w:shd w:val="clear"/>
              <w:jc w:val="center"/>
              <w:rPr>
                <w:rFonts w:hint="eastAsia" w:ascii="宋体" w:hAnsi="宋体"/>
                <w:szCs w:val="21"/>
                <w:highlight w:val="none"/>
              </w:rPr>
            </w:pPr>
          </w:p>
        </w:tc>
        <w:tc>
          <w:tcPr>
            <w:tcW w:w="1152" w:type="dxa"/>
            <w:noWrap w:val="0"/>
            <w:vAlign w:val="center"/>
          </w:tcPr>
          <w:p w14:paraId="5672BA42">
            <w:pPr>
              <w:shd w:val="clear"/>
              <w:jc w:val="center"/>
              <w:rPr>
                <w:rFonts w:hint="eastAsia" w:ascii="宋体" w:hAnsi="宋体"/>
                <w:szCs w:val="21"/>
                <w:highlight w:val="none"/>
              </w:rPr>
            </w:pPr>
          </w:p>
        </w:tc>
        <w:tc>
          <w:tcPr>
            <w:tcW w:w="2304" w:type="dxa"/>
            <w:noWrap w:val="0"/>
            <w:vAlign w:val="center"/>
          </w:tcPr>
          <w:p w14:paraId="3F3BA123">
            <w:pPr>
              <w:shd w:val="clear"/>
              <w:jc w:val="center"/>
              <w:rPr>
                <w:rFonts w:hint="eastAsia" w:ascii="宋体" w:hAnsi="宋体"/>
                <w:szCs w:val="21"/>
                <w:highlight w:val="none"/>
              </w:rPr>
            </w:pPr>
          </w:p>
        </w:tc>
        <w:tc>
          <w:tcPr>
            <w:tcW w:w="720" w:type="dxa"/>
            <w:noWrap w:val="0"/>
            <w:vAlign w:val="center"/>
          </w:tcPr>
          <w:p w14:paraId="5E560B7D">
            <w:pPr>
              <w:shd w:val="clear"/>
              <w:jc w:val="center"/>
              <w:rPr>
                <w:rFonts w:hint="eastAsia" w:ascii="宋体" w:hAnsi="宋体"/>
                <w:szCs w:val="21"/>
                <w:highlight w:val="none"/>
              </w:rPr>
            </w:pPr>
          </w:p>
        </w:tc>
      </w:tr>
      <w:tr w14:paraId="676A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35C94B0A">
            <w:pPr>
              <w:shd w:val="clear"/>
              <w:jc w:val="center"/>
              <w:rPr>
                <w:rFonts w:hint="eastAsia" w:ascii="宋体" w:hAnsi="宋体"/>
                <w:szCs w:val="21"/>
                <w:highlight w:val="none"/>
              </w:rPr>
            </w:pPr>
          </w:p>
        </w:tc>
        <w:tc>
          <w:tcPr>
            <w:tcW w:w="996" w:type="dxa"/>
            <w:noWrap w:val="0"/>
            <w:vAlign w:val="center"/>
          </w:tcPr>
          <w:p w14:paraId="1726C1C8">
            <w:pPr>
              <w:shd w:val="clear"/>
              <w:jc w:val="center"/>
              <w:rPr>
                <w:rFonts w:hint="eastAsia" w:ascii="宋体" w:hAnsi="宋体"/>
                <w:szCs w:val="21"/>
                <w:highlight w:val="none"/>
              </w:rPr>
            </w:pPr>
          </w:p>
        </w:tc>
        <w:tc>
          <w:tcPr>
            <w:tcW w:w="996" w:type="dxa"/>
            <w:noWrap w:val="0"/>
            <w:vAlign w:val="center"/>
          </w:tcPr>
          <w:p w14:paraId="01DD6937">
            <w:pPr>
              <w:shd w:val="clear"/>
              <w:jc w:val="center"/>
              <w:rPr>
                <w:rFonts w:hint="eastAsia" w:ascii="宋体" w:hAnsi="宋体"/>
                <w:szCs w:val="21"/>
                <w:highlight w:val="none"/>
              </w:rPr>
            </w:pPr>
          </w:p>
        </w:tc>
        <w:tc>
          <w:tcPr>
            <w:tcW w:w="1152" w:type="dxa"/>
            <w:noWrap w:val="0"/>
            <w:vAlign w:val="center"/>
          </w:tcPr>
          <w:p w14:paraId="59BC1B51">
            <w:pPr>
              <w:shd w:val="clear"/>
              <w:jc w:val="center"/>
              <w:rPr>
                <w:rFonts w:hint="eastAsia" w:ascii="宋体" w:hAnsi="宋体"/>
                <w:szCs w:val="21"/>
                <w:highlight w:val="none"/>
              </w:rPr>
            </w:pPr>
          </w:p>
        </w:tc>
        <w:tc>
          <w:tcPr>
            <w:tcW w:w="1152" w:type="dxa"/>
            <w:noWrap w:val="0"/>
            <w:vAlign w:val="center"/>
          </w:tcPr>
          <w:p w14:paraId="64BD7B87">
            <w:pPr>
              <w:shd w:val="clear"/>
              <w:jc w:val="center"/>
              <w:rPr>
                <w:rFonts w:hint="eastAsia" w:ascii="宋体" w:hAnsi="宋体"/>
                <w:szCs w:val="21"/>
                <w:highlight w:val="none"/>
              </w:rPr>
            </w:pPr>
          </w:p>
        </w:tc>
        <w:tc>
          <w:tcPr>
            <w:tcW w:w="1152" w:type="dxa"/>
            <w:noWrap w:val="0"/>
            <w:vAlign w:val="center"/>
          </w:tcPr>
          <w:p w14:paraId="621CBF35">
            <w:pPr>
              <w:shd w:val="clear"/>
              <w:jc w:val="center"/>
              <w:rPr>
                <w:rFonts w:hint="eastAsia" w:ascii="宋体" w:hAnsi="宋体"/>
                <w:szCs w:val="21"/>
                <w:highlight w:val="none"/>
              </w:rPr>
            </w:pPr>
          </w:p>
        </w:tc>
        <w:tc>
          <w:tcPr>
            <w:tcW w:w="2304" w:type="dxa"/>
            <w:noWrap w:val="0"/>
            <w:vAlign w:val="center"/>
          </w:tcPr>
          <w:p w14:paraId="791D6EC1">
            <w:pPr>
              <w:shd w:val="clear"/>
              <w:jc w:val="center"/>
              <w:rPr>
                <w:rFonts w:hint="eastAsia" w:ascii="宋体" w:hAnsi="宋体"/>
                <w:szCs w:val="21"/>
                <w:highlight w:val="none"/>
              </w:rPr>
            </w:pPr>
          </w:p>
        </w:tc>
        <w:tc>
          <w:tcPr>
            <w:tcW w:w="720" w:type="dxa"/>
            <w:noWrap w:val="0"/>
            <w:vAlign w:val="center"/>
          </w:tcPr>
          <w:p w14:paraId="10BDD4CD">
            <w:pPr>
              <w:shd w:val="clear"/>
              <w:jc w:val="center"/>
              <w:rPr>
                <w:rFonts w:hint="eastAsia" w:ascii="宋体" w:hAnsi="宋体"/>
                <w:szCs w:val="21"/>
                <w:highlight w:val="none"/>
              </w:rPr>
            </w:pPr>
          </w:p>
        </w:tc>
      </w:tr>
      <w:tr w14:paraId="243D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1501D92C">
            <w:pPr>
              <w:shd w:val="clear"/>
              <w:jc w:val="center"/>
              <w:rPr>
                <w:rFonts w:hint="eastAsia" w:ascii="宋体" w:hAnsi="宋体"/>
                <w:szCs w:val="21"/>
                <w:highlight w:val="none"/>
              </w:rPr>
            </w:pPr>
          </w:p>
        </w:tc>
        <w:tc>
          <w:tcPr>
            <w:tcW w:w="996" w:type="dxa"/>
            <w:noWrap w:val="0"/>
            <w:vAlign w:val="center"/>
          </w:tcPr>
          <w:p w14:paraId="0DD19746">
            <w:pPr>
              <w:shd w:val="clear"/>
              <w:jc w:val="center"/>
              <w:rPr>
                <w:rFonts w:hint="eastAsia" w:ascii="宋体" w:hAnsi="宋体"/>
                <w:szCs w:val="21"/>
                <w:highlight w:val="none"/>
              </w:rPr>
            </w:pPr>
          </w:p>
        </w:tc>
        <w:tc>
          <w:tcPr>
            <w:tcW w:w="996" w:type="dxa"/>
            <w:noWrap w:val="0"/>
            <w:vAlign w:val="center"/>
          </w:tcPr>
          <w:p w14:paraId="71462B1A">
            <w:pPr>
              <w:shd w:val="clear"/>
              <w:jc w:val="center"/>
              <w:rPr>
                <w:rFonts w:hint="eastAsia" w:ascii="宋体" w:hAnsi="宋体"/>
                <w:szCs w:val="21"/>
                <w:highlight w:val="none"/>
              </w:rPr>
            </w:pPr>
          </w:p>
        </w:tc>
        <w:tc>
          <w:tcPr>
            <w:tcW w:w="1152" w:type="dxa"/>
            <w:noWrap w:val="0"/>
            <w:vAlign w:val="center"/>
          </w:tcPr>
          <w:p w14:paraId="10A545E9">
            <w:pPr>
              <w:shd w:val="clear"/>
              <w:jc w:val="center"/>
              <w:rPr>
                <w:rFonts w:hint="eastAsia" w:ascii="宋体" w:hAnsi="宋体"/>
                <w:szCs w:val="21"/>
                <w:highlight w:val="none"/>
              </w:rPr>
            </w:pPr>
          </w:p>
        </w:tc>
        <w:tc>
          <w:tcPr>
            <w:tcW w:w="1152" w:type="dxa"/>
            <w:noWrap w:val="0"/>
            <w:vAlign w:val="center"/>
          </w:tcPr>
          <w:p w14:paraId="06CCC89E">
            <w:pPr>
              <w:shd w:val="clear"/>
              <w:jc w:val="center"/>
              <w:rPr>
                <w:rFonts w:hint="eastAsia" w:ascii="宋体" w:hAnsi="宋体"/>
                <w:szCs w:val="21"/>
                <w:highlight w:val="none"/>
              </w:rPr>
            </w:pPr>
          </w:p>
        </w:tc>
        <w:tc>
          <w:tcPr>
            <w:tcW w:w="1152" w:type="dxa"/>
            <w:noWrap w:val="0"/>
            <w:vAlign w:val="center"/>
          </w:tcPr>
          <w:p w14:paraId="2F0CED1E">
            <w:pPr>
              <w:shd w:val="clear"/>
              <w:jc w:val="center"/>
              <w:rPr>
                <w:rFonts w:hint="eastAsia" w:ascii="宋体" w:hAnsi="宋体"/>
                <w:szCs w:val="21"/>
                <w:highlight w:val="none"/>
              </w:rPr>
            </w:pPr>
          </w:p>
        </w:tc>
        <w:tc>
          <w:tcPr>
            <w:tcW w:w="2304" w:type="dxa"/>
            <w:noWrap w:val="0"/>
            <w:vAlign w:val="center"/>
          </w:tcPr>
          <w:p w14:paraId="3B05AB06">
            <w:pPr>
              <w:shd w:val="clear"/>
              <w:jc w:val="center"/>
              <w:rPr>
                <w:rFonts w:hint="eastAsia" w:ascii="宋体" w:hAnsi="宋体"/>
                <w:szCs w:val="21"/>
                <w:highlight w:val="none"/>
              </w:rPr>
            </w:pPr>
          </w:p>
        </w:tc>
        <w:tc>
          <w:tcPr>
            <w:tcW w:w="720" w:type="dxa"/>
            <w:noWrap w:val="0"/>
            <w:vAlign w:val="center"/>
          </w:tcPr>
          <w:p w14:paraId="4103DBB4">
            <w:pPr>
              <w:shd w:val="clear"/>
              <w:jc w:val="center"/>
              <w:rPr>
                <w:rFonts w:hint="eastAsia" w:ascii="宋体" w:hAnsi="宋体"/>
                <w:szCs w:val="21"/>
                <w:highlight w:val="none"/>
              </w:rPr>
            </w:pPr>
          </w:p>
        </w:tc>
      </w:tr>
      <w:tr w14:paraId="0D20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1EDC111E">
            <w:pPr>
              <w:shd w:val="clear"/>
              <w:jc w:val="center"/>
              <w:rPr>
                <w:rFonts w:hint="eastAsia" w:ascii="宋体" w:hAnsi="宋体"/>
                <w:szCs w:val="21"/>
                <w:highlight w:val="none"/>
              </w:rPr>
            </w:pPr>
          </w:p>
        </w:tc>
        <w:tc>
          <w:tcPr>
            <w:tcW w:w="996" w:type="dxa"/>
            <w:noWrap w:val="0"/>
            <w:vAlign w:val="center"/>
          </w:tcPr>
          <w:p w14:paraId="68134BB2">
            <w:pPr>
              <w:shd w:val="clear"/>
              <w:jc w:val="center"/>
              <w:rPr>
                <w:rFonts w:hint="eastAsia" w:ascii="宋体" w:hAnsi="宋体"/>
                <w:szCs w:val="21"/>
                <w:highlight w:val="none"/>
              </w:rPr>
            </w:pPr>
          </w:p>
        </w:tc>
        <w:tc>
          <w:tcPr>
            <w:tcW w:w="996" w:type="dxa"/>
            <w:noWrap w:val="0"/>
            <w:vAlign w:val="center"/>
          </w:tcPr>
          <w:p w14:paraId="183A442E">
            <w:pPr>
              <w:shd w:val="clear"/>
              <w:jc w:val="center"/>
              <w:rPr>
                <w:rFonts w:hint="eastAsia" w:ascii="宋体" w:hAnsi="宋体"/>
                <w:szCs w:val="21"/>
                <w:highlight w:val="none"/>
              </w:rPr>
            </w:pPr>
          </w:p>
        </w:tc>
        <w:tc>
          <w:tcPr>
            <w:tcW w:w="1152" w:type="dxa"/>
            <w:noWrap w:val="0"/>
            <w:vAlign w:val="center"/>
          </w:tcPr>
          <w:p w14:paraId="10AB2ED4">
            <w:pPr>
              <w:shd w:val="clear"/>
              <w:jc w:val="center"/>
              <w:rPr>
                <w:rFonts w:hint="eastAsia" w:ascii="宋体" w:hAnsi="宋体"/>
                <w:szCs w:val="21"/>
                <w:highlight w:val="none"/>
              </w:rPr>
            </w:pPr>
          </w:p>
        </w:tc>
        <w:tc>
          <w:tcPr>
            <w:tcW w:w="1152" w:type="dxa"/>
            <w:noWrap w:val="0"/>
            <w:vAlign w:val="center"/>
          </w:tcPr>
          <w:p w14:paraId="1D62EABC">
            <w:pPr>
              <w:shd w:val="clear"/>
              <w:jc w:val="center"/>
              <w:rPr>
                <w:rFonts w:hint="eastAsia" w:ascii="宋体" w:hAnsi="宋体"/>
                <w:szCs w:val="21"/>
                <w:highlight w:val="none"/>
              </w:rPr>
            </w:pPr>
          </w:p>
        </w:tc>
        <w:tc>
          <w:tcPr>
            <w:tcW w:w="1152" w:type="dxa"/>
            <w:noWrap w:val="0"/>
            <w:vAlign w:val="center"/>
          </w:tcPr>
          <w:p w14:paraId="02F3FFA3">
            <w:pPr>
              <w:shd w:val="clear"/>
              <w:jc w:val="center"/>
              <w:rPr>
                <w:rFonts w:hint="eastAsia" w:ascii="宋体" w:hAnsi="宋体"/>
                <w:szCs w:val="21"/>
                <w:highlight w:val="none"/>
              </w:rPr>
            </w:pPr>
          </w:p>
        </w:tc>
        <w:tc>
          <w:tcPr>
            <w:tcW w:w="2304" w:type="dxa"/>
            <w:noWrap w:val="0"/>
            <w:vAlign w:val="center"/>
          </w:tcPr>
          <w:p w14:paraId="09DA3E05">
            <w:pPr>
              <w:shd w:val="clear"/>
              <w:jc w:val="center"/>
              <w:rPr>
                <w:rFonts w:hint="eastAsia" w:ascii="宋体" w:hAnsi="宋体"/>
                <w:szCs w:val="21"/>
                <w:highlight w:val="none"/>
              </w:rPr>
            </w:pPr>
          </w:p>
        </w:tc>
        <w:tc>
          <w:tcPr>
            <w:tcW w:w="720" w:type="dxa"/>
            <w:noWrap w:val="0"/>
            <w:vAlign w:val="center"/>
          </w:tcPr>
          <w:p w14:paraId="469FF9FC">
            <w:pPr>
              <w:shd w:val="clear"/>
              <w:jc w:val="center"/>
              <w:rPr>
                <w:rFonts w:hint="eastAsia" w:ascii="宋体" w:hAnsi="宋体"/>
                <w:szCs w:val="21"/>
                <w:highlight w:val="none"/>
              </w:rPr>
            </w:pPr>
          </w:p>
        </w:tc>
      </w:tr>
      <w:tr w14:paraId="77F7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2954431B">
            <w:pPr>
              <w:shd w:val="clear"/>
              <w:jc w:val="center"/>
              <w:rPr>
                <w:rFonts w:hint="eastAsia" w:ascii="宋体" w:hAnsi="宋体"/>
                <w:szCs w:val="21"/>
                <w:highlight w:val="none"/>
              </w:rPr>
            </w:pPr>
          </w:p>
        </w:tc>
        <w:tc>
          <w:tcPr>
            <w:tcW w:w="996" w:type="dxa"/>
            <w:noWrap w:val="0"/>
            <w:vAlign w:val="center"/>
          </w:tcPr>
          <w:p w14:paraId="3FB84A89">
            <w:pPr>
              <w:shd w:val="clear"/>
              <w:jc w:val="center"/>
              <w:rPr>
                <w:rFonts w:hint="eastAsia" w:ascii="宋体" w:hAnsi="宋体"/>
                <w:szCs w:val="21"/>
                <w:highlight w:val="none"/>
              </w:rPr>
            </w:pPr>
          </w:p>
        </w:tc>
        <w:tc>
          <w:tcPr>
            <w:tcW w:w="996" w:type="dxa"/>
            <w:noWrap w:val="0"/>
            <w:vAlign w:val="center"/>
          </w:tcPr>
          <w:p w14:paraId="1A818EDC">
            <w:pPr>
              <w:shd w:val="clear"/>
              <w:jc w:val="center"/>
              <w:rPr>
                <w:rFonts w:hint="eastAsia" w:ascii="宋体" w:hAnsi="宋体"/>
                <w:szCs w:val="21"/>
                <w:highlight w:val="none"/>
              </w:rPr>
            </w:pPr>
          </w:p>
        </w:tc>
        <w:tc>
          <w:tcPr>
            <w:tcW w:w="1152" w:type="dxa"/>
            <w:noWrap w:val="0"/>
            <w:vAlign w:val="center"/>
          </w:tcPr>
          <w:p w14:paraId="2008AD27">
            <w:pPr>
              <w:shd w:val="clear"/>
              <w:jc w:val="center"/>
              <w:rPr>
                <w:rFonts w:hint="eastAsia" w:ascii="宋体" w:hAnsi="宋体"/>
                <w:szCs w:val="21"/>
                <w:highlight w:val="none"/>
              </w:rPr>
            </w:pPr>
          </w:p>
        </w:tc>
        <w:tc>
          <w:tcPr>
            <w:tcW w:w="1152" w:type="dxa"/>
            <w:noWrap w:val="0"/>
            <w:vAlign w:val="center"/>
          </w:tcPr>
          <w:p w14:paraId="4756E7D0">
            <w:pPr>
              <w:shd w:val="clear"/>
              <w:jc w:val="center"/>
              <w:rPr>
                <w:rFonts w:hint="eastAsia" w:ascii="宋体" w:hAnsi="宋体"/>
                <w:szCs w:val="21"/>
                <w:highlight w:val="none"/>
              </w:rPr>
            </w:pPr>
          </w:p>
        </w:tc>
        <w:tc>
          <w:tcPr>
            <w:tcW w:w="1152" w:type="dxa"/>
            <w:noWrap w:val="0"/>
            <w:vAlign w:val="center"/>
          </w:tcPr>
          <w:p w14:paraId="4B944BA5">
            <w:pPr>
              <w:shd w:val="clear"/>
              <w:jc w:val="center"/>
              <w:rPr>
                <w:rFonts w:hint="eastAsia" w:ascii="宋体" w:hAnsi="宋体"/>
                <w:szCs w:val="21"/>
                <w:highlight w:val="none"/>
              </w:rPr>
            </w:pPr>
          </w:p>
        </w:tc>
        <w:tc>
          <w:tcPr>
            <w:tcW w:w="2304" w:type="dxa"/>
            <w:noWrap w:val="0"/>
            <w:vAlign w:val="center"/>
          </w:tcPr>
          <w:p w14:paraId="36BFA142">
            <w:pPr>
              <w:shd w:val="clear"/>
              <w:jc w:val="center"/>
              <w:rPr>
                <w:rFonts w:hint="eastAsia" w:ascii="宋体" w:hAnsi="宋体"/>
                <w:szCs w:val="21"/>
                <w:highlight w:val="none"/>
              </w:rPr>
            </w:pPr>
          </w:p>
        </w:tc>
        <w:tc>
          <w:tcPr>
            <w:tcW w:w="720" w:type="dxa"/>
            <w:noWrap w:val="0"/>
            <w:vAlign w:val="center"/>
          </w:tcPr>
          <w:p w14:paraId="522F0DEB">
            <w:pPr>
              <w:shd w:val="clear"/>
              <w:jc w:val="center"/>
              <w:rPr>
                <w:rFonts w:hint="eastAsia" w:ascii="宋体" w:hAnsi="宋体"/>
                <w:szCs w:val="21"/>
                <w:highlight w:val="none"/>
              </w:rPr>
            </w:pPr>
          </w:p>
        </w:tc>
      </w:tr>
    </w:tbl>
    <w:p w14:paraId="14104E57">
      <w:pPr>
        <w:shd w:val="clear"/>
        <w:rPr>
          <w:rFonts w:hint="eastAsia" w:ascii="宋体" w:hAnsi="宋体"/>
          <w:szCs w:val="21"/>
          <w:highlight w:val="none"/>
        </w:rPr>
      </w:pPr>
    </w:p>
    <w:p w14:paraId="637CBF60">
      <w:pPr>
        <w:shd w:val="clear"/>
        <w:rPr>
          <w:rFonts w:hint="eastAsia" w:ascii="宋体" w:hAnsi="宋体"/>
          <w:szCs w:val="21"/>
          <w:highlight w:val="none"/>
        </w:rPr>
      </w:pPr>
      <w:r>
        <w:rPr>
          <w:rFonts w:ascii="宋体" w:hAnsi="宋体"/>
          <w:szCs w:val="21"/>
          <w:highlight w:val="none"/>
        </w:rPr>
        <w:br w:type="page"/>
      </w:r>
      <w:r>
        <w:rPr>
          <w:rFonts w:hint="eastAsia" w:ascii="宋体" w:hAnsi="宋体"/>
          <w:b/>
          <w:sz w:val="24"/>
          <w:highlight w:val="none"/>
        </w:rPr>
        <w:t>格式6</w:t>
      </w:r>
    </w:p>
    <w:p w14:paraId="00B0D2C0">
      <w:pPr>
        <w:shd w:val="clear"/>
        <w:spacing w:line="360" w:lineRule="auto"/>
        <w:jc w:val="center"/>
        <w:rPr>
          <w:rFonts w:hint="eastAsia" w:ascii="宋体" w:hAnsi="宋体"/>
          <w:b/>
          <w:sz w:val="28"/>
          <w:szCs w:val="28"/>
          <w:highlight w:val="none"/>
        </w:rPr>
      </w:pPr>
      <w:r>
        <w:rPr>
          <w:rFonts w:hint="eastAsia" w:ascii="宋体" w:hAnsi="宋体"/>
          <w:b/>
          <w:sz w:val="28"/>
          <w:szCs w:val="28"/>
          <w:highlight w:val="none"/>
        </w:rPr>
        <w:t>项目负责人、专业人员简历表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034A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15" w:type="dxa"/>
            <w:gridSpan w:val="2"/>
            <w:noWrap w:val="0"/>
            <w:vAlign w:val="center"/>
          </w:tcPr>
          <w:p w14:paraId="790B8EF6">
            <w:pPr>
              <w:shd w:val="clear"/>
              <w:jc w:val="center"/>
              <w:rPr>
                <w:rFonts w:hint="eastAsia" w:ascii="宋体" w:hAnsi="宋体"/>
                <w:szCs w:val="21"/>
                <w:highlight w:val="none"/>
              </w:rPr>
            </w:pPr>
            <w:r>
              <w:rPr>
                <w:rFonts w:hint="eastAsia" w:ascii="宋体" w:hAnsi="宋体"/>
                <w:szCs w:val="21"/>
                <w:highlight w:val="none"/>
              </w:rPr>
              <w:t>姓  名</w:t>
            </w:r>
          </w:p>
        </w:tc>
        <w:tc>
          <w:tcPr>
            <w:tcW w:w="1625" w:type="dxa"/>
            <w:noWrap w:val="0"/>
            <w:vAlign w:val="center"/>
          </w:tcPr>
          <w:p w14:paraId="6C2065CA">
            <w:pPr>
              <w:shd w:val="clear"/>
              <w:jc w:val="center"/>
              <w:rPr>
                <w:rFonts w:hint="eastAsia" w:ascii="宋体" w:hAnsi="宋体"/>
                <w:szCs w:val="21"/>
                <w:highlight w:val="none"/>
              </w:rPr>
            </w:pPr>
          </w:p>
        </w:tc>
        <w:tc>
          <w:tcPr>
            <w:tcW w:w="1080" w:type="dxa"/>
            <w:noWrap w:val="0"/>
            <w:vAlign w:val="center"/>
          </w:tcPr>
          <w:p w14:paraId="5048431F">
            <w:pPr>
              <w:shd w:val="clear"/>
              <w:jc w:val="center"/>
              <w:rPr>
                <w:rFonts w:hint="eastAsia" w:ascii="宋体" w:hAnsi="宋体"/>
                <w:szCs w:val="21"/>
                <w:highlight w:val="none"/>
              </w:rPr>
            </w:pPr>
            <w:r>
              <w:rPr>
                <w:rFonts w:hint="eastAsia" w:ascii="宋体" w:hAnsi="宋体"/>
                <w:szCs w:val="21"/>
                <w:highlight w:val="none"/>
              </w:rPr>
              <w:t>年 龄</w:t>
            </w:r>
          </w:p>
        </w:tc>
        <w:tc>
          <w:tcPr>
            <w:tcW w:w="1440" w:type="dxa"/>
            <w:gridSpan w:val="2"/>
            <w:noWrap w:val="0"/>
            <w:vAlign w:val="center"/>
          </w:tcPr>
          <w:p w14:paraId="676F9661">
            <w:pPr>
              <w:shd w:val="clear"/>
              <w:jc w:val="center"/>
              <w:rPr>
                <w:rFonts w:hint="eastAsia" w:ascii="宋体" w:hAnsi="宋体"/>
                <w:szCs w:val="21"/>
                <w:highlight w:val="none"/>
              </w:rPr>
            </w:pPr>
          </w:p>
        </w:tc>
        <w:tc>
          <w:tcPr>
            <w:tcW w:w="1980" w:type="dxa"/>
            <w:gridSpan w:val="2"/>
            <w:noWrap w:val="0"/>
            <w:vAlign w:val="center"/>
          </w:tcPr>
          <w:p w14:paraId="233CF607">
            <w:pPr>
              <w:shd w:val="clear"/>
              <w:jc w:val="center"/>
              <w:rPr>
                <w:rFonts w:hint="eastAsia" w:ascii="宋体" w:hAnsi="宋体"/>
                <w:szCs w:val="21"/>
                <w:highlight w:val="none"/>
              </w:rPr>
            </w:pPr>
            <w:r>
              <w:rPr>
                <w:rFonts w:hint="eastAsia" w:ascii="宋体" w:hAnsi="宋体"/>
                <w:szCs w:val="21"/>
                <w:highlight w:val="none"/>
              </w:rPr>
              <w:t>学          历</w:t>
            </w:r>
          </w:p>
        </w:tc>
        <w:tc>
          <w:tcPr>
            <w:tcW w:w="1789" w:type="dxa"/>
            <w:noWrap w:val="0"/>
            <w:vAlign w:val="center"/>
          </w:tcPr>
          <w:p w14:paraId="7F7D25DE">
            <w:pPr>
              <w:shd w:val="clear"/>
              <w:jc w:val="center"/>
              <w:rPr>
                <w:rFonts w:hint="eastAsia" w:ascii="宋体" w:hAnsi="宋体"/>
                <w:szCs w:val="21"/>
                <w:highlight w:val="none"/>
              </w:rPr>
            </w:pPr>
          </w:p>
        </w:tc>
      </w:tr>
      <w:tr w14:paraId="2884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15" w:type="dxa"/>
            <w:gridSpan w:val="2"/>
            <w:noWrap w:val="0"/>
            <w:vAlign w:val="center"/>
          </w:tcPr>
          <w:p w14:paraId="5CDECEB7">
            <w:pPr>
              <w:shd w:val="clear"/>
              <w:jc w:val="center"/>
              <w:rPr>
                <w:rFonts w:hint="eastAsia" w:ascii="宋体" w:hAnsi="宋体"/>
                <w:szCs w:val="21"/>
                <w:highlight w:val="none"/>
              </w:rPr>
            </w:pPr>
            <w:r>
              <w:rPr>
                <w:rFonts w:hint="eastAsia" w:ascii="宋体" w:hAnsi="宋体"/>
                <w:szCs w:val="21"/>
                <w:highlight w:val="none"/>
              </w:rPr>
              <w:t>职  称</w:t>
            </w:r>
          </w:p>
        </w:tc>
        <w:tc>
          <w:tcPr>
            <w:tcW w:w="1625" w:type="dxa"/>
            <w:noWrap w:val="0"/>
            <w:vAlign w:val="center"/>
          </w:tcPr>
          <w:p w14:paraId="5C1417BC">
            <w:pPr>
              <w:shd w:val="clear"/>
              <w:jc w:val="center"/>
              <w:rPr>
                <w:rFonts w:hint="eastAsia" w:ascii="宋体" w:hAnsi="宋体"/>
                <w:szCs w:val="21"/>
                <w:highlight w:val="none"/>
              </w:rPr>
            </w:pPr>
          </w:p>
        </w:tc>
        <w:tc>
          <w:tcPr>
            <w:tcW w:w="1080" w:type="dxa"/>
            <w:noWrap w:val="0"/>
            <w:vAlign w:val="center"/>
          </w:tcPr>
          <w:p w14:paraId="74656C2F">
            <w:pPr>
              <w:shd w:val="clear"/>
              <w:jc w:val="center"/>
              <w:rPr>
                <w:rFonts w:hint="eastAsia" w:ascii="宋体" w:hAnsi="宋体"/>
                <w:szCs w:val="21"/>
                <w:highlight w:val="none"/>
              </w:rPr>
            </w:pPr>
            <w:r>
              <w:rPr>
                <w:rFonts w:hint="eastAsia" w:ascii="宋体" w:hAnsi="宋体"/>
                <w:szCs w:val="21"/>
                <w:highlight w:val="none"/>
              </w:rPr>
              <w:t>职 务</w:t>
            </w:r>
          </w:p>
        </w:tc>
        <w:tc>
          <w:tcPr>
            <w:tcW w:w="1440" w:type="dxa"/>
            <w:gridSpan w:val="2"/>
            <w:noWrap w:val="0"/>
            <w:vAlign w:val="center"/>
          </w:tcPr>
          <w:p w14:paraId="31A2F77E">
            <w:pPr>
              <w:shd w:val="clear"/>
              <w:jc w:val="center"/>
              <w:rPr>
                <w:rFonts w:hint="eastAsia" w:ascii="宋体" w:hAnsi="宋体"/>
                <w:szCs w:val="21"/>
                <w:highlight w:val="none"/>
              </w:rPr>
            </w:pPr>
          </w:p>
        </w:tc>
        <w:tc>
          <w:tcPr>
            <w:tcW w:w="1980" w:type="dxa"/>
            <w:gridSpan w:val="2"/>
            <w:noWrap w:val="0"/>
            <w:vAlign w:val="center"/>
          </w:tcPr>
          <w:p w14:paraId="0AF274CA">
            <w:pPr>
              <w:shd w:val="clear"/>
              <w:jc w:val="center"/>
              <w:rPr>
                <w:rFonts w:hint="eastAsia" w:ascii="宋体" w:hAnsi="宋体"/>
                <w:szCs w:val="21"/>
                <w:highlight w:val="none"/>
              </w:rPr>
            </w:pPr>
            <w:r>
              <w:rPr>
                <w:rFonts w:hint="eastAsia" w:ascii="宋体" w:hAnsi="宋体"/>
                <w:szCs w:val="21"/>
                <w:highlight w:val="none"/>
              </w:rPr>
              <w:t>拟在本合同任职</w:t>
            </w:r>
          </w:p>
        </w:tc>
        <w:tc>
          <w:tcPr>
            <w:tcW w:w="1789" w:type="dxa"/>
            <w:noWrap w:val="0"/>
            <w:vAlign w:val="center"/>
          </w:tcPr>
          <w:p w14:paraId="343952BD">
            <w:pPr>
              <w:shd w:val="clear"/>
              <w:jc w:val="center"/>
              <w:rPr>
                <w:rFonts w:hint="eastAsia" w:ascii="宋体" w:hAnsi="宋体"/>
                <w:szCs w:val="21"/>
                <w:highlight w:val="none"/>
              </w:rPr>
            </w:pPr>
          </w:p>
        </w:tc>
      </w:tr>
      <w:tr w14:paraId="176F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15" w:type="dxa"/>
            <w:gridSpan w:val="2"/>
            <w:noWrap w:val="0"/>
            <w:vAlign w:val="center"/>
          </w:tcPr>
          <w:p w14:paraId="7CB962E5">
            <w:pPr>
              <w:shd w:val="clear"/>
              <w:jc w:val="center"/>
              <w:rPr>
                <w:rFonts w:hint="eastAsia" w:ascii="宋体" w:hAnsi="宋体"/>
                <w:szCs w:val="21"/>
                <w:highlight w:val="none"/>
              </w:rPr>
            </w:pPr>
            <w:r>
              <w:rPr>
                <w:rFonts w:hint="eastAsia" w:ascii="宋体" w:hAnsi="宋体"/>
                <w:szCs w:val="21"/>
                <w:highlight w:val="none"/>
              </w:rPr>
              <w:t>毕业学校</w:t>
            </w:r>
          </w:p>
        </w:tc>
        <w:tc>
          <w:tcPr>
            <w:tcW w:w="7914" w:type="dxa"/>
            <w:gridSpan w:val="7"/>
            <w:noWrap w:val="0"/>
            <w:vAlign w:val="center"/>
          </w:tcPr>
          <w:p w14:paraId="23AA6735">
            <w:pPr>
              <w:shd w:val="clear"/>
              <w:jc w:val="center"/>
              <w:rPr>
                <w:rFonts w:hint="eastAsia" w:ascii="宋体" w:hAnsi="宋体"/>
                <w:szCs w:val="21"/>
                <w:highlight w:val="none"/>
              </w:rPr>
            </w:pPr>
            <w:r>
              <w:rPr>
                <w:rFonts w:hint="eastAsia" w:ascii="宋体" w:hAnsi="宋体"/>
                <w:szCs w:val="21"/>
                <w:highlight w:val="none"/>
              </w:rPr>
              <w:t>年毕业于                 学校         专业</w:t>
            </w:r>
          </w:p>
        </w:tc>
      </w:tr>
      <w:tr w14:paraId="37D0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29" w:type="dxa"/>
            <w:gridSpan w:val="9"/>
            <w:noWrap w:val="0"/>
            <w:vAlign w:val="center"/>
          </w:tcPr>
          <w:p w14:paraId="2868EDA4">
            <w:pPr>
              <w:shd w:val="clear"/>
              <w:jc w:val="center"/>
              <w:rPr>
                <w:rFonts w:hint="eastAsia" w:ascii="宋体" w:hAnsi="宋体"/>
                <w:szCs w:val="21"/>
                <w:highlight w:val="none"/>
              </w:rPr>
            </w:pPr>
            <w:r>
              <w:rPr>
                <w:rFonts w:hint="eastAsia" w:ascii="宋体" w:hAnsi="宋体"/>
                <w:szCs w:val="21"/>
                <w:highlight w:val="none"/>
              </w:rPr>
              <w:t>主要工作经历</w:t>
            </w:r>
          </w:p>
        </w:tc>
      </w:tr>
      <w:tr w14:paraId="78FF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049787AD">
            <w:pPr>
              <w:shd w:val="clear"/>
              <w:jc w:val="center"/>
              <w:rPr>
                <w:rFonts w:hint="eastAsia" w:ascii="宋体" w:hAnsi="宋体"/>
                <w:szCs w:val="21"/>
                <w:highlight w:val="none"/>
              </w:rPr>
            </w:pPr>
            <w:r>
              <w:rPr>
                <w:rFonts w:hint="eastAsia" w:ascii="宋体" w:hAnsi="宋体"/>
                <w:szCs w:val="21"/>
                <w:highlight w:val="none"/>
              </w:rPr>
              <w:t>时间</w:t>
            </w:r>
          </w:p>
        </w:tc>
        <w:tc>
          <w:tcPr>
            <w:tcW w:w="3960" w:type="dxa"/>
            <w:gridSpan w:val="4"/>
            <w:noWrap w:val="0"/>
            <w:vAlign w:val="center"/>
          </w:tcPr>
          <w:p w14:paraId="77DAF613">
            <w:pPr>
              <w:shd w:val="clear"/>
              <w:jc w:val="center"/>
              <w:rPr>
                <w:rFonts w:hint="eastAsia" w:ascii="宋体" w:hAnsi="宋体"/>
                <w:szCs w:val="21"/>
                <w:highlight w:val="none"/>
              </w:rPr>
            </w:pPr>
            <w:r>
              <w:rPr>
                <w:rFonts w:hint="eastAsia" w:ascii="宋体" w:hAnsi="宋体"/>
                <w:szCs w:val="21"/>
                <w:highlight w:val="none"/>
              </w:rPr>
              <w:t>参加过的类似项目</w:t>
            </w:r>
          </w:p>
        </w:tc>
        <w:tc>
          <w:tcPr>
            <w:tcW w:w="1792" w:type="dxa"/>
            <w:gridSpan w:val="2"/>
            <w:noWrap w:val="0"/>
            <w:vAlign w:val="center"/>
          </w:tcPr>
          <w:p w14:paraId="05D2F640">
            <w:pPr>
              <w:shd w:val="clear"/>
              <w:jc w:val="center"/>
              <w:rPr>
                <w:rFonts w:hint="eastAsia" w:ascii="宋体" w:hAnsi="宋体"/>
                <w:szCs w:val="21"/>
                <w:highlight w:val="none"/>
              </w:rPr>
            </w:pPr>
            <w:r>
              <w:rPr>
                <w:rFonts w:hint="eastAsia" w:ascii="宋体" w:hAnsi="宋体"/>
                <w:szCs w:val="21"/>
                <w:highlight w:val="none"/>
              </w:rPr>
              <w:t>担任职务</w:t>
            </w:r>
          </w:p>
        </w:tc>
        <w:tc>
          <w:tcPr>
            <w:tcW w:w="2517" w:type="dxa"/>
            <w:gridSpan w:val="2"/>
            <w:noWrap w:val="0"/>
            <w:vAlign w:val="center"/>
          </w:tcPr>
          <w:p w14:paraId="363F7F20">
            <w:pPr>
              <w:shd w:val="clear"/>
              <w:jc w:val="center"/>
              <w:rPr>
                <w:rFonts w:hint="eastAsia" w:ascii="宋体" w:hAnsi="宋体"/>
                <w:szCs w:val="21"/>
                <w:highlight w:val="none"/>
              </w:rPr>
            </w:pPr>
            <w:r>
              <w:rPr>
                <w:rFonts w:hint="eastAsia" w:ascii="宋体" w:hAnsi="宋体"/>
                <w:szCs w:val="21"/>
                <w:highlight w:val="none"/>
              </w:rPr>
              <w:t>发包人及联系电话</w:t>
            </w:r>
          </w:p>
        </w:tc>
      </w:tr>
      <w:tr w14:paraId="094A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52D7FBD6">
            <w:pPr>
              <w:shd w:val="clear"/>
              <w:jc w:val="center"/>
              <w:rPr>
                <w:rFonts w:hint="eastAsia" w:ascii="宋体" w:hAnsi="宋体"/>
                <w:szCs w:val="21"/>
                <w:highlight w:val="none"/>
              </w:rPr>
            </w:pPr>
          </w:p>
        </w:tc>
        <w:tc>
          <w:tcPr>
            <w:tcW w:w="3960" w:type="dxa"/>
            <w:gridSpan w:val="4"/>
            <w:noWrap w:val="0"/>
            <w:vAlign w:val="center"/>
          </w:tcPr>
          <w:p w14:paraId="4C613C50">
            <w:pPr>
              <w:shd w:val="clear"/>
              <w:jc w:val="center"/>
              <w:rPr>
                <w:rFonts w:hint="eastAsia" w:ascii="宋体" w:hAnsi="宋体"/>
                <w:szCs w:val="21"/>
                <w:highlight w:val="none"/>
              </w:rPr>
            </w:pPr>
          </w:p>
        </w:tc>
        <w:tc>
          <w:tcPr>
            <w:tcW w:w="1792" w:type="dxa"/>
            <w:gridSpan w:val="2"/>
            <w:noWrap w:val="0"/>
            <w:vAlign w:val="center"/>
          </w:tcPr>
          <w:p w14:paraId="62F4CE16">
            <w:pPr>
              <w:shd w:val="clear"/>
              <w:jc w:val="center"/>
              <w:rPr>
                <w:rFonts w:hint="eastAsia" w:ascii="宋体" w:hAnsi="宋体"/>
                <w:szCs w:val="21"/>
                <w:highlight w:val="none"/>
              </w:rPr>
            </w:pPr>
          </w:p>
        </w:tc>
        <w:tc>
          <w:tcPr>
            <w:tcW w:w="2517" w:type="dxa"/>
            <w:gridSpan w:val="2"/>
            <w:noWrap w:val="0"/>
            <w:vAlign w:val="center"/>
          </w:tcPr>
          <w:p w14:paraId="364A2413">
            <w:pPr>
              <w:shd w:val="clear"/>
              <w:jc w:val="center"/>
              <w:rPr>
                <w:rFonts w:hint="eastAsia" w:ascii="宋体" w:hAnsi="宋体"/>
                <w:szCs w:val="21"/>
                <w:highlight w:val="none"/>
              </w:rPr>
            </w:pPr>
          </w:p>
        </w:tc>
      </w:tr>
      <w:tr w14:paraId="5FAB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103C460F">
            <w:pPr>
              <w:shd w:val="clear"/>
              <w:jc w:val="center"/>
              <w:rPr>
                <w:rFonts w:hint="eastAsia" w:ascii="宋体" w:hAnsi="宋体"/>
                <w:szCs w:val="21"/>
                <w:highlight w:val="none"/>
              </w:rPr>
            </w:pPr>
          </w:p>
        </w:tc>
        <w:tc>
          <w:tcPr>
            <w:tcW w:w="3960" w:type="dxa"/>
            <w:gridSpan w:val="4"/>
            <w:noWrap w:val="0"/>
            <w:vAlign w:val="center"/>
          </w:tcPr>
          <w:p w14:paraId="60D899E8">
            <w:pPr>
              <w:shd w:val="clear"/>
              <w:jc w:val="center"/>
              <w:rPr>
                <w:rFonts w:hint="eastAsia" w:ascii="宋体" w:hAnsi="宋体"/>
                <w:szCs w:val="21"/>
                <w:highlight w:val="none"/>
              </w:rPr>
            </w:pPr>
          </w:p>
        </w:tc>
        <w:tc>
          <w:tcPr>
            <w:tcW w:w="1792" w:type="dxa"/>
            <w:gridSpan w:val="2"/>
            <w:noWrap w:val="0"/>
            <w:vAlign w:val="center"/>
          </w:tcPr>
          <w:p w14:paraId="7F37F948">
            <w:pPr>
              <w:shd w:val="clear"/>
              <w:jc w:val="center"/>
              <w:rPr>
                <w:rFonts w:hint="eastAsia" w:ascii="宋体" w:hAnsi="宋体"/>
                <w:szCs w:val="21"/>
                <w:highlight w:val="none"/>
              </w:rPr>
            </w:pPr>
          </w:p>
        </w:tc>
        <w:tc>
          <w:tcPr>
            <w:tcW w:w="2517" w:type="dxa"/>
            <w:gridSpan w:val="2"/>
            <w:noWrap w:val="0"/>
            <w:vAlign w:val="center"/>
          </w:tcPr>
          <w:p w14:paraId="4FC8CB6B">
            <w:pPr>
              <w:shd w:val="clear"/>
              <w:jc w:val="center"/>
              <w:rPr>
                <w:rFonts w:hint="eastAsia" w:ascii="宋体" w:hAnsi="宋体"/>
                <w:szCs w:val="21"/>
                <w:highlight w:val="none"/>
              </w:rPr>
            </w:pPr>
          </w:p>
        </w:tc>
      </w:tr>
      <w:tr w14:paraId="469A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0EAC9549">
            <w:pPr>
              <w:shd w:val="clear"/>
              <w:jc w:val="center"/>
              <w:rPr>
                <w:rFonts w:hint="eastAsia" w:ascii="宋体" w:hAnsi="宋体"/>
                <w:szCs w:val="21"/>
                <w:highlight w:val="none"/>
              </w:rPr>
            </w:pPr>
          </w:p>
        </w:tc>
        <w:tc>
          <w:tcPr>
            <w:tcW w:w="3960" w:type="dxa"/>
            <w:gridSpan w:val="4"/>
            <w:noWrap w:val="0"/>
            <w:vAlign w:val="center"/>
          </w:tcPr>
          <w:p w14:paraId="30B27D88">
            <w:pPr>
              <w:shd w:val="clear"/>
              <w:jc w:val="center"/>
              <w:rPr>
                <w:rFonts w:hint="eastAsia" w:ascii="宋体" w:hAnsi="宋体"/>
                <w:szCs w:val="21"/>
                <w:highlight w:val="none"/>
              </w:rPr>
            </w:pPr>
          </w:p>
        </w:tc>
        <w:tc>
          <w:tcPr>
            <w:tcW w:w="1792" w:type="dxa"/>
            <w:gridSpan w:val="2"/>
            <w:noWrap w:val="0"/>
            <w:vAlign w:val="center"/>
          </w:tcPr>
          <w:p w14:paraId="1426E8D3">
            <w:pPr>
              <w:shd w:val="clear"/>
              <w:jc w:val="center"/>
              <w:rPr>
                <w:rFonts w:hint="eastAsia" w:ascii="宋体" w:hAnsi="宋体"/>
                <w:szCs w:val="21"/>
                <w:highlight w:val="none"/>
              </w:rPr>
            </w:pPr>
          </w:p>
        </w:tc>
        <w:tc>
          <w:tcPr>
            <w:tcW w:w="2517" w:type="dxa"/>
            <w:gridSpan w:val="2"/>
            <w:noWrap w:val="0"/>
            <w:vAlign w:val="center"/>
          </w:tcPr>
          <w:p w14:paraId="33F62AD1">
            <w:pPr>
              <w:shd w:val="clear"/>
              <w:jc w:val="center"/>
              <w:rPr>
                <w:rFonts w:hint="eastAsia" w:ascii="宋体" w:hAnsi="宋体"/>
                <w:szCs w:val="21"/>
                <w:highlight w:val="none"/>
              </w:rPr>
            </w:pPr>
          </w:p>
        </w:tc>
      </w:tr>
      <w:tr w14:paraId="410B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4FE394D9">
            <w:pPr>
              <w:shd w:val="clear"/>
              <w:jc w:val="center"/>
              <w:rPr>
                <w:rFonts w:hint="eastAsia" w:ascii="宋体" w:hAnsi="宋体"/>
                <w:szCs w:val="21"/>
                <w:highlight w:val="none"/>
              </w:rPr>
            </w:pPr>
          </w:p>
        </w:tc>
        <w:tc>
          <w:tcPr>
            <w:tcW w:w="3960" w:type="dxa"/>
            <w:gridSpan w:val="4"/>
            <w:noWrap w:val="0"/>
            <w:vAlign w:val="center"/>
          </w:tcPr>
          <w:p w14:paraId="37542D91">
            <w:pPr>
              <w:shd w:val="clear"/>
              <w:jc w:val="center"/>
              <w:rPr>
                <w:rFonts w:hint="eastAsia" w:ascii="宋体" w:hAnsi="宋体"/>
                <w:szCs w:val="21"/>
                <w:highlight w:val="none"/>
              </w:rPr>
            </w:pPr>
          </w:p>
        </w:tc>
        <w:tc>
          <w:tcPr>
            <w:tcW w:w="1792" w:type="dxa"/>
            <w:gridSpan w:val="2"/>
            <w:noWrap w:val="0"/>
            <w:vAlign w:val="center"/>
          </w:tcPr>
          <w:p w14:paraId="344A9768">
            <w:pPr>
              <w:shd w:val="clear"/>
              <w:jc w:val="center"/>
              <w:rPr>
                <w:rFonts w:hint="eastAsia" w:ascii="宋体" w:hAnsi="宋体"/>
                <w:szCs w:val="21"/>
                <w:highlight w:val="none"/>
              </w:rPr>
            </w:pPr>
          </w:p>
        </w:tc>
        <w:tc>
          <w:tcPr>
            <w:tcW w:w="2517" w:type="dxa"/>
            <w:gridSpan w:val="2"/>
            <w:noWrap w:val="0"/>
            <w:vAlign w:val="center"/>
          </w:tcPr>
          <w:p w14:paraId="6A1B67E3">
            <w:pPr>
              <w:shd w:val="clear"/>
              <w:jc w:val="center"/>
              <w:rPr>
                <w:rFonts w:hint="eastAsia" w:ascii="宋体" w:hAnsi="宋体"/>
                <w:szCs w:val="21"/>
                <w:highlight w:val="none"/>
              </w:rPr>
            </w:pPr>
          </w:p>
        </w:tc>
      </w:tr>
      <w:tr w14:paraId="43A5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210F7B0A">
            <w:pPr>
              <w:shd w:val="clear"/>
              <w:jc w:val="center"/>
              <w:rPr>
                <w:rFonts w:hint="eastAsia" w:ascii="宋体" w:hAnsi="宋体"/>
                <w:szCs w:val="21"/>
                <w:highlight w:val="none"/>
              </w:rPr>
            </w:pPr>
          </w:p>
        </w:tc>
        <w:tc>
          <w:tcPr>
            <w:tcW w:w="3960" w:type="dxa"/>
            <w:gridSpan w:val="4"/>
            <w:noWrap w:val="0"/>
            <w:vAlign w:val="center"/>
          </w:tcPr>
          <w:p w14:paraId="058AF4C0">
            <w:pPr>
              <w:shd w:val="clear"/>
              <w:jc w:val="center"/>
              <w:rPr>
                <w:rFonts w:hint="eastAsia" w:ascii="宋体" w:hAnsi="宋体"/>
                <w:szCs w:val="21"/>
                <w:highlight w:val="none"/>
              </w:rPr>
            </w:pPr>
          </w:p>
        </w:tc>
        <w:tc>
          <w:tcPr>
            <w:tcW w:w="1792" w:type="dxa"/>
            <w:gridSpan w:val="2"/>
            <w:noWrap w:val="0"/>
            <w:vAlign w:val="center"/>
          </w:tcPr>
          <w:p w14:paraId="7125AB22">
            <w:pPr>
              <w:shd w:val="clear"/>
              <w:jc w:val="center"/>
              <w:rPr>
                <w:rFonts w:hint="eastAsia" w:ascii="宋体" w:hAnsi="宋体"/>
                <w:szCs w:val="21"/>
                <w:highlight w:val="none"/>
              </w:rPr>
            </w:pPr>
          </w:p>
        </w:tc>
        <w:tc>
          <w:tcPr>
            <w:tcW w:w="2517" w:type="dxa"/>
            <w:gridSpan w:val="2"/>
            <w:noWrap w:val="0"/>
            <w:vAlign w:val="center"/>
          </w:tcPr>
          <w:p w14:paraId="1E9C46B9">
            <w:pPr>
              <w:shd w:val="clear"/>
              <w:jc w:val="center"/>
              <w:rPr>
                <w:rFonts w:hint="eastAsia" w:ascii="宋体" w:hAnsi="宋体"/>
                <w:szCs w:val="21"/>
                <w:highlight w:val="none"/>
              </w:rPr>
            </w:pPr>
          </w:p>
        </w:tc>
      </w:tr>
      <w:tr w14:paraId="62DD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03D8DB8F">
            <w:pPr>
              <w:shd w:val="clear"/>
              <w:jc w:val="center"/>
              <w:rPr>
                <w:rFonts w:hint="eastAsia" w:ascii="宋体" w:hAnsi="宋体"/>
                <w:szCs w:val="21"/>
                <w:highlight w:val="none"/>
              </w:rPr>
            </w:pPr>
          </w:p>
        </w:tc>
        <w:tc>
          <w:tcPr>
            <w:tcW w:w="3960" w:type="dxa"/>
            <w:gridSpan w:val="4"/>
            <w:noWrap w:val="0"/>
            <w:vAlign w:val="center"/>
          </w:tcPr>
          <w:p w14:paraId="59F238A7">
            <w:pPr>
              <w:shd w:val="clear"/>
              <w:jc w:val="center"/>
              <w:rPr>
                <w:rFonts w:hint="eastAsia" w:ascii="宋体" w:hAnsi="宋体"/>
                <w:szCs w:val="21"/>
                <w:highlight w:val="none"/>
              </w:rPr>
            </w:pPr>
          </w:p>
        </w:tc>
        <w:tc>
          <w:tcPr>
            <w:tcW w:w="1792" w:type="dxa"/>
            <w:gridSpan w:val="2"/>
            <w:noWrap w:val="0"/>
            <w:vAlign w:val="center"/>
          </w:tcPr>
          <w:p w14:paraId="57DCEAF7">
            <w:pPr>
              <w:shd w:val="clear"/>
              <w:jc w:val="center"/>
              <w:rPr>
                <w:rFonts w:hint="eastAsia" w:ascii="宋体" w:hAnsi="宋体"/>
                <w:szCs w:val="21"/>
                <w:highlight w:val="none"/>
              </w:rPr>
            </w:pPr>
          </w:p>
        </w:tc>
        <w:tc>
          <w:tcPr>
            <w:tcW w:w="2517" w:type="dxa"/>
            <w:gridSpan w:val="2"/>
            <w:noWrap w:val="0"/>
            <w:vAlign w:val="center"/>
          </w:tcPr>
          <w:p w14:paraId="6760235F">
            <w:pPr>
              <w:shd w:val="clear"/>
              <w:jc w:val="center"/>
              <w:rPr>
                <w:rFonts w:hint="eastAsia" w:ascii="宋体" w:hAnsi="宋体"/>
                <w:szCs w:val="21"/>
                <w:highlight w:val="none"/>
              </w:rPr>
            </w:pPr>
          </w:p>
        </w:tc>
      </w:tr>
      <w:tr w14:paraId="7B4E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73191063">
            <w:pPr>
              <w:shd w:val="clear"/>
              <w:jc w:val="center"/>
              <w:rPr>
                <w:rFonts w:hint="eastAsia" w:ascii="宋体" w:hAnsi="宋体"/>
                <w:szCs w:val="21"/>
                <w:highlight w:val="none"/>
              </w:rPr>
            </w:pPr>
          </w:p>
        </w:tc>
        <w:tc>
          <w:tcPr>
            <w:tcW w:w="3960" w:type="dxa"/>
            <w:gridSpan w:val="4"/>
            <w:noWrap w:val="0"/>
            <w:vAlign w:val="center"/>
          </w:tcPr>
          <w:p w14:paraId="2EFB2089">
            <w:pPr>
              <w:shd w:val="clear"/>
              <w:jc w:val="center"/>
              <w:rPr>
                <w:rFonts w:hint="eastAsia" w:ascii="宋体" w:hAnsi="宋体"/>
                <w:szCs w:val="21"/>
                <w:highlight w:val="none"/>
              </w:rPr>
            </w:pPr>
          </w:p>
        </w:tc>
        <w:tc>
          <w:tcPr>
            <w:tcW w:w="1792" w:type="dxa"/>
            <w:gridSpan w:val="2"/>
            <w:noWrap w:val="0"/>
            <w:vAlign w:val="center"/>
          </w:tcPr>
          <w:p w14:paraId="5CF512E5">
            <w:pPr>
              <w:shd w:val="clear"/>
              <w:jc w:val="center"/>
              <w:rPr>
                <w:rFonts w:hint="eastAsia" w:ascii="宋体" w:hAnsi="宋体"/>
                <w:szCs w:val="21"/>
                <w:highlight w:val="none"/>
              </w:rPr>
            </w:pPr>
          </w:p>
        </w:tc>
        <w:tc>
          <w:tcPr>
            <w:tcW w:w="2517" w:type="dxa"/>
            <w:gridSpan w:val="2"/>
            <w:noWrap w:val="0"/>
            <w:vAlign w:val="center"/>
          </w:tcPr>
          <w:p w14:paraId="3AFF2F91">
            <w:pPr>
              <w:shd w:val="clear"/>
              <w:jc w:val="center"/>
              <w:rPr>
                <w:rFonts w:hint="eastAsia" w:ascii="宋体" w:hAnsi="宋体"/>
                <w:szCs w:val="21"/>
                <w:highlight w:val="none"/>
              </w:rPr>
            </w:pPr>
          </w:p>
        </w:tc>
      </w:tr>
      <w:tr w14:paraId="7F6B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02057BC7">
            <w:pPr>
              <w:shd w:val="clear"/>
              <w:jc w:val="center"/>
              <w:rPr>
                <w:rFonts w:hint="eastAsia" w:ascii="宋体" w:hAnsi="宋体"/>
                <w:szCs w:val="21"/>
                <w:highlight w:val="none"/>
              </w:rPr>
            </w:pPr>
          </w:p>
        </w:tc>
        <w:tc>
          <w:tcPr>
            <w:tcW w:w="3960" w:type="dxa"/>
            <w:gridSpan w:val="4"/>
            <w:noWrap w:val="0"/>
            <w:vAlign w:val="center"/>
          </w:tcPr>
          <w:p w14:paraId="0F0A3506">
            <w:pPr>
              <w:shd w:val="clear"/>
              <w:jc w:val="center"/>
              <w:rPr>
                <w:rFonts w:hint="eastAsia" w:ascii="宋体" w:hAnsi="宋体"/>
                <w:szCs w:val="21"/>
                <w:highlight w:val="none"/>
              </w:rPr>
            </w:pPr>
          </w:p>
        </w:tc>
        <w:tc>
          <w:tcPr>
            <w:tcW w:w="1792" w:type="dxa"/>
            <w:gridSpan w:val="2"/>
            <w:noWrap w:val="0"/>
            <w:vAlign w:val="center"/>
          </w:tcPr>
          <w:p w14:paraId="6C3A1F78">
            <w:pPr>
              <w:shd w:val="clear"/>
              <w:jc w:val="center"/>
              <w:rPr>
                <w:rFonts w:hint="eastAsia" w:ascii="宋体" w:hAnsi="宋体"/>
                <w:szCs w:val="21"/>
                <w:highlight w:val="none"/>
              </w:rPr>
            </w:pPr>
          </w:p>
        </w:tc>
        <w:tc>
          <w:tcPr>
            <w:tcW w:w="2517" w:type="dxa"/>
            <w:gridSpan w:val="2"/>
            <w:noWrap w:val="0"/>
            <w:vAlign w:val="center"/>
          </w:tcPr>
          <w:p w14:paraId="2694778F">
            <w:pPr>
              <w:shd w:val="clear"/>
              <w:jc w:val="center"/>
              <w:rPr>
                <w:rFonts w:hint="eastAsia" w:ascii="宋体" w:hAnsi="宋体"/>
                <w:szCs w:val="21"/>
                <w:highlight w:val="none"/>
              </w:rPr>
            </w:pPr>
          </w:p>
        </w:tc>
      </w:tr>
      <w:tr w14:paraId="2D45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01C94D8D">
            <w:pPr>
              <w:shd w:val="clear"/>
              <w:jc w:val="center"/>
              <w:rPr>
                <w:rFonts w:hint="eastAsia" w:ascii="宋体" w:hAnsi="宋体"/>
                <w:szCs w:val="21"/>
                <w:highlight w:val="none"/>
              </w:rPr>
            </w:pPr>
          </w:p>
        </w:tc>
        <w:tc>
          <w:tcPr>
            <w:tcW w:w="3960" w:type="dxa"/>
            <w:gridSpan w:val="4"/>
            <w:noWrap w:val="0"/>
            <w:vAlign w:val="center"/>
          </w:tcPr>
          <w:p w14:paraId="43D77B9B">
            <w:pPr>
              <w:shd w:val="clear"/>
              <w:jc w:val="center"/>
              <w:rPr>
                <w:rFonts w:hint="eastAsia" w:ascii="宋体" w:hAnsi="宋体"/>
                <w:szCs w:val="21"/>
                <w:highlight w:val="none"/>
              </w:rPr>
            </w:pPr>
          </w:p>
        </w:tc>
        <w:tc>
          <w:tcPr>
            <w:tcW w:w="1792" w:type="dxa"/>
            <w:gridSpan w:val="2"/>
            <w:noWrap w:val="0"/>
            <w:vAlign w:val="center"/>
          </w:tcPr>
          <w:p w14:paraId="3605469C">
            <w:pPr>
              <w:shd w:val="clear"/>
              <w:jc w:val="center"/>
              <w:rPr>
                <w:rFonts w:hint="eastAsia" w:ascii="宋体" w:hAnsi="宋体"/>
                <w:szCs w:val="21"/>
                <w:highlight w:val="none"/>
              </w:rPr>
            </w:pPr>
          </w:p>
        </w:tc>
        <w:tc>
          <w:tcPr>
            <w:tcW w:w="2517" w:type="dxa"/>
            <w:gridSpan w:val="2"/>
            <w:noWrap w:val="0"/>
            <w:vAlign w:val="center"/>
          </w:tcPr>
          <w:p w14:paraId="1C778901">
            <w:pPr>
              <w:shd w:val="clear"/>
              <w:jc w:val="center"/>
              <w:rPr>
                <w:rFonts w:hint="eastAsia" w:ascii="宋体" w:hAnsi="宋体"/>
                <w:szCs w:val="21"/>
                <w:highlight w:val="none"/>
              </w:rPr>
            </w:pPr>
          </w:p>
        </w:tc>
      </w:tr>
      <w:tr w14:paraId="102B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3508D524">
            <w:pPr>
              <w:shd w:val="clear"/>
              <w:jc w:val="center"/>
              <w:rPr>
                <w:rFonts w:hint="eastAsia" w:ascii="宋体" w:hAnsi="宋体"/>
                <w:szCs w:val="21"/>
                <w:highlight w:val="none"/>
              </w:rPr>
            </w:pPr>
          </w:p>
        </w:tc>
        <w:tc>
          <w:tcPr>
            <w:tcW w:w="3960" w:type="dxa"/>
            <w:gridSpan w:val="4"/>
            <w:noWrap w:val="0"/>
            <w:vAlign w:val="center"/>
          </w:tcPr>
          <w:p w14:paraId="02F49BA7">
            <w:pPr>
              <w:shd w:val="clear"/>
              <w:jc w:val="center"/>
              <w:rPr>
                <w:rFonts w:hint="eastAsia" w:ascii="宋体" w:hAnsi="宋体"/>
                <w:szCs w:val="21"/>
                <w:highlight w:val="none"/>
              </w:rPr>
            </w:pPr>
          </w:p>
        </w:tc>
        <w:tc>
          <w:tcPr>
            <w:tcW w:w="1792" w:type="dxa"/>
            <w:gridSpan w:val="2"/>
            <w:noWrap w:val="0"/>
            <w:vAlign w:val="center"/>
          </w:tcPr>
          <w:p w14:paraId="24AAB429">
            <w:pPr>
              <w:shd w:val="clear"/>
              <w:jc w:val="center"/>
              <w:rPr>
                <w:rFonts w:hint="eastAsia" w:ascii="宋体" w:hAnsi="宋体"/>
                <w:szCs w:val="21"/>
                <w:highlight w:val="none"/>
              </w:rPr>
            </w:pPr>
          </w:p>
        </w:tc>
        <w:tc>
          <w:tcPr>
            <w:tcW w:w="2517" w:type="dxa"/>
            <w:gridSpan w:val="2"/>
            <w:noWrap w:val="0"/>
            <w:vAlign w:val="center"/>
          </w:tcPr>
          <w:p w14:paraId="15431168">
            <w:pPr>
              <w:shd w:val="clear"/>
              <w:jc w:val="center"/>
              <w:rPr>
                <w:rFonts w:hint="eastAsia" w:ascii="宋体" w:hAnsi="宋体"/>
                <w:szCs w:val="21"/>
                <w:highlight w:val="none"/>
              </w:rPr>
            </w:pPr>
          </w:p>
        </w:tc>
      </w:tr>
      <w:tr w14:paraId="07E2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2172C1A9">
            <w:pPr>
              <w:shd w:val="clear"/>
              <w:jc w:val="center"/>
              <w:rPr>
                <w:rFonts w:hint="eastAsia" w:ascii="宋体" w:hAnsi="宋体"/>
                <w:szCs w:val="21"/>
                <w:highlight w:val="none"/>
              </w:rPr>
            </w:pPr>
          </w:p>
        </w:tc>
        <w:tc>
          <w:tcPr>
            <w:tcW w:w="3960" w:type="dxa"/>
            <w:gridSpan w:val="4"/>
            <w:noWrap w:val="0"/>
            <w:vAlign w:val="center"/>
          </w:tcPr>
          <w:p w14:paraId="32CCF2FA">
            <w:pPr>
              <w:shd w:val="clear"/>
              <w:jc w:val="center"/>
              <w:rPr>
                <w:rFonts w:hint="eastAsia" w:ascii="宋体" w:hAnsi="宋体"/>
                <w:szCs w:val="21"/>
                <w:highlight w:val="none"/>
              </w:rPr>
            </w:pPr>
          </w:p>
        </w:tc>
        <w:tc>
          <w:tcPr>
            <w:tcW w:w="1792" w:type="dxa"/>
            <w:gridSpan w:val="2"/>
            <w:noWrap w:val="0"/>
            <w:vAlign w:val="center"/>
          </w:tcPr>
          <w:p w14:paraId="0B3B2B5D">
            <w:pPr>
              <w:shd w:val="clear"/>
              <w:jc w:val="center"/>
              <w:rPr>
                <w:rFonts w:hint="eastAsia" w:ascii="宋体" w:hAnsi="宋体"/>
                <w:szCs w:val="21"/>
                <w:highlight w:val="none"/>
              </w:rPr>
            </w:pPr>
          </w:p>
        </w:tc>
        <w:tc>
          <w:tcPr>
            <w:tcW w:w="2517" w:type="dxa"/>
            <w:gridSpan w:val="2"/>
            <w:noWrap w:val="0"/>
            <w:vAlign w:val="center"/>
          </w:tcPr>
          <w:p w14:paraId="0F1A34A6">
            <w:pPr>
              <w:shd w:val="clear"/>
              <w:jc w:val="center"/>
              <w:rPr>
                <w:rFonts w:hint="eastAsia" w:ascii="宋体" w:hAnsi="宋体"/>
                <w:szCs w:val="21"/>
                <w:highlight w:val="none"/>
              </w:rPr>
            </w:pPr>
          </w:p>
        </w:tc>
      </w:tr>
      <w:tr w14:paraId="3953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14:paraId="34DBCE21">
            <w:pPr>
              <w:shd w:val="clear"/>
              <w:jc w:val="center"/>
              <w:rPr>
                <w:rFonts w:hint="eastAsia" w:ascii="宋体" w:hAnsi="宋体"/>
                <w:szCs w:val="21"/>
                <w:highlight w:val="none"/>
              </w:rPr>
            </w:pPr>
          </w:p>
        </w:tc>
        <w:tc>
          <w:tcPr>
            <w:tcW w:w="3960" w:type="dxa"/>
            <w:gridSpan w:val="4"/>
            <w:noWrap w:val="0"/>
            <w:vAlign w:val="center"/>
          </w:tcPr>
          <w:p w14:paraId="28663C40">
            <w:pPr>
              <w:shd w:val="clear"/>
              <w:jc w:val="center"/>
              <w:rPr>
                <w:rFonts w:hint="eastAsia" w:ascii="宋体" w:hAnsi="宋体"/>
                <w:szCs w:val="21"/>
                <w:highlight w:val="none"/>
              </w:rPr>
            </w:pPr>
          </w:p>
        </w:tc>
        <w:tc>
          <w:tcPr>
            <w:tcW w:w="1792" w:type="dxa"/>
            <w:gridSpan w:val="2"/>
            <w:noWrap w:val="0"/>
            <w:vAlign w:val="center"/>
          </w:tcPr>
          <w:p w14:paraId="3582D63C">
            <w:pPr>
              <w:shd w:val="clear"/>
              <w:jc w:val="center"/>
              <w:rPr>
                <w:rFonts w:hint="eastAsia" w:ascii="宋体" w:hAnsi="宋体"/>
                <w:szCs w:val="21"/>
                <w:highlight w:val="none"/>
              </w:rPr>
            </w:pPr>
          </w:p>
        </w:tc>
        <w:tc>
          <w:tcPr>
            <w:tcW w:w="2517" w:type="dxa"/>
            <w:gridSpan w:val="2"/>
            <w:noWrap w:val="0"/>
            <w:vAlign w:val="center"/>
          </w:tcPr>
          <w:p w14:paraId="3B8B9042">
            <w:pPr>
              <w:shd w:val="clear"/>
              <w:jc w:val="center"/>
              <w:rPr>
                <w:rFonts w:hint="eastAsia" w:ascii="宋体" w:hAnsi="宋体"/>
                <w:szCs w:val="21"/>
                <w:highlight w:val="none"/>
              </w:rPr>
            </w:pPr>
          </w:p>
        </w:tc>
      </w:tr>
    </w:tbl>
    <w:p w14:paraId="64548E8F">
      <w:pPr>
        <w:shd w:val="clear"/>
        <w:rPr>
          <w:rFonts w:hint="eastAsia" w:ascii="宋体" w:hAnsi="宋体"/>
          <w:highlight w:val="none"/>
        </w:rPr>
      </w:pPr>
      <w:r>
        <w:rPr>
          <w:rFonts w:hint="eastAsia" w:ascii="宋体" w:hAnsi="宋体"/>
          <w:b/>
          <w:bCs/>
          <w:spacing w:val="20"/>
          <w:highlight w:val="none"/>
        </w:rPr>
        <w:t>注：附职称证书等相关证件复印件。</w:t>
      </w:r>
    </w:p>
    <w:p w14:paraId="174EC3DD">
      <w:pPr>
        <w:shd w:val="clear"/>
        <w:rPr>
          <w:rFonts w:hint="eastAsia" w:ascii="宋体" w:hAnsi="宋体"/>
          <w:highlight w:val="none"/>
        </w:rPr>
      </w:pPr>
    </w:p>
    <w:p w14:paraId="48551A69">
      <w:pPr>
        <w:shd w:val="clear"/>
        <w:spacing w:line="360" w:lineRule="auto"/>
        <w:jc w:val="left"/>
        <w:rPr>
          <w:rFonts w:hint="eastAsia" w:ascii="宋体" w:hAnsi="宋体"/>
          <w:b/>
          <w:sz w:val="24"/>
          <w:highlight w:val="none"/>
        </w:rPr>
      </w:pPr>
      <w:r>
        <w:rPr>
          <w:rFonts w:ascii="宋体" w:hAnsi="宋体"/>
          <w:highlight w:val="none"/>
        </w:rPr>
        <w:br w:type="page"/>
      </w:r>
      <w:r>
        <w:rPr>
          <w:rFonts w:hint="eastAsia" w:ascii="宋体" w:hAnsi="宋体"/>
          <w:b/>
          <w:sz w:val="24"/>
          <w:highlight w:val="none"/>
        </w:rPr>
        <w:t>格式7</w:t>
      </w:r>
    </w:p>
    <w:p w14:paraId="6356B2E2">
      <w:pPr>
        <w:shd w:val="clear"/>
        <w:spacing w:line="360" w:lineRule="auto"/>
        <w:jc w:val="center"/>
        <w:rPr>
          <w:rFonts w:hint="eastAsia" w:ascii="宋体" w:hAnsi="宋体"/>
          <w:b/>
          <w:sz w:val="28"/>
          <w:szCs w:val="28"/>
          <w:highlight w:val="none"/>
        </w:rPr>
      </w:pPr>
      <w:r>
        <w:rPr>
          <w:rFonts w:hint="eastAsia" w:ascii="宋体" w:hAnsi="宋体"/>
          <w:b/>
          <w:sz w:val="28"/>
          <w:szCs w:val="28"/>
          <w:highlight w:val="none"/>
        </w:rPr>
        <w:t>资格条件承诺函</w:t>
      </w:r>
    </w:p>
    <w:p w14:paraId="53253CEA">
      <w:pPr>
        <w:shd w:val="clear"/>
        <w:spacing w:line="432" w:lineRule="auto"/>
        <w:ind w:firstLine="420" w:firstLineChars="200"/>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（采购人、采购代理机构）</w:t>
      </w:r>
      <w:r>
        <w:rPr>
          <w:rFonts w:hint="eastAsia" w:ascii="宋体" w:hAnsi="宋体" w:cs="宋体"/>
          <w:szCs w:val="21"/>
          <w:highlight w:val="none"/>
        </w:rPr>
        <w:t>:</w:t>
      </w:r>
    </w:p>
    <w:p w14:paraId="5B053DBD">
      <w:pPr>
        <w:shd w:val="clear"/>
        <w:spacing w:line="432" w:lineRule="auto"/>
        <w:ind w:firstLine="420" w:firstLineChars="200"/>
        <w:rPr>
          <w:rFonts w:hint="eastAsia" w:ascii="宋体" w:hAnsi="宋体" w:cs="宋体"/>
          <w:szCs w:val="21"/>
          <w:highlight w:val="none"/>
        </w:rPr>
      </w:pPr>
      <w:r>
        <w:rPr>
          <w:rFonts w:hint="eastAsia" w:ascii="宋体" w:hAnsi="宋体" w:cs="宋体"/>
          <w:szCs w:val="21"/>
          <w:highlight w:val="none"/>
        </w:rPr>
        <w:t>我单位</w:t>
      </w:r>
      <w:r>
        <w:rPr>
          <w:rFonts w:hint="eastAsia" w:ascii="宋体" w:hAnsi="宋体" w:cs="宋体"/>
          <w:szCs w:val="21"/>
          <w:highlight w:val="none"/>
          <w:u w:val="single"/>
        </w:rPr>
        <w:t xml:space="preserve">    （公司）   </w:t>
      </w:r>
      <w:r>
        <w:rPr>
          <w:rFonts w:hint="eastAsia" w:ascii="宋体" w:hAnsi="宋体" w:cs="宋体"/>
          <w:szCs w:val="21"/>
          <w:highlight w:val="none"/>
        </w:rPr>
        <w:t>参与</w:t>
      </w:r>
      <w:r>
        <w:rPr>
          <w:rFonts w:hint="eastAsia" w:ascii="宋体" w:hAnsi="宋体" w:cs="宋体"/>
          <w:szCs w:val="21"/>
          <w:highlight w:val="none"/>
          <w:u w:val="single"/>
        </w:rPr>
        <w:t>（采购项目名称  项目编号）</w:t>
      </w:r>
      <w:r>
        <w:rPr>
          <w:rFonts w:hint="eastAsia" w:ascii="宋体" w:hAnsi="宋体" w:cs="宋体"/>
          <w:szCs w:val="21"/>
          <w:highlight w:val="none"/>
        </w:rPr>
        <w:t>采购项目的政府采购活动，现承诺如下：</w:t>
      </w:r>
    </w:p>
    <w:p w14:paraId="5FF2FC0E">
      <w:pPr>
        <w:shd w:val="clear"/>
        <w:spacing w:line="432" w:lineRule="auto"/>
        <w:ind w:firstLine="420" w:firstLineChars="200"/>
        <w:rPr>
          <w:rFonts w:hint="eastAsia" w:ascii="宋体" w:hAnsi="宋体" w:cs="宋体"/>
          <w:szCs w:val="21"/>
          <w:highlight w:val="none"/>
        </w:rPr>
      </w:pPr>
      <w:r>
        <w:rPr>
          <w:rFonts w:hint="eastAsia" w:ascii="宋体" w:hAnsi="宋体" w:cs="宋体"/>
          <w:szCs w:val="21"/>
          <w:highlight w:val="none"/>
        </w:rPr>
        <w:t>1.具有良好的商业信誉和健全的财务会计制度；</w:t>
      </w:r>
    </w:p>
    <w:p w14:paraId="73E2C7B1">
      <w:pPr>
        <w:shd w:val="clear"/>
        <w:spacing w:line="432" w:lineRule="auto"/>
        <w:ind w:firstLine="420" w:firstLineChars="200"/>
        <w:rPr>
          <w:rFonts w:hint="eastAsia" w:ascii="宋体" w:hAnsi="宋体" w:cs="宋体"/>
          <w:szCs w:val="21"/>
          <w:highlight w:val="none"/>
        </w:rPr>
      </w:pPr>
      <w:r>
        <w:rPr>
          <w:rFonts w:hint="eastAsia" w:ascii="宋体" w:hAnsi="宋体" w:cs="宋体"/>
          <w:szCs w:val="21"/>
          <w:highlight w:val="none"/>
        </w:rPr>
        <w:t>2.具有依法缴纳税收的良好记录；</w:t>
      </w:r>
    </w:p>
    <w:p w14:paraId="0D4D9601">
      <w:pPr>
        <w:shd w:val="clear"/>
        <w:spacing w:line="432" w:lineRule="auto"/>
        <w:ind w:firstLine="420" w:firstLineChars="200"/>
        <w:rPr>
          <w:rFonts w:hint="eastAsia" w:ascii="宋体" w:hAnsi="宋体" w:cs="宋体"/>
          <w:szCs w:val="21"/>
          <w:highlight w:val="none"/>
        </w:rPr>
      </w:pPr>
      <w:r>
        <w:rPr>
          <w:rFonts w:hint="eastAsia" w:ascii="宋体" w:hAnsi="宋体" w:cs="宋体"/>
          <w:szCs w:val="21"/>
          <w:highlight w:val="none"/>
        </w:rPr>
        <w:t>3.具有依法缴纳社会保障金的良好记录。</w:t>
      </w:r>
    </w:p>
    <w:p w14:paraId="6DBF3C5F">
      <w:pPr>
        <w:shd w:val="clear"/>
        <w:spacing w:line="432" w:lineRule="auto"/>
        <w:ind w:firstLine="420" w:firstLineChars="200"/>
        <w:rPr>
          <w:rFonts w:hint="eastAsia" w:ascii="宋体" w:hAnsi="宋体" w:cs="宋体"/>
          <w:szCs w:val="21"/>
          <w:highlight w:val="none"/>
        </w:rPr>
      </w:pPr>
      <w:r>
        <w:rPr>
          <w:rFonts w:hint="eastAsia" w:ascii="宋体" w:hAnsi="宋体" w:cs="宋体"/>
          <w:szCs w:val="21"/>
          <w:highlight w:val="none"/>
        </w:rPr>
        <w:t>我方在采购项目评审（评标）环节结束后，随时接受采购人、采购代理机构的检查验证，配合提供相关证明材料，证明符合《中华人民共和国政府采购法》规定的供应商基本资格条件。</w:t>
      </w:r>
    </w:p>
    <w:p w14:paraId="08AB51BF">
      <w:pPr>
        <w:shd w:val="clear"/>
        <w:spacing w:line="432" w:lineRule="auto"/>
        <w:ind w:firstLine="420" w:firstLineChars="200"/>
        <w:rPr>
          <w:rFonts w:hint="eastAsia" w:ascii="宋体" w:hAnsi="宋体" w:cs="宋体"/>
          <w:szCs w:val="21"/>
          <w:highlight w:val="none"/>
        </w:rPr>
      </w:pPr>
      <w:r>
        <w:rPr>
          <w:rFonts w:hint="eastAsia" w:ascii="宋体" w:hAnsi="宋体" w:cs="宋体"/>
          <w:szCs w:val="21"/>
          <w:highlight w:val="none"/>
        </w:rPr>
        <w:t>我单位</w:t>
      </w:r>
      <w:r>
        <w:rPr>
          <w:rFonts w:hint="eastAsia" w:ascii="宋体" w:hAnsi="宋体" w:cs="宋体"/>
          <w:szCs w:val="21"/>
          <w:highlight w:val="none"/>
          <w:u w:val="single"/>
        </w:rPr>
        <w:t xml:space="preserve">    （公司）    </w:t>
      </w:r>
      <w:r>
        <w:rPr>
          <w:rFonts w:hint="eastAsia" w:ascii="宋体" w:hAnsi="宋体" w:cs="宋体"/>
          <w:szCs w:val="21"/>
          <w:highlight w:val="none"/>
        </w:rPr>
        <w:t>对上述承诺的真实性负责。如有虚假，将依法承担相应责任。</w:t>
      </w:r>
    </w:p>
    <w:p w14:paraId="31BBCE71">
      <w:pPr>
        <w:shd w:val="clear"/>
        <w:spacing w:line="432" w:lineRule="auto"/>
        <w:ind w:firstLine="420" w:firstLineChars="200"/>
        <w:rPr>
          <w:rFonts w:hint="eastAsia" w:ascii="宋体" w:hAnsi="宋体" w:cs="宋体"/>
          <w:szCs w:val="21"/>
          <w:highlight w:val="none"/>
        </w:rPr>
      </w:pPr>
      <w:r>
        <w:rPr>
          <w:rFonts w:hint="eastAsia" w:ascii="宋体" w:hAnsi="宋体" w:cs="宋体"/>
          <w:szCs w:val="21"/>
          <w:highlight w:val="none"/>
        </w:rPr>
        <w:t>特此承诺。</w:t>
      </w:r>
    </w:p>
    <w:p w14:paraId="2DCEC13C">
      <w:pPr>
        <w:shd w:val="clear"/>
        <w:autoSpaceDE w:val="0"/>
        <w:autoSpaceDN w:val="0"/>
        <w:adjustRightInd w:val="0"/>
        <w:spacing w:line="420" w:lineRule="exact"/>
        <w:ind w:left="840" w:leftChars="400" w:firstLine="2520" w:firstLineChars="12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投标人名称：</w:t>
      </w: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lang w:val="zh-CN"/>
        </w:rPr>
        <w:t>(盖单位章)</w:t>
      </w:r>
    </w:p>
    <w:p w14:paraId="5D259205">
      <w:pPr>
        <w:shd w:val="clear"/>
        <w:autoSpaceDE w:val="0"/>
        <w:autoSpaceDN w:val="0"/>
        <w:adjustRightInd w:val="0"/>
        <w:spacing w:line="420" w:lineRule="exact"/>
        <w:ind w:firstLine="3360" w:firstLineChars="1600"/>
        <w:jc w:val="left"/>
        <w:rPr>
          <w:rFonts w:hint="eastAsia" w:ascii="宋体" w:hAnsi="宋体" w:cs="SSJ-PK7482000002d-Identity-H"/>
          <w:kern w:val="0"/>
          <w:szCs w:val="21"/>
          <w:highlight w:val="none"/>
          <w:lang w:val="zh-CN"/>
        </w:rPr>
      </w:pPr>
      <w:r>
        <w:rPr>
          <w:rFonts w:hint="eastAsia" w:ascii="宋体" w:hAnsi="宋体" w:cs="SSJ-PK7482000002d-Identity-H"/>
          <w:kern w:val="0"/>
          <w:szCs w:val="21"/>
          <w:highlight w:val="none"/>
          <w:lang w:val="zh-CN"/>
        </w:rPr>
        <w:t>法定代表人或其委托代理人：</w:t>
      </w:r>
      <w:r>
        <w:rPr>
          <w:rFonts w:hint="eastAsia" w:ascii="宋体" w:hAnsi="宋体" w:cs="SSJ-PK7482000002d-Identity-H"/>
          <w:kern w:val="0"/>
          <w:szCs w:val="21"/>
          <w:highlight w:val="none"/>
          <w:u w:val="single"/>
          <w:lang w:val="zh-CN"/>
        </w:rPr>
        <w:t xml:space="preserve">              </w:t>
      </w:r>
      <w:r>
        <w:rPr>
          <w:rFonts w:hint="eastAsia" w:ascii="宋体" w:hAnsi="宋体" w:cs="SSJ-PK7482000002d-Identity-H"/>
          <w:kern w:val="0"/>
          <w:szCs w:val="21"/>
          <w:highlight w:val="none"/>
          <w:lang w:val="zh-CN"/>
        </w:rPr>
        <w:t xml:space="preserve"> (签字)</w:t>
      </w:r>
    </w:p>
    <w:p w14:paraId="645147E5">
      <w:pPr>
        <w:pStyle w:val="4"/>
        <w:shd w:val="clear"/>
        <w:tabs>
          <w:tab w:val="left" w:pos="432"/>
        </w:tabs>
        <w:spacing w:before="120" w:after="120" w:line="300" w:lineRule="auto"/>
        <w:jc w:val="center"/>
        <w:rPr>
          <w:rFonts w:hint="eastAsia" w:hAnsi="宋体"/>
          <w:sz w:val="32"/>
          <w:szCs w:val="32"/>
          <w:highlight w:val="none"/>
        </w:rPr>
      </w:pPr>
      <w:r>
        <w:rPr>
          <w:rFonts w:hint="eastAsia" w:ascii="宋体" w:hAnsi="宋体" w:cs="SSJ-PK7482000002d-Identity-H"/>
          <w:b w:val="0"/>
          <w:kern w:val="0"/>
          <w:sz w:val="21"/>
          <w:szCs w:val="21"/>
          <w:highlight w:val="none"/>
        </w:rPr>
        <w:t xml:space="preserve">                                       </w:t>
      </w:r>
      <w:r>
        <w:rPr>
          <w:rFonts w:hint="eastAsia" w:ascii="宋体" w:hAnsi="宋体" w:cs="SSJ-PK7482000002d-Identity-H"/>
          <w:b w:val="0"/>
          <w:kern w:val="0"/>
          <w:sz w:val="21"/>
          <w:szCs w:val="21"/>
          <w:highlight w:val="none"/>
          <w:lang w:val="zh-CN"/>
        </w:rPr>
        <w:t>年     月     日</w:t>
      </w:r>
      <w:r>
        <w:rPr>
          <w:rFonts w:hint="eastAsia" w:ascii="宋体" w:hAnsi="宋体" w:cs="SSJ-PK7482000002d-Identity-H"/>
          <w:b w:val="0"/>
          <w:kern w:val="0"/>
          <w:sz w:val="21"/>
          <w:szCs w:val="21"/>
          <w:highlight w:val="none"/>
          <w:lang w:val="zh-CN"/>
        </w:rPr>
        <w:br w:type="page"/>
      </w:r>
      <w:bookmarkStart w:id="49" w:name="_Toc470008141"/>
      <w:bookmarkStart w:id="50" w:name="_Toc524102616"/>
      <w:bookmarkStart w:id="51" w:name="_Toc498772844"/>
      <w:bookmarkStart w:id="52" w:name="_Toc524102641"/>
      <w:bookmarkStart w:id="53" w:name="_Toc4041"/>
      <w:r>
        <w:rPr>
          <w:rFonts w:hint="eastAsia" w:hAnsi="宋体"/>
          <w:sz w:val="28"/>
          <w:szCs w:val="28"/>
          <w:highlight w:val="none"/>
        </w:rPr>
        <w:t>七、其他资料</w:t>
      </w:r>
      <w:bookmarkEnd w:id="49"/>
      <w:bookmarkEnd w:id="50"/>
      <w:bookmarkEnd w:id="51"/>
      <w:bookmarkEnd w:id="52"/>
      <w:bookmarkEnd w:id="53"/>
    </w:p>
    <w:p w14:paraId="401B9B6D">
      <w:pPr>
        <w:shd w:val="clear"/>
        <w:jc w:val="center"/>
        <w:rPr>
          <w:rFonts w:hint="eastAsia" w:ascii="宋体" w:hAnsi="宋体"/>
          <w:b/>
          <w:sz w:val="24"/>
          <w:highlight w:val="none"/>
        </w:rPr>
      </w:pPr>
    </w:p>
    <w:p w14:paraId="2B45594B">
      <w:pPr>
        <w:shd w:val="clear"/>
        <w:autoSpaceDE w:val="0"/>
        <w:autoSpaceDN w:val="0"/>
        <w:adjustRightInd w:val="0"/>
        <w:jc w:val="center"/>
        <w:rPr>
          <w:rFonts w:hint="eastAsia" w:ascii="宋体" w:hAnsi="宋体"/>
          <w:szCs w:val="21"/>
          <w:highlight w:val="none"/>
          <w:lang w:val="zh-CN"/>
        </w:rPr>
      </w:pPr>
      <w:r>
        <w:rPr>
          <w:rFonts w:hint="eastAsia" w:ascii="宋体" w:hAnsi="宋体"/>
          <w:szCs w:val="21"/>
          <w:highlight w:val="none"/>
          <w:lang w:val="zh-CN"/>
        </w:rPr>
        <w:t>招标文件中要求提交的其他证明材料或供应商认为有必要提供的其他证明材料。</w:t>
      </w:r>
    </w:p>
    <w:p w14:paraId="23257FC7">
      <w:pPr>
        <w:shd w:val="clear"/>
        <w:autoSpaceDE w:val="0"/>
        <w:autoSpaceDN w:val="0"/>
        <w:adjustRightInd w:val="0"/>
        <w:jc w:val="center"/>
        <w:rPr>
          <w:rFonts w:hint="eastAsia" w:ascii="宋体" w:hAnsi="宋体"/>
          <w:szCs w:val="21"/>
          <w:highlight w:val="none"/>
          <w:lang w:val="zh-CN"/>
        </w:rPr>
      </w:pPr>
      <w:r>
        <w:rPr>
          <w:rFonts w:hint="eastAsia" w:ascii="宋体" w:hAnsi="宋体"/>
          <w:szCs w:val="21"/>
          <w:highlight w:val="none"/>
          <w:lang w:val="zh-CN"/>
        </w:rPr>
        <w:t>（格式自拟）</w:t>
      </w:r>
    </w:p>
    <w:p w14:paraId="72513B00">
      <w:pPr>
        <w:pStyle w:val="4"/>
        <w:shd w:val="clear"/>
        <w:tabs>
          <w:tab w:val="left" w:pos="432"/>
        </w:tabs>
        <w:spacing w:before="120" w:after="120" w:line="300" w:lineRule="auto"/>
        <w:jc w:val="center"/>
        <w:rPr>
          <w:rFonts w:hint="eastAsia" w:hAnsi="宋体"/>
          <w:b w:val="0"/>
          <w:sz w:val="30"/>
          <w:szCs w:val="30"/>
          <w:highlight w:val="none"/>
        </w:rPr>
      </w:pPr>
    </w:p>
    <w:p w14:paraId="51A2691F">
      <w:pPr>
        <w:pStyle w:val="4"/>
        <w:shd w:val="clear"/>
        <w:tabs>
          <w:tab w:val="left" w:pos="432"/>
        </w:tabs>
        <w:spacing w:before="120" w:after="120" w:line="300" w:lineRule="auto"/>
        <w:jc w:val="center"/>
        <w:rPr>
          <w:rFonts w:hint="eastAsia" w:hAnsi="宋体"/>
          <w:b w:val="0"/>
          <w:sz w:val="30"/>
          <w:szCs w:val="30"/>
          <w:highlight w:val="none"/>
        </w:rPr>
      </w:pPr>
    </w:p>
    <w:p w14:paraId="756A81A2">
      <w:pPr>
        <w:pStyle w:val="4"/>
        <w:shd w:val="clear"/>
        <w:tabs>
          <w:tab w:val="left" w:pos="432"/>
        </w:tabs>
        <w:spacing w:before="120" w:after="120" w:line="300" w:lineRule="auto"/>
        <w:jc w:val="center"/>
        <w:rPr>
          <w:rFonts w:hint="eastAsia" w:hAnsi="宋体"/>
          <w:b w:val="0"/>
          <w:sz w:val="30"/>
          <w:szCs w:val="30"/>
          <w:highlight w:val="none"/>
        </w:rPr>
      </w:pPr>
      <w:r>
        <w:rPr>
          <w:rFonts w:hAnsi="宋体"/>
          <w:b w:val="0"/>
          <w:sz w:val="30"/>
          <w:szCs w:val="30"/>
          <w:highlight w:val="none"/>
        </w:rPr>
        <w:br w:type="page"/>
      </w:r>
      <w:bookmarkStart w:id="54" w:name="_Toc470008142"/>
      <w:bookmarkStart w:id="55" w:name="_Toc524102642"/>
      <w:bookmarkStart w:id="56" w:name="_Toc524102617"/>
      <w:bookmarkStart w:id="57" w:name="_Toc14508"/>
      <w:bookmarkStart w:id="58" w:name="_Toc498772845"/>
      <w:r>
        <w:rPr>
          <w:rFonts w:hint="eastAsia" w:hAnsi="宋体"/>
          <w:sz w:val="28"/>
          <w:szCs w:val="28"/>
          <w:highlight w:val="none"/>
        </w:rPr>
        <w:t>八、工作实施计划</w:t>
      </w:r>
      <w:bookmarkEnd w:id="54"/>
      <w:bookmarkEnd w:id="55"/>
      <w:bookmarkEnd w:id="56"/>
      <w:bookmarkEnd w:id="57"/>
      <w:bookmarkEnd w:id="58"/>
    </w:p>
    <w:p w14:paraId="2F1303FF">
      <w:pPr>
        <w:shd w:val="clear"/>
        <w:rPr>
          <w:rFonts w:hint="eastAsia" w:ascii="宋体" w:hAnsi="宋体"/>
          <w:highlight w:val="none"/>
        </w:rPr>
      </w:pPr>
    </w:p>
    <w:p w14:paraId="2234EB0F">
      <w:pPr>
        <w:shd w:val="clear"/>
        <w:spacing w:line="360" w:lineRule="auto"/>
        <w:ind w:firstLine="420" w:firstLineChars="200"/>
        <w:rPr>
          <w:rFonts w:hint="eastAsia" w:ascii="宋体" w:hAnsi="宋体"/>
          <w:highlight w:val="none"/>
        </w:rPr>
      </w:pPr>
      <w:r>
        <w:rPr>
          <w:rFonts w:hint="eastAsia" w:ascii="宋体" w:hAnsi="宋体"/>
          <w:highlight w:val="none"/>
        </w:rPr>
        <w:t>1</w:t>
      </w:r>
      <w:r>
        <w:rPr>
          <w:rFonts w:hint="eastAsia" w:ascii="宋体" w:hAnsi="宋体"/>
          <w:szCs w:val="21"/>
          <w:highlight w:val="none"/>
        </w:rPr>
        <w:t>.</w:t>
      </w:r>
      <w:r>
        <w:rPr>
          <w:rFonts w:hint="eastAsia" w:ascii="宋体" w:hAnsi="宋体"/>
          <w:highlight w:val="none"/>
        </w:rPr>
        <w:t>进度计划及保证措施；</w:t>
      </w:r>
    </w:p>
    <w:p w14:paraId="01DADFA6">
      <w:pPr>
        <w:shd w:val="clear"/>
        <w:spacing w:line="360" w:lineRule="auto"/>
        <w:ind w:firstLine="420" w:firstLineChars="200"/>
        <w:rPr>
          <w:rFonts w:hint="eastAsia" w:ascii="宋体" w:hAnsi="宋体"/>
          <w:highlight w:val="none"/>
        </w:rPr>
      </w:pPr>
      <w:r>
        <w:rPr>
          <w:rFonts w:hint="eastAsia" w:ascii="宋体" w:hAnsi="宋体"/>
          <w:highlight w:val="none"/>
        </w:rPr>
        <w:t>2</w:t>
      </w:r>
      <w:r>
        <w:rPr>
          <w:rFonts w:hint="eastAsia" w:ascii="宋体" w:hAnsi="宋体"/>
          <w:szCs w:val="21"/>
          <w:highlight w:val="none"/>
        </w:rPr>
        <w:t>.</w:t>
      </w:r>
      <w:r>
        <w:rPr>
          <w:rFonts w:hint="eastAsia" w:ascii="宋体" w:hAnsi="宋体"/>
          <w:highlight w:val="none"/>
        </w:rPr>
        <w:t>质量目标及保证措施；</w:t>
      </w:r>
    </w:p>
    <w:p w14:paraId="1BD4714E">
      <w:pPr>
        <w:shd w:val="clear"/>
        <w:spacing w:line="360" w:lineRule="auto"/>
        <w:ind w:firstLine="420" w:firstLineChars="200"/>
        <w:rPr>
          <w:rFonts w:hint="eastAsia" w:ascii="宋体" w:hAnsi="宋体"/>
          <w:highlight w:val="none"/>
        </w:rPr>
      </w:pPr>
      <w:r>
        <w:rPr>
          <w:rFonts w:hint="eastAsia" w:ascii="宋体" w:hAnsi="宋体"/>
          <w:highlight w:val="none"/>
        </w:rPr>
        <w:t>3</w:t>
      </w:r>
      <w:r>
        <w:rPr>
          <w:rFonts w:hint="eastAsia" w:ascii="宋体" w:hAnsi="宋体"/>
          <w:szCs w:val="21"/>
          <w:highlight w:val="none"/>
        </w:rPr>
        <w:t>.</w:t>
      </w:r>
      <w:r>
        <w:rPr>
          <w:rFonts w:hint="eastAsia" w:ascii="宋体" w:hAnsi="宋体"/>
          <w:highlight w:val="none"/>
        </w:rPr>
        <w:t>人员配备计划；</w:t>
      </w:r>
    </w:p>
    <w:p w14:paraId="3A96BEFB">
      <w:pPr>
        <w:shd w:val="clear"/>
        <w:spacing w:line="360" w:lineRule="auto"/>
        <w:ind w:firstLine="420" w:firstLineChars="200"/>
        <w:rPr>
          <w:rFonts w:hint="eastAsia" w:ascii="宋体" w:hAnsi="宋体"/>
          <w:highlight w:val="none"/>
        </w:rPr>
      </w:pPr>
      <w:r>
        <w:rPr>
          <w:rFonts w:hint="eastAsia" w:ascii="宋体" w:hAnsi="宋体"/>
          <w:highlight w:val="none"/>
        </w:rPr>
        <w:t>4</w:t>
      </w:r>
      <w:r>
        <w:rPr>
          <w:rFonts w:hint="eastAsia" w:ascii="宋体" w:hAnsi="宋体"/>
          <w:szCs w:val="21"/>
          <w:highlight w:val="none"/>
        </w:rPr>
        <w:t>.</w:t>
      </w:r>
      <w:r>
        <w:rPr>
          <w:rFonts w:hint="eastAsia" w:ascii="宋体" w:hAnsi="宋体"/>
          <w:highlight w:val="none"/>
        </w:rPr>
        <w:t>组织协调计划及保证措施；</w:t>
      </w:r>
    </w:p>
    <w:p w14:paraId="191055B4">
      <w:pPr>
        <w:shd w:val="clear"/>
        <w:spacing w:line="360" w:lineRule="auto"/>
        <w:ind w:firstLine="420" w:firstLineChars="200"/>
        <w:rPr>
          <w:rFonts w:hint="eastAsia" w:ascii="宋体" w:hAnsi="宋体"/>
          <w:highlight w:val="none"/>
        </w:rPr>
      </w:pPr>
      <w:r>
        <w:rPr>
          <w:rFonts w:hint="eastAsia" w:ascii="宋体" w:hAnsi="宋体"/>
          <w:highlight w:val="none"/>
        </w:rPr>
        <w:t>5</w:t>
      </w:r>
      <w:r>
        <w:rPr>
          <w:rFonts w:hint="eastAsia" w:ascii="宋体" w:hAnsi="宋体"/>
          <w:szCs w:val="21"/>
          <w:highlight w:val="none"/>
        </w:rPr>
        <w:t>.</w:t>
      </w:r>
      <w:r>
        <w:rPr>
          <w:rFonts w:hint="eastAsia" w:ascii="宋体" w:hAnsi="宋体"/>
          <w:highlight w:val="none"/>
        </w:rPr>
        <w:t>用于本项目的技术装备明细表；</w:t>
      </w:r>
    </w:p>
    <w:p w14:paraId="16396D24">
      <w:pPr>
        <w:shd w:val="clear"/>
        <w:spacing w:line="360" w:lineRule="auto"/>
        <w:ind w:firstLine="420" w:firstLineChars="200"/>
        <w:rPr>
          <w:rFonts w:hint="eastAsia" w:ascii="宋体" w:hAnsi="宋体"/>
          <w:highlight w:val="none"/>
        </w:rPr>
      </w:pPr>
      <w:r>
        <w:rPr>
          <w:rFonts w:hint="eastAsia" w:ascii="宋体" w:hAnsi="宋体"/>
          <w:highlight w:val="none"/>
        </w:rPr>
        <w:t>6</w:t>
      </w:r>
      <w:r>
        <w:rPr>
          <w:rFonts w:hint="eastAsia" w:ascii="宋体" w:hAnsi="宋体"/>
          <w:szCs w:val="21"/>
          <w:highlight w:val="none"/>
        </w:rPr>
        <w:t>.</w:t>
      </w:r>
      <w:r>
        <w:rPr>
          <w:rFonts w:hint="eastAsia" w:ascii="宋体" w:hAnsi="宋体"/>
          <w:highlight w:val="none"/>
        </w:rPr>
        <w:t>工作方案</w:t>
      </w:r>
    </w:p>
    <w:p w14:paraId="2D1331A7">
      <w:pPr>
        <w:shd w:val="clear"/>
        <w:spacing w:line="360" w:lineRule="auto"/>
        <w:ind w:firstLine="420" w:firstLineChars="200"/>
        <w:rPr>
          <w:rFonts w:hint="eastAsia" w:ascii="宋体" w:hAnsi="宋体"/>
          <w:highlight w:val="none"/>
        </w:rPr>
      </w:pPr>
      <w:r>
        <w:rPr>
          <w:rFonts w:hint="eastAsia" w:ascii="宋体" w:hAnsi="宋体"/>
          <w:highlight w:val="none"/>
        </w:rPr>
        <w:t>7</w:t>
      </w:r>
      <w:r>
        <w:rPr>
          <w:rFonts w:hint="eastAsia" w:ascii="宋体" w:hAnsi="宋体"/>
          <w:szCs w:val="21"/>
          <w:highlight w:val="none"/>
        </w:rPr>
        <w:t>.</w:t>
      </w:r>
      <w:r>
        <w:rPr>
          <w:rFonts w:hint="eastAsia" w:ascii="宋体" w:hAnsi="宋体"/>
          <w:highlight w:val="none"/>
        </w:rPr>
        <w:t>服务承诺及优惠条件</w:t>
      </w:r>
    </w:p>
    <w:p w14:paraId="160273C1">
      <w:pPr>
        <w:shd w:val="clear"/>
        <w:autoSpaceDE w:val="0"/>
        <w:autoSpaceDN w:val="0"/>
        <w:adjustRightInd w:val="0"/>
        <w:spacing w:line="360" w:lineRule="auto"/>
        <w:rPr>
          <w:rFonts w:hint="eastAsia" w:ascii="宋体" w:hAnsi="宋体"/>
          <w:b/>
          <w:spacing w:val="20"/>
          <w:szCs w:val="21"/>
          <w:highlight w:val="none"/>
        </w:rPr>
      </w:pPr>
    </w:p>
    <w:p w14:paraId="19A0755E">
      <w:pPr>
        <w:shd w:val="clear"/>
        <w:autoSpaceDE w:val="0"/>
        <w:autoSpaceDN w:val="0"/>
        <w:adjustRightInd w:val="0"/>
        <w:outlineLvl w:val="2"/>
        <w:rPr>
          <w:highlight w:val="none"/>
        </w:rPr>
      </w:pPr>
      <w:r>
        <w:rPr>
          <w:rFonts w:hint="eastAsia" w:ascii="宋体" w:hAnsi="宋体"/>
          <w:b/>
          <w:highlight w:val="none"/>
        </w:rPr>
        <w:t xml:space="preserve">    </w:t>
      </w:r>
      <w:bookmarkStart w:id="59" w:name="_Toc12276"/>
      <w:r>
        <w:rPr>
          <w:rFonts w:hint="eastAsia" w:ascii="宋体" w:hAnsi="宋体"/>
          <w:b/>
          <w:highlight w:val="none"/>
        </w:rPr>
        <w:t>注：供应商所编制的工作实施计划必须包括上述７项内容。工作需严格执行国家相应的规范、标准及规定、强制性标准及设计要求。</w:t>
      </w:r>
      <w:bookmarkEnd w:id="59"/>
    </w:p>
    <w:p w14:paraId="6F475F8E">
      <w:pPr>
        <w:pStyle w:val="4"/>
        <w:shd w:val="clear"/>
        <w:spacing w:before="0" w:after="0"/>
        <w:jc w:val="center"/>
        <w:rPr>
          <w:sz w:val="24"/>
          <w:szCs w:val="24"/>
          <w:highlight w:val="none"/>
        </w:rPr>
      </w:pPr>
      <w:r>
        <w:rPr>
          <w:highlight w:val="none"/>
        </w:rPr>
        <w:br w:type="page"/>
      </w:r>
      <w:bookmarkStart w:id="60" w:name="_Toc4727"/>
      <w:bookmarkStart w:id="61" w:name="_Toc9530"/>
      <w:r>
        <w:rPr>
          <w:sz w:val="28"/>
          <w:szCs w:val="28"/>
          <w:highlight w:val="none"/>
        </w:rPr>
        <w:t>中小企业声明函</w:t>
      </w:r>
      <w:bookmarkEnd w:id="60"/>
      <w:bookmarkEnd w:id="61"/>
    </w:p>
    <w:p w14:paraId="5CE496DA">
      <w:pPr>
        <w:pStyle w:val="6"/>
        <w:shd w:val="clear"/>
        <w:spacing w:line="302" w:lineRule="auto"/>
        <w:ind w:right="415" w:firstLine="640"/>
        <w:rPr>
          <w:rFonts w:ascii="宋体" w:hAnsi="宋体" w:eastAsia="宋体"/>
          <w:spacing w:val="-2"/>
          <w:sz w:val="21"/>
          <w:szCs w:val="21"/>
          <w:highlight w:val="none"/>
        </w:rPr>
      </w:pPr>
      <w:r>
        <w:rPr>
          <w:rFonts w:ascii="宋体" w:hAnsi="宋体" w:eastAsia="宋体"/>
          <w:spacing w:val="-2"/>
          <w:sz w:val="21"/>
          <w:szCs w:val="21"/>
          <w:highlight w:val="none"/>
        </w:rPr>
        <w:t>本公司</w:t>
      </w:r>
      <w:r>
        <w:rPr>
          <w:rFonts w:ascii="宋体" w:hAnsi="宋体" w:eastAsia="宋体"/>
          <w:sz w:val="21"/>
          <w:szCs w:val="21"/>
          <w:highlight w:val="none"/>
        </w:rPr>
        <w:t>（联合体</w:t>
      </w:r>
      <w:r>
        <w:rPr>
          <w:rFonts w:ascii="宋体" w:hAnsi="宋体" w:eastAsia="宋体"/>
          <w:spacing w:val="-5"/>
          <w:sz w:val="21"/>
          <w:szCs w:val="21"/>
          <w:highlight w:val="none"/>
        </w:rPr>
        <w:t>）</w:t>
      </w:r>
      <w:r>
        <w:rPr>
          <w:rFonts w:ascii="宋体" w:hAnsi="宋体" w:eastAsia="宋体"/>
          <w:spacing w:val="-2"/>
          <w:sz w:val="21"/>
          <w:szCs w:val="21"/>
          <w:highlight w:val="none"/>
        </w:rPr>
        <w:t>郑重声明，根据《</w:t>
      </w:r>
      <w:r>
        <w:rPr>
          <w:rFonts w:ascii="宋体" w:hAnsi="宋体" w:eastAsia="宋体"/>
          <w:sz w:val="21"/>
          <w:szCs w:val="21"/>
          <w:highlight w:val="none"/>
        </w:rPr>
        <w:t>政府采购促进中小企业发展管理办法</w:t>
      </w:r>
      <w:r>
        <w:rPr>
          <w:rFonts w:ascii="宋体" w:hAnsi="宋体" w:eastAsia="宋体"/>
          <w:spacing w:val="-18"/>
          <w:sz w:val="21"/>
          <w:szCs w:val="21"/>
          <w:highlight w:val="none"/>
        </w:rPr>
        <w:t>》</w:t>
      </w:r>
      <w:r>
        <w:rPr>
          <w:rFonts w:ascii="宋体" w:hAnsi="宋体" w:eastAsia="宋体"/>
          <w:sz w:val="21"/>
          <w:szCs w:val="21"/>
          <w:highlight w:val="none"/>
        </w:rPr>
        <w:t>（</w:t>
      </w:r>
      <w:r>
        <w:rPr>
          <w:rFonts w:ascii="宋体" w:hAnsi="宋体" w:eastAsia="宋体"/>
          <w:spacing w:val="5"/>
          <w:sz w:val="21"/>
          <w:szCs w:val="21"/>
          <w:highlight w:val="none"/>
        </w:rPr>
        <w:t>财库</w:t>
      </w:r>
      <w:r>
        <w:rPr>
          <w:rFonts w:hint="eastAsia" w:ascii="宋体" w:hAnsi="宋体" w:eastAsia="宋体"/>
          <w:sz w:val="21"/>
          <w:szCs w:val="21"/>
          <w:highlight w:val="none"/>
        </w:rPr>
        <w:t>﹝</w:t>
      </w:r>
      <w:r>
        <w:rPr>
          <w:rFonts w:ascii="宋体" w:hAnsi="宋体" w:eastAsia="宋体"/>
          <w:sz w:val="21"/>
          <w:szCs w:val="21"/>
          <w:highlight w:val="none"/>
        </w:rPr>
        <w:t>2020</w:t>
      </w:r>
      <w:r>
        <w:rPr>
          <w:rFonts w:hint="eastAsia" w:ascii="宋体" w:hAnsi="宋体" w:eastAsia="宋体"/>
          <w:sz w:val="21"/>
          <w:szCs w:val="21"/>
          <w:highlight w:val="none"/>
        </w:rPr>
        <w:t>﹞</w:t>
      </w:r>
      <w:r>
        <w:rPr>
          <w:rFonts w:ascii="宋体" w:hAnsi="宋体" w:eastAsia="宋体"/>
          <w:sz w:val="21"/>
          <w:szCs w:val="21"/>
          <w:highlight w:val="none"/>
        </w:rPr>
        <w:t>46</w:t>
      </w:r>
      <w:r>
        <w:rPr>
          <w:rFonts w:ascii="宋体" w:hAnsi="宋体" w:eastAsia="宋体"/>
          <w:spacing w:val="-38"/>
          <w:sz w:val="21"/>
          <w:szCs w:val="21"/>
          <w:highlight w:val="none"/>
        </w:rPr>
        <w:t xml:space="preserve"> 号</w:t>
      </w:r>
      <w:r>
        <w:rPr>
          <w:rFonts w:ascii="宋体" w:hAnsi="宋体" w:eastAsia="宋体"/>
          <w:spacing w:val="5"/>
          <w:sz w:val="21"/>
          <w:szCs w:val="21"/>
          <w:highlight w:val="none"/>
        </w:rPr>
        <w:t>）</w:t>
      </w:r>
      <w:r>
        <w:rPr>
          <w:rFonts w:ascii="宋体" w:hAnsi="宋体" w:eastAsia="宋体"/>
          <w:sz w:val="21"/>
          <w:szCs w:val="21"/>
          <w:highlight w:val="none"/>
        </w:rPr>
        <w:t>的规定，本公司（联合体）参加</w:t>
      </w:r>
      <w:r>
        <w:rPr>
          <w:rFonts w:ascii="宋体" w:hAnsi="宋体" w:eastAsia="宋体"/>
          <w:b/>
          <w:bCs/>
          <w:spacing w:val="-2"/>
          <w:sz w:val="21"/>
          <w:szCs w:val="21"/>
          <w:highlight w:val="none"/>
          <w:u w:val="single"/>
        </w:rPr>
        <w:t>（单位名称）</w:t>
      </w:r>
      <w:r>
        <w:rPr>
          <w:rFonts w:ascii="宋体" w:hAnsi="宋体" w:eastAsia="宋体"/>
          <w:spacing w:val="-2"/>
          <w:sz w:val="21"/>
          <w:szCs w:val="21"/>
          <w:highlight w:val="none"/>
        </w:rPr>
        <w:t>的</w:t>
      </w:r>
      <w:r>
        <w:rPr>
          <w:rFonts w:ascii="宋体" w:hAnsi="宋体" w:eastAsia="宋体"/>
          <w:b/>
          <w:bCs/>
          <w:spacing w:val="-2"/>
          <w:sz w:val="21"/>
          <w:szCs w:val="21"/>
          <w:highlight w:val="none"/>
          <w:u w:val="single"/>
        </w:rPr>
        <w:t>（项目名称）</w:t>
      </w:r>
      <w:r>
        <w:rPr>
          <w:rFonts w:ascii="宋体" w:hAnsi="宋体" w:eastAsia="宋体"/>
          <w:spacing w:val="-2"/>
          <w:sz w:val="21"/>
          <w:szCs w:val="21"/>
          <w:highlight w:val="none"/>
        </w:rPr>
        <w:t>采</w:t>
      </w:r>
      <w:r>
        <w:rPr>
          <w:rFonts w:ascii="宋体" w:hAnsi="宋体" w:eastAsia="宋体"/>
          <w:sz w:val="21"/>
          <w:szCs w:val="21"/>
          <w:highlight w:val="none"/>
        </w:rPr>
        <w:t>购活动，</w:t>
      </w:r>
      <w:r>
        <w:rPr>
          <w:rFonts w:ascii="宋体" w:hAnsi="宋体" w:eastAsia="宋体"/>
          <w:spacing w:val="-2"/>
          <w:sz w:val="21"/>
          <w:szCs w:val="21"/>
          <w:highlight w:val="none"/>
        </w:rPr>
        <w:t>服务全部由符合政策要求的中小企业承接。相关企业（含联合体中的中小企业、签订分包意向协议的中小企业）的具体情况如下：</w:t>
      </w:r>
    </w:p>
    <w:p w14:paraId="06132F88">
      <w:pPr>
        <w:pStyle w:val="6"/>
        <w:shd w:val="clear"/>
        <w:spacing w:line="304" w:lineRule="auto"/>
        <w:ind w:right="415" w:firstLine="824" w:firstLineChars="400"/>
        <w:rPr>
          <w:rFonts w:ascii="宋体" w:hAnsi="宋体" w:eastAsia="宋体"/>
          <w:spacing w:val="-2"/>
          <w:sz w:val="21"/>
          <w:szCs w:val="21"/>
          <w:highlight w:val="none"/>
        </w:rPr>
      </w:pPr>
      <w:r>
        <w:rPr>
          <w:rFonts w:hint="eastAsia" w:ascii="宋体" w:hAnsi="宋体" w:eastAsia="宋体"/>
          <w:spacing w:val="-2"/>
          <w:sz w:val="21"/>
          <w:szCs w:val="21"/>
          <w:highlight w:val="none"/>
        </w:rPr>
        <w:t>1.</w:t>
      </w:r>
      <w:r>
        <w:rPr>
          <w:rFonts w:ascii="宋体" w:hAnsi="宋体" w:eastAsia="宋体"/>
          <w:b/>
          <w:bCs/>
          <w:spacing w:val="-2"/>
          <w:sz w:val="21"/>
          <w:szCs w:val="21"/>
          <w:highlight w:val="none"/>
        </w:rPr>
        <w:t>（标的名称）</w:t>
      </w:r>
      <w:r>
        <w:rPr>
          <w:rFonts w:ascii="宋体" w:hAnsi="宋体" w:eastAsia="宋体"/>
          <w:spacing w:val="-2"/>
          <w:sz w:val="21"/>
          <w:szCs w:val="21"/>
          <w:highlight w:val="none"/>
        </w:rPr>
        <w:t>，属于</w:t>
      </w:r>
      <w:r>
        <w:rPr>
          <w:rFonts w:ascii="宋体" w:hAnsi="宋体" w:eastAsia="宋体"/>
          <w:b/>
          <w:bCs/>
          <w:spacing w:val="-2"/>
          <w:sz w:val="21"/>
          <w:szCs w:val="21"/>
          <w:highlight w:val="none"/>
        </w:rPr>
        <w:t>（采购文件中明确的所属行业）</w:t>
      </w:r>
      <w:r>
        <w:rPr>
          <w:rFonts w:ascii="宋体" w:hAnsi="宋体" w:eastAsia="宋体"/>
          <w:spacing w:val="-2"/>
          <w:sz w:val="21"/>
          <w:szCs w:val="21"/>
          <w:highlight w:val="none"/>
        </w:rPr>
        <w:t>；承接企业为</w:t>
      </w:r>
      <w:r>
        <w:rPr>
          <w:rFonts w:ascii="宋体" w:hAnsi="宋体" w:eastAsia="宋体"/>
          <w:b/>
          <w:bCs/>
          <w:spacing w:val="-2"/>
          <w:sz w:val="21"/>
          <w:szCs w:val="21"/>
          <w:highlight w:val="none"/>
        </w:rPr>
        <w:t>（企业名称）</w:t>
      </w:r>
      <w:r>
        <w:rPr>
          <w:rFonts w:ascii="宋体" w:hAnsi="宋体" w:eastAsia="宋体"/>
          <w:spacing w:val="-2"/>
          <w:sz w:val="21"/>
          <w:szCs w:val="21"/>
          <w:highlight w:val="none"/>
        </w:rPr>
        <w:t xml:space="preserve">，从业人员 </w:t>
      </w:r>
      <w:r>
        <w:rPr>
          <w:rFonts w:ascii="宋体" w:hAnsi="宋体" w:eastAsia="宋体"/>
          <w:spacing w:val="-2"/>
          <w:sz w:val="21"/>
          <w:szCs w:val="21"/>
          <w:highlight w:val="none"/>
          <w:u w:val="single"/>
        </w:rPr>
        <w:tab/>
      </w:r>
      <w:r>
        <w:rPr>
          <w:rFonts w:ascii="宋体" w:hAnsi="宋体" w:eastAsia="宋体"/>
          <w:spacing w:val="-2"/>
          <w:sz w:val="21"/>
          <w:szCs w:val="21"/>
          <w:highlight w:val="none"/>
        </w:rPr>
        <w:t>人，营业收入为</w:t>
      </w:r>
      <w:r>
        <w:rPr>
          <w:rFonts w:ascii="宋体" w:hAnsi="宋体" w:eastAsia="宋体"/>
          <w:spacing w:val="-2"/>
          <w:sz w:val="21"/>
          <w:szCs w:val="21"/>
          <w:highlight w:val="none"/>
          <w:u w:val="single"/>
        </w:rPr>
        <w:t xml:space="preserve"> </w:t>
      </w:r>
      <w:r>
        <w:rPr>
          <w:rFonts w:hint="eastAsia" w:ascii="宋体" w:hAnsi="宋体" w:eastAsia="宋体"/>
          <w:spacing w:val="-2"/>
          <w:sz w:val="21"/>
          <w:szCs w:val="21"/>
          <w:highlight w:val="none"/>
          <w:u w:val="single"/>
        </w:rPr>
        <w:t xml:space="preserve">  </w:t>
      </w:r>
      <w:r>
        <w:rPr>
          <w:rFonts w:ascii="宋体" w:hAnsi="宋体" w:eastAsia="宋体"/>
          <w:spacing w:val="-2"/>
          <w:sz w:val="21"/>
          <w:szCs w:val="21"/>
          <w:highlight w:val="none"/>
          <w:u w:val="single"/>
        </w:rPr>
        <w:tab/>
      </w:r>
      <w:r>
        <w:rPr>
          <w:rFonts w:ascii="宋体" w:hAnsi="宋体" w:eastAsia="宋体"/>
          <w:spacing w:val="-2"/>
          <w:sz w:val="21"/>
          <w:szCs w:val="21"/>
          <w:highlight w:val="none"/>
        </w:rPr>
        <w:t>万元，资产总额为</w:t>
      </w:r>
      <w:r>
        <w:rPr>
          <w:rFonts w:ascii="宋体" w:hAnsi="宋体" w:eastAsia="宋体"/>
          <w:spacing w:val="-2"/>
          <w:sz w:val="21"/>
          <w:szCs w:val="21"/>
          <w:highlight w:val="none"/>
          <w:u w:val="single"/>
        </w:rPr>
        <w:t xml:space="preserve"> </w:t>
      </w:r>
      <w:r>
        <w:rPr>
          <w:rFonts w:ascii="宋体" w:hAnsi="宋体" w:eastAsia="宋体"/>
          <w:spacing w:val="-2"/>
          <w:sz w:val="21"/>
          <w:szCs w:val="21"/>
          <w:highlight w:val="none"/>
          <w:u w:val="single"/>
        </w:rPr>
        <w:tab/>
      </w:r>
      <w:r>
        <w:rPr>
          <w:rFonts w:ascii="宋体" w:hAnsi="宋体" w:eastAsia="宋体"/>
          <w:spacing w:val="-2"/>
          <w:sz w:val="21"/>
          <w:szCs w:val="21"/>
          <w:highlight w:val="none"/>
        </w:rPr>
        <w:t>万元</w:t>
      </w:r>
      <w:r>
        <w:rPr>
          <w:rFonts w:ascii="宋体" w:hAnsi="宋体" w:eastAsia="宋体"/>
          <w:spacing w:val="-2"/>
          <w:sz w:val="21"/>
          <w:szCs w:val="21"/>
          <w:highlight w:val="none"/>
          <w:vertAlign w:val="superscript"/>
        </w:rPr>
        <w:fldChar w:fldCharType="begin"/>
      </w:r>
      <w:r>
        <w:rPr>
          <w:rFonts w:ascii="宋体" w:hAnsi="宋体" w:eastAsia="宋体"/>
          <w:spacing w:val="-2"/>
          <w:sz w:val="21"/>
          <w:szCs w:val="21"/>
          <w:highlight w:val="none"/>
          <w:vertAlign w:val="superscript"/>
        </w:rPr>
        <w:instrText xml:space="preserve"> HYPERLINK \l "_bookmark1" </w:instrText>
      </w:r>
      <w:r>
        <w:rPr>
          <w:rFonts w:ascii="宋体" w:hAnsi="宋体" w:eastAsia="宋体"/>
          <w:spacing w:val="-2"/>
          <w:sz w:val="21"/>
          <w:szCs w:val="21"/>
          <w:highlight w:val="none"/>
          <w:vertAlign w:val="superscript"/>
        </w:rPr>
        <w:fldChar w:fldCharType="separate"/>
      </w:r>
      <w:r>
        <w:rPr>
          <w:rFonts w:ascii="宋体" w:hAnsi="宋体" w:eastAsia="宋体"/>
          <w:spacing w:val="-2"/>
          <w:sz w:val="21"/>
          <w:szCs w:val="21"/>
          <w:highlight w:val="none"/>
          <w:vertAlign w:val="superscript"/>
        </w:rPr>
        <w:t>1</w:t>
      </w:r>
      <w:r>
        <w:rPr>
          <w:rFonts w:ascii="宋体" w:hAnsi="宋体" w:eastAsia="宋体"/>
          <w:spacing w:val="-2"/>
          <w:sz w:val="21"/>
          <w:szCs w:val="21"/>
          <w:highlight w:val="none"/>
          <w:vertAlign w:val="superscript"/>
        </w:rPr>
        <w:fldChar w:fldCharType="end"/>
      </w:r>
      <w:r>
        <w:rPr>
          <w:rFonts w:ascii="宋体" w:hAnsi="宋体" w:eastAsia="宋体"/>
          <w:spacing w:val="-2"/>
          <w:sz w:val="21"/>
          <w:szCs w:val="21"/>
          <w:highlight w:val="none"/>
        </w:rPr>
        <w:t>，属于（中型企业、小型企业、微型企业）；</w:t>
      </w:r>
    </w:p>
    <w:p w14:paraId="630C472D">
      <w:pPr>
        <w:pStyle w:val="6"/>
        <w:shd w:val="clear"/>
        <w:spacing w:line="304" w:lineRule="auto"/>
        <w:ind w:right="415" w:firstLine="824" w:firstLineChars="400"/>
        <w:rPr>
          <w:rFonts w:ascii="宋体" w:hAnsi="宋体" w:eastAsia="宋体"/>
          <w:spacing w:val="-2"/>
          <w:sz w:val="21"/>
          <w:szCs w:val="21"/>
          <w:highlight w:val="none"/>
        </w:rPr>
      </w:pPr>
      <w:r>
        <w:rPr>
          <w:rFonts w:hint="eastAsia" w:ascii="宋体" w:hAnsi="宋体" w:eastAsia="宋体"/>
          <w:spacing w:val="-2"/>
          <w:sz w:val="21"/>
          <w:szCs w:val="21"/>
          <w:highlight w:val="none"/>
        </w:rPr>
        <w:t>2.</w:t>
      </w:r>
      <w:r>
        <w:rPr>
          <w:rFonts w:ascii="宋体" w:hAnsi="宋体" w:eastAsia="宋体"/>
          <w:b/>
          <w:bCs/>
          <w:spacing w:val="-2"/>
          <w:sz w:val="21"/>
          <w:szCs w:val="21"/>
          <w:highlight w:val="none"/>
        </w:rPr>
        <w:t>（标的名称）</w:t>
      </w:r>
      <w:r>
        <w:rPr>
          <w:rFonts w:ascii="宋体" w:hAnsi="宋体" w:eastAsia="宋体"/>
          <w:spacing w:val="-2"/>
          <w:sz w:val="21"/>
          <w:szCs w:val="21"/>
          <w:highlight w:val="none"/>
        </w:rPr>
        <w:t>，属于（采购文件中明确的所属行业）；承接企业为</w:t>
      </w:r>
      <w:r>
        <w:rPr>
          <w:rFonts w:ascii="宋体" w:hAnsi="宋体" w:eastAsia="宋体"/>
          <w:b/>
          <w:bCs/>
          <w:spacing w:val="-2"/>
          <w:sz w:val="21"/>
          <w:szCs w:val="21"/>
          <w:highlight w:val="none"/>
        </w:rPr>
        <w:t>（企业名称）</w:t>
      </w:r>
      <w:r>
        <w:rPr>
          <w:rFonts w:ascii="宋体" w:hAnsi="宋体" w:eastAsia="宋体"/>
          <w:spacing w:val="-2"/>
          <w:sz w:val="21"/>
          <w:szCs w:val="21"/>
          <w:highlight w:val="none"/>
        </w:rPr>
        <w:t xml:space="preserve">，从业人员 </w:t>
      </w:r>
      <w:r>
        <w:rPr>
          <w:rFonts w:ascii="宋体" w:hAnsi="宋体" w:eastAsia="宋体"/>
          <w:spacing w:val="-2"/>
          <w:sz w:val="21"/>
          <w:szCs w:val="21"/>
          <w:highlight w:val="none"/>
        </w:rPr>
        <w:tab/>
      </w:r>
      <w:r>
        <w:rPr>
          <w:rFonts w:ascii="宋体" w:hAnsi="宋体" w:eastAsia="宋体"/>
          <w:spacing w:val="-2"/>
          <w:sz w:val="21"/>
          <w:szCs w:val="21"/>
          <w:highlight w:val="none"/>
          <w:u w:val="single"/>
        </w:rPr>
        <w:tab/>
      </w:r>
      <w:r>
        <w:rPr>
          <w:rFonts w:ascii="宋体" w:hAnsi="宋体" w:eastAsia="宋体"/>
          <w:spacing w:val="-2"/>
          <w:sz w:val="21"/>
          <w:szCs w:val="21"/>
          <w:highlight w:val="none"/>
        </w:rPr>
        <w:t>人，营业收入为</w:t>
      </w:r>
      <w:r>
        <w:rPr>
          <w:rFonts w:ascii="宋体" w:hAnsi="宋体" w:eastAsia="宋体"/>
          <w:spacing w:val="-2"/>
          <w:sz w:val="21"/>
          <w:szCs w:val="21"/>
          <w:highlight w:val="none"/>
          <w:u w:val="single"/>
        </w:rPr>
        <w:t xml:space="preserve"> </w:t>
      </w:r>
      <w:r>
        <w:rPr>
          <w:rFonts w:hint="eastAsia" w:ascii="宋体" w:hAnsi="宋体" w:eastAsia="宋体"/>
          <w:spacing w:val="-2"/>
          <w:sz w:val="21"/>
          <w:szCs w:val="21"/>
          <w:highlight w:val="none"/>
          <w:u w:val="single"/>
        </w:rPr>
        <w:t xml:space="preserve">  </w:t>
      </w:r>
      <w:r>
        <w:rPr>
          <w:rFonts w:ascii="宋体" w:hAnsi="宋体" w:eastAsia="宋体"/>
          <w:spacing w:val="-2"/>
          <w:sz w:val="21"/>
          <w:szCs w:val="21"/>
          <w:highlight w:val="none"/>
          <w:u w:val="single"/>
        </w:rPr>
        <w:tab/>
      </w:r>
      <w:r>
        <w:rPr>
          <w:rFonts w:ascii="宋体" w:hAnsi="宋体" w:eastAsia="宋体"/>
          <w:spacing w:val="-2"/>
          <w:sz w:val="21"/>
          <w:szCs w:val="21"/>
          <w:highlight w:val="none"/>
        </w:rPr>
        <w:t>万元，资产总额为</w:t>
      </w:r>
      <w:r>
        <w:rPr>
          <w:rFonts w:ascii="宋体" w:hAnsi="宋体" w:eastAsia="宋体"/>
          <w:spacing w:val="-2"/>
          <w:sz w:val="21"/>
          <w:szCs w:val="21"/>
          <w:highlight w:val="none"/>
          <w:u w:val="single"/>
        </w:rPr>
        <w:t xml:space="preserve"> </w:t>
      </w:r>
      <w:r>
        <w:rPr>
          <w:rFonts w:ascii="宋体" w:hAnsi="宋体" w:eastAsia="宋体"/>
          <w:spacing w:val="-2"/>
          <w:sz w:val="21"/>
          <w:szCs w:val="21"/>
          <w:highlight w:val="none"/>
          <w:u w:val="single"/>
        </w:rPr>
        <w:tab/>
      </w:r>
      <w:r>
        <w:rPr>
          <w:rFonts w:ascii="宋体" w:hAnsi="宋体" w:eastAsia="宋体"/>
          <w:spacing w:val="-2"/>
          <w:sz w:val="21"/>
          <w:szCs w:val="21"/>
          <w:highlight w:val="none"/>
        </w:rPr>
        <w:t>万元，属于（中型企业、小型企业、微型企业）；</w:t>
      </w:r>
    </w:p>
    <w:p w14:paraId="0E63C6C0">
      <w:pPr>
        <w:pStyle w:val="6"/>
        <w:shd w:val="clear"/>
        <w:spacing w:line="304" w:lineRule="auto"/>
        <w:ind w:right="415" w:firstLine="1030" w:firstLineChars="500"/>
        <w:rPr>
          <w:rFonts w:ascii="宋体" w:hAnsi="宋体" w:eastAsia="宋体"/>
          <w:spacing w:val="-2"/>
          <w:sz w:val="21"/>
          <w:szCs w:val="21"/>
          <w:highlight w:val="none"/>
        </w:rPr>
      </w:pPr>
      <w:r>
        <w:rPr>
          <w:rFonts w:ascii="宋体" w:hAnsi="宋体" w:eastAsia="宋体"/>
          <w:spacing w:val="-2"/>
          <w:sz w:val="21"/>
          <w:szCs w:val="21"/>
          <w:highlight w:val="none"/>
        </w:rPr>
        <w:t>……</w:t>
      </w:r>
    </w:p>
    <w:p w14:paraId="7A2DF170">
      <w:pPr>
        <w:pStyle w:val="6"/>
        <w:shd w:val="clear"/>
        <w:spacing w:line="304" w:lineRule="auto"/>
        <w:ind w:right="415" w:firstLine="824" w:firstLineChars="400"/>
        <w:rPr>
          <w:rFonts w:ascii="宋体" w:hAnsi="宋体" w:eastAsia="宋体"/>
          <w:spacing w:val="-2"/>
          <w:sz w:val="21"/>
          <w:szCs w:val="21"/>
          <w:highlight w:val="none"/>
        </w:rPr>
      </w:pPr>
      <w:r>
        <w:rPr>
          <w:rFonts w:ascii="宋体" w:hAnsi="宋体" w:eastAsia="宋体"/>
          <w:spacing w:val="-2"/>
          <w:sz w:val="21"/>
          <w:szCs w:val="21"/>
          <w:highlight w:val="none"/>
        </w:rPr>
        <w:t>以上企业，不属于大企业的分支机构，不存在控股股东为大企业的情形，也不存在与大企业的负责人为同一人的情形。</w:t>
      </w:r>
    </w:p>
    <w:p w14:paraId="4CDD857D">
      <w:pPr>
        <w:pStyle w:val="6"/>
        <w:shd w:val="clear"/>
        <w:spacing w:line="304" w:lineRule="auto"/>
        <w:ind w:right="415" w:firstLine="824" w:firstLineChars="400"/>
        <w:rPr>
          <w:rFonts w:ascii="宋体" w:hAnsi="宋体" w:eastAsia="宋体"/>
          <w:spacing w:val="-2"/>
          <w:sz w:val="21"/>
          <w:szCs w:val="21"/>
          <w:highlight w:val="none"/>
        </w:rPr>
      </w:pPr>
      <w:r>
        <w:rPr>
          <w:rFonts w:ascii="宋体" w:hAnsi="宋体" w:eastAsia="宋体"/>
          <w:spacing w:val="-2"/>
          <w:sz w:val="21"/>
          <w:szCs w:val="21"/>
          <w:highlight w:val="none"/>
        </w:rPr>
        <w:t>本企业对上述声明内容的真实性负责。如有虚假，将依法承担相应责任。</w:t>
      </w:r>
    </w:p>
    <w:p w14:paraId="0D02817F">
      <w:pPr>
        <w:pStyle w:val="6"/>
        <w:shd w:val="clear"/>
        <w:spacing w:line="304" w:lineRule="auto"/>
        <w:ind w:right="415" w:firstLine="5974" w:firstLineChars="2900"/>
        <w:rPr>
          <w:rFonts w:hint="eastAsia" w:ascii="宋体" w:hAnsi="宋体" w:eastAsia="宋体"/>
          <w:spacing w:val="-2"/>
          <w:sz w:val="21"/>
          <w:szCs w:val="21"/>
          <w:highlight w:val="none"/>
        </w:rPr>
      </w:pPr>
      <w:r>
        <w:rPr>
          <w:rFonts w:ascii="宋体" w:hAnsi="宋体" w:eastAsia="宋体"/>
          <w:spacing w:val="-2"/>
          <w:sz w:val="21"/>
          <w:szCs w:val="21"/>
          <w:highlight w:val="none"/>
        </w:rPr>
        <w:t>企业名称（盖章）：</w:t>
      </w:r>
    </w:p>
    <w:p w14:paraId="591BBFD7">
      <w:pPr>
        <w:pStyle w:val="6"/>
        <w:shd w:val="clear"/>
        <w:spacing w:line="304" w:lineRule="auto"/>
        <w:ind w:right="415" w:firstLine="5974" w:firstLineChars="2900"/>
        <w:rPr>
          <w:rFonts w:ascii="宋体" w:hAnsi="宋体" w:eastAsia="宋体"/>
          <w:spacing w:val="-2"/>
          <w:sz w:val="21"/>
          <w:szCs w:val="21"/>
          <w:highlight w:val="none"/>
        </w:rPr>
      </w:pPr>
      <w:r>
        <w:rPr>
          <w:rFonts w:ascii="宋体" w:hAnsi="宋体" w:eastAsia="宋体"/>
          <w:spacing w:val="-2"/>
          <w:sz w:val="21"/>
          <w:szCs w:val="21"/>
          <w:highlight w:val="none"/>
        </w:rPr>
        <w:t>日期：</w:t>
      </w:r>
    </w:p>
    <w:p w14:paraId="67CFE3C1">
      <w:pPr>
        <w:pStyle w:val="6"/>
        <w:shd w:val="clear"/>
        <w:spacing w:line="304" w:lineRule="auto"/>
        <w:ind w:right="415" w:firstLine="5974" w:firstLineChars="2900"/>
        <w:rPr>
          <w:rFonts w:ascii="宋体" w:hAnsi="宋体" w:eastAsia="宋体"/>
          <w:spacing w:val="-2"/>
          <w:sz w:val="21"/>
          <w:szCs w:val="21"/>
          <w:highlight w:val="none"/>
        </w:rPr>
      </w:pPr>
    </w:p>
    <w:p w14:paraId="730BC8A3">
      <w:pPr>
        <w:pStyle w:val="6"/>
        <w:shd w:val="clear"/>
        <w:spacing w:line="304" w:lineRule="auto"/>
        <w:ind w:right="415"/>
        <w:rPr>
          <w:rFonts w:hint="eastAsia" w:ascii="宋体" w:hAnsi="宋体" w:eastAsia="宋体"/>
          <w:b/>
          <w:bCs/>
          <w:spacing w:val="-2"/>
          <w:sz w:val="21"/>
          <w:szCs w:val="21"/>
          <w:highlight w:val="none"/>
        </w:rPr>
      </w:pPr>
      <w:r>
        <w:rPr>
          <w:rFonts w:hint="eastAsia" w:ascii="宋体" w:hAnsi="宋体" w:eastAsia="宋体"/>
          <w:b/>
          <w:bCs/>
          <w:spacing w:val="-2"/>
          <w:sz w:val="21"/>
          <w:szCs w:val="21"/>
          <w:highlight w:val="none"/>
        </w:rPr>
        <w:t>注：</w:t>
      </w:r>
      <w:r>
        <w:rPr>
          <w:rFonts w:ascii="宋体" w:hAnsi="宋体" w:eastAsia="宋体"/>
          <w:spacing w:val="-2"/>
          <w:sz w:val="21"/>
          <w:szCs w:val="21"/>
          <w:highlight w:val="none"/>
          <w:vertAlign w:val="superscript"/>
        </w:rPr>
        <w:fldChar w:fldCharType="begin"/>
      </w:r>
      <w:r>
        <w:rPr>
          <w:rFonts w:ascii="宋体" w:hAnsi="宋体" w:eastAsia="宋体"/>
          <w:spacing w:val="-2"/>
          <w:sz w:val="21"/>
          <w:szCs w:val="21"/>
          <w:highlight w:val="none"/>
          <w:vertAlign w:val="superscript"/>
        </w:rPr>
        <w:instrText xml:space="preserve"> HYPERLINK \l "_bookmark1" </w:instrText>
      </w:r>
      <w:r>
        <w:rPr>
          <w:rFonts w:ascii="宋体" w:hAnsi="宋体" w:eastAsia="宋体"/>
          <w:spacing w:val="-2"/>
          <w:sz w:val="21"/>
          <w:szCs w:val="21"/>
          <w:highlight w:val="none"/>
          <w:vertAlign w:val="superscript"/>
        </w:rPr>
        <w:fldChar w:fldCharType="separate"/>
      </w:r>
      <w:r>
        <w:rPr>
          <w:rFonts w:ascii="宋体" w:hAnsi="宋体" w:eastAsia="宋体"/>
          <w:spacing w:val="-2"/>
          <w:sz w:val="21"/>
          <w:szCs w:val="21"/>
          <w:highlight w:val="none"/>
          <w:vertAlign w:val="superscript"/>
        </w:rPr>
        <w:t>1</w:t>
      </w:r>
      <w:r>
        <w:rPr>
          <w:rFonts w:ascii="宋体" w:hAnsi="宋体" w:eastAsia="宋体"/>
          <w:spacing w:val="-2"/>
          <w:sz w:val="21"/>
          <w:szCs w:val="21"/>
          <w:highlight w:val="none"/>
          <w:vertAlign w:val="superscript"/>
        </w:rPr>
        <w:fldChar w:fldCharType="end"/>
      </w:r>
      <w:r>
        <w:rPr>
          <w:rFonts w:hint="eastAsia" w:ascii="宋体" w:hAnsi="宋体" w:eastAsia="宋体"/>
          <w:b/>
          <w:bCs/>
          <w:spacing w:val="-2"/>
          <w:sz w:val="21"/>
          <w:szCs w:val="21"/>
          <w:highlight w:val="none"/>
        </w:rPr>
        <w:t>从业人员、营业收入、资产总额填报上一年度数据，无上一年度数据的新成立企业可不提供。</w:t>
      </w:r>
    </w:p>
    <w:p w14:paraId="58C8814F">
      <w:pPr>
        <w:pStyle w:val="6"/>
        <w:shd w:val="clear"/>
        <w:spacing w:line="304" w:lineRule="auto"/>
        <w:ind w:right="415"/>
        <w:rPr>
          <w:rFonts w:hint="eastAsia" w:ascii="宋体" w:hAnsi="宋体" w:eastAsia="宋体"/>
          <w:b/>
          <w:bCs/>
          <w:spacing w:val="-2"/>
          <w:sz w:val="21"/>
          <w:szCs w:val="21"/>
          <w:highlight w:val="none"/>
        </w:rPr>
      </w:pPr>
    </w:p>
    <w:p w14:paraId="46A9A628">
      <w:pPr>
        <w:shd w:val="clear"/>
        <w:spacing w:line="360" w:lineRule="auto"/>
        <w:ind w:firstLine="418" w:firstLineChars="202"/>
        <w:jc w:val="center"/>
        <w:rPr>
          <w:rFonts w:hint="eastAsia" w:ascii="宋体" w:hAnsi="宋体" w:cs="宋体"/>
          <w:bCs/>
          <w:sz w:val="28"/>
          <w:szCs w:val="28"/>
          <w:highlight w:val="none"/>
        </w:rPr>
      </w:pPr>
      <w:bookmarkStart w:id="62" w:name="_GoBack"/>
      <w:bookmarkEnd w:id="62"/>
      <w:r>
        <w:rPr>
          <w:rFonts w:hint="eastAsia" w:ascii="宋体" w:hAnsi="宋体"/>
          <w:b/>
          <w:bCs/>
          <w:spacing w:val="-2"/>
          <w:szCs w:val="21"/>
          <w:highlight w:val="none"/>
        </w:rPr>
        <w:br w:type="page"/>
      </w:r>
      <w:r>
        <w:rPr>
          <w:rFonts w:hint="eastAsia" w:ascii="宋体" w:hAnsi="宋体" w:cs="宋体"/>
          <w:b/>
          <w:sz w:val="28"/>
          <w:szCs w:val="28"/>
          <w:highlight w:val="none"/>
        </w:rPr>
        <w:t>监狱企业的证明文件（如有）</w:t>
      </w:r>
    </w:p>
    <w:p w14:paraId="030130D9">
      <w:pPr>
        <w:shd w:val="clear"/>
        <w:spacing w:line="312" w:lineRule="auto"/>
        <w:rPr>
          <w:rFonts w:hint="eastAsia" w:ascii="宋体" w:hAnsi="宋体" w:cs="宋体"/>
          <w:sz w:val="24"/>
          <w:szCs w:val="24"/>
          <w:highlight w:val="none"/>
        </w:rPr>
      </w:pPr>
    </w:p>
    <w:p w14:paraId="73BE2F06">
      <w:pPr>
        <w:shd w:val="clear"/>
        <w:spacing w:line="312" w:lineRule="auto"/>
        <w:ind w:firstLine="420" w:firstLineChars="200"/>
        <w:jc w:val="left"/>
        <w:rPr>
          <w:rFonts w:hint="eastAsia" w:ascii="宋体" w:hAnsi="宋体" w:cs="宋体"/>
          <w:szCs w:val="21"/>
          <w:highlight w:val="none"/>
        </w:rPr>
      </w:pPr>
      <w:r>
        <w:rPr>
          <w:rFonts w:hint="eastAsia" w:ascii="宋体" w:hAnsi="宋体" w:cs="宋体"/>
          <w:szCs w:val="21"/>
          <w:highlight w:val="none"/>
        </w:rPr>
        <w:t>说明:监狱企业参加采购活动时，应当提供由省级以上监狱管理局、戒毒管理局(含新疆生产建设兵团)出具的属于监狱企业的证明文件，并加盖投标单位公章。</w:t>
      </w:r>
    </w:p>
    <w:p w14:paraId="397FFCCE">
      <w:pPr>
        <w:shd w:val="clear"/>
        <w:spacing w:line="588" w:lineRule="exact"/>
        <w:jc w:val="center"/>
        <w:rPr>
          <w:rFonts w:hint="eastAsia" w:ascii="宋体" w:hAnsi="宋体" w:cs="宋体"/>
          <w:b/>
          <w:bCs/>
          <w:szCs w:val="21"/>
          <w:highlight w:val="none"/>
        </w:rPr>
      </w:pPr>
    </w:p>
    <w:p w14:paraId="6F15193C">
      <w:pPr>
        <w:shd w:val="clear"/>
        <w:spacing w:line="312"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残疾人福利性单位声明函（如有）</w:t>
      </w:r>
    </w:p>
    <w:p w14:paraId="0717A1AB">
      <w:pPr>
        <w:shd w:val="clear"/>
        <w:spacing w:line="588" w:lineRule="exact"/>
        <w:jc w:val="left"/>
        <w:rPr>
          <w:rFonts w:hint="eastAsia" w:ascii="宋体" w:hAnsi="宋体" w:cs="宋体"/>
          <w:spacing w:val="6"/>
          <w:sz w:val="24"/>
          <w:szCs w:val="24"/>
          <w:highlight w:val="none"/>
        </w:rPr>
      </w:pPr>
    </w:p>
    <w:p w14:paraId="79952769">
      <w:pPr>
        <w:shd w:val="clear"/>
        <w:spacing w:line="312" w:lineRule="auto"/>
        <w:jc w:val="left"/>
        <w:rPr>
          <w:rFonts w:hint="eastAsia" w:ascii="宋体" w:hAnsi="宋体" w:cs="宋体"/>
          <w:szCs w:val="21"/>
          <w:highlight w:val="none"/>
        </w:rPr>
      </w:pPr>
      <w:r>
        <w:rPr>
          <w:rFonts w:hint="eastAsia" w:ascii="宋体" w:hAnsi="宋体" w:cs="宋体"/>
          <w:sz w:val="24"/>
          <w:szCs w:val="24"/>
          <w:highlight w:val="none"/>
        </w:rPr>
        <w:t xml:space="preserve">   </w:t>
      </w:r>
      <w:r>
        <w:rPr>
          <w:rFonts w:hint="eastAsia" w:ascii="宋体" w:hAnsi="宋体" w:cs="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25CB5D">
      <w:pPr>
        <w:shd w:val="clear"/>
        <w:spacing w:line="312" w:lineRule="auto"/>
        <w:jc w:val="left"/>
        <w:rPr>
          <w:rFonts w:hint="eastAsia"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14:paraId="26D28FF4">
      <w:pPr>
        <w:shd w:val="clear"/>
        <w:spacing w:line="312" w:lineRule="auto"/>
        <w:ind w:firstLine="405"/>
        <w:jc w:val="left"/>
        <w:rPr>
          <w:rFonts w:hint="eastAsia" w:ascii="宋体" w:hAnsi="宋体" w:cs="宋体"/>
          <w:sz w:val="24"/>
          <w:szCs w:val="24"/>
          <w:highlight w:val="none"/>
        </w:rPr>
      </w:pPr>
      <w:r>
        <w:rPr>
          <w:rFonts w:hint="eastAsia" w:ascii="宋体" w:hAnsi="宋体" w:cs="宋体"/>
          <w:sz w:val="24"/>
          <w:szCs w:val="24"/>
          <w:highlight w:val="none"/>
        </w:rPr>
        <w:t xml:space="preserve">       </w:t>
      </w:r>
    </w:p>
    <w:p w14:paraId="07C0C3BD">
      <w:pPr>
        <w:shd w:val="clear"/>
        <w:spacing w:line="312" w:lineRule="auto"/>
        <w:ind w:firstLine="405"/>
        <w:jc w:val="right"/>
        <w:rPr>
          <w:rFonts w:hint="eastAsia" w:ascii="宋体" w:hAnsi="宋体" w:cs="宋体"/>
          <w:szCs w:val="21"/>
          <w:highlight w:val="none"/>
        </w:rPr>
      </w:pPr>
      <w:r>
        <w:rPr>
          <w:rFonts w:hint="eastAsia" w:ascii="宋体" w:hAnsi="宋体" w:cs="宋体"/>
          <w:sz w:val="24"/>
          <w:szCs w:val="24"/>
          <w:highlight w:val="none"/>
        </w:rPr>
        <w:t xml:space="preserve"> </w:t>
      </w:r>
      <w:r>
        <w:rPr>
          <w:rFonts w:hint="eastAsia" w:ascii="宋体" w:hAnsi="宋体" w:cs="宋体"/>
          <w:szCs w:val="21"/>
          <w:highlight w:val="none"/>
        </w:rPr>
        <w:t>单位名称（盖章）：</w:t>
      </w:r>
    </w:p>
    <w:p w14:paraId="6B12D600">
      <w:pPr>
        <w:shd w:val="clear"/>
        <w:spacing w:line="312" w:lineRule="auto"/>
        <w:ind w:firstLine="405"/>
        <w:jc w:val="right"/>
        <w:rPr>
          <w:rFonts w:hint="eastAsia" w:ascii="宋体" w:hAnsi="宋体" w:cs="宋体"/>
          <w:sz w:val="24"/>
          <w:szCs w:val="24"/>
          <w:highlight w:val="none"/>
        </w:rPr>
      </w:pPr>
      <w:r>
        <w:rPr>
          <w:rFonts w:hint="eastAsia" w:ascii="宋体" w:hAnsi="宋体" w:cs="宋体"/>
          <w:szCs w:val="21"/>
          <w:highlight w:val="none"/>
        </w:rPr>
        <w:t xml:space="preserve">          日  期：</w:t>
      </w:r>
    </w:p>
    <w:p w14:paraId="3CFAC0FE">
      <w:pPr>
        <w:pStyle w:val="6"/>
        <w:shd w:val="clear"/>
        <w:spacing w:line="304" w:lineRule="auto"/>
        <w:ind w:right="415"/>
        <w:rPr>
          <w:rFonts w:hint="eastAsia" w:ascii="宋体" w:hAnsi="宋体" w:eastAsia="宋体"/>
          <w:b/>
          <w:bCs/>
          <w:spacing w:val="-2"/>
          <w:sz w:val="21"/>
          <w:szCs w:val="21"/>
          <w:highlight w:val="none"/>
        </w:rPr>
      </w:pPr>
    </w:p>
    <w:p w14:paraId="4122C58C">
      <w:pPr>
        <w:pStyle w:val="6"/>
        <w:shd w:val="clear"/>
        <w:spacing w:line="304" w:lineRule="auto"/>
        <w:ind w:right="415"/>
        <w:rPr>
          <w:rFonts w:hint="eastAsia" w:ascii="宋体" w:hAnsi="宋体" w:eastAsia="宋体"/>
          <w:b/>
          <w:bCs/>
          <w:spacing w:val="-2"/>
          <w:sz w:val="21"/>
          <w:szCs w:val="21"/>
          <w:highlight w:val="none"/>
        </w:rPr>
      </w:pPr>
    </w:p>
    <w:p w14:paraId="3072F50B">
      <w:pPr>
        <w:shd w:val="clear"/>
        <w:spacing w:line="315" w:lineRule="auto"/>
        <w:jc w:val="left"/>
        <w:rPr>
          <w:rFonts w:hint="eastAsia" w:ascii="宋体" w:hAnsi="宋体" w:cs="宋体"/>
          <w:b/>
          <w:bCs/>
          <w:sz w:val="32"/>
          <w:szCs w:val="32"/>
          <w:highlight w:val="none"/>
        </w:rPr>
      </w:pPr>
      <w:r>
        <w:rPr>
          <w:rFonts w:hint="eastAsia" w:ascii="宋体" w:hAnsi="宋体" w:cs="宋体"/>
          <w:b/>
          <w:bCs/>
          <w:sz w:val="24"/>
          <w:szCs w:val="24"/>
          <w:highlight w:val="none"/>
        </w:rPr>
        <w:br w:type="page"/>
      </w:r>
      <w:r>
        <w:rPr>
          <w:rFonts w:hint="eastAsia" w:ascii="宋体" w:hAnsi="宋体" w:cs="宋体"/>
          <w:b/>
          <w:bCs/>
          <w:sz w:val="24"/>
          <w:szCs w:val="24"/>
          <w:highlight w:val="none"/>
        </w:rPr>
        <w:t>附表</w:t>
      </w:r>
    </w:p>
    <w:p w14:paraId="7A6ABF99">
      <w:pPr>
        <w:shd w:val="clear"/>
        <w:spacing w:line="315" w:lineRule="auto"/>
        <w:jc w:val="center"/>
        <w:rPr>
          <w:rFonts w:hint="eastAsia" w:ascii="宋体" w:hAnsi="宋体" w:cs="宋体"/>
          <w:b/>
          <w:sz w:val="32"/>
          <w:szCs w:val="32"/>
          <w:highlight w:val="none"/>
        </w:rPr>
      </w:pPr>
      <w:r>
        <w:rPr>
          <w:rFonts w:hint="eastAsia" w:ascii="宋体" w:hAnsi="宋体" w:cs="宋体"/>
          <w:b/>
          <w:sz w:val="32"/>
          <w:szCs w:val="32"/>
          <w:highlight w:val="none"/>
        </w:rPr>
        <w:t>最后报价表</w:t>
      </w:r>
    </w:p>
    <w:p w14:paraId="4B9D26CD">
      <w:pPr>
        <w:shd w:val="clear"/>
        <w:spacing w:line="315" w:lineRule="auto"/>
        <w:jc w:val="center"/>
        <w:rPr>
          <w:rFonts w:hint="eastAsia" w:ascii="宋体" w:hAnsi="宋体" w:cs="宋体"/>
          <w:b/>
          <w:sz w:val="32"/>
          <w:szCs w:val="32"/>
          <w:highlight w:val="none"/>
        </w:rPr>
      </w:pPr>
    </w:p>
    <w:p w14:paraId="7B331651">
      <w:pPr>
        <w:shd w:val="clear"/>
        <w:snapToGrid w:val="0"/>
        <w:spacing w:line="360" w:lineRule="auto"/>
        <w:rPr>
          <w:rFonts w:hint="eastAsia" w:ascii="宋体" w:hAnsi="宋体"/>
          <w:szCs w:val="21"/>
          <w:highlight w:val="none"/>
        </w:rPr>
      </w:pPr>
      <w:r>
        <w:rPr>
          <w:rFonts w:hint="eastAsia" w:ascii="宋体" w:hAnsi="宋体"/>
          <w:szCs w:val="21"/>
          <w:highlight w:val="none"/>
        </w:rPr>
        <w:t xml:space="preserve">项目名称：                    </w:t>
      </w:r>
    </w:p>
    <w:p w14:paraId="00349B2B">
      <w:pPr>
        <w:shd w:val="clear"/>
        <w:spacing w:line="360" w:lineRule="auto"/>
        <w:jc w:val="left"/>
        <w:rPr>
          <w:rFonts w:hint="eastAsia" w:ascii="宋体" w:hAnsi="宋体"/>
          <w:szCs w:val="21"/>
          <w:highlight w:val="none"/>
        </w:rPr>
      </w:pPr>
      <w:r>
        <w:rPr>
          <w:rFonts w:hint="eastAsia" w:ascii="宋体" w:hAnsi="宋体"/>
          <w:szCs w:val="21"/>
          <w:highlight w:val="none"/>
        </w:rPr>
        <w:t>招标编号：</w:t>
      </w:r>
      <w:r>
        <w:rPr>
          <w:rFonts w:hint="eastAsia" w:ascii="宋体" w:hAnsi="宋体"/>
          <w:bCs/>
          <w:szCs w:val="21"/>
          <w:highlight w:val="none"/>
        </w:rPr>
        <w:t xml:space="preserve">                                     </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6615"/>
      </w:tblGrid>
      <w:tr w14:paraId="004A9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579" w:type="dxa"/>
            <w:noWrap w:val="0"/>
            <w:vAlign w:val="center"/>
          </w:tcPr>
          <w:p w14:paraId="68DBDB54">
            <w:pPr>
              <w:shd w:val="clear"/>
              <w:spacing w:line="360" w:lineRule="auto"/>
              <w:jc w:val="center"/>
              <w:rPr>
                <w:rFonts w:hint="eastAsia" w:ascii="宋体" w:hAnsi="宋体"/>
                <w:szCs w:val="21"/>
                <w:highlight w:val="none"/>
              </w:rPr>
            </w:pPr>
            <w:r>
              <w:rPr>
                <w:rFonts w:hint="eastAsia" w:ascii="宋体" w:hAnsi="宋体" w:cs="宋体"/>
                <w:szCs w:val="21"/>
                <w:highlight w:val="none"/>
              </w:rPr>
              <w:t>供应商名称</w:t>
            </w:r>
          </w:p>
        </w:tc>
        <w:tc>
          <w:tcPr>
            <w:tcW w:w="6615" w:type="dxa"/>
            <w:noWrap w:val="0"/>
            <w:vAlign w:val="center"/>
          </w:tcPr>
          <w:p w14:paraId="51732C33">
            <w:pPr>
              <w:shd w:val="clear"/>
              <w:spacing w:line="400" w:lineRule="exact"/>
              <w:jc w:val="center"/>
              <w:rPr>
                <w:rFonts w:hint="eastAsia" w:ascii="宋体" w:hAnsi="宋体"/>
                <w:szCs w:val="21"/>
                <w:highlight w:val="none"/>
              </w:rPr>
            </w:pPr>
            <w:r>
              <w:rPr>
                <w:rFonts w:hint="eastAsia" w:ascii="宋体" w:hAnsi="宋体"/>
                <w:szCs w:val="21"/>
                <w:highlight w:val="none"/>
              </w:rPr>
              <w:t xml:space="preserve">最后报价  </w:t>
            </w:r>
          </w:p>
          <w:p w14:paraId="636F269D">
            <w:pPr>
              <w:shd w:val="clear"/>
              <w:spacing w:line="400" w:lineRule="exact"/>
              <w:jc w:val="center"/>
              <w:rPr>
                <w:rFonts w:hint="eastAsia" w:ascii="宋体" w:hAnsi="宋体"/>
                <w:szCs w:val="21"/>
                <w:highlight w:val="none"/>
              </w:rPr>
            </w:pPr>
            <w:r>
              <w:rPr>
                <w:rFonts w:hint="eastAsia" w:ascii="宋体" w:hAnsi="宋体"/>
                <w:szCs w:val="21"/>
                <w:highlight w:val="none"/>
              </w:rPr>
              <w:t>（万元）</w:t>
            </w:r>
          </w:p>
        </w:tc>
      </w:tr>
      <w:tr w14:paraId="34F2D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3579" w:type="dxa"/>
            <w:noWrap w:val="0"/>
            <w:vAlign w:val="center"/>
          </w:tcPr>
          <w:p w14:paraId="6C4DB32B">
            <w:pPr>
              <w:shd w:val="clear"/>
              <w:spacing w:line="360" w:lineRule="auto"/>
              <w:rPr>
                <w:rFonts w:hint="eastAsia" w:ascii="宋体" w:hAnsi="宋体"/>
                <w:szCs w:val="21"/>
                <w:highlight w:val="none"/>
              </w:rPr>
            </w:pPr>
          </w:p>
        </w:tc>
        <w:tc>
          <w:tcPr>
            <w:tcW w:w="6615" w:type="dxa"/>
            <w:noWrap w:val="0"/>
            <w:vAlign w:val="center"/>
          </w:tcPr>
          <w:p w14:paraId="040A4EE3">
            <w:pPr>
              <w:shd w:val="clear"/>
              <w:spacing w:line="360" w:lineRule="auto"/>
              <w:jc w:val="center"/>
              <w:rPr>
                <w:rFonts w:hint="eastAsia" w:ascii="宋体" w:hAnsi="宋体"/>
                <w:szCs w:val="21"/>
                <w:highlight w:val="none"/>
              </w:rPr>
            </w:pPr>
          </w:p>
        </w:tc>
      </w:tr>
    </w:tbl>
    <w:p w14:paraId="739C8928">
      <w:pPr>
        <w:shd w:val="clear"/>
        <w:spacing w:line="360" w:lineRule="auto"/>
        <w:jc w:val="left"/>
        <w:rPr>
          <w:rFonts w:hint="eastAsia" w:ascii="宋体" w:hAnsi="宋体"/>
          <w:szCs w:val="21"/>
          <w:highlight w:val="none"/>
        </w:rPr>
      </w:pPr>
      <w:r>
        <w:rPr>
          <w:rFonts w:hint="eastAsia" w:ascii="宋体" w:hAnsi="宋体"/>
          <w:szCs w:val="21"/>
          <w:highlight w:val="none"/>
        </w:rPr>
        <w:t>备注：1.此表不需填写，不需放入响应文件格式内。</w:t>
      </w:r>
    </w:p>
    <w:p w14:paraId="6630DC5E">
      <w:pPr>
        <w:shd w:val="clear"/>
        <w:spacing w:line="315" w:lineRule="auto"/>
        <w:ind w:firstLine="480" w:firstLineChars="200"/>
        <w:rPr>
          <w:rFonts w:hint="eastAsia" w:ascii="宋体" w:hAnsi="宋体" w:cs="宋体"/>
          <w:sz w:val="24"/>
          <w:szCs w:val="24"/>
          <w:highlight w:val="none"/>
        </w:rPr>
      </w:pPr>
    </w:p>
    <w:p w14:paraId="256280B1">
      <w:pPr>
        <w:shd w:val="clear"/>
        <w:spacing w:line="480" w:lineRule="auto"/>
        <w:ind w:firstLine="480" w:firstLineChars="200"/>
        <w:rPr>
          <w:rFonts w:hint="eastAsia" w:ascii="宋体" w:hAnsi="宋体" w:cs="宋体"/>
          <w:szCs w:val="21"/>
          <w:highlight w:val="none"/>
          <w:u w:val="single"/>
        </w:rPr>
      </w:pPr>
      <w:r>
        <w:rPr>
          <w:rFonts w:hint="eastAsia" w:ascii="宋体" w:hAnsi="宋体" w:cs="宋体"/>
          <w:sz w:val="24"/>
          <w:szCs w:val="24"/>
          <w:highlight w:val="none"/>
        </w:rPr>
        <w:t xml:space="preserve">                   </w:t>
      </w:r>
      <w:r>
        <w:rPr>
          <w:rFonts w:hint="eastAsia" w:ascii="宋体" w:hAnsi="宋体" w:cs="宋体"/>
          <w:szCs w:val="21"/>
          <w:highlight w:val="none"/>
        </w:rPr>
        <w:t>供应商授权代表签字：</w:t>
      </w:r>
      <w:r>
        <w:rPr>
          <w:rFonts w:hint="eastAsia" w:ascii="宋体" w:hAnsi="宋体" w:cs="宋体"/>
          <w:szCs w:val="21"/>
          <w:highlight w:val="none"/>
          <w:u w:val="single"/>
        </w:rPr>
        <w:t>　　　　　　　　　      　</w:t>
      </w:r>
    </w:p>
    <w:p w14:paraId="4BB5E5DA">
      <w:pPr>
        <w:shd w:val="clear"/>
        <w:spacing w:line="48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日       期：</w:t>
      </w:r>
      <w:r>
        <w:rPr>
          <w:rFonts w:hint="eastAsia" w:ascii="宋体" w:hAnsi="宋体" w:cs="宋体"/>
          <w:szCs w:val="21"/>
          <w:highlight w:val="none"/>
          <w:u w:val="single"/>
        </w:rPr>
        <w:t>　　　　　　　　　　　     　　　</w:t>
      </w:r>
    </w:p>
    <w:p w14:paraId="6D1BD999">
      <w:pPr>
        <w:shd w:val="clear"/>
        <w:spacing w:line="360" w:lineRule="auto"/>
        <w:rPr>
          <w:rFonts w:hint="eastAsia" w:ascii="宋体" w:hAnsi="宋体"/>
          <w:szCs w:val="21"/>
          <w:highlight w:val="none"/>
          <w:u w:val="single"/>
        </w:rPr>
      </w:pPr>
    </w:p>
    <w:p w14:paraId="7BEFAD67">
      <w:pPr>
        <w:pStyle w:val="6"/>
        <w:shd w:val="clear"/>
        <w:spacing w:line="304" w:lineRule="auto"/>
        <w:ind w:right="415"/>
        <w:rPr>
          <w:rFonts w:hint="eastAsia" w:ascii="宋体" w:hAnsi="宋体" w:eastAsia="宋体"/>
          <w:b/>
          <w:bCs/>
          <w:spacing w:val="-2"/>
          <w:sz w:val="21"/>
          <w:szCs w:val="21"/>
          <w:highlight w:val="none"/>
        </w:rPr>
      </w:pPr>
    </w:p>
    <w:p w14:paraId="75AFBDE0">
      <w:pPr>
        <w:shd w:val="clear"/>
        <w:rPr>
          <w:rFonts w:hint="eastAsia" w:ascii="宋体" w:hAnsi="宋体"/>
          <w:highlight w:val="none"/>
        </w:rPr>
      </w:pPr>
    </w:p>
    <w:p w14:paraId="36F585B9">
      <w:pPr>
        <w:shd w:val="clear"/>
        <w:rPr>
          <w:rFonts w:hint="eastAsia" w:ascii="宋体" w:hAnsi="宋体"/>
          <w:highlight w:val="none"/>
        </w:rPr>
      </w:pPr>
    </w:p>
    <w:p w14:paraId="30CFC6AC">
      <w:pPr>
        <w:shd w:val="clear"/>
        <w:rPr>
          <w:rFonts w:hint="eastAsia" w:ascii="宋体" w:hAnsi="宋体"/>
          <w:highlight w:val="none"/>
        </w:rPr>
      </w:pPr>
    </w:p>
    <w:p w14:paraId="16858B31">
      <w:pPr>
        <w:shd w:val="clear"/>
        <w:rPr>
          <w:rFonts w:hint="eastAsia" w:ascii="宋体" w:hAnsi="宋体"/>
          <w:highlight w:val="none"/>
        </w:rPr>
      </w:pPr>
    </w:p>
    <w:p w14:paraId="76314B9A">
      <w:pPr>
        <w:shd w:val="clear"/>
        <w:rPr>
          <w:rFonts w:hint="eastAsia" w:ascii="宋体" w:hAnsi="宋体"/>
          <w:highlight w:val="none"/>
        </w:rPr>
      </w:pPr>
    </w:p>
    <w:p w14:paraId="7850FAA8">
      <w:pPr>
        <w:shd w:val="clear"/>
        <w:spacing w:line="312" w:lineRule="auto"/>
        <w:rPr>
          <w:rFonts w:hint="eastAsia" w:ascii="宋体" w:hAnsi="宋体"/>
          <w:b/>
          <w:szCs w:val="21"/>
          <w:highlight w:val="none"/>
        </w:rPr>
      </w:pPr>
    </w:p>
    <w:p w14:paraId="21F3BE7B">
      <w:pPr>
        <w:shd w:val="clear"/>
        <w:spacing w:line="312" w:lineRule="auto"/>
        <w:rPr>
          <w:rFonts w:hint="eastAsia" w:ascii="宋体" w:hAnsi="宋体"/>
          <w:b/>
          <w:szCs w:val="21"/>
          <w:highlight w:val="none"/>
        </w:rPr>
      </w:pPr>
      <w:r>
        <w:rPr>
          <w:rFonts w:hint="eastAsia" w:ascii="宋体" w:hAnsi="宋体"/>
          <w:b/>
          <w:szCs w:val="21"/>
          <w:highlight w:val="none"/>
        </w:rPr>
        <w:t>附件：</w:t>
      </w:r>
    </w:p>
    <w:p w14:paraId="359EEBD8">
      <w:pPr>
        <w:shd w:val="clear"/>
        <w:spacing w:line="312" w:lineRule="auto"/>
        <w:jc w:val="center"/>
        <w:rPr>
          <w:rFonts w:hint="eastAsia" w:ascii="宋体" w:hAnsi="宋体"/>
          <w:b/>
          <w:sz w:val="28"/>
          <w:szCs w:val="28"/>
          <w:highlight w:val="none"/>
        </w:rPr>
      </w:pPr>
      <w:r>
        <w:rPr>
          <w:rFonts w:hint="eastAsia" w:ascii="宋体" w:hAnsi="宋体"/>
          <w:b/>
          <w:sz w:val="28"/>
          <w:szCs w:val="28"/>
          <w:highlight w:val="none"/>
        </w:rPr>
        <w:t>政府采购促进中小企业发展管理办法</w:t>
      </w:r>
    </w:p>
    <w:p w14:paraId="31F249F1">
      <w:pPr>
        <w:shd w:val="clear"/>
        <w:spacing w:line="312" w:lineRule="auto"/>
        <w:jc w:val="center"/>
        <w:rPr>
          <w:rFonts w:hint="eastAsia" w:ascii="宋体" w:hAnsi="宋体"/>
          <w:b/>
          <w:szCs w:val="21"/>
          <w:highlight w:val="none"/>
        </w:rPr>
      </w:pPr>
      <w:r>
        <w:rPr>
          <w:rFonts w:hint="eastAsia" w:ascii="宋体" w:hAnsi="宋体"/>
          <w:b/>
          <w:szCs w:val="21"/>
          <w:highlight w:val="none"/>
        </w:rPr>
        <w:t>财库〔2020〕46号</w:t>
      </w:r>
    </w:p>
    <w:p w14:paraId="78652070">
      <w:pPr>
        <w:shd w:val="clear"/>
        <w:spacing w:line="312" w:lineRule="auto"/>
        <w:rPr>
          <w:rFonts w:hint="eastAsia" w:ascii="宋体" w:hAnsi="宋体"/>
          <w:szCs w:val="21"/>
          <w:highlight w:val="none"/>
        </w:rPr>
      </w:pPr>
      <w:r>
        <w:rPr>
          <w:rFonts w:hint="eastAsia" w:ascii="宋体" w:hAnsi="宋体"/>
          <w:szCs w:val="21"/>
          <w:highlight w:val="none"/>
        </w:rPr>
        <w:t>　　第一条 为了发挥政府采购的政策功能，促进中小企业健康发展，根据《中华人民共和国政府采购法》、《中华人民共和国中小企业促进法》等有关法律法规，制定本办法。</w:t>
      </w:r>
    </w:p>
    <w:p w14:paraId="19668937">
      <w:pPr>
        <w:shd w:val="clear"/>
        <w:spacing w:line="312" w:lineRule="auto"/>
        <w:rPr>
          <w:rFonts w:hint="eastAsia" w:ascii="宋体" w:hAnsi="宋体"/>
          <w:szCs w:val="21"/>
          <w:highlight w:val="none"/>
        </w:rPr>
      </w:pPr>
      <w:r>
        <w:rPr>
          <w:rFonts w:hint="eastAsia" w:ascii="宋体" w:hAnsi="宋体"/>
          <w:szCs w:val="21"/>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7934C30">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符合中小企业划分标准的个体工商户，在政府采购活动中视同中小企业。</w:t>
      </w:r>
    </w:p>
    <w:p w14:paraId="79269F46">
      <w:pPr>
        <w:shd w:val="clear"/>
        <w:spacing w:line="312" w:lineRule="auto"/>
        <w:rPr>
          <w:rFonts w:hint="eastAsia" w:ascii="宋体" w:hAnsi="宋体"/>
          <w:szCs w:val="21"/>
          <w:highlight w:val="none"/>
        </w:rPr>
      </w:pPr>
      <w:r>
        <w:rPr>
          <w:rFonts w:hint="eastAsia" w:ascii="宋体" w:hAnsi="宋体"/>
          <w:szCs w:val="21"/>
          <w:highlight w:val="none"/>
        </w:rPr>
        <w:t>　  第三条 采购人在政府采购活动中应当通过加强采购需求管理，落实预留采购份额、价格评审优惠、优先采购等措施，提高中小企业在政府采购中的份额，支持中小企业发展。</w:t>
      </w:r>
    </w:p>
    <w:p w14:paraId="76E8BE6B">
      <w:pPr>
        <w:shd w:val="clear"/>
        <w:spacing w:line="312" w:lineRule="auto"/>
        <w:rPr>
          <w:rFonts w:hint="eastAsia" w:ascii="宋体" w:hAnsi="宋体"/>
          <w:szCs w:val="21"/>
          <w:highlight w:val="none"/>
        </w:rPr>
      </w:pPr>
      <w:r>
        <w:rPr>
          <w:rFonts w:hint="eastAsia" w:ascii="宋体" w:hAnsi="宋体"/>
          <w:szCs w:val="21"/>
          <w:highlight w:val="none"/>
        </w:rPr>
        <w:t>　　第四条 在政府采购活动中，供应商提供的货物、工程或者服务符合下列情形的，享受本办法规定的中小企业扶持政策：</w:t>
      </w:r>
    </w:p>
    <w:p w14:paraId="218A3FF3">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（一）在货物采购项目中，货物由中小企业制造，即货物由中小企业生产且使用该中小企业商号或者注册商标；</w:t>
      </w:r>
    </w:p>
    <w:p w14:paraId="5925B661">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（二）在工程采购项目中，工程由中小企业承建，即工程施工单位为中小企业；</w:t>
      </w:r>
    </w:p>
    <w:p w14:paraId="10533B53">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（三）在服务采购项目中，服务由中小企业承接，即提供服务的人员为中小企业依照《中华人民共和国劳动合同法》订立劳动合同的从业人员。</w:t>
      </w:r>
    </w:p>
    <w:p w14:paraId="21F0B023">
      <w:pPr>
        <w:shd w:val="clear"/>
        <w:spacing w:line="312" w:lineRule="auto"/>
        <w:ind w:firstLine="420" w:firstLineChars="200"/>
        <w:rPr>
          <w:rFonts w:hint="eastAsia"/>
          <w:highlight w:val="none"/>
        </w:rPr>
      </w:pPr>
      <w:r>
        <w:rPr>
          <w:rFonts w:hint="eastAsia"/>
          <w:highlight w:val="none"/>
        </w:rPr>
        <w:t>在货物采购项目中，供应商提供的货物既有中小企业制造货物，也有大型企业制造货物的，不享受本办法规定的中小企业扶持政策。</w:t>
      </w:r>
    </w:p>
    <w:p w14:paraId="637B03E1">
      <w:pPr>
        <w:shd w:val="clear"/>
        <w:spacing w:line="312" w:lineRule="auto"/>
        <w:ind w:firstLine="420" w:firstLineChars="200"/>
        <w:rPr>
          <w:rFonts w:hint="eastAsia"/>
          <w:highlight w:val="none"/>
        </w:rPr>
      </w:pPr>
      <w:r>
        <w:rPr>
          <w:rFonts w:hint="eastAsia"/>
          <w:highlight w:val="none"/>
        </w:rPr>
        <w:t>以联合体形式参加政府采购活动，联合体各方均为中小企业的，联合体视同中小企业。其中，联合体各方均为小微企业的，联合体视同小微企业。</w:t>
      </w:r>
    </w:p>
    <w:p w14:paraId="17C28261">
      <w:pPr>
        <w:shd w:val="clear"/>
        <w:spacing w:line="312" w:lineRule="auto"/>
        <w:ind w:firstLine="420" w:firstLineChars="200"/>
        <w:rPr>
          <w:rFonts w:hint="eastAsia"/>
          <w:highlight w:val="none"/>
        </w:rPr>
      </w:pPr>
      <w:r>
        <w:rPr>
          <w:rFonts w:hint="eastAsia"/>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2AE3725">
      <w:pPr>
        <w:shd w:val="clear"/>
        <w:spacing w:line="312" w:lineRule="auto"/>
        <w:ind w:firstLine="420" w:firstLineChars="200"/>
        <w:rPr>
          <w:rFonts w:hint="eastAsia"/>
          <w:highlight w:val="none"/>
        </w:rPr>
      </w:pPr>
      <w:r>
        <w:rPr>
          <w:rFonts w:hint="eastAsia"/>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B22C3A4">
      <w:pPr>
        <w:shd w:val="clear"/>
        <w:spacing w:line="312" w:lineRule="auto"/>
        <w:ind w:firstLine="420" w:firstLineChars="200"/>
        <w:rPr>
          <w:rFonts w:hint="eastAsia"/>
          <w:highlight w:val="none"/>
        </w:rPr>
      </w:pPr>
      <w:r>
        <w:rPr>
          <w:rFonts w:hint="eastAsia"/>
          <w:highlight w:val="none"/>
        </w:rPr>
        <w:t>符合下列情形之一的，可不专门面向中小企业预留采购份额：</w:t>
      </w:r>
    </w:p>
    <w:p w14:paraId="5EF9FE2B">
      <w:pPr>
        <w:shd w:val="clear"/>
        <w:spacing w:line="312" w:lineRule="auto"/>
        <w:ind w:firstLine="420" w:firstLineChars="200"/>
        <w:rPr>
          <w:rFonts w:hint="eastAsia"/>
          <w:highlight w:val="none"/>
        </w:rPr>
      </w:pPr>
      <w:r>
        <w:rPr>
          <w:rFonts w:hint="eastAsia"/>
          <w:highlight w:val="none"/>
        </w:rPr>
        <w:t>（一）法律法规和国家有关政策明确规定优先或者应当面向事业单位、社会组织等非企业主体采购的；</w:t>
      </w:r>
    </w:p>
    <w:p w14:paraId="7A9D5A83">
      <w:pPr>
        <w:shd w:val="clear"/>
        <w:spacing w:line="312" w:lineRule="auto"/>
        <w:ind w:firstLine="420" w:firstLineChars="200"/>
        <w:rPr>
          <w:rFonts w:hint="eastAsia"/>
          <w:highlight w:val="none"/>
        </w:rPr>
      </w:pPr>
      <w:r>
        <w:rPr>
          <w:rFonts w:hint="eastAsia"/>
          <w:highlight w:val="none"/>
        </w:rPr>
        <w:t>（二）因确需使用不可替代的专利、专有技术，基础设施限制，或者提供特定公共服务等原因，只能从中小企业之外的供应商处采购的；</w:t>
      </w:r>
    </w:p>
    <w:p w14:paraId="381FCFCC">
      <w:pPr>
        <w:shd w:val="clear"/>
        <w:spacing w:line="312" w:lineRule="auto"/>
        <w:rPr>
          <w:rFonts w:hint="eastAsia" w:ascii="宋体" w:hAnsi="宋体"/>
          <w:szCs w:val="21"/>
          <w:highlight w:val="none"/>
        </w:rPr>
      </w:pPr>
      <w:r>
        <w:rPr>
          <w:rFonts w:hint="eastAsia" w:ascii="宋体" w:hAnsi="宋体"/>
          <w:szCs w:val="21"/>
          <w:highlight w:val="none"/>
        </w:rPr>
        <w:t>　  （三）按照本办法规定预留采购份额无法确保充分供应、充分竞争，或者存在可能影响政府采购目标实现的情形；</w:t>
      </w:r>
    </w:p>
    <w:p w14:paraId="09B231E0">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（四）框架协议采购项目；</w:t>
      </w:r>
    </w:p>
    <w:p w14:paraId="69560515">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（五）省级以上人民政府财政部门规定的其他情形。</w:t>
      </w:r>
    </w:p>
    <w:p w14:paraId="236459A6">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除上述情形外，其他均为适宜由中小企业提供的情形。</w:t>
      </w:r>
    </w:p>
    <w:p w14:paraId="5D1DA6EE">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第七条 采购限额标准以上，200万元以下的货物和服务采购项目、400万元以下的工程采购项目，适宜由中小企业提供的，采购人应当专门面向中小企业采购。</w:t>
      </w:r>
    </w:p>
    <w:p w14:paraId="491C90A2">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BF9F3DF">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（一）将采购项目整体或者设置采购包专门面向中小企业采购；</w:t>
      </w:r>
    </w:p>
    <w:p w14:paraId="7662E8AD">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（二）要求供应商以联合体形式参加采购活动，且联合体中中小企业承担的部分达到一定比例；</w:t>
      </w:r>
    </w:p>
    <w:p w14:paraId="07928C8F">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（三）要求获得采购合同的供应商将采购项目中的一定比例分包给一家或者多家中小企业。</w:t>
      </w:r>
    </w:p>
    <w:p w14:paraId="6D1AAD8E">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组成联合体或者接受分包合同的中小企业与联合体内其他企业、分包企业之间不得存在直接控股、管理关系。</w:t>
      </w:r>
    </w:p>
    <w:p w14:paraId="1545CFE7">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42A618F">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D1138D8">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227F902">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A878ED1">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74BCB066">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第十二条 采购项目涉及中小企业采购的，采购文件应当明确以下内容：</w:t>
      </w:r>
    </w:p>
    <w:p w14:paraId="1FF14F05">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（一）预留份额的采购项目或者采购包，明确该项目或相关采购包专门面向中小企业采购，以及相关标的及预算金额；</w:t>
      </w:r>
    </w:p>
    <w:p w14:paraId="77CED3FE">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（二）要求以联合体形式参加或者合同分包的，明确联合协议或者分包意向协议中中小企业合同金额应当达到的比例，并作为供应商资格条件；</w:t>
      </w:r>
    </w:p>
    <w:p w14:paraId="0C72DB94">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（三）非预留份额的采购项目或者采购包，明确有关价格扣除比例或者价格分加分比例；</w:t>
      </w:r>
    </w:p>
    <w:p w14:paraId="33D843D5">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（四）规定依据本办法规定享受扶持政策获得政府采购合同的，小微企业不得将合同分包给大中型企业，中型企业不得将合同分包给大型企业；</w:t>
      </w:r>
    </w:p>
    <w:p w14:paraId="52CAD790">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（五）采购人认为具备相关条件的，明确对中小企业在资金支付期限、预付款比例等方面的优惠措施；</w:t>
      </w:r>
    </w:p>
    <w:p w14:paraId="62A09589">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（六）明确采购标的对应的中小企业划分标准所属行业；</w:t>
      </w:r>
    </w:p>
    <w:p w14:paraId="4376C3EE">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（七）法律法规和省级以上人民政府财政部门规定的其他事项。</w:t>
      </w:r>
    </w:p>
    <w:p w14:paraId="2A9D6D62">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第十三条 中标、成交供应商享受本办法规定的中小企业扶持政策的，采购人、采购代理机构应当随中标、成交结果公开中标、成交供应商的《中小企业声明函》。</w:t>
      </w:r>
    </w:p>
    <w:p w14:paraId="0EE42D11">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适用招标投标法的政府采购工程建设项目，应当在公示中标候选人时公开中标候选人的《中小企业声明函》。</w:t>
      </w:r>
    </w:p>
    <w:p w14:paraId="698FF1BE">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05A090A">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0E7D23F8">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E6752D3">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中小企业主管部门应当在收到财政部门或者有关招标投标行政监督部门关于协助开展中小企业认定函后 10 个工作日内做出书面答复。</w:t>
      </w:r>
    </w:p>
    <w:p w14:paraId="0E444142">
      <w:pPr>
        <w:numPr>
          <w:ilvl w:val="0"/>
          <w:numId w:val="3"/>
        </w:num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348A79A6">
      <w:pPr>
        <w:shd w:val="clear"/>
        <w:spacing w:line="312" w:lineRule="auto"/>
        <w:rPr>
          <w:rFonts w:hint="eastAsia"/>
          <w:highlight w:val="none"/>
        </w:rPr>
      </w:pPr>
      <w:r>
        <w:rPr>
          <w:rFonts w:hint="eastAsia"/>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7D84360">
      <w:pPr>
        <w:shd w:val="clear"/>
        <w:spacing w:line="312" w:lineRule="auto"/>
        <w:ind w:firstLine="420" w:firstLineChars="200"/>
        <w:rPr>
          <w:rFonts w:hint="eastAsia"/>
          <w:highlight w:val="none"/>
        </w:rPr>
      </w:pPr>
      <w:r>
        <w:rPr>
          <w:rFonts w:hint="eastAsia"/>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2E49AB1">
      <w:pPr>
        <w:shd w:val="clear"/>
        <w:spacing w:line="312" w:lineRule="auto"/>
        <w:ind w:firstLine="420" w:firstLineChars="200"/>
        <w:rPr>
          <w:rFonts w:hint="eastAsia"/>
          <w:highlight w:val="none"/>
        </w:rPr>
      </w:pPr>
      <w:r>
        <w:rPr>
          <w:rFonts w:hint="eastAsia"/>
          <w:highlight w:val="none"/>
        </w:rPr>
        <w:t>第二十条 供应商按照本办法规定提供声明函内容不实的，属于提供虚假材料谋取中标、成交，依照《中华人民共和国政府采购法》等国家有关规定追究相应责任。</w:t>
      </w:r>
    </w:p>
    <w:p w14:paraId="63B8F68F">
      <w:pPr>
        <w:shd w:val="clear"/>
        <w:spacing w:line="312" w:lineRule="auto"/>
        <w:ind w:firstLine="420" w:firstLineChars="200"/>
        <w:rPr>
          <w:rFonts w:hint="eastAsia"/>
          <w:highlight w:val="none"/>
        </w:rPr>
      </w:pPr>
      <w:r>
        <w:rPr>
          <w:rFonts w:hint="eastAsia"/>
          <w:highlight w:val="none"/>
        </w:rPr>
        <w:t>适用招标投标法的政府采购工程建设项目，供应商按照本办法规定提供声明函内容不实的，属于弄虚作假骗取中标，依照《中华人民共和国招标投标法》等国家有关规定追究相应责任。</w:t>
      </w:r>
    </w:p>
    <w:p w14:paraId="799396FE">
      <w:pPr>
        <w:shd w:val="clear"/>
        <w:spacing w:line="312" w:lineRule="auto"/>
        <w:ind w:firstLine="420" w:firstLineChars="200"/>
        <w:rPr>
          <w:rFonts w:hint="eastAsia"/>
          <w:highlight w:val="none"/>
        </w:rPr>
      </w:pPr>
      <w:r>
        <w:rPr>
          <w:rFonts w:hint="eastAsia"/>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highlight w:val="none"/>
        </w:rPr>
        <w:fldChar w:fldCharType="begin"/>
      </w:r>
      <w:r>
        <w:rPr>
          <w:rFonts w:hint="eastAsia"/>
          <w:highlight w:val="none"/>
        </w:rPr>
        <w:instrText xml:space="preserve"> HYPERLINK "http://10.162.100.18:168/golaw?dbnm=gjfg&amp;flid=1129012015130679" </w:instrText>
      </w:r>
      <w:r>
        <w:rPr>
          <w:rFonts w:hint="eastAsia"/>
          <w:highlight w:val="none"/>
        </w:rPr>
        <w:fldChar w:fldCharType="separate"/>
      </w:r>
      <w:r>
        <w:rPr>
          <w:rFonts w:hint="eastAsia"/>
          <w:highlight w:val="none"/>
        </w:rPr>
        <w:t>国监察法》、《中华人民共和国政府采购法实施条例》等国家</w:t>
      </w:r>
      <w:r>
        <w:rPr>
          <w:rFonts w:hint="eastAsia"/>
          <w:highlight w:val="none"/>
        </w:rPr>
        <w:fldChar w:fldCharType="end"/>
      </w:r>
      <w:r>
        <w:rPr>
          <w:rFonts w:hint="eastAsia"/>
          <w:highlight w:val="none"/>
        </w:rPr>
        <w:t>有关规定追究相应责任；涉嫌犯罪的，依法移送有关国家机关处理。</w:t>
      </w:r>
    </w:p>
    <w:p w14:paraId="0CCCC290">
      <w:pPr>
        <w:shd w:val="clear"/>
        <w:spacing w:line="312" w:lineRule="auto"/>
        <w:ind w:firstLine="420" w:firstLineChars="200"/>
        <w:rPr>
          <w:rFonts w:hint="eastAsia"/>
          <w:highlight w:val="none"/>
        </w:rPr>
      </w:pPr>
      <w:r>
        <w:rPr>
          <w:rFonts w:hint="eastAsia"/>
          <w:highlight w:val="none"/>
        </w:rPr>
        <w:t>第二十二条 对外援助项目、国家相关资格或者资质管理制度另有规定的项目，不适用本办法。</w:t>
      </w:r>
    </w:p>
    <w:p w14:paraId="170ABB10">
      <w:pPr>
        <w:shd w:val="clear"/>
        <w:spacing w:line="312" w:lineRule="auto"/>
        <w:ind w:firstLine="420" w:firstLineChars="200"/>
        <w:rPr>
          <w:rFonts w:hint="eastAsia"/>
          <w:highlight w:val="none"/>
        </w:rPr>
      </w:pPr>
      <w:r>
        <w:rPr>
          <w:rFonts w:hint="eastAsia"/>
          <w:highlight w:val="none"/>
        </w:rPr>
        <w:t>第二十三条</w:t>
      </w:r>
      <w:r>
        <w:rPr>
          <w:rFonts w:hint="eastAsia"/>
          <w:highlight w:val="none"/>
        </w:rPr>
        <w:tab/>
      </w:r>
      <w:r>
        <w:rPr>
          <w:rFonts w:hint="eastAsia"/>
          <w:highlight w:val="none"/>
        </w:rPr>
        <w:t>关于视同中小企业的其他主体的政府采购扶持政策，由财政部会同有关部门另行规定。</w:t>
      </w:r>
    </w:p>
    <w:p w14:paraId="4B05CFD8">
      <w:pPr>
        <w:shd w:val="clear"/>
        <w:spacing w:line="312" w:lineRule="auto"/>
        <w:ind w:firstLine="420" w:firstLineChars="200"/>
        <w:rPr>
          <w:rFonts w:hint="eastAsia"/>
          <w:highlight w:val="none"/>
        </w:rPr>
      </w:pPr>
      <w:r>
        <w:rPr>
          <w:rFonts w:hint="eastAsia"/>
          <w:highlight w:val="none"/>
        </w:rPr>
        <w:t>第二十四条</w:t>
      </w:r>
      <w:r>
        <w:rPr>
          <w:rFonts w:hint="eastAsia"/>
          <w:highlight w:val="none"/>
        </w:rPr>
        <w:tab/>
      </w:r>
      <w:r>
        <w:rPr>
          <w:rFonts w:hint="eastAsia"/>
          <w:highlight w:val="none"/>
        </w:rPr>
        <w:t>省级财政部门可以会同中小企业主管部门根据本办法的规定制定具体实施办法。</w:t>
      </w:r>
    </w:p>
    <w:p w14:paraId="269ADCED">
      <w:pPr>
        <w:shd w:val="clear"/>
        <w:spacing w:line="312" w:lineRule="auto"/>
        <w:rPr>
          <w:rFonts w:hint="eastAsia" w:ascii="宋体" w:hAnsi="宋体"/>
          <w:szCs w:val="21"/>
          <w:highlight w:val="none"/>
        </w:rPr>
      </w:pPr>
      <w:r>
        <w:rPr>
          <w:rFonts w:hint="eastAsia"/>
          <w:highlight w:val="none"/>
        </w:rPr>
        <w:t>第二十五条 本办法自2021年1月1日起施行。《财政部 工业和信息化部关于印发〈政府采购促进中小企业发展暂行办法〉的通知》（财库﹝2011﹞181 号）同时废止。</w:t>
      </w:r>
    </w:p>
    <w:p w14:paraId="3C7D8469">
      <w:pPr>
        <w:shd w:val="clear"/>
        <w:spacing w:line="312" w:lineRule="auto"/>
        <w:rPr>
          <w:rFonts w:hint="eastAsia" w:ascii="宋体" w:hAnsi="宋体"/>
          <w:szCs w:val="21"/>
          <w:highlight w:val="none"/>
        </w:rPr>
      </w:pPr>
      <w:r>
        <w:rPr>
          <w:rFonts w:hint="eastAsia" w:ascii="宋体" w:hAnsi="宋体"/>
          <w:szCs w:val="21"/>
          <w:highlight w:val="none"/>
        </w:rPr>
        <w:t>　</w:t>
      </w:r>
    </w:p>
    <w:p w14:paraId="660BD9FA">
      <w:pPr>
        <w:shd w:val="clear"/>
        <w:spacing w:line="360" w:lineRule="auto"/>
        <w:jc w:val="center"/>
        <w:rPr>
          <w:rFonts w:hint="eastAsia" w:ascii="宋体" w:hAnsi="宋体" w:cs="宋体"/>
          <w:b/>
          <w:kern w:val="0"/>
          <w:sz w:val="28"/>
          <w:szCs w:val="28"/>
          <w:highlight w:val="none"/>
          <w:lang w:bidi="ar"/>
        </w:rPr>
      </w:pPr>
      <w:r>
        <w:rPr>
          <w:rFonts w:hint="eastAsia" w:ascii="宋体" w:hAnsi="宋体" w:cs="宋体"/>
          <w:b/>
          <w:kern w:val="0"/>
          <w:sz w:val="28"/>
          <w:szCs w:val="28"/>
          <w:highlight w:val="none"/>
          <w:lang w:bidi="ar"/>
        </w:rPr>
        <w:t>财政部 司法部关于政府采购支持监狱企业发展有关问题的通知</w:t>
      </w:r>
    </w:p>
    <w:p w14:paraId="3B05C277">
      <w:pPr>
        <w:shd w:val="clear"/>
        <w:spacing w:line="360" w:lineRule="auto"/>
        <w:jc w:val="center"/>
        <w:rPr>
          <w:rFonts w:hint="eastAsia" w:ascii="宋体" w:hAnsi="宋体" w:cs="宋体"/>
          <w:sz w:val="28"/>
          <w:szCs w:val="28"/>
          <w:highlight w:val="none"/>
        </w:rPr>
      </w:pPr>
      <w:r>
        <w:rPr>
          <w:rFonts w:hint="eastAsia" w:ascii="宋体" w:hAnsi="宋体" w:cs="宋体"/>
          <w:b/>
          <w:kern w:val="0"/>
          <w:sz w:val="28"/>
          <w:szCs w:val="28"/>
          <w:highlight w:val="none"/>
          <w:lang w:bidi="ar"/>
        </w:rPr>
        <w:t>(财库〔2014〕68号)</w:t>
      </w:r>
    </w:p>
    <w:p w14:paraId="6D4D6B95">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9577052">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77E79F7">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16597D0">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06C4FE3F">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8969803">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5A57C5A2">
      <w:pPr>
        <w:shd w:val="clear"/>
        <w:spacing w:line="312" w:lineRule="auto"/>
        <w:ind w:firstLine="420" w:firstLineChars="200"/>
        <w:rPr>
          <w:rFonts w:hint="eastAsia" w:ascii="宋体" w:hAnsi="宋体"/>
          <w:szCs w:val="21"/>
          <w:highlight w:val="none"/>
        </w:rPr>
      </w:pPr>
      <w:r>
        <w:rPr>
          <w:rFonts w:hint="eastAsia" w:ascii="宋体" w:hAnsi="宋体"/>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2A49F80">
      <w:pPr>
        <w:shd w:val="clear"/>
        <w:spacing w:line="312" w:lineRule="auto"/>
        <w:rPr>
          <w:rFonts w:hint="eastAsia" w:ascii="宋体" w:hAnsi="宋体"/>
          <w:szCs w:val="21"/>
          <w:highlight w:val="none"/>
        </w:rPr>
      </w:pPr>
    </w:p>
    <w:p w14:paraId="070DEF2A">
      <w:pPr>
        <w:shd w:val="clear"/>
        <w:spacing w:line="312" w:lineRule="auto"/>
        <w:rPr>
          <w:rFonts w:hint="eastAsia" w:ascii="宋体" w:hAnsi="宋体"/>
          <w:szCs w:val="21"/>
          <w:highlight w:val="none"/>
        </w:rPr>
      </w:pPr>
    </w:p>
    <w:p w14:paraId="3E32EDF5">
      <w:pPr>
        <w:shd w:val="clear"/>
        <w:spacing w:line="312" w:lineRule="auto"/>
        <w:rPr>
          <w:rFonts w:hint="eastAsia" w:ascii="宋体" w:hAnsi="宋体"/>
          <w:szCs w:val="21"/>
          <w:highlight w:val="none"/>
        </w:rPr>
      </w:pPr>
    </w:p>
    <w:p w14:paraId="73D50C65">
      <w:pPr>
        <w:shd w:val="clear"/>
        <w:spacing w:line="312" w:lineRule="auto"/>
        <w:rPr>
          <w:rFonts w:hint="eastAsia" w:ascii="宋体" w:hAnsi="宋体"/>
          <w:szCs w:val="21"/>
          <w:highlight w:val="none"/>
        </w:rPr>
      </w:pPr>
    </w:p>
    <w:p w14:paraId="0382D0DC">
      <w:pPr>
        <w:pStyle w:val="13"/>
        <w:shd w:val="clear"/>
        <w:ind w:firstLine="400"/>
        <w:rPr>
          <w:rFonts w:hint="eastAsia" w:ascii="宋体" w:hAnsi="宋体"/>
          <w:szCs w:val="21"/>
          <w:highlight w:val="none"/>
        </w:rPr>
      </w:pPr>
    </w:p>
    <w:p w14:paraId="54ADC2AE">
      <w:pPr>
        <w:pStyle w:val="13"/>
        <w:shd w:val="clear"/>
        <w:ind w:firstLine="400"/>
        <w:rPr>
          <w:rFonts w:hint="eastAsia" w:ascii="宋体" w:hAnsi="宋体"/>
          <w:szCs w:val="21"/>
          <w:highlight w:val="none"/>
        </w:rPr>
      </w:pPr>
    </w:p>
    <w:p w14:paraId="0D6D36BD">
      <w:pPr>
        <w:pStyle w:val="13"/>
        <w:shd w:val="clear"/>
        <w:ind w:firstLine="400"/>
        <w:rPr>
          <w:rFonts w:hint="eastAsia" w:ascii="宋体" w:hAnsi="宋体"/>
          <w:szCs w:val="21"/>
          <w:highlight w:val="none"/>
        </w:rPr>
      </w:pPr>
    </w:p>
    <w:p w14:paraId="1529F9F2">
      <w:pPr>
        <w:pStyle w:val="13"/>
        <w:shd w:val="clear"/>
        <w:ind w:firstLine="400"/>
        <w:rPr>
          <w:rFonts w:hint="eastAsia" w:ascii="宋体" w:hAnsi="宋体"/>
          <w:szCs w:val="21"/>
          <w:highlight w:val="none"/>
        </w:rPr>
      </w:pPr>
    </w:p>
    <w:p w14:paraId="0AB72051">
      <w:pPr>
        <w:pStyle w:val="13"/>
        <w:shd w:val="clear"/>
        <w:ind w:firstLine="400"/>
        <w:rPr>
          <w:rFonts w:hint="eastAsia" w:ascii="宋体" w:hAnsi="宋体"/>
          <w:szCs w:val="21"/>
          <w:highlight w:val="none"/>
        </w:rPr>
      </w:pPr>
    </w:p>
    <w:p w14:paraId="6A7AF5B2">
      <w:pPr>
        <w:pStyle w:val="13"/>
        <w:shd w:val="clear"/>
        <w:ind w:firstLine="400"/>
        <w:rPr>
          <w:rFonts w:hint="eastAsia" w:ascii="宋体" w:hAnsi="宋体"/>
          <w:szCs w:val="21"/>
          <w:highlight w:val="none"/>
        </w:rPr>
      </w:pPr>
    </w:p>
    <w:p w14:paraId="23FF68B5">
      <w:pPr>
        <w:pStyle w:val="13"/>
        <w:shd w:val="clear"/>
        <w:ind w:firstLine="400"/>
        <w:rPr>
          <w:rFonts w:hint="eastAsia" w:ascii="宋体" w:hAnsi="宋体"/>
          <w:szCs w:val="21"/>
          <w:highlight w:val="none"/>
        </w:rPr>
      </w:pPr>
    </w:p>
    <w:p w14:paraId="14A205F8">
      <w:pPr>
        <w:pStyle w:val="13"/>
        <w:shd w:val="clear"/>
        <w:ind w:firstLine="400"/>
        <w:rPr>
          <w:rFonts w:hint="eastAsia" w:ascii="宋体" w:hAnsi="宋体"/>
          <w:szCs w:val="21"/>
          <w:highlight w:val="none"/>
        </w:rPr>
      </w:pPr>
    </w:p>
    <w:p w14:paraId="0BAD7B90">
      <w:pPr>
        <w:pStyle w:val="13"/>
        <w:shd w:val="clear"/>
        <w:ind w:firstLine="400"/>
        <w:rPr>
          <w:rFonts w:hint="eastAsia" w:ascii="宋体" w:hAnsi="宋体"/>
          <w:szCs w:val="21"/>
          <w:highlight w:val="none"/>
        </w:rPr>
      </w:pPr>
    </w:p>
    <w:p w14:paraId="544F994F">
      <w:pPr>
        <w:pStyle w:val="13"/>
        <w:shd w:val="clear"/>
        <w:ind w:firstLine="400"/>
        <w:rPr>
          <w:rFonts w:hint="eastAsia" w:ascii="宋体" w:hAnsi="宋体"/>
          <w:szCs w:val="21"/>
          <w:highlight w:val="none"/>
        </w:rPr>
      </w:pPr>
    </w:p>
    <w:p w14:paraId="3C53D89C">
      <w:pPr>
        <w:pStyle w:val="13"/>
        <w:shd w:val="clear"/>
        <w:ind w:firstLine="400"/>
        <w:rPr>
          <w:rFonts w:hint="eastAsia" w:ascii="宋体" w:hAnsi="宋体"/>
          <w:szCs w:val="21"/>
          <w:highlight w:val="none"/>
        </w:rPr>
      </w:pPr>
    </w:p>
    <w:p w14:paraId="7B921673">
      <w:pPr>
        <w:pStyle w:val="13"/>
        <w:shd w:val="clear"/>
        <w:ind w:firstLine="400"/>
        <w:rPr>
          <w:rFonts w:hint="eastAsia" w:ascii="宋体" w:hAnsi="宋体"/>
          <w:szCs w:val="21"/>
          <w:highlight w:val="none"/>
        </w:rPr>
      </w:pPr>
    </w:p>
    <w:p w14:paraId="48EC7F99">
      <w:pPr>
        <w:pStyle w:val="13"/>
        <w:shd w:val="clear"/>
        <w:ind w:firstLine="400"/>
        <w:rPr>
          <w:rFonts w:hint="eastAsia" w:ascii="宋体" w:hAnsi="宋体"/>
          <w:szCs w:val="21"/>
          <w:highlight w:val="none"/>
        </w:rPr>
      </w:pPr>
    </w:p>
    <w:p w14:paraId="637C1BB9">
      <w:pPr>
        <w:pStyle w:val="20"/>
        <w:shd w:val="clear" w:color="auto"/>
        <w:spacing w:line="600" w:lineRule="atLeast"/>
        <w:jc w:val="center"/>
        <w:rPr>
          <w:b/>
          <w:bCs/>
          <w:highlight w:val="none"/>
        </w:rPr>
      </w:pPr>
      <w:r>
        <w:rPr>
          <w:b/>
          <w:bCs/>
          <w:highlight w:val="none"/>
        </w:rPr>
        <w:t>国家统计局关于印发《统计上大中小微型企业划分办法（2017）》的通知</w:t>
      </w:r>
    </w:p>
    <w:p w14:paraId="55D3ECC6">
      <w:pPr>
        <w:shd w:val="clear" w:color="auto"/>
        <w:spacing w:line="440" w:lineRule="exact"/>
        <w:jc w:val="left"/>
        <w:rPr>
          <w:rFonts w:ascii="宋体" w:hAnsi="宋体" w:cs="宋体"/>
          <w:szCs w:val="21"/>
          <w:highlight w:val="none"/>
        </w:rPr>
      </w:pPr>
      <w:r>
        <w:rPr>
          <w:rFonts w:ascii="宋体" w:hAnsi="宋体" w:cs="宋体"/>
          <w:szCs w:val="21"/>
          <w:highlight w:val="none"/>
        </w:rPr>
        <w:t>各省、自治区、直辖市统计局，新疆生产建设兵团统计局，国务院各有关部门，国家统计局各调查总队：</w:t>
      </w:r>
    </w:p>
    <w:p w14:paraId="617AFBA2">
      <w:pPr>
        <w:shd w:val="clear" w:color="auto"/>
        <w:spacing w:line="440" w:lineRule="exact"/>
        <w:jc w:val="left"/>
        <w:rPr>
          <w:rFonts w:ascii="宋体" w:hAnsi="宋体" w:cs="宋体"/>
          <w:szCs w:val="21"/>
          <w:highlight w:val="none"/>
        </w:rPr>
      </w:pPr>
      <w:r>
        <w:rPr>
          <w:rFonts w:ascii="宋体" w:hAnsi="宋体" w:cs="宋体"/>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47EAE09">
      <w:pPr>
        <w:shd w:val="clear" w:color="auto"/>
        <w:spacing w:before="100" w:beforeAutospacing="1" w:after="100" w:afterAutospacing="1" w:line="480" w:lineRule="auto"/>
        <w:jc w:val="left"/>
        <w:rPr>
          <w:rFonts w:ascii="宋体" w:hAnsi="宋体" w:cs="宋体"/>
          <w:szCs w:val="21"/>
          <w:highlight w:val="none"/>
        </w:rPr>
      </w:pPr>
      <w:r>
        <w:rPr>
          <w:rFonts w:ascii="宋体" w:hAnsi="宋体" w:cs="宋体"/>
          <w:szCs w:val="21"/>
          <w:highlight w:val="none"/>
        </w:rPr>
        <w:t>附件：《统计上大中小微型企业划分办法（2017）》修订说明</w:t>
      </w:r>
    </w:p>
    <w:p w14:paraId="0E0DC8EE">
      <w:pPr>
        <w:shd w:val="clear" w:color="auto"/>
        <w:spacing w:line="440" w:lineRule="exact"/>
        <w:jc w:val="right"/>
        <w:rPr>
          <w:rFonts w:ascii="宋体" w:hAnsi="宋体" w:cs="宋体"/>
          <w:szCs w:val="21"/>
          <w:highlight w:val="none"/>
        </w:rPr>
      </w:pPr>
      <w:r>
        <w:rPr>
          <w:rFonts w:ascii="宋体" w:hAnsi="宋体" w:cs="宋体"/>
          <w:szCs w:val="21"/>
          <w:highlight w:val="none"/>
        </w:rPr>
        <w:t>国家统计局  </w:t>
      </w:r>
    </w:p>
    <w:p w14:paraId="21EF0757">
      <w:pPr>
        <w:shd w:val="clear" w:color="auto"/>
        <w:spacing w:line="440" w:lineRule="exact"/>
        <w:jc w:val="right"/>
        <w:rPr>
          <w:rFonts w:ascii="宋体" w:hAnsi="宋体" w:cs="宋体"/>
          <w:szCs w:val="21"/>
          <w:highlight w:val="none"/>
        </w:rPr>
      </w:pPr>
      <w:r>
        <w:rPr>
          <w:rFonts w:ascii="宋体" w:hAnsi="宋体" w:cs="宋体"/>
          <w:szCs w:val="21"/>
          <w:highlight w:val="none"/>
        </w:rPr>
        <w:t>2017年12月28日</w:t>
      </w:r>
    </w:p>
    <w:p w14:paraId="040B6A4E">
      <w:pPr>
        <w:shd w:val="clear" w:color="auto"/>
        <w:spacing w:line="480" w:lineRule="auto"/>
        <w:jc w:val="center"/>
        <w:rPr>
          <w:rFonts w:ascii="宋体" w:hAnsi="宋体" w:cs="宋体"/>
          <w:b/>
          <w:sz w:val="28"/>
          <w:szCs w:val="28"/>
          <w:highlight w:val="none"/>
        </w:rPr>
      </w:pPr>
      <w:r>
        <w:rPr>
          <w:rFonts w:ascii="宋体" w:hAnsi="宋体" w:cs="宋体"/>
          <w:b/>
          <w:sz w:val="28"/>
          <w:szCs w:val="28"/>
          <w:highlight w:val="none"/>
        </w:rPr>
        <w:t>统计上大中小微型企业划分办法（2017）</w:t>
      </w:r>
    </w:p>
    <w:p w14:paraId="0E3A856B">
      <w:pPr>
        <w:shd w:val="clear" w:color="auto"/>
        <w:spacing w:line="440" w:lineRule="exact"/>
        <w:jc w:val="left"/>
        <w:rPr>
          <w:rFonts w:ascii="宋体" w:hAnsi="宋体" w:cs="宋体"/>
          <w:szCs w:val="21"/>
          <w:highlight w:val="none"/>
        </w:rPr>
      </w:pPr>
      <w:r>
        <w:rPr>
          <w:rFonts w:ascii="宋体" w:hAnsi="宋体" w:cs="宋体"/>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319C3CAB">
      <w:pPr>
        <w:shd w:val="clear" w:color="auto"/>
        <w:spacing w:line="440" w:lineRule="exact"/>
        <w:jc w:val="left"/>
        <w:rPr>
          <w:rFonts w:ascii="宋体" w:hAnsi="宋体" w:cs="宋体"/>
          <w:szCs w:val="21"/>
          <w:highlight w:val="none"/>
        </w:rPr>
      </w:pPr>
      <w:r>
        <w:rPr>
          <w:rFonts w:ascii="宋体" w:hAnsi="宋体" w:cs="宋体"/>
          <w:szCs w:val="21"/>
          <w:highlight w:val="none"/>
        </w:rPr>
        <w:t>二、本办法适用对象为在中华人民共和国境内依法设立的各种组织形式的法人企业或单位。个体工商户参照本办法进行划分。</w:t>
      </w:r>
    </w:p>
    <w:p w14:paraId="6F5DC0C0">
      <w:pPr>
        <w:shd w:val="clear" w:color="auto"/>
        <w:spacing w:line="440" w:lineRule="exact"/>
        <w:jc w:val="left"/>
        <w:rPr>
          <w:rFonts w:ascii="宋体" w:hAnsi="宋体" w:cs="宋体"/>
          <w:szCs w:val="21"/>
          <w:highlight w:val="none"/>
        </w:rPr>
      </w:pPr>
      <w:r>
        <w:rPr>
          <w:rFonts w:ascii="宋体" w:hAnsi="宋体" w:cs="宋体"/>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0F43927">
      <w:pPr>
        <w:shd w:val="clear" w:color="auto"/>
        <w:spacing w:line="440" w:lineRule="exact"/>
        <w:jc w:val="left"/>
        <w:rPr>
          <w:rFonts w:ascii="宋体" w:hAnsi="宋体" w:cs="宋体"/>
          <w:szCs w:val="21"/>
          <w:highlight w:val="none"/>
        </w:rPr>
      </w:pPr>
      <w:r>
        <w:rPr>
          <w:rFonts w:ascii="宋体" w:hAnsi="宋体" w:cs="宋体"/>
          <w:szCs w:val="21"/>
          <w:highlight w:val="none"/>
        </w:rPr>
        <w:t>四、本办法按照行业门类、大类、中类和组合类别，依据从业人员、营业收入、资产总额等指标或替代指标，将我国的企业划分为大型、中型、小型、微型等四种类型。具体划分标准见附表。</w:t>
      </w:r>
    </w:p>
    <w:p w14:paraId="798D38C6">
      <w:pPr>
        <w:shd w:val="clear" w:color="auto"/>
        <w:spacing w:line="440" w:lineRule="exact"/>
        <w:jc w:val="left"/>
        <w:rPr>
          <w:rFonts w:ascii="宋体" w:hAnsi="宋体" w:cs="宋体"/>
          <w:szCs w:val="21"/>
          <w:highlight w:val="none"/>
        </w:rPr>
      </w:pPr>
      <w:r>
        <w:rPr>
          <w:rFonts w:ascii="宋体" w:hAnsi="宋体" w:cs="宋体"/>
          <w:szCs w:val="21"/>
          <w:highlight w:val="none"/>
        </w:rPr>
        <w:t>五、企业划分由政府综合统计部门根据统计年报每年确定一次，定报统计原则上不进行调整。</w:t>
      </w:r>
    </w:p>
    <w:p w14:paraId="198E136D">
      <w:pPr>
        <w:shd w:val="clear" w:color="auto"/>
        <w:spacing w:line="440" w:lineRule="exact"/>
        <w:jc w:val="left"/>
        <w:rPr>
          <w:rFonts w:ascii="宋体" w:hAnsi="宋体" w:cs="宋体"/>
          <w:szCs w:val="21"/>
          <w:highlight w:val="none"/>
        </w:rPr>
      </w:pPr>
      <w:r>
        <w:rPr>
          <w:rFonts w:ascii="宋体" w:hAnsi="宋体" w:cs="宋体"/>
          <w:szCs w:val="21"/>
          <w:highlight w:val="none"/>
        </w:rPr>
        <w:t>六、本办法自印发之日起执行，国家统计局2011年印发的《统计上大中小微型企业划分办法》（国统字〔2011〕75号）同时废止。</w:t>
      </w:r>
    </w:p>
    <w:p w14:paraId="4ACDA4D3">
      <w:pPr>
        <w:shd w:val="clear" w:color="auto"/>
        <w:spacing w:line="440" w:lineRule="exact"/>
        <w:jc w:val="left"/>
        <w:rPr>
          <w:rFonts w:ascii="宋体" w:hAnsi="宋体" w:cs="宋体"/>
          <w:szCs w:val="21"/>
          <w:highlight w:val="none"/>
        </w:rPr>
      </w:pPr>
      <w:r>
        <w:rPr>
          <w:rFonts w:ascii="宋体" w:hAnsi="宋体" w:cs="宋体"/>
          <w:szCs w:val="21"/>
          <w:highlight w:val="none"/>
        </w:rPr>
        <w:t>附表：统计上大中小微型企业划分标准</w:t>
      </w:r>
    </w:p>
    <w:p w14:paraId="3E01ECDE">
      <w:pPr>
        <w:shd w:val="clear" w:color="auto"/>
        <w:spacing w:line="480" w:lineRule="auto"/>
        <w:jc w:val="left"/>
        <w:rPr>
          <w:rFonts w:hint="eastAsia" w:ascii="宋体" w:hAnsi="宋体" w:cs="宋体"/>
          <w:bCs/>
          <w:sz w:val="24"/>
          <w:szCs w:val="24"/>
          <w:highlight w:val="none"/>
        </w:rPr>
      </w:pPr>
    </w:p>
    <w:p w14:paraId="09FC55B5">
      <w:pPr>
        <w:shd w:val="clear" w:color="auto"/>
        <w:spacing w:line="480" w:lineRule="auto"/>
        <w:jc w:val="left"/>
        <w:rPr>
          <w:rFonts w:ascii="宋体" w:hAnsi="宋体" w:cs="宋体"/>
          <w:bCs/>
          <w:sz w:val="24"/>
          <w:szCs w:val="24"/>
          <w:highlight w:val="none"/>
        </w:rPr>
      </w:pPr>
      <w:r>
        <w:rPr>
          <w:rFonts w:ascii="宋体" w:hAnsi="宋体" w:cs="宋体"/>
          <w:bCs/>
          <w:sz w:val="24"/>
          <w:szCs w:val="24"/>
          <w:highlight w:val="none"/>
        </w:rPr>
        <w:br w:type="page"/>
      </w:r>
      <w:r>
        <w:rPr>
          <w:rFonts w:ascii="宋体" w:hAnsi="宋体" w:cs="宋体"/>
          <w:bCs/>
          <w:sz w:val="24"/>
          <w:szCs w:val="24"/>
          <w:highlight w:val="none"/>
        </w:rPr>
        <w:t>统计上大中小微型企业划分标准</w:t>
      </w:r>
    </w:p>
    <w:tbl>
      <w:tblPr>
        <w:tblStyle w:val="1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4"/>
        <w:gridCol w:w="1494"/>
        <w:gridCol w:w="994"/>
        <w:gridCol w:w="1493"/>
        <w:gridCol w:w="1493"/>
        <w:gridCol w:w="1493"/>
        <w:gridCol w:w="990"/>
      </w:tblGrid>
      <w:tr w14:paraId="6D68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4EC85950">
            <w:pPr>
              <w:shd w:val="clear"/>
              <w:spacing w:line="320" w:lineRule="exact"/>
              <w:rPr>
                <w:rFonts w:ascii="宋体" w:hAnsi="宋体" w:cs="宋体"/>
                <w:bCs/>
                <w:szCs w:val="21"/>
                <w:highlight w:val="none"/>
              </w:rPr>
            </w:pPr>
            <w:r>
              <w:rPr>
                <w:rFonts w:ascii="宋体" w:hAnsi="宋体" w:cs="宋体"/>
                <w:bCs/>
                <w:szCs w:val="21"/>
                <w:highlight w:val="none"/>
              </w:rPr>
              <w:t>行业名称</w:t>
            </w:r>
          </w:p>
        </w:tc>
        <w:tc>
          <w:tcPr>
            <w:tcW w:w="1494" w:type="dxa"/>
            <w:noWrap w:val="0"/>
            <w:vAlign w:val="center"/>
          </w:tcPr>
          <w:p w14:paraId="26A1BA14">
            <w:pPr>
              <w:shd w:val="clear"/>
              <w:spacing w:line="320" w:lineRule="exact"/>
              <w:rPr>
                <w:rFonts w:ascii="宋体" w:hAnsi="宋体" w:cs="宋体"/>
                <w:bCs/>
                <w:szCs w:val="21"/>
                <w:highlight w:val="none"/>
              </w:rPr>
            </w:pPr>
            <w:r>
              <w:rPr>
                <w:rFonts w:ascii="宋体" w:hAnsi="宋体" w:cs="宋体"/>
                <w:bCs/>
                <w:szCs w:val="21"/>
                <w:highlight w:val="none"/>
              </w:rPr>
              <w:t>指标名称</w:t>
            </w:r>
          </w:p>
        </w:tc>
        <w:tc>
          <w:tcPr>
            <w:tcW w:w="994" w:type="dxa"/>
            <w:noWrap w:val="0"/>
            <w:vAlign w:val="center"/>
          </w:tcPr>
          <w:p w14:paraId="78457FA0">
            <w:pPr>
              <w:shd w:val="clear"/>
              <w:spacing w:line="320" w:lineRule="exact"/>
              <w:rPr>
                <w:rFonts w:ascii="宋体" w:hAnsi="宋体" w:cs="宋体"/>
                <w:bCs/>
                <w:szCs w:val="21"/>
                <w:highlight w:val="none"/>
              </w:rPr>
            </w:pPr>
            <w:r>
              <w:rPr>
                <w:rFonts w:ascii="宋体" w:hAnsi="宋体" w:cs="宋体"/>
                <w:bCs/>
                <w:szCs w:val="21"/>
                <w:highlight w:val="none"/>
              </w:rPr>
              <w:t>计量单位</w:t>
            </w:r>
          </w:p>
        </w:tc>
        <w:tc>
          <w:tcPr>
            <w:tcW w:w="1493" w:type="dxa"/>
            <w:noWrap w:val="0"/>
            <w:vAlign w:val="center"/>
          </w:tcPr>
          <w:p w14:paraId="277D9979">
            <w:pPr>
              <w:shd w:val="clear"/>
              <w:spacing w:line="320" w:lineRule="exact"/>
              <w:rPr>
                <w:rFonts w:ascii="宋体" w:hAnsi="宋体" w:cs="宋体"/>
                <w:bCs/>
                <w:szCs w:val="21"/>
                <w:highlight w:val="none"/>
              </w:rPr>
            </w:pPr>
            <w:r>
              <w:rPr>
                <w:rFonts w:ascii="宋体" w:hAnsi="宋体" w:cs="宋体"/>
                <w:bCs/>
                <w:szCs w:val="21"/>
                <w:highlight w:val="none"/>
              </w:rPr>
              <w:t>大型</w:t>
            </w:r>
          </w:p>
        </w:tc>
        <w:tc>
          <w:tcPr>
            <w:tcW w:w="1493" w:type="dxa"/>
            <w:noWrap w:val="0"/>
            <w:vAlign w:val="center"/>
          </w:tcPr>
          <w:p w14:paraId="4F996F6F">
            <w:pPr>
              <w:shd w:val="clear"/>
              <w:spacing w:line="320" w:lineRule="exact"/>
              <w:rPr>
                <w:rFonts w:ascii="宋体" w:hAnsi="宋体" w:cs="宋体"/>
                <w:bCs/>
                <w:szCs w:val="21"/>
                <w:highlight w:val="none"/>
              </w:rPr>
            </w:pPr>
            <w:r>
              <w:rPr>
                <w:rFonts w:ascii="宋体" w:hAnsi="宋体" w:cs="宋体"/>
                <w:bCs/>
                <w:szCs w:val="21"/>
                <w:highlight w:val="none"/>
              </w:rPr>
              <w:t>中型</w:t>
            </w:r>
          </w:p>
        </w:tc>
        <w:tc>
          <w:tcPr>
            <w:tcW w:w="1493" w:type="dxa"/>
            <w:noWrap w:val="0"/>
            <w:vAlign w:val="center"/>
          </w:tcPr>
          <w:p w14:paraId="61BB6EB8">
            <w:pPr>
              <w:shd w:val="clear"/>
              <w:spacing w:line="320" w:lineRule="exact"/>
              <w:rPr>
                <w:rFonts w:ascii="宋体" w:hAnsi="宋体" w:cs="宋体"/>
                <w:bCs/>
                <w:szCs w:val="21"/>
                <w:highlight w:val="none"/>
              </w:rPr>
            </w:pPr>
            <w:r>
              <w:rPr>
                <w:rFonts w:ascii="宋体" w:hAnsi="宋体" w:cs="宋体"/>
                <w:bCs/>
                <w:szCs w:val="21"/>
                <w:highlight w:val="none"/>
              </w:rPr>
              <w:t>小型</w:t>
            </w:r>
          </w:p>
        </w:tc>
        <w:tc>
          <w:tcPr>
            <w:tcW w:w="990" w:type="dxa"/>
            <w:noWrap w:val="0"/>
            <w:vAlign w:val="center"/>
          </w:tcPr>
          <w:p w14:paraId="7CD8C3F4">
            <w:pPr>
              <w:shd w:val="clear"/>
              <w:spacing w:line="320" w:lineRule="exact"/>
              <w:rPr>
                <w:rFonts w:ascii="宋体" w:hAnsi="宋体" w:cs="宋体"/>
                <w:bCs/>
                <w:szCs w:val="21"/>
                <w:highlight w:val="none"/>
              </w:rPr>
            </w:pPr>
            <w:r>
              <w:rPr>
                <w:rFonts w:ascii="宋体" w:hAnsi="宋体" w:cs="宋体"/>
                <w:bCs/>
                <w:szCs w:val="21"/>
                <w:highlight w:val="none"/>
              </w:rPr>
              <w:t>微型</w:t>
            </w:r>
          </w:p>
        </w:tc>
      </w:tr>
      <w:tr w14:paraId="0CFA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6EFE7ECE">
            <w:pPr>
              <w:shd w:val="clear"/>
              <w:spacing w:line="320" w:lineRule="exact"/>
              <w:ind w:left="63" w:leftChars="30"/>
              <w:rPr>
                <w:rFonts w:ascii="宋体" w:hAnsi="宋体" w:cs="宋体"/>
                <w:szCs w:val="21"/>
                <w:highlight w:val="none"/>
              </w:rPr>
            </w:pPr>
            <w:r>
              <w:rPr>
                <w:rFonts w:ascii="宋体" w:hAnsi="宋体" w:cs="宋体"/>
                <w:szCs w:val="21"/>
                <w:highlight w:val="none"/>
              </w:rPr>
              <w:t>农、林、牧、渔业</w:t>
            </w:r>
          </w:p>
        </w:tc>
        <w:tc>
          <w:tcPr>
            <w:tcW w:w="1494" w:type="dxa"/>
            <w:noWrap w:val="0"/>
            <w:vAlign w:val="center"/>
          </w:tcPr>
          <w:p w14:paraId="5BFD728F">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148D2D7F">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2A78DF53">
            <w:pPr>
              <w:shd w:val="clear"/>
              <w:spacing w:line="320" w:lineRule="exact"/>
              <w:ind w:left="63" w:leftChars="30"/>
              <w:rPr>
                <w:rFonts w:ascii="宋体" w:hAnsi="宋体" w:cs="宋体"/>
                <w:szCs w:val="21"/>
                <w:highlight w:val="none"/>
              </w:rPr>
            </w:pPr>
            <w:r>
              <w:rPr>
                <w:rFonts w:ascii="宋体" w:hAnsi="宋体" w:cs="宋体"/>
                <w:szCs w:val="21"/>
                <w:highlight w:val="none"/>
              </w:rPr>
              <w:t>Y≥20000</w:t>
            </w:r>
          </w:p>
        </w:tc>
        <w:tc>
          <w:tcPr>
            <w:tcW w:w="1493" w:type="dxa"/>
            <w:noWrap w:val="0"/>
            <w:vAlign w:val="center"/>
          </w:tcPr>
          <w:p w14:paraId="4D3E3B76">
            <w:pPr>
              <w:shd w:val="clear"/>
              <w:spacing w:line="320" w:lineRule="exact"/>
              <w:ind w:left="63" w:leftChars="30"/>
              <w:rPr>
                <w:rFonts w:ascii="宋体" w:hAnsi="宋体" w:cs="宋体"/>
                <w:szCs w:val="21"/>
                <w:highlight w:val="none"/>
              </w:rPr>
            </w:pPr>
            <w:r>
              <w:rPr>
                <w:rFonts w:ascii="宋体" w:hAnsi="宋体" w:cs="宋体"/>
                <w:szCs w:val="21"/>
                <w:highlight w:val="none"/>
              </w:rPr>
              <w:t>500≤Y＜20000</w:t>
            </w:r>
          </w:p>
        </w:tc>
        <w:tc>
          <w:tcPr>
            <w:tcW w:w="1493" w:type="dxa"/>
            <w:noWrap w:val="0"/>
            <w:vAlign w:val="center"/>
          </w:tcPr>
          <w:p w14:paraId="708FE252">
            <w:pPr>
              <w:shd w:val="clear"/>
              <w:spacing w:line="320" w:lineRule="exact"/>
              <w:ind w:left="63" w:leftChars="30"/>
              <w:rPr>
                <w:rFonts w:ascii="宋体" w:hAnsi="宋体" w:cs="宋体"/>
                <w:szCs w:val="21"/>
                <w:highlight w:val="none"/>
              </w:rPr>
            </w:pPr>
            <w:r>
              <w:rPr>
                <w:rFonts w:ascii="宋体" w:hAnsi="宋体" w:cs="宋体"/>
                <w:szCs w:val="21"/>
                <w:highlight w:val="none"/>
              </w:rPr>
              <w:t>50≤Y＜500</w:t>
            </w:r>
          </w:p>
        </w:tc>
        <w:tc>
          <w:tcPr>
            <w:tcW w:w="990" w:type="dxa"/>
            <w:noWrap w:val="0"/>
            <w:vAlign w:val="center"/>
          </w:tcPr>
          <w:p w14:paraId="79C69CA9">
            <w:pPr>
              <w:shd w:val="clear"/>
              <w:spacing w:line="320" w:lineRule="exact"/>
              <w:ind w:left="63" w:leftChars="30"/>
              <w:rPr>
                <w:rFonts w:ascii="宋体" w:hAnsi="宋体" w:cs="宋体"/>
                <w:szCs w:val="21"/>
                <w:highlight w:val="none"/>
              </w:rPr>
            </w:pPr>
            <w:r>
              <w:rPr>
                <w:rFonts w:ascii="宋体" w:hAnsi="宋体" w:cs="宋体"/>
                <w:szCs w:val="21"/>
                <w:highlight w:val="none"/>
              </w:rPr>
              <w:t>Y＜50</w:t>
            </w:r>
          </w:p>
        </w:tc>
      </w:tr>
      <w:tr w14:paraId="0041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7922CCA">
            <w:pPr>
              <w:shd w:val="clear"/>
              <w:spacing w:line="320" w:lineRule="exact"/>
              <w:ind w:left="63" w:leftChars="30"/>
              <w:rPr>
                <w:rFonts w:ascii="宋体" w:hAnsi="宋体" w:cs="宋体"/>
                <w:szCs w:val="21"/>
                <w:highlight w:val="none"/>
              </w:rPr>
            </w:pPr>
            <w:r>
              <w:rPr>
                <w:rFonts w:ascii="宋体" w:hAnsi="宋体" w:cs="宋体"/>
                <w:szCs w:val="21"/>
                <w:highlight w:val="none"/>
              </w:rPr>
              <w:t>工业 *</w:t>
            </w:r>
          </w:p>
        </w:tc>
        <w:tc>
          <w:tcPr>
            <w:tcW w:w="1494" w:type="dxa"/>
            <w:noWrap w:val="0"/>
            <w:vAlign w:val="center"/>
          </w:tcPr>
          <w:p w14:paraId="6EA7A9E0">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4F2D75B4">
            <w:pPr>
              <w:shd w:val="clear"/>
              <w:spacing w:line="320" w:lineRule="exact"/>
              <w:ind w:left="63" w:leftChars="30"/>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17A3650F">
            <w:pPr>
              <w:shd w:val="clear"/>
              <w:spacing w:line="320" w:lineRule="exact"/>
              <w:ind w:left="63" w:leftChars="30"/>
              <w:rPr>
                <w:rFonts w:ascii="宋体" w:hAnsi="宋体" w:cs="宋体"/>
                <w:szCs w:val="21"/>
                <w:highlight w:val="none"/>
              </w:rPr>
            </w:pPr>
            <w:r>
              <w:rPr>
                <w:rFonts w:ascii="宋体" w:hAnsi="宋体" w:cs="宋体"/>
                <w:szCs w:val="21"/>
                <w:highlight w:val="none"/>
              </w:rPr>
              <w:t>X≥1000</w:t>
            </w:r>
          </w:p>
        </w:tc>
        <w:tc>
          <w:tcPr>
            <w:tcW w:w="1493" w:type="dxa"/>
            <w:noWrap w:val="0"/>
            <w:vAlign w:val="center"/>
          </w:tcPr>
          <w:p w14:paraId="6B1777DD">
            <w:pPr>
              <w:shd w:val="clear"/>
              <w:spacing w:line="320" w:lineRule="exact"/>
              <w:ind w:left="63" w:leftChars="30"/>
              <w:rPr>
                <w:rFonts w:ascii="宋体" w:hAnsi="宋体" w:cs="宋体"/>
                <w:szCs w:val="21"/>
                <w:highlight w:val="none"/>
              </w:rPr>
            </w:pPr>
            <w:r>
              <w:rPr>
                <w:rFonts w:ascii="宋体" w:hAnsi="宋体" w:cs="宋体"/>
                <w:szCs w:val="21"/>
                <w:highlight w:val="none"/>
              </w:rPr>
              <w:t>300≤X＜1000</w:t>
            </w:r>
          </w:p>
        </w:tc>
        <w:tc>
          <w:tcPr>
            <w:tcW w:w="1493" w:type="dxa"/>
            <w:noWrap w:val="0"/>
            <w:vAlign w:val="center"/>
          </w:tcPr>
          <w:p w14:paraId="777BEA46">
            <w:pPr>
              <w:shd w:val="clear"/>
              <w:spacing w:line="320" w:lineRule="exact"/>
              <w:ind w:left="63" w:leftChars="30"/>
              <w:rPr>
                <w:rFonts w:ascii="宋体" w:hAnsi="宋体" w:cs="宋体"/>
                <w:szCs w:val="21"/>
                <w:highlight w:val="none"/>
              </w:rPr>
            </w:pPr>
            <w:r>
              <w:rPr>
                <w:rFonts w:ascii="宋体" w:hAnsi="宋体" w:cs="宋体"/>
                <w:szCs w:val="21"/>
                <w:highlight w:val="none"/>
              </w:rPr>
              <w:t>20≤X＜300</w:t>
            </w:r>
          </w:p>
        </w:tc>
        <w:tc>
          <w:tcPr>
            <w:tcW w:w="990" w:type="dxa"/>
            <w:noWrap w:val="0"/>
            <w:vAlign w:val="center"/>
          </w:tcPr>
          <w:p w14:paraId="1CFAA86A">
            <w:pPr>
              <w:shd w:val="clear"/>
              <w:spacing w:line="320" w:lineRule="exact"/>
              <w:ind w:left="63" w:leftChars="30"/>
              <w:rPr>
                <w:rFonts w:ascii="宋体" w:hAnsi="宋体" w:cs="宋体"/>
                <w:szCs w:val="21"/>
                <w:highlight w:val="none"/>
              </w:rPr>
            </w:pPr>
            <w:r>
              <w:rPr>
                <w:rFonts w:ascii="宋体" w:hAnsi="宋体" w:cs="宋体"/>
                <w:szCs w:val="21"/>
                <w:highlight w:val="none"/>
              </w:rPr>
              <w:t>X＜20</w:t>
            </w:r>
          </w:p>
        </w:tc>
      </w:tr>
      <w:tr w14:paraId="6212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A12053F">
            <w:pPr>
              <w:shd w:val="clear"/>
              <w:spacing w:line="320" w:lineRule="exact"/>
              <w:ind w:left="63" w:leftChars="30"/>
              <w:rPr>
                <w:rFonts w:ascii="宋体" w:hAnsi="宋体" w:cs="宋体"/>
                <w:szCs w:val="21"/>
                <w:highlight w:val="none"/>
              </w:rPr>
            </w:pPr>
          </w:p>
        </w:tc>
        <w:tc>
          <w:tcPr>
            <w:tcW w:w="1494" w:type="dxa"/>
            <w:noWrap w:val="0"/>
            <w:vAlign w:val="center"/>
          </w:tcPr>
          <w:p w14:paraId="22976BF0">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34BC863B">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385F15F0">
            <w:pPr>
              <w:shd w:val="clear"/>
              <w:spacing w:line="320" w:lineRule="exact"/>
              <w:ind w:left="63" w:leftChars="30"/>
              <w:rPr>
                <w:rFonts w:ascii="宋体" w:hAnsi="宋体" w:cs="宋体"/>
                <w:szCs w:val="21"/>
                <w:highlight w:val="none"/>
              </w:rPr>
            </w:pPr>
            <w:r>
              <w:rPr>
                <w:rFonts w:ascii="宋体" w:hAnsi="宋体" w:cs="宋体"/>
                <w:szCs w:val="21"/>
                <w:highlight w:val="none"/>
              </w:rPr>
              <w:t>Y≥40000</w:t>
            </w:r>
          </w:p>
        </w:tc>
        <w:tc>
          <w:tcPr>
            <w:tcW w:w="1493" w:type="dxa"/>
            <w:noWrap w:val="0"/>
            <w:vAlign w:val="center"/>
          </w:tcPr>
          <w:p w14:paraId="7F7AF330">
            <w:pPr>
              <w:shd w:val="clear"/>
              <w:spacing w:line="320" w:lineRule="exact"/>
              <w:ind w:left="63" w:leftChars="30"/>
              <w:rPr>
                <w:rFonts w:ascii="宋体" w:hAnsi="宋体" w:cs="宋体"/>
                <w:szCs w:val="21"/>
                <w:highlight w:val="none"/>
              </w:rPr>
            </w:pPr>
            <w:r>
              <w:rPr>
                <w:rFonts w:ascii="宋体" w:hAnsi="宋体" w:cs="宋体"/>
                <w:szCs w:val="21"/>
                <w:highlight w:val="none"/>
              </w:rPr>
              <w:t>2000≤Y＜40000</w:t>
            </w:r>
          </w:p>
        </w:tc>
        <w:tc>
          <w:tcPr>
            <w:tcW w:w="1493" w:type="dxa"/>
            <w:noWrap w:val="0"/>
            <w:vAlign w:val="center"/>
          </w:tcPr>
          <w:p w14:paraId="7F2F8F5F">
            <w:pPr>
              <w:shd w:val="clear"/>
              <w:spacing w:line="320" w:lineRule="exact"/>
              <w:ind w:left="63" w:leftChars="30"/>
              <w:rPr>
                <w:rFonts w:ascii="宋体" w:hAnsi="宋体" w:cs="宋体"/>
                <w:szCs w:val="21"/>
                <w:highlight w:val="none"/>
              </w:rPr>
            </w:pPr>
            <w:r>
              <w:rPr>
                <w:rFonts w:ascii="宋体" w:hAnsi="宋体" w:cs="宋体"/>
                <w:szCs w:val="21"/>
                <w:highlight w:val="none"/>
              </w:rPr>
              <w:t>300≤Y＜2000</w:t>
            </w:r>
          </w:p>
        </w:tc>
        <w:tc>
          <w:tcPr>
            <w:tcW w:w="990" w:type="dxa"/>
            <w:noWrap w:val="0"/>
            <w:vAlign w:val="center"/>
          </w:tcPr>
          <w:p w14:paraId="75EC8F97">
            <w:pPr>
              <w:shd w:val="clear"/>
              <w:spacing w:line="320" w:lineRule="exact"/>
              <w:ind w:left="63" w:leftChars="30"/>
              <w:rPr>
                <w:rFonts w:ascii="宋体" w:hAnsi="宋体" w:cs="宋体"/>
                <w:szCs w:val="21"/>
                <w:highlight w:val="none"/>
              </w:rPr>
            </w:pPr>
            <w:r>
              <w:rPr>
                <w:rFonts w:ascii="宋体" w:hAnsi="宋体" w:cs="宋体"/>
                <w:szCs w:val="21"/>
                <w:highlight w:val="none"/>
              </w:rPr>
              <w:t>Y＜300</w:t>
            </w:r>
          </w:p>
        </w:tc>
      </w:tr>
      <w:tr w14:paraId="359A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03449ED2">
            <w:pPr>
              <w:shd w:val="clear"/>
              <w:spacing w:line="320" w:lineRule="exact"/>
              <w:ind w:left="63" w:leftChars="30"/>
              <w:rPr>
                <w:rFonts w:ascii="宋体" w:hAnsi="宋体" w:cs="宋体"/>
                <w:szCs w:val="21"/>
                <w:highlight w:val="none"/>
              </w:rPr>
            </w:pPr>
            <w:r>
              <w:rPr>
                <w:rFonts w:ascii="宋体" w:hAnsi="宋体" w:cs="宋体"/>
                <w:szCs w:val="21"/>
                <w:highlight w:val="none"/>
              </w:rPr>
              <w:t>建筑业</w:t>
            </w:r>
          </w:p>
        </w:tc>
        <w:tc>
          <w:tcPr>
            <w:tcW w:w="1494" w:type="dxa"/>
            <w:noWrap w:val="0"/>
            <w:vAlign w:val="center"/>
          </w:tcPr>
          <w:p w14:paraId="3DCB9DBC">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4B8BB08C">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0D70430A">
            <w:pPr>
              <w:shd w:val="clear"/>
              <w:spacing w:line="320" w:lineRule="exact"/>
              <w:ind w:left="63" w:leftChars="30"/>
              <w:rPr>
                <w:rFonts w:ascii="宋体" w:hAnsi="宋体" w:cs="宋体"/>
                <w:szCs w:val="21"/>
                <w:highlight w:val="none"/>
              </w:rPr>
            </w:pPr>
            <w:r>
              <w:rPr>
                <w:rFonts w:ascii="宋体" w:hAnsi="宋体" w:cs="宋体"/>
                <w:szCs w:val="21"/>
                <w:highlight w:val="none"/>
              </w:rPr>
              <w:t>Y≥80000</w:t>
            </w:r>
          </w:p>
        </w:tc>
        <w:tc>
          <w:tcPr>
            <w:tcW w:w="1493" w:type="dxa"/>
            <w:noWrap w:val="0"/>
            <w:vAlign w:val="center"/>
          </w:tcPr>
          <w:p w14:paraId="694A2100">
            <w:pPr>
              <w:shd w:val="clear"/>
              <w:spacing w:line="320" w:lineRule="exact"/>
              <w:ind w:left="63" w:leftChars="30"/>
              <w:rPr>
                <w:rFonts w:ascii="宋体" w:hAnsi="宋体" w:cs="宋体"/>
                <w:szCs w:val="21"/>
                <w:highlight w:val="none"/>
              </w:rPr>
            </w:pPr>
            <w:r>
              <w:rPr>
                <w:rFonts w:ascii="宋体" w:hAnsi="宋体" w:cs="宋体"/>
                <w:szCs w:val="21"/>
                <w:highlight w:val="none"/>
              </w:rPr>
              <w:t>6000≤Y＜80000</w:t>
            </w:r>
          </w:p>
        </w:tc>
        <w:tc>
          <w:tcPr>
            <w:tcW w:w="1493" w:type="dxa"/>
            <w:noWrap w:val="0"/>
            <w:vAlign w:val="center"/>
          </w:tcPr>
          <w:p w14:paraId="5E90CD79">
            <w:pPr>
              <w:shd w:val="clear"/>
              <w:spacing w:line="320" w:lineRule="exact"/>
              <w:ind w:left="63" w:leftChars="30"/>
              <w:rPr>
                <w:rFonts w:ascii="宋体" w:hAnsi="宋体" w:cs="宋体"/>
                <w:szCs w:val="21"/>
                <w:highlight w:val="none"/>
              </w:rPr>
            </w:pPr>
            <w:r>
              <w:rPr>
                <w:rFonts w:ascii="宋体" w:hAnsi="宋体" w:cs="宋体"/>
                <w:szCs w:val="21"/>
                <w:highlight w:val="none"/>
              </w:rPr>
              <w:t>300≤Y＜6000</w:t>
            </w:r>
          </w:p>
        </w:tc>
        <w:tc>
          <w:tcPr>
            <w:tcW w:w="990" w:type="dxa"/>
            <w:noWrap w:val="0"/>
            <w:vAlign w:val="center"/>
          </w:tcPr>
          <w:p w14:paraId="7E5A72C1">
            <w:pPr>
              <w:shd w:val="clear"/>
              <w:spacing w:line="320" w:lineRule="exact"/>
              <w:ind w:left="63" w:leftChars="30"/>
              <w:rPr>
                <w:rFonts w:ascii="宋体" w:hAnsi="宋体" w:cs="宋体"/>
                <w:szCs w:val="21"/>
                <w:highlight w:val="none"/>
              </w:rPr>
            </w:pPr>
            <w:r>
              <w:rPr>
                <w:rFonts w:ascii="宋体" w:hAnsi="宋体" w:cs="宋体"/>
                <w:szCs w:val="21"/>
                <w:highlight w:val="none"/>
              </w:rPr>
              <w:t>Y＜300</w:t>
            </w:r>
          </w:p>
        </w:tc>
      </w:tr>
      <w:tr w14:paraId="4A8C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BD3333A">
            <w:pPr>
              <w:shd w:val="clear"/>
              <w:spacing w:line="320" w:lineRule="exact"/>
              <w:ind w:left="63" w:leftChars="30"/>
              <w:rPr>
                <w:rFonts w:ascii="宋体" w:hAnsi="宋体" w:cs="宋体"/>
                <w:szCs w:val="21"/>
                <w:highlight w:val="none"/>
              </w:rPr>
            </w:pPr>
          </w:p>
        </w:tc>
        <w:tc>
          <w:tcPr>
            <w:tcW w:w="1494" w:type="dxa"/>
            <w:noWrap w:val="0"/>
            <w:vAlign w:val="center"/>
          </w:tcPr>
          <w:p w14:paraId="36C119E9">
            <w:pPr>
              <w:shd w:val="clear"/>
              <w:spacing w:line="320" w:lineRule="exact"/>
              <w:ind w:left="63" w:leftChars="30"/>
              <w:rPr>
                <w:rFonts w:ascii="宋体" w:hAnsi="宋体" w:cs="宋体"/>
                <w:szCs w:val="21"/>
                <w:highlight w:val="none"/>
              </w:rPr>
            </w:pPr>
            <w:r>
              <w:rPr>
                <w:rFonts w:ascii="宋体" w:hAnsi="宋体" w:cs="宋体"/>
                <w:szCs w:val="21"/>
                <w:highlight w:val="none"/>
              </w:rPr>
              <w:t>资产总额(Z)</w:t>
            </w:r>
          </w:p>
        </w:tc>
        <w:tc>
          <w:tcPr>
            <w:tcW w:w="994" w:type="dxa"/>
            <w:noWrap w:val="0"/>
            <w:vAlign w:val="center"/>
          </w:tcPr>
          <w:p w14:paraId="4D905E84">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69C7FAD0">
            <w:pPr>
              <w:shd w:val="clear"/>
              <w:spacing w:line="320" w:lineRule="exact"/>
              <w:ind w:left="63" w:leftChars="30"/>
              <w:rPr>
                <w:rFonts w:ascii="宋体" w:hAnsi="宋体" w:cs="宋体"/>
                <w:szCs w:val="21"/>
                <w:highlight w:val="none"/>
              </w:rPr>
            </w:pPr>
            <w:r>
              <w:rPr>
                <w:rFonts w:ascii="宋体" w:hAnsi="宋体" w:cs="宋体"/>
                <w:szCs w:val="21"/>
                <w:highlight w:val="none"/>
              </w:rPr>
              <w:t>Z≥80000</w:t>
            </w:r>
          </w:p>
        </w:tc>
        <w:tc>
          <w:tcPr>
            <w:tcW w:w="1493" w:type="dxa"/>
            <w:noWrap w:val="0"/>
            <w:vAlign w:val="center"/>
          </w:tcPr>
          <w:p w14:paraId="1D2858EB">
            <w:pPr>
              <w:shd w:val="clear"/>
              <w:spacing w:line="320" w:lineRule="exact"/>
              <w:ind w:left="63" w:leftChars="30"/>
              <w:rPr>
                <w:rFonts w:ascii="宋体" w:hAnsi="宋体" w:cs="宋体"/>
                <w:szCs w:val="21"/>
                <w:highlight w:val="none"/>
              </w:rPr>
            </w:pPr>
            <w:r>
              <w:rPr>
                <w:rFonts w:ascii="宋体" w:hAnsi="宋体" w:cs="宋体"/>
                <w:szCs w:val="21"/>
                <w:highlight w:val="none"/>
              </w:rPr>
              <w:t>5000≤Z＜80000</w:t>
            </w:r>
          </w:p>
        </w:tc>
        <w:tc>
          <w:tcPr>
            <w:tcW w:w="1493" w:type="dxa"/>
            <w:noWrap w:val="0"/>
            <w:vAlign w:val="center"/>
          </w:tcPr>
          <w:p w14:paraId="5FB63683">
            <w:pPr>
              <w:shd w:val="clear"/>
              <w:spacing w:line="320" w:lineRule="exact"/>
              <w:ind w:left="63" w:leftChars="30"/>
              <w:rPr>
                <w:rFonts w:ascii="宋体" w:hAnsi="宋体" w:cs="宋体"/>
                <w:szCs w:val="21"/>
                <w:highlight w:val="none"/>
              </w:rPr>
            </w:pPr>
            <w:r>
              <w:rPr>
                <w:rFonts w:ascii="宋体" w:hAnsi="宋体" w:cs="宋体"/>
                <w:szCs w:val="21"/>
                <w:highlight w:val="none"/>
              </w:rPr>
              <w:t>300≤Z＜5000</w:t>
            </w:r>
          </w:p>
        </w:tc>
        <w:tc>
          <w:tcPr>
            <w:tcW w:w="990" w:type="dxa"/>
            <w:noWrap w:val="0"/>
            <w:vAlign w:val="center"/>
          </w:tcPr>
          <w:p w14:paraId="32394B5F">
            <w:pPr>
              <w:shd w:val="clear"/>
              <w:spacing w:line="320" w:lineRule="exact"/>
              <w:ind w:left="63" w:leftChars="30"/>
              <w:rPr>
                <w:rFonts w:ascii="宋体" w:hAnsi="宋体" w:cs="宋体"/>
                <w:szCs w:val="21"/>
                <w:highlight w:val="none"/>
              </w:rPr>
            </w:pPr>
            <w:r>
              <w:rPr>
                <w:rFonts w:ascii="宋体" w:hAnsi="宋体" w:cs="宋体"/>
                <w:szCs w:val="21"/>
                <w:highlight w:val="none"/>
              </w:rPr>
              <w:t>Z＜300</w:t>
            </w:r>
          </w:p>
        </w:tc>
      </w:tr>
      <w:tr w14:paraId="0573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38ECBE80">
            <w:pPr>
              <w:shd w:val="clear"/>
              <w:spacing w:line="320" w:lineRule="exact"/>
              <w:ind w:left="63" w:leftChars="30"/>
              <w:rPr>
                <w:rFonts w:ascii="宋体" w:hAnsi="宋体" w:cs="宋体"/>
                <w:szCs w:val="21"/>
                <w:highlight w:val="none"/>
              </w:rPr>
            </w:pPr>
            <w:r>
              <w:rPr>
                <w:rFonts w:ascii="宋体" w:hAnsi="宋体" w:cs="宋体"/>
                <w:szCs w:val="21"/>
                <w:highlight w:val="none"/>
              </w:rPr>
              <w:t>批发业</w:t>
            </w:r>
          </w:p>
        </w:tc>
        <w:tc>
          <w:tcPr>
            <w:tcW w:w="1494" w:type="dxa"/>
            <w:noWrap w:val="0"/>
            <w:vAlign w:val="center"/>
          </w:tcPr>
          <w:p w14:paraId="01B72895">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6FC822CE">
            <w:pPr>
              <w:shd w:val="clear"/>
              <w:spacing w:line="320" w:lineRule="exact"/>
              <w:ind w:left="63" w:leftChars="30"/>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5D35C767">
            <w:pPr>
              <w:shd w:val="clear"/>
              <w:spacing w:line="320" w:lineRule="exact"/>
              <w:ind w:left="63" w:leftChars="30"/>
              <w:rPr>
                <w:rFonts w:ascii="宋体" w:hAnsi="宋体" w:cs="宋体"/>
                <w:szCs w:val="21"/>
                <w:highlight w:val="none"/>
              </w:rPr>
            </w:pPr>
            <w:r>
              <w:rPr>
                <w:rFonts w:ascii="宋体" w:hAnsi="宋体" w:cs="宋体"/>
                <w:szCs w:val="21"/>
                <w:highlight w:val="none"/>
              </w:rPr>
              <w:t>X≥200</w:t>
            </w:r>
          </w:p>
        </w:tc>
        <w:tc>
          <w:tcPr>
            <w:tcW w:w="1493" w:type="dxa"/>
            <w:noWrap w:val="0"/>
            <w:vAlign w:val="center"/>
          </w:tcPr>
          <w:p w14:paraId="1135A89A">
            <w:pPr>
              <w:shd w:val="clear"/>
              <w:spacing w:line="320" w:lineRule="exact"/>
              <w:ind w:left="63" w:leftChars="30"/>
              <w:rPr>
                <w:rFonts w:ascii="宋体" w:hAnsi="宋体" w:cs="宋体"/>
                <w:szCs w:val="21"/>
                <w:highlight w:val="none"/>
              </w:rPr>
            </w:pPr>
            <w:r>
              <w:rPr>
                <w:rFonts w:ascii="宋体" w:hAnsi="宋体" w:cs="宋体"/>
                <w:szCs w:val="21"/>
                <w:highlight w:val="none"/>
              </w:rPr>
              <w:t>20≤X＜200</w:t>
            </w:r>
          </w:p>
        </w:tc>
        <w:tc>
          <w:tcPr>
            <w:tcW w:w="1493" w:type="dxa"/>
            <w:noWrap w:val="0"/>
            <w:vAlign w:val="center"/>
          </w:tcPr>
          <w:p w14:paraId="446BDC66">
            <w:pPr>
              <w:shd w:val="clear"/>
              <w:spacing w:line="320" w:lineRule="exact"/>
              <w:ind w:left="63" w:leftChars="30"/>
              <w:rPr>
                <w:rFonts w:ascii="宋体" w:hAnsi="宋体" w:cs="宋体"/>
                <w:szCs w:val="21"/>
                <w:highlight w:val="none"/>
              </w:rPr>
            </w:pPr>
            <w:r>
              <w:rPr>
                <w:rFonts w:ascii="宋体" w:hAnsi="宋体" w:cs="宋体"/>
                <w:szCs w:val="21"/>
                <w:highlight w:val="none"/>
              </w:rPr>
              <w:t>5≤X＜20</w:t>
            </w:r>
          </w:p>
        </w:tc>
        <w:tc>
          <w:tcPr>
            <w:tcW w:w="990" w:type="dxa"/>
            <w:noWrap w:val="0"/>
            <w:vAlign w:val="center"/>
          </w:tcPr>
          <w:p w14:paraId="21C5B9D0">
            <w:pPr>
              <w:shd w:val="clear"/>
              <w:spacing w:line="320" w:lineRule="exact"/>
              <w:ind w:left="63" w:leftChars="30"/>
              <w:rPr>
                <w:rFonts w:ascii="宋体" w:hAnsi="宋体" w:cs="宋体"/>
                <w:szCs w:val="21"/>
                <w:highlight w:val="none"/>
              </w:rPr>
            </w:pPr>
            <w:r>
              <w:rPr>
                <w:rFonts w:ascii="宋体" w:hAnsi="宋体" w:cs="宋体"/>
                <w:szCs w:val="21"/>
                <w:highlight w:val="none"/>
              </w:rPr>
              <w:t>X＜5</w:t>
            </w:r>
          </w:p>
        </w:tc>
      </w:tr>
      <w:tr w14:paraId="5275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7631AB98">
            <w:pPr>
              <w:shd w:val="clear"/>
              <w:spacing w:line="320" w:lineRule="exact"/>
              <w:ind w:left="63" w:leftChars="30"/>
              <w:rPr>
                <w:rFonts w:ascii="宋体" w:hAnsi="宋体" w:cs="宋体"/>
                <w:szCs w:val="21"/>
                <w:highlight w:val="none"/>
              </w:rPr>
            </w:pPr>
          </w:p>
        </w:tc>
        <w:tc>
          <w:tcPr>
            <w:tcW w:w="1494" w:type="dxa"/>
            <w:noWrap w:val="0"/>
            <w:vAlign w:val="center"/>
          </w:tcPr>
          <w:p w14:paraId="0EBD7B79">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54800539">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3A390264">
            <w:pPr>
              <w:shd w:val="clear"/>
              <w:spacing w:line="320" w:lineRule="exact"/>
              <w:ind w:left="63" w:leftChars="30"/>
              <w:rPr>
                <w:rFonts w:ascii="宋体" w:hAnsi="宋体" w:cs="宋体"/>
                <w:szCs w:val="21"/>
                <w:highlight w:val="none"/>
              </w:rPr>
            </w:pPr>
            <w:r>
              <w:rPr>
                <w:rFonts w:ascii="宋体" w:hAnsi="宋体" w:cs="宋体"/>
                <w:szCs w:val="21"/>
                <w:highlight w:val="none"/>
              </w:rPr>
              <w:t>Y≥40000</w:t>
            </w:r>
          </w:p>
        </w:tc>
        <w:tc>
          <w:tcPr>
            <w:tcW w:w="1493" w:type="dxa"/>
            <w:noWrap w:val="0"/>
            <w:vAlign w:val="center"/>
          </w:tcPr>
          <w:p w14:paraId="0C79FFBD">
            <w:pPr>
              <w:shd w:val="clear"/>
              <w:spacing w:line="320" w:lineRule="exact"/>
              <w:ind w:left="63" w:leftChars="30"/>
              <w:rPr>
                <w:rFonts w:ascii="宋体" w:hAnsi="宋体" w:cs="宋体"/>
                <w:szCs w:val="21"/>
                <w:highlight w:val="none"/>
              </w:rPr>
            </w:pPr>
            <w:r>
              <w:rPr>
                <w:rFonts w:ascii="宋体" w:hAnsi="宋体" w:cs="宋体"/>
                <w:szCs w:val="21"/>
                <w:highlight w:val="none"/>
              </w:rPr>
              <w:t>5000≤Y＜40000</w:t>
            </w:r>
          </w:p>
        </w:tc>
        <w:tc>
          <w:tcPr>
            <w:tcW w:w="1493" w:type="dxa"/>
            <w:noWrap w:val="0"/>
            <w:vAlign w:val="center"/>
          </w:tcPr>
          <w:p w14:paraId="7DFC9126">
            <w:pPr>
              <w:shd w:val="clear"/>
              <w:spacing w:line="320" w:lineRule="exact"/>
              <w:ind w:left="63" w:leftChars="30"/>
              <w:rPr>
                <w:rFonts w:ascii="宋体" w:hAnsi="宋体" w:cs="宋体"/>
                <w:szCs w:val="21"/>
                <w:highlight w:val="none"/>
              </w:rPr>
            </w:pPr>
            <w:r>
              <w:rPr>
                <w:rFonts w:ascii="宋体" w:hAnsi="宋体" w:cs="宋体"/>
                <w:szCs w:val="21"/>
                <w:highlight w:val="none"/>
              </w:rPr>
              <w:t>1000≤Y＜5000</w:t>
            </w:r>
          </w:p>
        </w:tc>
        <w:tc>
          <w:tcPr>
            <w:tcW w:w="990" w:type="dxa"/>
            <w:noWrap w:val="0"/>
            <w:vAlign w:val="center"/>
          </w:tcPr>
          <w:p w14:paraId="510776AF">
            <w:pPr>
              <w:shd w:val="clear"/>
              <w:spacing w:line="320" w:lineRule="exact"/>
              <w:ind w:left="63" w:leftChars="30"/>
              <w:rPr>
                <w:rFonts w:ascii="宋体" w:hAnsi="宋体" w:cs="宋体"/>
                <w:szCs w:val="21"/>
                <w:highlight w:val="none"/>
              </w:rPr>
            </w:pPr>
            <w:r>
              <w:rPr>
                <w:rFonts w:ascii="宋体" w:hAnsi="宋体" w:cs="宋体"/>
                <w:szCs w:val="21"/>
                <w:highlight w:val="none"/>
              </w:rPr>
              <w:t>Y＜1000</w:t>
            </w:r>
          </w:p>
        </w:tc>
      </w:tr>
      <w:tr w14:paraId="3996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27CCEDB2">
            <w:pPr>
              <w:shd w:val="clear"/>
              <w:spacing w:line="320" w:lineRule="exact"/>
              <w:ind w:left="63" w:leftChars="30"/>
              <w:rPr>
                <w:rFonts w:ascii="宋体" w:hAnsi="宋体" w:cs="宋体"/>
                <w:szCs w:val="21"/>
                <w:highlight w:val="none"/>
              </w:rPr>
            </w:pPr>
            <w:r>
              <w:rPr>
                <w:rFonts w:ascii="宋体" w:hAnsi="宋体" w:cs="宋体"/>
                <w:szCs w:val="21"/>
                <w:highlight w:val="none"/>
              </w:rPr>
              <w:t>零售业</w:t>
            </w:r>
          </w:p>
        </w:tc>
        <w:tc>
          <w:tcPr>
            <w:tcW w:w="1494" w:type="dxa"/>
            <w:noWrap w:val="0"/>
            <w:vAlign w:val="center"/>
          </w:tcPr>
          <w:p w14:paraId="07BD9698">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38D41C0B">
            <w:pPr>
              <w:shd w:val="clear"/>
              <w:spacing w:line="320" w:lineRule="exact"/>
              <w:ind w:left="63" w:leftChars="30"/>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61CECA34">
            <w:pPr>
              <w:shd w:val="clear"/>
              <w:spacing w:line="320" w:lineRule="exact"/>
              <w:ind w:left="63" w:leftChars="30"/>
              <w:rPr>
                <w:rFonts w:ascii="宋体" w:hAnsi="宋体" w:cs="宋体"/>
                <w:szCs w:val="21"/>
                <w:highlight w:val="none"/>
              </w:rPr>
            </w:pPr>
            <w:r>
              <w:rPr>
                <w:rFonts w:ascii="宋体" w:hAnsi="宋体" w:cs="宋体"/>
                <w:szCs w:val="21"/>
                <w:highlight w:val="none"/>
              </w:rPr>
              <w:t>X≥300</w:t>
            </w:r>
          </w:p>
        </w:tc>
        <w:tc>
          <w:tcPr>
            <w:tcW w:w="1493" w:type="dxa"/>
            <w:noWrap w:val="0"/>
            <w:vAlign w:val="center"/>
          </w:tcPr>
          <w:p w14:paraId="408C92BE">
            <w:pPr>
              <w:shd w:val="clear"/>
              <w:spacing w:line="320" w:lineRule="exact"/>
              <w:ind w:left="63" w:leftChars="30"/>
              <w:rPr>
                <w:rFonts w:ascii="宋体" w:hAnsi="宋体" w:cs="宋体"/>
                <w:szCs w:val="21"/>
                <w:highlight w:val="none"/>
              </w:rPr>
            </w:pPr>
            <w:r>
              <w:rPr>
                <w:rFonts w:ascii="宋体" w:hAnsi="宋体" w:cs="宋体"/>
                <w:szCs w:val="21"/>
                <w:highlight w:val="none"/>
              </w:rPr>
              <w:t>50≤X＜300</w:t>
            </w:r>
          </w:p>
        </w:tc>
        <w:tc>
          <w:tcPr>
            <w:tcW w:w="1493" w:type="dxa"/>
            <w:noWrap w:val="0"/>
            <w:vAlign w:val="center"/>
          </w:tcPr>
          <w:p w14:paraId="489526BB">
            <w:pPr>
              <w:shd w:val="clear"/>
              <w:spacing w:line="320" w:lineRule="exact"/>
              <w:ind w:left="63" w:leftChars="30"/>
              <w:rPr>
                <w:rFonts w:ascii="宋体" w:hAnsi="宋体" w:cs="宋体"/>
                <w:szCs w:val="21"/>
                <w:highlight w:val="none"/>
              </w:rPr>
            </w:pPr>
            <w:r>
              <w:rPr>
                <w:rFonts w:ascii="宋体" w:hAnsi="宋体" w:cs="宋体"/>
                <w:szCs w:val="21"/>
                <w:highlight w:val="none"/>
              </w:rPr>
              <w:t>10≤X＜50</w:t>
            </w:r>
          </w:p>
        </w:tc>
        <w:tc>
          <w:tcPr>
            <w:tcW w:w="990" w:type="dxa"/>
            <w:noWrap w:val="0"/>
            <w:vAlign w:val="center"/>
          </w:tcPr>
          <w:p w14:paraId="27DF9E13">
            <w:pPr>
              <w:shd w:val="clear"/>
              <w:spacing w:line="320" w:lineRule="exact"/>
              <w:ind w:left="63" w:leftChars="30"/>
              <w:rPr>
                <w:rFonts w:ascii="宋体" w:hAnsi="宋体" w:cs="宋体"/>
                <w:szCs w:val="21"/>
                <w:highlight w:val="none"/>
              </w:rPr>
            </w:pPr>
            <w:r>
              <w:rPr>
                <w:rFonts w:ascii="宋体" w:hAnsi="宋体" w:cs="宋体"/>
                <w:szCs w:val="21"/>
                <w:highlight w:val="none"/>
              </w:rPr>
              <w:t>X＜10</w:t>
            </w:r>
          </w:p>
        </w:tc>
      </w:tr>
      <w:tr w14:paraId="3ACB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7AEA8FE7">
            <w:pPr>
              <w:shd w:val="clear"/>
              <w:spacing w:line="320" w:lineRule="exact"/>
              <w:ind w:left="63" w:leftChars="30"/>
              <w:rPr>
                <w:rFonts w:ascii="宋体" w:hAnsi="宋体" w:cs="宋体"/>
                <w:szCs w:val="21"/>
                <w:highlight w:val="none"/>
              </w:rPr>
            </w:pPr>
          </w:p>
        </w:tc>
        <w:tc>
          <w:tcPr>
            <w:tcW w:w="1494" w:type="dxa"/>
            <w:noWrap w:val="0"/>
            <w:vAlign w:val="center"/>
          </w:tcPr>
          <w:p w14:paraId="21E380FB">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4C74D860">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63DC78EF">
            <w:pPr>
              <w:shd w:val="clear"/>
              <w:spacing w:line="320" w:lineRule="exact"/>
              <w:ind w:left="63" w:leftChars="30"/>
              <w:rPr>
                <w:rFonts w:ascii="宋体" w:hAnsi="宋体" w:cs="宋体"/>
                <w:szCs w:val="21"/>
                <w:highlight w:val="none"/>
              </w:rPr>
            </w:pPr>
            <w:r>
              <w:rPr>
                <w:rFonts w:ascii="宋体" w:hAnsi="宋体" w:cs="宋体"/>
                <w:szCs w:val="21"/>
                <w:highlight w:val="none"/>
              </w:rPr>
              <w:t>Y≥20000</w:t>
            </w:r>
          </w:p>
        </w:tc>
        <w:tc>
          <w:tcPr>
            <w:tcW w:w="1493" w:type="dxa"/>
            <w:noWrap w:val="0"/>
            <w:vAlign w:val="center"/>
          </w:tcPr>
          <w:p w14:paraId="3E4B02C6">
            <w:pPr>
              <w:shd w:val="clear"/>
              <w:spacing w:line="320" w:lineRule="exact"/>
              <w:ind w:left="63" w:leftChars="30"/>
              <w:rPr>
                <w:rFonts w:ascii="宋体" w:hAnsi="宋体" w:cs="宋体"/>
                <w:szCs w:val="21"/>
                <w:highlight w:val="none"/>
              </w:rPr>
            </w:pPr>
            <w:r>
              <w:rPr>
                <w:rFonts w:ascii="宋体" w:hAnsi="宋体" w:cs="宋体"/>
                <w:szCs w:val="21"/>
                <w:highlight w:val="none"/>
              </w:rPr>
              <w:t>500≤Y＜20000</w:t>
            </w:r>
          </w:p>
        </w:tc>
        <w:tc>
          <w:tcPr>
            <w:tcW w:w="1493" w:type="dxa"/>
            <w:noWrap w:val="0"/>
            <w:vAlign w:val="center"/>
          </w:tcPr>
          <w:p w14:paraId="64D00FDC">
            <w:pPr>
              <w:shd w:val="clear"/>
              <w:spacing w:line="320" w:lineRule="exact"/>
              <w:ind w:left="63" w:leftChars="30"/>
              <w:rPr>
                <w:rFonts w:ascii="宋体" w:hAnsi="宋体" w:cs="宋体"/>
                <w:szCs w:val="21"/>
                <w:highlight w:val="none"/>
              </w:rPr>
            </w:pPr>
            <w:r>
              <w:rPr>
                <w:rFonts w:ascii="宋体" w:hAnsi="宋体" w:cs="宋体"/>
                <w:szCs w:val="21"/>
                <w:highlight w:val="none"/>
              </w:rPr>
              <w:t>100≤Y＜500</w:t>
            </w:r>
          </w:p>
        </w:tc>
        <w:tc>
          <w:tcPr>
            <w:tcW w:w="990" w:type="dxa"/>
            <w:noWrap w:val="0"/>
            <w:vAlign w:val="center"/>
          </w:tcPr>
          <w:p w14:paraId="52413AA4">
            <w:pPr>
              <w:shd w:val="clear"/>
              <w:spacing w:line="320" w:lineRule="exact"/>
              <w:ind w:left="63" w:leftChars="30"/>
              <w:rPr>
                <w:rFonts w:ascii="宋体" w:hAnsi="宋体" w:cs="宋体"/>
                <w:szCs w:val="21"/>
                <w:highlight w:val="none"/>
              </w:rPr>
            </w:pPr>
            <w:r>
              <w:rPr>
                <w:rFonts w:ascii="宋体" w:hAnsi="宋体" w:cs="宋体"/>
                <w:szCs w:val="21"/>
                <w:highlight w:val="none"/>
              </w:rPr>
              <w:t>Y＜100</w:t>
            </w:r>
          </w:p>
        </w:tc>
      </w:tr>
      <w:tr w14:paraId="4A01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27528575">
            <w:pPr>
              <w:shd w:val="clear"/>
              <w:spacing w:line="320" w:lineRule="exact"/>
              <w:ind w:left="63" w:leftChars="30"/>
              <w:rPr>
                <w:rFonts w:ascii="宋体" w:hAnsi="宋体" w:cs="宋体"/>
                <w:szCs w:val="21"/>
                <w:highlight w:val="none"/>
              </w:rPr>
            </w:pPr>
            <w:r>
              <w:rPr>
                <w:rFonts w:ascii="宋体" w:hAnsi="宋体" w:cs="宋体"/>
                <w:szCs w:val="21"/>
                <w:highlight w:val="none"/>
              </w:rPr>
              <w:t>交通运输业 *</w:t>
            </w:r>
          </w:p>
        </w:tc>
        <w:tc>
          <w:tcPr>
            <w:tcW w:w="1494" w:type="dxa"/>
            <w:noWrap w:val="0"/>
            <w:vAlign w:val="center"/>
          </w:tcPr>
          <w:p w14:paraId="34B1ED81">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60163C89">
            <w:pPr>
              <w:shd w:val="clear"/>
              <w:spacing w:line="320" w:lineRule="exact"/>
              <w:ind w:left="63" w:leftChars="30"/>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5947E10C">
            <w:pPr>
              <w:shd w:val="clear"/>
              <w:spacing w:line="320" w:lineRule="exact"/>
              <w:ind w:left="63" w:leftChars="30"/>
              <w:rPr>
                <w:rFonts w:ascii="宋体" w:hAnsi="宋体" w:cs="宋体"/>
                <w:szCs w:val="21"/>
                <w:highlight w:val="none"/>
              </w:rPr>
            </w:pPr>
            <w:r>
              <w:rPr>
                <w:rFonts w:ascii="宋体" w:hAnsi="宋体" w:cs="宋体"/>
                <w:szCs w:val="21"/>
                <w:highlight w:val="none"/>
              </w:rPr>
              <w:t>X≥1000</w:t>
            </w:r>
          </w:p>
        </w:tc>
        <w:tc>
          <w:tcPr>
            <w:tcW w:w="1493" w:type="dxa"/>
            <w:noWrap w:val="0"/>
            <w:vAlign w:val="center"/>
          </w:tcPr>
          <w:p w14:paraId="3862698A">
            <w:pPr>
              <w:shd w:val="clear"/>
              <w:spacing w:line="320" w:lineRule="exact"/>
              <w:ind w:left="63" w:leftChars="30"/>
              <w:rPr>
                <w:rFonts w:ascii="宋体" w:hAnsi="宋体" w:cs="宋体"/>
                <w:szCs w:val="21"/>
                <w:highlight w:val="none"/>
              </w:rPr>
            </w:pPr>
            <w:r>
              <w:rPr>
                <w:rFonts w:ascii="宋体" w:hAnsi="宋体" w:cs="宋体"/>
                <w:szCs w:val="21"/>
                <w:highlight w:val="none"/>
              </w:rPr>
              <w:t>300≤X＜1000</w:t>
            </w:r>
          </w:p>
        </w:tc>
        <w:tc>
          <w:tcPr>
            <w:tcW w:w="1493" w:type="dxa"/>
            <w:noWrap w:val="0"/>
            <w:vAlign w:val="center"/>
          </w:tcPr>
          <w:p w14:paraId="4F912506">
            <w:pPr>
              <w:shd w:val="clear"/>
              <w:spacing w:line="320" w:lineRule="exact"/>
              <w:ind w:left="63" w:leftChars="30"/>
              <w:rPr>
                <w:rFonts w:ascii="宋体" w:hAnsi="宋体" w:cs="宋体"/>
                <w:szCs w:val="21"/>
                <w:highlight w:val="none"/>
              </w:rPr>
            </w:pPr>
            <w:r>
              <w:rPr>
                <w:rFonts w:ascii="宋体" w:hAnsi="宋体" w:cs="宋体"/>
                <w:szCs w:val="21"/>
                <w:highlight w:val="none"/>
              </w:rPr>
              <w:t>20≤X＜300</w:t>
            </w:r>
          </w:p>
        </w:tc>
        <w:tc>
          <w:tcPr>
            <w:tcW w:w="990" w:type="dxa"/>
            <w:noWrap w:val="0"/>
            <w:vAlign w:val="center"/>
          </w:tcPr>
          <w:p w14:paraId="3BF5904D">
            <w:pPr>
              <w:shd w:val="clear"/>
              <w:spacing w:line="320" w:lineRule="exact"/>
              <w:ind w:left="63" w:leftChars="30"/>
              <w:rPr>
                <w:rFonts w:ascii="宋体" w:hAnsi="宋体" w:cs="宋体"/>
                <w:szCs w:val="21"/>
                <w:highlight w:val="none"/>
              </w:rPr>
            </w:pPr>
            <w:r>
              <w:rPr>
                <w:rFonts w:ascii="宋体" w:hAnsi="宋体" w:cs="宋体"/>
                <w:szCs w:val="21"/>
                <w:highlight w:val="none"/>
              </w:rPr>
              <w:t>X＜20</w:t>
            </w:r>
          </w:p>
        </w:tc>
      </w:tr>
      <w:tr w14:paraId="71C6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CD17086">
            <w:pPr>
              <w:shd w:val="clear"/>
              <w:spacing w:line="320" w:lineRule="exact"/>
              <w:ind w:left="63" w:leftChars="30"/>
              <w:rPr>
                <w:rFonts w:ascii="宋体" w:hAnsi="宋体" w:cs="宋体"/>
                <w:szCs w:val="21"/>
                <w:highlight w:val="none"/>
              </w:rPr>
            </w:pPr>
          </w:p>
        </w:tc>
        <w:tc>
          <w:tcPr>
            <w:tcW w:w="1494" w:type="dxa"/>
            <w:noWrap w:val="0"/>
            <w:vAlign w:val="center"/>
          </w:tcPr>
          <w:p w14:paraId="6BEFC706">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05F9B91A">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2B1486CA">
            <w:pPr>
              <w:shd w:val="clear"/>
              <w:spacing w:line="320" w:lineRule="exact"/>
              <w:ind w:left="63" w:leftChars="30"/>
              <w:rPr>
                <w:rFonts w:ascii="宋体" w:hAnsi="宋体" w:cs="宋体"/>
                <w:szCs w:val="21"/>
                <w:highlight w:val="none"/>
              </w:rPr>
            </w:pPr>
            <w:r>
              <w:rPr>
                <w:rFonts w:ascii="宋体" w:hAnsi="宋体" w:cs="宋体"/>
                <w:szCs w:val="21"/>
                <w:highlight w:val="none"/>
              </w:rPr>
              <w:t>Y≥30000</w:t>
            </w:r>
          </w:p>
        </w:tc>
        <w:tc>
          <w:tcPr>
            <w:tcW w:w="1493" w:type="dxa"/>
            <w:noWrap w:val="0"/>
            <w:vAlign w:val="center"/>
          </w:tcPr>
          <w:p w14:paraId="3F65BB41">
            <w:pPr>
              <w:shd w:val="clear"/>
              <w:spacing w:line="320" w:lineRule="exact"/>
              <w:ind w:left="63" w:leftChars="30"/>
              <w:rPr>
                <w:rFonts w:ascii="宋体" w:hAnsi="宋体" w:cs="宋体"/>
                <w:szCs w:val="21"/>
                <w:highlight w:val="none"/>
              </w:rPr>
            </w:pPr>
            <w:r>
              <w:rPr>
                <w:rFonts w:ascii="宋体" w:hAnsi="宋体" w:cs="宋体"/>
                <w:szCs w:val="21"/>
                <w:highlight w:val="none"/>
              </w:rPr>
              <w:t>3000≤Y＜30000</w:t>
            </w:r>
          </w:p>
        </w:tc>
        <w:tc>
          <w:tcPr>
            <w:tcW w:w="1493" w:type="dxa"/>
            <w:noWrap w:val="0"/>
            <w:vAlign w:val="center"/>
          </w:tcPr>
          <w:p w14:paraId="385A873E">
            <w:pPr>
              <w:shd w:val="clear"/>
              <w:spacing w:line="320" w:lineRule="exact"/>
              <w:ind w:left="63" w:leftChars="30"/>
              <w:rPr>
                <w:rFonts w:ascii="宋体" w:hAnsi="宋体" w:cs="宋体"/>
                <w:szCs w:val="21"/>
                <w:highlight w:val="none"/>
              </w:rPr>
            </w:pPr>
            <w:r>
              <w:rPr>
                <w:rFonts w:ascii="宋体" w:hAnsi="宋体" w:cs="宋体"/>
                <w:szCs w:val="21"/>
                <w:highlight w:val="none"/>
              </w:rPr>
              <w:t>200≤Y＜3000</w:t>
            </w:r>
          </w:p>
        </w:tc>
        <w:tc>
          <w:tcPr>
            <w:tcW w:w="990" w:type="dxa"/>
            <w:noWrap w:val="0"/>
            <w:vAlign w:val="center"/>
          </w:tcPr>
          <w:p w14:paraId="3F5AE405">
            <w:pPr>
              <w:shd w:val="clear"/>
              <w:spacing w:line="320" w:lineRule="exact"/>
              <w:ind w:left="63" w:leftChars="30"/>
              <w:rPr>
                <w:rFonts w:ascii="宋体" w:hAnsi="宋体" w:cs="宋体"/>
                <w:szCs w:val="21"/>
                <w:highlight w:val="none"/>
              </w:rPr>
            </w:pPr>
            <w:r>
              <w:rPr>
                <w:rFonts w:ascii="宋体" w:hAnsi="宋体" w:cs="宋体"/>
                <w:szCs w:val="21"/>
                <w:highlight w:val="none"/>
              </w:rPr>
              <w:t>Y＜200</w:t>
            </w:r>
          </w:p>
        </w:tc>
      </w:tr>
      <w:tr w14:paraId="3D3A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05DC1E63">
            <w:pPr>
              <w:shd w:val="clear"/>
              <w:spacing w:line="320" w:lineRule="exact"/>
              <w:ind w:left="63" w:leftChars="30"/>
              <w:rPr>
                <w:rFonts w:ascii="宋体" w:hAnsi="宋体" w:cs="宋体"/>
                <w:szCs w:val="21"/>
                <w:highlight w:val="none"/>
              </w:rPr>
            </w:pPr>
            <w:r>
              <w:rPr>
                <w:rFonts w:ascii="宋体" w:hAnsi="宋体" w:cs="宋体"/>
                <w:szCs w:val="21"/>
                <w:highlight w:val="none"/>
              </w:rPr>
              <w:t>仓储业*</w:t>
            </w:r>
          </w:p>
        </w:tc>
        <w:tc>
          <w:tcPr>
            <w:tcW w:w="1494" w:type="dxa"/>
            <w:noWrap w:val="0"/>
            <w:vAlign w:val="center"/>
          </w:tcPr>
          <w:p w14:paraId="753C11B0">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146CB80A">
            <w:pPr>
              <w:shd w:val="clear"/>
              <w:spacing w:line="320" w:lineRule="exact"/>
              <w:ind w:left="63" w:leftChars="30"/>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1733241B">
            <w:pPr>
              <w:shd w:val="clear"/>
              <w:spacing w:line="320" w:lineRule="exact"/>
              <w:ind w:left="63" w:leftChars="30"/>
              <w:rPr>
                <w:rFonts w:ascii="宋体" w:hAnsi="宋体" w:cs="宋体"/>
                <w:szCs w:val="21"/>
                <w:highlight w:val="none"/>
              </w:rPr>
            </w:pPr>
            <w:r>
              <w:rPr>
                <w:rFonts w:ascii="宋体" w:hAnsi="宋体" w:cs="宋体"/>
                <w:szCs w:val="21"/>
                <w:highlight w:val="none"/>
              </w:rPr>
              <w:t>X≥200</w:t>
            </w:r>
          </w:p>
        </w:tc>
        <w:tc>
          <w:tcPr>
            <w:tcW w:w="1493" w:type="dxa"/>
            <w:noWrap w:val="0"/>
            <w:vAlign w:val="center"/>
          </w:tcPr>
          <w:p w14:paraId="651FD3D2">
            <w:pPr>
              <w:shd w:val="clear"/>
              <w:spacing w:line="320" w:lineRule="exact"/>
              <w:ind w:left="63" w:leftChars="30"/>
              <w:rPr>
                <w:rFonts w:ascii="宋体" w:hAnsi="宋体" w:cs="宋体"/>
                <w:szCs w:val="21"/>
                <w:highlight w:val="none"/>
              </w:rPr>
            </w:pPr>
            <w:r>
              <w:rPr>
                <w:rFonts w:ascii="宋体" w:hAnsi="宋体" w:cs="宋体"/>
                <w:szCs w:val="21"/>
                <w:highlight w:val="none"/>
              </w:rPr>
              <w:t>100≤X＜200</w:t>
            </w:r>
          </w:p>
        </w:tc>
        <w:tc>
          <w:tcPr>
            <w:tcW w:w="1493" w:type="dxa"/>
            <w:noWrap w:val="0"/>
            <w:vAlign w:val="center"/>
          </w:tcPr>
          <w:p w14:paraId="5523465B">
            <w:pPr>
              <w:shd w:val="clear"/>
              <w:spacing w:line="320" w:lineRule="exact"/>
              <w:ind w:left="63" w:leftChars="30"/>
              <w:rPr>
                <w:rFonts w:ascii="宋体" w:hAnsi="宋体" w:cs="宋体"/>
                <w:szCs w:val="21"/>
                <w:highlight w:val="none"/>
              </w:rPr>
            </w:pPr>
            <w:r>
              <w:rPr>
                <w:rFonts w:ascii="宋体" w:hAnsi="宋体" w:cs="宋体"/>
                <w:szCs w:val="21"/>
                <w:highlight w:val="none"/>
              </w:rPr>
              <w:t>20≤X＜100</w:t>
            </w:r>
          </w:p>
        </w:tc>
        <w:tc>
          <w:tcPr>
            <w:tcW w:w="990" w:type="dxa"/>
            <w:noWrap w:val="0"/>
            <w:vAlign w:val="center"/>
          </w:tcPr>
          <w:p w14:paraId="7DA1EECD">
            <w:pPr>
              <w:shd w:val="clear"/>
              <w:spacing w:line="320" w:lineRule="exact"/>
              <w:ind w:left="63" w:leftChars="30"/>
              <w:rPr>
                <w:rFonts w:ascii="宋体" w:hAnsi="宋体" w:cs="宋体"/>
                <w:szCs w:val="21"/>
                <w:highlight w:val="none"/>
              </w:rPr>
            </w:pPr>
            <w:r>
              <w:rPr>
                <w:rFonts w:ascii="宋体" w:hAnsi="宋体" w:cs="宋体"/>
                <w:szCs w:val="21"/>
                <w:highlight w:val="none"/>
              </w:rPr>
              <w:t>X＜20</w:t>
            </w:r>
          </w:p>
        </w:tc>
      </w:tr>
      <w:tr w14:paraId="43FD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75DEAC63">
            <w:pPr>
              <w:shd w:val="clear"/>
              <w:spacing w:line="320" w:lineRule="exact"/>
              <w:ind w:left="63" w:leftChars="30"/>
              <w:rPr>
                <w:rFonts w:ascii="宋体" w:hAnsi="宋体" w:cs="宋体"/>
                <w:szCs w:val="21"/>
                <w:highlight w:val="none"/>
              </w:rPr>
            </w:pPr>
          </w:p>
        </w:tc>
        <w:tc>
          <w:tcPr>
            <w:tcW w:w="1494" w:type="dxa"/>
            <w:noWrap w:val="0"/>
            <w:vAlign w:val="center"/>
          </w:tcPr>
          <w:p w14:paraId="70AA8C29">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5BCBDBE1">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4E18CCE3">
            <w:pPr>
              <w:shd w:val="clear"/>
              <w:spacing w:line="320" w:lineRule="exact"/>
              <w:ind w:left="63" w:leftChars="30"/>
              <w:rPr>
                <w:rFonts w:ascii="宋体" w:hAnsi="宋体" w:cs="宋体"/>
                <w:szCs w:val="21"/>
                <w:highlight w:val="none"/>
              </w:rPr>
            </w:pPr>
            <w:r>
              <w:rPr>
                <w:rFonts w:ascii="宋体" w:hAnsi="宋体" w:cs="宋体"/>
                <w:szCs w:val="21"/>
                <w:highlight w:val="none"/>
              </w:rPr>
              <w:t>Y≥30000</w:t>
            </w:r>
          </w:p>
        </w:tc>
        <w:tc>
          <w:tcPr>
            <w:tcW w:w="1493" w:type="dxa"/>
            <w:noWrap w:val="0"/>
            <w:vAlign w:val="center"/>
          </w:tcPr>
          <w:p w14:paraId="75A2F96D">
            <w:pPr>
              <w:shd w:val="clear"/>
              <w:spacing w:line="320" w:lineRule="exact"/>
              <w:ind w:left="63" w:leftChars="30"/>
              <w:rPr>
                <w:rFonts w:ascii="宋体" w:hAnsi="宋体" w:cs="宋体"/>
                <w:szCs w:val="21"/>
                <w:highlight w:val="none"/>
              </w:rPr>
            </w:pPr>
            <w:r>
              <w:rPr>
                <w:rFonts w:ascii="宋体" w:hAnsi="宋体" w:cs="宋体"/>
                <w:szCs w:val="21"/>
                <w:highlight w:val="none"/>
              </w:rPr>
              <w:t>1000≤Y＜30000</w:t>
            </w:r>
          </w:p>
        </w:tc>
        <w:tc>
          <w:tcPr>
            <w:tcW w:w="1493" w:type="dxa"/>
            <w:noWrap w:val="0"/>
            <w:vAlign w:val="center"/>
          </w:tcPr>
          <w:p w14:paraId="76D1A6C5">
            <w:pPr>
              <w:shd w:val="clear"/>
              <w:spacing w:line="320" w:lineRule="exact"/>
              <w:ind w:left="63" w:leftChars="30"/>
              <w:rPr>
                <w:rFonts w:ascii="宋体" w:hAnsi="宋体" w:cs="宋体"/>
                <w:szCs w:val="21"/>
                <w:highlight w:val="none"/>
              </w:rPr>
            </w:pPr>
            <w:r>
              <w:rPr>
                <w:rFonts w:ascii="宋体" w:hAnsi="宋体" w:cs="宋体"/>
                <w:szCs w:val="21"/>
                <w:highlight w:val="none"/>
              </w:rPr>
              <w:t>100≤Y＜1000</w:t>
            </w:r>
          </w:p>
        </w:tc>
        <w:tc>
          <w:tcPr>
            <w:tcW w:w="990" w:type="dxa"/>
            <w:noWrap w:val="0"/>
            <w:vAlign w:val="center"/>
          </w:tcPr>
          <w:p w14:paraId="76552FDE">
            <w:pPr>
              <w:shd w:val="clear"/>
              <w:spacing w:line="320" w:lineRule="exact"/>
              <w:ind w:left="63" w:leftChars="30"/>
              <w:rPr>
                <w:rFonts w:ascii="宋体" w:hAnsi="宋体" w:cs="宋体"/>
                <w:szCs w:val="21"/>
                <w:highlight w:val="none"/>
              </w:rPr>
            </w:pPr>
            <w:r>
              <w:rPr>
                <w:rFonts w:ascii="宋体" w:hAnsi="宋体" w:cs="宋体"/>
                <w:szCs w:val="21"/>
                <w:highlight w:val="none"/>
              </w:rPr>
              <w:t>Y＜100</w:t>
            </w:r>
          </w:p>
        </w:tc>
      </w:tr>
      <w:tr w14:paraId="0B27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2665F15B">
            <w:pPr>
              <w:shd w:val="clear"/>
              <w:spacing w:line="320" w:lineRule="exact"/>
              <w:ind w:left="63" w:leftChars="30"/>
              <w:rPr>
                <w:rFonts w:ascii="宋体" w:hAnsi="宋体" w:cs="宋体"/>
                <w:szCs w:val="21"/>
                <w:highlight w:val="none"/>
              </w:rPr>
            </w:pPr>
            <w:r>
              <w:rPr>
                <w:rFonts w:ascii="宋体" w:hAnsi="宋体" w:cs="宋体"/>
                <w:szCs w:val="21"/>
                <w:highlight w:val="none"/>
              </w:rPr>
              <w:t>邮政业</w:t>
            </w:r>
          </w:p>
        </w:tc>
        <w:tc>
          <w:tcPr>
            <w:tcW w:w="1494" w:type="dxa"/>
            <w:noWrap w:val="0"/>
            <w:vAlign w:val="center"/>
          </w:tcPr>
          <w:p w14:paraId="5A6B3E2F">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0A4F194C">
            <w:pPr>
              <w:shd w:val="clear"/>
              <w:spacing w:line="320" w:lineRule="exact"/>
              <w:ind w:left="63" w:leftChars="30"/>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30EB5D91">
            <w:pPr>
              <w:shd w:val="clear"/>
              <w:spacing w:line="320" w:lineRule="exact"/>
              <w:ind w:left="63" w:leftChars="30"/>
              <w:rPr>
                <w:rFonts w:ascii="宋体" w:hAnsi="宋体" w:cs="宋体"/>
                <w:szCs w:val="21"/>
                <w:highlight w:val="none"/>
              </w:rPr>
            </w:pPr>
            <w:r>
              <w:rPr>
                <w:rFonts w:ascii="宋体" w:hAnsi="宋体" w:cs="宋体"/>
                <w:szCs w:val="21"/>
                <w:highlight w:val="none"/>
              </w:rPr>
              <w:t>X≥1000</w:t>
            </w:r>
          </w:p>
        </w:tc>
        <w:tc>
          <w:tcPr>
            <w:tcW w:w="1493" w:type="dxa"/>
            <w:noWrap w:val="0"/>
            <w:vAlign w:val="center"/>
          </w:tcPr>
          <w:p w14:paraId="5DEEE899">
            <w:pPr>
              <w:shd w:val="clear"/>
              <w:spacing w:line="320" w:lineRule="exact"/>
              <w:ind w:left="63" w:leftChars="30"/>
              <w:rPr>
                <w:rFonts w:ascii="宋体" w:hAnsi="宋体" w:cs="宋体"/>
                <w:szCs w:val="21"/>
                <w:highlight w:val="none"/>
              </w:rPr>
            </w:pPr>
            <w:r>
              <w:rPr>
                <w:rFonts w:ascii="宋体" w:hAnsi="宋体" w:cs="宋体"/>
                <w:szCs w:val="21"/>
                <w:highlight w:val="none"/>
              </w:rPr>
              <w:t>300≤X＜1000</w:t>
            </w:r>
          </w:p>
        </w:tc>
        <w:tc>
          <w:tcPr>
            <w:tcW w:w="1493" w:type="dxa"/>
            <w:noWrap w:val="0"/>
            <w:vAlign w:val="center"/>
          </w:tcPr>
          <w:p w14:paraId="11DAF8DB">
            <w:pPr>
              <w:shd w:val="clear"/>
              <w:spacing w:line="320" w:lineRule="exact"/>
              <w:ind w:left="63" w:leftChars="30"/>
              <w:rPr>
                <w:rFonts w:ascii="宋体" w:hAnsi="宋体" w:cs="宋体"/>
                <w:szCs w:val="21"/>
                <w:highlight w:val="none"/>
              </w:rPr>
            </w:pPr>
            <w:r>
              <w:rPr>
                <w:rFonts w:ascii="宋体" w:hAnsi="宋体" w:cs="宋体"/>
                <w:szCs w:val="21"/>
                <w:highlight w:val="none"/>
              </w:rPr>
              <w:t>20≤X＜300</w:t>
            </w:r>
          </w:p>
        </w:tc>
        <w:tc>
          <w:tcPr>
            <w:tcW w:w="990" w:type="dxa"/>
            <w:noWrap w:val="0"/>
            <w:vAlign w:val="center"/>
          </w:tcPr>
          <w:p w14:paraId="075EDAA9">
            <w:pPr>
              <w:shd w:val="clear"/>
              <w:spacing w:line="320" w:lineRule="exact"/>
              <w:ind w:left="63" w:leftChars="30"/>
              <w:rPr>
                <w:rFonts w:ascii="宋体" w:hAnsi="宋体" w:cs="宋体"/>
                <w:szCs w:val="21"/>
                <w:highlight w:val="none"/>
              </w:rPr>
            </w:pPr>
            <w:r>
              <w:rPr>
                <w:rFonts w:ascii="宋体" w:hAnsi="宋体" w:cs="宋体"/>
                <w:szCs w:val="21"/>
                <w:highlight w:val="none"/>
              </w:rPr>
              <w:t>X＜20</w:t>
            </w:r>
          </w:p>
        </w:tc>
      </w:tr>
      <w:tr w14:paraId="138A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2C712402">
            <w:pPr>
              <w:shd w:val="clear"/>
              <w:spacing w:line="320" w:lineRule="exact"/>
              <w:ind w:left="63" w:leftChars="30"/>
              <w:rPr>
                <w:rFonts w:ascii="宋体" w:hAnsi="宋体" w:cs="宋体"/>
                <w:szCs w:val="21"/>
                <w:highlight w:val="none"/>
              </w:rPr>
            </w:pPr>
          </w:p>
        </w:tc>
        <w:tc>
          <w:tcPr>
            <w:tcW w:w="1494" w:type="dxa"/>
            <w:noWrap w:val="0"/>
            <w:vAlign w:val="center"/>
          </w:tcPr>
          <w:p w14:paraId="54998ED8">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23C0D767">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38925800">
            <w:pPr>
              <w:shd w:val="clear"/>
              <w:spacing w:line="320" w:lineRule="exact"/>
              <w:ind w:left="63" w:leftChars="30"/>
              <w:rPr>
                <w:rFonts w:ascii="宋体" w:hAnsi="宋体" w:cs="宋体"/>
                <w:szCs w:val="21"/>
                <w:highlight w:val="none"/>
              </w:rPr>
            </w:pPr>
            <w:r>
              <w:rPr>
                <w:rFonts w:ascii="宋体" w:hAnsi="宋体" w:cs="宋体"/>
                <w:szCs w:val="21"/>
                <w:highlight w:val="none"/>
              </w:rPr>
              <w:t>Y≥30000</w:t>
            </w:r>
          </w:p>
        </w:tc>
        <w:tc>
          <w:tcPr>
            <w:tcW w:w="1493" w:type="dxa"/>
            <w:noWrap w:val="0"/>
            <w:vAlign w:val="center"/>
          </w:tcPr>
          <w:p w14:paraId="45752C41">
            <w:pPr>
              <w:shd w:val="clear"/>
              <w:spacing w:line="320" w:lineRule="exact"/>
              <w:ind w:left="63" w:leftChars="30"/>
              <w:rPr>
                <w:rFonts w:ascii="宋体" w:hAnsi="宋体" w:cs="宋体"/>
                <w:szCs w:val="21"/>
                <w:highlight w:val="none"/>
              </w:rPr>
            </w:pPr>
            <w:r>
              <w:rPr>
                <w:rFonts w:ascii="宋体" w:hAnsi="宋体" w:cs="宋体"/>
                <w:szCs w:val="21"/>
                <w:highlight w:val="none"/>
              </w:rPr>
              <w:t>2000≤Y＜30000</w:t>
            </w:r>
          </w:p>
        </w:tc>
        <w:tc>
          <w:tcPr>
            <w:tcW w:w="1493" w:type="dxa"/>
            <w:noWrap w:val="0"/>
            <w:vAlign w:val="center"/>
          </w:tcPr>
          <w:p w14:paraId="00B50F05">
            <w:pPr>
              <w:shd w:val="clear"/>
              <w:spacing w:line="320" w:lineRule="exact"/>
              <w:ind w:left="63" w:leftChars="30"/>
              <w:rPr>
                <w:rFonts w:ascii="宋体" w:hAnsi="宋体" w:cs="宋体"/>
                <w:szCs w:val="21"/>
                <w:highlight w:val="none"/>
              </w:rPr>
            </w:pPr>
            <w:r>
              <w:rPr>
                <w:rFonts w:ascii="宋体" w:hAnsi="宋体" w:cs="宋体"/>
                <w:szCs w:val="21"/>
                <w:highlight w:val="none"/>
              </w:rPr>
              <w:t>100≤Y＜2000</w:t>
            </w:r>
          </w:p>
        </w:tc>
        <w:tc>
          <w:tcPr>
            <w:tcW w:w="990" w:type="dxa"/>
            <w:noWrap w:val="0"/>
            <w:vAlign w:val="center"/>
          </w:tcPr>
          <w:p w14:paraId="262D782E">
            <w:pPr>
              <w:shd w:val="clear"/>
              <w:spacing w:line="320" w:lineRule="exact"/>
              <w:ind w:left="63" w:leftChars="30"/>
              <w:rPr>
                <w:rFonts w:ascii="宋体" w:hAnsi="宋体" w:cs="宋体"/>
                <w:szCs w:val="21"/>
                <w:highlight w:val="none"/>
              </w:rPr>
            </w:pPr>
            <w:r>
              <w:rPr>
                <w:rFonts w:ascii="宋体" w:hAnsi="宋体" w:cs="宋体"/>
                <w:szCs w:val="21"/>
                <w:highlight w:val="none"/>
              </w:rPr>
              <w:t>Y＜100</w:t>
            </w:r>
          </w:p>
        </w:tc>
      </w:tr>
      <w:tr w14:paraId="5CD9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2121155A">
            <w:pPr>
              <w:shd w:val="clear"/>
              <w:spacing w:line="320" w:lineRule="exact"/>
              <w:ind w:left="63" w:leftChars="30"/>
              <w:rPr>
                <w:rFonts w:ascii="宋体" w:hAnsi="宋体" w:cs="宋体"/>
                <w:szCs w:val="21"/>
                <w:highlight w:val="none"/>
              </w:rPr>
            </w:pPr>
            <w:r>
              <w:rPr>
                <w:rFonts w:ascii="宋体" w:hAnsi="宋体" w:cs="宋体"/>
                <w:szCs w:val="21"/>
                <w:highlight w:val="none"/>
              </w:rPr>
              <w:t>住宿业</w:t>
            </w:r>
          </w:p>
        </w:tc>
        <w:tc>
          <w:tcPr>
            <w:tcW w:w="1494" w:type="dxa"/>
            <w:noWrap w:val="0"/>
            <w:vAlign w:val="center"/>
          </w:tcPr>
          <w:p w14:paraId="507C66C8">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76CFA55B">
            <w:pPr>
              <w:shd w:val="clear"/>
              <w:spacing w:line="320" w:lineRule="exact"/>
              <w:ind w:left="63" w:leftChars="30"/>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5A1FD5A9">
            <w:pPr>
              <w:shd w:val="clear"/>
              <w:spacing w:line="320" w:lineRule="exact"/>
              <w:ind w:left="63" w:leftChars="30"/>
              <w:rPr>
                <w:rFonts w:ascii="宋体" w:hAnsi="宋体" w:cs="宋体"/>
                <w:szCs w:val="21"/>
                <w:highlight w:val="none"/>
              </w:rPr>
            </w:pPr>
            <w:r>
              <w:rPr>
                <w:rFonts w:ascii="宋体" w:hAnsi="宋体" w:cs="宋体"/>
                <w:szCs w:val="21"/>
                <w:highlight w:val="none"/>
              </w:rPr>
              <w:t>X≥300</w:t>
            </w:r>
          </w:p>
        </w:tc>
        <w:tc>
          <w:tcPr>
            <w:tcW w:w="1493" w:type="dxa"/>
            <w:noWrap w:val="0"/>
            <w:vAlign w:val="center"/>
          </w:tcPr>
          <w:p w14:paraId="36DA2AFD">
            <w:pPr>
              <w:shd w:val="clear"/>
              <w:spacing w:line="320" w:lineRule="exact"/>
              <w:ind w:left="63" w:leftChars="30"/>
              <w:rPr>
                <w:rFonts w:ascii="宋体" w:hAnsi="宋体" w:cs="宋体"/>
                <w:szCs w:val="21"/>
                <w:highlight w:val="none"/>
              </w:rPr>
            </w:pPr>
            <w:r>
              <w:rPr>
                <w:rFonts w:ascii="宋体" w:hAnsi="宋体" w:cs="宋体"/>
                <w:szCs w:val="21"/>
                <w:highlight w:val="none"/>
              </w:rPr>
              <w:t>100≤X＜300</w:t>
            </w:r>
          </w:p>
        </w:tc>
        <w:tc>
          <w:tcPr>
            <w:tcW w:w="1493" w:type="dxa"/>
            <w:noWrap w:val="0"/>
            <w:vAlign w:val="center"/>
          </w:tcPr>
          <w:p w14:paraId="1087844B">
            <w:pPr>
              <w:shd w:val="clear"/>
              <w:spacing w:line="320" w:lineRule="exact"/>
              <w:ind w:left="63" w:leftChars="30"/>
              <w:rPr>
                <w:rFonts w:ascii="宋体" w:hAnsi="宋体" w:cs="宋体"/>
                <w:szCs w:val="21"/>
                <w:highlight w:val="none"/>
              </w:rPr>
            </w:pPr>
            <w:r>
              <w:rPr>
                <w:rFonts w:ascii="宋体" w:hAnsi="宋体" w:cs="宋体"/>
                <w:szCs w:val="21"/>
                <w:highlight w:val="none"/>
              </w:rPr>
              <w:t>10≤X＜100</w:t>
            </w:r>
          </w:p>
        </w:tc>
        <w:tc>
          <w:tcPr>
            <w:tcW w:w="990" w:type="dxa"/>
            <w:noWrap w:val="0"/>
            <w:vAlign w:val="center"/>
          </w:tcPr>
          <w:p w14:paraId="3A5E9183">
            <w:pPr>
              <w:shd w:val="clear"/>
              <w:spacing w:line="320" w:lineRule="exact"/>
              <w:ind w:left="63" w:leftChars="30"/>
              <w:rPr>
                <w:rFonts w:ascii="宋体" w:hAnsi="宋体" w:cs="宋体"/>
                <w:szCs w:val="21"/>
                <w:highlight w:val="none"/>
              </w:rPr>
            </w:pPr>
            <w:r>
              <w:rPr>
                <w:rFonts w:ascii="宋体" w:hAnsi="宋体" w:cs="宋体"/>
                <w:szCs w:val="21"/>
                <w:highlight w:val="none"/>
              </w:rPr>
              <w:t>X＜10</w:t>
            </w:r>
          </w:p>
        </w:tc>
      </w:tr>
      <w:tr w14:paraId="4875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7165C31D">
            <w:pPr>
              <w:shd w:val="clear"/>
              <w:spacing w:line="320" w:lineRule="exact"/>
              <w:ind w:left="63" w:leftChars="30"/>
              <w:rPr>
                <w:rFonts w:ascii="宋体" w:hAnsi="宋体" w:cs="宋体"/>
                <w:szCs w:val="21"/>
                <w:highlight w:val="none"/>
              </w:rPr>
            </w:pPr>
          </w:p>
        </w:tc>
        <w:tc>
          <w:tcPr>
            <w:tcW w:w="1494" w:type="dxa"/>
            <w:noWrap w:val="0"/>
            <w:vAlign w:val="center"/>
          </w:tcPr>
          <w:p w14:paraId="0F63CC50">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7D59CBC6">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32EFE59C">
            <w:pPr>
              <w:shd w:val="clear"/>
              <w:spacing w:line="320" w:lineRule="exact"/>
              <w:ind w:left="63" w:leftChars="30"/>
              <w:rPr>
                <w:rFonts w:ascii="宋体" w:hAnsi="宋体" w:cs="宋体"/>
                <w:szCs w:val="21"/>
                <w:highlight w:val="none"/>
              </w:rPr>
            </w:pPr>
            <w:r>
              <w:rPr>
                <w:rFonts w:ascii="宋体" w:hAnsi="宋体" w:cs="宋体"/>
                <w:szCs w:val="21"/>
                <w:highlight w:val="none"/>
              </w:rPr>
              <w:t>Y≥10000</w:t>
            </w:r>
          </w:p>
        </w:tc>
        <w:tc>
          <w:tcPr>
            <w:tcW w:w="1493" w:type="dxa"/>
            <w:noWrap w:val="0"/>
            <w:vAlign w:val="center"/>
          </w:tcPr>
          <w:p w14:paraId="6AD4894E">
            <w:pPr>
              <w:shd w:val="clear"/>
              <w:spacing w:line="320" w:lineRule="exact"/>
              <w:ind w:left="63" w:leftChars="30"/>
              <w:rPr>
                <w:rFonts w:ascii="宋体" w:hAnsi="宋体" w:cs="宋体"/>
                <w:szCs w:val="21"/>
                <w:highlight w:val="none"/>
              </w:rPr>
            </w:pPr>
            <w:r>
              <w:rPr>
                <w:rFonts w:ascii="宋体" w:hAnsi="宋体" w:cs="宋体"/>
                <w:szCs w:val="21"/>
                <w:highlight w:val="none"/>
              </w:rPr>
              <w:t>2000≤Y＜10000</w:t>
            </w:r>
          </w:p>
        </w:tc>
        <w:tc>
          <w:tcPr>
            <w:tcW w:w="1493" w:type="dxa"/>
            <w:noWrap w:val="0"/>
            <w:vAlign w:val="center"/>
          </w:tcPr>
          <w:p w14:paraId="03546FED">
            <w:pPr>
              <w:shd w:val="clear"/>
              <w:spacing w:line="320" w:lineRule="exact"/>
              <w:ind w:left="63" w:leftChars="30"/>
              <w:rPr>
                <w:rFonts w:ascii="宋体" w:hAnsi="宋体" w:cs="宋体"/>
                <w:szCs w:val="21"/>
                <w:highlight w:val="none"/>
              </w:rPr>
            </w:pPr>
            <w:r>
              <w:rPr>
                <w:rFonts w:ascii="宋体" w:hAnsi="宋体" w:cs="宋体"/>
                <w:szCs w:val="21"/>
                <w:highlight w:val="none"/>
              </w:rPr>
              <w:t>100≤Y＜2000</w:t>
            </w:r>
          </w:p>
        </w:tc>
        <w:tc>
          <w:tcPr>
            <w:tcW w:w="990" w:type="dxa"/>
            <w:noWrap w:val="0"/>
            <w:vAlign w:val="center"/>
          </w:tcPr>
          <w:p w14:paraId="7C6BF940">
            <w:pPr>
              <w:shd w:val="clear"/>
              <w:spacing w:line="320" w:lineRule="exact"/>
              <w:ind w:left="63" w:leftChars="30"/>
              <w:rPr>
                <w:rFonts w:ascii="宋体" w:hAnsi="宋体" w:cs="宋体"/>
                <w:szCs w:val="21"/>
                <w:highlight w:val="none"/>
              </w:rPr>
            </w:pPr>
            <w:r>
              <w:rPr>
                <w:rFonts w:ascii="宋体" w:hAnsi="宋体" w:cs="宋体"/>
                <w:szCs w:val="21"/>
                <w:highlight w:val="none"/>
              </w:rPr>
              <w:t>Y＜100</w:t>
            </w:r>
          </w:p>
        </w:tc>
      </w:tr>
      <w:tr w14:paraId="29DE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12C3CFA2">
            <w:pPr>
              <w:shd w:val="clear"/>
              <w:spacing w:line="320" w:lineRule="exact"/>
              <w:ind w:left="63" w:leftChars="30"/>
              <w:rPr>
                <w:rFonts w:ascii="宋体" w:hAnsi="宋体" w:cs="宋体"/>
                <w:szCs w:val="21"/>
                <w:highlight w:val="none"/>
              </w:rPr>
            </w:pPr>
            <w:r>
              <w:rPr>
                <w:rFonts w:ascii="宋体" w:hAnsi="宋体" w:cs="宋体"/>
                <w:szCs w:val="21"/>
                <w:highlight w:val="none"/>
              </w:rPr>
              <w:t>餐饮业</w:t>
            </w:r>
          </w:p>
        </w:tc>
        <w:tc>
          <w:tcPr>
            <w:tcW w:w="1494" w:type="dxa"/>
            <w:noWrap w:val="0"/>
            <w:vAlign w:val="center"/>
          </w:tcPr>
          <w:p w14:paraId="629348D0">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0DCB1DFB">
            <w:pPr>
              <w:shd w:val="clear"/>
              <w:spacing w:line="320" w:lineRule="exact"/>
              <w:ind w:left="63" w:leftChars="30"/>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3E6CF87B">
            <w:pPr>
              <w:shd w:val="clear"/>
              <w:spacing w:line="320" w:lineRule="exact"/>
              <w:ind w:left="63" w:leftChars="30"/>
              <w:rPr>
                <w:rFonts w:ascii="宋体" w:hAnsi="宋体" w:cs="宋体"/>
                <w:szCs w:val="21"/>
                <w:highlight w:val="none"/>
              </w:rPr>
            </w:pPr>
            <w:r>
              <w:rPr>
                <w:rFonts w:ascii="宋体" w:hAnsi="宋体" w:cs="宋体"/>
                <w:szCs w:val="21"/>
                <w:highlight w:val="none"/>
              </w:rPr>
              <w:t>X≥300</w:t>
            </w:r>
          </w:p>
        </w:tc>
        <w:tc>
          <w:tcPr>
            <w:tcW w:w="1493" w:type="dxa"/>
            <w:noWrap w:val="0"/>
            <w:vAlign w:val="center"/>
          </w:tcPr>
          <w:p w14:paraId="27053FFD">
            <w:pPr>
              <w:shd w:val="clear"/>
              <w:spacing w:line="320" w:lineRule="exact"/>
              <w:ind w:left="63" w:leftChars="30"/>
              <w:rPr>
                <w:rFonts w:ascii="宋体" w:hAnsi="宋体" w:cs="宋体"/>
                <w:szCs w:val="21"/>
                <w:highlight w:val="none"/>
              </w:rPr>
            </w:pPr>
            <w:r>
              <w:rPr>
                <w:rFonts w:ascii="宋体" w:hAnsi="宋体" w:cs="宋体"/>
                <w:szCs w:val="21"/>
                <w:highlight w:val="none"/>
              </w:rPr>
              <w:t>100≤X＜300</w:t>
            </w:r>
          </w:p>
        </w:tc>
        <w:tc>
          <w:tcPr>
            <w:tcW w:w="1493" w:type="dxa"/>
            <w:noWrap w:val="0"/>
            <w:vAlign w:val="center"/>
          </w:tcPr>
          <w:p w14:paraId="713F973E">
            <w:pPr>
              <w:shd w:val="clear"/>
              <w:spacing w:line="320" w:lineRule="exact"/>
              <w:ind w:left="63" w:leftChars="30"/>
              <w:rPr>
                <w:rFonts w:ascii="宋体" w:hAnsi="宋体" w:cs="宋体"/>
                <w:szCs w:val="21"/>
                <w:highlight w:val="none"/>
              </w:rPr>
            </w:pPr>
            <w:r>
              <w:rPr>
                <w:rFonts w:ascii="宋体" w:hAnsi="宋体" w:cs="宋体"/>
                <w:szCs w:val="21"/>
                <w:highlight w:val="none"/>
              </w:rPr>
              <w:t>10≤X＜100</w:t>
            </w:r>
          </w:p>
        </w:tc>
        <w:tc>
          <w:tcPr>
            <w:tcW w:w="990" w:type="dxa"/>
            <w:noWrap w:val="0"/>
            <w:vAlign w:val="center"/>
          </w:tcPr>
          <w:p w14:paraId="5D1FC70A">
            <w:pPr>
              <w:shd w:val="clear"/>
              <w:spacing w:line="320" w:lineRule="exact"/>
              <w:ind w:left="63" w:leftChars="30"/>
              <w:rPr>
                <w:rFonts w:ascii="宋体" w:hAnsi="宋体" w:cs="宋体"/>
                <w:szCs w:val="21"/>
                <w:highlight w:val="none"/>
              </w:rPr>
            </w:pPr>
            <w:r>
              <w:rPr>
                <w:rFonts w:ascii="宋体" w:hAnsi="宋体" w:cs="宋体"/>
                <w:szCs w:val="21"/>
                <w:highlight w:val="none"/>
              </w:rPr>
              <w:t>X＜10</w:t>
            </w:r>
          </w:p>
        </w:tc>
      </w:tr>
      <w:tr w14:paraId="69E0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ABAB1B4">
            <w:pPr>
              <w:shd w:val="clear"/>
              <w:spacing w:line="320" w:lineRule="exact"/>
              <w:ind w:left="63" w:leftChars="30"/>
              <w:rPr>
                <w:rFonts w:ascii="宋体" w:hAnsi="宋体" w:cs="宋体"/>
                <w:szCs w:val="21"/>
                <w:highlight w:val="none"/>
              </w:rPr>
            </w:pPr>
          </w:p>
        </w:tc>
        <w:tc>
          <w:tcPr>
            <w:tcW w:w="1494" w:type="dxa"/>
            <w:noWrap w:val="0"/>
            <w:vAlign w:val="center"/>
          </w:tcPr>
          <w:p w14:paraId="303E33D2">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1C4EAB9B">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60EA0BE5">
            <w:pPr>
              <w:shd w:val="clear"/>
              <w:spacing w:line="320" w:lineRule="exact"/>
              <w:ind w:left="63" w:leftChars="30"/>
              <w:rPr>
                <w:rFonts w:ascii="宋体" w:hAnsi="宋体" w:cs="宋体"/>
                <w:szCs w:val="21"/>
                <w:highlight w:val="none"/>
              </w:rPr>
            </w:pPr>
            <w:r>
              <w:rPr>
                <w:rFonts w:ascii="宋体" w:hAnsi="宋体" w:cs="宋体"/>
                <w:szCs w:val="21"/>
                <w:highlight w:val="none"/>
              </w:rPr>
              <w:t>Y≥10000</w:t>
            </w:r>
          </w:p>
        </w:tc>
        <w:tc>
          <w:tcPr>
            <w:tcW w:w="1493" w:type="dxa"/>
            <w:noWrap w:val="0"/>
            <w:vAlign w:val="center"/>
          </w:tcPr>
          <w:p w14:paraId="6570D9E3">
            <w:pPr>
              <w:shd w:val="clear"/>
              <w:spacing w:line="320" w:lineRule="exact"/>
              <w:ind w:left="63" w:leftChars="30"/>
              <w:rPr>
                <w:rFonts w:ascii="宋体" w:hAnsi="宋体" w:cs="宋体"/>
                <w:szCs w:val="21"/>
                <w:highlight w:val="none"/>
              </w:rPr>
            </w:pPr>
            <w:r>
              <w:rPr>
                <w:rFonts w:ascii="宋体" w:hAnsi="宋体" w:cs="宋体"/>
                <w:szCs w:val="21"/>
                <w:highlight w:val="none"/>
              </w:rPr>
              <w:t>2000≤Y＜10000</w:t>
            </w:r>
          </w:p>
        </w:tc>
        <w:tc>
          <w:tcPr>
            <w:tcW w:w="1493" w:type="dxa"/>
            <w:noWrap w:val="0"/>
            <w:vAlign w:val="center"/>
          </w:tcPr>
          <w:p w14:paraId="7F2B8A63">
            <w:pPr>
              <w:shd w:val="clear"/>
              <w:spacing w:line="320" w:lineRule="exact"/>
              <w:ind w:left="63" w:leftChars="30"/>
              <w:rPr>
                <w:rFonts w:ascii="宋体" w:hAnsi="宋体" w:cs="宋体"/>
                <w:szCs w:val="21"/>
                <w:highlight w:val="none"/>
              </w:rPr>
            </w:pPr>
            <w:r>
              <w:rPr>
                <w:rFonts w:ascii="宋体" w:hAnsi="宋体" w:cs="宋体"/>
                <w:szCs w:val="21"/>
                <w:highlight w:val="none"/>
              </w:rPr>
              <w:t>100≤Y＜2000</w:t>
            </w:r>
          </w:p>
        </w:tc>
        <w:tc>
          <w:tcPr>
            <w:tcW w:w="990" w:type="dxa"/>
            <w:noWrap w:val="0"/>
            <w:vAlign w:val="center"/>
          </w:tcPr>
          <w:p w14:paraId="3EC184EF">
            <w:pPr>
              <w:shd w:val="clear"/>
              <w:spacing w:line="320" w:lineRule="exact"/>
              <w:ind w:left="63" w:leftChars="30"/>
              <w:rPr>
                <w:rFonts w:ascii="宋体" w:hAnsi="宋体" w:cs="宋体"/>
                <w:szCs w:val="21"/>
                <w:highlight w:val="none"/>
              </w:rPr>
            </w:pPr>
            <w:r>
              <w:rPr>
                <w:rFonts w:ascii="宋体" w:hAnsi="宋体" w:cs="宋体"/>
                <w:szCs w:val="21"/>
                <w:highlight w:val="none"/>
              </w:rPr>
              <w:t>Y＜100</w:t>
            </w:r>
          </w:p>
        </w:tc>
      </w:tr>
      <w:tr w14:paraId="507A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C201AB6">
            <w:pPr>
              <w:shd w:val="clear"/>
              <w:spacing w:line="320" w:lineRule="exact"/>
              <w:ind w:left="63" w:leftChars="30"/>
              <w:rPr>
                <w:rFonts w:ascii="宋体" w:hAnsi="宋体" w:cs="宋体"/>
                <w:szCs w:val="21"/>
                <w:highlight w:val="none"/>
              </w:rPr>
            </w:pPr>
            <w:r>
              <w:rPr>
                <w:rFonts w:ascii="宋体" w:hAnsi="宋体" w:cs="宋体"/>
                <w:szCs w:val="21"/>
                <w:highlight w:val="none"/>
              </w:rPr>
              <w:t>信息传输业 *</w:t>
            </w:r>
          </w:p>
        </w:tc>
        <w:tc>
          <w:tcPr>
            <w:tcW w:w="1494" w:type="dxa"/>
            <w:noWrap w:val="0"/>
            <w:vAlign w:val="center"/>
          </w:tcPr>
          <w:p w14:paraId="5FDD5F35">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3627C0E0">
            <w:pPr>
              <w:shd w:val="clear"/>
              <w:spacing w:line="320" w:lineRule="exact"/>
              <w:ind w:left="63" w:leftChars="30"/>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7830138F">
            <w:pPr>
              <w:shd w:val="clear"/>
              <w:spacing w:line="320" w:lineRule="exact"/>
              <w:ind w:left="63" w:leftChars="30"/>
              <w:rPr>
                <w:rFonts w:ascii="宋体" w:hAnsi="宋体" w:cs="宋体"/>
                <w:szCs w:val="21"/>
                <w:highlight w:val="none"/>
              </w:rPr>
            </w:pPr>
            <w:r>
              <w:rPr>
                <w:rFonts w:ascii="宋体" w:hAnsi="宋体" w:cs="宋体"/>
                <w:szCs w:val="21"/>
                <w:highlight w:val="none"/>
              </w:rPr>
              <w:t>X≥2000</w:t>
            </w:r>
          </w:p>
        </w:tc>
        <w:tc>
          <w:tcPr>
            <w:tcW w:w="1493" w:type="dxa"/>
            <w:noWrap w:val="0"/>
            <w:vAlign w:val="center"/>
          </w:tcPr>
          <w:p w14:paraId="343BA59B">
            <w:pPr>
              <w:shd w:val="clear"/>
              <w:spacing w:line="320" w:lineRule="exact"/>
              <w:ind w:left="63" w:leftChars="30"/>
              <w:rPr>
                <w:rFonts w:ascii="宋体" w:hAnsi="宋体" w:cs="宋体"/>
                <w:szCs w:val="21"/>
                <w:highlight w:val="none"/>
              </w:rPr>
            </w:pPr>
            <w:r>
              <w:rPr>
                <w:rFonts w:ascii="宋体" w:hAnsi="宋体" w:cs="宋体"/>
                <w:szCs w:val="21"/>
                <w:highlight w:val="none"/>
              </w:rPr>
              <w:t>100≤X＜2000</w:t>
            </w:r>
          </w:p>
        </w:tc>
        <w:tc>
          <w:tcPr>
            <w:tcW w:w="1493" w:type="dxa"/>
            <w:noWrap w:val="0"/>
            <w:vAlign w:val="center"/>
          </w:tcPr>
          <w:p w14:paraId="611A3157">
            <w:pPr>
              <w:shd w:val="clear"/>
              <w:spacing w:line="320" w:lineRule="exact"/>
              <w:ind w:left="63" w:leftChars="30"/>
              <w:rPr>
                <w:rFonts w:ascii="宋体" w:hAnsi="宋体" w:cs="宋体"/>
                <w:szCs w:val="21"/>
                <w:highlight w:val="none"/>
              </w:rPr>
            </w:pPr>
            <w:r>
              <w:rPr>
                <w:rFonts w:ascii="宋体" w:hAnsi="宋体" w:cs="宋体"/>
                <w:szCs w:val="21"/>
                <w:highlight w:val="none"/>
              </w:rPr>
              <w:t>10≤X＜100</w:t>
            </w:r>
          </w:p>
        </w:tc>
        <w:tc>
          <w:tcPr>
            <w:tcW w:w="990" w:type="dxa"/>
            <w:noWrap w:val="0"/>
            <w:vAlign w:val="center"/>
          </w:tcPr>
          <w:p w14:paraId="5D6C669C">
            <w:pPr>
              <w:shd w:val="clear"/>
              <w:spacing w:line="320" w:lineRule="exact"/>
              <w:ind w:left="63" w:leftChars="30"/>
              <w:rPr>
                <w:rFonts w:ascii="宋体" w:hAnsi="宋体" w:cs="宋体"/>
                <w:szCs w:val="21"/>
                <w:highlight w:val="none"/>
              </w:rPr>
            </w:pPr>
            <w:r>
              <w:rPr>
                <w:rFonts w:ascii="宋体" w:hAnsi="宋体" w:cs="宋体"/>
                <w:szCs w:val="21"/>
                <w:highlight w:val="none"/>
              </w:rPr>
              <w:t>X＜10</w:t>
            </w:r>
          </w:p>
        </w:tc>
      </w:tr>
      <w:tr w14:paraId="3F1C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39802096">
            <w:pPr>
              <w:shd w:val="clear"/>
              <w:spacing w:line="320" w:lineRule="exact"/>
              <w:ind w:left="63" w:leftChars="30"/>
              <w:rPr>
                <w:rFonts w:ascii="宋体" w:hAnsi="宋体" w:cs="宋体"/>
                <w:szCs w:val="21"/>
                <w:highlight w:val="none"/>
              </w:rPr>
            </w:pPr>
          </w:p>
        </w:tc>
        <w:tc>
          <w:tcPr>
            <w:tcW w:w="1494" w:type="dxa"/>
            <w:noWrap w:val="0"/>
            <w:vAlign w:val="center"/>
          </w:tcPr>
          <w:p w14:paraId="01500B51">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7A58C24D">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04D4FA13">
            <w:pPr>
              <w:shd w:val="clear"/>
              <w:spacing w:line="320" w:lineRule="exact"/>
              <w:ind w:left="63" w:leftChars="30"/>
              <w:rPr>
                <w:rFonts w:ascii="宋体" w:hAnsi="宋体" w:cs="宋体"/>
                <w:szCs w:val="21"/>
                <w:highlight w:val="none"/>
              </w:rPr>
            </w:pPr>
            <w:r>
              <w:rPr>
                <w:rFonts w:ascii="宋体" w:hAnsi="宋体" w:cs="宋体"/>
                <w:szCs w:val="21"/>
                <w:highlight w:val="none"/>
              </w:rPr>
              <w:t>Y≥100000</w:t>
            </w:r>
          </w:p>
        </w:tc>
        <w:tc>
          <w:tcPr>
            <w:tcW w:w="1493" w:type="dxa"/>
            <w:noWrap w:val="0"/>
            <w:vAlign w:val="center"/>
          </w:tcPr>
          <w:p w14:paraId="6FEFF162">
            <w:pPr>
              <w:shd w:val="clear"/>
              <w:spacing w:line="320" w:lineRule="exact"/>
              <w:ind w:left="63" w:leftChars="30"/>
              <w:rPr>
                <w:rFonts w:ascii="宋体" w:hAnsi="宋体" w:cs="宋体"/>
                <w:szCs w:val="21"/>
                <w:highlight w:val="none"/>
              </w:rPr>
            </w:pPr>
            <w:r>
              <w:rPr>
                <w:rFonts w:ascii="宋体" w:hAnsi="宋体" w:cs="宋体"/>
                <w:szCs w:val="21"/>
                <w:highlight w:val="none"/>
              </w:rPr>
              <w:t>1000≤Y＜100000</w:t>
            </w:r>
          </w:p>
        </w:tc>
        <w:tc>
          <w:tcPr>
            <w:tcW w:w="1493" w:type="dxa"/>
            <w:noWrap w:val="0"/>
            <w:vAlign w:val="center"/>
          </w:tcPr>
          <w:p w14:paraId="510D2124">
            <w:pPr>
              <w:shd w:val="clear"/>
              <w:spacing w:line="320" w:lineRule="exact"/>
              <w:ind w:left="63" w:leftChars="30"/>
              <w:rPr>
                <w:rFonts w:ascii="宋体" w:hAnsi="宋体" w:cs="宋体"/>
                <w:szCs w:val="21"/>
                <w:highlight w:val="none"/>
              </w:rPr>
            </w:pPr>
            <w:r>
              <w:rPr>
                <w:rFonts w:ascii="宋体" w:hAnsi="宋体" w:cs="宋体"/>
                <w:szCs w:val="21"/>
                <w:highlight w:val="none"/>
              </w:rPr>
              <w:t>100≤Y＜1000</w:t>
            </w:r>
          </w:p>
        </w:tc>
        <w:tc>
          <w:tcPr>
            <w:tcW w:w="990" w:type="dxa"/>
            <w:noWrap w:val="0"/>
            <w:vAlign w:val="center"/>
          </w:tcPr>
          <w:p w14:paraId="7699923B">
            <w:pPr>
              <w:shd w:val="clear"/>
              <w:spacing w:line="320" w:lineRule="exact"/>
              <w:ind w:left="63" w:leftChars="30"/>
              <w:rPr>
                <w:rFonts w:ascii="宋体" w:hAnsi="宋体" w:cs="宋体"/>
                <w:szCs w:val="21"/>
                <w:highlight w:val="none"/>
              </w:rPr>
            </w:pPr>
            <w:r>
              <w:rPr>
                <w:rFonts w:ascii="宋体" w:hAnsi="宋体" w:cs="宋体"/>
                <w:szCs w:val="21"/>
                <w:highlight w:val="none"/>
              </w:rPr>
              <w:t>Y＜100</w:t>
            </w:r>
          </w:p>
        </w:tc>
      </w:tr>
      <w:tr w14:paraId="1431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26893A59">
            <w:pPr>
              <w:shd w:val="clear"/>
              <w:spacing w:line="320" w:lineRule="exact"/>
              <w:ind w:left="63" w:leftChars="30"/>
              <w:rPr>
                <w:rFonts w:ascii="宋体" w:hAnsi="宋体" w:cs="宋体"/>
                <w:szCs w:val="21"/>
                <w:highlight w:val="none"/>
              </w:rPr>
            </w:pPr>
            <w:r>
              <w:rPr>
                <w:rFonts w:ascii="宋体" w:hAnsi="宋体" w:cs="宋体"/>
                <w:szCs w:val="21"/>
                <w:highlight w:val="none"/>
              </w:rPr>
              <w:t>软件和信息技术服务业</w:t>
            </w:r>
          </w:p>
        </w:tc>
        <w:tc>
          <w:tcPr>
            <w:tcW w:w="1494" w:type="dxa"/>
            <w:noWrap w:val="0"/>
            <w:vAlign w:val="center"/>
          </w:tcPr>
          <w:p w14:paraId="6617C070">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6B79F83C">
            <w:pPr>
              <w:shd w:val="clear"/>
              <w:spacing w:line="320" w:lineRule="exact"/>
              <w:ind w:left="63" w:leftChars="30"/>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592ECD4D">
            <w:pPr>
              <w:shd w:val="clear"/>
              <w:spacing w:line="320" w:lineRule="exact"/>
              <w:ind w:left="63" w:leftChars="30"/>
              <w:rPr>
                <w:rFonts w:ascii="宋体" w:hAnsi="宋体" w:cs="宋体"/>
                <w:szCs w:val="21"/>
                <w:highlight w:val="none"/>
              </w:rPr>
            </w:pPr>
            <w:r>
              <w:rPr>
                <w:rFonts w:ascii="宋体" w:hAnsi="宋体" w:cs="宋体"/>
                <w:szCs w:val="21"/>
                <w:highlight w:val="none"/>
              </w:rPr>
              <w:t>X≥300</w:t>
            </w:r>
          </w:p>
        </w:tc>
        <w:tc>
          <w:tcPr>
            <w:tcW w:w="1493" w:type="dxa"/>
            <w:noWrap w:val="0"/>
            <w:vAlign w:val="center"/>
          </w:tcPr>
          <w:p w14:paraId="2C411112">
            <w:pPr>
              <w:shd w:val="clear"/>
              <w:spacing w:line="320" w:lineRule="exact"/>
              <w:ind w:left="63" w:leftChars="30"/>
              <w:rPr>
                <w:rFonts w:ascii="宋体" w:hAnsi="宋体" w:cs="宋体"/>
                <w:szCs w:val="21"/>
                <w:highlight w:val="none"/>
              </w:rPr>
            </w:pPr>
            <w:r>
              <w:rPr>
                <w:rFonts w:ascii="宋体" w:hAnsi="宋体" w:cs="宋体"/>
                <w:szCs w:val="21"/>
                <w:highlight w:val="none"/>
              </w:rPr>
              <w:t>100≤X＜300</w:t>
            </w:r>
          </w:p>
        </w:tc>
        <w:tc>
          <w:tcPr>
            <w:tcW w:w="1493" w:type="dxa"/>
            <w:noWrap w:val="0"/>
            <w:vAlign w:val="center"/>
          </w:tcPr>
          <w:p w14:paraId="0A3BACBC">
            <w:pPr>
              <w:shd w:val="clear"/>
              <w:spacing w:line="320" w:lineRule="exact"/>
              <w:ind w:left="63" w:leftChars="30"/>
              <w:rPr>
                <w:rFonts w:ascii="宋体" w:hAnsi="宋体" w:cs="宋体"/>
                <w:szCs w:val="21"/>
                <w:highlight w:val="none"/>
              </w:rPr>
            </w:pPr>
            <w:r>
              <w:rPr>
                <w:rFonts w:ascii="宋体" w:hAnsi="宋体" w:cs="宋体"/>
                <w:szCs w:val="21"/>
                <w:highlight w:val="none"/>
              </w:rPr>
              <w:t>10≤X＜100</w:t>
            </w:r>
          </w:p>
        </w:tc>
        <w:tc>
          <w:tcPr>
            <w:tcW w:w="990" w:type="dxa"/>
            <w:noWrap w:val="0"/>
            <w:vAlign w:val="center"/>
          </w:tcPr>
          <w:p w14:paraId="26CC040F">
            <w:pPr>
              <w:shd w:val="clear"/>
              <w:spacing w:line="320" w:lineRule="exact"/>
              <w:ind w:left="63" w:leftChars="30"/>
              <w:rPr>
                <w:rFonts w:ascii="宋体" w:hAnsi="宋体" w:cs="宋体"/>
                <w:szCs w:val="21"/>
                <w:highlight w:val="none"/>
              </w:rPr>
            </w:pPr>
            <w:r>
              <w:rPr>
                <w:rFonts w:ascii="宋体" w:hAnsi="宋体" w:cs="宋体"/>
                <w:szCs w:val="21"/>
                <w:highlight w:val="none"/>
              </w:rPr>
              <w:t>X＜10</w:t>
            </w:r>
          </w:p>
        </w:tc>
      </w:tr>
      <w:tr w14:paraId="1985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C6B8A7B">
            <w:pPr>
              <w:shd w:val="clear"/>
              <w:spacing w:line="320" w:lineRule="exact"/>
              <w:ind w:left="63" w:leftChars="30"/>
              <w:rPr>
                <w:rFonts w:ascii="宋体" w:hAnsi="宋体" w:cs="宋体"/>
                <w:szCs w:val="21"/>
                <w:highlight w:val="none"/>
              </w:rPr>
            </w:pPr>
          </w:p>
        </w:tc>
        <w:tc>
          <w:tcPr>
            <w:tcW w:w="1494" w:type="dxa"/>
            <w:noWrap w:val="0"/>
            <w:vAlign w:val="center"/>
          </w:tcPr>
          <w:p w14:paraId="38AF6CBF">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1551D974">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38472959">
            <w:pPr>
              <w:shd w:val="clear"/>
              <w:spacing w:line="320" w:lineRule="exact"/>
              <w:ind w:left="63" w:leftChars="30"/>
              <w:rPr>
                <w:rFonts w:ascii="宋体" w:hAnsi="宋体" w:cs="宋体"/>
                <w:szCs w:val="21"/>
                <w:highlight w:val="none"/>
              </w:rPr>
            </w:pPr>
            <w:r>
              <w:rPr>
                <w:rFonts w:ascii="宋体" w:hAnsi="宋体" w:cs="宋体"/>
                <w:szCs w:val="21"/>
                <w:highlight w:val="none"/>
              </w:rPr>
              <w:t>Y≥10000</w:t>
            </w:r>
          </w:p>
        </w:tc>
        <w:tc>
          <w:tcPr>
            <w:tcW w:w="1493" w:type="dxa"/>
            <w:noWrap w:val="0"/>
            <w:vAlign w:val="center"/>
          </w:tcPr>
          <w:p w14:paraId="5187F952">
            <w:pPr>
              <w:shd w:val="clear"/>
              <w:spacing w:line="320" w:lineRule="exact"/>
              <w:ind w:left="63" w:leftChars="30"/>
              <w:rPr>
                <w:rFonts w:ascii="宋体" w:hAnsi="宋体" w:cs="宋体"/>
                <w:szCs w:val="21"/>
                <w:highlight w:val="none"/>
              </w:rPr>
            </w:pPr>
            <w:r>
              <w:rPr>
                <w:rFonts w:ascii="宋体" w:hAnsi="宋体" w:cs="宋体"/>
                <w:szCs w:val="21"/>
                <w:highlight w:val="none"/>
              </w:rPr>
              <w:t>1000≤Y＜10000</w:t>
            </w:r>
          </w:p>
        </w:tc>
        <w:tc>
          <w:tcPr>
            <w:tcW w:w="1493" w:type="dxa"/>
            <w:noWrap w:val="0"/>
            <w:vAlign w:val="center"/>
          </w:tcPr>
          <w:p w14:paraId="603CDD7B">
            <w:pPr>
              <w:shd w:val="clear"/>
              <w:spacing w:line="320" w:lineRule="exact"/>
              <w:ind w:left="63" w:leftChars="30"/>
              <w:rPr>
                <w:rFonts w:ascii="宋体" w:hAnsi="宋体" w:cs="宋体"/>
                <w:szCs w:val="21"/>
                <w:highlight w:val="none"/>
              </w:rPr>
            </w:pPr>
            <w:r>
              <w:rPr>
                <w:rFonts w:ascii="宋体" w:hAnsi="宋体" w:cs="宋体"/>
                <w:szCs w:val="21"/>
                <w:highlight w:val="none"/>
              </w:rPr>
              <w:t>50≤Y＜1000</w:t>
            </w:r>
          </w:p>
        </w:tc>
        <w:tc>
          <w:tcPr>
            <w:tcW w:w="990" w:type="dxa"/>
            <w:noWrap w:val="0"/>
            <w:vAlign w:val="center"/>
          </w:tcPr>
          <w:p w14:paraId="67171136">
            <w:pPr>
              <w:shd w:val="clear"/>
              <w:spacing w:line="320" w:lineRule="exact"/>
              <w:ind w:left="63" w:leftChars="30"/>
              <w:rPr>
                <w:rFonts w:ascii="宋体" w:hAnsi="宋体" w:cs="宋体"/>
                <w:szCs w:val="21"/>
                <w:highlight w:val="none"/>
              </w:rPr>
            </w:pPr>
            <w:r>
              <w:rPr>
                <w:rFonts w:ascii="宋体" w:hAnsi="宋体" w:cs="宋体"/>
                <w:szCs w:val="21"/>
                <w:highlight w:val="none"/>
              </w:rPr>
              <w:t>Y＜50</w:t>
            </w:r>
          </w:p>
        </w:tc>
      </w:tr>
      <w:tr w14:paraId="3907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3FDD847F">
            <w:pPr>
              <w:shd w:val="clear"/>
              <w:spacing w:line="320" w:lineRule="exact"/>
              <w:ind w:left="63" w:leftChars="30"/>
              <w:rPr>
                <w:rFonts w:ascii="宋体" w:hAnsi="宋体" w:cs="宋体"/>
                <w:szCs w:val="21"/>
                <w:highlight w:val="none"/>
              </w:rPr>
            </w:pPr>
            <w:r>
              <w:rPr>
                <w:rFonts w:ascii="宋体" w:hAnsi="宋体" w:cs="宋体"/>
                <w:szCs w:val="21"/>
                <w:highlight w:val="none"/>
              </w:rPr>
              <w:t>房地产开发经营</w:t>
            </w:r>
          </w:p>
        </w:tc>
        <w:tc>
          <w:tcPr>
            <w:tcW w:w="1494" w:type="dxa"/>
            <w:noWrap w:val="0"/>
            <w:vAlign w:val="center"/>
          </w:tcPr>
          <w:p w14:paraId="446B6675">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17099E18">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1451C377">
            <w:pPr>
              <w:shd w:val="clear"/>
              <w:spacing w:line="320" w:lineRule="exact"/>
              <w:ind w:left="63" w:leftChars="30"/>
              <w:rPr>
                <w:rFonts w:ascii="宋体" w:hAnsi="宋体" w:cs="宋体"/>
                <w:szCs w:val="21"/>
                <w:highlight w:val="none"/>
              </w:rPr>
            </w:pPr>
            <w:r>
              <w:rPr>
                <w:rFonts w:ascii="宋体" w:hAnsi="宋体" w:cs="宋体"/>
                <w:szCs w:val="21"/>
                <w:highlight w:val="none"/>
              </w:rPr>
              <w:t>Y≥200000</w:t>
            </w:r>
          </w:p>
        </w:tc>
        <w:tc>
          <w:tcPr>
            <w:tcW w:w="1493" w:type="dxa"/>
            <w:noWrap w:val="0"/>
            <w:vAlign w:val="center"/>
          </w:tcPr>
          <w:p w14:paraId="7677AF84">
            <w:pPr>
              <w:shd w:val="clear"/>
              <w:spacing w:line="320" w:lineRule="exact"/>
              <w:ind w:left="63" w:leftChars="30"/>
              <w:rPr>
                <w:rFonts w:ascii="宋体" w:hAnsi="宋体" w:cs="宋体"/>
                <w:szCs w:val="21"/>
                <w:highlight w:val="none"/>
              </w:rPr>
            </w:pPr>
            <w:r>
              <w:rPr>
                <w:rFonts w:ascii="宋体" w:hAnsi="宋体" w:cs="宋体"/>
                <w:szCs w:val="21"/>
                <w:highlight w:val="none"/>
              </w:rPr>
              <w:t>1000≤Y＜200000</w:t>
            </w:r>
          </w:p>
        </w:tc>
        <w:tc>
          <w:tcPr>
            <w:tcW w:w="1493" w:type="dxa"/>
            <w:noWrap w:val="0"/>
            <w:vAlign w:val="center"/>
          </w:tcPr>
          <w:p w14:paraId="347D4A4C">
            <w:pPr>
              <w:shd w:val="clear"/>
              <w:spacing w:line="320" w:lineRule="exact"/>
              <w:ind w:left="63" w:leftChars="30"/>
              <w:rPr>
                <w:rFonts w:ascii="宋体" w:hAnsi="宋体" w:cs="宋体"/>
                <w:szCs w:val="21"/>
                <w:highlight w:val="none"/>
              </w:rPr>
            </w:pPr>
            <w:r>
              <w:rPr>
                <w:rFonts w:ascii="宋体" w:hAnsi="宋体" w:cs="宋体"/>
                <w:szCs w:val="21"/>
                <w:highlight w:val="none"/>
              </w:rPr>
              <w:t>100≤Y＜1000</w:t>
            </w:r>
          </w:p>
        </w:tc>
        <w:tc>
          <w:tcPr>
            <w:tcW w:w="990" w:type="dxa"/>
            <w:noWrap w:val="0"/>
            <w:vAlign w:val="center"/>
          </w:tcPr>
          <w:p w14:paraId="1D845A37">
            <w:pPr>
              <w:shd w:val="clear"/>
              <w:spacing w:line="320" w:lineRule="exact"/>
              <w:ind w:left="63" w:leftChars="30"/>
              <w:rPr>
                <w:rFonts w:ascii="宋体" w:hAnsi="宋体" w:cs="宋体"/>
                <w:szCs w:val="21"/>
                <w:highlight w:val="none"/>
              </w:rPr>
            </w:pPr>
            <w:r>
              <w:rPr>
                <w:rFonts w:ascii="宋体" w:hAnsi="宋体" w:cs="宋体"/>
                <w:szCs w:val="21"/>
                <w:highlight w:val="none"/>
              </w:rPr>
              <w:t>Y＜100</w:t>
            </w:r>
          </w:p>
        </w:tc>
      </w:tr>
      <w:tr w14:paraId="7D6C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1C629205">
            <w:pPr>
              <w:shd w:val="clear"/>
              <w:spacing w:line="320" w:lineRule="exact"/>
              <w:ind w:left="63" w:leftChars="30"/>
              <w:rPr>
                <w:rFonts w:ascii="宋体" w:hAnsi="宋体" w:cs="宋体"/>
                <w:szCs w:val="21"/>
                <w:highlight w:val="none"/>
              </w:rPr>
            </w:pPr>
          </w:p>
        </w:tc>
        <w:tc>
          <w:tcPr>
            <w:tcW w:w="1494" w:type="dxa"/>
            <w:noWrap w:val="0"/>
            <w:vAlign w:val="center"/>
          </w:tcPr>
          <w:p w14:paraId="6E552092">
            <w:pPr>
              <w:shd w:val="clear"/>
              <w:spacing w:line="320" w:lineRule="exact"/>
              <w:ind w:left="63" w:leftChars="30"/>
              <w:rPr>
                <w:rFonts w:ascii="宋体" w:hAnsi="宋体" w:cs="宋体"/>
                <w:szCs w:val="21"/>
                <w:highlight w:val="none"/>
              </w:rPr>
            </w:pPr>
            <w:r>
              <w:rPr>
                <w:rFonts w:ascii="宋体" w:hAnsi="宋体" w:cs="宋体"/>
                <w:szCs w:val="21"/>
                <w:highlight w:val="none"/>
              </w:rPr>
              <w:t>资产总额(Z)</w:t>
            </w:r>
          </w:p>
        </w:tc>
        <w:tc>
          <w:tcPr>
            <w:tcW w:w="994" w:type="dxa"/>
            <w:noWrap w:val="0"/>
            <w:vAlign w:val="center"/>
          </w:tcPr>
          <w:p w14:paraId="25851741">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4ECFF293">
            <w:pPr>
              <w:shd w:val="clear"/>
              <w:spacing w:line="320" w:lineRule="exact"/>
              <w:ind w:left="63" w:leftChars="30"/>
              <w:rPr>
                <w:rFonts w:ascii="宋体" w:hAnsi="宋体" w:cs="宋体"/>
                <w:szCs w:val="21"/>
                <w:highlight w:val="none"/>
              </w:rPr>
            </w:pPr>
            <w:r>
              <w:rPr>
                <w:rFonts w:ascii="宋体" w:hAnsi="宋体" w:cs="宋体"/>
                <w:szCs w:val="21"/>
                <w:highlight w:val="none"/>
              </w:rPr>
              <w:t>Z≥10000</w:t>
            </w:r>
          </w:p>
        </w:tc>
        <w:tc>
          <w:tcPr>
            <w:tcW w:w="1493" w:type="dxa"/>
            <w:noWrap w:val="0"/>
            <w:vAlign w:val="center"/>
          </w:tcPr>
          <w:p w14:paraId="3479F093">
            <w:pPr>
              <w:shd w:val="clear"/>
              <w:spacing w:line="320" w:lineRule="exact"/>
              <w:ind w:left="63" w:leftChars="30"/>
              <w:rPr>
                <w:rFonts w:ascii="宋体" w:hAnsi="宋体" w:cs="宋体"/>
                <w:szCs w:val="21"/>
                <w:highlight w:val="none"/>
              </w:rPr>
            </w:pPr>
            <w:r>
              <w:rPr>
                <w:rFonts w:ascii="宋体" w:hAnsi="宋体" w:cs="宋体"/>
                <w:szCs w:val="21"/>
                <w:highlight w:val="none"/>
              </w:rPr>
              <w:t>5000≤Z＜10000</w:t>
            </w:r>
          </w:p>
        </w:tc>
        <w:tc>
          <w:tcPr>
            <w:tcW w:w="1493" w:type="dxa"/>
            <w:noWrap w:val="0"/>
            <w:vAlign w:val="center"/>
          </w:tcPr>
          <w:p w14:paraId="224254DC">
            <w:pPr>
              <w:shd w:val="clear"/>
              <w:spacing w:line="320" w:lineRule="exact"/>
              <w:ind w:left="63" w:leftChars="30"/>
              <w:rPr>
                <w:rFonts w:ascii="宋体" w:hAnsi="宋体" w:cs="宋体"/>
                <w:szCs w:val="21"/>
                <w:highlight w:val="none"/>
              </w:rPr>
            </w:pPr>
            <w:r>
              <w:rPr>
                <w:rFonts w:ascii="宋体" w:hAnsi="宋体" w:cs="宋体"/>
                <w:szCs w:val="21"/>
                <w:highlight w:val="none"/>
              </w:rPr>
              <w:t>2000≤Z＜5000</w:t>
            </w:r>
          </w:p>
        </w:tc>
        <w:tc>
          <w:tcPr>
            <w:tcW w:w="990" w:type="dxa"/>
            <w:noWrap w:val="0"/>
            <w:vAlign w:val="center"/>
          </w:tcPr>
          <w:p w14:paraId="10AAF226">
            <w:pPr>
              <w:shd w:val="clear"/>
              <w:spacing w:line="320" w:lineRule="exact"/>
              <w:ind w:left="63" w:leftChars="30"/>
              <w:rPr>
                <w:rFonts w:ascii="宋体" w:hAnsi="宋体" w:cs="宋体"/>
                <w:szCs w:val="21"/>
                <w:highlight w:val="none"/>
              </w:rPr>
            </w:pPr>
            <w:r>
              <w:rPr>
                <w:rFonts w:ascii="宋体" w:hAnsi="宋体" w:cs="宋体"/>
                <w:szCs w:val="21"/>
                <w:highlight w:val="none"/>
              </w:rPr>
              <w:t>Z＜2000</w:t>
            </w:r>
          </w:p>
        </w:tc>
      </w:tr>
      <w:tr w14:paraId="347D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17B6BAAB">
            <w:pPr>
              <w:shd w:val="clear"/>
              <w:spacing w:line="320" w:lineRule="exact"/>
              <w:ind w:left="63" w:leftChars="30"/>
              <w:rPr>
                <w:rFonts w:ascii="宋体" w:hAnsi="宋体" w:cs="宋体"/>
                <w:szCs w:val="21"/>
                <w:highlight w:val="none"/>
              </w:rPr>
            </w:pPr>
            <w:r>
              <w:rPr>
                <w:rFonts w:ascii="宋体" w:hAnsi="宋体" w:cs="宋体"/>
                <w:szCs w:val="21"/>
                <w:highlight w:val="none"/>
              </w:rPr>
              <w:t>物业管理</w:t>
            </w:r>
          </w:p>
        </w:tc>
        <w:tc>
          <w:tcPr>
            <w:tcW w:w="1494" w:type="dxa"/>
            <w:noWrap w:val="0"/>
            <w:vAlign w:val="center"/>
          </w:tcPr>
          <w:p w14:paraId="7A5B3D61">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0E9C4608">
            <w:pPr>
              <w:shd w:val="clear"/>
              <w:spacing w:line="320" w:lineRule="exact"/>
              <w:ind w:left="63" w:leftChars="30"/>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745C1FE2">
            <w:pPr>
              <w:shd w:val="clear"/>
              <w:spacing w:line="320" w:lineRule="exact"/>
              <w:ind w:left="63" w:leftChars="30"/>
              <w:rPr>
                <w:rFonts w:ascii="宋体" w:hAnsi="宋体" w:cs="宋体"/>
                <w:szCs w:val="21"/>
                <w:highlight w:val="none"/>
              </w:rPr>
            </w:pPr>
            <w:r>
              <w:rPr>
                <w:rFonts w:ascii="宋体" w:hAnsi="宋体" w:cs="宋体"/>
                <w:szCs w:val="21"/>
                <w:highlight w:val="none"/>
              </w:rPr>
              <w:t>X≥1000</w:t>
            </w:r>
          </w:p>
        </w:tc>
        <w:tc>
          <w:tcPr>
            <w:tcW w:w="1493" w:type="dxa"/>
            <w:noWrap w:val="0"/>
            <w:vAlign w:val="center"/>
          </w:tcPr>
          <w:p w14:paraId="59BA374B">
            <w:pPr>
              <w:shd w:val="clear"/>
              <w:spacing w:line="320" w:lineRule="exact"/>
              <w:ind w:left="63" w:leftChars="30"/>
              <w:rPr>
                <w:rFonts w:ascii="宋体" w:hAnsi="宋体" w:cs="宋体"/>
                <w:szCs w:val="21"/>
                <w:highlight w:val="none"/>
              </w:rPr>
            </w:pPr>
            <w:r>
              <w:rPr>
                <w:rFonts w:ascii="宋体" w:hAnsi="宋体" w:cs="宋体"/>
                <w:szCs w:val="21"/>
                <w:highlight w:val="none"/>
              </w:rPr>
              <w:t>300≤X＜1000</w:t>
            </w:r>
          </w:p>
        </w:tc>
        <w:tc>
          <w:tcPr>
            <w:tcW w:w="1493" w:type="dxa"/>
            <w:noWrap w:val="0"/>
            <w:vAlign w:val="center"/>
          </w:tcPr>
          <w:p w14:paraId="35DCDFEE">
            <w:pPr>
              <w:shd w:val="clear"/>
              <w:spacing w:line="320" w:lineRule="exact"/>
              <w:ind w:left="63" w:leftChars="30"/>
              <w:rPr>
                <w:rFonts w:ascii="宋体" w:hAnsi="宋体" w:cs="宋体"/>
                <w:szCs w:val="21"/>
                <w:highlight w:val="none"/>
              </w:rPr>
            </w:pPr>
            <w:r>
              <w:rPr>
                <w:rFonts w:ascii="宋体" w:hAnsi="宋体" w:cs="宋体"/>
                <w:szCs w:val="21"/>
                <w:highlight w:val="none"/>
              </w:rPr>
              <w:t>100≤X＜300</w:t>
            </w:r>
          </w:p>
        </w:tc>
        <w:tc>
          <w:tcPr>
            <w:tcW w:w="990" w:type="dxa"/>
            <w:noWrap w:val="0"/>
            <w:vAlign w:val="center"/>
          </w:tcPr>
          <w:p w14:paraId="010487A7">
            <w:pPr>
              <w:shd w:val="clear"/>
              <w:spacing w:line="320" w:lineRule="exact"/>
              <w:ind w:left="63" w:leftChars="30"/>
              <w:rPr>
                <w:rFonts w:ascii="宋体" w:hAnsi="宋体" w:cs="宋体"/>
                <w:szCs w:val="21"/>
                <w:highlight w:val="none"/>
              </w:rPr>
            </w:pPr>
            <w:r>
              <w:rPr>
                <w:rFonts w:ascii="宋体" w:hAnsi="宋体" w:cs="宋体"/>
                <w:szCs w:val="21"/>
                <w:highlight w:val="none"/>
              </w:rPr>
              <w:t>X＜100</w:t>
            </w:r>
          </w:p>
        </w:tc>
      </w:tr>
      <w:tr w14:paraId="466D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255006E">
            <w:pPr>
              <w:shd w:val="clear"/>
              <w:spacing w:line="320" w:lineRule="exact"/>
              <w:ind w:left="63" w:leftChars="30"/>
              <w:rPr>
                <w:rFonts w:ascii="宋体" w:hAnsi="宋体" w:cs="宋体"/>
                <w:szCs w:val="21"/>
                <w:highlight w:val="none"/>
              </w:rPr>
            </w:pPr>
          </w:p>
        </w:tc>
        <w:tc>
          <w:tcPr>
            <w:tcW w:w="1494" w:type="dxa"/>
            <w:noWrap w:val="0"/>
            <w:vAlign w:val="center"/>
          </w:tcPr>
          <w:p w14:paraId="4118647C">
            <w:pPr>
              <w:shd w:val="clear"/>
              <w:spacing w:line="320" w:lineRule="exact"/>
              <w:ind w:left="63" w:leftChars="30"/>
              <w:rPr>
                <w:rFonts w:ascii="宋体" w:hAnsi="宋体" w:cs="宋体"/>
                <w:szCs w:val="21"/>
                <w:highlight w:val="none"/>
              </w:rPr>
            </w:pPr>
            <w:r>
              <w:rPr>
                <w:rFonts w:ascii="宋体" w:hAnsi="宋体" w:cs="宋体"/>
                <w:szCs w:val="21"/>
                <w:highlight w:val="none"/>
              </w:rPr>
              <w:t>营业收入(Y)</w:t>
            </w:r>
          </w:p>
        </w:tc>
        <w:tc>
          <w:tcPr>
            <w:tcW w:w="994" w:type="dxa"/>
            <w:noWrap w:val="0"/>
            <w:vAlign w:val="center"/>
          </w:tcPr>
          <w:p w14:paraId="48B068FB">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21D024BD">
            <w:pPr>
              <w:shd w:val="clear"/>
              <w:spacing w:line="320" w:lineRule="exact"/>
              <w:ind w:left="63" w:leftChars="30"/>
              <w:rPr>
                <w:rFonts w:ascii="宋体" w:hAnsi="宋体" w:cs="宋体"/>
                <w:szCs w:val="21"/>
                <w:highlight w:val="none"/>
              </w:rPr>
            </w:pPr>
            <w:r>
              <w:rPr>
                <w:rFonts w:ascii="宋体" w:hAnsi="宋体" w:cs="宋体"/>
                <w:szCs w:val="21"/>
                <w:highlight w:val="none"/>
              </w:rPr>
              <w:t>Y≥5000</w:t>
            </w:r>
          </w:p>
        </w:tc>
        <w:tc>
          <w:tcPr>
            <w:tcW w:w="1493" w:type="dxa"/>
            <w:noWrap w:val="0"/>
            <w:vAlign w:val="center"/>
          </w:tcPr>
          <w:p w14:paraId="60379252">
            <w:pPr>
              <w:shd w:val="clear"/>
              <w:spacing w:line="320" w:lineRule="exact"/>
              <w:ind w:left="63" w:leftChars="30"/>
              <w:rPr>
                <w:rFonts w:ascii="宋体" w:hAnsi="宋体" w:cs="宋体"/>
                <w:szCs w:val="21"/>
                <w:highlight w:val="none"/>
              </w:rPr>
            </w:pPr>
            <w:r>
              <w:rPr>
                <w:rFonts w:ascii="宋体" w:hAnsi="宋体" w:cs="宋体"/>
                <w:szCs w:val="21"/>
                <w:highlight w:val="none"/>
              </w:rPr>
              <w:t>1000≤Y＜5000</w:t>
            </w:r>
          </w:p>
        </w:tc>
        <w:tc>
          <w:tcPr>
            <w:tcW w:w="1493" w:type="dxa"/>
            <w:noWrap w:val="0"/>
            <w:vAlign w:val="center"/>
          </w:tcPr>
          <w:p w14:paraId="4DD3EB4C">
            <w:pPr>
              <w:shd w:val="clear"/>
              <w:spacing w:line="320" w:lineRule="exact"/>
              <w:ind w:left="63" w:leftChars="30"/>
              <w:rPr>
                <w:rFonts w:ascii="宋体" w:hAnsi="宋体" w:cs="宋体"/>
                <w:szCs w:val="21"/>
                <w:highlight w:val="none"/>
              </w:rPr>
            </w:pPr>
            <w:r>
              <w:rPr>
                <w:rFonts w:ascii="宋体" w:hAnsi="宋体" w:cs="宋体"/>
                <w:szCs w:val="21"/>
                <w:highlight w:val="none"/>
              </w:rPr>
              <w:t>500≤Y＜1000</w:t>
            </w:r>
          </w:p>
        </w:tc>
        <w:tc>
          <w:tcPr>
            <w:tcW w:w="990" w:type="dxa"/>
            <w:noWrap w:val="0"/>
            <w:vAlign w:val="center"/>
          </w:tcPr>
          <w:p w14:paraId="406FC18A">
            <w:pPr>
              <w:shd w:val="clear"/>
              <w:spacing w:line="320" w:lineRule="exact"/>
              <w:ind w:left="63" w:leftChars="30"/>
              <w:rPr>
                <w:rFonts w:ascii="宋体" w:hAnsi="宋体" w:cs="宋体"/>
                <w:szCs w:val="21"/>
                <w:highlight w:val="none"/>
              </w:rPr>
            </w:pPr>
            <w:r>
              <w:rPr>
                <w:rFonts w:ascii="宋体" w:hAnsi="宋体" w:cs="宋体"/>
                <w:szCs w:val="21"/>
                <w:highlight w:val="none"/>
              </w:rPr>
              <w:t>Y＜500</w:t>
            </w:r>
          </w:p>
        </w:tc>
      </w:tr>
      <w:tr w14:paraId="2D9C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37E5FAA">
            <w:pPr>
              <w:shd w:val="clear"/>
              <w:spacing w:line="320" w:lineRule="exact"/>
              <w:ind w:left="63" w:leftChars="30"/>
              <w:rPr>
                <w:rFonts w:ascii="宋体" w:hAnsi="宋体" w:cs="宋体"/>
                <w:szCs w:val="21"/>
                <w:highlight w:val="none"/>
              </w:rPr>
            </w:pPr>
            <w:r>
              <w:rPr>
                <w:rFonts w:ascii="宋体" w:hAnsi="宋体" w:cs="宋体"/>
                <w:szCs w:val="21"/>
                <w:highlight w:val="none"/>
              </w:rPr>
              <w:t>租赁和商务服务业</w:t>
            </w:r>
          </w:p>
        </w:tc>
        <w:tc>
          <w:tcPr>
            <w:tcW w:w="1494" w:type="dxa"/>
            <w:noWrap w:val="0"/>
            <w:vAlign w:val="center"/>
          </w:tcPr>
          <w:p w14:paraId="231C1167">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283AEB79">
            <w:pPr>
              <w:shd w:val="clear"/>
              <w:spacing w:line="320" w:lineRule="exact"/>
              <w:ind w:left="63" w:leftChars="30"/>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7E44E525">
            <w:pPr>
              <w:shd w:val="clear"/>
              <w:spacing w:line="320" w:lineRule="exact"/>
              <w:ind w:left="63" w:leftChars="30"/>
              <w:rPr>
                <w:rFonts w:ascii="宋体" w:hAnsi="宋体" w:cs="宋体"/>
                <w:szCs w:val="21"/>
                <w:highlight w:val="none"/>
              </w:rPr>
            </w:pPr>
            <w:r>
              <w:rPr>
                <w:rFonts w:ascii="宋体" w:hAnsi="宋体" w:cs="宋体"/>
                <w:szCs w:val="21"/>
                <w:highlight w:val="none"/>
              </w:rPr>
              <w:t>X≥300</w:t>
            </w:r>
          </w:p>
        </w:tc>
        <w:tc>
          <w:tcPr>
            <w:tcW w:w="1493" w:type="dxa"/>
            <w:noWrap w:val="0"/>
            <w:vAlign w:val="center"/>
          </w:tcPr>
          <w:p w14:paraId="547205AA">
            <w:pPr>
              <w:shd w:val="clear"/>
              <w:spacing w:line="320" w:lineRule="exact"/>
              <w:ind w:left="63" w:leftChars="30"/>
              <w:rPr>
                <w:rFonts w:ascii="宋体" w:hAnsi="宋体" w:cs="宋体"/>
                <w:szCs w:val="21"/>
                <w:highlight w:val="none"/>
              </w:rPr>
            </w:pPr>
            <w:r>
              <w:rPr>
                <w:rFonts w:ascii="宋体" w:hAnsi="宋体" w:cs="宋体"/>
                <w:szCs w:val="21"/>
                <w:highlight w:val="none"/>
              </w:rPr>
              <w:t>100≤X＜300</w:t>
            </w:r>
          </w:p>
        </w:tc>
        <w:tc>
          <w:tcPr>
            <w:tcW w:w="1493" w:type="dxa"/>
            <w:noWrap w:val="0"/>
            <w:vAlign w:val="center"/>
          </w:tcPr>
          <w:p w14:paraId="321CB3DF">
            <w:pPr>
              <w:shd w:val="clear"/>
              <w:spacing w:line="320" w:lineRule="exact"/>
              <w:ind w:left="63" w:leftChars="30"/>
              <w:rPr>
                <w:rFonts w:ascii="宋体" w:hAnsi="宋体" w:cs="宋体"/>
                <w:szCs w:val="21"/>
                <w:highlight w:val="none"/>
              </w:rPr>
            </w:pPr>
            <w:r>
              <w:rPr>
                <w:rFonts w:ascii="宋体" w:hAnsi="宋体" w:cs="宋体"/>
                <w:szCs w:val="21"/>
                <w:highlight w:val="none"/>
              </w:rPr>
              <w:t>10≤X＜100</w:t>
            </w:r>
          </w:p>
        </w:tc>
        <w:tc>
          <w:tcPr>
            <w:tcW w:w="990" w:type="dxa"/>
            <w:noWrap w:val="0"/>
            <w:vAlign w:val="center"/>
          </w:tcPr>
          <w:p w14:paraId="7741FA97">
            <w:pPr>
              <w:shd w:val="clear"/>
              <w:spacing w:line="320" w:lineRule="exact"/>
              <w:ind w:left="63" w:leftChars="30"/>
              <w:rPr>
                <w:rFonts w:ascii="宋体" w:hAnsi="宋体" w:cs="宋体"/>
                <w:szCs w:val="21"/>
                <w:highlight w:val="none"/>
              </w:rPr>
            </w:pPr>
            <w:r>
              <w:rPr>
                <w:rFonts w:ascii="宋体" w:hAnsi="宋体" w:cs="宋体"/>
                <w:szCs w:val="21"/>
                <w:highlight w:val="none"/>
              </w:rPr>
              <w:t>X＜10</w:t>
            </w:r>
          </w:p>
        </w:tc>
      </w:tr>
      <w:tr w14:paraId="4540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2C8F758">
            <w:pPr>
              <w:shd w:val="clear"/>
              <w:spacing w:line="320" w:lineRule="exact"/>
              <w:ind w:left="63" w:leftChars="30"/>
              <w:rPr>
                <w:rFonts w:ascii="宋体" w:hAnsi="宋体" w:cs="宋体"/>
                <w:szCs w:val="21"/>
                <w:highlight w:val="none"/>
              </w:rPr>
            </w:pPr>
          </w:p>
        </w:tc>
        <w:tc>
          <w:tcPr>
            <w:tcW w:w="1494" w:type="dxa"/>
            <w:noWrap w:val="0"/>
            <w:vAlign w:val="center"/>
          </w:tcPr>
          <w:p w14:paraId="1DBEFCC8">
            <w:pPr>
              <w:shd w:val="clear"/>
              <w:spacing w:line="320" w:lineRule="exact"/>
              <w:ind w:left="63" w:leftChars="30"/>
              <w:rPr>
                <w:rFonts w:ascii="宋体" w:hAnsi="宋体" w:cs="宋体"/>
                <w:szCs w:val="21"/>
                <w:highlight w:val="none"/>
              </w:rPr>
            </w:pPr>
            <w:r>
              <w:rPr>
                <w:rFonts w:ascii="宋体" w:hAnsi="宋体" w:cs="宋体"/>
                <w:szCs w:val="21"/>
                <w:highlight w:val="none"/>
              </w:rPr>
              <w:t>资产总额(Z)</w:t>
            </w:r>
          </w:p>
        </w:tc>
        <w:tc>
          <w:tcPr>
            <w:tcW w:w="994" w:type="dxa"/>
            <w:noWrap w:val="0"/>
            <w:vAlign w:val="center"/>
          </w:tcPr>
          <w:p w14:paraId="1338D418">
            <w:pPr>
              <w:shd w:val="clear"/>
              <w:spacing w:line="320" w:lineRule="exact"/>
              <w:ind w:left="63" w:leftChars="30"/>
              <w:rPr>
                <w:rFonts w:ascii="宋体" w:hAnsi="宋体" w:cs="宋体"/>
                <w:szCs w:val="21"/>
                <w:highlight w:val="none"/>
              </w:rPr>
            </w:pPr>
            <w:r>
              <w:rPr>
                <w:rFonts w:ascii="宋体" w:hAnsi="宋体" w:cs="宋体"/>
                <w:szCs w:val="21"/>
                <w:highlight w:val="none"/>
              </w:rPr>
              <w:t>万元</w:t>
            </w:r>
          </w:p>
        </w:tc>
        <w:tc>
          <w:tcPr>
            <w:tcW w:w="1493" w:type="dxa"/>
            <w:noWrap w:val="0"/>
            <w:vAlign w:val="center"/>
          </w:tcPr>
          <w:p w14:paraId="2755DA68">
            <w:pPr>
              <w:shd w:val="clear"/>
              <w:spacing w:line="320" w:lineRule="exact"/>
              <w:ind w:left="63" w:leftChars="30"/>
              <w:rPr>
                <w:rFonts w:ascii="宋体" w:hAnsi="宋体" w:cs="宋体"/>
                <w:szCs w:val="21"/>
                <w:highlight w:val="none"/>
              </w:rPr>
            </w:pPr>
            <w:r>
              <w:rPr>
                <w:rFonts w:ascii="宋体" w:hAnsi="宋体" w:cs="宋体"/>
                <w:szCs w:val="21"/>
                <w:highlight w:val="none"/>
              </w:rPr>
              <w:t>Z≥120000</w:t>
            </w:r>
          </w:p>
        </w:tc>
        <w:tc>
          <w:tcPr>
            <w:tcW w:w="1493" w:type="dxa"/>
            <w:noWrap w:val="0"/>
            <w:vAlign w:val="center"/>
          </w:tcPr>
          <w:p w14:paraId="749C8EF0">
            <w:pPr>
              <w:shd w:val="clear"/>
              <w:spacing w:line="320" w:lineRule="exact"/>
              <w:ind w:left="63" w:leftChars="30"/>
              <w:rPr>
                <w:rFonts w:ascii="宋体" w:hAnsi="宋体" w:cs="宋体"/>
                <w:szCs w:val="21"/>
                <w:highlight w:val="none"/>
              </w:rPr>
            </w:pPr>
            <w:r>
              <w:rPr>
                <w:rFonts w:ascii="宋体" w:hAnsi="宋体" w:cs="宋体"/>
                <w:szCs w:val="21"/>
                <w:highlight w:val="none"/>
              </w:rPr>
              <w:t>8000≤Z＜120000</w:t>
            </w:r>
          </w:p>
        </w:tc>
        <w:tc>
          <w:tcPr>
            <w:tcW w:w="1493" w:type="dxa"/>
            <w:noWrap w:val="0"/>
            <w:vAlign w:val="center"/>
          </w:tcPr>
          <w:p w14:paraId="00986F9D">
            <w:pPr>
              <w:shd w:val="clear"/>
              <w:spacing w:line="320" w:lineRule="exact"/>
              <w:ind w:left="63" w:leftChars="30"/>
              <w:rPr>
                <w:rFonts w:ascii="宋体" w:hAnsi="宋体" w:cs="宋体"/>
                <w:szCs w:val="21"/>
                <w:highlight w:val="none"/>
              </w:rPr>
            </w:pPr>
            <w:r>
              <w:rPr>
                <w:rFonts w:ascii="宋体" w:hAnsi="宋体" w:cs="宋体"/>
                <w:szCs w:val="21"/>
                <w:highlight w:val="none"/>
              </w:rPr>
              <w:t>100≤Z＜8000</w:t>
            </w:r>
          </w:p>
        </w:tc>
        <w:tc>
          <w:tcPr>
            <w:tcW w:w="990" w:type="dxa"/>
            <w:noWrap w:val="0"/>
            <w:vAlign w:val="center"/>
          </w:tcPr>
          <w:p w14:paraId="27B9B8F6">
            <w:pPr>
              <w:shd w:val="clear"/>
              <w:spacing w:line="320" w:lineRule="exact"/>
              <w:ind w:left="63" w:leftChars="30"/>
              <w:rPr>
                <w:rFonts w:ascii="宋体" w:hAnsi="宋体" w:cs="宋体"/>
                <w:szCs w:val="21"/>
                <w:highlight w:val="none"/>
              </w:rPr>
            </w:pPr>
            <w:r>
              <w:rPr>
                <w:rFonts w:ascii="宋体" w:hAnsi="宋体" w:cs="宋体"/>
                <w:szCs w:val="21"/>
                <w:highlight w:val="none"/>
              </w:rPr>
              <w:t>Z＜100</w:t>
            </w:r>
          </w:p>
        </w:tc>
      </w:tr>
      <w:tr w14:paraId="2AF7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35688443">
            <w:pPr>
              <w:shd w:val="clear"/>
              <w:spacing w:line="320" w:lineRule="exact"/>
              <w:ind w:left="63" w:leftChars="30"/>
              <w:rPr>
                <w:rFonts w:ascii="宋体" w:hAnsi="宋体" w:cs="宋体"/>
                <w:szCs w:val="21"/>
                <w:highlight w:val="none"/>
              </w:rPr>
            </w:pPr>
            <w:r>
              <w:rPr>
                <w:rFonts w:ascii="宋体" w:hAnsi="宋体" w:cs="宋体"/>
                <w:szCs w:val="21"/>
                <w:highlight w:val="none"/>
              </w:rPr>
              <w:t>其他未列明行业 *</w:t>
            </w:r>
          </w:p>
        </w:tc>
        <w:tc>
          <w:tcPr>
            <w:tcW w:w="1494" w:type="dxa"/>
            <w:noWrap w:val="0"/>
            <w:vAlign w:val="center"/>
          </w:tcPr>
          <w:p w14:paraId="016F6062">
            <w:pPr>
              <w:shd w:val="clear"/>
              <w:spacing w:line="320" w:lineRule="exact"/>
              <w:ind w:left="63" w:leftChars="30"/>
              <w:rPr>
                <w:rFonts w:ascii="宋体" w:hAnsi="宋体" w:cs="宋体"/>
                <w:szCs w:val="21"/>
                <w:highlight w:val="none"/>
              </w:rPr>
            </w:pPr>
            <w:r>
              <w:rPr>
                <w:rFonts w:ascii="宋体" w:hAnsi="宋体" w:cs="宋体"/>
                <w:szCs w:val="21"/>
                <w:highlight w:val="none"/>
              </w:rPr>
              <w:t>从业人员(X)</w:t>
            </w:r>
          </w:p>
        </w:tc>
        <w:tc>
          <w:tcPr>
            <w:tcW w:w="994" w:type="dxa"/>
            <w:noWrap w:val="0"/>
            <w:vAlign w:val="center"/>
          </w:tcPr>
          <w:p w14:paraId="2268A073">
            <w:pPr>
              <w:shd w:val="clear"/>
              <w:spacing w:line="320" w:lineRule="exact"/>
              <w:ind w:left="63" w:leftChars="30"/>
              <w:jc w:val="left"/>
              <w:rPr>
                <w:rFonts w:ascii="宋体" w:hAnsi="宋体" w:cs="宋体"/>
                <w:szCs w:val="21"/>
                <w:highlight w:val="none"/>
              </w:rPr>
            </w:pPr>
            <w:r>
              <w:rPr>
                <w:rFonts w:ascii="宋体" w:hAnsi="宋体" w:cs="宋体"/>
                <w:szCs w:val="21"/>
                <w:highlight w:val="none"/>
              </w:rPr>
              <w:t>人</w:t>
            </w:r>
          </w:p>
        </w:tc>
        <w:tc>
          <w:tcPr>
            <w:tcW w:w="1493" w:type="dxa"/>
            <w:noWrap w:val="0"/>
            <w:vAlign w:val="center"/>
          </w:tcPr>
          <w:p w14:paraId="5CC08043">
            <w:pPr>
              <w:shd w:val="clear"/>
              <w:spacing w:line="320" w:lineRule="exact"/>
              <w:ind w:left="63" w:leftChars="30"/>
              <w:jc w:val="left"/>
              <w:rPr>
                <w:rFonts w:ascii="宋体" w:hAnsi="宋体" w:cs="宋体"/>
                <w:szCs w:val="21"/>
                <w:highlight w:val="none"/>
              </w:rPr>
            </w:pPr>
            <w:r>
              <w:rPr>
                <w:rFonts w:ascii="宋体" w:hAnsi="宋体" w:cs="宋体"/>
                <w:szCs w:val="21"/>
                <w:highlight w:val="none"/>
              </w:rPr>
              <w:t>X≥300</w:t>
            </w:r>
          </w:p>
        </w:tc>
        <w:tc>
          <w:tcPr>
            <w:tcW w:w="1493" w:type="dxa"/>
            <w:noWrap w:val="0"/>
            <w:vAlign w:val="center"/>
          </w:tcPr>
          <w:p w14:paraId="433B03C8">
            <w:pPr>
              <w:shd w:val="clear"/>
              <w:spacing w:line="320" w:lineRule="exact"/>
              <w:ind w:left="63" w:leftChars="30"/>
              <w:jc w:val="left"/>
              <w:rPr>
                <w:rFonts w:ascii="宋体" w:hAnsi="宋体" w:cs="宋体"/>
                <w:szCs w:val="21"/>
                <w:highlight w:val="none"/>
              </w:rPr>
            </w:pPr>
            <w:r>
              <w:rPr>
                <w:rFonts w:ascii="宋体" w:hAnsi="宋体" w:cs="宋体"/>
                <w:szCs w:val="21"/>
                <w:highlight w:val="none"/>
              </w:rPr>
              <w:t>100≤X＜300</w:t>
            </w:r>
          </w:p>
        </w:tc>
        <w:tc>
          <w:tcPr>
            <w:tcW w:w="1493" w:type="dxa"/>
            <w:noWrap w:val="0"/>
            <w:vAlign w:val="center"/>
          </w:tcPr>
          <w:p w14:paraId="7340D2C7">
            <w:pPr>
              <w:shd w:val="clear"/>
              <w:spacing w:line="320" w:lineRule="exact"/>
              <w:ind w:left="63" w:leftChars="30"/>
              <w:jc w:val="left"/>
              <w:rPr>
                <w:rFonts w:ascii="宋体" w:hAnsi="宋体" w:cs="宋体"/>
                <w:szCs w:val="21"/>
                <w:highlight w:val="none"/>
              </w:rPr>
            </w:pPr>
            <w:r>
              <w:rPr>
                <w:rFonts w:ascii="宋体" w:hAnsi="宋体" w:cs="宋体"/>
                <w:szCs w:val="21"/>
                <w:highlight w:val="none"/>
              </w:rPr>
              <w:t>10≤X＜100</w:t>
            </w:r>
          </w:p>
        </w:tc>
        <w:tc>
          <w:tcPr>
            <w:tcW w:w="990" w:type="dxa"/>
            <w:noWrap w:val="0"/>
            <w:vAlign w:val="center"/>
          </w:tcPr>
          <w:p w14:paraId="6DEA8EBB">
            <w:pPr>
              <w:shd w:val="clear"/>
              <w:spacing w:line="320" w:lineRule="exact"/>
              <w:ind w:left="63" w:leftChars="30"/>
              <w:jc w:val="left"/>
              <w:rPr>
                <w:rFonts w:ascii="宋体" w:hAnsi="宋体" w:cs="宋体"/>
                <w:szCs w:val="21"/>
                <w:highlight w:val="none"/>
              </w:rPr>
            </w:pPr>
            <w:r>
              <w:rPr>
                <w:rFonts w:ascii="宋体" w:hAnsi="宋体" w:cs="宋体"/>
                <w:szCs w:val="21"/>
                <w:highlight w:val="none"/>
              </w:rPr>
              <w:t>X＜10</w:t>
            </w:r>
          </w:p>
        </w:tc>
      </w:tr>
    </w:tbl>
    <w:p w14:paraId="47D77B34">
      <w:pPr>
        <w:shd w:val="clear" w:color="auto"/>
        <w:spacing w:line="440" w:lineRule="exact"/>
        <w:jc w:val="left"/>
        <w:rPr>
          <w:rFonts w:ascii="宋体" w:hAnsi="宋体" w:cs="宋体"/>
          <w:szCs w:val="21"/>
          <w:highlight w:val="none"/>
        </w:rPr>
      </w:pPr>
      <w:r>
        <w:rPr>
          <w:rFonts w:ascii="宋体" w:hAnsi="宋体" w:cs="宋体"/>
          <w:szCs w:val="21"/>
          <w:highlight w:val="none"/>
        </w:rPr>
        <w:t>说明：1.大型、中型和小型企业须同时满足所列指标的下限，否则下划一档；微型企业只须满足所列指标中的一项即可。 　　   </w:t>
      </w:r>
    </w:p>
    <w:p w14:paraId="1340D892">
      <w:pPr>
        <w:shd w:val="clear" w:color="auto"/>
        <w:spacing w:line="440" w:lineRule="exact"/>
        <w:ind w:firstLine="420" w:firstLineChars="200"/>
        <w:jc w:val="left"/>
        <w:rPr>
          <w:rFonts w:hint="eastAsia" w:ascii="宋体" w:hAnsi="宋体" w:cs="宋体"/>
          <w:szCs w:val="21"/>
          <w:highlight w:val="none"/>
        </w:rPr>
      </w:pPr>
      <w:r>
        <w:rPr>
          <w:rFonts w:ascii="宋体" w:hAnsi="宋体" w:cs="宋体"/>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6BDF340">
      <w:pPr>
        <w:shd w:val="clear" w:color="auto"/>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3.企业划分指标以现行统计制度为准。 </w:t>
      </w:r>
    </w:p>
    <w:p w14:paraId="19B4E14C">
      <w:pPr>
        <w:shd w:val="clear" w:color="auto"/>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（1）从业人员，是指期末从业人员数，没有期末从业人员数的，采用全年平均人员数代替。 </w:t>
      </w:r>
    </w:p>
    <w:p w14:paraId="1367B8A6">
      <w:pPr>
        <w:shd w:val="clear" w:color="auto"/>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11381337">
      <w:pPr>
        <w:shd w:val="clear" w:color="auto"/>
        <w:spacing w:line="440" w:lineRule="exact"/>
        <w:ind w:firstLine="420" w:firstLineChars="200"/>
        <w:jc w:val="left"/>
        <w:rPr>
          <w:rFonts w:ascii="宋体" w:hAnsi="宋体" w:cs="宋体"/>
          <w:szCs w:val="21"/>
          <w:highlight w:val="none"/>
        </w:rPr>
      </w:pPr>
      <w:r>
        <w:rPr>
          <w:rFonts w:ascii="宋体" w:hAnsi="宋体" w:cs="宋体"/>
          <w:szCs w:val="21"/>
          <w:highlight w:val="none"/>
        </w:rPr>
        <w:t> （3）资产总额，采用资产总计代替。</w:t>
      </w:r>
    </w:p>
    <w:p w14:paraId="20AC4235">
      <w:pPr>
        <w:shd w:val="clear" w:color="auto"/>
        <w:spacing w:line="440" w:lineRule="exact"/>
        <w:jc w:val="left"/>
        <w:rPr>
          <w:rFonts w:hint="eastAsia" w:ascii="宋体" w:hAnsi="宋体" w:cs="宋体"/>
          <w:szCs w:val="21"/>
          <w:highlight w:val="none"/>
        </w:rPr>
      </w:pPr>
    </w:p>
    <w:p w14:paraId="54DABFF9">
      <w:pPr>
        <w:shd w:val="clear" w:color="auto"/>
        <w:spacing w:line="440" w:lineRule="exact"/>
        <w:jc w:val="center"/>
        <w:rPr>
          <w:rFonts w:ascii="宋体" w:hAnsi="宋体" w:cs="宋体"/>
          <w:b/>
          <w:sz w:val="28"/>
          <w:szCs w:val="28"/>
          <w:highlight w:val="none"/>
        </w:rPr>
      </w:pPr>
      <w:r>
        <w:rPr>
          <w:rFonts w:ascii="宋体" w:hAnsi="宋体" w:cs="宋体"/>
          <w:b/>
          <w:sz w:val="28"/>
          <w:szCs w:val="28"/>
          <w:highlight w:val="none"/>
        </w:rPr>
        <w:t>《统计上大中小微型企业划分办法（2017）》修订说明</w:t>
      </w:r>
    </w:p>
    <w:p w14:paraId="44CA1B3B">
      <w:pPr>
        <w:shd w:val="clear" w:color="auto"/>
        <w:spacing w:line="440" w:lineRule="exact"/>
        <w:ind w:firstLine="420" w:firstLineChars="200"/>
        <w:jc w:val="left"/>
        <w:rPr>
          <w:rFonts w:ascii="宋体" w:hAnsi="宋体" w:cs="宋体"/>
          <w:bCs/>
          <w:szCs w:val="21"/>
          <w:highlight w:val="none"/>
        </w:rPr>
      </w:pPr>
      <w:r>
        <w:rPr>
          <w:rFonts w:ascii="宋体" w:hAnsi="宋体" w:cs="宋体"/>
          <w:bCs/>
          <w:szCs w:val="21"/>
          <w:highlight w:val="none"/>
        </w:rPr>
        <w:t>一、修订背景</w:t>
      </w:r>
    </w:p>
    <w:p w14:paraId="3D20E5F1">
      <w:pPr>
        <w:shd w:val="clear" w:color="auto"/>
        <w:spacing w:line="440" w:lineRule="exact"/>
        <w:jc w:val="left"/>
        <w:rPr>
          <w:rFonts w:ascii="宋体" w:hAnsi="宋体" w:cs="宋体"/>
          <w:szCs w:val="21"/>
          <w:highlight w:val="none"/>
        </w:rPr>
      </w:pPr>
      <w:r>
        <w:rPr>
          <w:rFonts w:ascii="宋体" w:hAnsi="宋体" w:cs="宋体"/>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617A6096">
      <w:pPr>
        <w:shd w:val="clear" w:color="auto"/>
        <w:spacing w:line="440" w:lineRule="exact"/>
        <w:jc w:val="left"/>
        <w:rPr>
          <w:rFonts w:ascii="宋体" w:hAnsi="宋体" w:cs="宋体"/>
          <w:szCs w:val="21"/>
          <w:highlight w:val="none"/>
        </w:rPr>
      </w:pPr>
      <w:r>
        <w:rPr>
          <w:rFonts w:ascii="宋体" w:hAnsi="宋体" w:cs="宋体"/>
          <w:szCs w:val="21"/>
          <w:highlight w:val="none"/>
        </w:rPr>
        <w:t> </w:t>
      </w:r>
      <w:r>
        <w:rPr>
          <w:rFonts w:hint="eastAsia" w:ascii="宋体" w:hAnsi="宋体" w:cs="宋体"/>
          <w:szCs w:val="21"/>
          <w:highlight w:val="none"/>
        </w:rPr>
        <w:t xml:space="preserve"> </w:t>
      </w:r>
      <w:r>
        <w:rPr>
          <w:rFonts w:ascii="宋体" w:hAnsi="宋体" w:cs="宋体"/>
          <w:szCs w:val="21"/>
          <w:highlight w:val="none"/>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BC9BFAF">
      <w:pPr>
        <w:shd w:val="clear" w:color="auto"/>
        <w:spacing w:line="440" w:lineRule="exact"/>
        <w:ind w:firstLine="630" w:firstLineChars="300"/>
        <w:jc w:val="left"/>
        <w:rPr>
          <w:rFonts w:ascii="宋体" w:hAnsi="宋体" w:cs="宋体"/>
          <w:bCs/>
          <w:szCs w:val="21"/>
          <w:highlight w:val="none"/>
        </w:rPr>
      </w:pPr>
      <w:r>
        <w:rPr>
          <w:rFonts w:ascii="宋体" w:hAnsi="宋体" w:cs="宋体"/>
          <w:bCs/>
          <w:szCs w:val="21"/>
          <w:highlight w:val="none"/>
        </w:rPr>
        <w:t>二、修订主要内容</w:t>
      </w:r>
    </w:p>
    <w:p w14:paraId="6B574C7B">
      <w:pPr>
        <w:shd w:val="clear" w:color="auto"/>
        <w:spacing w:line="440" w:lineRule="exact"/>
        <w:jc w:val="left"/>
        <w:rPr>
          <w:rFonts w:ascii="宋体" w:hAnsi="宋体" w:cs="宋体"/>
          <w:szCs w:val="21"/>
          <w:highlight w:val="none"/>
        </w:rPr>
      </w:pPr>
      <w:r>
        <w:rPr>
          <w:rFonts w:ascii="宋体" w:hAnsi="宋体" w:cs="宋体"/>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C05A61E">
      <w:pPr>
        <w:shd w:val="clear" w:color="auto"/>
        <w:spacing w:line="440" w:lineRule="exact"/>
        <w:jc w:val="left"/>
        <w:rPr>
          <w:rFonts w:ascii="宋体" w:hAnsi="宋体" w:cs="宋体"/>
          <w:szCs w:val="21"/>
          <w:highlight w:val="none"/>
        </w:rPr>
      </w:pPr>
      <w:r>
        <w:rPr>
          <w:rFonts w:ascii="宋体" w:hAnsi="宋体" w:cs="宋体"/>
          <w:szCs w:val="21"/>
          <w:highlight w:val="none"/>
        </w:rPr>
        <w:t>   将交通运输业中包括的“装卸搬运和运输代理业”修改为“多式联运和运输代理业、装卸搬运”。</w:t>
      </w:r>
    </w:p>
    <w:p w14:paraId="7AD9AC28">
      <w:pPr>
        <w:shd w:val="clear" w:color="auto"/>
        <w:spacing w:line="440" w:lineRule="exact"/>
        <w:jc w:val="left"/>
        <w:rPr>
          <w:rFonts w:ascii="宋体" w:hAnsi="宋体" w:cs="宋体"/>
          <w:szCs w:val="21"/>
          <w:highlight w:val="none"/>
        </w:rPr>
      </w:pPr>
      <w:r>
        <w:rPr>
          <w:rFonts w:ascii="宋体" w:hAnsi="宋体" w:cs="宋体"/>
          <w:szCs w:val="21"/>
          <w:highlight w:val="none"/>
        </w:rPr>
        <w:t>   仓储业所包括的行业中类，根据《国民经济行业分类》（GB/T4754—2017）调整为“通用仓储，低温仓储，危险品仓储，谷物、棉花等农产品仓储，中药材仓储和其他仓储业”。</w:t>
      </w:r>
    </w:p>
    <w:p w14:paraId="55F830A6">
      <w:pPr>
        <w:shd w:val="clea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18030">
    <w:altName w:val="宋体"/>
    <w:panose1 w:val="02010609060001010101"/>
    <w:charset w:val="7A"/>
    <w:family w:val="modern"/>
    <w:pitch w:val="default"/>
    <w:sig w:usb0="00000000" w:usb1="00000000" w:usb2="000A005E"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O9-PK7484ba-Identity-H">
    <w:altName w:val="黑体"/>
    <w:panose1 w:val="00000000000000000000"/>
    <w:charset w:val="86"/>
    <w:family w:val="auto"/>
    <w:pitch w:val="default"/>
    <w:sig w:usb0="00000000" w:usb1="00000000" w:usb2="00000010" w:usb3="00000000" w:csb0="00040000" w:csb1="00000000"/>
  </w:font>
  <w:font w:name="HTJ-PK74820000034-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95640">
    <w:pPr>
      <w:pStyle w:val="9"/>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4FC1">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9</w:t>
    </w:r>
    <w:r>
      <w:fldChar w:fldCharType="end"/>
    </w:r>
  </w:p>
  <w:p w14:paraId="4E4FA93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53060">
    <w:pPr>
      <w:pStyle w:val="9"/>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9387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F39AD"/>
    <w:multiLevelType w:val="singleLevel"/>
    <w:tmpl w:val="112F39AD"/>
    <w:lvl w:ilvl="0" w:tentative="0">
      <w:start w:val="1"/>
      <w:numFmt w:val="decimal"/>
      <w:suff w:val="nothing"/>
      <w:lvlText w:val="（%1）"/>
      <w:lvlJc w:val="left"/>
      <w:pPr>
        <w:ind w:left="-105"/>
      </w:pPr>
    </w:lvl>
  </w:abstractNum>
  <w:abstractNum w:abstractNumId="1">
    <w:nsid w:val="5B7B8730"/>
    <w:multiLevelType w:val="singleLevel"/>
    <w:tmpl w:val="5B7B8730"/>
    <w:lvl w:ilvl="0" w:tentative="0">
      <w:start w:val="2"/>
      <w:numFmt w:val="chineseCounting"/>
      <w:suff w:val="space"/>
      <w:lvlText w:val="第%1章"/>
      <w:lvlJc w:val="left"/>
      <w:rPr>
        <w:rFonts w:hint="eastAsia"/>
      </w:rPr>
    </w:lvl>
  </w:abstractNum>
  <w:abstractNum w:abstractNumId="2">
    <w:nsid w:val="75DB61E8"/>
    <w:multiLevelType w:val="singleLevel"/>
    <w:tmpl w:val="75DB61E8"/>
    <w:lvl w:ilvl="0" w:tentative="0">
      <w:start w:val="17"/>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E0BD4"/>
    <w:rsid w:val="06FF01C2"/>
    <w:rsid w:val="15666654"/>
    <w:rsid w:val="1D4330A6"/>
    <w:rsid w:val="1F1A7E37"/>
    <w:rsid w:val="203E6DEF"/>
    <w:rsid w:val="221768AF"/>
    <w:rsid w:val="2D856DC3"/>
    <w:rsid w:val="360B0081"/>
    <w:rsid w:val="3814146F"/>
    <w:rsid w:val="38B36EDA"/>
    <w:rsid w:val="399C796E"/>
    <w:rsid w:val="3DDD0555"/>
    <w:rsid w:val="43122A4F"/>
    <w:rsid w:val="43F73B68"/>
    <w:rsid w:val="44850EAE"/>
    <w:rsid w:val="4C1A4723"/>
    <w:rsid w:val="4E126821"/>
    <w:rsid w:val="4E9407BC"/>
    <w:rsid w:val="4F1E0BD4"/>
    <w:rsid w:val="52950FA7"/>
    <w:rsid w:val="587578B0"/>
    <w:rsid w:val="5D2D156D"/>
    <w:rsid w:val="622B7232"/>
    <w:rsid w:val="62886432"/>
    <w:rsid w:val="67B77F04"/>
    <w:rsid w:val="6A9C0CCD"/>
    <w:rsid w:val="6B9F6CC6"/>
    <w:rsid w:val="71557E27"/>
    <w:rsid w:val="73BC269C"/>
    <w:rsid w:val="78450BF6"/>
    <w:rsid w:val="7A282159"/>
    <w:rsid w:val="7C725D31"/>
    <w:rsid w:val="7D536CD4"/>
    <w:rsid w:val="7F12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Date"/>
    <w:basedOn w:val="1"/>
    <w:next w:val="1"/>
    <w:qFormat/>
    <w:uiPriority w:val="0"/>
    <w:pPr>
      <w:ind w:left="100" w:leftChars="2500"/>
    </w:pPr>
    <w:rPr>
      <w:kern w:val="0"/>
      <w:sz w:val="36"/>
    </w:rPr>
  </w:style>
  <w:style w:type="paragraph" w:styleId="6">
    <w:name w:val="Body Text"/>
    <w:basedOn w:val="1"/>
    <w:next w:val="1"/>
    <w:qFormat/>
    <w:uiPriority w:val="0"/>
    <w:rPr>
      <w:rFonts w:eastAsia="楷体_GB2312"/>
      <w:kern w:val="0"/>
      <w:sz w:val="30"/>
    </w:rPr>
  </w:style>
  <w:style w:type="paragraph" w:styleId="7">
    <w:name w:val="Body Text Indent"/>
    <w:basedOn w:val="1"/>
    <w:next w:val="1"/>
    <w:qFormat/>
    <w:uiPriority w:val="0"/>
    <w:pPr>
      <w:spacing w:after="120"/>
      <w:ind w:left="420" w:leftChars="200"/>
    </w:pPr>
    <w:rPr>
      <w:kern w:val="0"/>
      <w:sz w:val="20"/>
    </w:rPr>
  </w:style>
  <w:style w:type="paragraph" w:styleId="8">
    <w:name w:val="Plain Text"/>
    <w:basedOn w:val="1"/>
    <w:qFormat/>
    <w:uiPriority w:val="0"/>
    <w:rPr>
      <w:rFonts w:ascii="宋体" w:hAnsi="Courier New"/>
      <w:kern w:val="0"/>
      <w:sz w:val="20"/>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style>
  <w:style w:type="paragraph" w:styleId="12">
    <w:name w:val="Title"/>
    <w:basedOn w:val="1"/>
    <w:next w:val="1"/>
    <w:qFormat/>
    <w:uiPriority w:val="0"/>
    <w:pPr>
      <w:widowControl/>
      <w:spacing w:before="240" w:after="60"/>
      <w:jc w:val="center"/>
      <w:outlineLvl w:val="0"/>
    </w:pPr>
    <w:rPr>
      <w:rFonts w:ascii="Arial" w:hAnsi="Arial"/>
      <w:b/>
      <w:bCs/>
      <w:kern w:val="0"/>
      <w:sz w:val="44"/>
      <w:szCs w:val="32"/>
    </w:rPr>
  </w:style>
  <w:style w:type="paragraph" w:styleId="13">
    <w:name w:val="Body Text First Indent 2"/>
    <w:basedOn w:val="7"/>
    <w:next w:val="1"/>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qFormat/>
    <w:uiPriority w:val="99"/>
    <w:rPr>
      <w:color w:val="0000FF"/>
      <w:u w:val="none"/>
    </w:rPr>
  </w:style>
  <w:style w:type="paragraph" w:styleId="19">
    <w:name w:val="List Paragraph"/>
    <w:basedOn w:val="1"/>
    <w:qFormat/>
    <w:uiPriority w:val="34"/>
    <w:pPr>
      <w:ind w:firstLine="420" w:firstLineChars="200"/>
    </w:pPr>
    <w:rPr>
      <w:sz w:val="36"/>
    </w:rPr>
  </w:style>
  <w:style w:type="paragraph" w:customStyle="1" w:styleId="20">
    <w:name w:val="indent"/>
    <w:basedOn w:val="1"/>
    <w:qFormat/>
    <w:uiPriority w:val="0"/>
    <w:pPr>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11809</Words>
  <Characters>13042</Characters>
  <Lines>0</Lines>
  <Paragraphs>0</Paragraphs>
  <TotalTime>17</TotalTime>
  <ScaleCrop>false</ScaleCrop>
  <LinksUpToDate>false</LinksUpToDate>
  <CharactersWithSpaces>13379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2025-06-12T01:48:00Z</dcterms:created>
  <dc:creator>Administrator</dc:creator>
  <cp:lastModifiedBy>Administrator</cp:lastModifiedBy>
  <dcterms:modified xsi:type="dcterms:W3CDTF">2025-06-19T01:34:45Z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C208BCE175844308A2230BD8966D5625_11</vt:lpwstr>
  </property>
  <property fmtid="{D5CDD505-2E9C-101B-9397-08002B2CF9AE}" pid="4" name="KSOTemplateDocerSaveRecord">
    <vt:lpwstr>eyJoZGlkIjoiMzdjMDk3YThlNGY2YTFjZWRkOWIwN2IyYjY5NjA4NjMiLCJ1c2VySWQiOiIzODUwNjg4MzEifQ==</vt:lpwstr>
  </property>
</Properties>
</file>