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045D6">
      <w:pPr>
        <w:pStyle w:val="7"/>
        <w:widowControl w:val="0"/>
        <w:kinsoku/>
        <w:wordWrap w:val="0"/>
        <w:topLinePunct/>
        <w:autoSpaceDE/>
        <w:autoSpaceDN/>
        <w:spacing w:line="281" w:lineRule="auto"/>
        <w:rPr>
          <w:rFonts w:ascii="宋体" w:hAnsi="宋体" w:eastAsia="宋体" w:cs="宋体"/>
          <w:color w:val="auto"/>
        </w:rPr>
      </w:pPr>
    </w:p>
    <w:p w14:paraId="7C257CA9">
      <w:pPr>
        <w:pStyle w:val="7"/>
        <w:widowControl w:val="0"/>
        <w:kinsoku/>
        <w:wordWrap w:val="0"/>
        <w:topLinePunct/>
        <w:autoSpaceDE/>
        <w:autoSpaceDN/>
        <w:spacing w:line="282" w:lineRule="auto"/>
        <w:rPr>
          <w:rFonts w:ascii="宋体" w:hAnsi="宋体" w:eastAsia="宋体" w:cs="宋体"/>
          <w:color w:val="auto"/>
        </w:rPr>
      </w:pPr>
    </w:p>
    <w:p w14:paraId="3EE290DB">
      <w:pPr>
        <w:pStyle w:val="7"/>
        <w:widowControl w:val="0"/>
        <w:kinsoku/>
        <w:wordWrap w:val="0"/>
        <w:topLinePunct/>
        <w:autoSpaceDE/>
        <w:autoSpaceDN/>
        <w:spacing w:line="282" w:lineRule="auto"/>
        <w:rPr>
          <w:rFonts w:ascii="宋体" w:hAnsi="宋体" w:eastAsia="宋体" w:cs="宋体"/>
          <w:color w:val="auto"/>
        </w:rPr>
      </w:pPr>
    </w:p>
    <w:p w14:paraId="39643903">
      <w:pPr>
        <w:pStyle w:val="7"/>
        <w:widowControl w:val="0"/>
        <w:kinsoku/>
        <w:wordWrap w:val="0"/>
        <w:topLinePunct/>
        <w:autoSpaceDE/>
        <w:autoSpaceDN/>
        <w:spacing w:line="282" w:lineRule="auto"/>
        <w:rPr>
          <w:rFonts w:ascii="宋体" w:hAnsi="宋体" w:eastAsia="宋体" w:cs="宋体"/>
          <w:color w:val="auto"/>
        </w:rPr>
      </w:pPr>
    </w:p>
    <w:p w14:paraId="7583A157">
      <w:pPr>
        <w:widowControl w:val="0"/>
        <w:kinsoku/>
        <w:wordWrap w:val="0"/>
        <w:topLinePunct/>
        <w:autoSpaceDE/>
        <w:autoSpaceDN/>
        <w:spacing w:before="114" w:line="360" w:lineRule="auto"/>
        <w:ind w:left="27"/>
        <w:jc w:val="center"/>
        <w:rPr>
          <w:rFonts w:ascii="宋体" w:hAnsi="宋体" w:cs="宋体"/>
          <w:color w:val="auto"/>
          <w:sz w:val="56"/>
          <w:szCs w:val="56"/>
          <w:lang w:eastAsia="zh-CN"/>
        </w:rPr>
      </w:pPr>
      <w:r>
        <w:rPr>
          <w:rFonts w:hint="eastAsia" w:ascii="宋体" w:hAnsi="宋体" w:cs="宋体"/>
          <w:b/>
          <w:bCs/>
          <w:color w:val="auto"/>
          <w:spacing w:val="0"/>
          <w:sz w:val="56"/>
          <w:szCs w:val="56"/>
          <w:lang w:eastAsia="zh-CN"/>
        </w:rPr>
        <w:t>2025年应急抢险救援专用设备购置项目</w:t>
      </w:r>
    </w:p>
    <w:p w14:paraId="1781E8A6">
      <w:pPr>
        <w:pStyle w:val="7"/>
        <w:widowControl w:val="0"/>
        <w:kinsoku/>
        <w:wordWrap w:val="0"/>
        <w:topLinePunct/>
        <w:autoSpaceDE/>
        <w:autoSpaceDN/>
        <w:spacing w:line="260" w:lineRule="auto"/>
        <w:rPr>
          <w:rFonts w:ascii="宋体" w:hAnsi="宋体" w:eastAsia="宋体" w:cs="宋体"/>
          <w:color w:val="auto"/>
          <w:lang w:eastAsia="zh-CN"/>
        </w:rPr>
      </w:pPr>
    </w:p>
    <w:p w14:paraId="33238A39">
      <w:pPr>
        <w:pStyle w:val="7"/>
        <w:widowControl w:val="0"/>
        <w:kinsoku/>
        <w:wordWrap w:val="0"/>
        <w:topLinePunct/>
        <w:autoSpaceDE/>
        <w:autoSpaceDN/>
        <w:spacing w:line="261" w:lineRule="auto"/>
        <w:rPr>
          <w:rFonts w:ascii="宋体" w:hAnsi="宋体" w:eastAsia="宋体" w:cs="宋体"/>
          <w:color w:val="auto"/>
          <w:lang w:eastAsia="zh-CN"/>
        </w:rPr>
      </w:pPr>
    </w:p>
    <w:p w14:paraId="3C021866">
      <w:pPr>
        <w:pStyle w:val="7"/>
        <w:widowControl w:val="0"/>
        <w:kinsoku/>
        <w:wordWrap w:val="0"/>
        <w:topLinePunct/>
        <w:autoSpaceDE/>
        <w:autoSpaceDN/>
        <w:spacing w:line="261" w:lineRule="auto"/>
        <w:rPr>
          <w:rFonts w:ascii="宋体" w:hAnsi="宋体" w:eastAsia="宋体" w:cs="宋体"/>
          <w:color w:val="auto"/>
          <w:lang w:eastAsia="zh-CN"/>
        </w:rPr>
      </w:pPr>
    </w:p>
    <w:p w14:paraId="14EF9BEE">
      <w:pPr>
        <w:pStyle w:val="7"/>
        <w:widowControl w:val="0"/>
        <w:kinsoku/>
        <w:wordWrap w:val="0"/>
        <w:topLinePunct/>
        <w:autoSpaceDE/>
        <w:autoSpaceDN/>
        <w:spacing w:line="261" w:lineRule="auto"/>
        <w:rPr>
          <w:rFonts w:ascii="宋体" w:hAnsi="宋体" w:eastAsia="宋体" w:cs="宋体"/>
          <w:color w:val="auto"/>
          <w:lang w:eastAsia="zh-CN"/>
        </w:rPr>
      </w:pPr>
    </w:p>
    <w:p w14:paraId="0782FD7E">
      <w:pPr>
        <w:widowControl w:val="0"/>
        <w:kinsoku/>
        <w:wordWrap w:val="0"/>
        <w:topLinePunct/>
        <w:autoSpaceDE/>
        <w:autoSpaceDN/>
        <w:rPr>
          <w:color w:val="auto"/>
          <w:lang w:eastAsia="zh-CN"/>
        </w:rPr>
      </w:pPr>
    </w:p>
    <w:p w14:paraId="2391F266">
      <w:pPr>
        <w:pStyle w:val="7"/>
        <w:widowControl w:val="0"/>
        <w:kinsoku/>
        <w:wordWrap w:val="0"/>
        <w:topLinePunct/>
        <w:autoSpaceDE/>
        <w:autoSpaceDN/>
        <w:spacing w:line="261" w:lineRule="auto"/>
        <w:rPr>
          <w:rFonts w:ascii="宋体" w:hAnsi="宋体" w:eastAsia="宋体" w:cs="宋体"/>
          <w:color w:val="auto"/>
          <w:lang w:eastAsia="zh-CN"/>
        </w:rPr>
      </w:pPr>
    </w:p>
    <w:p w14:paraId="52EE6BA2">
      <w:pPr>
        <w:keepNext w:val="0"/>
        <w:keepLines w:val="0"/>
        <w:pageBreakBefore w:val="0"/>
        <w:widowControl w:val="0"/>
        <w:kinsoku/>
        <w:wordWrap w:val="0"/>
        <w:overflowPunct/>
        <w:topLinePunct/>
        <w:autoSpaceDE/>
        <w:autoSpaceDN/>
        <w:bidi w:val="0"/>
        <w:adjustRightInd w:val="0"/>
        <w:snapToGrid w:val="0"/>
        <w:spacing w:before="305" w:line="200" w:lineRule="auto"/>
        <w:ind w:left="0"/>
        <w:jc w:val="center"/>
        <w:textAlignment w:val="baseline"/>
        <w:outlineLvl w:val="9"/>
        <w:rPr>
          <w:rFonts w:ascii="宋体" w:hAnsi="宋体" w:cs="宋体"/>
          <w:color w:val="auto"/>
          <w:sz w:val="96"/>
          <w:szCs w:val="96"/>
          <w:lang w:eastAsia="zh-CN"/>
        </w:rPr>
      </w:pPr>
      <w:bookmarkStart w:id="0" w:name="_Toc18778"/>
      <w:bookmarkStart w:id="1" w:name="_Toc3828"/>
      <w:bookmarkStart w:id="2" w:name="_Toc18456"/>
      <w:r>
        <w:rPr>
          <w:rFonts w:hint="eastAsia" w:ascii="宋体" w:hAnsi="宋体" w:cs="宋体"/>
          <w:b/>
          <w:bCs/>
          <w:color w:val="auto"/>
          <w:spacing w:val="0"/>
          <w:sz w:val="112"/>
          <w:szCs w:val="112"/>
          <w:lang w:eastAsia="zh-CN"/>
        </w:rPr>
        <w:t>招 标 文 件</w:t>
      </w:r>
      <w:bookmarkEnd w:id="0"/>
      <w:bookmarkEnd w:id="1"/>
      <w:bookmarkEnd w:id="2"/>
    </w:p>
    <w:p w14:paraId="6F2CF3C7">
      <w:pPr>
        <w:pStyle w:val="7"/>
        <w:keepNext w:val="0"/>
        <w:keepLines w:val="0"/>
        <w:pageBreakBefore w:val="0"/>
        <w:widowControl w:val="0"/>
        <w:kinsoku/>
        <w:wordWrap w:val="0"/>
        <w:overflowPunct/>
        <w:topLinePunct/>
        <w:autoSpaceDE/>
        <w:autoSpaceDN/>
        <w:bidi w:val="0"/>
        <w:adjustRightInd w:val="0"/>
        <w:snapToGrid w:val="0"/>
        <w:spacing w:line="264" w:lineRule="auto"/>
        <w:ind w:left="0"/>
        <w:jc w:val="center"/>
        <w:textAlignment w:val="baseline"/>
        <w:rPr>
          <w:rFonts w:ascii="宋体" w:hAnsi="宋体" w:eastAsia="宋体" w:cs="宋体"/>
          <w:color w:val="auto"/>
          <w:lang w:eastAsia="zh-CN"/>
        </w:rPr>
      </w:pPr>
    </w:p>
    <w:p w14:paraId="0B53E244">
      <w:pPr>
        <w:pStyle w:val="7"/>
        <w:keepNext w:val="0"/>
        <w:keepLines w:val="0"/>
        <w:pageBreakBefore w:val="0"/>
        <w:widowControl w:val="0"/>
        <w:kinsoku/>
        <w:wordWrap w:val="0"/>
        <w:overflowPunct/>
        <w:topLinePunct/>
        <w:autoSpaceDE/>
        <w:autoSpaceDN/>
        <w:bidi w:val="0"/>
        <w:adjustRightInd w:val="0"/>
        <w:snapToGrid w:val="0"/>
        <w:spacing w:line="264" w:lineRule="auto"/>
        <w:ind w:left="0"/>
        <w:jc w:val="center"/>
        <w:textAlignment w:val="baseline"/>
        <w:rPr>
          <w:rFonts w:ascii="宋体" w:hAnsi="宋体" w:eastAsia="宋体" w:cs="宋体"/>
          <w:color w:val="auto"/>
          <w:sz w:val="32"/>
          <w:szCs w:val="32"/>
          <w:lang w:eastAsia="zh-CN"/>
        </w:rPr>
      </w:pPr>
    </w:p>
    <w:p w14:paraId="63ED5E42">
      <w:pPr>
        <w:keepNext w:val="0"/>
        <w:keepLines w:val="0"/>
        <w:pageBreakBefore w:val="0"/>
        <w:widowControl w:val="0"/>
        <w:kinsoku/>
        <w:wordWrap w:val="0"/>
        <w:overflowPunct/>
        <w:topLinePunct/>
        <w:autoSpaceDE/>
        <w:autoSpaceDN/>
        <w:bidi w:val="0"/>
        <w:adjustRightInd w:val="0"/>
        <w:snapToGrid w:val="0"/>
        <w:spacing w:before="101" w:line="225" w:lineRule="auto"/>
        <w:ind w:left="0"/>
        <w:jc w:val="center"/>
        <w:textAlignment w:val="baseline"/>
        <w:rPr>
          <w:rFonts w:hint="default" w:ascii="宋体" w:hAnsi="宋体" w:cs="宋体"/>
          <w:color w:val="auto"/>
          <w:sz w:val="32"/>
          <w:szCs w:val="32"/>
          <w:lang w:val="en-US" w:eastAsia="zh-CN"/>
        </w:rPr>
      </w:pPr>
      <w:r>
        <w:rPr>
          <w:rFonts w:hint="eastAsia" w:ascii="宋体" w:hAnsi="宋体" w:cs="宋体"/>
          <w:b/>
          <w:bCs/>
          <w:color w:val="auto"/>
          <w:spacing w:val="0"/>
          <w:sz w:val="32"/>
          <w:szCs w:val="32"/>
          <w:lang w:eastAsia="zh-CN"/>
        </w:rPr>
        <w:t>项目编号：TZZB2025117Z-H</w:t>
      </w:r>
    </w:p>
    <w:p w14:paraId="0F8078AB">
      <w:pPr>
        <w:pStyle w:val="7"/>
        <w:widowControl w:val="0"/>
        <w:kinsoku/>
        <w:wordWrap w:val="0"/>
        <w:topLinePunct/>
        <w:autoSpaceDE/>
        <w:autoSpaceDN/>
        <w:spacing w:line="247" w:lineRule="auto"/>
        <w:rPr>
          <w:rFonts w:ascii="宋体" w:hAnsi="宋体" w:eastAsia="宋体" w:cs="宋体"/>
          <w:color w:val="auto"/>
          <w:lang w:eastAsia="zh-CN"/>
        </w:rPr>
      </w:pPr>
    </w:p>
    <w:p w14:paraId="0EFB0A76">
      <w:pPr>
        <w:pStyle w:val="7"/>
        <w:widowControl w:val="0"/>
        <w:kinsoku/>
        <w:wordWrap w:val="0"/>
        <w:topLinePunct/>
        <w:autoSpaceDE/>
        <w:autoSpaceDN/>
        <w:spacing w:line="247" w:lineRule="auto"/>
        <w:rPr>
          <w:rFonts w:ascii="宋体" w:hAnsi="宋体" w:eastAsia="宋体" w:cs="宋体"/>
          <w:color w:val="auto"/>
          <w:lang w:eastAsia="zh-CN"/>
        </w:rPr>
      </w:pPr>
    </w:p>
    <w:p w14:paraId="309AFF64">
      <w:pPr>
        <w:pStyle w:val="7"/>
        <w:widowControl w:val="0"/>
        <w:kinsoku/>
        <w:wordWrap w:val="0"/>
        <w:topLinePunct/>
        <w:autoSpaceDE/>
        <w:autoSpaceDN/>
        <w:spacing w:line="247" w:lineRule="auto"/>
        <w:rPr>
          <w:rFonts w:ascii="宋体" w:hAnsi="宋体" w:eastAsia="宋体" w:cs="宋体"/>
          <w:color w:val="auto"/>
          <w:lang w:eastAsia="zh-CN"/>
        </w:rPr>
      </w:pPr>
    </w:p>
    <w:p w14:paraId="4ADB0447">
      <w:pPr>
        <w:pStyle w:val="7"/>
        <w:widowControl w:val="0"/>
        <w:kinsoku/>
        <w:wordWrap w:val="0"/>
        <w:topLinePunct/>
        <w:autoSpaceDE/>
        <w:autoSpaceDN/>
        <w:spacing w:line="247" w:lineRule="auto"/>
        <w:rPr>
          <w:rFonts w:ascii="宋体" w:hAnsi="宋体" w:eastAsia="宋体" w:cs="宋体"/>
          <w:color w:val="auto"/>
          <w:lang w:eastAsia="zh-CN"/>
        </w:rPr>
      </w:pPr>
    </w:p>
    <w:p w14:paraId="309938F7">
      <w:pPr>
        <w:pStyle w:val="7"/>
        <w:widowControl w:val="0"/>
        <w:kinsoku/>
        <w:wordWrap w:val="0"/>
        <w:topLinePunct/>
        <w:autoSpaceDE/>
        <w:autoSpaceDN/>
        <w:spacing w:line="247" w:lineRule="auto"/>
        <w:rPr>
          <w:rFonts w:ascii="宋体" w:hAnsi="宋体" w:eastAsia="宋体" w:cs="宋体"/>
          <w:color w:val="auto"/>
          <w:lang w:eastAsia="zh-CN"/>
        </w:rPr>
      </w:pPr>
    </w:p>
    <w:p w14:paraId="0E5638A3">
      <w:pPr>
        <w:pStyle w:val="7"/>
        <w:widowControl w:val="0"/>
        <w:kinsoku/>
        <w:wordWrap w:val="0"/>
        <w:topLinePunct/>
        <w:autoSpaceDE/>
        <w:autoSpaceDN/>
        <w:spacing w:line="247" w:lineRule="auto"/>
        <w:rPr>
          <w:rFonts w:ascii="宋体" w:hAnsi="宋体" w:eastAsia="宋体" w:cs="宋体"/>
          <w:color w:val="auto"/>
          <w:lang w:eastAsia="zh-CN"/>
        </w:rPr>
      </w:pPr>
    </w:p>
    <w:p w14:paraId="1BE3B282">
      <w:pPr>
        <w:pStyle w:val="7"/>
        <w:widowControl w:val="0"/>
        <w:kinsoku/>
        <w:wordWrap w:val="0"/>
        <w:topLinePunct/>
        <w:autoSpaceDE/>
        <w:autoSpaceDN/>
        <w:spacing w:line="247" w:lineRule="auto"/>
        <w:rPr>
          <w:rFonts w:ascii="宋体" w:hAnsi="宋体" w:eastAsia="宋体" w:cs="宋体"/>
          <w:color w:val="auto"/>
          <w:lang w:eastAsia="zh-CN"/>
        </w:rPr>
      </w:pPr>
    </w:p>
    <w:p w14:paraId="0EA22E71">
      <w:pPr>
        <w:widowControl w:val="0"/>
        <w:kinsoku/>
        <w:wordWrap w:val="0"/>
        <w:topLinePunct/>
        <w:autoSpaceDE/>
        <w:autoSpaceDN/>
        <w:rPr>
          <w:rFonts w:ascii="宋体" w:hAnsi="宋体" w:cs="宋体"/>
          <w:color w:val="auto"/>
          <w:lang w:eastAsia="zh-CN"/>
        </w:rPr>
      </w:pPr>
    </w:p>
    <w:p w14:paraId="0C89CCC6">
      <w:pPr>
        <w:pStyle w:val="7"/>
        <w:widowControl w:val="0"/>
        <w:kinsoku/>
        <w:wordWrap w:val="0"/>
        <w:topLinePunct/>
        <w:autoSpaceDE/>
        <w:autoSpaceDN/>
        <w:rPr>
          <w:rFonts w:ascii="宋体" w:hAnsi="宋体" w:eastAsia="宋体" w:cs="宋体"/>
          <w:color w:val="auto"/>
          <w:lang w:eastAsia="zh-CN"/>
        </w:rPr>
      </w:pPr>
    </w:p>
    <w:p w14:paraId="1E93625C">
      <w:pPr>
        <w:widowControl w:val="0"/>
        <w:kinsoku/>
        <w:wordWrap w:val="0"/>
        <w:topLinePunct/>
        <w:autoSpaceDE/>
        <w:autoSpaceDN/>
        <w:rPr>
          <w:color w:val="auto"/>
          <w:lang w:eastAsia="zh-CN"/>
        </w:rPr>
      </w:pPr>
    </w:p>
    <w:p w14:paraId="47192A2E">
      <w:pPr>
        <w:pStyle w:val="7"/>
        <w:widowControl w:val="0"/>
        <w:kinsoku/>
        <w:wordWrap w:val="0"/>
        <w:topLinePunct/>
        <w:autoSpaceDE/>
        <w:autoSpaceDN/>
        <w:spacing w:line="248" w:lineRule="auto"/>
        <w:rPr>
          <w:rFonts w:ascii="宋体" w:hAnsi="宋体" w:eastAsia="宋体" w:cs="宋体"/>
          <w:color w:val="auto"/>
          <w:lang w:eastAsia="zh-CN"/>
        </w:rPr>
      </w:pPr>
    </w:p>
    <w:p w14:paraId="7EAA1AA5">
      <w:pPr>
        <w:pStyle w:val="7"/>
        <w:widowControl w:val="0"/>
        <w:kinsoku/>
        <w:wordWrap w:val="0"/>
        <w:topLinePunct/>
        <w:autoSpaceDE/>
        <w:autoSpaceDN/>
        <w:spacing w:line="248" w:lineRule="auto"/>
        <w:rPr>
          <w:rFonts w:ascii="宋体" w:hAnsi="宋体" w:eastAsia="宋体" w:cs="宋体"/>
          <w:color w:val="auto"/>
          <w:lang w:eastAsia="zh-CN"/>
        </w:rPr>
      </w:pPr>
    </w:p>
    <w:p w14:paraId="095AE19C">
      <w:pPr>
        <w:widowControl w:val="0"/>
        <w:kinsoku/>
        <w:wordWrap w:val="0"/>
        <w:topLinePunct/>
        <w:autoSpaceDE/>
        <w:autoSpaceDN/>
        <w:spacing w:before="91" w:line="219" w:lineRule="auto"/>
        <w:ind w:left="146"/>
        <w:jc w:val="center"/>
        <w:rPr>
          <w:rFonts w:ascii="宋体" w:hAnsi="宋体" w:cs="宋体"/>
          <w:color w:val="auto"/>
          <w:sz w:val="32"/>
          <w:szCs w:val="32"/>
          <w:lang w:eastAsia="zh-CN"/>
        </w:rPr>
      </w:pPr>
      <w:r>
        <w:rPr>
          <w:rFonts w:hint="eastAsia" w:ascii="宋体" w:hAnsi="宋体" w:cs="宋体"/>
          <w:b/>
          <w:bCs/>
          <w:color w:val="auto"/>
          <w:spacing w:val="0"/>
          <w:sz w:val="32"/>
          <w:szCs w:val="32"/>
          <w:lang w:eastAsia="zh-CN"/>
        </w:rPr>
        <w:t>采购人：吉林省应急抢险救援队</w:t>
      </w:r>
    </w:p>
    <w:p w14:paraId="152B4E5F">
      <w:pPr>
        <w:widowControl w:val="0"/>
        <w:kinsoku/>
        <w:wordWrap w:val="0"/>
        <w:topLinePunct/>
        <w:autoSpaceDE/>
        <w:autoSpaceDN/>
        <w:spacing w:before="291" w:line="219" w:lineRule="auto"/>
        <w:ind w:left="146"/>
        <w:jc w:val="center"/>
        <w:rPr>
          <w:rFonts w:ascii="宋体" w:hAnsi="宋体" w:cs="宋体"/>
          <w:color w:val="auto"/>
          <w:sz w:val="32"/>
          <w:szCs w:val="32"/>
          <w:lang w:eastAsia="zh-CN"/>
        </w:rPr>
      </w:pPr>
      <w:r>
        <w:rPr>
          <w:rFonts w:hint="eastAsia" w:ascii="宋体" w:hAnsi="宋体" w:cs="宋体"/>
          <w:b/>
          <w:bCs/>
          <w:color w:val="auto"/>
          <w:spacing w:val="0"/>
          <w:sz w:val="32"/>
          <w:szCs w:val="32"/>
          <w:lang w:eastAsia="zh-CN"/>
        </w:rPr>
        <w:t>采购代理机构：吉林省同泽工程咨询有限公司</w:t>
      </w:r>
    </w:p>
    <w:p w14:paraId="5B169182">
      <w:pPr>
        <w:widowControl w:val="0"/>
        <w:kinsoku/>
        <w:wordWrap w:val="0"/>
        <w:topLinePunct/>
        <w:autoSpaceDE/>
        <w:autoSpaceDN/>
        <w:spacing w:before="291" w:line="219" w:lineRule="auto"/>
        <w:ind w:left="146"/>
        <w:jc w:val="center"/>
        <w:rPr>
          <w:rFonts w:hint="eastAsia" w:ascii="宋体" w:hAnsi="宋体" w:cs="宋体"/>
          <w:b/>
          <w:bCs/>
          <w:color w:val="auto"/>
          <w:spacing w:val="0"/>
          <w:sz w:val="32"/>
          <w:szCs w:val="32"/>
          <w:lang w:eastAsia="zh-CN"/>
        </w:rPr>
      </w:pPr>
      <w:r>
        <w:rPr>
          <w:rFonts w:hint="eastAsia" w:ascii="宋体" w:hAnsi="宋体" w:cs="宋体"/>
          <w:b/>
          <w:bCs/>
          <w:color w:val="auto"/>
          <w:spacing w:val="0"/>
          <w:sz w:val="32"/>
          <w:szCs w:val="32"/>
          <w:lang w:eastAsia="zh-CN"/>
        </w:rPr>
        <w:t>日期：2025年</w:t>
      </w:r>
      <w:r>
        <w:rPr>
          <w:rFonts w:hint="eastAsia" w:ascii="宋体" w:hAnsi="宋体" w:cs="宋体"/>
          <w:b/>
          <w:bCs/>
          <w:color w:val="auto"/>
          <w:spacing w:val="0"/>
          <w:sz w:val="32"/>
          <w:szCs w:val="32"/>
          <w:lang w:val="en-US" w:eastAsia="zh-CN"/>
        </w:rPr>
        <w:t>6</w:t>
      </w:r>
      <w:r>
        <w:rPr>
          <w:rFonts w:hint="eastAsia" w:ascii="宋体" w:hAnsi="宋体" w:cs="宋体"/>
          <w:b/>
          <w:bCs/>
          <w:color w:val="auto"/>
          <w:spacing w:val="0"/>
          <w:sz w:val="32"/>
          <w:szCs w:val="32"/>
          <w:lang w:eastAsia="zh-CN"/>
        </w:rPr>
        <w:t>月</w:t>
      </w:r>
    </w:p>
    <w:p w14:paraId="58A9F21D">
      <w:pPr>
        <w:widowControl w:val="0"/>
        <w:kinsoku/>
        <w:wordWrap w:val="0"/>
        <w:topLinePunct/>
        <w:autoSpaceDE/>
        <w:autoSpaceDN/>
        <w:spacing w:line="228" w:lineRule="auto"/>
        <w:rPr>
          <w:rFonts w:ascii="宋体" w:hAnsi="宋体" w:cs="宋体"/>
          <w:color w:val="auto"/>
          <w:sz w:val="31"/>
          <w:szCs w:val="31"/>
          <w:lang w:eastAsia="zh-CN"/>
        </w:rPr>
        <w:sectPr>
          <w:headerReference r:id="rId3" w:type="default"/>
          <w:pgSz w:w="11906" w:h="16839"/>
          <w:pgMar w:top="1431" w:right="1785" w:bottom="567" w:left="1785" w:header="0" w:footer="0" w:gutter="0"/>
          <w:cols w:space="720" w:num="1"/>
        </w:sectPr>
      </w:pPr>
    </w:p>
    <w:p w14:paraId="18B675BA">
      <w:pPr>
        <w:pStyle w:val="7"/>
        <w:widowControl w:val="0"/>
        <w:kinsoku/>
        <w:wordWrap w:val="0"/>
        <w:topLinePunct/>
        <w:autoSpaceDE/>
        <w:autoSpaceDN/>
        <w:spacing w:line="282" w:lineRule="auto"/>
        <w:jc w:val="center"/>
        <w:rPr>
          <w:rFonts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目 录</w:t>
      </w:r>
    </w:p>
    <w:p w14:paraId="1BC5A490">
      <w:pPr>
        <w:pStyle w:val="16"/>
        <w:tabs>
          <w:tab w:val="right" w:leader="dot" w:pos="8753"/>
        </w:tabs>
        <w:rPr>
          <w:color w:val="auto"/>
        </w:rPr>
      </w:pPr>
      <w:r>
        <w:rPr>
          <w:rFonts w:ascii="宋体" w:hAnsi="宋体" w:eastAsia="宋体" w:cs="宋体"/>
          <w:color w:val="auto"/>
          <w:lang w:eastAsia="zh-CN"/>
        </w:rPr>
        <w:fldChar w:fldCharType="begin"/>
      </w:r>
      <w:r>
        <w:rPr>
          <w:rFonts w:ascii="宋体" w:hAnsi="宋体" w:eastAsia="宋体" w:cs="宋体"/>
          <w:color w:val="auto"/>
          <w:lang w:eastAsia="zh-CN"/>
        </w:rPr>
        <w:instrText xml:space="preserve">TOC \o "1-1" \h \u </w:instrText>
      </w:r>
      <w:r>
        <w:rPr>
          <w:rFonts w:ascii="宋体" w:hAnsi="宋体" w:eastAsia="宋体" w:cs="宋体"/>
          <w:color w:val="auto"/>
          <w:lang w:eastAsia="zh-CN"/>
        </w:rPr>
        <w:fldChar w:fldCharType="separate"/>
      </w:r>
      <w:r>
        <w:rPr>
          <w:rFonts w:ascii="宋体" w:hAnsi="宋体" w:eastAsia="宋体" w:cs="宋体"/>
          <w:color w:val="auto"/>
          <w:lang w:eastAsia="zh-CN"/>
        </w:rPr>
        <w:fldChar w:fldCharType="begin"/>
      </w:r>
      <w:r>
        <w:rPr>
          <w:rFonts w:ascii="宋体" w:hAnsi="宋体" w:eastAsia="宋体" w:cs="宋体"/>
          <w:color w:val="auto"/>
          <w:lang w:eastAsia="zh-CN"/>
        </w:rPr>
        <w:instrText xml:space="preserve"> HYPERLINK \l _Toc17252 </w:instrText>
      </w:r>
      <w:r>
        <w:rPr>
          <w:rFonts w:ascii="宋体" w:hAnsi="宋体" w:eastAsia="宋体" w:cs="宋体"/>
          <w:color w:val="auto"/>
          <w:lang w:eastAsia="zh-CN"/>
        </w:rPr>
        <w:fldChar w:fldCharType="separate"/>
      </w:r>
      <w:r>
        <w:rPr>
          <w:rFonts w:hint="eastAsia" w:ascii="宋体" w:hAnsi="宋体" w:cs="宋体"/>
          <w:color w:val="auto"/>
          <w:kern w:val="0"/>
          <w:szCs w:val="20"/>
          <w:lang w:eastAsia="zh-CN"/>
        </w:rPr>
        <w:t>第一</w:t>
      </w:r>
      <w:r>
        <w:rPr>
          <w:rFonts w:hint="eastAsia" w:ascii="宋体" w:hAnsi="宋体" w:cs="宋体"/>
          <w:color w:val="auto"/>
          <w:kern w:val="0"/>
          <w:szCs w:val="20"/>
          <w:lang w:val="en-US" w:eastAsia="zh-CN"/>
        </w:rPr>
        <w:t xml:space="preserve">部分 </w:t>
      </w:r>
      <w:r>
        <w:rPr>
          <w:rFonts w:hint="eastAsia" w:ascii="宋体" w:hAnsi="宋体" w:cs="宋体"/>
          <w:color w:val="auto"/>
          <w:kern w:val="0"/>
          <w:szCs w:val="20"/>
          <w:lang w:eastAsia="zh-CN"/>
        </w:rPr>
        <w:t>招标公告</w:t>
      </w:r>
      <w:r>
        <w:rPr>
          <w:color w:val="auto"/>
        </w:rPr>
        <w:tab/>
      </w:r>
      <w:r>
        <w:rPr>
          <w:color w:val="auto"/>
        </w:rPr>
        <w:fldChar w:fldCharType="begin"/>
      </w:r>
      <w:r>
        <w:rPr>
          <w:color w:val="auto"/>
        </w:rPr>
        <w:instrText xml:space="preserve"> PAGEREF _Toc17252 \h </w:instrText>
      </w:r>
      <w:r>
        <w:rPr>
          <w:color w:val="auto"/>
        </w:rPr>
        <w:fldChar w:fldCharType="separate"/>
      </w:r>
      <w:r>
        <w:rPr>
          <w:color w:val="auto"/>
        </w:rPr>
        <w:t>1</w:t>
      </w:r>
      <w:r>
        <w:rPr>
          <w:color w:val="auto"/>
        </w:rPr>
        <w:fldChar w:fldCharType="end"/>
      </w:r>
      <w:r>
        <w:rPr>
          <w:rFonts w:ascii="宋体" w:hAnsi="宋体" w:eastAsia="宋体" w:cs="宋体"/>
          <w:color w:val="auto"/>
          <w:lang w:eastAsia="zh-CN"/>
        </w:rPr>
        <w:fldChar w:fldCharType="end"/>
      </w:r>
    </w:p>
    <w:p w14:paraId="18E4C403">
      <w:pPr>
        <w:pStyle w:val="16"/>
        <w:tabs>
          <w:tab w:val="right" w:leader="dot" w:pos="8753"/>
        </w:tabs>
        <w:rPr>
          <w:color w:val="auto"/>
        </w:rPr>
      </w:pPr>
      <w:r>
        <w:rPr>
          <w:rFonts w:ascii="宋体" w:hAnsi="宋体" w:eastAsia="宋体" w:cs="宋体"/>
          <w:color w:val="auto"/>
          <w:lang w:eastAsia="zh-CN"/>
        </w:rPr>
        <w:fldChar w:fldCharType="begin"/>
      </w:r>
      <w:r>
        <w:rPr>
          <w:rFonts w:ascii="宋体" w:hAnsi="宋体" w:eastAsia="宋体" w:cs="宋体"/>
          <w:color w:val="auto"/>
          <w:lang w:eastAsia="zh-CN"/>
        </w:rPr>
        <w:instrText xml:space="preserve"> HYPERLINK \l _Toc16916 </w:instrText>
      </w:r>
      <w:r>
        <w:rPr>
          <w:rFonts w:ascii="宋体" w:hAnsi="宋体" w:eastAsia="宋体" w:cs="宋体"/>
          <w:color w:val="auto"/>
          <w:lang w:eastAsia="zh-CN"/>
        </w:rPr>
        <w:fldChar w:fldCharType="separate"/>
      </w:r>
      <w:r>
        <w:rPr>
          <w:rFonts w:hint="eastAsia" w:ascii="宋体" w:hAnsi="宋体" w:cs="宋体"/>
          <w:color w:val="auto"/>
          <w:kern w:val="0"/>
          <w:lang w:eastAsia="zh-CN"/>
        </w:rPr>
        <w:t>第二部分</w:t>
      </w:r>
      <w:r>
        <w:rPr>
          <w:rFonts w:hint="eastAsia" w:ascii="宋体" w:hAnsi="宋体" w:cs="宋体"/>
          <w:color w:val="auto"/>
          <w:kern w:val="0"/>
          <w:lang w:val="en-US" w:eastAsia="zh-CN"/>
        </w:rPr>
        <w:t xml:space="preserve"> </w:t>
      </w:r>
      <w:r>
        <w:rPr>
          <w:rFonts w:hint="eastAsia" w:ascii="宋体" w:hAnsi="宋体" w:cs="宋体"/>
          <w:color w:val="auto"/>
          <w:kern w:val="0"/>
          <w:lang w:eastAsia="zh-CN"/>
        </w:rPr>
        <w:t>投标人须知</w:t>
      </w:r>
      <w:r>
        <w:rPr>
          <w:color w:val="auto"/>
        </w:rPr>
        <w:tab/>
      </w:r>
      <w:r>
        <w:rPr>
          <w:color w:val="auto"/>
        </w:rPr>
        <w:fldChar w:fldCharType="begin"/>
      </w:r>
      <w:r>
        <w:rPr>
          <w:color w:val="auto"/>
        </w:rPr>
        <w:instrText xml:space="preserve"> PAGEREF _Toc16916 \h </w:instrText>
      </w:r>
      <w:r>
        <w:rPr>
          <w:color w:val="auto"/>
        </w:rPr>
        <w:fldChar w:fldCharType="separate"/>
      </w:r>
      <w:r>
        <w:rPr>
          <w:color w:val="auto"/>
        </w:rPr>
        <w:t>4</w:t>
      </w:r>
      <w:r>
        <w:rPr>
          <w:color w:val="auto"/>
        </w:rPr>
        <w:fldChar w:fldCharType="end"/>
      </w:r>
      <w:r>
        <w:rPr>
          <w:rFonts w:ascii="宋体" w:hAnsi="宋体" w:eastAsia="宋体" w:cs="宋体"/>
          <w:color w:val="auto"/>
          <w:lang w:eastAsia="zh-CN"/>
        </w:rPr>
        <w:fldChar w:fldCharType="end"/>
      </w:r>
    </w:p>
    <w:p w14:paraId="489AE89E">
      <w:pPr>
        <w:pStyle w:val="16"/>
        <w:tabs>
          <w:tab w:val="right" w:leader="dot" w:pos="8753"/>
        </w:tabs>
        <w:rPr>
          <w:rFonts w:hint="default"/>
          <w:color w:val="auto"/>
          <w:lang w:val="en-US"/>
        </w:rPr>
      </w:pPr>
      <w:r>
        <w:rPr>
          <w:rFonts w:ascii="宋体" w:hAnsi="宋体" w:eastAsia="宋体" w:cs="宋体"/>
          <w:color w:val="auto"/>
          <w:lang w:eastAsia="zh-CN"/>
        </w:rPr>
        <w:fldChar w:fldCharType="begin"/>
      </w:r>
      <w:r>
        <w:rPr>
          <w:rFonts w:ascii="宋体" w:hAnsi="宋体" w:eastAsia="宋体" w:cs="宋体"/>
          <w:color w:val="auto"/>
          <w:lang w:eastAsia="zh-CN"/>
        </w:rPr>
        <w:instrText xml:space="preserve"> HYPERLINK \l _Toc25918 </w:instrText>
      </w:r>
      <w:r>
        <w:rPr>
          <w:rFonts w:ascii="宋体" w:hAnsi="宋体" w:eastAsia="宋体" w:cs="宋体"/>
          <w:color w:val="auto"/>
          <w:lang w:eastAsia="zh-CN"/>
        </w:rPr>
        <w:fldChar w:fldCharType="separate"/>
      </w:r>
      <w:r>
        <w:rPr>
          <w:rFonts w:hint="eastAsia" w:ascii="宋体" w:hAnsi="宋体" w:cs="宋体"/>
          <w:color w:val="auto"/>
          <w:kern w:val="0"/>
          <w:lang w:eastAsia="zh-CN"/>
        </w:rPr>
        <w:t>第三部分</w:t>
      </w:r>
      <w:r>
        <w:rPr>
          <w:rFonts w:hint="eastAsia" w:ascii="宋体" w:hAnsi="宋体" w:cs="宋体"/>
          <w:color w:val="auto"/>
          <w:kern w:val="0"/>
          <w:lang w:val="en-US" w:eastAsia="zh-CN"/>
        </w:rPr>
        <w:t xml:space="preserve"> </w:t>
      </w:r>
      <w:r>
        <w:rPr>
          <w:rFonts w:hint="eastAsia" w:ascii="宋体" w:hAnsi="宋体" w:cs="宋体"/>
          <w:color w:val="auto"/>
          <w:kern w:val="0"/>
          <w:lang w:eastAsia="zh-CN"/>
        </w:rPr>
        <w:t>评标办法</w:t>
      </w:r>
      <w:r>
        <w:rPr>
          <w:color w:val="auto"/>
        </w:rPr>
        <w:tab/>
      </w:r>
      <w:r>
        <w:rPr>
          <w:rFonts w:hint="eastAsia"/>
          <w:color w:val="auto"/>
          <w:lang w:val="en-US" w:eastAsia="zh-CN"/>
        </w:rPr>
        <w:t>2</w:t>
      </w:r>
      <w:r>
        <w:rPr>
          <w:rFonts w:ascii="宋体" w:hAnsi="宋体" w:eastAsia="宋体" w:cs="宋体"/>
          <w:color w:val="auto"/>
          <w:lang w:eastAsia="zh-CN"/>
        </w:rPr>
        <w:fldChar w:fldCharType="end"/>
      </w:r>
      <w:r>
        <w:rPr>
          <w:rFonts w:hint="eastAsia" w:ascii="宋体" w:hAnsi="宋体" w:cs="宋体"/>
          <w:color w:val="auto"/>
          <w:lang w:val="en-US" w:eastAsia="zh-CN"/>
        </w:rPr>
        <w:t>0</w:t>
      </w:r>
    </w:p>
    <w:p w14:paraId="2EA9B688">
      <w:pPr>
        <w:pStyle w:val="16"/>
        <w:tabs>
          <w:tab w:val="right" w:leader="dot" w:pos="8753"/>
        </w:tabs>
        <w:rPr>
          <w:color w:val="auto"/>
        </w:rPr>
      </w:pPr>
      <w:r>
        <w:rPr>
          <w:rFonts w:ascii="宋体" w:hAnsi="宋体" w:eastAsia="宋体" w:cs="宋体"/>
          <w:color w:val="auto"/>
          <w:lang w:eastAsia="zh-CN"/>
        </w:rPr>
        <w:fldChar w:fldCharType="begin"/>
      </w:r>
      <w:r>
        <w:rPr>
          <w:rFonts w:ascii="宋体" w:hAnsi="宋体" w:eastAsia="宋体" w:cs="宋体"/>
          <w:color w:val="auto"/>
          <w:lang w:eastAsia="zh-CN"/>
        </w:rPr>
        <w:instrText xml:space="preserve"> HYPERLINK \l _Toc894 </w:instrText>
      </w:r>
      <w:r>
        <w:rPr>
          <w:rFonts w:ascii="宋体" w:hAnsi="宋体" w:eastAsia="宋体" w:cs="宋体"/>
          <w:color w:val="auto"/>
          <w:lang w:eastAsia="zh-CN"/>
        </w:rPr>
        <w:fldChar w:fldCharType="separate"/>
      </w:r>
      <w:r>
        <w:rPr>
          <w:rFonts w:hint="eastAsia"/>
          <w:color w:val="auto"/>
          <w:kern w:val="0"/>
          <w:highlight w:val="none"/>
          <w:lang w:eastAsia="zh-CN"/>
        </w:rPr>
        <w:t>第四部分</w:t>
      </w:r>
      <w:r>
        <w:rPr>
          <w:rFonts w:hint="eastAsia" w:ascii="宋体" w:hAnsi="宋体" w:cs="宋体"/>
          <w:color w:val="auto"/>
          <w:kern w:val="0"/>
          <w:highlight w:val="none"/>
          <w:lang w:val="en-US" w:eastAsia="zh-CN"/>
        </w:rPr>
        <w:t xml:space="preserve"> </w:t>
      </w:r>
      <w:r>
        <w:rPr>
          <w:rFonts w:hint="eastAsia"/>
          <w:color w:val="auto"/>
          <w:kern w:val="0"/>
          <w:highlight w:val="none"/>
          <w:lang w:eastAsia="zh-CN"/>
        </w:rPr>
        <w:t>采购需求</w:t>
      </w:r>
      <w:r>
        <w:rPr>
          <w:color w:val="auto"/>
        </w:rPr>
        <w:tab/>
      </w:r>
      <w:r>
        <w:rPr>
          <w:color w:val="auto"/>
        </w:rPr>
        <w:fldChar w:fldCharType="begin"/>
      </w:r>
      <w:r>
        <w:rPr>
          <w:color w:val="auto"/>
        </w:rPr>
        <w:instrText xml:space="preserve"> PAGEREF _Toc894 \h </w:instrText>
      </w:r>
      <w:r>
        <w:rPr>
          <w:color w:val="auto"/>
        </w:rPr>
        <w:fldChar w:fldCharType="separate"/>
      </w:r>
      <w:r>
        <w:rPr>
          <w:color w:val="auto"/>
        </w:rPr>
        <w:t>39</w:t>
      </w:r>
      <w:r>
        <w:rPr>
          <w:color w:val="auto"/>
        </w:rPr>
        <w:fldChar w:fldCharType="end"/>
      </w:r>
      <w:r>
        <w:rPr>
          <w:rFonts w:ascii="宋体" w:hAnsi="宋体" w:eastAsia="宋体" w:cs="宋体"/>
          <w:color w:val="auto"/>
          <w:lang w:eastAsia="zh-CN"/>
        </w:rPr>
        <w:fldChar w:fldCharType="end"/>
      </w:r>
    </w:p>
    <w:p w14:paraId="48E0D7D6">
      <w:pPr>
        <w:pStyle w:val="16"/>
        <w:tabs>
          <w:tab w:val="right" w:leader="dot" w:pos="8753"/>
        </w:tabs>
        <w:rPr>
          <w:color w:val="auto"/>
        </w:rPr>
      </w:pPr>
      <w:r>
        <w:rPr>
          <w:rFonts w:ascii="宋体" w:hAnsi="宋体" w:eastAsia="宋体" w:cs="宋体"/>
          <w:color w:val="auto"/>
          <w:lang w:eastAsia="zh-CN"/>
        </w:rPr>
        <w:fldChar w:fldCharType="begin"/>
      </w:r>
      <w:r>
        <w:rPr>
          <w:rFonts w:ascii="宋体" w:hAnsi="宋体" w:eastAsia="宋体" w:cs="宋体"/>
          <w:color w:val="auto"/>
          <w:lang w:eastAsia="zh-CN"/>
        </w:rPr>
        <w:instrText xml:space="preserve"> HYPERLINK \l _Toc8494 </w:instrText>
      </w:r>
      <w:r>
        <w:rPr>
          <w:rFonts w:ascii="宋体" w:hAnsi="宋体" w:eastAsia="宋体" w:cs="宋体"/>
          <w:color w:val="auto"/>
          <w:lang w:eastAsia="zh-CN"/>
        </w:rPr>
        <w:fldChar w:fldCharType="separate"/>
      </w:r>
      <w:r>
        <w:rPr>
          <w:rFonts w:hint="eastAsia" w:ascii="宋体" w:hAnsi="宋体" w:cs="宋体"/>
          <w:color w:val="auto"/>
          <w:kern w:val="0"/>
        </w:rPr>
        <w:t>第五部分</w:t>
      </w:r>
      <w:r>
        <w:rPr>
          <w:rFonts w:hint="eastAsia" w:ascii="宋体" w:hAnsi="宋体" w:cs="宋体"/>
          <w:color w:val="auto"/>
          <w:kern w:val="0"/>
          <w:lang w:val="en-US" w:eastAsia="zh-CN"/>
        </w:rPr>
        <w:t xml:space="preserve"> </w:t>
      </w:r>
      <w:r>
        <w:rPr>
          <w:rFonts w:hint="eastAsia" w:ascii="宋体" w:hAnsi="宋体" w:cs="宋体"/>
          <w:color w:val="auto"/>
          <w:kern w:val="0"/>
        </w:rPr>
        <w:t>合同条款</w:t>
      </w:r>
      <w:r>
        <w:rPr>
          <w:color w:val="auto"/>
        </w:rPr>
        <w:tab/>
      </w:r>
      <w:r>
        <w:rPr>
          <w:color w:val="auto"/>
        </w:rPr>
        <w:fldChar w:fldCharType="begin"/>
      </w:r>
      <w:r>
        <w:rPr>
          <w:color w:val="auto"/>
        </w:rPr>
        <w:instrText xml:space="preserve"> PAGEREF _Toc8494 \h </w:instrText>
      </w:r>
      <w:r>
        <w:rPr>
          <w:color w:val="auto"/>
        </w:rPr>
        <w:fldChar w:fldCharType="separate"/>
      </w:r>
      <w:r>
        <w:rPr>
          <w:color w:val="auto"/>
        </w:rPr>
        <w:t>43</w:t>
      </w:r>
      <w:r>
        <w:rPr>
          <w:color w:val="auto"/>
        </w:rPr>
        <w:fldChar w:fldCharType="end"/>
      </w:r>
      <w:r>
        <w:rPr>
          <w:rFonts w:ascii="宋体" w:hAnsi="宋体" w:eastAsia="宋体" w:cs="宋体"/>
          <w:color w:val="auto"/>
          <w:lang w:eastAsia="zh-CN"/>
        </w:rPr>
        <w:fldChar w:fldCharType="end"/>
      </w:r>
    </w:p>
    <w:p w14:paraId="678588DE">
      <w:pPr>
        <w:pStyle w:val="16"/>
        <w:tabs>
          <w:tab w:val="right" w:leader="dot" w:pos="8753"/>
        </w:tabs>
        <w:rPr>
          <w:color w:val="auto"/>
        </w:rPr>
      </w:pPr>
      <w:r>
        <w:rPr>
          <w:rFonts w:ascii="宋体" w:hAnsi="宋体" w:eastAsia="宋体" w:cs="宋体"/>
          <w:color w:val="auto"/>
          <w:lang w:eastAsia="zh-CN"/>
        </w:rPr>
        <w:fldChar w:fldCharType="begin"/>
      </w:r>
      <w:r>
        <w:rPr>
          <w:rFonts w:ascii="宋体" w:hAnsi="宋体" w:eastAsia="宋体" w:cs="宋体"/>
          <w:color w:val="auto"/>
          <w:lang w:eastAsia="zh-CN"/>
        </w:rPr>
        <w:instrText xml:space="preserve"> HYPERLINK \l _Toc28609 </w:instrText>
      </w:r>
      <w:r>
        <w:rPr>
          <w:rFonts w:ascii="宋体" w:hAnsi="宋体" w:eastAsia="宋体" w:cs="宋体"/>
          <w:color w:val="auto"/>
          <w:lang w:eastAsia="zh-CN"/>
        </w:rPr>
        <w:fldChar w:fldCharType="separate"/>
      </w:r>
      <w:r>
        <w:rPr>
          <w:rFonts w:hint="eastAsia" w:ascii="宋体" w:hAnsi="宋体" w:cs="宋体"/>
          <w:color w:val="auto"/>
          <w:kern w:val="0"/>
          <w:lang w:eastAsia="zh-CN"/>
        </w:rPr>
        <w:t>第六部分</w:t>
      </w:r>
      <w:r>
        <w:rPr>
          <w:rFonts w:hint="eastAsia" w:ascii="宋体" w:hAnsi="宋体" w:cs="宋体"/>
          <w:color w:val="auto"/>
          <w:kern w:val="0"/>
          <w:lang w:val="en-US" w:eastAsia="zh-CN"/>
        </w:rPr>
        <w:t xml:space="preserve"> </w:t>
      </w:r>
      <w:r>
        <w:rPr>
          <w:rFonts w:hint="eastAsia" w:ascii="宋体" w:hAnsi="宋体" w:cs="宋体"/>
          <w:color w:val="auto"/>
          <w:kern w:val="0"/>
          <w:lang w:eastAsia="zh-CN"/>
        </w:rPr>
        <w:t>投标文件格式</w:t>
      </w:r>
      <w:r>
        <w:rPr>
          <w:color w:val="auto"/>
        </w:rPr>
        <w:tab/>
      </w:r>
      <w:r>
        <w:rPr>
          <w:color w:val="auto"/>
        </w:rPr>
        <w:fldChar w:fldCharType="begin"/>
      </w:r>
      <w:r>
        <w:rPr>
          <w:color w:val="auto"/>
        </w:rPr>
        <w:instrText xml:space="preserve"> PAGEREF _Toc28609 \h </w:instrText>
      </w:r>
      <w:r>
        <w:rPr>
          <w:color w:val="auto"/>
        </w:rPr>
        <w:fldChar w:fldCharType="separate"/>
      </w:r>
      <w:r>
        <w:rPr>
          <w:color w:val="auto"/>
        </w:rPr>
        <w:t>44</w:t>
      </w:r>
      <w:r>
        <w:rPr>
          <w:color w:val="auto"/>
        </w:rPr>
        <w:fldChar w:fldCharType="end"/>
      </w:r>
      <w:r>
        <w:rPr>
          <w:rFonts w:ascii="宋体" w:hAnsi="宋体" w:eastAsia="宋体" w:cs="宋体"/>
          <w:color w:val="auto"/>
          <w:lang w:eastAsia="zh-CN"/>
        </w:rPr>
        <w:fldChar w:fldCharType="end"/>
      </w:r>
    </w:p>
    <w:p w14:paraId="79FF97F8">
      <w:pPr>
        <w:pStyle w:val="7"/>
        <w:widowControl w:val="0"/>
        <w:kinsoku/>
        <w:wordWrap w:val="0"/>
        <w:topLinePunct/>
        <w:autoSpaceDE/>
        <w:autoSpaceDN/>
        <w:spacing w:line="282" w:lineRule="auto"/>
        <w:rPr>
          <w:rFonts w:ascii="宋体" w:hAnsi="宋体" w:eastAsia="宋体" w:cs="宋体"/>
          <w:color w:val="auto"/>
          <w:lang w:eastAsia="zh-CN"/>
        </w:rPr>
      </w:pPr>
      <w:r>
        <w:rPr>
          <w:rFonts w:ascii="宋体" w:hAnsi="宋体" w:eastAsia="宋体" w:cs="宋体"/>
          <w:color w:val="auto"/>
          <w:lang w:eastAsia="zh-CN"/>
        </w:rPr>
        <w:fldChar w:fldCharType="end"/>
      </w:r>
    </w:p>
    <w:p w14:paraId="2CEFDC5F">
      <w:pPr>
        <w:pStyle w:val="7"/>
        <w:widowControl w:val="0"/>
        <w:kinsoku/>
        <w:wordWrap w:val="0"/>
        <w:topLinePunct/>
        <w:autoSpaceDE/>
        <w:autoSpaceDN/>
        <w:spacing w:line="282" w:lineRule="auto"/>
        <w:rPr>
          <w:rFonts w:ascii="宋体" w:hAnsi="宋体" w:eastAsia="宋体" w:cs="宋体"/>
          <w:color w:val="auto"/>
          <w:lang w:eastAsia="zh-CN"/>
        </w:rPr>
      </w:pPr>
    </w:p>
    <w:p w14:paraId="46981ED4">
      <w:pPr>
        <w:widowControl w:val="0"/>
        <w:kinsoku/>
        <w:wordWrap w:val="0"/>
        <w:topLinePunct/>
        <w:autoSpaceDE/>
        <w:autoSpaceDN/>
        <w:rPr>
          <w:rFonts w:ascii="宋体" w:hAnsi="宋体" w:cs="宋体"/>
          <w:color w:val="auto"/>
          <w:lang w:eastAsia="zh-CN"/>
        </w:rPr>
      </w:pPr>
    </w:p>
    <w:p w14:paraId="09186C2F">
      <w:pPr>
        <w:widowControl w:val="0"/>
        <w:kinsoku/>
        <w:wordWrap w:val="0"/>
        <w:topLinePunct/>
        <w:autoSpaceDE/>
        <w:autoSpaceDN/>
        <w:rPr>
          <w:rFonts w:ascii="宋体" w:hAnsi="宋体" w:cs="宋体"/>
          <w:color w:val="auto"/>
          <w:lang w:eastAsia="zh-CN"/>
        </w:rPr>
      </w:pPr>
    </w:p>
    <w:p w14:paraId="60BE36A5">
      <w:pPr>
        <w:widowControl w:val="0"/>
        <w:kinsoku/>
        <w:wordWrap w:val="0"/>
        <w:topLinePunct/>
        <w:autoSpaceDE/>
        <w:autoSpaceDN/>
        <w:rPr>
          <w:rFonts w:ascii="宋体" w:hAnsi="宋体" w:cs="宋体"/>
          <w:color w:val="auto"/>
          <w:lang w:eastAsia="zh-CN"/>
        </w:rPr>
      </w:pPr>
    </w:p>
    <w:p w14:paraId="7AC6EFFB">
      <w:pPr>
        <w:widowControl w:val="0"/>
        <w:kinsoku/>
        <w:wordWrap w:val="0"/>
        <w:topLinePunct/>
        <w:autoSpaceDE/>
        <w:autoSpaceDN/>
        <w:rPr>
          <w:rFonts w:ascii="宋体" w:hAnsi="宋体" w:cs="宋体"/>
          <w:color w:val="auto"/>
          <w:lang w:eastAsia="zh-CN"/>
        </w:rPr>
      </w:pPr>
    </w:p>
    <w:p w14:paraId="4D9A8936">
      <w:pPr>
        <w:widowControl w:val="0"/>
        <w:kinsoku/>
        <w:wordWrap w:val="0"/>
        <w:topLinePunct/>
        <w:autoSpaceDE/>
        <w:autoSpaceDN/>
        <w:rPr>
          <w:rFonts w:ascii="宋体" w:hAnsi="宋体" w:cs="宋体"/>
          <w:color w:val="auto"/>
          <w:lang w:eastAsia="zh-CN"/>
        </w:rPr>
      </w:pPr>
    </w:p>
    <w:p w14:paraId="2D57898A">
      <w:pPr>
        <w:widowControl w:val="0"/>
        <w:kinsoku/>
        <w:wordWrap w:val="0"/>
        <w:topLinePunct/>
        <w:autoSpaceDE/>
        <w:autoSpaceDN/>
        <w:rPr>
          <w:rFonts w:ascii="宋体" w:hAnsi="宋体" w:cs="宋体"/>
          <w:color w:val="auto"/>
          <w:lang w:eastAsia="zh-CN"/>
        </w:rPr>
      </w:pPr>
    </w:p>
    <w:p w14:paraId="31CFEA23">
      <w:pPr>
        <w:widowControl w:val="0"/>
        <w:kinsoku/>
        <w:wordWrap w:val="0"/>
        <w:topLinePunct/>
        <w:autoSpaceDE/>
        <w:autoSpaceDN/>
        <w:rPr>
          <w:rFonts w:ascii="宋体" w:hAnsi="宋体" w:cs="宋体"/>
          <w:color w:val="auto"/>
          <w:lang w:eastAsia="zh-CN"/>
        </w:rPr>
      </w:pPr>
    </w:p>
    <w:p w14:paraId="62642650">
      <w:pPr>
        <w:widowControl w:val="0"/>
        <w:kinsoku/>
        <w:wordWrap w:val="0"/>
        <w:topLinePunct/>
        <w:autoSpaceDE/>
        <w:autoSpaceDN/>
        <w:rPr>
          <w:rFonts w:ascii="宋体" w:hAnsi="宋体" w:cs="宋体"/>
          <w:color w:val="auto"/>
          <w:lang w:eastAsia="zh-CN"/>
        </w:rPr>
      </w:pPr>
    </w:p>
    <w:p w14:paraId="0DB38087">
      <w:pPr>
        <w:widowControl w:val="0"/>
        <w:kinsoku/>
        <w:wordWrap w:val="0"/>
        <w:topLinePunct/>
        <w:autoSpaceDE/>
        <w:autoSpaceDN/>
        <w:rPr>
          <w:rFonts w:ascii="宋体" w:hAnsi="宋体" w:cs="宋体"/>
          <w:color w:val="auto"/>
          <w:lang w:eastAsia="zh-CN"/>
        </w:rPr>
      </w:pPr>
    </w:p>
    <w:p w14:paraId="437AAFCC">
      <w:pPr>
        <w:widowControl w:val="0"/>
        <w:kinsoku/>
        <w:wordWrap w:val="0"/>
        <w:topLinePunct/>
        <w:autoSpaceDE/>
        <w:autoSpaceDN/>
        <w:rPr>
          <w:rFonts w:ascii="宋体" w:hAnsi="宋体" w:cs="宋体"/>
          <w:color w:val="auto"/>
          <w:lang w:eastAsia="zh-CN"/>
        </w:rPr>
      </w:pPr>
    </w:p>
    <w:p w14:paraId="20F6F327">
      <w:pPr>
        <w:widowControl w:val="0"/>
        <w:kinsoku/>
        <w:wordWrap w:val="0"/>
        <w:topLinePunct/>
        <w:autoSpaceDE/>
        <w:autoSpaceDN/>
        <w:rPr>
          <w:rFonts w:ascii="宋体" w:hAnsi="宋体" w:cs="宋体"/>
          <w:color w:val="auto"/>
          <w:lang w:eastAsia="zh-CN"/>
        </w:rPr>
      </w:pPr>
    </w:p>
    <w:p w14:paraId="74DDAC82">
      <w:pPr>
        <w:widowControl w:val="0"/>
        <w:kinsoku/>
        <w:wordWrap w:val="0"/>
        <w:topLinePunct/>
        <w:autoSpaceDE/>
        <w:autoSpaceDN/>
        <w:rPr>
          <w:rFonts w:ascii="宋体" w:hAnsi="宋体" w:cs="宋体"/>
          <w:color w:val="auto"/>
          <w:lang w:eastAsia="zh-CN"/>
        </w:rPr>
      </w:pPr>
    </w:p>
    <w:p w14:paraId="33BB645A">
      <w:pPr>
        <w:widowControl w:val="0"/>
        <w:kinsoku/>
        <w:wordWrap w:val="0"/>
        <w:topLinePunct/>
        <w:autoSpaceDE/>
        <w:autoSpaceDN/>
        <w:rPr>
          <w:rFonts w:ascii="宋体" w:hAnsi="宋体" w:cs="宋体"/>
          <w:color w:val="auto"/>
          <w:lang w:eastAsia="zh-CN"/>
        </w:rPr>
      </w:pPr>
    </w:p>
    <w:p w14:paraId="6918AD20">
      <w:pPr>
        <w:widowControl w:val="0"/>
        <w:kinsoku/>
        <w:wordWrap w:val="0"/>
        <w:topLinePunct/>
        <w:autoSpaceDE/>
        <w:autoSpaceDN/>
        <w:rPr>
          <w:rFonts w:ascii="宋体" w:hAnsi="宋体" w:cs="宋体"/>
          <w:color w:val="auto"/>
          <w:lang w:eastAsia="zh-CN"/>
        </w:rPr>
      </w:pPr>
    </w:p>
    <w:p w14:paraId="6C48B465">
      <w:pPr>
        <w:widowControl w:val="0"/>
        <w:kinsoku/>
        <w:wordWrap w:val="0"/>
        <w:topLinePunct/>
        <w:autoSpaceDE/>
        <w:autoSpaceDN/>
        <w:rPr>
          <w:rFonts w:ascii="宋体" w:hAnsi="宋体" w:cs="宋体"/>
          <w:color w:val="auto"/>
          <w:lang w:eastAsia="zh-CN"/>
        </w:rPr>
      </w:pPr>
    </w:p>
    <w:p w14:paraId="2D1A819F">
      <w:pPr>
        <w:widowControl w:val="0"/>
        <w:kinsoku/>
        <w:wordWrap w:val="0"/>
        <w:topLinePunct/>
        <w:autoSpaceDE/>
        <w:autoSpaceDN/>
        <w:rPr>
          <w:rFonts w:ascii="宋体" w:hAnsi="宋体" w:cs="宋体"/>
          <w:color w:val="auto"/>
          <w:lang w:eastAsia="zh-CN"/>
        </w:rPr>
      </w:pPr>
    </w:p>
    <w:p w14:paraId="49FFD8CD">
      <w:pPr>
        <w:widowControl w:val="0"/>
        <w:kinsoku/>
        <w:wordWrap w:val="0"/>
        <w:topLinePunct/>
        <w:autoSpaceDE/>
        <w:autoSpaceDN/>
        <w:rPr>
          <w:rFonts w:ascii="宋体" w:hAnsi="宋体" w:cs="宋体"/>
          <w:color w:val="auto"/>
          <w:lang w:eastAsia="zh-CN"/>
        </w:rPr>
      </w:pPr>
    </w:p>
    <w:p w14:paraId="5093878B">
      <w:pPr>
        <w:widowControl w:val="0"/>
        <w:kinsoku/>
        <w:wordWrap w:val="0"/>
        <w:topLinePunct/>
        <w:autoSpaceDE/>
        <w:autoSpaceDN/>
        <w:rPr>
          <w:rFonts w:ascii="宋体" w:hAnsi="宋体" w:cs="宋体"/>
          <w:color w:val="auto"/>
          <w:lang w:eastAsia="zh-CN"/>
        </w:rPr>
      </w:pPr>
    </w:p>
    <w:p w14:paraId="5E93CE48">
      <w:pPr>
        <w:widowControl w:val="0"/>
        <w:kinsoku/>
        <w:wordWrap w:val="0"/>
        <w:topLinePunct/>
        <w:autoSpaceDE/>
        <w:autoSpaceDN/>
        <w:rPr>
          <w:rFonts w:ascii="宋体" w:hAnsi="宋体" w:cs="宋体"/>
          <w:color w:val="auto"/>
          <w:lang w:eastAsia="zh-CN"/>
        </w:rPr>
      </w:pPr>
    </w:p>
    <w:p w14:paraId="34FBE9E9">
      <w:pPr>
        <w:widowControl w:val="0"/>
        <w:kinsoku/>
        <w:wordWrap w:val="0"/>
        <w:topLinePunct/>
        <w:autoSpaceDE/>
        <w:autoSpaceDN/>
        <w:rPr>
          <w:rFonts w:ascii="宋体" w:hAnsi="宋体" w:cs="宋体"/>
          <w:color w:val="auto"/>
          <w:lang w:eastAsia="zh-CN"/>
        </w:rPr>
      </w:pPr>
    </w:p>
    <w:p w14:paraId="2F5C5ED3">
      <w:pPr>
        <w:widowControl w:val="0"/>
        <w:kinsoku/>
        <w:wordWrap w:val="0"/>
        <w:topLinePunct/>
        <w:autoSpaceDE/>
        <w:autoSpaceDN/>
        <w:rPr>
          <w:rFonts w:ascii="宋体" w:hAnsi="宋体" w:cs="宋体"/>
          <w:color w:val="auto"/>
          <w:lang w:eastAsia="zh-CN"/>
        </w:rPr>
      </w:pPr>
    </w:p>
    <w:p w14:paraId="5CAFF782">
      <w:pPr>
        <w:pStyle w:val="2"/>
        <w:keepNext w:val="0"/>
        <w:keepLines w:val="0"/>
        <w:widowControl w:val="0"/>
        <w:kinsoku/>
        <w:wordWrap w:val="0"/>
        <w:topLinePunct/>
        <w:autoSpaceDE/>
        <w:autoSpaceDN/>
        <w:rPr>
          <w:rFonts w:hint="eastAsia" w:ascii="宋体" w:hAnsi="宋体" w:cs="宋体"/>
          <w:color w:val="auto"/>
          <w:kern w:val="0"/>
          <w:sz w:val="40"/>
          <w:szCs w:val="20"/>
          <w:lang w:eastAsia="zh-CN"/>
        </w:rPr>
        <w:sectPr>
          <w:footerReference r:id="rId4" w:type="default"/>
          <w:pgSz w:w="11906" w:h="16839"/>
          <w:pgMar w:top="1387" w:right="1785" w:bottom="1389" w:left="1368" w:header="0" w:footer="737" w:gutter="0"/>
          <w:pgNumType w:start="1"/>
          <w:cols w:space="720" w:num="1"/>
        </w:sectPr>
      </w:pPr>
      <w:bookmarkStart w:id="3" w:name="_Toc19250"/>
      <w:bookmarkStart w:id="4" w:name="_Toc3161"/>
    </w:p>
    <w:p w14:paraId="7C929CFD">
      <w:pPr>
        <w:pStyle w:val="2"/>
        <w:keepNext w:val="0"/>
        <w:keepLines w:val="0"/>
        <w:widowControl w:val="0"/>
        <w:kinsoku/>
        <w:wordWrap w:val="0"/>
        <w:topLinePunct/>
        <w:autoSpaceDE/>
        <w:autoSpaceDN/>
        <w:rPr>
          <w:rFonts w:ascii="宋体" w:hAnsi="宋体" w:cs="宋体"/>
          <w:color w:val="auto"/>
          <w:kern w:val="0"/>
          <w:sz w:val="40"/>
          <w:szCs w:val="20"/>
          <w:lang w:eastAsia="zh-CN"/>
        </w:rPr>
      </w:pPr>
      <w:bookmarkStart w:id="5" w:name="_Toc17252"/>
      <w:r>
        <w:rPr>
          <w:rFonts w:hint="eastAsia" w:ascii="宋体" w:hAnsi="宋体" w:cs="宋体"/>
          <w:color w:val="auto"/>
          <w:kern w:val="0"/>
          <w:sz w:val="40"/>
          <w:szCs w:val="20"/>
          <w:lang w:eastAsia="zh-CN"/>
        </w:rPr>
        <w:t>第一</w:t>
      </w:r>
      <w:r>
        <w:rPr>
          <w:rFonts w:hint="eastAsia" w:ascii="宋体" w:hAnsi="宋体" w:cs="宋体"/>
          <w:color w:val="auto"/>
          <w:kern w:val="0"/>
          <w:sz w:val="40"/>
          <w:szCs w:val="20"/>
          <w:lang w:val="en-US" w:eastAsia="zh-CN"/>
        </w:rPr>
        <w:t xml:space="preserve">部分 </w:t>
      </w:r>
      <w:r>
        <w:rPr>
          <w:rFonts w:hint="eastAsia" w:ascii="宋体" w:hAnsi="宋体" w:cs="宋体"/>
          <w:color w:val="auto"/>
          <w:kern w:val="0"/>
          <w:sz w:val="40"/>
          <w:szCs w:val="20"/>
          <w:lang w:eastAsia="zh-CN"/>
        </w:rPr>
        <w:t>招标公告</w:t>
      </w:r>
      <w:bookmarkEnd w:id="3"/>
      <w:bookmarkEnd w:id="4"/>
      <w:bookmarkEnd w:id="5"/>
    </w:p>
    <w:p w14:paraId="7044FFAE">
      <w:pPr>
        <w:widowControl w:val="0"/>
        <w:kinsoku/>
        <w:wordWrap w:val="0"/>
        <w:topLinePunct/>
        <w:autoSpaceDE/>
        <w:autoSpaceDN/>
        <w:spacing w:before="64" w:line="228" w:lineRule="auto"/>
        <w:ind w:left="0"/>
        <w:jc w:val="center"/>
        <w:rPr>
          <w:rFonts w:ascii="宋体" w:hAnsi="宋体" w:cs="宋体"/>
          <w:color w:val="auto"/>
          <w:sz w:val="24"/>
          <w:szCs w:val="24"/>
          <w:lang w:eastAsia="zh-CN"/>
        </w:rPr>
      </w:pPr>
      <w:r>
        <w:rPr>
          <w:rFonts w:hint="eastAsia" w:ascii="宋体" w:hAnsi="宋体" w:cs="宋体"/>
          <w:b/>
          <w:bCs/>
          <w:color w:val="auto"/>
          <w:spacing w:val="0"/>
          <w:sz w:val="24"/>
          <w:szCs w:val="24"/>
          <w:lang w:eastAsia="zh-CN"/>
        </w:rPr>
        <w:t>（资格后审）</w:t>
      </w:r>
    </w:p>
    <w:p w14:paraId="1140382A">
      <w:pPr>
        <w:widowControl w:val="0"/>
        <w:kinsoku/>
        <w:wordWrap w:val="0"/>
        <w:topLinePunct/>
        <w:autoSpaceDE/>
        <w:autoSpaceDN/>
        <w:spacing w:before="0" w:line="360" w:lineRule="auto"/>
        <w:ind w:left="0" w:firstLine="482" w:firstLineChars="200"/>
        <w:rPr>
          <w:rFonts w:ascii="宋体" w:hAnsi="宋体" w:cs="宋体"/>
          <w:b/>
          <w:bCs/>
          <w:color w:val="auto"/>
          <w:sz w:val="24"/>
          <w:szCs w:val="24"/>
          <w:lang w:eastAsia="zh-CN"/>
        </w:rPr>
      </w:pPr>
      <w:r>
        <w:rPr>
          <w:rFonts w:hint="eastAsia" w:ascii="宋体" w:hAnsi="宋体" w:cs="宋体"/>
          <w:b/>
          <w:bCs/>
          <w:color w:val="auto"/>
          <w:spacing w:val="0"/>
          <w:sz w:val="24"/>
          <w:szCs w:val="24"/>
          <w:lang w:eastAsia="zh-CN"/>
        </w:rPr>
        <w:t>项目概况</w:t>
      </w:r>
    </w:p>
    <w:p w14:paraId="7095E520">
      <w:pPr>
        <w:widowControl w:val="0"/>
        <w:kinsoku/>
        <w:wordWrap w:val="0"/>
        <w:topLinePunct/>
        <w:autoSpaceDE/>
        <w:autoSpaceDN/>
        <w:spacing w:before="0" w:line="360" w:lineRule="auto"/>
        <w:ind w:firstLine="480" w:firstLineChars="200"/>
        <w:rPr>
          <w:rFonts w:ascii="宋体" w:hAnsi="宋体" w:cs="宋体"/>
          <w:color w:val="auto"/>
          <w:sz w:val="24"/>
          <w:szCs w:val="24"/>
          <w:lang w:eastAsia="zh-CN"/>
        </w:rPr>
      </w:pPr>
      <w:r>
        <w:rPr>
          <w:rFonts w:hint="eastAsia" w:ascii="宋体" w:hAnsi="宋体" w:cs="宋体"/>
          <w:color w:val="auto"/>
          <w:spacing w:val="0"/>
          <w:sz w:val="24"/>
          <w:szCs w:val="24"/>
          <w:lang w:eastAsia="zh-CN"/>
        </w:rPr>
        <w:t>2025年应急抢险救援专用设备购置项目的潜在投标人应在政府采购云平台（http：//www.zcygov.cn）获取采购文件，并于2025年7月23日9时30分</w:t>
      </w:r>
      <w:r>
        <w:rPr>
          <w:rFonts w:hint="eastAsia" w:ascii="宋体" w:hAnsi="宋体" w:cs="宋体"/>
          <w:color w:val="auto"/>
          <w:spacing w:val="0"/>
          <w:sz w:val="24"/>
          <w:szCs w:val="24"/>
          <w:highlight w:val="none"/>
          <w:lang w:eastAsia="zh-CN"/>
        </w:rPr>
        <w:t>（北京时间）前提交投标文件。</w:t>
      </w:r>
    </w:p>
    <w:p w14:paraId="59588731">
      <w:pPr>
        <w:widowControl w:val="0"/>
        <w:kinsoku/>
        <w:wordWrap w:val="0"/>
        <w:topLinePunct/>
        <w:autoSpaceDE/>
        <w:autoSpaceDN/>
        <w:spacing w:before="0" w:line="360" w:lineRule="auto"/>
        <w:ind w:left="0" w:firstLine="482" w:firstLineChars="200"/>
        <w:rPr>
          <w:rFonts w:ascii="宋体" w:hAnsi="宋体" w:cs="宋体"/>
          <w:color w:val="auto"/>
          <w:sz w:val="24"/>
          <w:szCs w:val="24"/>
          <w:lang w:eastAsia="zh-CN"/>
        </w:rPr>
      </w:pPr>
      <w:r>
        <w:rPr>
          <w:rFonts w:hint="eastAsia" w:ascii="宋体" w:hAnsi="宋体" w:cs="宋体"/>
          <w:b/>
          <w:bCs/>
          <w:color w:val="auto"/>
          <w:spacing w:val="0"/>
          <w:sz w:val="24"/>
          <w:szCs w:val="24"/>
          <w:lang w:eastAsia="zh-CN"/>
        </w:rPr>
        <w:t>一、项目基本情况</w:t>
      </w:r>
    </w:p>
    <w:p w14:paraId="374F0578">
      <w:pPr>
        <w:widowControl w:val="0"/>
        <w:kinsoku/>
        <w:wordWrap w:val="0"/>
        <w:topLinePunct/>
        <w:autoSpaceDE/>
        <w:autoSpaceDN/>
        <w:spacing w:before="0" w:line="360" w:lineRule="auto"/>
        <w:ind w:firstLine="480" w:firstLineChars="200"/>
        <w:rPr>
          <w:rFonts w:hint="default" w:ascii="宋体" w:hAnsi="宋体" w:cs="宋体"/>
          <w:color w:val="auto"/>
          <w:spacing w:val="0"/>
          <w:sz w:val="24"/>
          <w:szCs w:val="24"/>
          <w:lang w:val="en-US" w:eastAsia="zh-CN"/>
        </w:rPr>
      </w:pPr>
      <w:r>
        <w:rPr>
          <w:rFonts w:hint="eastAsia" w:ascii="宋体" w:hAnsi="宋体" w:cs="宋体"/>
          <w:color w:val="auto"/>
          <w:spacing w:val="0"/>
          <w:sz w:val="24"/>
          <w:szCs w:val="24"/>
          <w:lang w:eastAsia="zh-CN"/>
        </w:rPr>
        <w:t>1</w:t>
      </w:r>
      <w:r>
        <w:rPr>
          <w:rFonts w:hint="eastAsia" w:ascii="宋体" w:hAnsi="宋体" w:cs="宋体"/>
          <w:color w:val="auto"/>
          <w:spacing w:val="0"/>
          <w:sz w:val="24"/>
          <w:szCs w:val="24"/>
          <w:lang w:val="en-US" w:eastAsia="zh-CN"/>
        </w:rPr>
        <w:t>.</w:t>
      </w:r>
      <w:r>
        <w:rPr>
          <w:rFonts w:hint="eastAsia" w:ascii="宋体" w:hAnsi="宋体" w:eastAsia="宋体" w:cs="宋体"/>
          <w:color w:val="auto"/>
          <w:sz w:val="24"/>
          <w:szCs w:val="24"/>
        </w:rPr>
        <w:t>政府采购计划编号</w:t>
      </w:r>
      <w:r>
        <w:rPr>
          <w:rFonts w:hint="eastAsia" w:ascii="宋体" w:hAnsi="宋体" w:eastAsia="宋体" w:cs="宋体"/>
          <w:color w:val="auto"/>
          <w:sz w:val="24"/>
          <w:szCs w:val="24"/>
          <w:lang w:eastAsia="zh-CN"/>
        </w:rPr>
        <w:t>：采购计划-[2025]-09264号</w:t>
      </w:r>
    </w:p>
    <w:p w14:paraId="31AC58B7">
      <w:pPr>
        <w:widowControl w:val="0"/>
        <w:kinsoku/>
        <w:wordWrap w:val="0"/>
        <w:topLinePunct/>
        <w:autoSpaceDE/>
        <w:autoSpaceDN/>
        <w:spacing w:before="0"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项目编号：</w:t>
      </w:r>
      <w:r>
        <w:rPr>
          <w:rFonts w:hint="eastAsia" w:ascii="宋体" w:hAnsi="宋体" w:cs="宋体"/>
          <w:color w:val="auto"/>
          <w:sz w:val="24"/>
          <w:szCs w:val="24"/>
          <w:lang w:eastAsia="zh-CN"/>
        </w:rPr>
        <w:t>TZZB2025117Z-H</w:t>
      </w:r>
      <w:r>
        <w:rPr>
          <w:rFonts w:hint="eastAsia" w:ascii="宋体" w:hAnsi="宋体" w:cs="宋体"/>
          <w:color w:val="auto"/>
          <w:spacing w:val="0"/>
          <w:sz w:val="24"/>
          <w:szCs w:val="24"/>
          <w:lang w:eastAsia="zh-CN"/>
        </w:rPr>
        <w:t>；</w:t>
      </w:r>
      <w:bookmarkStart w:id="121" w:name="_GoBack"/>
      <w:bookmarkEnd w:id="121"/>
    </w:p>
    <w:p w14:paraId="059F4134">
      <w:pPr>
        <w:widowControl w:val="0"/>
        <w:kinsoku/>
        <w:wordWrap w:val="0"/>
        <w:topLinePunct/>
        <w:autoSpaceDE/>
        <w:autoSpaceDN/>
        <w:spacing w:before="0" w:line="360" w:lineRule="auto"/>
        <w:ind w:firstLine="480" w:firstLineChars="200"/>
        <w:rPr>
          <w:rFonts w:ascii="宋体" w:hAnsi="宋体" w:cs="宋体"/>
          <w:color w:val="auto"/>
          <w:sz w:val="24"/>
          <w:szCs w:val="24"/>
          <w:lang w:eastAsia="zh-CN"/>
        </w:rPr>
      </w:pPr>
      <w:r>
        <w:rPr>
          <w:rFonts w:hint="eastAsia" w:ascii="宋体" w:hAnsi="宋体" w:cs="宋体"/>
          <w:color w:val="auto"/>
          <w:spacing w:val="0"/>
          <w:sz w:val="24"/>
          <w:szCs w:val="24"/>
          <w:lang w:val="en-US" w:eastAsia="zh-CN"/>
        </w:rPr>
        <w:t>3.</w:t>
      </w:r>
      <w:r>
        <w:rPr>
          <w:rFonts w:hint="eastAsia" w:ascii="宋体" w:hAnsi="宋体" w:cs="宋体"/>
          <w:color w:val="auto"/>
          <w:spacing w:val="0"/>
          <w:sz w:val="24"/>
          <w:szCs w:val="24"/>
          <w:lang w:eastAsia="zh-CN"/>
        </w:rPr>
        <w:t>项目名称：2025年应急抢险救援专用设备购置项目；</w:t>
      </w:r>
    </w:p>
    <w:p w14:paraId="18982E2E">
      <w:pPr>
        <w:widowControl w:val="0"/>
        <w:kinsoku/>
        <w:wordWrap w:val="0"/>
        <w:topLinePunct/>
        <w:autoSpaceDE/>
        <w:autoSpaceDN/>
        <w:spacing w:before="0" w:line="360" w:lineRule="auto"/>
        <w:ind w:firstLine="480" w:firstLineChars="200"/>
        <w:rPr>
          <w:rFonts w:ascii="宋体" w:hAnsi="宋体" w:cs="宋体"/>
          <w:color w:val="auto"/>
          <w:sz w:val="24"/>
          <w:szCs w:val="24"/>
          <w:highlight w:val="none"/>
          <w:lang w:eastAsia="zh-CN"/>
        </w:rPr>
      </w:pPr>
      <w:r>
        <w:rPr>
          <w:rFonts w:hint="eastAsia" w:ascii="宋体" w:hAnsi="宋体" w:cs="宋体"/>
          <w:color w:val="auto"/>
          <w:spacing w:val="0"/>
          <w:sz w:val="24"/>
          <w:szCs w:val="24"/>
          <w:highlight w:val="none"/>
          <w:lang w:val="en-US" w:eastAsia="zh-CN"/>
        </w:rPr>
        <w:t>4.</w:t>
      </w:r>
      <w:r>
        <w:rPr>
          <w:rFonts w:hint="eastAsia" w:ascii="宋体" w:hAnsi="宋体" w:cs="宋体"/>
          <w:color w:val="auto"/>
          <w:spacing w:val="0"/>
          <w:sz w:val="24"/>
          <w:szCs w:val="24"/>
          <w:highlight w:val="none"/>
          <w:lang w:eastAsia="zh-CN"/>
        </w:rPr>
        <w:t>预算金额：145万元；</w:t>
      </w:r>
    </w:p>
    <w:p w14:paraId="087FAFB1">
      <w:pPr>
        <w:widowControl w:val="0"/>
        <w:kinsoku/>
        <w:wordWrap w:val="0"/>
        <w:topLinePunct/>
        <w:autoSpaceDE/>
        <w:autoSpaceDN/>
        <w:spacing w:before="0" w:line="360" w:lineRule="auto"/>
        <w:ind w:firstLine="480" w:firstLineChars="200"/>
        <w:rPr>
          <w:rFonts w:ascii="宋体" w:hAnsi="宋体" w:cs="宋体"/>
          <w:color w:val="auto"/>
          <w:sz w:val="24"/>
          <w:szCs w:val="24"/>
          <w:highlight w:val="none"/>
          <w:lang w:eastAsia="zh-CN"/>
        </w:rPr>
      </w:pPr>
      <w:r>
        <w:rPr>
          <w:rFonts w:hint="eastAsia" w:ascii="宋体" w:hAnsi="宋体" w:cs="宋体"/>
          <w:color w:val="auto"/>
          <w:spacing w:val="0"/>
          <w:sz w:val="24"/>
          <w:szCs w:val="24"/>
          <w:highlight w:val="none"/>
          <w:lang w:val="en-US" w:eastAsia="zh-CN"/>
        </w:rPr>
        <w:t>5.</w:t>
      </w:r>
      <w:r>
        <w:rPr>
          <w:rFonts w:hint="eastAsia" w:ascii="宋体" w:hAnsi="宋体" w:cs="宋体"/>
          <w:color w:val="auto"/>
          <w:spacing w:val="0"/>
          <w:sz w:val="24"/>
          <w:szCs w:val="24"/>
          <w:highlight w:val="none"/>
          <w:lang w:eastAsia="zh-CN"/>
        </w:rPr>
        <w:t>最高限价：</w:t>
      </w:r>
      <w:r>
        <w:rPr>
          <w:rFonts w:hint="eastAsia" w:ascii="宋体" w:hAnsi="宋体" w:cs="宋体"/>
          <w:color w:val="auto"/>
          <w:spacing w:val="0"/>
          <w:sz w:val="24"/>
          <w:szCs w:val="24"/>
          <w:highlight w:val="none"/>
          <w:lang w:val="en-US" w:eastAsia="zh-CN"/>
        </w:rPr>
        <w:t>145万元；</w:t>
      </w:r>
    </w:p>
    <w:p w14:paraId="241CF588">
      <w:pPr>
        <w:widowControl w:val="0"/>
        <w:kinsoku/>
        <w:wordWrap w:val="0"/>
        <w:topLinePunct/>
        <w:autoSpaceDE/>
        <w:autoSpaceDN/>
        <w:spacing w:before="0" w:line="360" w:lineRule="auto"/>
        <w:ind w:firstLine="480" w:firstLineChars="200"/>
        <w:rPr>
          <w:rFonts w:ascii="宋体" w:hAnsi="宋体" w:cs="宋体"/>
          <w:color w:val="auto"/>
          <w:sz w:val="24"/>
          <w:szCs w:val="24"/>
          <w:lang w:eastAsia="zh-CN"/>
        </w:rPr>
      </w:pPr>
      <w:r>
        <w:rPr>
          <w:rFonts w:hint="eastAsia" w:ascii="宋体" w:hAnsi="宋体" w:cs="宋体"/>
          <w:color w:val="auto"/>
          <w:spacing w:val="0"/>
          <w:sz w:val="24"/>
          <w:szCs w:val="24"/>
          <w:lang w:val="en-US" w:eastAsia="zh-CN"/>
        </w:rPr>
        <w:t>6.</w:t>
      </w:r>
      <w:r>
        <w:rPr>
          <w:rFonts w:hint="eastAsia" w:ascii="宋体" w:hAnsi="宋体" w:cs="宋体"/>
          <w:color w:val="auto"/>
          <w:spacing w:val="0"/>
          <w:sz w:val="24"/>
          <w:szCs w:val="24"/>
          <w:lang w:eastAsia="zh-CN"/>
        </w:rPr>
        <w:t>采购需求：2025年应急抢险救援专用设备购置项目，详见采购需求；</w:t>
      </w:r>
    </w:p>
    <w:p w14:paraId="64A2C630">
      <w:pPr>
        <w:widowControl w:val="0"/>
        <w:kinsoku/>
        <w:wordWrap w:val="0"/>
        <w:topLinePunct/>
        <w:autoSpaceDE/>
        <w:autoSpaceDN/>
        <w:spacing w:before="0" w:line="360" w:lineRule="auto"/>
        <w:ind w:firstLine="480" w:firstLineChars="200"/>
        <w:rPr>
          <w:rFonts w:ascii="宋体" w:hAnsi="宋体" w:cs="宋体"/>
          <w:color w:val="auto"/>
          <w:sz w:val="24"/>
          <w:szCs w:val="24"/>
          <w:highlight w:val="none"/>
          <w:lang w:eastAsia="zh-CN"/>
        </w:rPr>
      </w:pPr>
      <w:r>
        <w:rPr>
          <w:rFonts w:hint="eastAsia" w:ascii="宋体" w:hAnsi="宋体" w:cs="宋体"/>
          <w:color w:val="auto"/>
          <w:spacing w:val="0"/>
          <w:sz w:val="24"/>
          <w:szCs w:val="24"/>
          <w:highlight w:val="none"/>
          <w:lang w:val="en-US" w:eastAsia="zh-CN"/>
        </w:rPr>
        <w:t>7.</w:t>
      </w:r>
      <w:r>
        <w:rPr>
          <w:rFonts w:hint="eastAsia" w:ascii="宋体" w:hAnsi="宋体" w:cs="宋体"/>
          <w:color w:val="auto"/>
          <w:spacing w:val="0"/>
          <w:sz w:val="24"/>
          <w:szCs w:val="24"/>
          <w:highlight w:val="none"/>
          <w:lang w:eastAsia="zh-CN"/>
        </w:rPr>
        <w:t>合同履行期限：合同签定后14个工作日内完成供货；</w:t>
      </w:r>
    </w:p>
    <w:p w14:paraId="0AA17759">
      <w:pPr>
        <w:widowControl w:val="0"/>
        <w:kinsoku/>
        <w:wordWrap w:val="0"/>
        <w:topLinePunct/>
        <w:autoSpaceDE/>
        <w:autoSpaceDN/>
        <w:spacing w:before="0" w:line="360" w:lineRule="auto"/>
        <w:ind w:firstLine="480" w:firstLineChars="200"/>
        <w:rPr>
          <w:rFonts w:hint="default" w:ascii="宋体" w:hAnsi="宋体" w:cs="宋体"/>
          <w:color w:val="auto"/>
          <w:spacing w:val="0"/>
          <w:sz w:val="24"/>
          <w:szCs w:val="24"/>
          <w:lang w:val="en-US" w:eastAsia="zh-CN"/>
        </w:rPr>
      </w:pPr>
      <w:r>
        <w:rPr>
          <w:rFonts w:hint="eastAsia" w:ascii="宋体" w:hAnsi="宋体" w:cs="宋体"/>
          <w:color w:val="auto"/>
          <w:spacing w:val="0"/>
          <w:sz w:val="24"/>
          <w:szCs w:val="24"/>
          <w:lang w:val="en-US" w:eastAsia="zh-CN"/>
        </w:rPr>
        <w:t>8.质量标准：符合国家及行业规定的合格标准；</w:t>
      </w:r>
    </w:p>
    <w:p w14:paraId="2DBB5727">
      <w:pPr>
        <w:widowControl w:val="0"/>
        <w:kinsoku/>
        <w:wordWrap w:val="0"/>
        <w:topLinePunct/>
        <w:autoSpaceDE/>
        <w:autoSpaceDN/>
        <w:spacing w:before="0" w:line="360" w:lineRule="auto"/>
        <w:ind w:firstLine="480" w:firstLineChars="200"/>
        <w:rPr>
          <w:rFonts w:ascii="宋体" w:hAnsi="宋体" w:cs="宋体"/>
          <w:color w:val="auto"/>
          <w:spacing w:val="0"/>
          <w:sz w:val="24"/>
          <w:szCs w:val="24"/>
          <w:lang w:eastAsia="zh-CN"/>
        </w:rPr>
      </w:pPr>
      <w:r>
        <w:rPr>
          <w:rFonts w:hint="eastAsia" w:ascii="宋体" w:hAnsi="宋体" w:cs="宋体"/>
          <w:color w:val="auto"/>
          <w:spacing w:val="0"/>
          <w:sz w:val="24"/>
          <w:szCs w:val="24"/>
          <w:lang w:val="en-US" w:eastAsia="zh-CN"/>
        </w:rPr>
        <w:t>9.</w:t>
      </w:r>
      <w:r>
        <w:rPr>
          <w:rFonts w:hint="eastAsia" w:ascii="宋体" w:hAnsi="宋体" w:cs="宋体"/>
          <w:color w:val="auto"/>
          <w:spacing w:val="0"/>
          <w:sz w:val="24"/>
          <w:szCs w:val="24"/>
          <w:lang w:eastAsia="zh-CN"/>
        </w:rPr>
        <w:t>本项目不接受联合体。</w:t>
      </w:r>
    </w:p>
    <w:p w14:paraId="06B34A9D">
      <w:pPr>
        <w:widowControl w:val="0"/>
        <w:kinsoku/>
        <w:wordWrap w:val="0"/>
        <w:topLinePunct/>
        <w:autoSpaceDE/>
        <w:autoSpaceDN/>
        <w:spacing w:before="0" w:line="360" w:lineRule="auto"/>
        <w:ind w:left="0" w:firstLine="482" w:firstLineChars="200"/>
        <w:rPr>
          <w:rFonts w:ascii="宋体" w:hAnsi="宋体" w:cs="宋体"/>
          <w:color w:val="auto"/>
          <w:sz w:val="24"/>
          <w:szCs w:val="24"/>
          <w:lang w:eastAsia="zh-CN"/>
        </w:rPr>
      </w:pPr>
      <w:r>
        <w:rPr>
          <w:rFonts w:hint="eastAsia" w:ascii="宋体" w:hAnsi="宋体" w:cs="宋体"/>
          <w:b/>
          <w:bCs/>
          <w:color w:val="auto"/>
          <w:spacing w:val="0"/>
          <w:sz w:val="24"/>
          <w:szCs w:val="24"/>
          <w:lang w:eastAsia="zh-CN"/>
        </w:rPr>
        <w:t>二、申请人的资格要求：</w:t>
      </w:r>
    </w:p>
    <w:p w14:paraId="76C11388">
      <w:pPr>
        <w:widowControl w:val="0"/>
        <w:kinsoku/>
        <w:wordWrap w:val="0"/>
        <w:topLinePunct/>
        <w:autoSpaceDE/>
        <w:autoSpaceDN/>
        <w:spacing w:before="0" w:line="360" w:lineRule="auto"/>
        <w:ind w:firstLine="480" w:firstLineChars="200"/>
        <w:rPr>
          <w:rFonts w:ascii="宋体" w:hAnsi="宋体" w:cs="宋体"/>
          <w:color w:val="auto"/>
          <w:spacing w:val="0"/>
          <w:position w:val="0"/>
          <w:sz w:val="24"/>
          <w:szCs w:val="24"/>
          <w:lang w:eastAsia="zh-CN"/>
        </w:rPr>
      </w:pPr>
      <w:r>
        <w:rPr>
          <w:rFonts w:hint="eastAsia" w:ascii="宋体" w:hAnsi="宋体" w:cs="宋体"/>
          <w:color w:val="auto"/>
          <w:spacing w:val="0"/>
          <w:position w:val="0"/>
          <w:sz w:val="24"/>
          <w:szCs w:val="24"/>
          <w:lang w:eastAsia="zh-CN"/>
        </w:rPr>
        <w:t>1</w:t>
      </w:r>
      <w:r>
        <w:rPr>
          <w:rFonts w:hint="eastAsia" w:ascii="宋体" w:hAnsi="宋体" w:cs="宋体"/>
          <w:color w:val="auto"/>
          <w:spacing w:val="0"/>
          <w:position w:val="0"/>
          <w:sz w:val="24"/>
          <w:szCs w:val="24"/>
          <w:lang w:val="en-US" w:eastAsia="zh-CN"/>
        </w:rPr>
        <w:t>.</w:t>
      </w:r>
      <w:r>
        <w:rPr>
          <w:rFonts w:hint="eastAsia" w:ascii="宋体" w:hAnsi="宋体" w:cs="宋体"/>
          <w:color w:val="auto"/>
          <w:spacing w:val="0"/>
          <w:position w:val="0"/>
          <w:sz w:val="24"/>
          <w:szCs w:val="24"/>
          <w:lang w:eastAsia="zh-CN"/>
        </w:rPr>
        <w:t>满足《中华人民共和国政府采购法》第二十二条规定：</w:t>
      </w:r>
    </w:p>
    <w:p w14:paraId="28F257D5">
      <w:pPr>
        <w:widowControl w:val="0"/>
        <w:kinsoku/>
        <w:wordWrap w:val="0"/>
        <w:topLinePunct/>
        <w:autoSpaceDE/>
        <w:autoSpaceDN/>
        <w:spacing w:before="0" w:line="360" w:lineRule="auto"/>
        <w:ind w:firstLine="480" w:firstLineChars="200"/>
        <w:rPr>
          <w:rFonts w:ascii="宋体" w:hAnsi="宋体" w:cs="宋体"/>
          <w:color w:val="auto"/>
          <w:spacing w:val="0"/>
          <w:position w:val="0"/>
          <w:sz w:val="24"/>
          <w:szCs w:val="24"/>
          <w:lang w:eastAsia="zh-CN"/>
        </w:rPr>
      </w:pPr>
      <w:r>
        <w:rPr>
          <w:rFonts w:hint="eastAsia" w:ascii="宋体" w:hAnsi="宋体" w:cs="宋体"/>
          <w:color w:val="auto"/>
          <w:spacing w:val="0"/>
          <w:position w:val="0"/>
          <w:sz w:val="24"/>
          <w:szCs w:val="24"/>
          <w:lang w:eastAsia="zh-CN"/>
        </w:rPr>
        <w:t>2</w:t>
      </w:r>
      <w:r>
        <w:rPr>
          <w:rFonts w:hint="eastAsia" w:ascii="宋体" w:hAnsi="宋体" w:cs="宋体"/>
          <w:color w:val="auto"/>
          <w:spacing w:val="0"/>
          <w:position w:val="0"/>
          <w:sz w:val="24"/>
          <w:szCs w:val="24"/>
          <w:lang w:val="en-US" w:eastAsia="zh-CN"/>
        </w:rPr>
        <w:t>.</w:t>
      </w:r>
      <w:r>
        <w:rPr>
          <w:rFonts w:hint="eastAsia" w:ascii="宋体" w:hAnsi="宋体" w:cs="宋体"/>
          <w:color w:val="auto"/>
          <w:spacing w:val="0"/>
          <w:position w:val="0"/>
          <w:sz w:val="24"/>
          <w:szCs w:val="24"/>
          <w:lang w:eastAsia="zh-CN"/>
        </w:rPr>
        <w:t>落实政府采购政策需满足的资格要求：</w:t>
      </w:r>
      <w:r>
        <w:rPr>
          <w:rFonts w:hint="eastAsia" w:ascii="宋体" w:hAnsi="宋体" w:cs="宋体"/>
          <w:color w:val="auto"/>
          <w:spacing w:val="0"/>
          <w:position w:val="0"/>
          <w:sz w:val="24"/>
          <w:szCs w:val="24"/>
          <w:lang w:val="en-US" w:eastAsia="zh-CN"/>
        </w:rPr>
        <w:t>本项目非专门面向中小企业采购；落实《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文件要求</w:t>
      </w:r>
      <w:r>
        <w:rPr>
          <w:rFonts w:hint="eastAsia" w:ascii="宋体" w:hAnsi="宋体" w:cs="宋体"/>
          <w:color w:val="auto"/>
          <w:spacing w:val="0"/>
          <w:position w:val="0"/>
          <w:sz w:val="24"/>
          <w:szCs w:val="24"/>
          <w:lang w:eastAsia="zh-CN"/>
        </w:rPr>
        <w:t>。</w:t>
      </w:r>
    </w:p>
    <w:p w14:paraId="6465BEC1">
      <w:pPr>
        <w:widowControl w:val="0"/>
        <w:kinsoku/>
        <w:wordWrap w:val="0"/>
        <w:topLinePunct/>
        <w:autoSpaceDE/>
        <w:autoSpaceDN/>
        <w:spacing w:before="0" w:line="360" w:lineRule="auto"/>
        <w:ind w:firstLine="480" w:firstLineChars="200"/>
        <w:rPr>
          <w:rFonts w:ascii="宋体" w:hAnsi="宋体" w:cs="宋体"/>
          <w:color w:val="auto"/>
          <w:spacing w:val="0"/>
          <w:position w:val="0"/>
          <w:sz w:val="24"/>
          <w:szCs w:val="24"/>
          <w:lang w:eastAsia="zh-CN"/>
        </w:rPr>
      </w:pPr>
      <w:r>
        <w:rPr>
          <w:rFonts w:hint="eastAsia" w:ascii="宋体" w:hAnsi="宋体" w:cs="宋体"/>
          <w:color w:val="auto"/>
          <w:spacing w:val="0"/>
          <w:position w:val="0"/>
          <w:sz w:val="24"/>
          <w:szCs w:val="24"/>
          <w:lang w:eastAsia="zh-CN"/>
        </w:rPr>
        <w:t>3</w:t>
      </w:r>
      <w:r>
        <w:rPr>
          <w:rFonts w:hint="eastAsia" w:ascii="宋体" w:hAnsi="宋体" w:cs="宋体"/>
          <w:color w:val="auto"/>
          <w:spacing w:val="0"/>
          <w:position w:val="0"/>
          <w:sz w:val="24"/>
          <w:szCs w:val="24"/>
          <w:lang w:val="en-US" w:eastAsia="zh-CN"/>
        </w:rPr>
        <w:t>.</w:t>
      </w:r>
      <w:r>
        <w:rPr>
          <w:rFonts w:hint="eastAsia" w:ascii="宋体" w:hAnsi="宋体" w:cs="宋体"/>
          <w:color w:val="auto"/>
          <w:spacing w:val="0"/>
          <w:position w:val="0"/>
          <w:sz w:val="24"/>
          <w:szCs w:val="24"/>
          <w:lang w:eastAsia="zh-CN"/>
        </w:rPr>
        <w:t>本项目的特定资格要求：</w:t>
      </w:r>
    </w:p>
    <w:p w14:paraId="75271082">
      <w:pPr>
        <w:widowControl w:val="0"/>
        <w:kinsoku/>
        <w:wordWrap w:val="0"/>
        <w:topLinePunct/>
        <w:autoSpaceDE/>
        <w:autoSpaceDN/>
        <w:spacing w:before="0" w:line="360" w:lineRule="auto"/>
        <w:ind w:firstLine="480" w:firstLineChars="200"/>
        <w:rPr>
          <w:rFonts w:hint="eastAsia" w:ascii="宋体" w:hAnsi="宋体" w:cs="宋体"/>
          <w:color w:val="auto"/>
          <w:spacing w:val="0"/>
          <w:position w:val="0"/>
          <w:sz w:val="24"/>
          <w:szCs w:val="24"/>
          <w:lang w:val="zh-CN" w:eastAsia="zh-CN"/>
        </w:rPr>
      </w:pPr>
      <w:r>
        <w:rPr>
          <w:rFonts w:hint="eastAsia" w:ascii="宋体" w:hAnsi="宋体" w:cs="宋体"/>
          <w:color w:val="auto"/>
          <w:spacing w:val="0"/>
          <w:position w:val="0"/>
          <w:sz w:val="24"/>
          <w:szCs w:val="24"/>
          <w:lang w:val="en-US" w:eastAsia="zh-CN"/>
        </w:rPr>
        <w:t xml:space="preserve">3.1 </w:t>
      </w:r>
      <w:r>
        <w:rPr>
          <w:rFonts w:hint="eastAsia" w:ascii="宋体" w:hAnsi="宋体" w:cs="宋体"/>
          <w:color w:val="auto"/>
          <w:spacing w:val="0"/>
          <w:position w:val="0"/>
          <w:sz w:val="24"/>
          <w:szCs w:val="24"/>
          <w:lang w:val="zh-CN" w:eastAsia="zh-CN"/>
        </w:rPr>
        <w:t>投标人须是中华人民共和国境内注册的，具有独立法人资格的、能独立承担民事责任，具有有效的营业执照，并在人员、设备、资金等方面具有相应的服务能力。</w:t>
      </w:r>
    </w:p>
    <w:p w14:paraId="00289035">
      <w:pPr>
        <w:widowControl w:val="0"/>
        <w:kinsoku/>
        <w:wordWrap w:val="0"/>
        <w:topLinePunct/>
        <w:autoSpaceDE/>
        <w:autoSpaceDN/>
        <w:spacing w:before="0" w:line="360" w:lineRule="auto"/>
        <w:ind w:firstLine="480" w:firstLineChars="200"/>
        <w:rPr>
          <w:rFonts w:hint="eastAsia" w:ascii="宋体" w:hAnsi="宋体" w:eastAsia="宋体" w:cs="宋体"/>
          <w:color w:val="auto"/>
          <w:spacing w:val="0"/>
          <w:position w:val="0"/>
          <w:sz w:val="24"/>
          <w:szCs w:val="24"/>
          <w:lang w:val="zh-CN" w:eastAsia="zh-CN"/>
        </w:rPr>
      </w:pPr>
      <w:r>
        <w:rPr>
          <w:rFonts w:hint="eastAsia" w:ascii="宋体" w:hAnsi="宋体" w:eastAsia="宋体" w:cs="宋体"/>
          <w:color w:val="auto"/>
          <w:spacing w:val="0"/>
          <w:position w:val="0"/>
          <w:sz w:val="24"/>
          <w:szCs w:val="24"/>
          <w:lang w:val="en-US" w:eastAsia="zh-CN"/>
        </w:rPr>
        <w:t xml:space="preserve">3.2 </w:t>
      </w:r>
      <w:r>
        <w:rPr>
          <w:rFonts w:hint="eastAsia" w:ascii="宋体" w:hAnsi="宋体" w:eastAsia="宋体" w:cs="宋体"/>
          <w:color w:val="auto"/>
          <w:spacing w:val="0"/>
          <w:position w:val="0"/>
          <w:sz w:val="24"/>
          <w:szCs w:val="24"/>
          <w:lang w:val="zh-CN" w:eastAsia="zh-CN"/>
        </w:rPr>
        <w:t>本项目不接受被政府列入取消投标资格期限内的企业或个人参加投标。参加政府采购活动前3年内在经营活动中没有重大违法记录。</w:t>
      </w:r>
    </w:p>
    <w:p w14:paraId="38FE8A71">
      <w:pPr>
        <w:widowControl w:val="0"/>
        <w:kinsoku/>
        <w:wordWrap w:val="0"/>
        <w:topLinePunct/>
        <w:autoSpaceDE/>
        <w:autoSpaceDN/>
        <w:spacing w:before="0" w:line="360" w:lineRule="auto"/>
        <w:ind w:firstLine="480" w:firstLineChars="200"/>
        <w:rPr>
          <w:rFonts w:hint="eastAsia" w:ascii="宋体" w:hAnsi="宋体" w:eastAsia="宋体" w:cs="宋体"/>
          <w:color w:val="auto"/>
          <w:spacing w:val="0"/>
          <w:position w:val="0"/>
          <w:sz w:val="24"/>
          <w:szCs w:val="24"/>
          <w:lang w:val="zh-CN" w:eastAsia="zh-CN"/>
        </w:rPr>
      </w:pPr>
      <w:r>
        <w:rPr>
          <w:rFonts w:hint="eastAsia" w:ascii="宋体" w:hAnsi="宋体" w:eastAsia="宋体" w:cs="宋体"/>
          <w:color w:val="auto"/>
          <w:spacing w:val="0"/>
          <w:position w:val="0"/>
          <w:sz w:val="24"/>
          <w:szCs w:val="24"/>
          <w:lang w:val="zh-CN" w:eastAsia="zh-CN"/>
        </w:rPr>
        <w:t>3.</w:t>
      </w:r>
      <w:r>
        <w:rPr>
          <w:rFonts w:hint="eastAsia" w:ascii="宋体" w:hAnsi="宋体" w:eastAsia="宋体" w:cs="宋体"/>
          <w:color w:val="auto"/>
          <w:spacing w:val="0"/>
          <w:position w:val="0"/>
          <w:sz w:val="24"/>
          <w:szCs w:val="24"/>
          <w:lang w:val="en-US" w:eastAsia="zh-CN"/>
        </w:rPr>
        <w:t xml:space="preserve">3 </w:t>
      </w:r>
      <w:r>
        <w:rPr>
          <w:rFonts w:hint="eastAsia" w:ascii="宋体" w:hAnsi="宋体" w:eastAsia="宋体" w:cs="宋体"/>
          <w:color w:val="auto"/>
          <w:spacing w:val="0"/>
          <w:position w:val="0"/>
          <w:sz w:val="24"/>
          <w:szCs w:val="24"/>
          <w:lang w:val="zh-CN" w:eastAsia="zh-CN"/>
        </w:rPr>
        <w:t>投标人不得为“信用中国 ”网站（www.creditchina.gov.cn）中列入失信被执行人和重大税收违法案件当事人名单的供应商，不得为中国政府采购网（www.ccgp.gov.cn）政府采购严重违法失信行为记录名单中被财政部门禁止参加政府采购活动的供应商（在处罚决定规定的时间和地域范围内）（详见财库【2016】125号文）。</w:t>
      </w:r>
    </w:p>
    <w:p w14:paraId="7952CB98">
      <w:pPr>
        <w:widowControl w:val="0"/>
        <w:kinsoku/>
        <w:wordWrap w:val="0"/>
        <w:topLinePunct/>
        <w:autoSpaceDE/>
        <w:autoSpaceDN/>
        <w:spacing w:before="0" w:line="360" w:lineRule="auto"/>
        <w:ind w:firstLine="480" w:firstLineChars="200"/>
        <w:rPr>
          <w:rFonts w:hint="eastAsia" w:ascii="宋体" w:hAnsi="宋体" w:eastAsia="宋体" w:cs="宋体"/>
          <w:color w:val="auto"/>
          <w:spacing w:val="0"/>
          <w:position w:val="0"/>
          <w:sz w:val="24"/>
          <w:szCs w:val="24"/>
          <w:lang w:val="zh-CN" w:eastAsia="zh-CN"/>
        </w:rPr>
      </w:pPr>
      <w:r>
        <w:rPr>
          <w:rFonts w:hint="eastAsia" w:ascii="宋体" w:hAnsi="宋体" w:eastAsia="宋体" w:cs="宋体"/>
          <w:color w:val="auto"/>
          <w:spacing w:val="0"/>
          <w:position w:val="0"/>
          <w:sz w:val="24"/>
          <w:szCs w:val="24"/>
          <w:lang w:val="zh-CN" w:eastAsia="zh-CN"/>
        </w:rPr>
        <w:t>3.</w:t>
      </w:r>
      <w:r>
        <w:rPr>
          <w:rFonts w:hint="eastAsia" w:ascii="宋体" w:hAnsi="宋体" w:eastAsia="宋体" w:cs="宋体"/>
          <w:color w:val="auto"/>
          <w:spacing w:val="0"/>
          <w:position w:val="0"/>
          <w:sz w:val="24"/>
          <w:szCs w:val="24"/>
          <w:lang w:val="en-US" w:eastAsia="zh-CN"/>
        </w:rPr>
        <w:t xml:space="preserve">4 </w:t>
      </w:r>
      <w:r>
        <w:rPr>
          <w:rFonts w:hint="eastAsia" w:ascii="宋体" w:hAnsi="宋体" w:eastAsia="宋体" w:cs="宋体"/>
          <w:color w:val="auto"/>
          <w:spacing w:val="0"/>
          <w:position w:val="0"/>
          <w:sz w:val="24"/>
          <w:szCs w:val="24"/>
          <w:lang w:val="zh-CN" w:eastAsia="zh-CN"/>
        </w:rPr>
        <w:t>投标人</w:t>
      </w:r>
      <w:r>
        <w:rPr>
          <w:rFonts w:hint="eastAsia" w:ascii="宋体" w:hAnsi="宋体" w:eastAsia="宋体" w:cs="宋体"/>
          <w:i w:val="0"/>
          <w:iCs w:val="0"/>
          <w:caps w:val="0"/>
          <w:color w:val="auto"/>
          <w:spacing w:val="0"/>
          <w:sz w:val="24"/>
          <w:szCs w:val="24"/>
          <w:highlight w:val="none"/>
          <w:lang w:val="en-US" w:eastAsia="zh-CN"/>
        </w:rPr>
        <w:t>近三年（2022年、2023年、2024年）财务状况良好，具有审计资格的会计师事务所或审计机构出具的财务审计报告（新成立不足三年的企业需提供自成立之日起至今的财务审计报告，2024年12月31日以后新成立的公司无财务审计报告的，需提供财务状况良好承诺书）</w:t>
      </w:r>
      <w:r>
        <w:rPr>
          <w:rFonts w:hint="eastAsia" w:ascii="宋体" w:hAnsi="宋体" w:eastAsia="宋体" w:cs="宋体"/>
          <w:color w:val="auto"/>
          <w:spacing w:val="0"/>
          <w:position w:val="0"/>
          <w:sz w:val="24"/>
          <w:szCs w:val="24"/>
          <w:lang w:val="zh-CN" w:eastAsia="zh-CN"/>
        </w:rPr>
        <w:t>；</w:t>
      </w:r>
    </w:p>
    <w:p w14:paraId="069A8D41">
      <w:pPr>
        <w:widowControl w:val="0"/>
        <w:kinsoku/>
        <w:wordWrap w:val="0"/>
        <w:topLinePunct/>
        <w:autoSpaceDE/>
        <w:autoSpaceDN/>
        <w:spacing w:before="0" w:line="360" w:lineRule="auto"/>
        <w:ind w:firstLine="480" w:firstLineChars="200"/>
        <w:rPr>
          <w:rFonts w:hint="default" w:ascii="宋体" w:hAnsi="宋体" w:eastAsia="宋体" w:cs="宋体"/>
          <w:color w:val="auto"/>
          <w:spacing w:val="0"/>
          <w:position w:val="0"/>
          <w:sz w:val="24"/>
          <w:szCs w:val="24"/>
          <w:lang w:val="en-US" w:eastAsia="zh-CN"/>
        </w:rPr>
      </w:pPr>
      <w:r>
        <w:rPr>
          <w:rFonts w:hint="eastAsia" w:ascii="宋体" w:hAnsi="宋体" w:cs="宋体"/>
          <w:color w:val="auto"/>
          <w:spacing w:val="0"/>
          <w:position w:val="0"/>
          <w:sz w:val="24"/>
          <w:szCs w:val="24"/>
          <w:lang w:val="en-US" w:eastAsia="zh-CN"/>
        </w:rPr>
        <w:t>3.5 投标人须提供近一年内任意一个月依法缴纳税收和社会保障资金的良好记录证明材料（依法免税或不需要缴纳社会保险的，应提供相应证明文件）；</w:t>
      </w:r>
    </w:p>
    <w:p w14:paraId="14C1159C">
      <w:pPr>
        <w:widowControl w:val="0"/>
        <w:kinsoku/>
        <w:wordWrap w:val="0"/>
        <w:topLinePunct/>
        <w:autoSpaceDE/>
        <w:autoSpaceDN/>
        <w:spacing w:before="0" w:line="360" w:lineRule="auto"/>
        <w:ind w:firstLine="480" w:firstLineChars="200"/>
        <w:rPr>
          <w:rFonts w:hint="eastAsia" w:ascii="宋体" w:hAnsi="宋体" w:eastAsia="宋体" w:cs="宋体"/>
          <w:color w:val="auto"/>
          <w:spacing w:val="0"/>
          <w:position w:val="0"/>
          <w:sz w:val="24"/>
          <w:szCs w:val="24"/>
          <w:lang w:val="zh-CN" w:eastAsia="zh-CN"/>
        </w:rPr>
      </w:pPr>
      <w:r>
        <w:rPr>
          <w:rFonts w:hint="eastAsia" w:ascii="宋体" w:hAnsi="宋体" w:eastAsia="宋体" w:cs="宋体"/>
          <w:color w:val="auto"/>
          <w:spacing w:val="0"/>
          <w:position w:val="0"/>
          <w:sz w:val="24"/>
          <w:szCs w:val="24"/>
          <w:lang w:val="zh-CN" w:eastAsia="zh-CN"/>
        </w:rPr>
        <w:t>3.</w:t>
      </w:r>
      <w:r>
        <w:rPr>
          <w:rFonts w:hint="eastAsia" w:ascii="宋体" w:hAnsi="宋体" w:cs="宋体"/>
          <w:color w:val="auto"/>
          <w:spacing w:val="0"/>
          <w:position w:val="0"/>
          <w:sz w:val="24"/>
          <w:szCs w:val="24"/>
          <w:lang w:val="en-US" w:eastAsia="zh-CN"/>
        </w:rPr>
        <w:t>6</w:t>
      </w:r>
      <w:r>
        <w:rPr>
          <w:rFonts w:hint="eastAsia" w:ascii="宋体" w:hAnsi="宋体" w:eastAsia="宋体" w:cs="宋体"/>
          <w:color w:val="auto"/>
          <w:spacing w:val="0"/>
          <w:position w:val="0"/>
          <w:sz w:val="24"/>
          <w:szCs w:val="24"/>
          <w:lang w:val="en-US" w:eastAsia="zh-CN"/>
        </w:rPr>
        <w:t xml:space="preserve"> </w:t>
      </w:r>
      <w:r>
        <w:rPr>
          <w:rFonts w:hint="eastAsia" w:ascii="宋体" w:hAnsi="宋体" w:eastAsia="宋体" w:cs="宋体"/>
          <w:color w:val="auto"/>
          <w:spacing w:val="0"/>
          <w:position w:val="0"/>
          <w:sz w:val="24"/>
          <w:szCs w:val="24"/>
          <w:lang w:val="zh-CN"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5ADBD9D2">
      <w:pPr>
        <w:widowControl w:val="0"/>
        <w:kinsoku/>
        <w:wordWrap w:val="0"/>
        <w:topLinePunct/>
        <w:autoSpaceDE/>
        <w:autoSpaceDN/>
        <w:spacing w:before="0" w:line="360" w:lineRule="auto"/>
        <w:ind w:firstLine="480" w:firstLineChars="200"/>
        <w:rPr>
          <w:rFonts w:ascii="宋体" w:hAnsi="宋体" w:cs="宋体"/>
          <w:color w:val="auto"/>
          <w:spacing w:val="0"/>
          <w:position w:val="0"/>
          <w:sz w:val="24"/>
          <w:szCs w:val="24"/>
          <w:lang w:val="zh-CN" w:eastAsia="zh-CN"/>
        </w:rPr>
      </w:pPr>
      <w:r>
        <w:rPr>
          <w:rFonts w:hint="eastAsia" w:ascii="宋体" w:hAnsi="宋体" w:cs="宋体"/>
          <w:color w:val="auto"/>
          <w:spacing w:val="0"/>
          <w:position w:val="0"/>
          <w:sz w:val="24"/>
          <w:szCs w:val="24"/>
          <w:lang w:eastAsia="zh-CN"/>
        </w:rPr>
        <w:t>3.</w:t>
      </w:r>
      <w:r>
        <w:rPr>
          <w:rFonts w:hint="eastAsia" w:ascii="宋体" w:hAnsi="宋体" w:cs="宋体"/>
          <w:color w:val="auto"/>
          <w:spacing w:val="0"/>
          <w:position w:val="0"/>
          <w:sz w:val="24"/>
          <w:szCs w:val="24"/>
          <w:lang w:val="en-US" w:eastAsia="zh-CN"/>
        </w:rPr>
        <w:t xml:space="preserve">7 </w:t>
      </w:r>
      <w:r>
        <w:rPr>
          <w:rFonts w:hint="eastAsia" w:ascii="宋体" w:hAnsi="宋体" w:cs="宋体"/>
          <w:color w:val="auto"/>
          <w:spacing w:val="0"/>
          <w:position w:val="0"/>
          <w:sz w:val="24"/>
          <w:szCs w:val="24"/>
          <w:lang w:eastAsia="zh-CN"/>
        </w:rPr>
        <w:t>为采购项目提供整体设计、规范编制或者项目管理、监理、检测等服务的单位，不得再参加该采购项目的其他采购活动。</w:t>
      </w:r>
    </w:p>
    <w:p w14:paraId="798B88FD">
      <w:pPr>
        <w:widowControl w:val="0"/>
        <w:kinsoku/>
        <w:wordWrap w:val="0"/>
        <w:topLinePunct/>
        <w:autoSpaceDE/>
        <w:autoSpaceDN/>
        <w:spacing w:before="0" w:line="360" w:lineRule="auto"/>
        <w:ind w:left="0" w:firstLine="482" w:firstLineChars="200"/>
        <w:rPr>
          <w:rFonts w:ascii="宋体" w:hAnsi="宋体" w:cs="宋体"/>
          <w:color w:val="auto"/>
          <w:sz w:val="24"/>
          <w:szCs w:val="24"/>
          <w:lang w:eastAsia="zh-CN"/>
        </w:rPr>
      </w:pPr>
      <w:r>
        <w:rPr>
          <w:rFonts w:hint="eastAsia" w:ascii="宋体" w:hAnsi="宋体" w:cs="宋体"/>
          <w:b/>
          <w:bCs/>
          <w:color w:val="auto"/>
          <w:spacing w:val="0"/>
          <w:sz w:val="24"/>
          <w:szCs w:val="24"/>
          <w:lang w:eastAsia="zh-CN"/>
        </w:rPr>
        <w:t>三、获取招标文件</w:t>
      </w:r>
    </w:p>
    <w:p w14:paraId="7C68BE10">
      <w:pPr>
        <w:widowControl w:val="0"/>
        <w:kinsoku/>
        <w:wordWrap w:val="0"/>
        <w:topLinePunct/>
        <w:autoSpaceDE/>
        <w:autoSpaceDN/>
        <w:spacing w:before="0" w:line="360" w:lineRule="auto"/>
        <w:ind w:firstLine="480" w:firstLineChars="200"/>
        <w:rPr>
          <w:rFonts w:ascii="宋体" w:hAnsi="宋体" w:cs="宋体"/>
          <w:color w:val="auto"/>
          <w:sz w:val="24"/>
          <w:szCs w:val="24"/>
          <w:lang w:eastAsia="zh-CN"/>
        </w:rPr>
      </w:pPr>
      <w:r>
        <w:rPr>
          <w:rFonts w:hint="eastAsia" w:ascii="宋体" w:hAnsi="宋体" w:cs="宋体"/>
          <w:color w:val="auto"/>
          <w:spacing w:val="0"/>
          <w:position w:val="0"/>
          <w:sz w:val="24"/>
          <w:szCs w:val="24"/>
          <w:lang w:eastAsia="zh-CN"/>
        </w:rPr>
        <w:t>1</w:t>
      </w:r>
      <w:r>
        <w:rPr>
          <w:rFonts w:hint="eastAsia" w:ascii="宋体" w:hAnsi="宋体" w:cs="宋体"/>
          <w:color w:val="auto"/>
          <w:spacing w:val="0"/>
          <w:position w:val="0"/>
          <w:sz w:val="24"/>
          <w:szCs w:val="24"/>
          <w:lang w:val="en-US" w:eastAsia="zh-CN"/>
        </w:rPr>
        <w:t>.</w:t>
      </w:r>
      <w:r>
        <w:rPr>
          <w:rFonts w:hint="eastAsia" w:ascii="宋体" w:hAnsi="宋体" w:cs="宋体"/>
          <w:color w:val="auto"/>
          <w:spacing w:val="0"/>
          <w:position w:val="0"/>
          <w:sz w:val="24"/>
          <w:szCs w:val="24"/>
          <w:lang w:eastAsia="zh-CN"/>
        </w:rPr>
        <w:t>时间</w:t>
      </w:r>
      <w:r>
        <w:rPr>
          <w:rFonts w:hint="eastAsia" w:ascii="宋体" w:hAnsi="宋体" w:cs="宋体"/>
          <w:color w:val="auto"/>
          <w:spacing w:val="0"/>
          <w:position w:val="0"/>
          <w:sz w:val="24"/>
          <w:szCs w:val="24"/>
          <w:highlight w:val="none"/>
          <w:lang w:eastAsia="zh-CN"/>
        </w:rPr>
        <w:t>：2025年</w:t>
      </w:r>
      <w:r>
        <w:rPr>
          <w:rFonts w:hint="eastAsia" w:ascii="宋体" w:hAnsi="宋体" w:cs="宋体"/>
          <w:color w:val="auto"/>
          <w:spacing w:val="0"/>
          <w:position w:val="0"/>
          <w:sz w:val="24"/>
          <w:szCs w:val="24"/>
          <w:highlight w:val="none"/>
          <w:lang w:val="en-US" w:eastAsia="zh-CN"/>
        </w:rPr>
        <w:t>7</w:t>
      </w:r>
      <w:r>
        <w:rPr>
          <w:rFonts w:hint="eastAsia" w:ascii="宋体" w:hAnsi="宋体" w:cs="宋体"/>
          <w:color w:val="auto"/>
          <w:spacing w:val="0"/>
          <w:position w:val="0"/>
          <w:sz w:val="24"/>
          <w:szCs w:val="24"/>
          <w:highlight w:val="none"/>
          <w:lang w:eastAsia="zh-CN"/>
        </w:rPr>
        <w:t>月</w:t>
      </w:r>
      <w:r>
        <w:rPr>
          <w:rFonts w:hint="eastAsia" w:ascii="宋体" w:hAnsi="宋体" w:cs="宋体"/>
          <w:color w:val="auto"/>
          <w:spacing w:val="0"/>
          <w:position w:val="0"/>
          <w:sz w:val="24"/>
          <w:szCs w:val="24"/>
          <w:highlight w:val="none"/>
          <w:lang w:val="en-US" w:eastAsia="zh-CN"/>
        </w:rPr>
        <w:t>2</w:t>
      </w:r>
      <w:r>
        <w:rPr>
          <w:rFonts w:hint="eastAsia" w:ascii="宋体" w:hAnsi="宋体" w:cs="宋体"/>
          <w:color w:val="auto"/>
          <w:spacing w:val="0"/>
          <w:position w:val="0"/>
          <w:sz w:val="24"/>
          <w:szCs w:val="24"/>
          <w:highlight w:val="none"/>
          <w:lang w:eastAsia="zh-CN"/>
        </w:rPr>
        <w:t>日至2025年</w:t>
      </w:r>
      <w:r>
        <w:rPr>
          <w:rFonts w:hint="eastAsia" w:ascii="宋体" w:hAnsi="宋体" w:cs="宋体"/>
          <w:color w:val="auto"/>
          <w:spacing w:val="0"/>
          <w:position w:val="0"/>
          <w:sz w:val="24"/>
          <w:szCs w:val="24"/>
          <w:highlight w:val="none"/>
          <w:lang w:val="en-US" w:eastAsia="zh-CN"/>
        </w:rPr>
        <w:t>7</w:t>
      </w:r>
      <w:r>
        <w:rPr>
          <w:rFonts w:hint="eastAsia" w:ascii="宋体" w:hAnsi="宋体" w:cs="宋体"/>
          <w:color w:val="auto"/>
          <w:spacing w:val="0"/>
          <w:position w:val="0"/>
          <w:sz w:val="24"/>
          <w:szCs w:val="24"/>
          <w:highlight w:val="none"/>
          <w:lang w:eastAsia="zh-CN"/>
        </w:rPr>
        <w:t>月</w:t>
      </w:r>
      <w:r>
        <w:rPr>
          <w:rFonts w:hint="eastAsia" w:ascii="宋体" w:hAnsi="宋体" w:cs="宋体"/>
          <w:color w:val="auto"/>
          <w:spacing w:val="0"/>
          <w:position w:val="0"/>
          <w:sz w:val="24"/>
          <w:szCs w:val="24"/>
          <w:highlight w:val="none"/>
          <w:lang w:val="en-US" w:eastAsia="zh-CN"/>
        </w:rPr>
        <w:t>9</w:t>
      </w:r>
      <w:r>
        <w:rPr>
          <w:rFonts w:hint="eastAsia" w:ascii="宋体" w:hAnsi="宋体" w:cs="宋体"/>
          <w:color w:val="auto"/>
          <w:spacing w:val="0"/>
          <w:position w:val="0"/>
          <w:sz w:val="24"/>
          <w:szCs w:val="24"/>
          <w:highlight w:val="none"/>
          <w:lang w:eastAsia="zh-CN"/>
        </w:rPr>
        <w:t>日</w:t>
      </w:r>
      <w:r>
        <w:rPr>
          <w:rFonts w:hint="eastAsia" w:ascii="宋体" w:hAnsi="宋体" w:cs="宋体"/>
          <w:color w:val="auto"/>
          <w:spacing w:val="0"/>
          <w:position w:val="0"/>
          <w:sz w:val="24"/>
          <w:szCs w:val="24"/>
          <w:lang w:eastAsia="zh-CN"/>
        </w:rPr>
        <w:t>。</w:t>
      </w:r>
    </w:p>
    <w:p w14:paraId="2E047C46">
      <w:pPr>
        <w:widowControl w:val="0"/>
        <w:kinsoku/>
        <w:wordWrap w:val="0"/>
        <w:topLinePunct/>
        <w:autoSpaceDE/>
        <w:autoSpaceDN/>
        <w:spacing w:before="0" w:line="360" w:lineRule="auto"/>
        <w:ind w:firstLine="480" w:firstLineChars="200"/>
        <w:rPr>
          <w:rStyle w:val="27"/>
          <w:rFonts w:hint="eastAsia" w:ascii="宋体" w:hAnsi="宋体" w:cs="宋体"/>
          <w:color w:val="auto"/>
          <w:spacing w:val="0"/>
          <w:position w:val="0"/>
          <w:sz w:val="24"/>
          <w:szCs w:val="24"/>
          <w:lang w:eastAsia="zh-CN"/>
        </w:rPr>
      </w:pPr>
      <w:r>
        <w:rPr>
          <w:rFonts w:hint="eastAsia" w:ascii="宋体" w:hAnsi="宋体" w:cs="宋体"/>
          <w:color w:val="auto"/>
          <w:spacing w:val="0"/>
          <w:position w:val="0"/>
          <w:sz w:val="24"/>
          <w:szCs w:val="24"/>
          <w:lang w:eastAsia="zh-CN"/>
        </w:rPr>
        <w:t>2</w:t>
      </w:r>
      <w:r>
        <w:rPr>
          <w:rFonts w:hint="eastAsia" w:ascii="宋体" w:hAnsi="宋体" w:cs="宋体"/>
          <w:color w:val="auto"/>
          <w:spacing w:val="0"/>
          <w:position w:val="0"/>
          <w:sz w:val="24"/>
          <w:szCs w:val="24"/>
          <w:lang w:val="en-US" w:eastAsia="zh-CN"/>
        </w:rPr>
        <w:t>.获取</w:t>
      </w:r>
      <w:r>
        <w:rPr>
          <w:rFonts w:hint="eastAsia" w:ascii="宋体" w:hAnsi="宋体" w:cs="宋体"/>
          <w:color w:val="auto"/>
          <w:spacing w:val="0"/>
          <w:position w:val="0"/>
          <w:sz w:val="24"/>
          <w:szCs w:val="24"/>
          <w:lang w:eastAsia="zh-CN"/>
        </w:rPr>
        <w:t>方式：政府采购云平台（网址：http://www.zcygov.cn）。本项目不发放纸质文件，投标人可自行在“政采云”平台（http：//www.zcygov.cn）下载招标文件（操作路径：登录“政采云”平台- 项目采购-获取采购文件-找到本项目-点击“申请获取采购文件”），电子投标文件制作需要基于“政采云”平台获取的招标文件编制</w:t>
      </w:r>
      <w:r>
        <w:rPr>
          <w:rStyle w:val="27"/>
          <w:rFonts w:hint="eastAsia" w:ascii="宋体" w:hAnsi="宋体" w:cs="宋体"/>
          <w:color w:val="auto"/>
          <w:spacing w:val="0"/>
          <w:position w:val="0"/>
          <w:sz w:val="24"/>
          <w:szCs w:val="24"/>
          <w:lang w:eastAsia="zh-CN"/>
        </w:rPr>
        <w:t>。</w:t>
      </w:r>
    </w:p>
    <w:p w14:paraId="114AC15A">
      <w:pPr>
        <w:widowControl w:val="0"/>
        <w:kinsoku/>
        <w:wordWrap w:val="0"/>
        <w:topLinePunct/>
        <w:autoSpaceDE/>
        <w:autoSpaceDN/>
        <w:spacing w:before="0" w:line="360" w:lineRule="auto"/>
        <w:ind w:firstLine="480" w:firstLineChars="200"/>
        <w:rPr>
          <w:rStyle w:val="27"/>
          <w:rFonts w:hint="eastAsia" w:ascii="宋体" w:hAnsi="宋体" w:cs="宋体"/>
          <w:color w:val="auto"/>
          <w:spacing w:val="0"/>
          <w:position w:val="0"/>
          <w:sz w:val="24"/>
          <w:szCs w:val="24"/>
          <w:lang w:val="en-US" w:eastAsia="zh-CN"/>
        </w:rPr>
      </w:pPr>
      <w:r>
        <w:rPr>
          <w:rStyle w:val="27"/>
          <w:rFonts w:hint="eastAsia" w:ascii="宋体" w:hAnsi="宋体" w:cs="宋体"/>
          <w:color w:val="auto"/>
          <w:spacing w:val="0"/>
          <w:position w:val="0"/>
          <w:sz w:val="24"/>
          <w:szCs w:val="24"/>
          <w:lang w:val="en-US" w:eastAsia="zh-CN"/>
        </w:rPr>
        <w:t xml:space="preserve">3.未进行网上注册并办理 CA 认证的投标人将无法参与本次招标活动，技术支持客服：95763。 </w:t>
      </w:r>
    </w:p>
    <w:p w14:paraId="2BA792C2">
      <w:pPr>
        <w:widowControl w:val="0"/>
        <w:kinsoku/>
        <w:wordWrap w:val="0"/>
        <w:topLinePunct/>
        <w:autoSpaceDE/>
        <w:autoSpaceDN/>
        <w:spacing w:before="0" w:line="360" w:lineRule="auto"/>
        <w:ind w:firstLine="480" w:firstLineChars="200"/>
        <w:rPr>
          <w:rFonts w:hint="default" w:ascii="宋体" w:hAnsi="宋体" w:cs="宋体"/>
          <w:color w:val="auto"/>
          <w:spacing w:val="0"/>
          <w:position w:val="0"/>
          <w:sz w:val="24"/>
          <w:szCs w:val="24"/>
          <w:lang w:val="en-US" w:eastAsia="zh-CN"/>
        </w:rPr>
      </w:pPr>
      <w:r>
        <w:rPr>
          <w:rFonts w:hint="eastAsia" w:ascii="宋体" w:hAnsi="宋体" w:cs="宋体"/>
          <w:color w:val="auto"/>
          <w:spacing w:val="0"/>
          <w:position w:val="0"/>
          <w:sz w:val="24"/>
          <w:szCs w:val="24"/>
          <w:lang w:val="en-US" w:eastAsia="zh-CN"/>
        </w:rPr>
        <w:t>4.售价：0元</w:t>
      </w:r>
    </w:p>
    <w:p w14:paraId="31E7EDE7">
      <w:pPr>
        <w:widowControl w:val="0"/>
        <w:kinsoku/>
        <w:wordWrap w:val="0"/>
        <w:topLinePunct/>
        <w:autoSpaceDE/>
        <w:autoSpaceDN/>
        <w:spacing w:before="0" w:line="360" w:lineRule="auto"/>
        <w:ind w:left="0" w:firstLine="482" w:firstLineChars="200"/>
        <w:rPr>
          <w:rFonts w:ascii="宋体" w:hAnsi="宋体" w:cs="宋体"/>
          <w:color w:val="auto"/>
          <w:sz w:val="24"/>
          <w:szCs w:val="24"/>
          <w:lang w:eastAsia="zh-CN"/>
        </w:rPr>
      </w:pPr>
      <w:r>
        <w:rPr>
          <w:rFonts w:hint="eastAsia" w:ascii="宋体" w:hAnsi="宋体" w:cs="宋体"/>
          <w:b/>
          <w:bCs/>
          <w:color w:val="auto"/>
          <w:spacing w:val="0"/>
          <w:sz w:val="24"/>
          <w:szCs w:val="24"/>
          <w:lang w:eastAsia="zh-CN"/>
        </w:rPr>
        <w:t>四、提交投标文件截止时间、开标时间和地点</w:t>
      </w:r>
    </w:p>
    <w:p w14:paraId="4315678A">
      <w:pPr>
        <w:widowControl w:val="0"/>
        <w:kinsoku/>
        <w:wordWrap w:val="0"/>
        <w:topLinePunct/>
        <w:autoSpaceDE/>
        <w:autoSpaceDN/>
        <w:spacing w:before="0" w:line="360" w:lineRule="auto"/>
        <w:ind w:firstLine="480" w:firstLineChars="200"/>
        <w:rPr>
          <w:rFonts w:ascii="宋体" w:hAnsi="宋体" w:cs="宋体"/>
          <w:color w:val="auto"/>
          <w:sz w:val="24"/>
          <w:szCs w:val="24"/>
          <w:highlight w:val="none"/>
          <w:lang w:eastAsia="zh-CN"/>
        </w:rPr>
      </w:pPr>
      <w:r>
        <w:rPr>
          <w:rFonts w:hint="eastAsia" w:ascii="宋体" w:hAnsi="宋体" w:cs="宋体"/>
          <w:color w:val="auto"/>
          <w:spacing w:val="0"/>
          <w:sz w:val="24"/>
          <w:szCs w:val="24"/>
          <w:lang w:eastAsia="zh-CN"/>
        </w:rPr>
        <w:t>1</w:t>
      </w:r>
      <w:r>
        <w:rPr>
          <w:rFonts w:hint="eastAsia" w:ascii="宋体" w:hAnsi="宋体" w:cs="宋体"/>
          <w:color w:val="auto"/>
          <w:spacing w:val="0"/>
          <w:sz w:val="24"/>
          <w:szCs w:val="24"/>
          <w:lang w:val="en-US" w:eastAsia="zh-CN"/>
        </w:rPr>
        <w:t>.</w:t>
      </w:r>
      <w:r>
        <w:rPr>
          <w:rFonts w:hint="eastAsia" w:ascii="宋体" w:hAnsi="宋体" w:cs="宋体"/>
          <w:color w:val="auto"/>
          <w:spacing w:val="0"/>
          <w:sz w:val="24"/>
          <w:szCs w:val="24"/>
          <w:lang w:eastAsia="zh-CN"/>
        </w:rPr>
        <w:t>提交投标文件截止时间、开标时间</w:t>
      </w:r>
      <w:r>
        <w:rPr>
          <w:rFonts w:hint="eastAsia" w:ascii="宋体" w:hAnsi="宋体" w:cs="宋体"/>
          <w:color w:val="auto"/>
          <w:spacing w:val="0"/>
          <w:sz w:val="24"/>
          <w:szCs w:val="24"/>
          <w:highlight w:val="none"/>
          <w:lang w:eastAsia="zh-CN"/>
        </w:rPr>
        <w:t>：</w:t>
      </w:r>
      <w:r>
        <w:rPr>
          <w:rFonts w:hint="eastAsia" w:ascii="宋体" w:hAnsi="宋体" w:cs="宋体"/>
          <w:color w:val="auto"/>
          <w:spacing w:val="0"/>
          <w:sz w:val="24"/>
          <w:szCs w:val="24"/>
          <w:highlight w:val="none"/>
          <w:u w:val="none"/>
          <w:lang w:eastAsia="zh-CN"/>
        </w:rPr>
        <w:t>2025年7月23日9时30分</w:t>
      </w:r>
      <w:r>
        <w:rPr>
          <w:rFonts w:hint="eastAsia" w:ascii="宋体" w:hAnsi="宋体" w:cs="宋体"/>
          <w:color w:val="auto"/>
          <w:spacing w:val="0"/>
          <w:sz w:val="24"/>
          <w:szCs w:val="24"/>
          <w:highlight w:val="none"/>
          <w:lang w:eastAsia="zh-CN"/>
        </w:rPr>
        <w:t>（北京时间</w:t>
      </w:r>
      <w:r>
        <w:rPr>
          <w:rFonts w:hint="eastAsia" w:ascii="宋体" w:hAnsi="宋体" w:cs="宋体"/>
          <w:color w:val="auto"/>
          <w:sz w:val="24"/>
          <w:szCs w:val="24"/>
          <w:highlight w:val="none"/>
          <w:lang w:eastAsia="zh-CN"/>
        </w:rPr>
        <w:t>）；</w:t>
      </w:r>
    </w:p>
    <w:p w14:paraId="36D7EFCF">
      <w:pPr>
        <w:widowControl w:val="0"/>
        <w:kinsoku/>
        <w:wordWrap w:val="0"/>
        <w:topLinePunct/>
        <w:autoSpaceDE/>
        <w:autoSpaceDN/>
        <w:spacing w:before="0" w:line="360" w:lineRule="auto"/>
        <w:ind w:firstLine="480" w:firstLineChars="200"/>
        <w:rPr>
          <w:rFonts w:ascii="宋体" w:hAnsi="宋体" w:cs="宋体"/>
          <w:color w:val="auto"/>
          <w:sz w:val="24"/>
          <w:szCs w:val="24"/>
          <w:highlight w:val="none"/>
          <w:lang w:eastAsia="zh-CN"/>
        </w:rPr>
      </w:pPr>
      <w:r>
        <w:rPr>
          <w:rFonts w:hint="eastAsia" w:ascii="宋体" w:hAnsi="宋体" w:cs="宋体"/>
          <w:color w:val="auto"/>
          <w:spacing w:val="0"/>
          <w:sz w:val="24"/>
          <w:szCs w:val="24"/>
          <w:highlight w:val="none"/>
          <w:lang w:eastAsia="zh-CN"/>
        </w:rPr>
        <w:t>2</w:t>
      </w:r>
      <w:r>
        <w:rPr>
          <w:rFonts w:hint="eastAsia" w:ascii="宋体" w:hAnsi="宋体" w:cs="宋体"/>
          <w:color w:val="auto"/>
          <w:spacing w:val="0"/>
          <w:sz w:val="24"/>
          <w:szCs w:val="24"/>
          <w:highlight w:val="none"/>
          <w:lang w:val="en-US" w:eastAsia="zh-CN"/>
        </w:rPr>
        <w:t>.</w:t>
      </w:r>
      <w:r>
        <w:rPr>
          <w:rFonts w:hint="eastAsia" w:ascii="宋体" w:hAnsi="宋体" w:cs="宋体"/>
          <w:color w:val="auto"/>
          <w:spacing w:val="0"/>
          <w:sz w:val="24"/>
          <w:szCs w:val="24"/>
          <w:highlight w:val="none"/>
          <w:lang w:eastAsia="zh-CN"/>
        </w:rPr>
        <w:t>地点：长春市二道区洋浦大街6999号凯利中心AB栋101开标四室。</w:t>
      </w:r>
    </w:p>
    <w:p w14:paraId="00F67010">
      <w:pPr>
        <w:widowControl w:val="0"/>
        <w:kinsoku/>
        <w:wordWrap w:val="0"/>
        <w:topLinePunct/>
        <w:autoSpaceDE/>
        <w:autoSpaceDN/>
        <w:spacing w:before="0" w:line="360" w:lineRule="auto"/>
        <w:ind w:left="0" w:firstLine="482" w:firstLineChars="200"/>
        <w:rPr>
          <w:rFonts w:ascii="宋体" w:hAnsi="宋体" w:cs="宋体"/>
          <w:color w:val="auto"/>
          <w:sz w:val="24"/>
          <w:szCs w:val="24"/>
          <w:lang w:eastAsia="zh-CN"/>
        </w:rPr>
      </w:pPr>
      <w:r>
        <w:rPr>
          <w:rFonts w:hint="eastAsia" w:ascii="宋体" w:hAnsi="宋体" w:cs="宋体"/>
          <w:b/>
          <w:bCs/>
          <w:color w:val="auto"/>
          <w:spacing w:val="0"/>
          <w:sz w:val="24"/>
          <w:szCs w:val="24"/>
          <w:lang w:eastAsia="zh-CN"/>
        </w:rPr>
        <w:t>五、公告期限</w:t>
      </w:r>
    </w:p>
    <w:p w14:paraId="13CD8984">
      <w:pPr>
        <w:widowControl w:val="0"/>
        <w:kinsoku/>
        <w:wordWrap w:val="0"/>
        <w:topLinePunct/>
        <w:autoSpaceDE/>
        <w:autoSpaceDN/>
        <w:spacing w:before="0" w:line="360" w:lineRule="auto"/>
        <w:ind w:left="0" w:firstLine="480" w:firstLineChars="200"/>
        <w:rPr>
          <w:rFonts w:ascii="宋体" w:hAnsi="宋体" w:cs="宋体"/>
          <w:color w:val="auto"/>
          <w:sz w:val="24"/>
          <w:szCs w:val="24"/>
          <w:lang w:eastAsia="zh-CN"/>
        </w:rPr>
      </w:pPr>
      <w:r>
        <w:rPr>
          <w:rFonts w:hint="eastAsia" w:ascii="宋体" w:hAnsi="宋体" w:cs="宋体"/>
          <w:color w:val="auto"/>
          <w:spacing w:val="0"/>
          <w:sz w:val="24"/>
          <w:szCs w:val="24"/>
          <w:lang w:eastAsia="zh-CN"/>
        </w:rPr>
        <w:t>自本公告发布之日起5个工作日。</w:t>
      </w:r>
    </w:p>
    <w:p w14:paraId="6594566E">
      <w:pPr>
        <w:widowControl w:val="0"/>
        <w:kinsoku/>
        <w:wordWrap w:val="0"/>
        <w:topLinePunct/>
        <w:autoSpaceDE/>
        <w:autoSpaceDN/>
        <w:spacing w:before="0" w:line="360" w:lineRule="auto"/>
        <w:ind w:left="0" w:firstLine="482" w:firstLineChars="200"/>
        <w:rPr>
          <w:rFonts w:ascii="宋体" w:hAnsi="宋体" w:cs="宋体"/>
          <w:color w:val="auto"/>
          <w:sz w:val="24"/>
          <w:szCs w:val="24"/>
          <w:lang w:eastAsia="zh-CN"/>
        </w:rPr>
      </w:pPr>
      <w:r>
        <w:rPr>
          <w:rFonts w:hint="eastAsia" w:ascii="宋体" w:hAnsi="宋体" w:cs="宋体"/>
          <w:b/>
          <w:bCs/>
          <w:color w:val="auto"/>
          <w:spacing w:val="0"/>
          <w:sz w:val="24"/>
          <w:szCs w:val="24"/>
          <w:lang w:eastAsia="zh-CN"/>
        </w:rPr>
        <w:t>六、其他补充事宜</w:t>
      </w:r>
    </w:p>
    <w:p w14:paraId="6CA18293">
      <w:pPr>
        <w:widowControl w:val="0"/>
        <w:kinsoku/>
        <w:wordWrap w:val="0"/>
        <w:topLinePunct/>
        <w:autoSpaceDE/>
        <w:autoSpaceDN/>
        <w:spacing w:before="0" w:line="360" w:lineRule="auto"/>
        <w:ind w:left="0" w:firstLine="480" w:firstLineChars="200"/>
        <w:rPr>
          <w:rFonts w:ascii="宋体" w:hAnsi="宋体" w:cs="宋体"/>
          <w:color w:val="auto"/>
          <w:sz w:val="24"/>
          <w:szCs w:val="24"/>
          <w:lang w:eastAsia="zh-CN"/>
        </w:rPr>
      </w:pPr>
      <w:r>
        <w:rPr>
          <w:rFonts w:hint="eastAsia" w:ascii="宋体" w:hAnsi="宋体" w:cs="宋体"/>
          <w:color w:val="auto"/>
          <w:spacing w:val="0"/>
          <w:sz w:val="24"/>
          <w:szCs w:val="24"/>
          <w:lang w:eastAsia="zh-CN"/>
        </w:rPr>
        <w:t>本次公告在“政采云”平台 (http://www.zcygov.cn)（推送至吉林省政府采购网）、中国政府采购网上同时发布。</w:t>
      </w:r>
    </w:p>
    <w:p w14:paraId="3C52FB0B">
      <w:pPr>
        <w:widowControl w:val="0"/>
        <w:kinsoku/>
        <w:wordWrap w:val="0"/>
        <w:topLinePunct/>
        <w:autoSpaceDE/>
        <w:autoSpaceDN/>
        <w:spacing w:before="0" w:line="360" w:lineRule="auto"/>
        <w:ind w:firstLine="482" w:firstLineChars="200"/>
        <w:rPr>
          <w:rFonts w:ascii="宋体" w:hAnsi="宋体" w:cs="宋体"/>
          <w:color w:val="auto"/>
          <w:sz w:val="24"/>
          <w:szCs w:val="24"/>
          <w:lang w:eastAsia="zh-CN"/>
        </w:rPr>
      </w:pPr>
      <w:r>
        <w:rPr>
          <w:rFonts w:hint="eastAsia" w:ascii="宋体" w:hAnsi="宋体" w:cs="宋体"/>
          <w:b/>
          <w:bCs/>
          <w:color w:val="auto"/>
          <w:spacing w:val="0"/>
          <w:sz w:val="24"/>
          <w:szCs w:val="24"/>
          <w:lang w:eastAsia="zh-CN"/>
        </w:rPr>
        <w:t>七、对本次招标提出询问，请按以下方式联系</w:t>
      </w:r>
    </w:p>
    <w:p w14:paraId="731C321B">
      <w:pPr>
        <w:widowControl w:val="0"/>
        <w:kinsoku/>
        <w:wordWrap w:val="0"/>
        <w:topLinePunct/>
        <w:autoSpaceDE/>
        <w:autoSpaceDN/>
        <w:spacing w:before="0" w:line="360" w:lineRule="auto"/>
        <w:ind w:left="0" w:firstLine="480" w:firstLineChars="200"/>
        <w:rPr>
          <w:rFonts w:ascii="宋体" w:hAnsi="宋体" w:cs="宋体"/>
          <w:color w:val="auto"/>
          <w:sz w:val="24"/>
          <w:szCs w:val="24"/>
          <w:lang w:eastAsia="zh-CN"/>
        </w:rPr>
      </w:pPr>
      <w:r>
        <w:rPr>
          <w:rFonts w:hint="eastAsia" w:ascii="宋体" w:hAnsi="宋体" w:cs="宋体"/>
          <w:color w:val="auto"/>
          <w:spacing w:val="0"/>
          <w:sz w:val="24"/>
          <w:szCs w:val="24"/>
          <w:lang w:eastAsia="zh-CN"/>
        </w:rPr>
        <w:t>1.采购人信息</w:t>
      </w:r>
    </w:p>
    <w:p w14:paraId="41D48CFF">
      <w:pPr>
        <w:widowControl w:val="0"/>
        <w:kinsoku/>
        <w:wordWrap w:val="0"/>
        <w:topLinePunct/>
        <w:autoSpaceDE/>
        <w:autoSpaceDN/>
        <w:spacing w:before="0" w:line="360" w:lineRule="auto"/>
        <w:ind w:left="0" w:firstLine="480" w:firstLineChars="200"/>
        <w:rPr>
          <w:rFonts w:ascii="宋体" w:hAnsi="宋体" w:cs="宋体"/>
          <w:color w:val="auto"/>
          <w:sz w:val="24"/>
          <w:szCs w:val="24"/>
          <w:lang w:eastAsia="zh-CN"/>
        </w:rPr>
      </w:pPr>
      <w:r>
        <w:rPr>
          <w:rFonts w:hint="eastAsia" w:ascii="宋体" w:hAnsi="宋体" w:cs="宋体"/>
          <w:color w:val="auto"/>
          <w:spacing w:val="0"/>
          <w:sz w:val="24"/>
          <w:szCs w:val="24"/>
          <w:lang w:eastAsia="zh-CN"/>
        </w:rPr>
        <w:t>名称：吉林省应急抢险救援队</w:t>
      </w:r>
    </w:p>
    <w:p w14:paraId="6FDCC4CE">
      <w:pPr>
        <w:widowControl w:val="0"/>
        <w:kinsoku/>
        <w:wordWrap w:val="0"/>
        <w:topLinePunct/>
        <w:autoSpaceDE/>
        <w:autoSpaceDN/>
        <w:spacing w:before="0" w:line="360" w:lineRule="auto"/>
        <w:ind w:left="0" w:firstLine="480" w:firstLineChars="200"/>
        <w:rPr>
          <w:rFonts w:ascii="宋体" w:hAnsi="宋体" w:cs="宋体"/>
          <w:color w:val="auto"/>
          <w:sz w:val="24"/>
          <w:szCs w:val="24"/>
          <w:lang w:eastAsia="zh-CN"/>
        </w:rPr>
      </w:pPr>
      <w:r>
        <w:rPr>
          <w:rFonts w:hint="eastAsia" w:ascii="宋体" w:hAnsi="宋体" w:cs="宋体"/>
          <w:color w:val="auto"/>
          <w:spacing w:val="0"/>
          <w:sz w:val="24"/>
          <w:szCs w:val="24"/>
          <w:lang w:eastAsia="zh-CN"/>
        </w:rPr>
        <w:t>地址：吉林省长春市南关区人民大街8220号</w:t>
      </w:r>
    </w:p>
    <w:p w14:paraId="30C98A8A">
      <w:pPr>
        <w:widowControl w:val="0"/>
        <w:kinsoku/>
        <w:wordWrap w:val="0"/>
        <w:topLinePunct/>
        <w:autoSpaceDE/>
        <w:autoSpaceDN/>
        <w:spacing w:before="0" w:line="360" w:lineRule="auto"/>
        <w:ind w:left="0" w:firstLine="480" w:firstLineChars="200"/>
        <w:rPr>
          <w:rFonts w:hint="eastAsia" w:ascii="宋体" w:hAnsi="宋体" w:cs="宋体"/>
          <w:color w:val="auto"/>
          <w:spacing w:val="0"/>
          <w:sz w:val="24"/>
          <w:szCs w:val="24"/>
          <w:lang w:val="zh-CN" w:eastAsia="zh-CN"/>
        </w:rPr>
      </w:pPr>
      <w:r>
        <w:rPr>
          <w:rFonts w:hint="eastAsia" w:ascii="宋体" w:hAnsi="宋体" w:cs="宋体"/>
          <w:color w:val="auto"/>
          <w:spacing w:val="0"/>
          <w:sz w:val="24"/>
          <w:szCs w:val="24"/>
          <w:lang w:val="zh-CN" w:eastAsia="zh-CN"/>
        </w:rPr>
        <w:t>联系人：杨春雷</w:t>
      </w:r>
    </w:p>
    <w:p w14:paraId="76CDDE6D">
      <w:pPr>
        <w:widowControl w:val="0"/>
        <w:kinsoku/>
        <w:wordWrap w:val="0"/>
        <w:topLinePunct/>
        <w:autoSpaceDE/>
        <w:autoSpaceDN/>
        <w:spacing w:before="0" w:line="360" w:lineRule="auto"/>
        <w:ind w:left="0" w:firstLine="480" w:firstLineChars="200"/>
        <w:rPr>
          <w:rFonts w:hint="eastAsia" w:ascii="宋体" w:hAnsi="宋体" w:cs="宋体"/>
          <w:color w:val="auto"/>
          <w:spacing w:val="0"/>
          <w:sz w:val="24"/>
          <w:szCs w:val="24"/>
          <w:lang w:eastAsia="zh-CN"/>
        </w:rPr>
      </w:pPr>
      <w:r>
        <w:rPr>
          <w:rFonts w:hint="eastAsia" w:ascii="宋体" w:hAnsi="宋体" w:cs="宋体"/>
          <w:color w:val="auto"/>
          <w:spacing w:val="0"/>
          <w:sz w:val="24"/>
          <w:szCs w:val="24"/>
          <w:lang w:val="zh-CN" w:eastAsia="zh-CN"/>
        </w:rPr>
        <w:t>联系方式：</w:t>
      </w:r>
      <w:r>
        <w:rPr>
          <w:rFonts w:hint="eastAsia" w:ascii="宋体" w:hAnsi="宋体" w:cs="宋体"/>
          <w:color w:val="auto"/>
          <w:spacing w:val="0"/>
          <w:sz w:val="24"/>
          <w:szCs w:val="24"/>
          <w:lang w:val="en-US" w:eastAsia="zh-CN"/>
        </w:rPr>
        <w:t xml:space="preserve">13843076509 </w:t>
      </w:r>
    </w:p>
    <w:p w14:paraId="350DC246">
      <w:pPr>
        <w:widowControl w:val="0"/>
        <w:kinsoku/>
        <w:wordWrap w:val="0"/>
        <w:topLinePunct/>
        <w:autoSpaceDE/>
        <w:autoSpaceDN/>
        <w:spacing w:line="360" w:lineRule="auto"/>
        <w:ind w:left="0" w:firstLine="480" w:firstLineChars="200"/>
        <w:rPr>
          <w:rFonts w:ascii="宋体" w:hAnsi="宋体" w:cs="宋体"/>
          <w:color w:val="auto"/>
          <w:sz w:val="24"/>
          <w:szCs w:val="24"/>
          <w:lang w:eastAsia="zh-CN"/>
        </w:rPr>
      </w:pPr>
      <w:r>
        <w:rPr>
          <w:rFonts w:hint="eastAsia" w:ascii="宋体" w:hAnsi="宋体" w:cs="宋体"/>
          <w:color w:val="auto"/>
          <w:spacing w:val="0"/>
          <w:sz w:val="24"/>
          <w:szCs w:val="24"/>
          <w:lang w:eastAsia="zh-CN"/>
        </w:rPr>
        <w:t>2.采购代理机构信息</w:t>
      </w:r>
    </w:p>
    <w:p w14:paraId="038AE68B">
      <w:pPr>
        <w:widowControl w:val="0"/>
        <w:kinsoku/>
        <w:wordWrap w:val="0"/>
        <w:topLinePunct/>
        <w:autoSpaceDE/>
        <w:autoSpaceDN/>
        <w:spacing w:before="0" w:line="360" w:lineRule="auto"/>
        <w:ind w:left="0" w:firstLine="480" w:firstLineChars="200"/>
        <w:rPr>
          <w:rFonts w:ascii="宋体" w:hAnsi="宋体" w:cs="宋体"/>
          <w:color w:val="auto"/>
          <w:spacing w:val="0"/>
          <w:sz w:val="24"/>
          <w:szCs w:val="24"/>
          <w:lang w:eastAsia="zh-CN"/>
        </w:rPr>
      </w:pPr>
      <w:r>
        <w:rPr>
          <w:rFonts w:hint="eastAsia" w:ascii="宋体" w:hAnsi="宋体" w:cs="宋体"/>
          <w:color w:val="auto"/>
          <w:spacing w:val="0"/>
          <w:sz w:val="24"/>
          <w:szCs w:val="24"/>
          <w:lang w:eastAsia="zh-CN"/>
        </w:rPr>
        <w:t>名称：吉林省同泽工程咨询有限公司</w:t>
      </w:r>
    </w:p>
    <w:p w14:paraId="07FE2037">
      <w:pPr>
        <w:widowControl w:val="0"/>
        <w:kinsoku/>
        <w:wordWrap w:val="0"/>
        <w:topLinePunct/>
        <w:autoSpaceDE/>
        <w:autoSpaceDN/>
        <w:spacing w:before="0" w:line="360" w:lineRule="auto"/>
        <w:ind w:left="0" w:firstLine="480" w:firstLineChars="200"/>
        <w:rPr>
          <w:rFonts w:hint="eastAsia" w:ascii="宋体" w:hAnsi="宋体" w:cs="宋体"/>
          <w:color w:val="auto"/>
          <w:spacing w:val="0"/>
          <w:sz w:val="24"/>
          <w:szCs w:val="24"/>
          <w:lang w:val="zh-CN" w:eastAsia="zh-CN"/>
        </w:rPr>
      </w:pPr>
      <w:r>
        <w:rPr>
          <w:rFonts w:hint="eastAsia" w:ascii="宋体" w:hAnsi="宋体" w:cs="宋体"/>
          <w:color w:val="auto"/>
          <w:spacing w:val="0"/>
          <w:sz w:val="24"/>
          <w:szCs w:val="24"/>
          <w:lang w:val="zh-CN" w:eastAsia="zh-CN"/>
        </w:rPr>
        <w:t>地址：长春市南关区东至丙六十八路、南至现状用地、西至南湖中街、北至金宇大路华润置地橡树湾B区第1#幢104号房</w:t>
      </w:r>
    </w:p>
    <w:p w14:paraId="02871E41">
      <w:pPr>
        <w:widowControl w:val="0"/>
        <w:kinsoku/>
        <w:wordWrap w:val="0"/>
        <w:topLinePunct/>
        <w:autoSpaceDE/>
        <w:autoSpaceDN/>
        <w:spacing w:before="0" w:line="360" w:lineRule="auto"/>
        <w:ind w:left="0" w:firstLine="480" w:firstLineChars="200"/>
        <w:rPr>
          <w:rFonts w:hint="default" w:ascii="宋体" w:hAnsi="宋体" w:cs="宋体"/>
          <w:color w:val="auto"/>
          <w:spacing w:val="0"/>
          <w:sz w:val="24"/>
          <w:szCs w:val="24"/>
          <w:lang w:val="en-US" w:eastAsia="zh-CN"/>
        </w:rPr>
      </w:pPr>
      <w:r>
        <w:rPr>
          <w:rFonts w:hint="eastAsia" w:ascii="宋体" w:hAnsi="宋体" w:cs="宋体"/>
          <w:color w:val="auto"/>
          <w:spacing w:val="0"/>
          <w:sz w:val="24"/>
          <w:szCs w:val="24"/>
          <w:lang w:val="zh-CN" w:eastAsia="zh-CN"/>
        </w:rPr>
        <w:t>联系人：</w:t>
      </w:r>
      <w:r>
        <w:rPr>
          <w:rFonts w:hint="eastAsia" w:ascii="宋体" w:hAnsi="宋体" w:cs="宋体"/>
          <w:color w:val="auto"/>
          <w:spacing w:val="0"/>
          <w:sz w:val="24"/>
          <w:szCs w:val="24"/>
          <w:lang w:val="en-US" w:eastAsia="zh-CN"/>
        </w:rPr>
        <w:t>杜喆</w:t>
      </w:r>
    </w:p>
    <w:p w14:paraId="2A93DFF1">
      <w:pPr>
        <w:widowControl w:val="0"/>
        <w:kinsoku/>
        <w:wordWrap w:val="0"/>
        <w:topLinePunct/>
        <w:autoSpaceDE/>
        <w:autoSpaceDN/>
        <w:spacing w:before="0" w:line="360" w:lineRule="auto"/>
        <w:ind w:left="0" w:firstLine="480" w:firstLineChars="200"/>
        <w:outlineLvl w:val="9"/>
        <w:rPr>
          <w:rFonts w:hint="default" w:ascii="宋体" w:hAnsi="宋体" w:cs="宋体"/>
          <w:color w:val="auto"/>
          <w:spacing w:val="0"/>
          <w:sz w:val="24"/>
          <w:szCs w:val="24"/>
          <w:lang w:val="en-US" w:eastAsia="zh-CN"/>
        </w:rPr>
      </w:pPr>
      <w:r>
        <w:rPr>
          <w:rFonts w:hint="eastAsia" w:ascii="宋体" w:hAnsi="宋体" w:cs="宋体"/>
          <w:color w:val="auto"/>
          <w:spacing w:val="0"/>
          <w:sz w:val="24"/>
          <w:szCs w:val="24"/>
          <w:lang w:val="zh-CN" w:eastAsia="zh-CN"/>
        </w:rPr>
        <w:t>电话：</w:t>
      </w:r>
      <w:r>
        <w:rPr>
          <w:rFonts w:hint="eastAsia" w:ascii="宋体" w:hAnsi="宋体" w:cs="宋体"/>
          <w:color w:val="auto"/>
          <w:spacing w:val="0"/>
          <w:sz w:val="24"/>
          <w:szCs w:val="24"/>
          <w:lang w:val="en-US" w:eastAsia="zh-CN"/>
        </w:rPr>
        <w:t>0431-80531458</w:t>
      </w:r>
    </w:p>
    <w:p w14:paraId="60CB66F7">
      <w:pPr>
        <w:widowControl w:val="0"/>
        <w:kinsoku/>
        <w:wordWrap w:val="0"/>
        <w:topLinePunct/>
        <w:autoSpaceDE/>
        <w:autoSpaceDN/>
        <w:spacing w:before="0" w:line="360" w:lineRule="auto"/>
        <w:ind w:left="0" w:firstLine="480" w:firstLineChars="200"/>
        <w:rPr>
          <w:rFonts w:ascii="宋体" w:hAnsi="宋体" w:cs="宋体"/>
          <w:color w:val="auto"/>
          <w:sz w:val="24"/>
          <w:szCs w:val="24"/>
          <w:lang w:eastAsia="zh-CN"/>
        </w:rPr>
      </w:pPr>
      <w:r>
        <w:rPr>
          <w:rFonts w:hint="eastAsia" w:ascii="宋体" w:hAnsi="宋体" w:cs="宋体"/>
          <w:color w:val="auto"/>
          <w:spacing w:val="0"/>
          <w:sz w:val="24"/>
          <w:szCs w:val="24"/>
          <w:lang w:eastAsia="zh-CN"/>
        </w:rPr>
        <w:t>3.项目联系方式</w:t>
      </w:r>
    </w:p>
    <w:p w14:paraId="1833DBF8">
      <w:pPr>
        <w:widowControl w:val="0"/>
        <w:kinsoku/>
        <w:wordWrap w:val="0"/>
        <w:topLinePunct/>
        <w:autoSpaceDE/>
        <w:autoSpaceDN/>
        <w:spacing w:before="0" w:line="360" w:lineRule="auto"/>
        <w:ind w:left="0" w:firstLine="480" w:firstLineChars="200"/>
        <w:outlineLvl w:val="9"/>
        <w:rPr>
          <w:rFonts w:hint="eastAsia" w:ascii="宋体" w:hAnsi="宋体" w:cs="宋体"/>
          <w:color w:val="auto"/>
          <w:spacing w:val="0"/>
          <w:sz w:val="24"/>
          <w:szCs w:val="24"/>
          <w:lang w:val="zh-CN" w:eastAsia="zh-CN"/>
        </w:rPr>
      </w:pPr>
      <w:r>
        <w:rPr>
          <w:rFonts w:hint="eastAsia" w:ascii="宋体" w:hAnsi="宋体" w:cs="宋体"/>
          <w:color w:val="auto"/>
          <w:spacing w:val="0"/>
          <w:sz w:val="24"/>
          <w:szCs w:val="24"/>
          <w:lang w:val="zh-CN" w:eastAsia="zh-CN"/>
        </w:rPr>
        <w:t>项目联系人：</w:t>
      </w:r>
      <w:r>
        <w:rPr>
          <w:rFonts w:hint="eastAsia" w:ascii="宋体" w:hAnsi="宋体" w:cs="宋体"/>
          <w:color w:val="auto"/>
          <w:spacing w:val="0"/>
          <w:sz w:val="24"/>
          <w:szCs w:val="24"/>
          <w:lang w:val="en-US" w:eastAsia="zh-CN"/>
        </w:rPr>
        <w:t>杜喆</w:t>
      </w:r>
    </w:p>
    <w:p w14:paraId="54B29A17">
      <w:pPr>
        <w:widowControl w:val="0"/>
        <w:kinsoku/>
        <w:wordWrap w:val="0"/>
        <w:topLinePunct/>
        <w:autoSpaceDE/>
        <w:autoSpaceDN/>
        <w:spacing w:before="0" w:line="360" w:lineRule="auto"/>
        <w:ind w:left="0" w:firstLine="480" w:firstLineChars="200"/>
        <w:outlineLvl w:val="9"/>
        <w:rPr>
          <w:rFonts w:hint="eastAsia" w:ascii="宋体" w:hAnsi="宋体" w:cs="宋体"/>
          <w:color w:val="auto"/>
          <w:spacing w:val="0"/>
          <w:sz w:val="24"/>
          <w:szCs w:val="24"/>
          <w:lang w:val="zh-CN" w:eastAsia="zh-CN"/>
        </w:rPr>
      </w:pPr>
      <w:r>
        <w:rPr>
          <w:rFonts w:hint="eastAsia" w:ascii="宋体" w:hAnsi="宋体" w:cs="宋体"/>
          <w:color w:val="auto"/>
          <w:spacing w:val="0"/>
          <w:sz w:val="24"/>
          <w:szCs w:val="24"/>
          <w:lang w:val="zh-CN" w:eastAsia="zh-CN"/>
        </w:rPr>
        <w:t>电话：</w:t>
      </w:r>
      <w:r>
        <w:rPr>
          <w:rFonts w:hint="eastAsia" w:ascii="宋体" w:hAnsi="宋体" w:cs="宋体"/>
          <w:color w:val="auto"/>
          <w:spacing w:val="0"/>
          <w:sz w:val="24"/>
          <w:szCs w:val="24"/>
          <w:lang w:val="en-US" w:eastAsia="zh-CN"/>
        </w:rPr>
        <w:t>0431-80531458</w:t>
      </w:r>
    </w:p>
    <w:p w14:paraId="45CDC55A">
      <w:pPr>
        <w:rPr>
          <w:color w:val="auto"/>
          <w:lang w:eastAsia="zh-CN"/>
        </w:rPr>
        <w:sectPr>
          <w:footerReference r:id="rId5" w:type="default"/>
          <w:pgSz w:w="11906" w:h="16839"/>
          <w:pgMar w:top="1387" w:right="1785" w:bottom="1389" w:left="1368" w:header="0" w:footer="907" w:gutter="0"/>
          <w:pgNumType w:fmt="decimal" w:start="1"/>
          <w:cols w:space="720" w:num="1"/>
        </w:sectPr>
      </w:pPr>
    </w:p>
    <w:p w14:paraId="544A65D0">
      <w:pPr>
        <w:pStyle w:val="2"/>
        <w:keepNext w:val="0"/>
        <w:keepLines w:val="0"/>
        <w:widowControl w:val="0"/>
        <w:kinsoku/>
        <w:wordWrap w:val="0"/>
        <w:topLinePunct/>
        <w:autoSpaceDE/>
        <w:autoSpaceDN/>
        <w:rPr>
          <w:rFonts w:ascii="宋体" w:hAnsi="宋体" w:cs="宋体"/>
          <w:color w:val="auto"/>
          <w:kern w:val="0"/>
          <w:lang w:eastAsia="zh-CN"/>
        </w:rPr>
      </w:pPr>
      <w:bookmarkStart w:id="6" w:name="_Toc28761"/>
      <w:bookmarkStart w:id="7" w:name="_Toc21475"/>
      <w:bookmarkStart w:id="8" w:name="_Toc16916"/>
      <w:r>
        <w:rPr>
          <w:rFonts w:hint="eastAsia" w:ascii="宋体" w:hAnsi="宋体" w:cs="宋体"/>
          <w:color w:val="auto"/>
          <w:kern w:val="0"/>
          <w:lang w:eastAsia="zh-CN"/>
        </w:rPr>
        <w:t>第二部分</w:t>
      </w:r>
      <w:r>
        <w:rPr>
          <w:rFonts w:hint="eastAsia" w:ascii="宋体" w:hAnsi="宋体" w:cs="宋体"/>
          <w:color w:val="auto"/>
          <w:kern w:val="0"/>
          <w:lang w:val="en-US" w:eastAsia="zh-CN"/>
        </w:rPr>
        <w:t xml:space="preserve"> </w:t>
      </w:r>
      <w:r>
        <w:rPr>
          <w:rFonts w:hint="eastAsia" w:ascii="宋体" w:hAnsi="宋体" w:cs="宋体"/>
          <w:color w:val="auto"/>
          <w:kern w:val="0"/>
          <w:lang w:eastAsia="zh-CN"/>
        </w:rPr>
        <w:t>投标人须知</w:t>
      </w:r>
      <w:bookmarkEnd w:id="6"/>
      <w:bookmarkEnd w:id="7"/>
      <w:bookmarkEnd w:id="8"/>
    </w:p>
    <w:p w14:paraId="7F943FAE">
      <w:pPr>
        <w:widowControl w:val="0"/>
        <w:kinsoku/>
        <w:wordWrap w:val="0"/>
        <w:topLinePunct/>
        <w:autoSpaceDE/>
        <w:autoSpaceDN/>
        <w:spacing w:before="101" w:line="240" w:lineRule="auto"/>
        <w:jc w:val="center"/>
        <w:rPr>
          <w:rFonts w:ascii="宋体" w:hAnsi="宋体" w:cs="宋体"/>
          <w:b/>
          <w:bCs/>
          <w:color w:val="auto"/>
          <w:spacing w:val="0"/>
          <w:sz w:val="31"/>
          <w:szCs w:val="31"/>
          <w:lang w:eastAsia="zh-CN"/>
        </w:rPr>
      </w:pPr>
      <w:r>
        <w:rPr>
          <w:rFonts w:hint="eastAsia" w:ascii="宋体" w:hAnsi="宋体" w:cs="宋体"/>
          <w:color w:val="auto"/>
          <w:lang w:eastAsia="zh-CN"/>
        </w:rPr>
        <mc:AlternateContent>
          <mc:Choice Requires="wps">
            <w:drawing>
              <wp:anchor distT="0" distB="0" distL="0" distR="0" simplePos="0" relativeHeight="251659264" behindDoc="0" locked="0" layoutInCell="1" allowOverlap="1">
                <wp:simplePos x="0" y="0"/>
                <wp:positionH relativeFrom="column">
                  <wp:posOffset>209550</wp:posOffset>
                </wp:positionH>
                <wp:positionV relativeFrom="paragraph">
                  <wp:posOffset>172085</wp:posOffset>
                </wp:positionV>
                <wp:extent cx="98425" cy="101600"/>
                <wp:effectExtent l="0" t="0" r="0" b="0"/>
                <wp:wrapNone/>
                <wp:docPr id="1026" name="文本框 4"/>
                <wp:cNvGraphicFramePr/>
                <a:graphic xmlns:a="http://schemas.openxmlformats.org/drawingml/2006/main">
                  <a:graphicData uri="http://schemas.microsoft.com/office/word/2010/wordprocessingShape">
                    <wps:wsp>
                      <wps:cNvSpPr/>
                      <wps:spPr>
                        <a:xfrm>
                          <a:off x="0" y="0"/>
                          <a:ext cx="98425" cy="101600"/>
                        </a:xfrm>
                        <a:prstGeom prst="rect">
                          <a:avLst/>
                        </a:prstGeom>
                        <a:ln>
                          <a:noFill/>
                        </a:ln>
                      </wps:spPr>
                      <wps:txbx>
                        <w:txbxContent>
                          <w:p w14:paraId="3816BBA0">
                            <w:pPr>
                              <w:spacing w:before="20" w:line="119" w:lineRule="exact"/>
                              <w:ind w:left="20"/>
                              <w:rPr>
                                <w:rFonts w:ascii="黑体" w:hAnsi="黑体" w:eastAsia="黑体" w:cs="黑体"/>
                                <w:sz w:val="9"/>
                                <w:szCs w:val="9"/>
                              </w:rPr>
                            </w:pPr>
                            <w:r>
                              <w:rPr>
                                <w:rFonts w:ascii="黑体" w:hAnsi="黑体" w:eastAsia="黑体" w:cs="黑体"/>
                                <w:b/>
                                <w:bCs/>
                                <w:spacing w:val="23"/>
                                <w:position w:val="3"/>
                                <w:sz w:val="9"/>
                                <w:szCs w:val="9"/>
                              </w:rPr>
                              <w:t>、</w:t>
                            </w:r>
                          </w:p>
                        </w:txbxContent>
                      </wps:txbx>
                      <wps:bodyPr lIns="0" tIns="0" rIns="0" bIns="0" upright="1"/>
                    </wps:wsp>
                  </a:graphicData>
                </a:graphic>
              </wp:anchor>
            </w:drawing>
          </mc:Choice>
          <mc:Fallback>
            <w:pict>
              <v:rect id="文本框 4" o:spid="_x0000_s1026" o:spt="1" style="position:absolute;left:0pt;margin-left:16.5pt;margin-top:13.55pt;height:8pt;width:7.75pt;z-index:251659264;mso-width-relative:page;mso-height-relative:page;" filled="f" stroked="f" coordsize="21600,21600" o:gfxdata="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7RpMdkAAAAHAQAADwAAAAAAAAABACAAAAAiAAAAZHJzL2Rvd25yZXYueG1sUEsBAhQAFAAAAAgA&#10;h07iQOiY3ZOyAQAAXgMAAA4AAAAAAAAAAQAgAAAAKAEAAGRycy9lMm9Eb2MueG1sUEsFBgAAAAAG&#10;AAYAWQEAAEwFAAAAAA==&#10;">
                <v:fill on="f" focussize="0,0"/>
                <v:stroke on="f"/>
                <v:imagedata o:title=""/>
                <o:lock v:ext="edit" aspectratio="f"/>
                <v:textbox inset="0mm,0mm,0mm,0mm">
                  <w:txbxContent>
                    <w:p w14:paraId="3816BBA0">
                      <w:pPr>
                        <w:spacing w:before="20" w:line="119" w:lineRule="exact"/>
                        <w:ind w:left="20"/>
                        <w:rPr>
                          <w:rFonts w:ascii="黑体" w:hAnsi="黑体" w:eastAsia="黑体" w:cs="黑体"/>
                          <w:sz w:val="9"/>
                          <w:szCs w:val="9"/>
                        </w:rPr>
                      </w:pPr>
                      <w:r>
                        <w:rPr>
                          <w:rFonts w:ascii="黑体" w:hAnsi="黑体" w:eastAsia="黑体" w:cs="黑体"/>
                          <w:b/>
                          <w:bCs/>
                          <w:spacing w:val="23"/>
                          <w:position w:val="3"/>
                          <w:sz w:val="9"/>
                          <w:szCs w:val="9"/>
                        </w:rPr>
                        <w:t>、</w:t>
                      </w:r>
                    </w:p>
                  </w:txbxContent>
                </v:textbox>
              </v:rect>
            </w:pict>
          </mc:Fallback>
        </mc:AlternateContent>
      </w:r>
      <w:r>
        <w:rPr>
          <w:rFonts w:hint="eastAsia" w:ascii="宋体" w:hAnsi="宋体" w:cs="宋体"/>
          <w:b/>
          <w:bCs/>
          <w:color w:val="auto"/>
          <w:spacing w:val="0"/>
          <w:sz w:val="31"/>
          <w:szCs w:val="31"/>
          <w:lang w:eastAsia="zh-CN"/>
        </w:rPr>
        <w:t>投标人须知前附表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1638"/>
        <w:gridCol w:w="6350"/>
      </w:tblGrid>
      <w:tr w14:paraId="3518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013DD0CA">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项号</w:t>
            </w:r>
          </w:p>
        </w:tc>
        <w:tc>
          <w:tcPr>
            <w:tcW w:w="1680" w:type="dxa"/>
            <w:vAlign w:val="center"/>
          </w:tcPr>
          <w:p w14:paraId="6F9EC46F">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内容</w:t>
            </w:r>
          </w:p>
        </w:tc>
        <w:tc>
          <w:tcPr>
            <w:tcW w:w="6378" w:type="dxa"/>
            <w:vAlign w:val="center"/>
          </w:tcPr>
          <w:p w14:paraId="13CD61AB">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说明与要求</w:t>
            </w:r>
          </w:p>
        </w:tc>
      </w:tr>
      <w:tr w14:paraId="3634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76F176B7">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1</w:t>
            </w:r>
          </w:p>
        </w:tc>
        <w:tc>
          <w:tcPr>
            <w:tcW w:w="1680" w:type="dxa"/>
            <w:vAlign w:val="center"/>
          </w:tcPr>
          <w:p w14:paraId="131186E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采购人</w:t>
            </w:r>
          </w:p>
        </w:tc>
        <w:tc>
          <w:tcPr>
            <w:tcW w:w="6378" w:type="dxa"/>
            <w:vAlign w:val="center"/>
          </w:tcPr>
          <w:p w14:paraId="011D26BD">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名称：吉林省应急抢险救援队</w:t>
            </w:r>
          </w:p>
          <w:p w14:paraId="59D225D2">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地址：吉林省长春市南关区人民大街8220号</w:t>
            </w:r>
          </w:p>
          <w:p w14:paraId="5AA80F71">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val="zh-CN" w:eastAsia="zh-CN"/>
              </w:rPr>
            </w:pPr>
            <w:r>
              <w:rPr>
                <w:rFonts w:hint="eastAsia" w:ascii="宋体" w:hAnsi="宋体" w:cs="宋体"/>
                <w:color w:val="auto"/>
                <w:spacing w:val="0"/>
                <w:sz w:val="24"/>
                <w:szCs w:val="24"/>
                <w:lang w:val="zh-CN" w:eastAsia="zh-CN"/>
              </w:rPr>
              <w:t>联 系 人：杨春雷</w:t>
            </w:r>
          </w:p>
          <w:p w14:paraId="2D0ECDA4">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val="zh-CN" w:eastAsia="zh-CN"/>
              </w:rPr>
              <w:t>联系方式：</w:t>
            </w:r>
            <w:r>
              <w:rPr>
                <w:rFonts w:hint="eastAsia" w:ascii="宋体" w:hAnsi="宋体" w:cs="宋体"/>
                <w:color w:val="auto"/>
                <w:spacing w:val="0"/>
                <w:sz w:val="24"/>
                <w:szCs w:val="24"/>
                <w:lang w:val="en-US" w:eastAsia="zh-CN"/>
              </w:rPr>
              <w:t xml:space="preserve">13843076509 </w:t>
            </w:r>
          </w:p>
        </w:tc>
      </w:tr>
      <w:tr w14:paraId="21B9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65C94439">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w:t>
            </w:r>
          </w:p>
        </w:tc>
        <w:tc>
          <w:tcPr>
            <w:tcW w:w="1680" w:type="dxa"/>
            <w:vAlign w:val="center"/>
          </w:tcPr>
          <w:p w14:paraId="1CB1B0F8">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采购代理机构</w:t>
            </w:r>
          </w:p>
        </w:tc>
        <w:tc>
          <w:tcPr>
            <w:tcW w:w="6378" w:type="dxa"/>
            <w:vAlign w:val="center"/>
          </w:tcPr>
          <w:p w14:paraId="26CB0CCE">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名称：吉林省同泽工程咨询有限公司</w:t>
            </w:r>
          </w:p>
          <w:p w14:paraId="477A8231">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val="zh-CN" w:eastAsia="zh-CN"/>
              </w:rPr>
            </w:pPr>
            <w:r>
              <w:rPr>
                <w:rFonts w:hint="eastAsia" w:ascii="宋体" w:hAnsi="宋体" w:cs="宋体"/>
                <w:color w:val="auto"/>
                <w:spacing w:val="0"/>
                <w:sz w:val="24"/>
                <w:szCs w:val="24"/>
                <w:lang w:val="zh-CN" w:eastAsia="zh-CN"/>
              </w:rPr>
              <w:t>地址：长春市南关区东至丙六十八路、南至现状用地、西至南湖中街、北至金宇大路华润置地橡树湾B区第1#幢104号房</w:t>
            </w:r>
          </w:p>
          <w:p w14:paraId="5413FE2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val="zh-CN" w:eastAsia="zh-CN"/>
              </w:rPr>
            </w:pPr>
            <w:r>
              <w:rPr>
                <w:rFonts w:hint="eastAsia" w:ascii="宋体" w:hAnsi="宋体" w:cs="宋体"/>
                <w:color w:val="auto"/>
                <w:spacing w:val="0"/>
                <w:sz w:val="24"/>
                <w:szCs w:val="24"/>
                <w:lang w:val="zh-CN" w:eastAsia="zh-CN"/>
              </w:rPr>
              <w:t>联系人：</w:t>
            </w:r>
            <w:r>
              <w:rPr>
                <w:rFonts w:hint="eastAsia" w:ascii="宋体" w:hAnsi="宋体" w:cs="宋体"/>
                <w:color w:val="auto"/>
                <w:spacing w:val="0"/>
                <w:sz w:val="24"/>
                <w:szCs w:val="24"/>
                <w:lang w:val="en-US" w:eastAsia="zh-CN"/>
              </w:rPr>
              <w:t>杜喆</w:t>
            </w:r>
          </w:p>
          <w:p w14:paraId="1CDE4D71">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val="zh-CN" w:eastAsia="zh-CN"/>
              </w:rPr>
              <w:t>电话：</w:t>
            </w:r>
            <w:r>
              <w:rPr>
                <w:rFonts w:hint="eastAsia" w:ascii="宋体" w:hAnsi="宋体" w:cs="宋体"/>
                <w:color w:val="auto"/>
                <w:spacing w:val="0"/>
                <w:sz w:val="24"/>
                <w:szCs w:val="24"/>
                <w:lang w:val="en-US" w:eastAsia="zh-CN"/>
              </w:rPr>
              <w:t>0431-80531458</w:t>
            </w:r>
          </w:p>
        </w:tc>
      </w:tr>
      <w:tr w14:paraId="1631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36762C6E">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3</w:t>
            </w:r>
          </w:p>
        </w:tc>
        <w:tc>
          <w:tcPr>
            <w:tcW w:w="1680" w:type="dxa"/>
            <w:vAlign w:val="center"/>
          </w:tcPr>
          <w:p w14:paraId="1E35EFF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项目名称</w:t>
            </w:r>
          </w:p>
        </w:tc>
        <w:tc>
          <w:tcPr>
            <w:tcW w:w="6378" w:type="dxa"/>
            <w:vAlign w:val="center"/>
          </w:tcPr>
          <w:p w14:paraId="21BAC3E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2025年应急抢险救援专用设备购置项目</w:t>
            </w:r>
          </w:p>
        </w:tc>
      </w:tr>
      <w:tr w14:paraId="302B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694A9DEE">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4</w:t>
            </w:r>
          </w:p>
        </w:tc>
        <w:tc>
          <w:tcPr>
            <w:tcW w:w="1680" w:type="dxa"/>
            <w:vAlign w:val="center"/>
          </w:tcPr>
          <w:p w14:paraId="14A473A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项目编号</w:t>
            </w:r>
          </w:p>
        </w:tc>
        <w:tc>
          <w:tcPr>
            <w:tcW w:w="6378" w:type="dxa"/>
            <w:vAlign w:val="center"/>
          </w:tcPr>
          <w:p w14:paraId="0C6CD3D2">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val="en-US" w:eastAsia="zh-CN"/>
              </w:rPr>
            </w:pPr>
            <w:r>
              <w:rPr>
                <w:rFonts w:hint="eastAsia" w:ascii="宋体" w:hAnsi="宋体" w:cs="宋体"/>
                <w:color w:val="auto"/>
                <w:spacing w:val="0"/>
                <w:sz w:val="24"/>
                <w:szCs w:val="24"/>
                <w:lang w:eastAsia="zh-CN"/>
              </w:rPr>
              <w:t>TZZB2025117Z-H</w:t>
            </w:r>
          </w:p>
        </w:tc>
      </w:tr>
      <w:tr w14:paraId="1235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1452FC42">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5</w:t>
            </w:r>
          </w:p>
        </w:tc>
        <w:tc>
          <w:tcPr>
            <w:tcW w:w="1680" w:type="dxa"/>
            <w:vAlign w:val="center"/>
          </w:tcPr>
          <w:p w14:paraId="1A552E46">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highlight w:val="none"/>
                <w:lang w:eastAsia="zh-CN"/>
              </w:rPr>
            </w:pPr>
            <w:r>
              <w:rPr>
                <w:rFonts w:hint="eastAsia" w:ascii="宋体" w:hAnsi="宋体" w:cs="宋体"/>
                <w:color w:val="auto"/>
                <w:sz w:val="24"/>
                <w:szCs w:val="24"/>
                <w:highlight w:val="none"/>
                <w:lang w:eastAsia="zh-CN"/>
              </w:rPr>
              <w:t>最高限价</w:t>
            </w:r>
          </w:p>
        </w:tc>
        <w:tc>
          <w:tcPr>
            <w:tcW w:w="6378" w:type="dxa"/>
            <w:vAlign w:val="center"/>
          </w:tcPr>
          <w:p w14:paraId="3201D327">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highlight w:val="none"/>
                <w:lang w:eastAsia="zh-CN"/>
              </w:rPr>
            </w:pPr>
            <w:r>
              <w:rPr>
                <w:rFonts w:hint="eastAsia" w:ascii="宋体" w:hAnsi="宋体" w:cs="宋体"/>
                <w:color w:val="auto"/>
                <w:sz w:val="24"/>
                <w:szCs w:val="24"/>
                <w:highlight w:val="none"/>
                <w:lang w:eastAsia="zh-CN"/>
              </w:rPr>
              <w:t>最高限价为</w:t>
            </w:r>
            <w:r>
              <w:rPr>
                <w:rFonts w:hint="eastAsia" w:ascii="宋体" w:hAnsi="宋体" w:cs="宋体"/>
                <w:color w:val="auto"/>
                <w:spacing w:val="0"/>
                <w:sz w:val="24"/>
                <w:szCs w:val="24"/>
                <w:highlight w:val="none"/>
                <w:lang w:val="en-US" w:eastAsia="zh-CN"/>
              </w:rPr>
              <w:t>145万元</w:t>
            </w:r>
            <w:r>
              <w:rPr>
                <w:rFonts w:hint="eastAsia" w:ascii="宋体" w:hAnsi="宋体" w:cs="宋体"/>
                <w:color w:val="auto"/>
                <w:spacing w:val="0"/>
                <w:sz w:val="24"/>
                <w:szCs w:val="24"/>
                <w:highlight w:val="none"/>
                <w:lang w:eastAsia="zh-CN"/>
              </w:rPr>
              <w:t>，投标报价不得超过最高限价，超过最高</w:t>
            </w:r>
            <w:r>
              <w:rPr>
                <w:rFonts w:hint="eastAsia" w:ascii="宋体" w:hAnsi="宋体" w:cs="宋体"/>
                <w:color w:val="auto"/>
                <w:spacing w:val="0"/>
                <w:sz w:val="24"/>
                <w:szCs w:val="24"/>
                <w:highlight w:val="none"/>
                <w:lang w:val="en-US" w:eastAsia="zh-CN"/>
              </w:rPr>
              <w:t>限价</w:t>
            </w:r>
            <w:r>
              <w:rPr>
                <w:rFonts w:hint="eastAsia" w:ascii="宋体" w:hAnsi="宋体" w:cs="宋体"/>
                <w:color w:val="auto"/>
                <w:spacing w:val="0"/>
                <w:sz w:val="24"/>
                <w:szCs w:val="24"/>
                <w:highlight w:val="none"/>
                <w:lang w:eastAsia="zh-CN"/>
              </w:rPr>
              <w:t>的投标报价，其投标将被否决。</w:t>
            </w:r>
          </w:p>
          <w:p w14:paraId="6919C309">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(投标报价应包括货物款、附件款、运输费、安装调试费、税费、保险费及到达指定地点交付验收前的其它一切费用。)</w:t>
            </w:r>
          </w:p>
        </w:tc>
      </w:tr>
      <w:tr w14:paraId="0AB8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7A53254D">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6</w:t>
            </w:r>
          </w:p>
        </w:tc>
        <w:tc>
          <w:tcPr>
            <w:tcW w:w="1680" w:type="dxa"/>
            <w:vAlign w:val="center"/>
          </w:tcPr>
          <w:p w14:paraId="20D3ED34">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项目地点</w:t>
            </w:r>
          </w:p>
        </w:tc>
        <w:tc>
          <w:tcPr>
            <w:tcW w:w="6378" w:type="dxa"/>
            <w:vAlign w:val="center"/>
          </w:tcPr>
          <w:p w14:paraId="1CBE404D">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val="en-US" w:eastAsia="zh-CN"/>
              </w:rPr>
              <w:t>甲方指定地点</w:t>
            </w:r>
          </w:p>
        </w:tc>
      </w:tr>
      <w:tr w14:paraId="28A4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2DEBB57A">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7</w:t>
            </w:r>
          </w:p>
        </w:tc>
        <w:tc>
          <w:tcPr>
            <w:tcW w:w="1680" w:type="dxa"/>
            <w:vAlign w:val="center"/>
          </w:tcPr>
          <w:p w14:paraId="73490940">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采购内容</w:t>
            </w:r>
          </w:p>
        </w:tc>
        <w:tc>
          <w:tcPr>
            <w:tcW w:w="6378" w:type="dxa"/>
            <w:vAlign w:val="center"/>
          </w:tcPr>
          <w:p w14:paraId="5528343F">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2025年应急抢险救援专用设备购置项目，详见采购需求。</w:t>
            </w:r>
          </w:p>
        </w:tc>
      </w:tr>
      <w:tr w14:paraId="0A15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62B8856C">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8</w:t>
            </w:r>
          </w:p>
        </w:tc>
        <w:tc>
          <w:tcPr>
            <w:tcW w:w="1680" w:type="dxa"/>
            <w:vAlign w:val="center"/>
          </w:tcPr>
          <w:p w14:paraId="18576C0F">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highlight w:val="none"/>
                <w:lang w:eastAsia="zh-CN"/>
              </w:rPr>
            </w:pPr>
            <w:r>
              <w:rPr>
                <w:rFonts w:hint="eastAsia" w:ascii="宋体" w:hAnsi="宋体" w:cs="宋体"/>
                <w:color w:val="auto"/>
                <w:spacing w:val="0"/>
                <w:sz w:val="24"/>
                <w:szCs w:val="24"/>
                <w:highlight w:val="none"/>
                <w:lang w:eastAsia="zh-CN"/>
              </w:rPr>
              <w:t>合同履行期限</w:t>
            </w:r>
          </w:p>
        </w:tc>
        <w:tc>
          <w:tcPr>
            <w:tcW w:w="6378" w:type="dxa"/>
            <w:vAlign w:val="center"/>
          </w:tcPr>
          <w:p w14:paraId="4D2E275B">
            <w:pPr>
              <w:keepNext w:val="0"/>
              <w:keepLines w:val="0"/>
              <w:pageBreakBefore w:val="0"/>
              <w:widowControl w:val="0"/>
              <w:kinsoku/>
              <w:wordWrap w:val="0"/>
              <w:overflowPunct/>
              <w:topLinePunct/>
              <w:autoSpaceDE/>
              <w:autoSpaceDN/>
              <w:bidi w:val="0"/>
              <w:adjustRightInd w:val="0"/>
              <w:snapToGrid w:val="0"/>
              <w:spacing w:before="0" w:line="400" w:lineRule="exact"/>
              <w:jc w:val="both"/>
              <w:textAlignment w:val="baseline"/>
              <w:rPr>
                <w:rFonts w:hint="eastAsia" w:ascii="宋体" w:hAnsi="宋体" w:cs="宋体"/>
                <w:color w:val="auto"/>
                <w:spacing w:val="0"/>
                <w:sz w:val="24"/>
                <w:szCs w:val="24"/>
                <w:highlight w:val="none"/>
                <w:lang w:eastAsia="zh-CN"/>
              </w:rPr>
            </w:pPr>
            <w:r>
              <w:rPr>
                <w:rFonts w:hint="eastAsia" w:ascii="宋体" w:hAnsi="宋体" w:cs="宋体"/>
                <w:color w:val="auto"/>
                <w:spacing w:val="0"/>
                <w:sz w:val="24"/>
                <w:szCs w:val="24"/>
                <w:highlight w:val="none"/>
                <w:lang w:eastAsia="zh-CN"/>
              </w:rPr>
              <w:t>合同签定后14个工作日内完成供货。</w:t>
            </w:r>
          </w:p>
        </w:tc>
      </w:tr>
      <w:tr w14:paraId="4657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3EE4E972">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9</w:t>
            </w:r>
          </w:p>
        </w:tc>
        <w:tc>
          <w:tcPr>
            <w:tcW w:w="1680" w:type="dxa"/>
            <w:vAlign w:val="center"/>
          </w:tcPr>
          <w:p w14:paraId="6F4DACF2">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highlight w:val="none"/>
                <w:lang w:eastAsia="zh-CN"/>
              </w:rPr>
            </w:pPr>
            <w:r>
              <w:rPr>
                <w:rFonts w:hint="eastAsia" w:ascii="宋体" w:hAnsi="宋体" w:cs="宋体"/>
                <w:color w:val="auto"/>
                <w:spacing w:val="0"/>
                <w:sz w:val="24"/>
                <w:szCs w:val="24"/>
                <w:highlight w:val="none"/>
                <w:lang w:eastAsia="zh-CN"/>
              </w:rPr>
              <w:t>资金来源</w:t>
            </w:r>
          </w:p>
        </w:tc>
        <w:tc>
          <w:tcPr>
            <w:tcW w:w="6378" w:type="dxa"/>
            <w:vAlign w:val="center"/>
          </w:tcPr>
          <w:p w14:paraId="2E9AD8EA">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highlight w:val="none"/>
                <w:lang w:eastAsia="zh-CN"/>
              </w:rPr>
            </w:pPr>
            <w:r>
              <w:rPr>
                <w:rFonts w:hint="eastAsia" w:ascii="宋体" w:hAnsi="宋体" w:cs="宋体"/>
                <w:color w:val="auto"/>
                <w:spacing w:val="0"/>
                <w:sz w:val="24"/>
                <w:szCs w:val="24"/>
                <w:highlight w:val="none"/>
                <w:lang w:eastAsia="zh-CN"/>
              </w:rPr>
              <w:t>财政资金</w:t>
            </w:r>
          </w:p>
        </w:tc>
      </w:tr>
      <w:tr w14:paraId="6DF8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24973BE0">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10</w:t>
            </w:r>
          </w:p>
        </w:tc>
        <w:tc>
          <w:tcPr>
            <w:tcW w:w="1680" w:type="dxa"/>
            <w:vAlign w:val="center"/>
          </w:tcPr>
          <w:p w14:paraId="18B824D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投标人资格要求</w:t>
            </w:r>
          </w:p>
        </w:tc>
        <w:tc>
          <w:tcPr>
            <w:tcW w:w="6378" w:type="dxa"/>
            <w:vAlign w:val="center"/>
          </w:tcPr>
          <w:p w14:paraId="009A882A">
            <w:pPr>
              <w:keepNext w:val="0"/>
              <w:keepLines w:val="0"/>
              <w:pageBreakBefore w:val="0"/>
              <w:widowControl w:val="0"/>
              <w:kinsoku/>
              <w:wordWrap w:val="0"/>
              <w:overflowPunct/>
              <w:topLinePunct/>
              <w:autoSpaceDE/>
              <w:autoSpaceDN/>
              <w:bidi w:val="0"/>
              <w:adjustRightInd w:val="0"/>
              <w:snapToGrid w:val="0"/>
              <w:spacing w:before="0" w:line="400" w:lineRule="exact"/>
              <w:jc w:val="both"/>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1</w:t>
            </w:r>
            <w:r>
              <w:rPr>
                <w:rFonts w:hint="eastAsia" w:ascii="宋体" w:hAnsi="宋体" w:cs="宋体"/>
                <w:color w:val="auto"/>
                <w:spacing w:val="0"/>
                <w:sz w:val="24"/>
                <w:szCs w:val="24"/>
                <w:lang w:val="en-US" w:eastAsia="zh-CN"/>
              </w:rPr>
              <w:t>.</w:t>
            </w:r>
            <w:r>
              <w:rPr>
                <w:rFonts w:hint="eastAsia" w:ascii="宋体" w:hAnsi="宋体" w:cs="宋体"/>
                <w:color w:val="auto"/>
                <w:spacing w:val="0"/>
                <w:sz w:val="24"/>
                <w:szCs w:val="24"/>
                <w:lang w:eastAsia="zh-CN"/>
              </w:rPr>
              <w:t>满足《中华人民共和国政府采购法》第二十二条规定：</w:t>
            </w:r>
          </w:p>
          <w:p w14:paraId="111B17EB">
            <w:pPr>
              <w:keepNext w:val="0"/>
              <w:keepLines w:val="0"/>
              <w:pageBreakBefore w:val="0"/>
              <w:widowControl w:val="0"/>
              <w:kinsoku/>
              <w:wordWrap w:val="0"/>
              <w:overflowPunct/>
              <w:topLinePunct/>
              <w:autoSpaceDE/>
              <w:autoSpaceDN/>
              <w:bidi w:val="0"/>
              <w:adjustRightInd w:val="0"/>
              <w:snapToGrid w:val="0"/>
              <w:spacing w:before="0" w:line="400" w:lineRule="exact"/>
              <w:jc w:val="both"/>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w:t>
            </w:r>
            <w:r>
              <w:rPr>
                <w:rFonts w:hint="eastAsia" w:ascii="宋体" w:hAnsi="宋体" w:cs="宋体"/>
                <w:color w:val="auto"/>
                <w:spacing w:val="0"/>
                <w:sz w:val="24"/>
                <w:szCs w:val="24"/>
                <w:lang w:val="en-US" w:eastAsia="zh-CN"/>
              </w:rPr>
              <w:t>.</w:t>
            </w:r>
            <w:r>
              <w:rPr>
                <w:rFonts w:hint="eastAsia" w:ascii="宋体" w:hAnsi="宋体" w:cs="宋体"/>
                <w:color w:val="auto"/>
                <w:spacing w:val="0"/>
                <w:sz w:val="24"/>
                <w:szCs w:val="24"/>
                <w:lang w:eastAsia="zh-CN"/>
              </w:rPr>
              <w:t>落实政府采购政策需满足的资格要求：</w:t>
            </w:r>
            <w:r>
              <w:rPr>
                <w:rFonts w:hint="eastAsia" w:ascii="宋体" w:hAnsi="宋体" w:cs="宋体"/>
                <w:color w:val="auto"/>
                <w:spacing w:val="0"/>
                <w:sz w:val="24"/>
                <w:szCs w:val="24"/>
                <w:lang w:val="en-US" w:eastAsia="zh-CN"/>
              </w:rPr>
              <w:t>本项目非专门面向中小企业采购；落实《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文件要求</w:t>
            </w:r>
            <w:r>
              <w:rPr>
                <w:rFonts w:hint="eastAsia" w:ascii="宋体" w:hAnsi="宋体" w:cs="宋体"/>
                <w:color w:val="auto"/>
                <w:spacing w:val="0"/>
                <w:sz w:val="24"/>
                <w:szCs w:val="24"/>
                <w:lang w:eastAsia="zh-CN"/>
              </w:rPr>
              <w:t>。</w:t>
            </w:r>
          </w:p>
          <w:p w14:paraId="7872F0F4">
            <w:pPr>
              <w:keepNext w:val="0"/>
              <w:keepLines w:val="0"/>
              <w:pageBreakBefore w:val="0"/>
              <w:widowControl w:val="0"/>
              <w:kinsoku/>
              <w:wordWrap w:val="0"/>
              <w:overflowPunct/>
              <w:topLinePunct/>
              <w:autoSpaceDE/>
              <w:autoSpaceDN/>
              <w:bidi w:val="0"/>
              <w:adjustRightInd w:val="0"/>
              <w:snapToGrid w:val="0"/>
              <w:spacing w:before="0" w:line="400" w:lineRule="exact"/>
              <w:jc w:val="both"/>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3</w:t>
            </w:r>
            <w:r>
              <w:rPr>
                <w:rFonts w:hint="eastAsia" w:ascii="宋体" w:hAnsi="宋体" w:cs="宋体"/>
                <w:color w:val="auto"/>
                <w:spacing w:val="0"/>
                <w:sz w:val="24"/>
                <w:szCs w:val="24"/>
                <w:lang w:val="en-US" w:eastAsia="zh-CN"/>
              </w:rPr>
              <w:t>.</w:t>
            </w:r>
            <w:r>
              <w:rPr>
                <w:rFonts w:hint="eastAsia" w:ascii="宋体" w:hAnsi="宋体" w:cs="宋体"/>
                <w:color w:val="auto"/>
                <w:spacing w:val="0"/>
                <w:sz w:val="24"/>
                <w:szCs w:val="24"/>
                <w:lang w:eastAsia="zh-CN"/>
              </w:rPr>
              <w:t>本项目的特定资格要求：</w:t>
            </w:r>
          </w:p>
          <w:p w14:paraId="2AE15F40">
            <w:pPr>
              <w:keepNext w:val="0"/>
              <w:keepLines w:val="0"/>
              <w:pageBreakBefore w:val="0"/>
              <w:widowControl w:val="0"/>
              <w:kinsoku/>
              <w:wordWrap w:val="0"/>
              <w:overflowPunct/>
              <w:topLinePunct/>
              <w:autoSpaceDE/>
              <w:autoSpaceDN/>
              <w:bidi w:val="0"/>
              <w:adjustRightInd w:val="0"/>
              <w:snapToGrid w:val="0"/>
              <w:spacing w:before="0" w:line="400" w:lineRule="exact"/>
              <w:jc w:val="both"/>
              <w:textAlignment w:val="baseline"/>
              <w:rPr>
                <w:rFonts w:hint="eastAsia" w:ascii="宋体" w:hAnsi="宋体" w:cs="宋体"/>
                <w:color w:val="auto"/>
                <w:spacing w:val="0"/>
                <w:sz w:val="24"/>
                <w:szCs w:val="24"/>
                <w:lang w:val="zh-CN" w:eastAsia="zh-CN"/>
              </w:rPr>
            </w:pPr>
            <w:r>
              <w:rPr>
                <w:rFonts w:hint="eastAsia" w:ascii="宋体" w:hAnsi="宋体" w:cs="宋体"/>
                <w:color w:val="auto"/>
                <w:spacing w:val="0"/>
                <w:sz w:val="24"/>
                <w:szCs w:val="24"/>
                <w:lang w:val="en-US" w:eastAsia="zh-CN"/>
              </w:rPr>
              <w:t xml:space="preserve">3.1 </w:t>
            </w:r>
            <w:r>
              <w:rPr>
                <w:rFonts w:hint="eastAsia" w:ascii="宋体" w:hAnsi="宋体" w:cs="宋体"/>
                <w:color w:val="auto"/>
                <w:spacing w:val="0"/>
                <w:sz w:val="24"/>
                <w:szCs w:val="24"/>
                <w:lang w:val="zh-CN" w:eastAsia="zh-CN"/>
              </w:rPr>
              <w:t>投标人须是中华人民共和国境内注册的，具有独立法人资格的、能独立承担民事责任，具有有效的营业执照，并在人员、设备、资金等方面具有相应的服务能力。</w:t>
            </w:r>
          </w:p>
          <w:p w14:paraId="17B52655">
            <w:pPr>
              <w:keepNext w:val="0"/>
              <w:keepLines w:val="0"/>
              <w:pageBreakBefore w:val="0"/>
              <w:widowControl w:val="0"/>
              <w:kinsoku/>
              <w:wordWrap w:val="0"/>
              <w:overflowPunct/>
              <w:topLinePunct/>
              <w:autoSpaceDE/>
              <w:autoSpaceDN/>
              <w:bidi w:val="0"/>
              <w:adjustRightInd w:val="0"/>
              <w:snapToGrid w:val="0"/>
              <w:spacing w:before="0" w:line="400" w:lineRule="exact"/>
              <w:jc w:val="both"/>
              <w:textAlignment w:val="baseline"/>
              <w:rPr>
                <w:rFonts w:hint="eastAsia" w:ascii="宋体" w:hAnsi="宋体" w:cs="宋体"/>
                <w:color w:val="auto"/>
                <w:spacing w:val="0"/>
                <w:sz w:val="24"/>
                <w:szCs w:val="24"/>
                <w:lang w:val="zh-CN" w:eastAsia="zh-CN"/>
              </w:rPr>
            </w:pPr>
            <w:r>
              <w:rPr>
                <w:rFonts w:hint="eastAsia" w:ascii="宋体" w:hAnsi="宋体" w:cs="宋体"/>
                <w:color w:val="auto"/>
                <w:spacing w:val="0"/>
                <w:sz w:val="24"/>
                <w:szCs w:val="24"/>
                <w:lang w:val="en-US" w:eastAsia="zh-CN"/>
              </w:rPr>
              <w:t xml:space="preserve">3.2 </w:t>
            </w:r>
            <w:r>
              <w:rPr>
                <w:rFonts w:hint="eastAsia" w:ascii="宋体" w:hAnsi="宋体" w:cs="宋体"/>
                <w:color w:val="auto"/>
                <w:spacing w:val="0"/>
                <w:sz w:val="24"/>
                <w:szCs w:val="24"/>
                <w:lang w:val="zh-CN" w:eastAsia="zh-CN"/>
              </w:rPr>
              <w:t>本项目不接受被政府列入取消投标资格期限内的企业或个人参加投标。参加政府采购活动前3年内在经营活动中没有重大违法记录。</w:t>
            </w:r>
          </w:p>
          <w:p w14:paraId="1012D8AB">
            <w:pPr>
              <w:keepNext w:val="0"/>
              <w:keepLines w:val="0"/>
              <w:pageBreakBefore w:val="0"/>
              <w:widowControl w:val="0"/>
              <w:kinsoku/>
              <w:wordWrap w:val="0"/>
              <w:overflowPunct/>
              <w:topLinePunct/>
              <w:autoSpaceDE/>
              <w:autoSpaceDN/>
              <w:bidi w:val="0"/>
              <w:adjustRightInd w:val="0"/>
              <w:snapToGrid w:val="0"/>
              <w:spacing w:before="0" w:line="400" w:lineRule="exact"/>
              <w:jc w:val="both"/>
              <w:textAlignment w:val="baseline"/>
              <w:rPr>
                <w:rFonts w:hint="eastAsia" w:ascii="宋体" w:hAnsi="宋体" w:cs="宋体"/>
                <w:color w:val="auto"/>
                <w:spacing w:val="0"/>
                <w:sz w:val="24"/>
                <w:szCs w:val="24"/>
                <w:lang w:val="zh-CN" w:eastAsia="zh-CN"/>
              </w:rPr>
            </w:pPr>
            <w:r>
              <w:rPr>
                <w:rFonts w:hint="eastAsia" w:ascii="宋体" w:hAnsi="宋体" w:cs="宋体"/>
                <w:color w:val="auto"/>
                <w:spacing w:val="0"/>
                <w:sz w:val="24"/>
                <w:szCs w:val="24"/>
                <w:lang w:val="zh-CN" w:eastAsia="zh-CN"/>
              </w:rPr>
              <w:t>3.</w:t>
            </w:r>
            <w:r>
              <w:rPr>
                <w:rFonts w:hint="eastAsia" w:ascii="宋体" w:hAnsi="宋体" w:cs="宋体"/>
                <w:color w:val="auto"/>
                <w:spacing w:val="0"/>
                <w:sz w:val="24"/>
                <w:szCs w:val="24"/>
                <w:lang w:val="en-US" w:eastAsia="zh-CN"/>
              </w:rPr>
              <w:t xml:space="preserve">3 </w:t>
            </w:r>
            <w:r>
              <w:rPr>
                <w:rFonts w:hint="eastAsia" w:ascii="宋体" w:hAnsi="宋体" w:cs="宋体"/>
                <w:color w:val="auto"/>
                <w:spacing w:val="0"/>
                <w:sz w:val="24"/>
                <w:szCs w:val="24"/>
                <w:lang w:val="zh-CN" w:eastAsia="zh-CN"/>
              </w:rPr>
              <w:t>投标人不得为“信用中国 ”网站（www.creditchina.gov.cn）中列入失信被执行人和重大税收违法案件当事人名单的供应商，不得为中国政府采购网（www.ccgp.gov.cn）政府采购严重违法失信行为记录名单中被财政部门禁止参加政府采购活动的供应商（在处罚决定规定的时间和地域范围内）（详见财库【2016】125号文）。</w:t>
            </w:r>
          </w:p>
          <w:p w14:paraId="0A6615B6">
            <w:pPr>
              <w:keepNext w:val="0"/>
              <w:keepLines w:val="0"/>
              <w:pageBreakBefore w:val="0"/>
              <w:widowControl w:val="0"/>
              <w:kinsoku/>
              <w:wordWrap w:val="0"/>
              <w:overflowPunct/>
              <w:topLinePunct/>
              <w:autoSpaceDE/>
              <w:autoSpaceDN/>
              <w:bidi w:val="0"/>
              <w:adjustRightInd w:val="0"/>
              <w:snapToGrid w:val="0"/>
              <w:spacing w:before="0" w:line="400" w:lineRule="exact"/>
              <w:jc w:val="both"/>
              <w:textAlignment w:val="baseline"/>
              <w:rPr>
                <w:rFonts w:hint="eastAsia" w:ascii="宋体" w:hAnsi="宋体" w:cs="宋体"/>
                <w:color w:val="auto"/>
                <w:spacing w:val="0"/>
                <w:sz w:val="24"/>
                <w:szCs w:val="24"/>
                <w:lang w:val="zh-CN" w:eastAsia="zh-CN"/>
              </w:rPr>
            </w:pPr>
            <w:r>
              <w:rPr>
                <w:rFonts w:hint="eastAsia" w:ascii="宋体" w:hAnsi="宋体" w:cs="宋体"/>
                <w:color w:val="auto"/>
                <w:spacing w:val="0"/>
                <w:sz w:val="24"/>
                <w:szCs w:val="24"/>
                <w:lang w:val="zh-CN" w:eastAsia="zh-CN"/>
              </w:rPr>
              <w:t>3.</w:t>
            </w:r>
            <w:r>
              <w:rPr>
                <w:rFonts w:hint="eastAsia" w:ascii="宋体" w:hAnsi="宋体" w:cs="宋体"/>
                <w:color w:val="auto"/>
                <w:spacing w:val="0"/>
                <w:sz w:val="24"/>
                <w:szCs w:val="24"/>
                <w:lang w:val="en-US" w:eastAsia="zh-CN"/>
              </w:rPr>
              <w:t xml:space="preserve">4 </w:t>
            </w:r>
            <w:r>
              <w:rPr>
                <w:rFonts w:hint="eastAsia" w:ascii="宋体" w:hAnsi="宋体" w:cs="宋体"/>
                <w:color w:val="auto"/>
                <w:spacing w:val="0"/>
                <w:sz w:val="24"/>
                <w:szCs w:val="24"/>
                <w:lang w:val="zh-CN" w:eastAsia="zh-CN"/>
              </w:rPr>
              <w:t>投标人</w:t>
            </w:r>
            <w:r>
              <w:rPr>
                <w:rFonts w:hint="eastAsia" w:ascii="宋体" w:hAnsi="宋体" w:cs="宋体"/>
                <w:color w:val="auto"/>
                <w:spacing w:val="0"/>
                <w:sz w:val="24"/>
                <w:szCs w:val="24"/>
                <w:lang w:val="en-US" w:eastAsia="zh-CN"/>
              </w:rPr>
              <w:t>近三年（2022年、2023年、2024年）财务状况良好，具有审计资格的会计师事务所或审计机构出具的财务审计报告（新成立不足三年的企业需提供自成立之日起至今的财务审计报告，2024年12月31日以后新成立的公司无财务审计报告的，需提供财务状况良好承诺书）</w:t>
            </w:r>
            <w:r>
              <w:rPr>
                <w:rFonts w:hint="eastAsia" w:ascii="宋体" w:hAnsi="宋体" w:cs="宋体"/>
                <w:color w:val="auto"/>
                <w:spacing w:val="0"/>
                <w:sz w:val="24"/>
                <w:szCs w:val="24"/>
                <w:lang w:val="zh-CN" w:eastAsia="zh-CN"/>
              </w:rPr>
              <w:t>；</w:t>
            </w:r>
          </w:p>
          <w:p w14:paraId="09CA0360">
            <w:pPr>
              <w:keepNext w:val="0"/>
              <w:keepLines w:val="0"/>
              <w:pageBreakBefore w:val="0"/>
              <w:widowControl w:val="0"/>
              <w:kinsoku/>
              <w:wordWrap w:val="0"/>
              <w:overflowPunct/>
              <w:topLinePunct/>
              <w:autoSpaceDE/>
              <w:autoSpaceDN/>
              <w:bidi w:val="0"/>
              <w:adjustRightInd w:val="0"/>
              <w:snapToGrid w:val="0"/>
              <w:spacing w:before="0" w:line="400" w:lineRule="exact"/>
              <w:jc w:val="both"/>
              <w:textAlignment w:val="baseline"/>
              <w:rPr>
                <w:rFonts w:hint="eastAsia" w:ascii="宋体" w:hAnsi="宋体" w:cs="宋体"/>
                <w:color w:val="auto"/>
                <w:spacing w:val="0"/>
                <w:sz w:val="24"/>
                <w:szCs w:val="24"/>
                <w:lang w:val="en-US" w:eastAsia="zh-CN"/>
              </w:rPr>
            </w:pPr>
            <w:r>
              <w:rPr>
                <w:rFonts w:hint="eastAsia" w:ascii="宋体" w:hAnsi="宋体" w:cs="宋体"/>
                <w:color w:val="auto"/>
                <w:spacing w:val="0"/>
                <w:sz w:val="24"/>
                <w:szCs w:val="24"/>
                <w:lang w:val="en-US" w:eastAsia="zh-CN"/>
              </w:rPr>
              <w:t>3.5 投标人须提供近一年内任意一个月依法缴纳税收和社会保障资金的良好记录证明材料（依法免税或不需要缴纳社会保险的，应提供相应证明文件）；</w:t>
            </w:r>
          </w:p>
          <w:p w14:paraId="08B8A615">
            <w:pPr>
              <w:keepNext w:val="0"/>
              <w:keepLines w:val="0"/>
              <w:pageBreakBefore w:val="0"/>
              <w:widowControl w:val="0"/>
              <w:kinsoku/>
              <w:wordWrap w:val="0"/>
              <w:overflowPunct/>
              <w:topLinePunct/>
              <w:autoSpaceDE/>
              <w:autoSpaceDN/>
              <w:bidi w:val="0"/>
              <w:adjustRightInd w:val="0"/>
              <w:snapToGrid w:val="0"/>
              <w:spacing w:before="0" w:line="400" w:lineRule="exact"/>
              <w:jc w:val="both"/>
              <w:textAlignment w:val="baseline"/>
              <w:rPr>
                <w:rFonts w:hint="eastAsia" w:ascii="宋体" w:hAnsi="宋体" w:cs="宋体"/>
                <w:color w:val="auto"/>
                <w:spacing w:val="0"/>
                <w:sz w:val="24"/>
                <w:szCs w:val="24"/>
                <w:lang w:val="zh-CN" w:eastAsia="zh-CN"/>
              </w:rPr>
            </w:pPr>
            <w:r>
              <w:rPr>
                <w:rFonts w:hint="eastAsia" w:ascii="宋体" w:hAnsi="宋体" w:cs="宋体"/>
                <w:color w:val="auto"/>
                <w:spacing w:val="0"/>
                <w:sz w:val="24"/>
                <w:szCs w:val="24"/>
                <w:lang w:val="zh-CN" w:eastAsia="zh-CN"/>
              </w:rPr>
              <w:t>3.</w:t>
            </w:r>
            <w:r>
              <w:rPr>
                <w:rFonts w:hint="eastAsia" w:ascii="宋体" w:hAnsi="宋体" w:cs="宋体"/>
                <w:color w:val="auto"/>
                <w:spacing w:val="0"/>
                <w:sz w:val="24"/>
                <w:szCs w:val="24"/>
                <w:lang w:val="en-US" w:eastAsia="zh-CN"/>
              </w:rPr>
              <w:t xml:space="preserve">6 </w:t>
            </w:r>
            <w:r>
              <w:rPr>
                <w:rFonts w:hint="eastAsia" w:ascii="宋体" w:hAnsi="宋体" w:cs="宋体"/>
                <w:color w:val="auto"/>
                <w:spacing w:val="0"/>
                <w:sz w:val="24"/>
                <w:szCs w:val="24"/>
                <w:lang w:val="zh-CN"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1CE5EA20">
            <w:pPr>
              <w:keepNext w:val="0"/>
              <w:keepLines w:val="0"/>
              <w:pageBreakBefore w:val="0"/>
              <w:widowControl w:val="0"/>
              <w:kinsoku/>
              <w:wordWrap w:val="0"/>
              <w:overflowPunct/>
              <w:topLinePunct/>
              <w:autoSpaceDE/>
              <w:autoSpaceDN/>
              <w:bidi w:val="0"/>
              <w:adjustRightInd w:val="0"/>
              <w:snapToGrid w:val="0"/>
              <w:spacing w:before="0" w:line="400" w:lineRule="exact"/>
              <w:jc w:val="both"/>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3.</w:t>
            </w:r>
            <w:r>
              <w:rPr>
                <w:rFonts w:hint="eastAsia" w:ascii="宋体" w:hAnsi="宋体" w:cs="宋体"/>
                <w:color w:val="auto"/>
                <w:spacing w:val="0"/>
                <w:sz w:val="24"/>
                <w:szCs w:val="24"/>
                <w:lang w:val="en-US" w:eastAsia="zh-CN"/>
              </w:rPr>
              <w:t xml:space="preserve">7 </w:t>
            </w:r>
            <w:r>
              <w:rPr>
                <w:rFonts w:hint="eastAsia" w:ascii="宋体" w:hAnsi="宋体" w:cs="宋体"/>
                <w:color w:val="auto"/>
                <w:spacing w:val="0"/>
                <w:sz w:val="24"/>
                <w:szCs w:val="24"/>
                <w:lang w:eastAsia="zh-CN"/>
              </w:rPr>
              <w:t>为采购项目提供整体设计、规范编制或者项目管理、监理、检测等服务的单位，不得再参加该采购项目的其他采购活动。</w:t>
            </w:r>
          </w:p>
        </w:tc>
      </w:tr>
      <w:tr w14:paraId="515E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7F75DD8F">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11</w:t>
            </w:r>
          </w:p>
        </w:tc>
        <w:tc>
          <w:tcPr>
            <w:tcW w:w="1680" w:type="dxa"/>
            <w:vAlign w:val="center"/>
          </w:tcPr>
          <w:p w14:paraId="2BA93A9A">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是否接受联合体投标</w:t>
            </w:r>
          </w:p>
        </w:tc>
        <w:tc>
          <w:tcPr>
            <w:tcW w:w="6378" w:type="dxa"/>
            <w:vAlign w:val="center"/>
          </w:tcPr>
          <w:p w14:paraId="2520610A">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否</w:t>
            </w:r>
          </w:p>
        </w:tc>
      </w:tr>
      <w:tr w14:paraId="7518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tcPr>
          <w:p w14:paraId="494B67AB">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12</w:t>
            </w:r>
          </w:p>
        </w:tc>
        <w:tc>
          <w:tcPr>
            <w:tcW w:w="1680" w:type="dxa"/>
            <w:vAlign w:val="center"/>
          </w:tcPr>
          <w:p w14:paraId="6A5AA6CF">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踏勘现场</w:t>
            </w:r>
          </w:p>
        </w:tc>
        <w:tc>
          <w:tcPr>
            <w:tcW w:w="6378" w:type="dxa"/>
            <w:vAlign w:val="center"/>
          </w:tcPr>
          <w:p w14:paraId="4619C5B9">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不组织</w:t>
            </w:r>
          </w:p>
        </w:tc>
      </w:tr>
      <w:tr w14:paraId="0FF0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4E7BC66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13</w:t>
            </w:r>
          </w:p>
        </w:tc>
        <w:tc>
          <w:tcPr>
            <w:tcW w:w="1680" w:type="dxa"/>
            <w:vAlign w:val="center"/>
          </w:tcPr>
          <w:p w14:paraId="73F8D762">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答疑会时间及地点</w:t>
            </w:r>
          </w:p>
        </w:tc>
        <w:tc>
          <w:tcPr>
            <w:tcW w:w="6378" w:type="dxa"/>
            <w:vAlign w:val="center"/>
          </w:tcPr>
          <w:p w14:paraId="07F0D710">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☑不召开</w:t>
            </w:r>
          </w:p>
          <w:p w14:paraId="65E0BB76">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□召开，召开时间：</w:t>
            </w:r>
          </w:p>
          <w:p w14:paraId="2FF6F618">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firstLine="0" w:firstLineChars="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召开地点：</w:t>
            </w:r>
          </w:p>
        </w:tc>
      </w:tr>
      <w:tr w14:paraId="7781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tcPr>
          <w:p w14:paraId="0E941561">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14</w:t>
            </w:r>
          </w:p>
        </w:tc>
        <w:tc>
          <w:tcPr>
            <w:tcW w:w="1680" w:type="dxa"/>
            <w:vAlign w:val="center"/>
          </w:tcPr>
          <w:p w14:paraId="4E407831">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分包转包</w:t>
            </w:r>
          </w:p>
        </w:tc>
        <w:tc>
          <w:tcPr>
            <w:tcW w:w="6378" w:type="dxa"/>
            <w:vAlign w:val="center"/>
          </w:tcPr>
          <w:p w14:paraId="62E4D822">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不允许</w:t>
            </w:r>
          </w:p>
        </w:tc>
      </w:tr>
      <w:tr w14:paraId="43F9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19020CC8">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15</w:t>
            </w:r>
          </w:p>
        </w:tc>
        <w:tc>
          <w:tcPr>
            <w:tcW w:w="1680" w:type="dxa"/>
            <w:vAlign w:val="center"/>
          </w:tcPr>
          <w:p w14:paraId="00681FC7">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偏离</w:t>
            </w:r>
          </w:p>
        </w:tc>
        <w:tc>
          <w:tcPr>
            <w:tcW w:w="6378" w:type="dxa"/>
            <w:vAlign w:val="center"/>
          </w:tcPr>
          <w:p w14:paraId="615F2A20">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不允许负偏离。</w:t>
            </w:r>
          </w:p>
        </w:tc>
      </w:tr>
      <w:tr w14:paraId="1204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627AD828">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16</w:t>
            </w:r>
          </w:p>
        </w:tc>
        <w:tc>
          <w:tcPr>
            <w:tcW w:w="1680" w:type="dxa"/>
            <w:vAlign w:val="center"/>
          </w:tcPr>
          <w:p w14:paraId="4CE99786">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构成投标文件的其他材料</w:t>
            </w:r>
          </w:p>
        </w:tc>
        <w:tc>
          <w:tcPr>
            <w:tcW w:w="6378" w:type="dxa"/>
            <w:vAlign w:val="center"/>
          </w:tcPr>
          <w:p w14:paraId="3680C0BA">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详见招标文件及评标办法中提及的其他证明材料。</w:t>
            </w:r>
          </w:p>
        </w:tc>
      </w:tr>
      <w:tr w14:paraId="7BFF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31C8A7B4">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17</w:t>
            </w:r>
          </w:p>
        </w:tc>
        <w:tc>
          <w:tcPr>
            <w:tcW w:w="1680" w:type="dxa"/>
            <w:vAlign w:val="center"/>
          </w:tcPr>
          <w:p w14:paraId="40C4348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签字或盖章要求</w:t>
            </w:r>
          </w:p>
        </w:tc>
        <w:tc>
          <w:tcPr>
            <w:tcW w:w="6378" w:type="dxa"/>
            <w:vAlign w:val="center"/>
          </w:tcPr>
          <w:p w14:paraId="2E4D3430">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（1）所有要求签字的地方都应用不褪色的墨水或签字笔由本人亲笔手写签字（包括姓和名），不得用盖章（如签名章、签字章等）代替，也不得由他人代签。</w:t>
            </w:r>
          </w:p>
          <w:p w14:paraId="587E1EB3">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（2）所有要求盖章的地方都应按照招标文件的规定加盖与投标人名称全称相一致的标准公章，不得使用彩喷或者彩印的印章、可使用专用章（如合同专用章、投标专用章等）代替。</w:t>
            </w:r>
          </w:p>
          <w:p w14:paraId="6665C502">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3CEF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1C531F3B">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18</w:t>
            </w:r>
          </w:p>
        </w:tc>
        <w:tc>
          <w:tcPr>
            <w:tcW w:w="1680" w:type="dxa"/>
          </w:tcPr>
          <w:p w14:paraId="2E972C6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投标有效期</w:t>
            </w:r>
          </w:p>
        </w:tc>
        <w:tc>
          <w:tcPr>
            <w:tcW w:w="6378" w:type="dxa"/>
            <w:vAlign w:val="center"/>
          </w:tcPr>
          <w:p w14:paraId="67FCAD4A">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90日历天（从投标截止之日算起）</w:t>
            </w:r>
          </w:p>
        </w:tc>
      </w:tr>
      <w:tr w14:paraId="5B86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500BEC1B">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19</w:t>
            </w:r>
          </w:p>
        </w:tc>
        <w:tc>
          <w:tcPr>
            <w:tcW w:w="1680" w:type="dxa"/>
            <w:vAlign w:val="center"/>
          </w:tcPr>
          <w:p w14:paraId="5CE21CA7">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投标保证金</w:t>
            </w:r>
          </w:p>
        </w:tc>
        <w:tc>
          <w:tcPr>
            <w:tcW w:w="6378" w:type="dxa"/>
            <w:vAlign w:val="center"/>
          </w:tcPr>
          <w:p w14:paraId="5E15A3A8">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投标保证金的形式：银行出具的现金支票、保兑支票、银行汇票，银行或专业担保公司出具的保函，以转账、电汇或支票形式提交的投标保证金应当从供应商的基本账户转出。</w:t>
            </w:r>
          </w:p>
          <w:p w14:paraId="0350A9A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投标保证金的金额：</w:t>
            </w:r>
            <w:r>
              <w:rPr>
                <w:rFonts w:hint="eastAsia" w:ascii="宋体" w:hAnsi="宋体" w:cs="宋体"/>
                <w:color w:val="auto"/>
                <w:spacing w:val="0"/>
                <w:sz w:val="24"/>
                <w:szCs w:val="24"/>
                <w:lang w:val="en-US" w:eastAsia="zh-CN"/>
              </w:rPr>
              <w:t>壹万肆仟</w:t>
            </w:r>
            <w:r>
              <w:rPr>
                <w:rFonts w:hint="eastAsia" w:ascii="宋体" w:hAnsi="宋体" w:cs="宋体"/>
                <w:color w:val="auto"/>
                <w:spacing w:val="0"/>
                <w:sz w:val="24"/>
                <w:szCs w:val="24"/>
                <w:lang w:eastAsia="zh-CN"/>
              </w:rPr>
              <w:t>元整（¥</w:t>
            </w:r>
            <w:r>
              <w:rPr>
                <w:rFonts w:hint="eastAsia" w:ascii="宋体" w:hAnsi="宋体" w:cs="宋体"/>
                <w:color w:val="auto"/>
                <w:spacing w:val="0"/>
                <w:sz w:val="24"/>
                <w:szCs w:val="24"/>
                <w:lang w:val="en-US" w:eastAsia="zh-CN"/>
              </w:rPr>
              <w:t>14,0</w:t>
            </w:r>
            <w:r>
              <w:rPr>
                <w:rFonts w:hint="eastAsia" w:ascii="宋体" w:hAnsi="宋体" w:cs="宋体"/>
                <w:color w:val="auto"/>
                <w:spacing w:val="0"/>
                <w:sz w:val="24"/>
                <w:szCs w:val="24"/>
                <w:lang w:eastAsia="zh-CN"/>
              </w:rPr>
              <w:t>00.00元）</w:t>
            </w:r>
          </w:p>
          <w:p w14:paraId="0CCF009D">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投标保证金提交时间：投标保证金应在投标截止时间前完成缴纳，如开标前一天遇有公休日或法定节假日,应在公休日、法定节假日前一天交付到账。</w:t>
            </w:r>
          </w:p>
          <w:p w14:paraId="1F4E99A4">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val="zh-CN" w:eastAsia="zh-CN"/>
              </w:rPr>
            </w:pPr>
            <w:r>
              <w:rPr>
                <w:rFonts w:hint="eastAsia" w:ascii="宋体" w:hAnsi="宋体" w:cs="宋体"/>
                <w:color w:val="auto"/>
                <w:spacing w:val="0"/>
                <w:sz w:val="24"/>
                <w:szCs w:val="24"/>
                <w:lang w:val="zh-CN" w:eastAsia="zh-CN"/>
              </w:rPr>
              <w:t>账户名称:吉林省同泽工程咨询有限公司</w:t>
            </w:r>
          </w:p>
          <w:p w14:paraId="4067D17F">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val="zh-CN" w:eastAsia="zh-CN"/>
              </w:rPr>
            </w:pPr>
            <w:r>
              <w:rPr>
                <w:rFonts w:hint="eastAsia" w:ascii="宋体" w:hAnsi="宋体" w:cs="宋体"/>
                <w:color w:val="auto"/>
                <w:spacing w:val="0"/>
                <w:sz w:val="24"/>
                <w:szCs w:val="24"/>
                <w:lang w:val="zh-CN" w:eastAsia="zh-CN"/>
              </w:rPr>
              <w:t>开户银行：交通银行股份有限公司长春西安广场支行</w:t>
            </w:r>
          </w:p>
          <w:p w14:paraId="2787182C">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val="zh-CN" w:eastAsia="zh-CN"/>
              </w:rPr>
            </w:pPr>
            <w:r>
              <w:rPr>
                <w:rFonts w:hint="eastAsia" w:ascii="宋体" w:hAnsi="宋体" w:cs="宋体"/>
                <w:color w:val="auto"/>
                <w:spacing w:val="0"/>
                <w:sz w:val="24"/>
                <w:szCs w:val="24"/>
                <w:lang w:val="zh-CN" w:eastAsia="zh-CN"/>
              </w:rPr>
              <w:t>帐    号：82210006430130012000007</w:t>
            </w:r>
          </w:p>
          <w:p w14:paraId="41E1B4B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注：1.供应商应在汇款时认真核对收款单位、开户行名称、账号准确无误，确保保证金按时到账，否则后果自负。</w:t>
            </w:r>
          </w:p>
          <w:p w14:paraId="558FAE74">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2.投标保证金应写明</w:t>
            </w:r>
            <w:r>
              <w:rPr>
                <w:rFonts w:hint="eastAsia" w:ascii="宋体" w:hAnsi="宋体" w:cs="宋体"/>
                <w:color w:val="auto"/>
                <w:spacing w:val="0"/>
                <w:sz w:val="24"/>
                <w:szCs w:val="24"/>
                <w:lang w:val="en-US" w:eastAsia="zh-CN"/>
              </w:rPr>
              <w:t>项目</w:t>
            </w:r>
            <w:r>
              <w:rPr>
                <w:rFonts w:hint="eastAsia" w:ascii="宋体" w:hAnsi="宋体" w:cs="宋体"/>
                <w:color w:val="auto"/>
                <w:spacing w:val="0"/>
                <w:sz w:val="24"/>
                <w:szCs w:val="24"/>
                <w:lang w:eastAsia="zh-CN"/>
              </w:rPr>
              <w:t>名称及编号，否则后果自负。(如转账请将底单扫描件发送至</w:t>
            </w:r>
            <w:r>
              <w:rPr>
                <w:rFonts w:hint="eastAsia" w:ascii="宋体" w:hAnsi="宋体" w:cs="宋体"/>
                <w:color w:val="auto"/>
                <w:spacing w:val="0"/>
                <w:sz w:val="24"/>
                <w:szCs w:val="24"/>
                <w:lang w:val="en-US" w:eastAsia="zh-CN"/>
              </w:rPr>
              <w:t>采购</w:t>
            </w:r>
            <w:r>
              <w:rPr>
                <w:rFonts w:hint="eastAsia" w:ascii="宋体" w:hAnsi="宋体" w:cs="宋体"/>
                <w:color w:val="auto"/>
                <w:spacing w:val="0"/>
                <w:sz w:val="24"/>
                <w:szCs w:val="24"/>
                <w:lang w:eastAsia="zh-CN"/>
              </w:rPr>
              <w:t>代理公司指定邮箱</w:t>
            </w:r>
            <w:r>
              <w:rPr>
                <w:rFonts w:hint="eastAsia" w:ascii="宋体" w:hAnsi="宋体" w:cs="宋体"/>
                <w:color w:val="auto"/>
                <w:spacing w:val="0"/>
                <w:sz w:val="24"/>
                <w:szCs w:val="24"/>
                <w:lang w:val="en-US" w:eastAsia="zh-CN"/>
              </w:rPr>
              <w:t>2443196816@qq.com</w:t>
            </w:r>
            <w:r>
              <w:rPr>
                <w:rFonts w:hint="eastAsia" w:ascii="宋体" w:hAnsi="宋体" w:cs="宋体"/>
                <w:color w:val="auto"/>
                <w:spacing w:val="0"/>
                <w:sz w:val="24"/>
                <w:szCs w:val="24"/>
                <w:lang w:eastAsia="zh-CN"/>
              </w:rPr>
              <w:t>)。</w:t>
            </w:r>
          </w:p>
          <w:p w14:paraId="6BFF6FF8">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3.以保函形式出具的应在开标截止时间前一天(遇有公休日或法定节假日,应在公休日、法定节假日前一天)将保函原件送至招标代理公司，否则后果自负。</w:t>
            </w:r>
          </w:p>
        </w:tc>
      </w:tr>
      <w:tr w14:paraId="5708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5A84932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20</w:t>
            </w:r>
          </w:p>
        </w:tc>
        <w:tc>
          <w:tcPr>
            <w:tcW w:w="1680" w:type="dxa"/>
            <w:vAlign w:val="center"/>
          </w:tcPr>
          <w:p w14:paraId="52A0B52A">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投标文件份数</w:t>
            </w:r>
          </w:p>
        </w:tc>
        <w:tc>
          <w:tcPr>
            <w:tcW w:w="6378" w:type="dxa"/>
            <w:vAlign w:val="center"/>
          </w:tcPr>
          <w:p w14:paraId="337D6DB0">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本项目为全流程电子化招投标项目，投标单位通过政府采购云平台（网址：http:// www.zcygov.cn）递交电子版投标文件。无须到开标现场递交投标文件。</w:t>
            </w:r>
          </w:p>
          <w:p w14:paraId="7EF2DCB1">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备注：</w:t>
            </w:r>
          </w:p>
          <w:p w14:paraId="0357F6AC">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val="zh-CN" w:eastAsia="zh-CN"/>
              </w:rPr>
            </w:pPr>
            <w:r>
              <w:rPr>
                <w:rFonts w:hint="eastAsia" w:ascii="宋体" w:hAnsi="宋体" w:cs="宋体"/>
                <w:color w:val="auto"/>
                <w:spacing w:val="0"/>
                <w:sz w:val="24"/>
                <w:szCs w:val="24"/>
                <w:lang w:eastAsia="zh-CN"/>
              </w:rPr>
              <w:t>1.</w:t>
            </w:r>
            <w:r>
              <w:rPr>
                <w:rFonts w:hint="eastAsia" w:ascii="宋体" w:hAnsi="宋体" w:cs="宋体"/>
                <w:color w:val="auto"/>
                <w:spacing w:val="0"/>
                <w:sz w:val="24"/>
                <w:szCs w:val="24"/>
                <w:lang w:val="zh-CN" w:eastAsia="zh-CN"/>
              </w:rPr>
              <w:t>投标单位开标时，需携带制作投标文件时用来加密的有效数字证书（CA认证）登录“政采云”平台电子开标大厅现场按规定时间对加密的投标文件进行远程解密。</w:t>
            </w:r>
          </w:p>
          <w:p w14:paraId="2FA2F5E2">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val="zh-CN" w:eastAsia="zh-CN"/>
              </w:rPr>
              <w:t>2.投标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投标文件截止时间前通过网络上传至“政采云”平台，投标单位在“政采云”平台提交电子版投标文件时，请填写参加开标活动经办人联系方式。</w:t>
            </w:r>
          </w:p>
        </w:tc>
      </w:tr>
      <w:tr w14:paraId="0FD8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03AFE0ED">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21</w:t>
            </w:r>
          </w:p>
        </w:tc>
        <w:tc>
          <w:tcPr>
            <w:tcW w:w="1680" w:type="dxa"/>
            <w:vAlign w:val="center"/>
          </w:tcPr>
          <w:p w14:paraId="1BC4B790">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投标文件提交截止时间</w:t>
            </w:r>
          </w:p>
        </w:tc>
        <w:tc>
          <w:tcPr>
            <w:tcW w:w="6378" w:type="dxa"/>
            <w:vAlign w:val="center"/>
          </w:tcPr>
          <w:p w14:paraId="7542B15E">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eastAsia="宋体" w:cs="宋体"/>
                <w:snapToGrid w:val="0"/>
                <w:color w:val="auto"/>
                <w:spacing w:val="0"/>
                <w:sz w:val="24"/>
                <w:szCs w:val="24"/>
                <w:highlight w:val="none"/>
                <w:lang w:val="en-US" w:eastAsia="zh-CN" w:bidi="ar-SA"/>
              </w:rPr>
            </w:pPr>
            <w:r>
              <w:rPr>
                <w:rFonts w:hint="eastAsia" w:ascii="宋体" w:hAnsi="宋体" w:cs="宋体"/>
                <w:color w:val="auto"/>
                <w:spacing w:val="0"/>
                <w:sz w:val="24"/>
                <w:szCs w:val="24"/>
                <w:highlight w:val="none"/>
                <w:lang w:eastAsia="zh-CN"/>
              </w:rPr>
              <w:t>时间：</w:t>
            </w:r>
            <w:r>
              <w:rPr>
                <w:rFonts w:hint="eastAsia" w:ascii="宋体" w:hAnsi="宋体" w:cs="宋体"/>
                <w:color w:val="auto"/>
                <w:spacing w:val="0"/>
                <w:sz w:val="24"/>
                <w:szCs w:val="24"/>
                <w:highlight w:val="none"/>
                <w:u w:val="none"/>
                <w:lang w:eastAsia="zh-CN"/>
              </w:rPr>
              <w:t>2025年7月23日9时30分</w:t>
            </w:r>
          </w:p>
        </w:tc>
      </w:tr>
      <w:tr w14:paraId="16E4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78977CE0">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22</w:t>
            </w:r>
          </w:p>
        </w:tc>
        <w:tc>
          <w:tcPr>
            <w:tcW w:w="1680" w:type="dxa"/>
            <w:vAlign w:val="center"/>
          </w:tcPr>
          <w:p w14:paraId="1A8DF79A">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开标</w:t>
            </w:r>
          </w:p>
        </w:tc>
        <w:tc>
          <w:tcPr>
            <w:tcW w:w="6378" w:type="dxa"/>
            <w:vAlign w:val="center"/>
          </w:tcPr>
          <w:p w14:paraId="1BF9698A">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cs="宋体"/>
                <w:color w:val="auto"/>
                <w:spacing w:val="0"/>
                <w:sz w:val="24"/>
                <w:szCs w:val="24"/>
                <w:highlight w:val="none"/>
                <w:lang w:eastAsia="zh-CN"/>
              </w:rPr>
            </w:pPr>
            <w:r>
              <w:rPr>
                <w:rFonts w:hint="eastAsia" w:ascii="宋体" w:hAnsi="宋体" w:cs="宋体"/>
                <w:color w:val="auto"/>
                <w:spacing w:val="0"/>
                <w:sz w:val="24"/>
                <w:szCs w:val="24"/>
                <w:highlight w:val="none"/>
                <w:lang w:eastAsia="zh-CN"/>
              </w:rPr>
              <w:t>时间：</w:t>
            </w:r>
            <w:r>
              <w:rPr>
                <w:rFonts w:hint="eastAsia" w:ascii="宋体" w:hAnsi="宋体" w:cs="宋体"/>
                <w:color w:val="auto"/>
                <w:spacing w:val="0"/>
                <w:sz w:val="24"/>
                <w:szCs w:val="24"/>
                <w:highlight w:val="none"/>
                <w:u w:val="none"/>
                <w:lang w:eastAsia="zh-CN"/>
              </w:rPr>
              <w:t>2025年7月23日9时30分</w:t>
            </w:r>
          </w:p>
          <w:p w14:paraId="61249CEF">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eastAsia="宋体" w:cs="宋体"/>
                <w:snapToGrid w:val="0"/>
                <w:color w:val="auto"/>
                <w:spacing w:val="0"/>
                <w:sz w:val="24"/>
                <w:szCs w:val="24"/>
                <w:highlight w:val="none"/>
                <w:lang w:val="en-US" w:eastAsia="zh-CN" w:bidi="ar-SA"/>
              </w:rPr>
            </w:pPr>
            <w:r>
              <w:rPr>
                <w:rFonts w:hint="eastAsia" w:ascii="宋体" w:hAnsi="宋体" w:cs="宋体"/>
                <w:color w:val="auto"/>
                <w:spacing w:val="0"/>
                <w:sz w:val="24"/>
                <w:szCs w:val="24"/>
                <w:highlight w:val="none"/>
                <w:lang w:eastAsia="zh-CN"/>
              </w:rPr>
              <w:t>地点：长春市二道区洋浦大街6999号凯利中心AB栋101开标四室。</w:t>
            </w:r>
          </w:p>
        </w:tc>
      </w:tr>
      <w:tr w14:paraId="5D4D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125931B4">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23</w:t>
            </w:r>
          </w:p>
        </w:tc>
        <w:tc>
          <w:tcPr>
            <w:tcW w:w="1680" w:type="dxa"/>
            <w:vAlign w:val="center"/>
          </w:tcPr>
          <w:p w14:paraId="60DFFF34">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评标方法及标准</w:t>
            </w:r>
          </w:p>
        </w:tc>
        <w:tc>
          <w:tcPr>
            <w:tcW w:w="6378" w:type="dxa"/>
            <w:vAlign w:val="center"/>
          </w:tcPr>
          <w:p w14:paraId="609C39EC">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综合评分法</w:t>
            </w:r>
          </w:p>
        </w:tc>
      </w:tr>
      <w:tr w14:paraId="0FC1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5618FAC8">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24</w:t>
            </w:r>
          </w:p>
        </w:tc>
        <w:tc>
          <w:tcPr>
            <w:tcW w:w="1680" w:type="dxa"/>
            <w:vAlign w:val="center"/>
          </w:tcPr>
          <w:p w14:paraId="7C1F3DD4">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资格审查方式</w:t>
            </w:r>
          </w:p>
        </w:tc>
        <w:tc>
          <w:tcPr>
            <w:tcW w:w="6378" w:type="dxa"/>
            <w:vAlign w:val="center"/>
          </w:tcPr>
          <w:p w14:paraId="2F8CB61B">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资格后审</w:t>
            </w:r>
          </w:p>
        </w:tc>
      </w:tr>
      <w:tr w14:paraId="4725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5D54AA4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25</w:t>
            </w:r>
          </w:p>
        </w:tc>
        <w:tc>
          <w:tcPr>
            <w:tcW w:w="1680" w:type="dxa"/>
            <w:vAlign w:val="center"/>
          </w:tcPr>
          <w:p w14:paraId="34C43117">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评标委员会的组建</w:t>
            </w:r>
          </w:p>
        </w:tc>
        <w:tc>
          <w:tcPr>
            <w:tcW w:w="6378" w:type="dxa"/>
            <w:vAlign w:val="center"/>
          </w:tcPr>
          <w:p w14:paraId="0FE200A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评标委员会构成</w:t>
            </w:r>
            <w:r>
              <w:rPr>
                <w:rFonts w:hint="eastAsia" w:ascii="宋体" w:hAnsi="宋体" w:eastAsia="宋体" w:cs="宋体"/>
                <w:color w:val="auto"/>
                <w:spacing w:val="0"/>
                <w:sz w:val="24"/>
                <w:szCs w:val="24"/>
                <w:highlight w:val="none"/>
                <w:lang w:eastAsia="zh-CN"/>
              </w:rPr>
              <w:t>：由经济、技术专家 5 人组成；</w:t>
            </w:r>
          </w:p>
          <w:p w14:paraId="4A91D189">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eastAsia="宋体" w:cs="宋体"/>
                <w:color w:val="auto"/>
                <w:spacing w:val="0"/>
                <w:sz w:val="24"/>
                <w:szCs w:val="24"/>
                <w:lang w:eastAsia="zh-CN"/>
              </w:rPr>
              <w:t>评标专家确定方式：从政府采购评审专家库中随机抽取产生。</w:t>
            </w:r>
          </w:p>
        </w:tc>
      </w:tr>
      <w:tr w14:paraId="71C0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3B97DA6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26</w:t>
            </w:r>
          </w:p>
        </w:tc>
        <w:tc>
          <w:tcPr>
            <w:tcW w:w="1680" w:type="dxa"/>
            <w:vAlign w:val="center"/>
          </w:tcPr>
          <w:p w14:paraId="53BBE137">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是否授权评标委员会确定中标人</w:t>
            </w:r>
          </w:p>
        </w:tc>
        <w:tc>
          <w:tcPr>
            <w:tcW w:w="6378" w:type="dxa"/>
            <w:vAlign w:val="center"/>
          </w:tcPr>
          <w:p w14:paraId="0233387A">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eastAsia="宋体" w:cs="宋体"/>
                <w:bCs w:val="0"/>
                <w:color w:val="auto"/>
                <w:spacing w:val="0"/>
                <w:sz w:val="24"/>
                <w:szCs w:val="24"/>
                <w:lang w:eastAsia="zh-CN"/>
              </w:rPr>
              <w:t>是</w:t>
            </w:r>
            <w:r>
              <w:rPr>
                <w:rFonts w:hint="eastAsia" w:ascii="宋体" w:hAnsi="宋体" w:eastAsia="宋体" w:cs="宋体"/>
                <w:bCs w:val="0"/>
                <w:color w:val="auto"/>
                <w:spacing w:val="0"/>
                <w:sz w:val="24"/>
                <w:szCs w:val="24"/>
                <w:lang w:val="zh-CN" w:eastAsia="zh-CN"/>
              </w:rPr>
              <w:t>，</w:t>
            </w:r>
            <w:r>
              <w:rPr>
                <w:rFonts w:hint="eastAsia" w:ascii="宋体" w:hAnsi="宋体" w:cs="宋体"/>
                <w:bCs w:val="0"/>
                <w:color w:val="auto"/>
                <w:spacing w:val="0"/>
                <w:sz w:val="24"/>
                <w:szCs w:val="24"/>
                <w:lang w:val="zh-CN" w:eastAsia="zh-CN"/>
              </w:rPr>
              <w:t>评标委员会</w:t>
            </w:r>
            <w:r>
              <w:rPr>
                <w:rFonts w:hint="eastAsia" w:ascii="宋体" w:hAnsi="宋体" w:eastAsia="宋体" w:cs="宋体"/>
                <w:bCs w:val="0"/>
                <w:color w:val="auto"/>
                <w:spacing w:val="0"/>
                <w:sz w:val="24"/>
                <w:szCs w:val="24"/>
                <w:lang w:val="zh-CN" w:eastAsia="zh-CN"/>
              </w:rPr>
              <w:t>根据综合评分情况，按照评审得分由高到低顺序推荐前3名</w:t>
            </w:r>
            <w:r>
              <w:rPr>
                <w:rFonts w:hint="eastAsia" w:ascii="宋体" w:hAnsi="宋体" w:cs="宋体"/>
                <w:bCs w:val="0"/>
                <w:color w:val="auto"/>
                <w:spacing w:val="0"/>
                <w:sz w:val="24"/>
                <w:szCs w:val="24"/>
                <w:lang w:val="zh-CN" w:eastAsia="zh-CN"/>
              </w:rPr>
              <w:t>中标</w:t>
            </w:r>
            <w:r>
              <w:rPr>
                <w:rFonts w:hint="eastAsia" w:ascii="宋体" w:hAnsi="宋体" w:eastAsia="宋体" w:cs="宋体"/>
                <w:bCs w:val="0"/>
                <w:color w:val="auto"/>
                <w:spacing w:val="0"/>
                <w:sz w:val="24"/>
                <w:szCs w:val="24"/>
                <w:lang w:val="zh-CN" w:eastAsia="zh-CN"/>
              </w:rPr>
              <w:t>候选</w:t>
            </w:r>
            <w:r>
              <w:rPr>
                <w:rFonts w:hint="eastAsia" w:ascii="宋体" w:hAnsi="宋体" w:cs="宋体"/>
                <w:bCs w:val="0"/>
                <w:color w:val="auto"/>
                <w:spacing w:val="0"/>
                <w:sz w:val="24"/>
                <w:szCs w:val="24"/>
                <w:lang w:val="zh-CN" w:eastAsia="zh-CN"/>
              </w:rPr>
              <w:t>投标人</w:t>
            </w:r>
            <w:r>
              <w:rPr>
                <w:rFonts w:hint="eastAsia" w:ascii="宋体" w:hAnsi="宋体" w:eastAsia="宋体" w:cs="宋体"/>
                <w:bCs w:val="0"/>
                <w:color w:val="auto"/>
                <w:spacing w:val="0"/>
                <w:sz w:val="24"/>
                <w:szCs w:val="24"/>
                <w:lang w:val="zh-CN" w:eastAsia="zh-CN"/>
              </w:rPr>
              <w:t>。原则上推荐排名位于第一名的</w:t>
            </w:r>
            <w:r>
              <w:rPr>
                <w:rFonts w:hint="eastAsia" w:ascii="宋体" w:hAnsi="宋体" w:cs="宋体"/>
                <w:bCs w:val="0"/>
                <w:color w:val="auto"/>
                <w:spacing w:val="0"/>
                <w:sz w:val="24"/>
                <w:szCs w:val="24"/>
                <w:lang w:val="zh-CN" w:eastAsia="zh-CN"/>
              </w:rPr>
              <w:t>中标</w:t>
            </w:r>
            <w:r>
              <w:rPr>
                <w:rFonts w:hint="eastAsia" w:ascii="宋体" w:hAnsi="宋体" w:eastAsia="宋体" w:cs="宋体"/>
                <w:bCs w:val="0"/>
                <w:color w:val="auto"/>
                <w:spacing w:val="0"/>
                <w:sz w:val="24"/>
                <w:szCs w:val="24"/>
                <w:lang w:val="zh-CN" w:eastAsia="zh-CN"/>
              </w:rPr>
              <w:t>候选</w:t>
            </w:r>
            <w:r>
              <w:rPr>
                <w:rFonts w:hint="eastAsia" w:ascii="宋体" w:hAnsi="宋体" w:cs="宋体"/>
                <w:bCs w:val="0"/>
                <w:color w:val="auto"/>
                <w:spacing w:val="0"/>
                <w:sz w:val="24"/>
                <w:szCs w:val="24"/>
                <w:lang w:val="zh-CN" w:eastAsia="zh-CN"/>
              </w:rPr>
              <w:t>投标人</w:t>
            </w:r>
            <w:r>
              <w:rPr>
                <w:rFonts w:hint="eastAsia" w:ascii="宋体" w:hAnsi="宋体" w:eastAsia="宋体" w:cs="宋体"/>
                <w:bCs w:val="0"/>
                <w:color w:val="auto"/>
                <w:spacing w:val="0"/>
                <w:sz w:val="24"/>
                <w:szCs w:val="24"/>
                <w:lang w:val="zh-CN" w:eastAsia="zh-CN"/>
              </w:rPr>
              <w:t>为</w:t>
            </w:r>
            <w:r>
              <w:rPr>
                <w:rFonts w:hint="eastAsia" w:ascii="宋体" w:hAnsi="宋体" w:cs="宋体"/>
                <w:bCs w:val="0"/>
                <w:color w:val="auto"/>
                <w:spacing w:val="0"/>
                <w:sz w:val="24"/>
                <w:szCs w:val="24"/>
                <w:lang w:val="zh-CN" w:eastAsia="zh-CN"/>
              </w:rPr>
              <w:t>中标人</w:t>
            </w:r>
            <w:r>
              <w:rPr>
                <w:rFonts w:hint="eastAsia" w:ascii="宋体" w:hAnsi="宋体" w:eastAsia="宋体" w:cs="宋体"/>
                <w:bCs w:val="0"/>
                <w:color w:val="auto"/>
                <w:spacing w:val="0"/>
                <w:sz w:val="24"/>
                <w:szCs w:val="24"/>
                <w:lang w:val="zh-CN" w:eastAsia="zh-CN"/>
              </w:rPr>
              <w:t>。</w:t>
            </w:r>
          </w:p>
        </w:tc>
      </w:tr>
      <w:tr w14:paraId="2B90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59A00261">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27</w:t>
            </w:r>
          </w:p>
        </w:tc>
        <w:tc>
          <w:tcPr>
            <w:tcW w:w="1680" w:type="dxa"/>
            <w:vAlign w:val="center"/>
          </w:tcPr>
          <w:p w14:paraId="2B47CF84">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eastAsia="宋体" w:cs="宋体"/>
                <w:snapToGrid w:val="0"/>
                <w:color w:val="auto"/>
                <w:spacing w:val="0"/>
                <w:sz w:val="24"/>
                <w:szCs w:val="24"/>
                <w:highlight w:val="none"/>
                <w:lang w:val="en-US" w:eastAsia="zh-CN" w:bidi="ar-SA"/>
              </w:rPr>
            </w:pPr>
            <w:r>
              <w:rPr>
                <w:rFonts w:hint="eastAsia" w:ascii="宋体" w:hAnsi="宋体" w:cs="宋体"/>
                <w:color w:val="auto"/>
                <w:spacing w:val="0"/>
                <w:sz w:val="24"/>
                <w:szCs w:val="24"/>
                <w:highlight w:val="none"/>
                <w:lang w:eastAsia="zh-CN"/>
              </w:rPr>
              <w:t>履约担保</w:t>
            </w:r>
          </w:p>
        </w:tc>
        <w:tc>
          <w:tcPr>
            <w:tcW w:w="6378" w:type="dxa"/>
            <w:vAlign w:val="center"/>
          </w:tcPr>
          <w:p w14:paraId="49C2B6F6">
            <w:pPr>
              <w:keepNext w:val="0"/>
              <w:keepLines w:val="0"/>
              <w:pageBreakBefore w:val="0"/>
              <w:widowControl w:val="0"/>
              <w:overflowPunct/>
              <w:bidi w:val="0"/>
              <w:adjustRightInd w:val="0"/>
              <w:snapToGrid w:val="0"/>
              <w:spacing w:line="400" w:lineRule="exact"/>
              <w:jc w:val="both"/>
              <w:textAlignment w:val="baseline"/>
              <w:rPr>
                <w:rFonts w:hint="eastAsia"/>
                <w:color w:val="auto"/>
                <w:lang w:val="en-US" w:eastAsia="zh-CN"/>
              </w:rPr>
            </w:pPr>
            <w:r>
              <w:rPr>
                <w:rFonts w:hint="eastAsia" w:ascii="宋体" w:hAnsi="宋体" w:cs="宋体"/>
                <w:bCs w:val="0"/>
                <w:color w:val="auto"/>
                <w:spacing w:val="0"/>
                <w:sz w:val="24"/>
                <w:szCs w:val="24"/>
                <w:lang w:val="en-US" w:eastAsia="zh-CN"/>
              </w:rPr>
              <w:t>不收取</w:t>
            </w:r>
            <w:r>
              <w:rPr>
                <w:rFonts w:hint="eastAsia" w:ascii="宋体" w:hAnsi="宋体" w:eastAsia="宋体" w:cs="宋体"/>
                <w:bCs w:val="0"/>
                <w:color w:val="auto"/>
                <w:spacing w:val="0"/>
                <w:sz w:val="24"/>
                <w:szCs w:val="24"/>
                <w:lang w:val="en-US" w:eastAsia="zh-CN"/>
              </w:rPr>
              <w:t>。</w:t>
            </w:r>
          </w:p>
        </w:tc>
      </w:tr>
      <w:tr w14:paraId="00EA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609072AF">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28</w:t>
            </w:r>
          </w:p>
        </w:tc>
        <w:tc>
          <w:tcPr>
            <w:tcW w:w="1680" w:type="dxa"/>
            <w:vAlign w:val="center"/>
          </w:tcPr>
          <w:p w14:paraId="5F231838">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质量标准</w:t>
            </w:r>
          </w:p>
        </w:tc>
        <w:tc>
          <w:tcPr>
            <w:tcW w:w="6378" w:type="dxa"/>
            <w:vAlign w:val="center"/>
          </w:tcPr>
          <w:p w14:paraId="03047B79">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符合国家及行业规定的合格标准。</w:t>
            </w:r>
          </w:p>
        </w:tc>
      </w:tr>
      <w:tr w14:paraId="31AC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5F3DEDF0">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29</w:t>
            </w:r>
          </w:p>
        </w:tc>
        <w:tc>
          <w:tcPr>
            <w:tcW w:w="1680" w:type="dxa"/>
            <w:vAlign w:val="center"/>
          </w:tcPr>
          <w:p w14:paraId="1D04AC23">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eastAsia="宋体" w:cs="宋体"/>
                <w:snapToGrid w:val="0"/>
                <w:color w:val="auto"/>
                <w:spacing w:val="0"/>
                <w:sz w:val="24"/>
                <w:szCs w:val="24"/>
                <w:highlight w:val="none"/>
                <w:lang w:val="en-US" w:eastAsia="zh-CN" w:bidi="ar-SA"/>
              </w:rPr>
            </w:pPr>
            <w:r>
              <w:rPr>
                <w:rFonts w:hint="eastAsia" w:ascii="宋体" w:hAnsi="宋体" w:cs="宋体"/>
                <w:color w:val="auto"/>
                <w:spacing w:val="0"/>
                <w:sz w:val="24"/>
                <w:szCs w:val="24"/>
                <w:highlight w:val="none"/>
                <w:lang w:eastAsia="zh-CN"/>
              </w:rPr>
              <w:t>质保期</w:t>
            </w:r>
          </w:p>
        </w:tc>
        <w:tc>
          <w:tcPr>
            <w:tcW w:w="6378" w:type="dxa"/>
            <w:vAlign w:val="center"/>
          </w:tcPr>
          <w:p w14:paraId="7B254860">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eastAsia="宋体" w:cs="宋体"/>
                <w:snapToGrid w:val="0"/>
                <w:color w:val="auto"/>
                <w:spacing w:val="0"/>
                <w:sz w:val="24"/>
                <w:szCs w:val="24"/>
                <w:highlight w:val="none"/>
                <w:lang w:val="en-US" w:eastAsia="zh-CN" w:bidi="ar-SA"/>
              </w:rPr>
            </w:pPr>
            <w:r>
              <w:rPr>
                <w:rFonts w:hint="eastAsia" w:ascii="宋体" w:hAnsi="宋体" w:cs="宋体"/>
                <w:color w:val="auto"/>
                <w:spacing w:val="0"/>
                <w:sz w:val="24"/>
                <w:szCs w:val="24"/>
                <w:highlight w:val="none"/>
                <w:lang w:eastAsia="zh-CN"/>
              </w:rPr>
              <w:t>一年。</w:t>
            </w:r>
          </w:p>
        </w:tc>
      </w:tr>
      <w:tr w14:paraId="54B1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61CA7198">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30</w:t>
            </w:r>
          </w:p>
        </w:tc>
        <w:tc>
          <w:tcPr>
            <w:tcW w:w="1680" w:type="dxa"/>
            <w:vAlign w:val="center"/>
          </w:tcPr>
          <w:p w14:paraId="3767763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eastAsia="宋体" w:cs="宋体"/>
                <w:snapToGrid w:val="0"/>
                <w:color w:val="auto"/>
                <w:spacing w:val="0"/>
                <w:sz w:val="24"/>
                <w:szCs w:val="24"/>
                <w:highlight w:val="none"/>
                <w:lang w:val="en-US" w:eastAsia="zh-CN" w:bidi="ar-SA"/>
              </w:rPr>
            </w:pPr>
            <w:r>
              <w:rPr>
                <w:rFonts w:hint="eastAsia" w:ascii="宋体" w:hAnsi="宋体" w:cs="宋体"/>
                <w:color w:val="auto"/>
                <w:spacing w:val="0"/>
                <w:sz w:val="24"/>
                <w:szCs w:val="24"/>
                <w:highlight w:val="none"/>
                <w:lang w:eastAsia="zh-CN"/>
              </w:rPr>
              <w:t>付款方式</w:t>
            </w:r>
          </w:p>
        </w:tc>
        <w:tc>
          <w:tcPr>
            <w:tcW w:w="6378" w:type="dxa"/>
            <w:vAlign w:val="center"/>
          </w:tcPr>
          <w:p w14:paraId="425E2AE1">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left"/>
              <w:textAlignment w:val="baseline"/>
              <w:rPr>
                <w:rFonts w:hint="eastAsia" w:ascii="宋体" w:hAnsi="宋体" w:eastAsia="宋体" w:cs="宋体"/>
                <w:snapToGrid w:val="0"/>
                <w:color w:val="auto"/>
                <w:spacing w:val="0"/>
                <w:sz w:val="24"/>
                <w:szCs w:val="24"/>
                <w:highlight w:val="none"/>
                <w:lang w:val="en-US" w:eastAsia="zh-CN" w:bidi="ar-SA"/>
              </w:rPr>
            </w:pPr>
            <w:r>
              <w:rPr>
                <w:rFonts w:hint="eastAsia" w:ascii="宋体" w:hAnsi="宋体" w:cs="宋体"/>
                <w:color w:val="auto"/>
                <w:spacing w:val="0"/>
                <w:sz w:val="24"/>
                <w:szCs w:val="24"/>
                <w:highlight w:val="none"/>
                <w:lang w:eastAsia="zh-CN"/>
              </w:rPr>
              <w:t>设备完成供货并经甲方验收合格后，甲方向乙方支付合同总价款100%。</w:t>
            </w:r>
          </w:p>
        </w:tc>
      </w:tr>
      <w:tr w14:paraId="25AA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shd w:val="clear" w:color="auto" w:fill="auto"/>
            <w:vAlign w:val="center"/>
          </w:tcPr>
          <w:p w14:paraId="4868BB09">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rightChars="0"/>
              <w:jc w:val="center"/>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31</w:t>
            </w:r>
          </w:p>
        </w:tc>
        <w:tc>
          <w:tcPr>
            <w:tcW w:w="1680" w:type="dxa"/>
            <w:shd w:val="clear" w:color="auto" w:fill="auto"/>
            <w:vAlign w:val="center"/>
          </w:tcPr>
          <w:p w14:paraId="5818C84D">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rightChars="0"/>
              <w:jc w:val="center"/>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签订合同</w:t>
            </w:r>
          </w:p>
        </w:tc>
        <w:tc>
          <w:tcPr>
            <w:tcW w:w="6378" w:type="dxa"/>
            <w:shd w:val="clear" w:color="auto" w:fill="auto"/>
            <w:vAlign w:val="center"/>
          </w:tcPr>
          <w:p w14:paraId="6F030BE4">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rightChars="0"/>
              <w:jc w:val="left"/>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中标人应在中标通知书发放之日起</w:t>
            </w:r>
            <w:r>
              <w:rPr>
                <w:rFonts w:hint="eastAsia" w:ascii="宋体" w:hAnsi="宋体" w:cs="宋体"/>
                <w:color w:val="auto"/>
                <w:spacing w:val="0"/>
                <w:sz w:val="24"/>
                <w:szCs w:val="24"/>
                <w:u w:val="single"/>
                <w:lang w:eastAsia="zh-CN"/>
              </w:rPr>
              <w:t xml:space="preserve">  30  </w:t>
            </w:r>
            <w:r>
              <w:rPr>
                <w:rFonts w:hint="eastAsia" w:ascii="宋体" w:hAnsi="宋体" w:cs="宋体"/>
                <w:color w:val="auto"/>
                <w:spacing w:val="0"/>
                <w:sz w:val="24"/>
                <w:szCs w:val="24"/>
                <w:lang w:eastAsia="zh-CN"/>
              </w:rPr>
              <w:t>天内签订采购合同。</w:t>
            </w:r>
          </w:p>
        </w:tc>
      </w:tr>
      <w:tr w14:paraId="7C75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shd w:val="clear" w:color="auto" w:fill="auto"/>
            <w:vAlign w:val="center"/>
          </w:tcPr>
          <w:p w14:paraId="547F59D4">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rightChars="0"/>
              <w:jc w:val="center"/>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32</w:t>
            </w:r>
          </w:p>
        </w:tc>
        <w:tc>
          <w:tcPr>
            <w:tcW w:w="1680" w:type="dxa"/>
            <w:shd w:val="clear" w:color="auto" w:fill="auto"/>
            <w:vAlign w:val="center"/>
          </w:tcPr>
          <w:p w14:paraId="1F451C14">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rightChars="0"/>
              <w:jc w:val="center"/>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合同存档</w:t>
            </w:r>
          </w:p>
        </w:tc>
        <w:tc>
          <w:tcPr>
            <w:tcW w:w="6378" w:type="dxa"/>
            <w:shd w:val="clear" w:color="auto" w:fill="auto"/>
            <w:vAlign w:val="center"/>
          </w:tcPr>
          <w:p w14:paraId="3F856D53">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rightChars="0"/>
              <w:jc w:val="left"/>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中标单位与采购人签订合同后</w:t>
            </w:r>
            <w:r>
              <w:rPr>
                <w:rFonts w:hint="eastAsia" w:ascii="宋体" w:hAnsi="宋体" w:cs="宋体"/>
                <w:color w:val="auto"/>
                <w:spacing w:val="0"/>
                <w:sz w:val="24"/>
                <w:szCs w:val="24"/>
                <w:u w:val="single"/>
                <w:lang w:eastAsia="zh-CN"/>
              </w:rPr>
              <w:t xml:space="preserve"> 5 </w:t>
            </w:r>
            <w:r>
              <w:rPr>
                <w:rFonts w:hint="eastAsia" w:ascii="宋体" w:hAnsi="宋体" w:cs="宋体"/>
                <w:color w:val="auto"/>
                <w:spacing w:val="0"/>
                <w:sz w:val="24"/>
                <w:szCs w:val="24"/>
                <w:lang w:eastAsia="zh-CN"/>
              </w:rPr>
              <w:t>个工作日内将采购合同</w:t>
            </w:r>
            <w:r>
              <w:rPr>
                <w:rFonts w:hint="eastAsia" w:ascii="宋体" w:hAnsi="宋体" w:eastAsia="宋体" w:cs="宋体"/>
                <w:color w:val="auto"/>
                <w:spacing w:val="0"/>
                <w:sz w:val="24"/>
                <w:szCs w:val="24"/>
                <w:lang w:eastAsia="zh-CN"/>
              </w:rPr>
              <w:t>彩色扫描件发</w:t>
            </w:r>
            <w:r>
              <w:rPr>
                <w:rFonts w:hint="eastAsia" w:ascii="宋体" w:hAnsi="宋体" w:cs="宋体"/>
                <w:color w:val="auto"/>
                <w:spacing w:val="0"/>
                <w:sz w:val="24"/>
                <w:szCs w:val="24"/>
                <w:lang w:eastAsia="zh-CN"/>
              </w:rPr>
              <w:t>送至采购代理机构</w:t>
            </w:r>
            <w:r>
              <w:rPr>
                <w:rFonts w:hint="eastAsia" w:ascii="宋体" w:hAnsi="宋体" w:eastAsia="宋体" w:cs="宋体"/>
                <w:color w:val="auto"/>
                <w:spacing w:val="0"/>
                <w:sz w:val="24"/>
                <w:szCs w:val="24"/>
                <w:lang w:eastAsia="zh-CN"/>
              </w:rPr>
              <w:t>存档</w:t>
            </w:r>
            <w:r>
              <w:rPr>
                <w:rFonts w:hint="eastAsia" w:ascii="宋体" w:hAnsi="宋体" w:cs="宋体"/>
                <w:color w:val="auto"/>
                <w:spacing w:val="0"/>
                <w:sz w:val="24"/>
                <w:szCs w:val="24"/>
                <w:lang w:eastAsia="zh-CN"/>
              </w:rPr>
              <w:t>。</w:t>
            </w:r>
          </w:p>
        </w:tc>
      </w:tr>
      <w:tr w14:paraId="79EC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shd w:val="clear" w:color="auto" w:fill="auto"/>
            <w:vAlign w:val="center"/>
          </w:tcPr>
          <w:p w14:paraId="0FE7A00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rightChars="0"/>
              <w:jc w:val="center"/>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33</w:t>
            </w:r>
          </w:p>
        </w:tc>
        <w:tc>
          <w:tcPr>
            <w:tcW w:w="1680" w:type="dxa"/>
            <w:shd w:val="clear" w:color="auto" w:fill="auto"/>
            <w:vAlign w:val="center"/>
          </w:tcPr>
          <w:p w14:paraId="53D4C24A">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rightChars="0"/>
              <w:jc w:val="center"/>
              <w:textAlignment w:val="baseline"/>
              <w:rPr>
                <w:rFonts w:hint="eastAsia" w:ascii="宋体" w:hAnsi="宋体" w:eastAsia="宋体" w:cs="宋体"/>
                <w:snapToGrid w:val="0"/>
                <w:color w:val="auto"/>
                <w:spacing w:val="0"/>
                <w:sz w:val="24"/>
                <w:szCs w:val="24"/>
                <w:highlight w:val="none"/>
                <w:lang w:val="en-US" w:eastAsia="zh-CN" w:bidi="ar-SA"/>
              </w:rPr>
            </w:pPr>
            <w:r>
              <w:rPr>
                <w:rFonts w:hint="eastAsia" w:ascii="宋体" w:hAnsi="宋体" w:cs="宋体"/>
                <w:color w:val="auto"/>
                <w:spacing w:val="0"/>
                <w:sz w:val="24"/>
                <w:szCs w:val="24"/>
                <w:highlight w:val="none"/>
                <w:lang w:eastAsia="zh-CN"/>
              </w:rPr>
              <w:t>招标代理服务费</w:t>
            </w:r>
          </w:p>
        </w:tc>
        <w:tc>
          <w:tcPr>
            <w:tcW w:w="6378" w:type="dxa"/>
            <w:shd w:val="clear" w:color="auto" w:fill="auto"/>
            <w:vAlign w:val="center"/>
          </w:tcPr>
          <w:p w14:paraId="7EAB8371">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rightChars="0"/>
              <w:jc w:val="left"/>
              <w:textAlignment w:val="baseline"/>
              <w:rPr>
                <w:rFonts w:hint="eastAsia" w:ascii="宋体" w:hAnsi="宋体" w:eastAsia="宋体" w:cs="宋体"/>
                <w:snapToGrid w:val="0"/>
                <w:color w:val="auto"/>
                <w:spacing w:val="0"/>
                <w:sz w:val="24"/>
                <w:szCs w:val="24"/>
                <w:highlight w:val="none"/>
                <w:lang w:val="en-US" w:eastAsia="zh-CN" w:bidi="ar-SA"/>
              </w:rPr>
            </w:pPr>
            <w:r>
              <w:rPr>
                <w:rFonts w:hint="eastAsia" w:ascii="宋体" w:hAnsi="宋体" w:cs="宋体"/>
                <w:color w:val="auto"/>
                <w:spacing w:val="0"/>
                <w:sz w:val="24"/>
                <w:szCs w:val="24"/>
                <w:highlight w:val="none"/>
                <w:lang w:val="zh-CN" w:eastAsia="zh-CN"/>
              </w:rPr>
              <w:t>参照国家发展改革委《关于进一步放开建设项目专业服务价格的通知》（发改价格[2015]299号文件）、国家计委计价格[2002]1980号文件、发改办价格[2003]857号文件、发改办价格[2011]534号文件,按中标金额的8.2折计取招标代理服务费，由中标单位支付</w:t>
            </w:r>
            <w:r>
              <w:rPr>
                <w:rFonts w:hint="eastAsia" w:ascii="宋体" w:hAnsi="宋体" w:cs="宋体"/>
                <w:color w:val="auto"/>
                <w:spacing w:val="0"/>
                <w:sz w:val="24"/>
                <w:szCs w:val="24"/>
                <w:highlight w:val="none"/>
                <w:lang w:eastAsia="zh-CN"/>
              </w:rPr>
              <w:t>。</w:t>
            </w:r>
          </w:p>
        </w:tc>
      </w:tr>
      <w:tr w14:paraId="018B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38152CFA">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default" w:ascii="宋体" w:hAnsi="宋体" w:cs="宋体"/>
                <w:color w:val="auto"/>
                <w:spacing w:val="0"/>
                <w:sz w:val="24"/>
                <w:szCs w:val="24"/>
                <w:lang w:val="en-US" w:eastAsia="zh-CN"/>
              </w:rPr>
            </w:pPr>
            <w:r>
              <w:rPr>
                <w:rFonts w:hint="eastAsia" w:ascii="宋体" w:hAnsi="宋体" w:cs="宋体"/>
                <w:color w:val="auto"/>
                <w:spacing w:val="0"/>
                <w:sz w:val="24"/>
                <w:szCs w:val="24"/>
                <w:lang w:val="en-US" w:eastAsia="zh-CN"/>
              </w:rPr>
              <w:t>34</w:t>
            </w:r>
          </w:p>
        </w:tc>
        <w:tc>
          <w:tcPr>
            <w:tcW w:w="1680" w:type="dxa"/>
            <w:shd w:val="clear" w:color="auto" w:fill="auto"/>
            <w:vAlign w:val="center"/>
          </w:tcPr>
          <w:p w14:paraId="7A1780B6">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rightChars="0"/>
              <w:jc w:val="center"/>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中小企业划分标准</w:t>
            </w:r>
          </w:p>
        </w:tc>
        <w:tc>
          <w:tcPr>
            <w:tcW w:w="6378" w:type="dxa"/>
            <w:shd w:val="clear" w:color="auto" w:fill="auto"/>
            <w:vAlign w:val="center"/>
          </w:tcPr>
          <w:p w14:paraId="018BF18D">
            <w:pPr>
              <w:pStyle w:val="30"/>
              <w:keepNext w:val="0"/>
              <w:keepLines w:val="0"/>
              <w:pageBreakBefore w:val="0"/>
              <w:widowControl/>
              <w:overflowPunct/>
              <w:bidi w:val="0"/>
              <w:adjustRightInd w:val="0"/>
              <w:snapToGrid w:val="0"/>
              <w:spacing w:before="0" w:line="400" w:lineRule="exact"/>
              <w:ind w:left="42" w:leftChars="20" w:right="0" w:rightChars="0"/>
              <w:jc w:val="left"/>
              <w:textAlignment w:val="baseline"/>
              <w:rPr>
                <w:rFonts w:hint="eastAsia" w:ascii="宋体" w:hAnsi="宋体" w:eastAsia="宋体" w:cs="宋体"/>
                <w:snapToGrid w:val="0"/>
                <w:color w:val="auto"/>
                <w:spacing w:val="0"/>
                <w:sz w:val="24"/>
                <w:szCs w:val="24"/>
                <w:lang w:val="en-US" w:eastAsia="zh-CN" w:bidi="ar-SA"/>
              </w:rPr>
            </w:pPr>
            <w:r>
              <w:rPr>
                <w:rFonts w:hint="eastAsia" w:cs="宋体"/>
                <w:color w:val="auto"/>
                <w:spacing w:val="0"/>
                <w:sz w:val="24"/>
                <w:szCs w:val="24"/>
                <w:lang w:eastAsia="zh-CN"/>
              </w:rPr>
              <w:t>本项目</w:t>
            </w:r>
            <w:r>
              <w:rPr>
                <w:rFonts w:hint="eastAsia" w:ascii="宋体" w:hAnsi="宋体" w:eastAsia="宋体" w:cs="宋体"/>
                <w:color w:val="auto"/>
                <w:spacing w:val="0"/>
                <w:sz w:val="24"/>
                <w:szCs w:val="24"/>
                <w:lang w:eastAsia="zh-CN"/>
              </w:rPr>
              <w:t>所属行</w:t>
            </w:r>
            <w:r>
              <w:rPr>
                <w:rFonts w:hint="eastAsia" w:ascii="宋体" w:hAnsi="宋体" w:eastAsia="宋体" w:cs="宋体"/>
                <w:b w:val="0"/>
                <w:bCs w:val="0"/>
                <w:color w:val="auto"/>
                <w:spacing w:val="0"/>
                <w:sz w:val="24"/>
                <w:szCs w:val="24"/>
                <w:lang w:eastAsia="zh-CN"/>
              </w:rPr>
              <w:t>业</w:t>
            </w:r>
            <w:r>
              <w:rPr>
                <w:rFonts w:hint="eastAsia" w:cs="宋体"/>
                <w:b w:val="0"/>
                <w:bCs w:val="0"/>
                <w:color w:val="auto"/>
                <w:spacing w:val="0"/>
                <w:sz w:val="24"/>
                <w:szCs w:val="24"/>
                <w:lang w:eastAsia="zh-CN"/>
              </w:rPr>
              <w:t>：工业。</w:t>
            </w:r>
          </w:p>
        </w:tc>
      </w:tr>
      <w:tr w14:paraId="2C26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384CC52E">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default" w:ascii="宋体" w:hAnsi="宋体" w:cs="宋体"/>
                <w:color w:val="auto"/>
                <w:spacing w:val="0"/>
                <w:sz w:val="24"/>
                <w:szCs w:val="24"/>
                <w:lang w:val="en-US" w:eastAsia="zh-CN"/>
              </w:rPr>
            </w:pPr>
            <w:r>
              <w:rPr>
                <w:rFonts w:hint="eastAsia" w:ascii="宋体" w:hAnsi="宋体" w:cs="宋体"/>
                <w:color w:val="auto"/>
                <w:spacing w:val="0"/>
                <w:sz w:val="24"/>
                <w:szCs w:val="24"/>
                <w:lang w:val="en-US" w:eastAsia="zh-CN"/>
              </w:rPr>
              <w:t>35</w:t>
            </w:r>
          </w:p>
        </w:tc>
        <w:tc>
          <w:tcPr>
            <w:tcW w:w="1680" w:type="dxa"/>
            <w:shd w:val="clear" w:color="auto" w:fill="auto"/>
            <w:vAlign w:val="center"/>
          </w:tcPr>
          <w:p w14:paraId="29B21A9E">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rightChars="0"/>
              <w:jc w:val="center"/>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其他要求</w:t>
            </w:r>
          </w:p>
        </w:tc>
        <w:tc>
          <w:tcPr>
            <w:tcW w:w="6378" w:type="dxa"/>
            <w:shd w:val="clear" w:color="auto" w:fill="auto"/>
            <w:vAlign w:val="center"/>
          </w:tcPr>
          <w:p w14:paraId="454ED6A8">
            <w:pPr>
              <w:pStyle w:val="30"/>
              <w:keepNext w:val="0"/>
              <w:keepLines w:val="0"/>
              <w:pageBreakBefore w:val="0"/>
              <w:widowControl/>
              <w:overflowPunct/>
              <w:bidi w:val="0"/>
              <w:adjustRightInd w:val="0"/>
              <w:snapToGrid w:val="0"/>
              <w:spacing w:before="0" w:line="400" w:lineRule="exact"/>
              <w:ind w:left="42" w:leftChars="20" w:right="0" w:rightChars="0"/>
              <w:jc w:val="left"/>
              <w:textAlignment w:val="baseline"/>
              <w:rPr>
                <w:rFonts w:hint="default" w:ascii="宋体" w:hAnsi="宋体" w:eastAsia="宋体" w:cs="宋体"/>
                <w:snapToGrid w:val="0"/>
                <w:color w:val="auto"/>
                <w:spacing w:val="0"/>
                <w:sz w:val="24"/>
                <w:szCs w:val="24"/>
                <w:lang w:val="en-US" w:eastAsia="zh-CN" w:bidi="ar-SA"/>
              </w:rPr>
            </w:pPr>
            <w:r>
              <w:rPr>
                <w:rFonts w:hint="eastAsia" w:ascii="宋体" w:hAnsi="宋体" w:eastAsia="宋体" w:cs="宋体"/>
                <w:color w:val="auto"/>
                <w:spacing w:val="0"/>
                <w:sz w:val="24"/>
                <w:szCs w:val="24"/>
                <w:lang w:eastAsia="zh-CN"/>
              </w:rPr>
              <w:t>投标人必须保证投标时所报资料真实有效，采购人保留对资料 的核查权力，一旦发现资料有虚假现象将没收投标人投标保证 金，并移交有关部门处理。</w:t>
            </w:r>
          </w:p>
        </w:tc>
      </w:tr>
      <w:tr w14:paraId="2AEB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Merge w:val="restart"/>
            <w:vAlign w:val="center"/>
          </w:tcPr>
          <w:p w14:paraId="62DA39F2">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default" w:ascii="宋体" w:hAnsi="宋体" w:cs="宋体"/>
                <w:color w:val="auto"/>
                <w:spacing w:val="0"/>
                <w:sz w:val="24"/>
                <w:szCs w:val="24"/>
                <w:lang w:val="en-US" w:eastAsia="zh-CN"/>
              </w:rPr>
            </w:pPr>
            <w:r>
              <w:rPr>
                <w:rFonts w:hint="eastAsia" w:ascii="宋体" w:hAnsi="宋体" w:cs="宋体"/>
                <w:color w:val="auto"/>
                <w:spacing w:val="0"/>
                <w:sz w:val="24"/>
                <w:szCs w:val="24"/>
                <w:lang w:val="en-US" w:eastAsia="zh-CN"/>
              </w:rPr>
              <w:t>36</w:t>
            </w:r>
          </w:p>
        </w:tc>
        <w:tc>
          <w:tcPr>
            <w:tcW w:w="1680" w:type="dxa"/>
            <w:vMerge w:val="restart"/>
            <w:vAlign w:val="center"/>
          </w:tcPr>
          <w:p w14:paraId="776FC04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r>
              <w:rPr>
                <w:rFonts w:hint="eastAsia" w:ascii="宋体" w:hAnsi="宋体" w:eastAsia="宋体" w:cs="宋体"/>
                <w:color w:val="auto"/>
                <w:spacing w:val="0"/>
                <w:sz w:val="24"/>
                <w:szCs w:val="24"/>
                <w:lang w:eastAsia="zh-CN"/>
              </w:rPr>
              <w:t>其他说明</w:t>
            </w:r>
          </w:p>
        </w:tc>
        <w:tc>
          <w:tcPr>
            <w:tcW w:w="6378" w:type="dxa"/>
            <w:shd w:val="clear" w:color="auto" w:fill="auto"/>
            <w:vAlign w:val="center"/>
          </w:tcPr>
          <w:p w14:paraId="78D46403">
            <w:pPr>
              <w:pStyle w:val="30"/>
              <w:keepNext w:val="0"/>
              <w:keepLines w:val="0"/>
              <w:pageBreakBefore w:val="0"/>
              <w:widowControl w:val="0"/>
              <w:overflowPunct/>
              <w:bidi w:val="0"/>
              <w:adjustRightInd w:val="0"/>
              <w:snapToGrid w:val="0"/>
              <w:spacing w:before="0" w:line="400" w:lineRule="exact"/>
              <w:ind w:left="42" w:leftChars="20" w:right="0" w:firstLine="0"/>
              <w:jc w:val="left"/>
              <w:textAlignment w:val="baseline"/>
              <w:rPr>
                <w:rFonts w:hint="eastAsia"/>
                <w:color w:val="auto"/>
                <w:sz w:val="24"/>
                <w:szCs w:val="24"/>
                <w:lang w:eastAsia="zh-CN"/>
              </w:rPr>
            </w:pPr>
            <w:r>
              <w:rPr>
                <w:rFonts w:hint="eastAsia"/>
                <w:color w:val="auto"/>
                <w:spacing w:val="0"/>
                <w:sz w:val="24"/>
                <w:szCs w:val="24"/>
                <w:lang w:eastAsia="zh-CN"/>
              </w:rPr>
              <w:t>1、按照财政部、发展改革委、生态环境部、市场监管总局最新发布执行的《关于调整优化节能产品、环境标志产品政府采购执行机制的通知》的规定，《货物清单及技术参数》中凡包含强制采购产品的，投标人必须提供列入《节能产品政府采购品目清单》的产品，投标文件中需提供认证证明，认证机构须在市场监管总局公布的名录内（详见《市场监管总局关于发布参与实施政府采购节能产品、环境标志产品认证机构名录的公告》 2019 年第 16 号文件），否则投标无效。</w:t>
            </w:r>
          </w:p>
          <w:p w14:paraId="29A27002">
            <w:pPr>
              <w:pStyle w:val="30"/>
              <w:keepNext w:val="0"/>
              <w:keepLines w:val="0"/>
              <w:pageBreakBefore w:val="0"/>
              <w:widowControl w:val="0"/>
              <w:overflowPunct/>
              <w:bidi w:val="0"/>
              <w:adjustRightInd w:val="0"/>
              <w:snapToGrid w:val="0"/>
              <w:spacing w:before="0" w:line="400" w:lineRule="exact"/>
              <w:ind w:left="42" w:leftChars="20" w:right="0" w:rightChars="0"/>
              <w:jc w:val="left"/>
              <w:textAlignment w:val="baseline"/>
              <w:rPr>
                <w:rFonts w:hint="eastAsia" w:ascii="宋体" w:hAnsi="宋体" w:eastAsia="宋体" w:cs="宋体"/>
                <w:snapToGrid w:val="0"/>
                <w:color w:val="auto"/>
                <w:spacing w:val="0"/>
                <w:sz w:val="24"/>
                <w:szCs w:val="24"/>
                <w:lang w:val="en-US" w:eastAsia="zh-CN" w:bidi="ar-SA"/>
              </w:rPr>
            </w:pPr>
            <w:r>
              <w:rPr>
                <w:rFonts w:hint="eastAsia"/>
                <w:color w:val="auto"/>
                <w:spacing w:val="0"/>
                <w:sz w:val="24"/>
                <w:szCs w:val="24"/>
                <w:lang w:eastAsia="zh-CN"/>
              </w:rPr>
              <w:t>2、《货物清单及技术参数》中包含计算机设备的，投标人必须投标预装正版操作系统软件的计算机产品，否则无效。</w:t>
            </w:r>
          </w:p>
        </w:tc>
      </w:tr>
      <w:tr w14:paraId="71CD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Merge w:val="continue"/>
          </w:tcPr>
          <w:p w14:paraId="3BED68C9">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eastAsia="宋体" w:cs="宋体"/>
                <w:color w:val="auto"/>
                <w:spacing w:val="0"/>
                <w:sz w:val="24"/>
                <w:szCs w:val="24"/>
                <w:lang w:val="en-US" w:eastAsia="zh-CN"/>
              </w:rPr>
            </w:pPr>
          </w:p>
        </w:tc>
        <w:tc>
          <w:tcPr>
            <w:tcW w:w="1680" w:type="dxa"/>
            <w:vMerge w:val="continue"/>
          </w:tcPr>
          <w:p w14:paraId="4EFD9277">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eastAsia="宋体" w:cs="宋体"/>
                <w:color w:val="auto"/>
                <w:spacing w:val="0"/>
                <w:sz w:val="24"/>
                <w:szCs w:val="24"/>
                <w:lang w:eastAsia="zh-CN"/>
              </w:rPr>
            </w:pPr>
          </w:p>
        </w:tc>
        <w:tc>
          <w:tcPr>
            <w:tcW w:w="6378" w:type="dxa"/>
            <w:shd w:val="clear" w:color="auto" w:fill="auto"/>
            <w:vAlign w:val="center"/>
          </w:tcPr>
          <w:p w14:paraId="0CEA9E0E">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rightChars="0"/>
              <w:jc w:val="left"/>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cs="宋体"/>
                <w:color w:val="auto"/>
                <w:spacing w:val="0"/>
                <w:sz w:val="24"/>
                <w:szCs w:val="24"/>
                <w:lang w:eastAsia="zh-CN"/>
              </w:rPr>
              <w:t>只接受以书面形式向采购人、采购代理机构提出质疑，不接受以其他形式或提出的质疑。</w:t>
            </w:r>
          </w:p>
        </w:tc>
      </w:tr>
      <w:tr w14:paraId="2631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Merge w:val="continue"/>
          </w:tcPr>
          <w:p w14:paraId="1722363B">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eastAsia" w:ascii="宋体" w:hAnsi="宋体" w:cs="宋体"/>
                <w:color w:val="auto"/>
                <w:spacing w:val="0"/>
                <w:sz w:val="24"/>
                <w:szCs w:val="24"/>
                <w:lang w:eastAsia="zh-CN"/>
              </w:rPr>
            </w:pPr>
          </w:p>
        </w:tc>
        <w:tc>
          <w:tcPr>
            <w:tcW w:w="1680" w:type="dxa"/>
            <w:vMerge w:val="continue"/>
            <w:shd w:val="clear" w:color="auto" w:fill="auto"/>
            <w:vAlign w:val="center"/>
          </w:tcPr>
          <w:p w14:paraId="338344FC">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rightChars="0"/>
              <w:jc w:val="center"/>
              <w:textAlignment w:val="baseline"/>
              <w:rPr>
                <w:rFonts w:hint="eastAsia" w:ascii="宋体" w:hAnsi="宋体" w:eastAsia="宋体" w:cs="宋体"/>
                <w:snapToGrid w:val="0"/>
                <w:color w:val="auto"/>
                <w:spacing w:val="0"/>
                <w:sz w:val="24"/>
                <w:szCs w:val="24"/>
                <w:lang w:val="en-US" w:eastAsia="zh-CN" w:bidi="ar-SA"/>
              </w:rPr>
            </w:pPr>
          </w:p>
        </w:tc>
        <w:tc>
          <w:tcPr>
            <w:tcW w:w="6378" w:type="dxa"/>
            <w:shd w:val="clear" w:color="auto" w:fill="auto"/>
            <w:vAlign w:val="center"/>
          </w:tcPr>
          <w:p w14:paraId="0019065E">
            <w:pPr>
              <w:pStyle w:val="30"/>
              <w:keepNext w:val="0"/>
              <w:keepLines w:val="0"/>
              <w:pageBreakBefore w:val="0"/>
              <w:widowControl w:val="0"/>
              <w:overflowPunct/>
              <w:bidi w:val="0"/>
              <w:adjustRightInd w:val="0"/>
              <w:snapToGrid w:val="0"/>
              <w:spacing w:before="0" w:line="400" w:lineRule="exact"/>
              <w:ind w:left="42" w:leftChars="20" w:right="0" w:firstLine="0"/>
              <w:jc w:val="left"/>
              <w:textAlignment w:val="baseline"/>
              <w:rPr>
                <w:rFonts w:hint="eastAsia"/>
                <w:color w:val="auto"/>
                <w:sz w:val="24"/>
                <w:szCs w:val="24"/>
                <w:lang w:eastAsia="zh-CN"/>
              </w:rPr>
            </w:pPr>
            <w:r>
              <w:rPr>
                <w:rFonts w:hint="eastAsia"/>
                <w:b/>
                <w:bCs/>
                <w:color w:val="auto"/>
                <w:spacing w:val="0"/>
                <w:sz w:val="24"/>
                <w:szCs w:val="24"/>
                <w:lang w:eastAsia="zh-CN"/>
              </w:rPr>
              <w:t>电子标说明：</w:t>
            </w:r>
            <w:r>
              <w:rPr>
                <w:rFonts w:hint="eastAsia"/>
                <w:color w:val="auto"/>
                <w:spacing w:val="0"/>
                <w:sz w:val="24"/>
                <w:szCs w:val="24"/>
                <w:lang w:eastAsia="zh-CN"/>
              </w:rPr>
              <w:t>上传的电子证件及资料均需按要求签字盖章上传，否则按未签章处理。以上传至政采云平台的投标文件为准，进行评审。</w:t>
            </w:r>
          </w:p>
          <w:p w14:paraId="66415C1F">
            <w:pPr>
              <w:pStyle w:val="30"/>
              <w:keepNext w:val="0"/>
              <w:keepLines w:val="0"/>
              <w:pageBreakBefore w:val="0"/>
              <w:widowControl w:val="0"/>
              <w:overflowPunct/>
              <w:bidi w:val="0"/>
              <w:adjustRightInd w:val="0"/>
              <w:snapToGrid w:val="0"/>
              <w:spacing w:before="0" w:line="400" w:lineRule="exact"/>
              <w:ind w:left="42" w:leftChars="20" w:right="0"/>
              <w:jc w:val="left"/>
              <w:textAlignment w:val="baseline"/>
              <w:rPr>
                <w:rFonts w:hint="eastAsia"/>
                <w:color w:val="auto"/>
                <w:sz w:val="24"/>
                <w:szCs w:val="24"/>
                <w:lang w:eastAsia="zh-CN"/>
              </w:rPr>
            </w:pPr>
            <w:r>
              <w:rPr>
                <w:rFonts w:hint="eastAsia"/>
                <w:color w:val="auto"/>
                <w:spacing w:val="0"/>
                <w:sz w:val="24"/>
                <w:szCs w:val="24"/>
                <w:lang w:eastAsia="zh-CN"/>
              </w:rPr>
              <w:t>投标文件电子版方面技术支持：95763。</w:t>
            </w:r>
          </w:p>
          <w:p w14:paraId="35B1842D">
            <w:pPr>
              <w:pStyle w:val="30"/>
              <w:keepNext w:val="0"/>
              <w:keepLines w:val="0"/>
              <w:pageBreakBefore w:val="0"/>
              <w:widowControl w:val="0"/>
              <w:overflowPunct/>
              <w:bidi w:val="0"/>
              <w:adjustRightInd w:val="0"/>
              <w:snapToGrid w:val="0"/>
              <w:spacing w:before="0" w:line="400" w:lineRule="exact"/>
              <w:ind w:left="42" w:leftChars="20" w:right="0" w:firstLine="0"/>
              <w:jc w:val="left"/>
              <w:textAlignment w:val="baseline"/>
              <w:rPr>
                <w:rFonts w:hint="eastAsia"/>
                <w:color w:val="auto"/>
                <w:sz w:val="24"/>
                <w:szCs w:val="24"/>
                <w:lang w:eastAsia="zh-CN"/>
              </w:rPr>
            </w:pPr>
            <w:r>
              <w:rPr>
                <w:rFonts w:hint="eastAsia"/>
                <w:color w:val="auto"/>
                <w:spacing w:val="0"/>
                <w:sz w:val="24"/>
                <w:szCs w:val="24"/>
                <w:lang w:eastAsia="zh-CN"/>
              </w:rPr>
              <w:t>投标人在政府采购云平台（网址：</w:t>
            </w:r>
            <w:r>
              <w:rPr>
                <w:rFonts w:hint="eastAsia"/>
                <w:color w:val="auto"/>
                <w:sz w:val="24"/>
                <w:szCs w:val="24"/>
                <w:lang w:eastAsia="zh-CN"/>
              </w:rPr>
              <w:t>http</w:t>
            </w:r>
            <w:r>
              <w:rPr>
                <w:rFonts w:hint="eastAsia"/>
                <w:color w:val="auto"/>
                <w:spacing w:val="0"/>
                <w:sz w:val="24"/>
                <w:szCs w:val="24"/>
                <w:lang w:eastAsia="zh-CN"/>
              </w:rPr>
              <w:t xml:space="preserve">:// </w:t>
            </w:r>
            <w:r>
              <w:rPr>
                <w:rFonts w:hint="eastAsia"/>
                <w:color w:val="auto"/>
                <w:sz w:val="24"/>
                <w:szCs w:val="24"/>
                <w:lang w:eastAsia="zh-CN"/>
              </w:rPr>
              <w:t>www</w:t>
            </w:r>
            <w:r>
              <w:rPr>
                <w:rFonts w:hint="eastAsia"/>
                <w:color w:val="auto"/>
                <w:spacing w:val="0"/>
                <w:sz w:val="24"/>
                <w:szCs w:val="24"/>
                <w:lang w:eastAsia="zh-CN"/>
              </w:rPr>
              <w:t>.</w:t>
            </w:r>
            <w:r>
              <w:rPr>
                <w:rFonts w:hint="eastAsia"/>
                <w:color w:val="auto"/>
                <w:sz w:val="24"/>
                <w:szCs w:val="24"/>
                <w:lang w:eastAsia="zh-CN"/>
              </w:rPr>
              <w:t>zcygov</w:t>
            </w:r>
            <w:r>
              <w:rPr>
                <w:rFonts w:hint="eastAsia"/>
                <w:color w:val="auto"/>
                <w:spacing w:val="0"/>
                <w:sz w:val="24"/>
                <w:szCs w:val="24"/>
                <w:lang w:eastAsia="zh-CN"/>
              </w:rPr>
              <w:t>.</w:t>
            </w:r>
            <w:r>
              <w:rPr>
                <w:rFonts w:hint="eastAsia"/>
                <w:color w:val="auto"/>
                <w:sz w:val="24"/>
                <w:szCs w:val="24"/>
                <w:lang w:eastAsia="zh-CN"/>
              </w:rPr>
              <w:t>cn</w:t>
            </w:r>
            <w:r>
              <w:rPr>
                <w:rFonts w:hint="eastAsia"/>
                <w:color w:val="auto"/>
                <w:spacing w:val="0"/>
                <w:sz w:val="24"/>
                <w:szCs w:val="24"/>
                <w:lang w:eastAsia="zh-CN"/>
              </w:rPr>
              <w:t>）通过数字证书制作投标文件 1 份（此投标文件需上传至政府采购云平台，并在开标时间持编制投标文件的供应商数字证书远程解密）。</w:t>
            </w:r>
          </w:p>
          <w:p w14:paraId="4F1165B8">
            <w:pPr>
              <w:pStyle w:val="30"/>
              <w:keepNext w:val="0"/>
              <w:keepLines w:val="0"/>
              <w:pageBreakBefore w:val="0"/>
              <w:widowControl w:val="0"/>
              <w:overflowPunct/>
              <w:bidi w:val="0"/>
              <w:adjustRightInd w:val="0"/>
              <w:snapToGrid w:val="0"/>
              <w:spacing w:before="0" w:line="400" w:lineRule="exact"/>
              <w:ind w:left="42" w:leftChars="20" w:right="0"/>
              <w:jc w:val="left"/>
              <w:textAlignment w:val="baseline"/>
              <w:rPr>
                <w:rFonts w:hint="eastAsia"/>
                <w:color w:val="auto"/>
                <w:sz w:val="24"/>
                <w:szCs w:val="24"/>
                <w:lang w:eastAsia="zh-CN"/>
              </w:rPr>
            </w:pPr>
            <w:r>
              <w:rPr>
                <w:rFonts w:hint="eastAsia"/>
                <w:color w:val="auto"/>
                <w:spacing w:val="0"/>
                <w:sz w:val="24"/>
                <w:szCs w:val="24"/>
                <w:lang w:eastAsia="zh-CN"/>
              </w:rPr>
              <w:t>备注：</w:t>
            </w:r>
          </w:p>
          <w:p w14:paraId="25F4559D">
            <w:pPr>
              <w:pStyle w:val="30"/>
              <w:keepNext w:val="0"/>
              <w:keepLines w:val="0"/>
              <w:pageBreakBefore w:val="0"/>
              <w:widowControl w:val="0"/>
              <w:overflowPunct/>
              <w:bidi w:val="0"/>
              <w:adjustRightInd w:val="0"/>
              <w:snapToGrid w:val="0"/>
              <w:spacing w:before="0" w:line="400" w:lineRule="exact"/>
              <w:ind w:left="42" w:leftChars="20" w:right="0"/>
              <w:jc w:val="left"/>
              <w:textAlignment w:val="baseline"/>
              <w:rPr>
                <w:rFonts w:hint="eastAsia"/>
                <w:color w:val="auto"/>
                <w:sz w:val="24"/>
                <w:szCs w:val="24"/>
                <w:lang w:eastAsia="zh-CN"/>
              </w:rPr>
            </w:pPr>
            <w:r>
              <w:rPr>
                <w:rFonts w:hint="eastAsia"/>
                <w:color w:val="auto"/>
                <w:spacing w:val="0"/>
                <w:sz w:val="24"/>
                <w:szCs w:val="24"/>
                <w:lang w:eastAsia="zh-CN"/>
              </w:rPr>
              <w:t>1、如是联合体投标数字证书须同时携带。</w:t>
            </w:r>
          </w:p>
          <w:p w14:paraId="74A55572">
            <w:pPr>
              <w:pStyle w:val="30"/>
              <w:keepNext w:val="0"/>
              <w:keepLines w:val="0"/>
              <w:pageBreakBefore w:val="0"/>
              <w:widowControl w:val="0"/>
              <w:overflowPunct/>
              <w:bidi w:val="0"/>
              <w:adjustRightInd w:val="0"/>
              <w:snapToGrid w:val="0"/>
              <w:spacing w:before="0" w:line="400" w:lineRule="exact"/>
              <w:ind w:left="42" w:leftChars="20" w:right="0" w:rightChars="0" w:firstLine="0" w:firstLineChars="0"/>
              <w:jc w:val="left"/>
              <w:textAlignment w:val="baseline"/>
              <w:rPr>
                <w:rFonts w:hint="eastAsia" w:ascii="宋体" w:hAnsi="宋体" w:eastAsia="宋体" w:cs="宋体"/>
                <w:snapToGrid w:val="0"/>
                <w:color w:val="auto"/>
                <w:spacing w:val="0"/>
                <w:sz w:val="24"/>
                <w:szCs w:val="24"/>
                <w:lang w:val="en-US" w:eastAsia="zh-CN" w:bidi="ar-SA"/>
              </w:rPr>
            </w:pPr>
            <w:r>
              <w:rPr>
                <w:rFonts w:hint="eastAsia"/>
                <w:color w:val="auto"/>
                <w:spacing w:val="0"/>
                <w:sz w:val="24"/>
                <w:szCs w:val="24"/>
                <w:lang w:eastAsia="zh-CN"/>
              </w:rPr>
              <w:t>2、投标文件电子版(U 盘)按招标文件规定执行，用数字证书编制的电子版按《政府采购项目电子交易管理操作指南-供应商》进行投标操作。</w:t>
            </w:r>
          </w:p>
        </w:tc>
      </w:tr>
      <w:tr w14:paraId="4322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18CF7B3B">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w:t>
            </w:r>
            <w:r>
              <w:rPr>
                <w:rFonts w:hint="eastAsia" w:ascii="宋体" w:hAnsi="宋体" w:cs="宋体"/>
                <w:color w:val="auto"/>
                <w:spacing w:val="0"/>
                <w:sz w:val="24"/>
                <w:szCs w:val="24"/>
                <w:lang w:val="en-US" w:eastAsia="zh-CN"/>
              </w:rPr>
              <w:t>7</w:t>
            </w:r>
          </w:p>
        </w:tc>
        <w:tc>
          <w:tcPr>
            <w:tcW w:w="1680" w:type="dxa"/>
            <w:shd w:val="clear" w:color="auto" w:fill="auto"/>
            <w:vAlign w:val="center"/>
          </w:tcPr>
          <w:p w14:paraId="20015C4B">
            <w:pPr>
              <w:keepNext w:val="0"/>
              <w:keepLines w:val="0"/>
              <w:pageBreakBefore w:val="0"/>
              <w:widowControl w:val="0"/>
              <w:overflowPunct/>
              <w:bidi w:val="0"/>
              <w:adjustRightInd w:val="0"/>
              <w:snapToGrid w:val="0"/>
              <w:spacing w:before="0" w:line="400" w:lineRule="exact"/>
              <w:ind w:left="42" w:leftChars="20" w:right="0" w:rightChars="0"/>
              <w:jc w:val="center"/>
              <w:textAlignment w:val="baseline"/>
              <w:rPr>
                <w:rFonts w:hint="eastAsia" w:ascii="Arial" w:hAnsi="Arial" w:eastAsia="宋体" w:cs="Arial"/>
                <w:snapToGrid w:val="0"/>
                <w:color w:val="auto"/>
                <w:spacing w:val="0"/>
                <w:sz w:val="21"/>
                <w:szCs w:val="21"/>
                <w:lang w:val="en-US" w:eastAsia="zh-CN" w:bidi="ar-SA"/>
              </w:rPr>
            </w:pPr>
            <w:r>
              <w:rPr>
                <w:rFonts w:hint="eastAsia" w:ascii="宋体" w:hAnsi="宋体" w:eastAsia="宋体" w:cs="宋体"/>
                <w:color w:val="auto"/>
                <w:spacing w:val="0"/>
                <w:sz w:val="24"/>
                <w:szCs w:val="24"/>
                <w:lang w:eastAsia="zh-CN"/>
              </w:rPr>
              <w:t>需要补充的其他内容</w:t>
            </w:r>
          </w:p>
        </w:tc>
        <w:tc>
          <w:tcPr>
            <w:tcW w:w="6378" w:type="dxa"/>
            <w:shd w:val="clear" w:color="auto" w:fill="auto"/>
            <w:vAlign w:val="center"/>
          </w:tcPr>
          <w:p w14:paraId="7A90D613">
            <w:pPr>
              <w:pStyle w:val="30"/>
              <w:keepNext w:val="0"/>
              <w:keepLines w:val="0"/>
              <w:pageBreakBefore w:val="0"/>
              <w:widowControl w:val="0"/>
              <w:overflowPunct/>
              <w:bidi w:val="0"/>
              <w:adjustRightInd w:val="0"/>
              <w:snapToGrid w:val="0"/>
              <w:spacing w:before="0" w:line="400" w:lineRule="exact"/>
              <w:ind w:left="42" w:leftChars="20" w:right="0" w:firstLine="0"/>
              <w:jc w:val="left"/>
              <w:textAlignment w:val="baseline"/>
              <w:rPr>
                <w:rFonts w:hint="eastAsia"/>
                <w:b w:val="0"/>
                <w:bCs w:val="0"/>
                <w:color w:val="auto"/>
                <w:spacing w:val="0"/>
                <w:sz w:val="24"/>
                <w:szCs w:val="24"/>
                <w:lang w:eastAsia="zh-CN"/>
              </w:rPr>
            </w:pPr>
            <w:r>
              <w:rPr>
                <w:rFonts w:hint="eastAsia"/>
                <w:b w:val="0"/>
                <w:bCs w:val="0"/>
                <w:color w:val="auto"/>
                <w:spacing w:val="0"/>
                <w:sz w:val="24"/>
                <w:szCs w:val="24"/>
                <w:lang w:eastAsia="zh-CN"/>
              </w:rPr>
              <w:t>1.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确定一个投标人获得中标人推荐资格，招标文件未规定的采取随机抽取方式确定，其他同品牌投标人不作为中标候选人。</w:t>
            </w:r>
          </w:p>
          <w:p w14:paraId="56DBAC29">
            <w:pPr>
              <w:pStyle w:val="30"/>
              <w:keepNext w:val="0"/>
              <w:keepLines w:val="0"/>
              <w:pageBreakBefore w:val="0"/>
              <w:widowControl w:val="0"/>
              <w:overflowPunct/>
              <w:bidi w:val="0"/>
              <w:adjustRightInd w:val="0"/>
              <w:snapToGrid w:val="0"/>
              <w:spacing w:before="0" w:line="400" w:lineRule="exact"/>
              <w:ind w:left="42" w:leftChars="20" w:right="0" w:rightChars="0" w:firstLine="0" w:firstLineChars="0"/>
              <w:jc w:val="left"/>
              <w:textAlignment w:val="baseline"/>
              <w:rPr>
                <w:rFonts w:hint="eastAsia" w:ascii="Arial" w:hAnsi="Arial" w:eastAsia="宋体" w:cs="Arial"/>
                <w:snapToGrid w:val="0"/>
                <w:color w:val="auto"/>
                <w:spacing w:val="0"/>
                <w:sz w:val="21"/>
                <w:szCs w:val="21"/>
                <w:lang w:val="en-US" w:eastAsia="zh-CN" w:bidi="ar-SA"/>
              </w:rPr>
            </w:pPr>
            <w:r>
              <w:rPr>
                <w:rFonts w:hint="eastAsia"/>
                <w:b w:val="0"/>
                <w:bCs w:val="0"/>
                <w:color w:val="auto"/>
                <w:spacing w:val="0"/>
                <w:sz w:val="24"/>
                <w:szCs w:val="24"/>
                <w:lang w:eastAsia="zh-CN"/>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2566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0388B0CA">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w:t>
            </w:r>
            <w:r>
              <w:rPr>
                <w:rFonts w:hint="eastAsia" w:ascii="宋体" w:hAnsi="宋体" w:cs="宋体"/>
                <w:color w:val="auto"/>
                <w:spacing w:val="0"/>
                <w:sz w:val="24"/>
                <w:szCs w:val="24"/>
                <w:lang w:val="en-US" w:eastAsia="zh-CN"/>
              </w:rPr>
              <w:t>8</w:t>
            </w:r>
          </w:p>
        </w:tc>
        <w:tc>
          <w:tcPr>
            <w:tcW w:w="1680" w:type="dxa"/>
            <w:shd w:val="clear" w:color="auto" w:fill="auto"/>
            <w:vAlign w:val="center"/>
          </w:tcPr>
          <w:p w14:paraId="57F48D04">
            <w:pPr>
              <w:keepNext w:val="0"/>
              <w:keepLines w:val="0"/>
              <w:pageBreakBefore w:val="0"/>
              <w:widowControl w:val="0"/>
              <w:overflowPunct/>
              <w:bidi w:val="0"/>
              <w:adjustRightInd w:val="0"/>
              <w:snapToGrid w:val="0"/>
              <w:spacing w:before="0" w:line="400" w:lineRule="exact"/>
              <w:ind w:left="42" w:leftChars="20" w:right="0" w:rightChars="0" w:firstLine="0" w:firstLineChars="0"/>
              <w:jc w:val="center"/>
              <w:textAlignment w:val="baseline"/>
              <w:rPr>
                <w:rFonts w:hint="default" w:ascii="宋体" w:hAnsi="宋体" w:eastAsia="宋体" w:cs="宋体"/>
                <w:snapToGrid w:val="0"/>
                <w:color w:val="auto"/>
                <w:spacing w:val="0"/>
                <w:sz w:val="24"/>
                <w:szCs w:val="24"/>
                <w:lang w:val="en-US" w:eastAsia="zh-CN" w:bidi="ar-SA"/>
              </w:rPr>
            </w:pPr>
            <w:r>
              <w:rPr>
                <w:rFonts w:hint="eastAsia" w:ascii="宋体" w:hAnsi="宋体" w:eastAsia="宋体" w:cs="宋体"/>
                <w:color w:val="auto"/>
                <w:spacing w:val="0"/>
                <w:sz w:val="24"/>
                <w:szCs w:val="24"/>
                <w:lang w:eastAsia="zh-CN"/>
              </w:rPr>
              <w:t>政府采购进口产品的规定</w:t>
            </w:r>
          </w:p>
        </w:tc>
        <w:tc>
          <w:tcPr>
            <w:tcW w:w="6378" w:type="dxa"/>
            <w:shd w:val="clear" w:color="auto" w:fill="auto"/>
            <w:vAlign w:val="center"/>
          </w:tcPr>
          <w:p w14:paraId="769114F5">
            <w:pPr>
              <w:pStyle w:val="30"/>
              <w:keepNext w:val="0"/>
              <w:keepLines w:val="0"/>
              <w:pageBreakBefore w:val="0"/>
              <w:widowControl w:val="0"/>
              <w:overflowPunct/>
              <w:bidi w:val="0"/>
              <w:adjustRightInd w:val="0"/>
              <w:snapToGrid w:val="0"/>
              <w:spacing w:before="0" w:line="400" w:lineRule="exact"/>
              <w:ind w:left="42" w:leftChars="20" w:right="0" w:firstLine="0"/>
              <w:jc w:val="left"/>
              <w:textAlignment w:val="baseline"/>
              <w:rPr>
                <w:rFonts w:hint="eastAsia"/>
                <w:color w:val="auto"/>
                <w:sz w:val="24"/>
                <w:szCs w:val="24"/>
                <w:lang w:eastAsia="zh-CN"/>
              </w:rPr>
            </w:pPr>
            <w:r>
              <w:rPr>
                <w:rFonts w:hint="eastAsia"/>
                <w:color w:val="auto"/>
                <w:spacing w:val="0"/>
                <w:sz w:val="24"/>
                <w:szCs w:val="24"/>
                <w:lang w:eastAsia="zh-CN"/>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p>
          <w:p w14:paraId="338C9BB2">
            <w:pPr>
              <w:pStyle w:val="30"/>
              <w:keepNext w:val="0"/>
              <w:keepLines w:val="0"/>
              <w:pageBreakBefore w:val="0"/>
              <w:widowControl w:val="0"/>
              <w:overflowPunct/>
              <w:bidi w:val="0"/>
              <w:adjustRightInd w:val="0"/>
              <w:snapToGrid w:val="0"/>
              <w:spacing w:before="0" w:line="400" w:lineRule="exact"/>
              <w:ind w:left="42" w:leftChars="20" w:right="0" w:rightChars="0" w:firstLine="0" w:firstLineChars="0"/>
              <w:jc w:val="left"/>
              <w:textAlignment w:val="baseline"/>
              <w:rPr>
                <w:rFonts w:hint="default" w:ascii="宋体" w:hAnsi="宋体" w:eastAsia="宋体" w:cs="宋体"/>
                <w:snapToGrid w:val="0"/>
                <w:color w:val="auto"/>
                <w:spacing w:val="0"/>
                <w:sz w:val="24"/>
                <w:szCs w:val="24"/>
                <w:lang w:val="en-US" w:eastAsia="zh-CN" w:bidi="ar-SA"/>
              </w:rPr>
            </w:pPr>
            <w:r>
              <w:rPr>
                <w:rFonts w:hint="eastAsia"/>
                <w:color w:val="auto"/>
                <w:spacing w:val="0"/>
                <w:sz w:val="24"/>
                <w:szCs w:val="24"/>
                <w:lang w:eastAsia="zh-CN"/>
              </w:rPr>
              <w:t>在中国境内生产或组装的外国品牌产品须标明该产品在中国国内制造厂商名称。否则，按进口产品对待。</w:t>
            </w:r>
          </w:p>
        </w:tc>
      </w:tr>
      <w:tr w14:paraId="05DF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6A8594E7">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default" w:ascii="宋体" w:hAnsi="宋体" w:eastAsia="宋体" w:cs="宋体"/>
                <w:color w:val="auto"/>
                <w:spacing w:val="0"/>
                <w:sz w:val="24"/>
                <w:szCs w:val="24"/>
                <w:lang w:val="en-US" w:eastAsia="zh-CN"/>
              </w:rPr>
            </w:pPr>
            <w:r>
              <w:rPr>
                <w:rFonts w:hint="eastAsia" w:ascii="宋体" w:hAnsi="宋体" w:cs="宋体"/>
                <w:color w:val="auto"/>
                <w:spacing w:val="0"/>
                <w:sz w:val="24"/>
                <w:szCs w:val="24"/>
                <w:lang w:val="en-US" w:eastAsia="zh-CN"/>
              </w:rPr>
              <w:t>39</w:t>
            </w:r>
          </w:p>
        </w:tc>
        <w:tc>
          <w:tcPr>
            <w:tcW w:w="1680" w:type="dxa"/>
            <w:shd w:val="clear" w:color="auto" w:fill="auto"/>
            <w:vAlign w:val="center"/>
          </w:tcPr>
          <w:p w14:paraId="022AE913">
            <w:pPr>
              <w:keepNext w:val="0"/>
              <w:keepLines w:val="0"/>
              <w:pageBreakBefore w:val="0"/>
              <w:widowControl w:val="0"/>
              <w:overflowPunct/>
              <w:bidi w:val="0"/>
              <w:adjustRightInd w:val="0"/>
              <w:snapToGrid w:val="0"/>
              <w:spacing w:before="0" w:line="400" w:lineRule="exact"/>
              <w:ind w:left="42" w:leftChars="20" w:right="0" w:rightChars="0"/>
              <w:jc w:val="center"/>
              <w:textAlignment w:val="baseline"/>
              <w:rPr>
                <w:rFonts w:hint="eastAsia" w:ascii="宋体" w:hAnsi="宋体" w:eastAsia="宋体" w:cs="宋体"/>
                <w:snapToGrid w:val="0"/>
                <w:color w:val="auto"/>
                <w:spacing w:val="0"/>
                <w:sz w:val="24"/>
                <w:szCs w:val="24"/>
                <w:lang w:val="en-US" w:eastAsia="zh-CN" w:bidi="ar-SA"/>
              </w:rPr>
            </w:pPr>
            <w:r>
              <w:rPr>
                <w:rFonts w:hint="eastAsia" w:ascii="宋体" w:hAnsi="宋体" w:eastAsia="宋体" w:cs="宋体"/>
                <w:color w:val="auto"/>
                <w:spacing w:val="0"/>
                <w:sz w:val="24"/>
                <w:szCs w:val="24"/>
                <w:lang w:eastAsia="zh-CN"/>
              </w:rPr>
              <w:t>履约管理与违约责任</w:t>
            </w:r>
          </w:p>
        </w:tc>
        <w:tc>
          <w:tcPr>
            <w:tcW w:w="6378" w:type="dxa"/>
            <w:shd w:val="clear" w:color="auto" w:fill="auto"/>
            <w:vAlign w:val="center"/>
          </w:tcPr>
          <w:p w14:paraId="15DC8679">
            <w:pPr>
              <w:pStyle w:val="30"/>
              <w:keepNext w:val="0"/>
              <w:keepLines w:val="0"/>
              <w:pageBreakBefore w:val="0"/>
              <w:widowControl w:val="0"/>
              <w:overflowPunct/>
              <w:autoSpaceDE/>
              <w:autoSpaceDN/>
              <w:bidi w:val="0"/>
              <w:adjustRightInd w:val="0"/>
              <w:snapToGrid w:val="0"/>
              <w:spacing w:before="0" w:line="400" w:lineRule="exact"/>
              <w:ind w:left="42" w:leftChars="20" w:right="0" w:firstLine="0"/>
              <w:jc w:val="left"/>
              <w:textAlignment w:val="baseline"/>
              <w:rPr>
                <w:rFonts w:hint="eastAsia"/>
                <w:color w:val="auto"/>
                <w:sz w:val="24"/>
                <w:szCs w:val="24"/>
                <w:lang w:eastAsia="zh-CN"/>
              </w:rPr>
            </w:pPr>
            <w:r>
              <w:rPr>
                <w:rFonts w:hint="eastAsia"/>
                <w:color w:val="auto"/>
                <w:spacing w:val="0"/>
                <w:sz w:val="24"/>
                <w:szCs w:val="24"/>
                <w:lang w:eastAsia="zh-CN"/>
              </w:rPr>
              <w:t>1.甲方与乙方应当遵守本合同约定，共同履行各自的权利和义务。</w:t>
            </w:r>
          </w:p>
          <w:p w14:paraId="7D60073D">
            <w:pPr>
              <w:pStyle w:val="30"/>
              <w:keepNext w:val="0"/>
              <w:keepLines w:val="0"/>
              <w:pageBreakBefore w:val="0"/>
              <w:widowControl w:val="0"/>
              <w:overflowPunct/>
              <w:autoSpaceDE/>
              <w:autoSpaceDN/>
              <w:bidi w:val="0"/>
              <w:adjustRightInd w:val="0"/>
              <w:snapToGrid w:val="0"/>
              <w:spacing w:before="0" w:line="400" w:lineRule="exact"/>
              <w:ind w:left="42" w:leftChars="20" w:right="0" w:firstLine="0"/>
              <w:jc w:val="left"/>
              <w:textAlignment w:val="baseline"/>
              <w:rPr>
                <w:rFonts w:hint="eastAsia"/>
                <w:color w:val="auto"/>
                <w:sz w:val="24"/>
                <w:szCs w:val="24"/>
                <w:lang w:eastAsia="zh-CN"/>
              </w:rPr>
            </w:pPr>
            <w:r>
              <w:rPr>
                <w:rFonts w:hint="eastAsia"/>
                <w:color w:val="auto"/>
                <w:spacing w:val="0"/>
                <w:sz w:val="24"/>
                <w:szCs w:val="24"/>
                <w:lang w:eastAsia="zh-CN"/>
              </w:rPr>
              <w:t>2.如乙方未能按照本合同的约定履行合同义务，则应当承担相应的违约责任，并向甲方支付违约金。（具体比例双方商议）</w:t>
            </w:r>
          </w:p>
          <w:p w14:paraId="75750357">
            <w:pPr>
              <w:pStyle w:val="30"/>
              <w:keepNext w:val="0"/>
              <w:keepLines w:val="0"/>
              <w:pageBreakBefore w:val="0"/>
              <w:widowControl w:val="0"/>
              <w:overflowPunct/>
              <w:autoSpaceDE/>
              <w:autoSpaceDN/>
              <w:bidi w:val="0"/>
              <w:adjustRightInd w:val="0"/>
              <w:snapToGrid w:val="0"/>
              <w:spacing w:before="0" w:line="400" w:lineRule="exact"/>
              <w:ind w:left="42" w:leftChars="20" w:right="0" w:firstLine="0"/>
              <w:jc w:val="left"/>
              <w:textAlignment w:val="baseline"/>
              <w:rPr>
                <w:rFonts w:hint="eastAsia"/>
                <w:color w:val="auto"/>
                <w:sz w:val="24"/>
                <w:szCs w:val="24"/>
                <w:lang w:eastAsia="zh-CN"/>
              </w:rPr>
            </w:pPr>
            <w:r>
              <w:rPr>
                <w:rFonts w:hint="eastAsia"/>
                <w:color w:val="auto"/>
                <w:spacing w:val="0"/>
                <w:sz w:val="24"/>
                <w:szCs w:val="24"/>
                <w:lang w:eastAsia="zh-CN"/>
              </w:rPr>
              <w:t>3.对于因本合同引起的任何争议，甲方和乙方应当友好协商解决。如协商不成，则应向本合同签订地有管辖权的人民法院提起诉讼。</w:t>
            </w:r>
          </w:p>
          <w:p w14:paraId="306689D2">
            <w:pPr>
              <w:pStyle w:val="30"/>
              <w:keepNext w:val="0"/>
              <w:keepLines w:val="0"/>
              <w:pageBreakBefore w:val="0"/>
              <w:widowControl w:val="0"/>
              <w:overflowPunct/>
              <w:autoSpaceDE/>
              <w:autoSpaceDN/>
              <w:bidi w:val="0"/>
              <w:adjustRightInd w:val="0"/>
              <w:snapToGrid w:val="0"/>
              <w:spacing w:before="0" w:line="400" w:lineRule="exact"/>
              <w:ind w:left="42" w:leftChars="20" w:right="0" w:rightChars="0" w:firstLine="0" w:firstLineChars="0"/>
              <w:jc w:val="left"/>
              <w:textAlignment w:val="baseline"/>
              <w:rPr>
                <w:rFonts w:hint="eastAsia" w:ascii="宋体" w:hAnsi="宋体" w:eastAsia="宋体" w:cs="宋体"/>
                <w:snapToGrid w:val="0"/>
                <w:color w:val="auto"/>
                <w:spacing w:val="0"/>
                <w:sz w:val="24"/>
                <w:szCs w:val="24"/>
                <w:lang w:val="en-US" w:eastAsia="zh-CN" w:bidi="ar-SA"/>
              </w:rPr>
            </w:pPr>
            <w:r>
              <w:rPr>
                <w:rFonts w:hint="eastAsia"/>
                <w:color w:val="auto"/>
                <w:spacing w:val="0"/>
                <w:sz w:val="24"/>
                <w:szCs w:val="24"/>
                <w:lang w:eastAsia="zh-CN"/>
              </w:rPr>
              <w:t>4.其他补充履约管理与违约责任义务，以实际签订合同为准。</w:t>
            </w:r>
          </w:p>
        </w:tc>
      </w:tr>
      <w:tr w14:paraId="4228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6" w:type="dxa"/>
            <w:vAlign w:val="center"/>
          </w:tcPr>
          <w:p w14:paraId="77AAB3A5">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center"/>
              <w:textAlignment w:val="baseline"/>
              <w:rPr>
                <w:rFonts w:hint="default" w:ascii="宋体" w:hAnsi="宋体" w:cs="宋体"/>
                <w:color w:val="auto"/>
                <w:spacing w:val="0"/>
                <w:sz w:val="24"/>
                <w:szCs w:val="24"/>
                <w:lang w:val="en-US" w:eastAsia="zh-CN"/>
              </w:rPr>
            </w:pPr>
            <w:r>
              <w:rPr>
                <w:rFonts w:hint="eastAsia" w:ascii="宋体" w:hAnsi="宋体" w:cs="宋体"/>
                <w:color w:val="auto"/>
                <w:spacing w:val="0"/>
                <w:sz w:val="24"/>
                <w:szCs w:val="24"/>
                <w:lang w:val="en-US" w:eastAsia="zh-CN"/>
              </w:rPr>
              <w:t>40</w:t>
            </w:r>
          </w:p>
        </w:tc>
        <w:tc>
          <w:tcPr>
            <w:tcW w:w="1680" w:type="dxa"/>
            <w:shd w:val="clear" w:color="auto" w:fill="auto"/>
            <w:vAlign w:val="center"/>
          </w:tcPr>
          <w:p w14:paraId="4AD069C9">
            <w:pPr>
              <w:keepNext w:val="0"/>
              <w:keepLines w:val="0"/>
              <w:pageBreakBefore w:val="0"/>
              <w:widowControl w:val="0"/>
              <w:overflowPunct/>
              <w:bidi w:val="0"/>
              <w:adjustRightInd w:val="0"/>
              <w:snapToGrid w:val="0"/>
              <w:spacing w:before="0" w:line="400" w:lineRule="exact"/>
              <w:ind w:left="42" w:leftChars="20" w:right="0" w:rightChars="0"/>
              <w:jc w:val="center"/>
              <w:textAlignment w:val="baseline"/>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面向中小企业预留情况及小微企业报价扣除标准</w:t>
            </w:r>
          </w:p>
        </w:tc>
        <w:tc>
          <w:tcPr>
            <w:tcW w:w="6378" w:type="dxa"/>
            <w:shd w:val="clear" w:color="auto" w:fill="auto"/>
            <w:vAlign w:val="center"/>
          </w:tcPr>
          <w:p w14:paraId="5E5FCE41">
            <w:pPr>
              <w:pStyle w:val="30"/>
              <w:keepNext w:val="0"/>
              <w:keepLines w:val="0"/>
              <w:pageBreakBefore w:val="0"/>
              <w:widowControl w:val="0"/>
              <w:overflowPunct/>
              <w:autoSpaceDE/>
              <w:autoSpaceDN/>
              <w:bidi w:val="0"/>
              <w:adjustRightInd w:val="0"/>
              <w:snapToGrid w:val="0"/>
              <w:spacing w:before="0" w:line="400" w:lineRule="exact"/>
              <w:ind w:left="42" w:leftChars="20" w:right="0" w:rightChars="0" w:firstLine="0" w:firstLineChars="0"/>
              <w:jc w:val="left"/>
              <w:textAlignment w:val="baseline"/>
              <w:rPr>
                <w:rFonts w:hint="eastAsia"/>
                <w:color w:val="auto"/>
                <w:spacing w:val="0"/>
                <w:sz w:val="24"/>
                <w:szCs w:val="24"/>
                <w:lang w:val="en-US" w:eastAsia="zh-CN"/>
              </w:rPr>
            </w:pPr>
            <w:r>
              <w:rPr>
                <w:rFonts w:hint="eastAsia"/>
                <w:color w:val="auto"/>
                <w:spacing w:val="0"/>
                <w:sz w:val="24"/>
                <w:szCs w:val="24"/>
                <w:lang w:eastAsia="zh-CN"/>
              </w:rPr>
              <w:t>本项目非</w:t>
            </w:r>
            <w:r>
              <w:rPr>
                <w:rFonts w:hint="eastAsia"/>
                <w:color w:val="auto"/>
                <w:spacing w:val="0"/>
                <w:sz w:val="24"/>
                <w:szCs w:val="24"/>
                <w:lang w:val="en-US" w:eastAsia="zh-CN"/>
              </w:rPr>
              <w:t>专门面向中小企业采购。</w:t>
            </w:r>
          </w:p>
          <w:p w14:paraId="176EA4C9">
            <w:pPr>
              <w:pStyle w:val="30"/>
              <w:keepNext w:val="0"/>
              <w:keepLines w:val="0"/>
              <w:pageBreakBefore w:val="0"/>
              <w:widowControl w:val="0"/>
              <w:overflowPunct/>
              <w:autoSpaceDE/>
              <w:autoSpaceDN/>
              <w:bidi w:val="0"/>
              <w:adjustRightInd w:val="0"/>
              <w:snapToGrid w:val="0"/>
              <w:spacing w:before="0" w:line="400" w:lineRule="exact"/>
              <w:ind w:left="42" w:leftChars="20" w:right="0" w:rightChars="0" w:firstLine="0" w:firstLineChars="0"/>
              <w:jc w:val="left"/>
              <w:textAlignment w:val="baseline"/>
              <w:rPr>
                <w:rFonts w:hint="eastAsia"/>
                <w:color w:val="auto"/>
                <w:spacing w:val="0"/>
                <w:sz w:val="24"/>
                <w:szCs w:val="24"/>
                <w:lang w:val="en-US" w:eastAsia="zh-CN"/>
              </w:rPr>
            </w:pPr>
            <w:r>
              <w:rPr>
                <w:rFonts w:hint="eastAsia"/>
                <w:color w:val="auto"/>
                <w:spacing w:val="0"/>
                <w:sz w:val="24"/>
                <w:szCs w:val="24"/>
                <w:lang w:val="en-US" w:eastAsia="zh-CN"/>
              </w:rPr>
              <w:t>小微企业报价扣除标准如下：</w:t>
            </w:r>
          </w:p>
          <w:p w14:paraId="564530F8">
            <w:pPr>
              <w:pStyle w:val="30"/>
              <w:keepNext w:val="0"/>
              <w:keepLines w:val="0"/>
              <w:pageBreakBefore w:val="0"/>
              <w:widowControl w:val="0"/>
              <w:overflowPunct/>
              <w:autoSpaceDE/>
              <w:autoSpaceDN/>
              <w:bidi w:val="0"/>
              <w:adjustRightInd w:val="0"/>
              <w:snapToGrid w:val="0"/>
              <w:spacing w:before="0" w:line="400" w:lineRule="exact"/>
              <w:ind w:left="42" w:leftChars="20" w:right="0" w:rightChars="0" w:firstLine="0" w:firstLineChars="0"/>
              <w:jc w:val="left"/>
              <w:textAlignment w:val="baseline"/>
              <w:rPr>
                <w:rFonts w:hint="eastAsia"/>
                <w:color w:val="auto"/>
                <w:spacing w:val="0"/>
                <w:sz w:val="24"/>
                <w:szCs w:val="24"/>
                <w:lang w:val="en-US" w:eastAsia="zh-CN"/>
              </w:rPr>
            </w:pPr>
            <w:r>
              <w:rPr>
                <w:rFonts w:hint="eastAsia"/>
                <w:color w:val="auto"/>
                <w:spacing w:val="0"/>
                <w:sz w:val="24"/>
                <w:szCs w:val="24"/>
                <w:lang w:val="en-US" w:eastAsia="zh-CN"/>
              </w:rPr>
              <w:t>1.对符合《政府采购促进中小企业发展管理办法》（财库〔2020〕46 号）、《关于进一步加大政府采购支持中小企业力度的通知》（财库[2022]19 号）规定的小微企业报价给予10%的扣除，用扣除后的价格参与评审。</w:t>
            </w:r>
          </w:p>
          <w:p w14:paraId="02D4937D">
            <w:pPr>
              <w:pStyle w:val="30"/>
              <w:keepNext w:val="0"/>
              <w:keepLines w:val="0"/>
              <w:pageBreakBefore w:val="0"/>
              <w:widowControl w:val="0"/>
              <w:overflowPunct/>
              <w:autoSpaceDE/>
              <w:autoSpaceDN/>
              <w:bidi w:val="0"/>
              <w:adjustRightInd w:val="0"/>
              <w:snapToGrid w:val="0"/>
              <w:spacing w:before="0" w:line="400" w:lineRule="exact"/>
              <w:ind w:left="42" w:leftChars="20" w:right="0" w:rightChars="0" w:firstLine="0" w:firstLineChars="0"/>
              <w:jc w:val="left"/>
              <w:textAlignment w:val="baseline"/>
              <w:rPr>
                <w:rFonts w:hint="eastAsia"/>
                <w:color w:val="auto"/>
                <w:spacing w:val="0"/>
                <w:sz w:val="24"/>
                <w:szCs w:val="24"/>
                <w:lang w:eastAsia="zh-CN"/>
              </w:rPr>
            </w:pPr>
            <w:r>
              <w:rPr>
                <w:rFonts w:hint="eastAsia"/>
                <w:color w:val="auto"/>
                <w:spacing w:val="0"/>
                <w:sz w:val="24"/>
                <w:szCs w:val="24"/>
                <w:lang w:val="en-US" w:eastAsia="zh-CN"/>
              </w:rPr>
              <w:t>2.接受大中型企业与小微企业组成联合体或者允许大中型企业向一家或者多家小微企业分包的采购包，对于联合协议或者分包意向协议约定小微企业的合同份额占到合同总金额 40%（仅限 2022 年下半年阶段性提高）以上的，对联合体或者大中型企业的报价给予4%的扣除，用扣除后的价格参加评审。</w:t>
            </w:r>
          </w:p>
        </w:tc>
      </w:tr>
      <w:tr w14:paraId="4E8B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gridSpan w:val="3"/>
          </w:tcPr>
          <w:p w14:paraId="625E676F">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both"/>
              <w:textAlignment w:val="baseline"/>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注意事项：本项目招标公告与招标文件中内容有不符之处，以本招标文件中内容为准。</w:t>
            </w:r>
          </w:p>
          <w:p w14:paraId="0EF6DC46">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both"/>
              <w:textAlignment w:val="baseline"/>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在评审过程中，投标人报价过低，有可能影响产品质量或者不能诚信履约的，评标委员会应当要求其在评审现场合理的时间内提供书面说明，并提交相关证明材料，投标人不能证明其报价合理性的，评标委员会应当将其作为无效处理。</w:t>
            </w:r>
          </w:p>
          <w:p w14:paraId="7DD75B14">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both"/>
              <w:textAlignment w:val="baseline"/>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lang w:eastAsia="zh-CN"/>
              </w:rPr>
              <w:t>投标人的书面说明材料应当按照国家财务会计制度的规定要求，逐项就投标人提供的货物、工程和服务的主营业务成本、税金及附加、销售费用、管理费用、财务费用等成本构成事项详细陈述。</w:t>
            </w:r>
          </w:p>
          <w:p w14:paraId="63B26D21">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both"/>
              <w:textAlignment w:val="baseline"/>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、投标人书面说明应当签字确认或者加盖公章，否则无效。书面说明的签字确认，由其法定代表人/主要负责人/本人或者其授权代表签字确认。</w:t>
            </w:r>
          </w:p>
          <w:p w14:paraId="2D90FEE9">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both"/>
              <w:textAlignment w:val="baseline"/>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p>
          <w:p w14:paraId="60ECE2CA">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both"/>
              <w:textAlignment w:val="baseline"/>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、电子投标文件编制及报送要求：</w:t>
            </w:r>
          </w:p>
          <w:p w14:paraId="483CFCA8">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both"/>
              <w:textAlignment w:val="baseline"/>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）投标人应按招标文件要求编制投标文件，将所有投标文件内容上传至“政采云”平台，并用来加密的有效数字证书（CA认证）对投标文件进行解密。</w:t>
            </w:r>
          </w:p>
          <w:p w14:paraId="17C24BF7">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both"/>
              <w:textAlignment w:val="baseline"/>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lang w:eastAsia="zh-CN"/>
              </w:rPr>
              <w:t>）电子投标文件中反应投标人资格审查的图片、扫描件、文字描述等，必须清晰可见。其中所有证书和执照必须为原件扫描。</w:t>
            </w:r>
          </w:p>
          <w:p w14:paraId="2C226876">
            <w:pPr>
              <w:keepNext w:val="0"/>
              <w:keepLines w:val="0"/>
              <w:pageBreakBefore w:val="0"/>
              <w:widowControl w:val="0"/>
              <w:kinsoku/>
              <w:wordWrap w:val="0"/>
              <w:overflowPunct/>
              <w:topLinePunct/>
              <w:autoSpaceDE/>
              <w:autoSpaceDN/>
              <w:bidi w:val="0"/>
              <w:adjustRightInd w:val="0"/>
              <w:snapToGrid w:val="0"/>
              <w:spacing w:before="0" w:line="400" w:lineRule="exact"/>
              <w:ind w:left="42" w:leftChars="20" w:right="0"/>
              <w:jc w:val="both"/>
              <w:textAlignment w:val="baseline"/>
              <w:rPr>
                <w:rFonts w:hint="eastAsia" w:ascii="宋体" w:hAnsi="宋体" w:cs="宋体"/>
                <w:color w:val="auto"/>
                <w:spacing w:val="0"/>
                <w:sz w:val="24"/>
                <w:szCs w:val="24"/>
                <w:lang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、若投标人上传的电子投标文件因无法解密而对投标文件无法进行评价的，招标人可以拒绝该投标人投标。</w:t>
            </w:r>
          </w:p>
        </w:tc>
      </w:tr>
    </w:tbl>
    <w:p w14:paraId="29A1C686">
      <w:pPr>
        <w:widowControl w:val="0"/>
        <w:kinsoku/>
        <w:wordWrap w:val="0"/>
        <w:topLinePunct/>
        <w:autoSpaceDE/>
        <w:autoSpaceDN/>
        <w:rPr>
          <w:rFonts w:ascii="宋体" w:hAnsi="宋体" w:cs="宋体"/>
          <w:color w:val="auto"/>
          <w:lang w:eastAsia="zh-CN"/>
        </w:rPr>
        <w:sectPr>
          <w:footerReference r:id="rId6" w:type="default"/>
          <w:pgSz w:w="11906" w:h="16839"/>
          <w:pgMar w:top="1304" w:right="1409" w:bottom="0" w:left="1409" w:header="0" w:footer="737" w:gutter="0"/>
          <w:pgNumType w:fmt="decimal" w:start="4"/>
          <w:cols w:space="720" w:num="1"/>
        </w:sectPr>
      </w:pPr>
    </w:p>
    <w:p w14:paraId="1660D943">
      <w:pPr>
        <w:keepNext w:val="0"/>
        <w:keepLines w:val="0"/>
        <w:pageBreakBefore w:val="0"/>
        <w:widowControl w:val="0"/>
        <w:kinsoku/>
        <w:wordWrap w:val="0"/>
        <w:overflowPunct/>
        <w:topLinePunct/>
        <w:autoSpaceDE/>
        <w:autoSpaceDN/>
        <w:bidi w:val="0"/>
        <w:adjustRightInd w:val="0"/>
        <w:snapToGrid w:val="0"/>
        <w:spacing w:before="101" w:line="226" w:lineRule="auto"/>
        <w:ind w:left="11"/>
        <w:jc w:val="center"/>
        <w:textAlignment w:val="baseline"/>
        <w:outlineLvl w:val="9"/>
        <w:rPr>
          <w:rFonts w:ascii="宋体" w:hAnsi="宋体" w:cs="宋体"/>
          <w:color w:val="auto"/>
          <w:sz w:val="31"/>
          <w:szCs w:val="31"/>
          <w:lang w:eastAsia="zh-CN"/>
        </w:rPr>
      </w:pPr>
      <w:bookmarkStart w:id="9" w:name="_Toc2875"/>
      <w:r>
        <w:rPr>
          <w:rFonts w:hint="eastAsia" w:ascii="宋体" w:hAnsi="宋体" w:cs="宋体"/>
          <w:b/>
          <w:bCs/>
          <w:color w:val="auto"/>
          <w:spacing w:val="0"/>
          <w:sz w:val="31"/>
          <w:szCs w:val="31"/>
          <w:lang w:eastAsia="zh-CN"/>
        </w:rPr>
        <w:t>正文</w:t>
      </w:r>
      <w:bookmarkEnd w:id="9"/>
    </w:p>
    <w:p w14:paraId="78E879EE">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27152FBC">
      <w:pPr>
        <w:widowControl w:val="0"/>
        <w:kinsoku/>
        <w:wordWrap w:val="0"/>
        <w:topLinePunct/>
        <w:autoSpaceDE/>
        <w:autoSpaceDN/>
        <w:spacing w:before="0" w:line="360" w:lineRule="auto"/>
        <w:ind w:left="0" w:firstLine="482" w:firstLineChars="200"/>
        <w:jc w:val="both"/>
        <w:outlineLvl w:val="9"/>
        <w:rPr>
          <w:rFonts w:hint="eastAsia" w:ascii="宋体" w:hAnsi="宋体" w:cs="宋体"/>
          <w:color w:val="auto"/>
          <w:sz w:val="24"/>
          <w:szCs w:val="24"/>
          <w:lang w:eastAsia="zh-CN"/>
        </w:rPr>
      </w:pPr>
      <w:bookmarkStart w:id="10" w:name="_Toc21924"/>
      <w:bookmarkStart w:id="11" w:name="_Toc1756"/>
      <w:r>
        <w:rPr>
          <w:rFonts w:hint="eastAsia" w:ascii="宋体" w:hAnsi="宋体" w:cs="宋体"/>
          <w:b/>
          <w:bCs/>
          <w:color w:val="auto"/>
          <w:spacing w:val="0"/>
          <w:sz w:val="24"/>
          <w:szCs w:val="24"/>
          <w:lang w:eastAsia="zh-CN"/>
        </w:rPr>
        <w:t>A说明</w:t>
      </w:r>
      <w:bookmarkEnd w:id="10"/>
      <w:bookmarkEnd w:id="11"/>
    </w:p>
    <w:p w14:paraId="35702460">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1.适用范围</w:t>
      </w:r>
    </w:p>
    <w:p w14:paraId="44453A09">
      <w:pPr>
        <w:widowControl w:val="0"/>
        <w:kinsoku/>
        <w:wordWrap w:val="0"/>
        <w:topLinePunct/>
        <w:autoSpaceDE/>
        <w:autoSpaceDN/>
        <w:spacing w:before="0" w:line="360" w:lineRule="auto"/>
        <w:ind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本文件是受采购人委托，对采购人委托采购项目的规范性招标文件，适用于本项目招标公告</w:t>
      </w:r>
      <w:r>
        <w:rPr>
          <w:rFonts w:hint="eastAsia" w:ascii="宋体" w:hAnsi="宋体" w:cs="宋体"/>
          <w:color w:val="auto"/>
          <w:spacing w:val="0"/>
          <w:sz w:val="24"/>
          <w:szCs w:val="24"/>
          <w:lang w:eastAsia="zh-CN"/>
        </w:rPr>
        <w:t>所述的标的采购及服务，是投标人编制投标文件的依据。</w:t>
      </w:r>
    </w:p>
    <w:p w14:paraId="4B73899D">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2.法律适用</w:t>
      </w:r>
    </w:p>
    <w:p w14:paraId="514DBF39">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本招标文件及由本次招标产生的合同适用中华人民共和国法律。</w:t>
      </w:r>
    </w:p>
    <w:p w14:paraId="14D8FE63">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3.定义</w:t>
      </w:r>
    </w:p>
    <w:p w14:paraId="076C6B7E">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“招标机构”系指组织本次招标的代理机构；</w:t>
      </w:r>
    </w:p>
    <w:p w14:paraId="3E18C752">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“投标人”系指向招标机构提交投标文件的投标商；</w:t>
      </w:r>
    </w:p>
    <w:p w14:paraId="415A9725">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“买方”系指采购单位，合同一方当事人；</w:t>
      </w:r>
    </w:p>
    <w:p w14:paraId="379E3DA9">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“服务”系指招标文件规定须完成的服务和其他的类似义务；</w:t>
      </w:r>
    </w:p>
    <w:p w14:paraId="465F9D1B">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“日”、“天”系指日历日；</w:t>
      </w:r>
    </w:p>
    <w:p w14:paraId="1F33D0E7">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“合同”是买方与中标人共同以招标文件、投标文件为依据，经过协商签订的具备法律效力的文件。招标文件、投标文件及其共同确定的补充文件是合同的有效组成部分，与合同具备同等的法律效力。</w:t>
      </w:r>
    </w:p>
    <w:p w14:paraId="48BA07F8">
      <w:pPr>
        <w:widowControl w:val="0"/>
        <w:kinsoku/>
        <w:wordWrap w:val="0"/>
        <w:topLinePunct/>
        <w:autoSpaceDE/>
        <w:autoSpaceDN/>
        <w:spacing w:before="0" w:line="360" w:lineRule="auto"/>
        <w:ind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4.合格的投标人</w:t>
      </w:r>
    </w:p>
    <w:p w14:paraId="279B4540">
      <w:pPr>
        <w:widowControl w:val="0"/>
        <w:kinsoku/>
        <w:wordWrap w:val="0"/>
        <w:topLinePunct/>
        <w:autoSpaceDE/>
        <w:autoSpaceDN/>
        <w:spacing w:line="360" w:lineRule="auto"/>
        <w:ind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4.1合格投标人必须符合投标人须知前附表第10项下各项要求，并在投标时提供以下文件，若有</w:t>
      </w:r>
      <w:r>
        <w:rPr>
          <w:rFonts w:hint="eastAsia" w:ascii="宋体" w:hAnsi="宋体" w:cs="宋体"/>
          <w:color w:val="auto"/>
          <w:spacing w:val="0"/>
          <w:sz w:val="24"/>
          <w:szCs w:val="24"/>
          <w:lang w:eastAsia="zh-CN"/>
        </w:rPr>
        <w:t>遗漏或不符合要求均为资格审查不合格；</w:t>
      </w:r>
    </w:p>
    <w:p w14:paraId="53F57AB9">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4.2投标人应仔细阅读招标文件的所有内容，按招标文件的要求提供投标文件，并保证所提供的全部资料的真实性，使其投标对招标文件做出实质性响应，否则，其投标将被拒绝。招标机构保留进一步要求投标人补充提供有关材料的权利，拒绝补充材料或提供材料不真实，将被视为自动放弃投标</w:t>
      </w:r>
      <w:r>
        <w:rPr>
          <w:rFonts w:hint="eastAsia" w:ascii="宋体" w:hAnsi="宋体" w:cs="宋体"/>
          <w:color w:val="auto"/>
          <w:sz w:val="24"/>
          <w:szCs w:val="24"/>
          <w:lang w:eastAsia="zh-CN"/>
        </w:rPr>
        <w:t>资格。</w:t>
      </w:r>
    </w:p>
    <w:p w14:paraId="312D7795">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5．投标费用</w:t>
      </w:r>
    </w:p>
    <w:p w14:paraId="7AEC4164">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投标人应承担其在投标准备、编制、递交投标文件和签订合同协议书的整个过程中发生的一切费</w:t>
      </w:r>
      <w:r>
        <w:rPr>
          <w:rFonts w:hint="eastAsia" w:ascii="宋体" w:hAnsi="宋体" w:cs="宋体"/>
          <w:color w:val="auto"/>
          <w:spacing w:val="0"/>
          <w:sz w:val="24"/>
          <w:szCs w:val="24"/>
          <w:lang w:eastAsia="zh-CN"/>
        </w:rPr>
        <w:t>用而不论其投标结果如何。</w:t>
      </w:r>
    </w:p>
    <w:p w14:paraId="14035F86">
      <w:pPr>
        <w:widowControl w:val="0"/>
        <w:kinsoku/>
        <w:wordWrap w:val="0"/>
        <w:topLinePunct/>
        <w:autoSpaceDE/>
        <w:autoSpaceDN/>
        <w:spacing w:before="0" w:line="360" w:lineRule="auto"/>
        <w:ind w:left="0" w:firstLine="482" w:firstLineChars="200"/>
        <w:jc w:val="both"/>
        <w:outlineLvl w:val="9"/>
        <w:rPr>
          <w:rFonts w:hint="eastAsia" w:ascii="宋体" w:hAnsi="宋体" w:cs="宋体"/>
          <w:color w:val="auto"/>
          <w:sz w:val="24"/>
          <w:szCs w:val="24"/>
          <w:lang w:eastAsia="zh-CN"/>
        </w:rPr>
      </w:pPr>
      <w:bookmarkStart w:id="12" w:name="_Toc1910"/>
      <w:bookmarkStart w:id="13" w:name="_Toc14962"/>
      <w:r>
        <w:rPr>
          <w:rFonts w:hint="eastAsia" w:ascii="宋体" w:hAnsi="宋体" w:cs="宋体"/>
          <w:b/>
          <w:bCs/>
          <w:color w:val="auto"/>
          <w:spacing w:val="0"/>
          <w:sz w:val="24"/>
          <w:szCs w:val="24"/>
          <w:lang w:eastAsia="zh-CN"/>
        </w:rPr>
        <w:t>B.招标文件说明</w:t>
      </w:r>
      <w:bookmarkEnd w:id="12"/>
      <w:bookmarkEnd w:id="13"/>
    </w:p>
    <w:p w14:paraId="4CE50A7C">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6.招标文件</w:t>
      </w:r>
    </w:p>
    <w:p w14:paraId="0E1C50E2">
      <w:pPr>
        <w:widowControl w:val="0"/>
        <w:kinsoku/>
        <w:wordWrap w:val="0"/>
        <w:topLinePunct/>
        <w:autoSpaceDE/>
        <w:autoSpaceDN/>
        <w:spacing w:before="0" w:line="360" w:lineRule="auto"/>
        <w:ind w:righ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招标文件用以阐明所需货物及服务、招标投标程序和投标文件格式。招标文件由以下部分组成：</w:t>
      </w:r>
    </w:p>
    <w:tbl>
      <w:tblPr>
        <w:tblStyle w:val="29"/>
        <w:tblW w:w="3202" w:type="dxa"/>
        <w:tblInd w:w="71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222"/>
        <w:gridCol w:w="1980"/>
      </w:tblGrid>
      <w:tr w14:paraId="47FC5A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8" w:hRule="atLeast"/>
        </w:trPr>
        <w:tc>
          <w:tcPr>
            <w:tcW w:w="1222" w:type="dxa"/>
          </w:tcPr>
          <w:p w14:paraId="2345DD14">
            <w:pPr>
              <w:pStyle w:val="30"/>
              <w:widowControl w:val="0"/>
              <w:kinsoku/>
              <w:wordWrap w:val="0"/>
              <w:topLinePunct/>
              <w:autoSpaceDE/>
              <w:autoSpaceDN/>
              <w:spacing w:line="360" w:lineRule="auto"/>
              <w:ind w:firstLine="0" w:firstLineChars="0"/>
              <w:jc w:val="both"/>
              <w:rPr>
                <w:rFonts w:hint="eastAsia"/>
                <w:color w:val="auto"/>
                <w:sz w:val="24"/>
                <w:szCs w:val="24"/>
              </w:rPr>
            </w:pPr>
            <w:r>
              <w:rPr>
                <w:rFonts w:hint="eastAsia"/>
                <w:color w:val="auto"/>
                <w:spacing w:val="0"/>
                <w:sz w:val="24"/>
                <w:szCs w:val="24"/>
              </w:rPr>
              <w:t>第一部分</w:t>
            </w:r>
          </w:p>
        </w:tc>
        <w:tc>
          <w:tcPr>
            <w:tcW w:w="1980" w:type="dxa"/>
          </w:tcPr>
          <w:p w14:paraId="6578A1BC">
            <w:pPr>
              <w:pStyle w:val="30"/>
              <w:widowControl w:val="0"/>
              <w:kinsoku/>
              <w:wordWrap w:val="0"/>
              <w:topLinePunct/>
              <w:autoSpaceDE/>
              <w:autoSpaceDN/>
              <w:spacing w:line="360" w:lineRule="auto"/>
              <w:ind w:left="0" w:firstLine="0" w:firstLineChars="0"/>
              <w:jc w:val="both"/>
              <w:rPr>
                <w:rFonts w:hint="eastAsia"/>
                <w:color w:val="auto"/>
                <w:sz w:val="24"/>
                <w:szCs w:val="24"/>
              </w:rPr>
            </w:pPr>
            <w:r>
              <w:rPr>
                <w:rFonts w:hint="eastAsia"/>
                <w:color w:val="auto"/>
                <w:spacing w:val="0"/>
                <w:sz w:val="24"/>
                <w:szCs w:val="24"/>
              </w:rPr>
              <w:t>招标公告</w:t>
            </w:r>
          </w:p>
        </w:tc>
      </w:tr>
      <w:tr w14:paraId="456F98D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1222" w:type="dxa"/>
          </w:tcPr>
          <w:p w14:paraId="4337887C">
            <w:pPr>
              <w:pStyle w:val="30"/>
              <w:widowControl w:val="0"/>
              <w:kinsoku/>
              <w:wordWrap w:val="0"/>
              <w:topLinePunct/>
              <w:autoSpaceDE/>
              <w:autoSpaceDN/>
              <w:spacing w:before="0" w:line="360" w:lineRule="auto"/>
              <w:ind w:firstLine="0" w:firstLineChars="0"/>
              <w:jc w:val="both"/>
              <w:rPr>
                <w:rFonts w:hint="eastAsia"/>
                <w:color w:val="auto"/>
                <w:sz w:val="24"/>
                <w:szCs w:val="24"/>
              </w:rPr>
            </w:pPr>
            <w:r>
              <w:rPr>
                <w:rFonts w:hint="eastAsia"/>
                <w:color w:val="auto"/>
                <w:spacing w:val="0"/>
                <w:sz w:val="24"/>
                <w:szCs w:val="24"/>
              </w:rPr>
              <w:t>第二部分</w:t>
            </w:r>
          </w:p>
        </w:tc>
        <w:tc>
          <w:tcPr>
            <w:tcW w:w="1980" w:type="dxa"/>
          </w:tcPr>
          <w:p w14:paraId="4188C17F">
            <w:pPr>
              <w:pStyle w:val="30"/>
              <w:widowControl w:val="0"/>
              <w:kinsoku/>
              <w:wordWrap w:val="0"/>
              <w:topLinePunct/>
              <w:autoSpaceDE/>
              <w:autoSpaceDN/>
              <w:spacing w:before="0" w:line="360" w:lineRule="auto"/>
              <w:ind w:left="0" w:firstLine="0" w:firstLineChars="0"/>
              <w:jc w:val="both"/>
              <w:rPr>
                <w:rFonts w:hint="eastAsia"/>
                <w:color w:val="auto"/>
                <w:sz w:val="24"/>
                <w:szCs w:val="24"/>
              </w:rPr>
            </w:pPr>
            <w:r>
              <w:rPr>
                <w:rFonts w:hint="eastAsia"/>
                <w:color w:val="auto"/>
                <w:spacing w:val="0"/>
                <w:sz w:val="24"/>
                <w:szCs w:val="24"/>
                <w:lang w:eastAsia="zh-CN"/>
              </w:rPr>
              <w:t>投标人</w:t>
            </w:r>
            <w:r>
              <w:rPr>
                <w:rFonts w:hint="eastAsia"/>
                <w:color w:val="auto"/>
                <w:spacing w:val="0"/>
                <w:sz w:val="24"/>
                <w:szCs w:val="24"/>
              </w:rPr>
              <w:t>须知</w:t>
            </w:r>
          </w:p>
        </w:tc>
      </w:tr>
      <w:tr w14:paraId="47750AF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1222" w:type="dxa"/>
          </w:tcPr>
          <w:p w14:paraId="429DD0EE">
            <w:pPr>
              <w:pStyle w:val="30"/>
              <w:widowControl w:val="0"/>
              <w:kinsoku/>
              <w:wordWrap w:val="0"/>
              <w:topLinePunct/>
              <w:autoSpaceDE/>
              <w:autoSpaceDN/>
              <w:spacing w:before="0" w:line="360" w:lineRule="auto"/>
              <w:ind w:firstLine="0" w:firstLineChars="0"/>
              <w:jc w:val="both"/>
              <w:rPr>
                <w:rFonts w:hint="eastAsia"/>
                <w:color w:val="auto"/>
                <w:sz w:val="24"/>
                <w:szCs w:val="24"/>
              </w:rPr>
            </w:pPr>
            <w:r>
              <w:rPr>
                <w:rFonts w:hint="eastAsia"/>
                <w:color w:val="auto"/>
                <w:spacing w:val="0"/>
                <w:sz w:val="24"/>
                <w:szCs w:val="24"/>
              </w:rPr>
              <w:t>第三部分</w:t>
            </w:r>
          </w:p>
        </w:tc>
        <w:tc>
          <w:tcPr>
            <w:tcW w:w="1980" w:type="dxa"/>
          </w:tcPr>
          <w:p w14:paraId="64B63D67">
            <w:pPr>
              <w:pStyle w:val="30"/>
              <w:widowControl w:val="0"/>
              <w:kinsoku/>
              <w:wordWrap w:val="0"/>
              <w:topLinePunct/>
              <w:autoSpaceDE/>
              <w:autoSpaceDN/>
              <w:spacing w:before="0" w:line="360" w:lineRule="auto"/>
              <w:ind w:left="0" w:firstLine="0" w:firstLineChars="0"/>
              <w:jc w:val="both"/>
              <w:rPr>
                <w:rFonts w:hint="eastAsia"/>
                <w:color w:val="auto"/>
                <w:sz w:val="24"/>
                <w:szCs w:val="24"/>
              </w:rPr>
            </w:pPr>
            <w:r>
              <w:rPr>
                <w:rFonts w:hint="eastAsia"/>
                <w:color w:val="auto"/>
                <w:spacing w:val="0"/>
                <w:sz w:val="24"/>
                <w:szCs w:val="24"/>
              </w:rPr>
              <w:t>评标办法</w:t>
            </w:r>
          </w:p>
        </w:tc>
      </w:tr>
      <w:tr w14:paraId="31E3CC1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1222" w:type="dxa"/>
          </w:tcPr>
          <w:p w14:paraId="00D99E15">
            <w:pPr>
              <w:pStyle w:val="30"/>
              <w:widowControl w:val="0"/>
              <w:kinsoku/>
              <w:wordWrap w:val="0"/>
              <w:topLinePunct/>
              <w:autoSpaceDE/>
              <w:autoSpaceDN/>
              <w:spacing w:before="0" w:line="360" w:lineRule="auto"/>
              <w:ind w:firstLine="0" w:firstLineChars="0"/>
              <w:jc w:val="both"/>
              <w:rPr>
                <w:rFonts w:hint="eastAsia"/>
                <w:color w:val="auto"/>
                <w:sz w:val="24"/>
                <w:szCs w:val="24"/>
              </w:rPr>
            </w:pPr>
            <w:r>
              <w:rPr>
                <w:rFonts w:hint="eastAsia"/>
                <w:color w:val="auto"/>
                <w:spacing w:val="0"/>
                <w:sz w:val="24"/>
                <w:szCs w:val="24"/>
              </w:rPr>
              <w:t>第四部分</w:t>
            </w:r>
          </w:p>
        </w:tc>
        <w:tc>
          <w:tcPr>
            <w:tcW w:w="1980" w:type="dxa"/>
          </w:tcPr>
          <w:p w14:paraId="365857FD">
            <w:pPr>
              <w:pStyle w:val="30"/>
              <w:widowControl w:val="0"/>
              <w:kinsoku/>
              <w:wordWrap w:val="0"/>
              <w:topLinePunct/>
              <w:autoSpaceDE/>
              <w:autoSpaceDN/>
              <w:spacing w:before="0" w:line="360" w:lineRule="auto"/>
              <w:ind w:left="0" w:firstLine="0" w:firstLineChars="0"/>
              <w:jc w:val="both"/>
              <w:rPr>
                <w:rFonts w:hint="eastAsia"/>
                <w:color w:val="auto"/>
                <w:sz w:val="24"/>
                <w:szCs w:val="24"/>
              </w:rPr>
            </w:pPr>
            <w:r>
              <w:rPr>
                <w:rFonts w:hint="eastAsia"/>
                <w:color w:val="auto"/>
                <w:spacing w:val="0"/>
                <w:sz w:val="24"/>
                <w:szCs w:val="24"/>
              </w:rPr>
              <w:t>采购需求</w:t>
            </w:r>
          </w:p>
        </w:tc>
      </w:tr>
      <w:tr w14:paraId="5C84A5B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1222" w:type="dxa"/>
          </w:tcPr>
          <w:p w14:paraId="1B09CC4D">
            <w:pPr>
              <w:pStyle w:val="30"/>
              <w:widowControl w:val="0"/>
              <w:kinsoku/>
              <w:wordWrap w:val="0"/>
              <w:topLinePunct/>
              <w:autoSpaceDE/>
              <w:autoSpaceDN/>
              <w:spacing w:before="0" w:line="360" w:lineRule="auto"/>
              <w:ind w:firstLine="0" w:firstLineChars="0"/>
              <w:jc w:val="both"/>
              <w:rPr>
                <w:rFonts w:hint="eastAsia"/>
                <w:color w:val="auto"/>
                <w:sz w:val="24"/>
                <w:szCs w:val="24"/>
              </w:rPr>
            </w:pPr>
            <w:r>
              <w:rPr>
                <w:rFonts w:hint="eastAsia"/>
                <w:color w:val="auto"/>
                <w:spacing w:val="0"/>
                <w:sz w:val="24"/>
                <w:szCs w:val="24"/>
              </w:rPr>
              <w:t>第五部分</w:t>
            </w:r>
          </w:p>
        </w:tc>
        <w:tc>
          <w:tcPr>
            <w:tcW w:w="1980" w:type="dxa"/>
          </w:tcPr>
          <w:p w14:paraId="6D6380DD">
            <w:pPr>
              <w:pStyle w:val="30"/>
              <w:widowControl w:val="0"/>
              <w:kinsoku/>
              <w:wordWrap w:val="0"/>
              <w:topLinePunct/>
              <w:autoSpaceDE/>
              <w:autoSpaceDN/>
              <w:spacing w:before="0" w:line="360" w:lineRule="auto"/>
              <w:ind w:left="0" w:firstLine="0" w:firstLineChars="0"/>
              <w:jc w:val="both"/>
              <w:rPr>
                <w:rFonts w:hint="eastAsia"/>
                <w:color w:val="auto"/>
                <w:sz w:val="24"/>
                <w:szCs w:val="24"/>
              </w:rPr>
            </w:pPr>
            <w:r>
              <w:rPr>
                <w:rFonts w:hint="eastAsia"/>
                <w:color w:val="auto"/>
                <w:spacing w:val="0"/>
                <w:sz w:val="24"/>
                <w:szCs w:val="24"/>
              </w:rPr>
              <w:t>合同条款</w:t>
            </w:r>
          </w:p>
        </w:tc>
      </w:tr>
      <w:tr w14:paraId="1E23C60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8" w:hRule="atLeast"/>
        </w:trPr>
        <w:tc>
          <w:tcPr>
            <w:tcW w:w="1222" w:type="dxa"/>
          </w:tcPr>
          <w:p w14:paraId="7431C2A9">
            <w:pPr>
              <w:pStyle w:val="30"/>
              <w:widowControl w:val="0"/>
              <w:kinsoku/>
              <w:wordWrap w:val="0"/>
              <w:topLinePunct/>
              <w:autoSpaceDE/>
              <w:autoSpaceDN/>
              <w:spacing w:before="0" w:line="360" w:lineRule="auto"/>
              <w:ind w:firstLine="0" w:firstLineChars="0"/>
              <w:jc w:val="both"/>
              <w:rPr>
                <w:rFonts w:hint="eastAsia"/>
                <w:color w:val="auto"/>
                <w:sz w:val="24"/>
                <w:szCs w:val="24"/>
              </w:rPr>
            </w:pPr>
            <w:r>
              <w:rPr>
                <w:rFonts w:hint="eastAsia"/>
                <w:color w:val="auto"/>
                <w:spacing w:val="0"/>
                <w:sz w:val="24"/>
                <w:szCs w:val="24"/>
              </w:rPr>
              <w:t>第六部分</w:t>
            </w:r>
          </w:p>
        </w:tc>
        <w:tc>
          <w:tcPr>
            <w:tcW w:w="1980" w:type="dxa"/>
          </w:tcPr>
          <w:p w14:paraId="5D885D44">
            <w:pPr>
              <w:pStyle w:val="30"/>
              <w:widowControl w:val="0"/>
              <w:kinsoku/>
              <w:wordWrap w:val="0"/>
              <w:topLinePunct/>
              <w:autoSpaceDE/>
              <w:autoSpaceDN/>
              <w:spacing w:before="0" w:line="360" w:lineRule="auto"/>
              <w:ind w:firstLine="0" w:firstLineChars="0"/>
              <w:jc w:val="both"/>
              <w:rPr>
                <w:rFonts w:hint="eastAsia"/>
                <w:color w:val="auto"/>
                <w:sz w:val="24"/>
                <w:szCs w:val="24"/>
              </w:rPr>
            </w:pPr>
            <w:r>
              <w:rPr>
                <w:rFonts w:hint="eastAsia"/>
                <w:color w:val="auto"/>
                <w:spacing w:val="0"/>
                <w:sz w:val="24"/>
                <w:szCs w:val="24"/>
              </w:rPr>
              <w:t>投标文件格式</w:t>
            </w:r>
          </w:p>
        </w:tc>
      </w:tr>
    </w:tbl>
    <w:p w14:paraId="65DE5D00">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rPr>
      </w:pPr>
      <w:r>
        <w:rPr>
          <w:rFonts w:hint="eastAsia" w:ascii="宋体" w:hAnsi="宋体" w:cs="宋体"/>
          <w:color w:val="auto"/>
          <w:spacing w:val="0"/>
          <w:sz w:val="24"/>
          <w:szCs w:val="24"/>
        </w:rPr>
        <w:t>7.招标文件的澄清</w:t>
      </w:r>
    </w:p>
    <w:p w14:paraId="3E14779F">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投标人对本次招标文件的内容有疑问时，可要求澄清，但应在距投标截止日15日前，按投标人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投标人。</w:t>
      </w:r>
    </w:p>
    <w:p w14:paraId="6D6102B1">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8.招标文件的修改</w:t>
      </w:r>
    </w:p>
    <w:p w14:paraId="33429513">
      <w:pPr>
        <w:widowControl w:val="0"/>
        <w:kinsoku/>
        <w:wordWrap w:val="0"/>
        <w:topLinePunct/>
        <w:autoSpaceDE/>
        <w:autoSpaceDN/>
        <w:spacing w:line="360" w:lineRule="auto"/>
        <w:ind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8.1在投标截止时间前，招标机构可根据需要和（或）依据投标人要求澄清的问题而修改招标文件，并以书面形式通知所有购买招标文件的投标人，投标人在收到该通知后应立即以传真的形式予以确认；</w:t>
      </w:r>
    </w:p>
    <w:p w14:paraId="073A0EBC">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8.2 招标文件的修改书将构成招标文件的一部分，对投标人具有同样的约束力。</w:t>
      </w:r>
    </w:p>
    <w:p w14:paraId="17E3B13A">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8.3为使投标人有足够的时间按招标文件的修改要求考虑修正投标文件，招标机构可酌情推迟投</w:t>
      </w:r>
      <w:r>
        <w:rPr>
          <w:rFonts w:hint="eastAsia" w:ascii="宋体" w:hAnsi="宋体" w:cs="宋体"/>
          <w:color w:val="auto"/>
          <w:spacing w:val="0"/>
          <w:sz w:val="24"/>
          <w:szCs w:val="24"/>
          <w:lang w:eastAsia="zh-CN"/>
        </w:rPr>
        <w:t>标的截止时间和开标时间，并以书面形式通知已购买招标文件的每一投标人。</w:t>
      </w:r>
    </w:p>
    <w:p w14:paraId="0135EC0F">
      <w:pPr>
        <w:widowControl w:val="0"/>
        <w:kinsoku/>
        <w:wordWrap w:val="0"/>
        <w:topLinePunct/>
        <w:autoSpaceDE/>
        <w:autoSpaceDN/>
        <w:spacing w:before="0" w:line="360" w:lineRule="auto"/>
        <w:ind w:left="0" w:firstLine="482" w:firstLineChars="200"/>
        <w:jc w:val="both"/>
        <w:outlineLvl w:val="9"/>
        <w:rPr>
          <w:rFonts w:hint="eastAsia" w:ascii="宋体" w:hAnsi="宋体" w:cs="宋体"/>
          <w:color w:val="auto"/>
          <w:sz w:val="24"/>
          <w:szCs w:val="24"/>
          <w:lang w:eastAsia="zh-CN"/>
        </w:rPr>
      </w:pPr>
      <w:bookmarkStart w:id="14" w:name="_Toc22463"/>
      <w:bookmarkStart w:id="15" w:name="_Toc26125"/>
      <w:r>
        <w:rPr>
          <w:rFonts w:hint="eastAsia" w:ascii="宋体" w:hAnsi="宋体" w:cs="宋体"/>
          <w:b/>
          <w:bCs/>
          <w:color w:val="auto"/>
          <w:spacing w:val="0"/>
          <w:sz w:val="24"/>
          <w:szCs w:val="24"/>
          <w:lang w:eastAsia="zh-CN"/>
        </w:rPr>
        <w:t>C投标文件的编写</w:t>
      </w:r>
      <w:bookmarkEnd w:id="14"/>
      <w:bookmarkEnd w:id="15"/>
    </w:p>
    <w:p w14:paraId="0C2B0171">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9.投标语言及计量单位</w:t>
      </w:r>
    </w:p>
    <w:p w14:paraId="1FE28C96">
      <w:pPr>
        <w:widowControl w:val="0"/>
        <w:kinsoku/>
        <w:wordWrap w:val="0"/>
        <w:topLinePunct/>
        <w:autoSpaceDE/>
        <w:autoSpaceDN/>
        <w:spacing w:before="0" w:line="360" w:lineRule="auto"/>
        <w:ind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9.1投标文件及投标人和招标机构就投标交换的文件和来往信件，以中文书写（专有名词除外）；</w:t>
      </w:r>
    </w:p>
    <w:p w14:paraId="6A9EA174">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9.2除在招标文件的“技术要求”中另有规定外， 计量单位应使用中华人民共和国法定计量单位</w:t>
      </w:r>
      <w:r>
        <w:rPr>
          <w:rFonts w:hint="eastAsia" w:ascii="宋体" w:hAnsi="宋体" w:cs="宋体"/>
          <w:color w:val="auto"/>
          <w:spacing w:val="0"/>
          <w:sz w:val="24"/>
          <w:szCs w:val="24"/>
          <w:lang w:eastAsia="zh-CN"/>
        </w:rPr>
        <w:t>（国际单位制和国家选定的其他计量单位）。</w:t>
      </w:r>
    </w:p>
    <w:p w14:paraId="61DD6719">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10．投标文件的组成</w:t>
      </w:r>
    </w:p>
    <w:p w14:paraId="3E8CE6A1">
      <w:pPr>
        <w:widowControl w:val="0"/>
        <w:kinsoku/>
        <w:wordWrap w:val="0"/>
        <w:topLinePunct/>
        <w:autoSpaceDE/>
        <w:autoSpaceDN/>
        <w:spacing w:before="0" w:line="360" w:lineRule="auto"/>
        <w:ind w:left="0" w:firstLine="480" w:firstLineChars="200"/>
        <w:jc w:val="both"/>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eastAsia="zh-CN"/>
        </w:rPr>
        <w:t>详见第六部分：投标文件格式。</w:t>
      </w:r>
    </w:p>
    <w:p w14:paraId="42EBFBF4">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11.投标文件内容填写说明</w:t>
      </w:r>
    </w:p>
    <w:p w14:paraId="6E982C5E">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11.1投标人应严格按招标文件要求的内容逐项填写编制投标文件，有规定格式的按规定格式填</w:t>
      </w:r>
      <w:r>
        <w:rPr>
          <w:rFonts w:hint="eastAsia" w:ascii="宋体" w:hAnsi="宋体" w:cs="宋体"/>
          <w:color w:val="auto"/>
          <w:spacing w:val="0"/>
          <w:sz w:val="24"/>
          <w:szCs w:val="24"/>
          <w:lang w:eastAsia="zh-CN"/>
        </w:rPr>
        <w:t>写，无规定格式的由投标人自拟，并胶装成册。</w:t>
      </w:r>
    </w:p>
    <w:p w14:paraId="1A302DE5">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11.2开标一览表为在开标仪式上唱标的内容，要求按格式填写、统一规范，不得自行增减内容。</w:t>
      </w:r>
      <w:r>
        <w:rPr>
          <w:rFonts w:hint="eastAsia" w:ascii="宋体" w:hAnsi="宋体" w:cs="宋体"/>
          <w:color w:val="auto"/>
          <w:spacing w:val="0"/>
          <w:sz w:val="24"/>
          <w:szCs w:val="24"/>
          <w:lang w:eastAsia="zh-CN"/>
        </w:rPr>
        <w:t>投标文件不得漏项或虚报，否则将可能导致其投标被拒绝。</w:t>
      </w:r>
    </w:p>
    <w:p w14:paraId="51B80698">
      <w:pPr>
        <w:widowControl w:val="0"/>
        <w:kinsoku/>
        <w:wordWrap w:val="0"/>
        <w:topLinePunct/>
        <w:autoSpaceDE/>
        <w:autoSpaceDN/>
        <w:spacing w:line="360" w:lineRule="auto"/>
        <w:ind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11.3 投标人应保证其所提供文件的真实性，并应对招标文件的实质性要求作出完全响应，否则</w:t>
      </w:r>
      <w:r>
        <w:rPr>
          <w:rFonts w:hint="eastAsia" w:ascii="宋体" w:hAnsi="宋体" w:cs="宋体"/>
          <w:color w:val="auto"/>
          <w:spacing w:val="0"/>
          <w:sz w:val="24"/>
          <w:szCs w:val="24"/>
          <w:lang w:eastAsia="zh-CN"/>
        </w:rPr>
        <w:t>其投标可能被拒绝。</w:t>
      </w:r>
    </w:p>
    <w:p w14:paraId="46D1E346">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11.4投标人视需要自行编制技术文件的补充附件。规格幅面应与正文一致，附于正文之后，与正</w:t>
      </w:r>
      <w:r>
        <w:rPr>
          <w:rFonts w:hint="eastAsia" w:ascii="宋体" w:hAnsi="宋体" w:cs="宋体"/>
          <w:color w:val="auto"/>
          <w:spacing w:val="0"/>
          <w:sz w:val="24"/>
          <w:szCs w:val="24"/>
          <w:lang w:eastAsia="zh-CN"/>
        </w:rPr>
        <w:t>文页码统一编目编码装订。</w:t>
      </w:r>
    </w:p>
    <w:p w14:paraId="2F08DC31">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12.投标报价</w:t>
      </w:r>
    </w:p>
    <w:p w14:paraId="15859FEB">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12.1 所有投标均以人民币报价；</w:t>
      </w:r>
    </w:p>
    <w:p w14:paraId="33DBFD91">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12.2投标人应在填写分项报价表时注明各项单价、总价。如果单价与总价有出入，以单价为准。</w:t>
      </w:r>
      <w:r>
        <w:rPr>
          <w:rFonts w:hint="eastAsia" w:ascii="宋体" w:hAnsi="宋体" w:cs="宋体"/>
          <w:color w:val="auto"/>
          <w:spacing w:val="0"/>
          <w:sz w:val="24"/>
          <w:szCs w:val="24"/>
          <w:lang w:eastAsia="zh-CN"/>
        </w:rPr>
        <w:t>招标机构不接受有任何选择的报价；报价须有法人代表或授权代表签署。</w:t>
      </w:r>
    </w:p>
    <w:p w14:paraId="6F2AAAFC">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12.3投标人应按上述12.1-12.3条款要求填写投标报价，以供评标委员会比较评价。</w:t>
      </w:r>
    </w:p>
    <w:p w14:paraId="11316B00">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12.4投标人因承包本项目需支付的一切费用，并包含在所报的单价或总额价内。</w:t>
      </w:r>
    </w:p>
    <w:p w14:paraId="246F2CD2">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13.投标保证金（如有）</w:t>
      </w:r>
    </w:p>
    <w:p w14:paraId="6A75077B">
      <w:pPr>
        <w:widowControl w:val="0"/>
        <w:kinsoku/>
        <w:wordWrap w:val="0"/>
        <w:topLinePunct/>
        <w:autoSpaceDE/>
        <w:autoSpaceDN/>
        <w:spacing w:before="0" w:line="360" w:lineRule="auto"/>
        <w:ind w:right="0" w:firstLine="480" w:firstLineChars="200"/>
        <w:jc w:val="both"/>
        <w:rPr>
          <w:rFonts w:hint="eastAsia" w:ascii="宋体" w:hAnsi="宋体" w:cs="宋体"/>
          <w:color w:val="auto"/>
          <w:spacing w:val="0"/>
          <w:position w:val="0"/>
          <w:sz w:val="24"/>
          <w:szCs w:val="24"/>
          <w:lang w:eastAsia="zh-CN"/>
        </w:rPr>
      </w:pPr>
      <w:r>
        <w:rPr>
          <w:rFonts w:hint="eastAsia" w:ascii="宋体" w:hAnsi="宋体" w:cs="宋体"/>
          <w:color w:val="auto"/>
          <w:spacing w:val="0"/>
          <w:position w:val="0"/>
          <w:sz w:val="24"/>
          <w:szCs w:val="24"/>
          <w:lang w:eastAsia="zh-CN"/>
        </w:rPr>
        <w:t>13.1投标保证金的形式：见投标人须知前附表第19项；</w:t>
      </w:r>
    </w:p>
    <w:p w14:paraId="1DBD8503">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13.2投标保证金的金额：见投标人须知前附表第19项；</w:t>
      </w:r>
    </w:p>
    <w:p w14:paraId="65D7B39A">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13.3递交方式：见投标人须知前附表第19项；</w:t>
      </w:r>
    </w:p>
    <w:p w14:paraId="64356025">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13.4投标保证金用于保护本次招标免受因投标人不履行投标承诺及合同等行为而引起的风险；</w:t>
      </w:r>
    </w:p>
    <w:p w14:paraId="5A4CBE0A">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13.5未按13.1和13.2条款要求提交投标保证金的投标将被视为投标无效；</w:t>
      </w:r>
    </w:p>
    <w:p w14:paraId="453EE61E">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13.6未中标投标人的投标保证金将按25.2条规定予以无息退还；</w:t>
      </w:r>
    </w:p>
    <w:p w14:paraId="6E1F0EEB">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13.7中标人的投标保证金，在中标人交纳中标服务费后予以无息退还；</w:t>
      </w:r>
    </w:p>
    <w:p w14:paraId="2908923D">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13.8 发生下列情况之一，投标保证金将被没收：</w:t>
      </w:r>
    </w:p>
    <w:p w14:paraId="31EF76A4">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（1）投标人在提交投标文件截止时间后撤回投标文件的;</w:t>
      </w:r>
    </w:p>
    <w:p w14:paraId="5A6763EE">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（2）投标人在投标文件中提供虚假材料的;</w:t>
      </w:r>
    </w:p>
    <w:p w14:paraId="5108D321">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（3）除因不可抗力或谈判文件、询价通知书认可的情形以外，中标人不与采购人签订合同</w:t>
      </w:r>
      <w:r>
        <w:rPr>
          <w:rFonts w:hint="eastAsia" w:ascii="宋体" w:hAnsi="宋体" w:cs="宋体"/>
          <w:color w:val="auto"/>
          <w:spacing w:val="0"/>
          <w:sz w:val="24"/>
          <w:szCs w:val="24"/>
          <w:lang w:eastAsia="zh-CN"/>
        </w:rPr>
        <w:t>的;</w:t>
      </w:r>
    </w:p>
    <w:p w14:paraId="25EF36FD">
      <w:pPr>
        <w:widowControl w:val="0"/>
        <w:kinsoku/>
        <w:wordWrap w:val="0"/>
        <w:topLinePunct/>
        <w:autoSpaceDE/>
        <w:autoSpaceDN/>
        <w:spacing w:before="0" w:line="360" w:lineRule="auto"/>
        <w:ind w:left="0" w:firstLine="480" w:firstLineChars="200"/>
        <w:jc w:val="both"/>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eastAsia="zh-CN"/>
        </w:rPr>
        <w:t>（4）投标人与采购人、其他投标人或者采购代理机构恶意串通的;</w:t>
      </w:r>
    </w:p>
    <w:p w14:paraId="7A965EA1">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（5）采购文件规定的其他情形。</w:t>
      </w:r>
    </w:p>
    <w:p w14:paraId="4CF5CF77">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14.投标有效期</w:t>
      </w:r>
    </w:p>
    <w:p w14:paraId="46243490">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14.1从开标之日起，投标有效期为90天。不能满足投标有效期的投标，将被拒绝；</w:t>
      </w:r>
    </w:p>
    <w:p w14:paraId="7760313D">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14.2特殊情况下，招标机构可于投标有效期满之前要求投标人延长投标有效期，这种要求和答复都应以书面、传真的形式进行。投标人可以拒绝接受延期要求。同意延长有效期的投标人不能修改投标文件。</w:t>
      </w:r>
    </w:p>
    <w:p w14:paraId="161F9C30">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15.投标文件的签署及规定</w:t>
      </w:r>
    </w:p>
    <w:p w14:paraId="52768669">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15.1 组成投标文件的各项资料均应遵守本须知第10条中所规定的内容。</w:t>
      </w:r>
    </w:p>
    <w:p w14:paraId="5A38E82A">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15.2 投标人应填写单位全称，同时加盖印章。</w:t>
      </w:r>
    </w:p>
    <w:p w14:paraId="3D270544">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15.3 投标文件必须由法人代表或法人授权代表签署。</w:t>
      </w:r>
    </w:p>
    <w:p w14:paraId="605650F6">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15.4 投标文件正本一份和副本二份，如果正本与副本不符，以正本为准，电子版二份（U盘形式）。</w:t>
      </w:r>
    </w:p>
    <w:p w14:paraId="74BEA0E3">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15.5 投标文件的正本必须用不退色的墨水填写或打印，注明“正本”字样。</w:t>
      </w:r>
    </w:p>
    <w:p w14:paraId="468856FD">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15.6 投标文件不得涂改和增删，如有修改错漏处，必须由同一签署人签字或盖章。</w:t>
      </w:r>
    </w:p>
    <w:p w14:paraId="620BD4A9">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15.7 投标文件因字迹潦草或表达不清所引起的后果由投标人负责。</w:t>
      </w:r>
    </w:p>
    <w:p w14:paraId="70215807">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15.8招标机构概不接受以电话、传真形式的投标。</w:t>
      </w:r>
    </w:p>
    <w:p w14:paraId="47F926DC">
      <w:pPr>
        <w:widowControl w:val="0"/>
        <w:kinsoku/>
        <w:wordWrap w:val="0"/>
        <w:topLinePunct/>
        <w:autoSpaceDE/>
        <w:autoSpaceDN/>
        <w:spacing w:before="0" w:line="360" w:lineRule="auto"/>
        <w:ind w:left="0" w:firstLine="482" w:firstLineChars="200"/>
        <w:jc w:val="both"/>
        <w:outlineLvl w:val="9"/>
        <w:rPr>
          <w:rFonts w:hint="eastAsia" w:ascii="宋体" w:hAnsi="宋体" w:cs="宋体"/>
          <w:color w:val="auto"/>
          <w:sz w:val="24"/>
          <w:szCs w:val="24"/>
          <w:lang w:eastAsia="zh-CN"/>
        </w:rPr>
      </w:pPr>
      <w:bookmarkStart w:id="16" w:name="_Toc11415"/>
      <w:bookmarkStart w:id="17" w:name="_Toc32467"/>
      <w:r>
        <w:rPr>
          <w:rFonts w:hint="eastAsia" w:ascii="宋体" w:hAnsi="宋体" w:cs="宋体"/>
          <w:b/>
          <w:bCs/>
          <w:color w:val="auto"/>
          <w:spacing w:val="0"/>
          <w:sz w:val="24"/>
          <w:szCs w:val="24"/>
          <w:lang w:eastAsia="zh-CN"/>
        </w:rPr>
        <w:t>D投标文件的递交</w:t>
      </w:r>
      <w:bookmarkEnd w:id="16"/>
      <w:bookmarkEnd w:id="17"/>
    </w:p>
    <w:p w14:paraId="3D9B9A76">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16．投标文件递交</w:t>
      </w:r>
    </w:p>
    <w:p w14:paraId="5020DF98">
      <w:pPr>
        <w:widowControl w:val="0"/>
        <w:kinsoku/>
        <w:wordWrap w:val="0"/>
        <w:topLinePunct/>
        <w:autoSpaceDE/>
        <w:autoSpaceDN/>
        <w:spacing w:before="0" w:line="360" w:lineRule="auto"/>
        <w:ind w:left="0" w:firstLine="480" w:firstLineChars="200"/>
        <w:jc w:val="both"/>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16.1</w:t>
      </w:r>
      <w:r>
        <w:rPr>
          <w:rFonts w:hint="eastAsia" w:ascii="宋体" w:hAnsi="宋体" w:cs="宋体"/>
          <w:color w:val="auto"/>
          <w:spacing w:val="0"/>
          <w:sz w:val="24"/>
          <w:szCs w:val="24"/>
          <w:lang w:val="zh-CN" w:eastAsia="zh-CN"/>
        </w:rPr>
        <w:t>投标人在</w:t>
      </w: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zh-CN" w:eastAsia="zh-CN"/>
        </w:rPr>
        <w:t>政采云</w:t>
      </w: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zh-CN" w:eastAsia="zh-CN"/>
        </w:rPr>
        <w:t>平台</w:t>
      </w:r>
      <w:r>
        <w:rPr>
          <w:rFonts w:hint="eastAsia" w:ascii="宋体" w:hAnsi="宋体" w:cs="宋体"/>
          <w:color w:val="auto"/>
          <w:spacing w:val="0"/>
          <w:sz w:val="24"/>
          <w:szCs w:val="24"/>
          <w:lang w:eastAsia="zh-CN"/>
        </w:rPr>
        <w:t>（https://www.zcygov.cn/）</w:t>
      </w:r>
      <w:r>
        <w:rPr>
          <w:rFonts w:hint="eastAsia" w:ascii="宋体" w:hAnsi="宋体" w:cs="宋体"/>
          <w:color w:val="auto"/>
          <w:spacing w:val="0"/>
          <w:sz w:val="24"/>
          <w:szCs w:val="24"/>
          <w:lang w:val="zh-CN" w:eastAsia="zh-CN"/>
        </w:rPr>
        <w:t>通过有效数字证书</w:t>
      </w:r>
      <w:r>
        <w:rPr>
          <w:rFonts w:hint="eastAsia" w:ascii="宋体" w:hAnsi="宋体" w:cs="宋体"/>
          <w:color w:val="auto"/>
          <w:spacing w:val="0"/>
          <w:sz w:val="24"/>
          <w:szCs w:val="24"/>
          <w:lang w:eastAsia="zh-CN"/>
        </w:rPr>
        <w:t>（CA</w:t>
      </w:r>
      <w:r>
        <w:rPr>
          <w:rFonts w:hint="eastAsia" w:ascii="宋体" w:hAnsi="宋体" w:cs="宋体"/>
          <w:color w:val="auto"/>
          <w:spacing w:val="0"/>
          <w:sz w:val="24"/>
          <w:szCs w:val="24"/>
          <w:lang w:val="zh-CN" w:eastAsia="zh-CN"/>
        </w:rPr>
        <w:t>认证</w:t>
      </w: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zh-CN" w:eastAsia="zh-CN"/>
        </w:rPr>
        <w:t>制作的投标文件</w:t>
      </w:r>
      <w:r>
        <w:rPr>
          <w:rFonts w:hint="eastAsia" w:ascii="宋体" w:hAnsi="宋体" w:cs="宋体"/>
          <w:color w:val="auto"/>
          <w:spacing w:val="0"/>
          <w:sz w:val="24"/>
          <w:szCs w:val="24"/>
          <w:lang w:eastAsia="zh-CN"/>
        </w:rPr>
        <w:t>1</w:t>
      </w:r>
      <w:r>
        <w:rPr>
          <w:rFonts w:hint="eastAsia" w:ascii="宋体" w:hAnsi="宋体" w:cs="宋体"/>
          <w:color w:val="auto"/>
          <w:spacing w:val="0"/>
          <w:sz w:val="24"/>
          <w:szCs w:val="24"/>
          <w:lang w:val="zh-CN" w:eastAsia="zh-CN"/>
        </w:rPr>
        <w:t>份</w:t>
      </w: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zh-CN" w:eastAsia="zh-CN"/>
        </w:rPr>
        <w:t>此投标文件须上传至</w:t>
      </w: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zh-CN" w:eastAsia="zh-CN"/>
        </w:rPr>
        <w:t>政采云</w:t>
      </w: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zh-CN" w:eastAsia="zh-CN"/>
        </w:rPr>
        <w:t>平台</w:t>
      </w: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zh-CN" w:eastAsia="zh-CN"/>
        </w:rPr>
        <w:t>。其他要求详见投标人须知。</w:t>
      </w:r>
    </w:p>
    <w:p w14:paraId="62224F22">
      <w:pPr>
        <w:widowControl w:val="0"/>
        <w:numPr>
          <w:ilvl w:val="255"/>
          <w:numId w:val="0"/>
        </w:numPr>
        <w:kinsoku/>
        <w:wordWrap w:val="0"/>
        <w:topLinePunct/>
        <w:autoSpaceDE/>
        <w:autoSpaceDN/>
        <w:spacing w:before="0" w:line="360" w:lineRule="auto"/>
        <w:ind w:left="0" w:firstLine="480" w:firstLineChars="200"/>
        <w:jc w:val="both"/>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16.2投标文件必须由法定代表人（或单位负责人）或法定代表人（或单位负责人）授权代表签名并盖公章，详见第六章“投标文件格式要求”。</w:t>
      </w:r>
    </w:p>
    <w:p w14:paraId="31410505">
      <w:pPr>
        <w:widowControl w:val="0"/>
        <w:kinsoku/>
        <w:wordWrap w:val="0"/>
        <w:topLinePunct/>
        <w:autoSpaceDE/>
        <w:autoSpaceDN/>
        <w:spacing w:before="0" w:line="360" w:lineRule="auto"/>
        <w:ind w:left="0" w:firstLine="480" w:firstLineChars="200"/>
        <w:jc w:val="both"/>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16.3</w:t>
      </w:r>
      <w:r>
        <w:rPr>
          <w:rFonts w:hint="eastAsia" w:ascii="宋体" w:hAnsi="宋体" w:cs="宋体"/>
          <w:color w:val="auto"/>
          <w:spacing w:val="0"/>
          <w:sz w:val="24"/>
          <w:szCs w:val="24"/>
          <w:lang w:val="zh-CN" w:eastAsia="zh-CN"/>
        </w:rPr>
        <w:t>本项目开标方式为远程开标。投标人开标时，需携带制作投标文件时用来加密的有效数字证书（CA认证）登录“政采云”平台电子开标大厅现场按规定时间对加密的投标文件进行远程解密。其他要求详见投标人须知。</w:t>
      </w:r>
    </w:p>
    <w:p w14:paraId="72CB8607">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17.递交投标文件的截止时间</w:t>
      </w:r>
    </w:p>
    <w:p w14:paraId="79BC7445">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17.1所有投标文件不论是通过专人或邮寄递交，都必须按照招标机构在投标邀请中规定的投标截</w:t>
      </w:r>
      <w:r>
        <w:rPr>
          <w:rFonts w:hint="eastAsia" w:ascii="宋体" w:hAnsi="宋体" w:cs="宋体"/>
          <w:color w:val="auto"/>
          <w:spacing w:val="0"/>
          <w:sz w:val="24"/>
          <w:szCs w:val="24"/>
          <w:lang w:eastAsia="zh-CN"/>
        </w:rPr>
        <w:t>止时间之前送至投标地点。</w:t>
      </w:r>
    </w:p>
    <w:p w14:paraId="36BD0CFB">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17.2 招标机构推迟投标截止时间时，应以书面(或传真)的形式，通知所有投标人。在这种情况下，招标机构和投标人的权利和义务将受到新的截止期的约束。</w:t>
      </w:r>
    </w:p>
    <w:p w14:paraId="2EA12336">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17.3 招标机构对投标文件在邮寄过程中的遗失或损坏不负责任。</w:t>
      </w:r>
    </w:p>
    <w:p w14:paraId="5005FC1A">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17.4 在投标截止时间以后送达的投标文件，招标机构拒绝接收。</w:t>
      </w:r>
    </w:p>
    <w:p w14:paraId="34FCB17D">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18.投标文件修改和撤消</w:t>
      </w:r>
    </w:p>
    <w:p w14:paraId="1B2F8D3F">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18.1 投标以后，如果投标人提出书面修改和撤标要求，在投标截止时间前送达招标机构者，招</w:t>
      </w:r>
      <w:r>
        <w:rPr>
          <w:rFonts w:hint="eastAsia" w:ascii="宋体" w:hAnsi="宋体" w:cs="宋体"/>
          <w:color w:val="auto"/>
          <w:spacing w:val="0"/>
          <w:sz w:val="24"/>
          <w:szCs w:val="24"/>
          <w:lang w:eastAsia="zh-CN"/>
        </w:rPr>
        <w:t>标机构可以予以接受。但不退还投标文件。</w:t>
      </w:r>
    </w:p>
    <w:p w14:paraId="3C9D3DE2">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18.2 投标人修改投标文件的书面材料，须密封送达招标机构，同时应在封套上标明“修改投标</w:t>
      </w:r>
      <w:r>
        <w:rPr>
          <w:rFonts w:hint="eastAsia" w:ascii="宋体" w:hAnsi="宋体" w:cs="宋体"/>
          <w:color w:val="auto"/>
          <w:spacing w:val="0"/>
          <w:sz w:val="24"/>
          <w:szCs w:val="24"/>
          <w:lang w:eastAsia="zh-CN"/>
        </w:rPr>
        <w:t>文件(并注明招标编号)”和“开标时启封”字样。</w:t>
      </w:r>
    </w:p>
    <w:p w14:paraId="787709F0">
      <w:pPr>
        <w:widowControl w:val="0"/>
        <w:kinsoku/>
        <w:wordWrap w:val="0"/>
        <w:topLinePunct/>
        <w:autoSpaceDE/>
        <w:autoSpaceDN/>
        <w:spacing w:line="360" w:lineRule="auto"/>
        <w:ind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18.3 撤消投标应以书面(或传真)的形式通知招标机构。如采取传真形式撤回投标，随后必须补充有法人代表或授权代表签署的要求撤消投标的正式文件。撤消投标的时间以送达招标机构或邮电到达日戳为准。</w:t>
      </w:r>
    </w:p>
    <w:p w14:paraId="7B6BC97A">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18.4投标截止时间以后不得修改投标文件；</w:t>
      </w:r>
    </w:p>
    <w:p w14:paraId="19E9E64A">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18.5开标后投标人不得撤回投标。</w:t>
      </w:r>
    </w:p>
    <w:p w14:paraId="4B4D66B8">
      <w:pPr>
        <w:widowControl w:val="0"/>
        <w:kinsoku/>
        <w:wordWrap w:val="0"/>
        <w:topLinePunct/>
        <w:autoSpaceDE/>
        <w:autoSpaceDN/>
        <w:spacing w:before="0" w:line="360" w:lineRule="auto"/>
        <w:ind w:left="0" w:firstLine="482" w:firstLineChars="200"/>
        <w:jc w:val="both"/>
        <w:outlineLvl w:val="9"/>
        <w:rPr>
          <w:rFonts w:hint="eastAsia" w:ascii="宋体" w:hAnsi="宋体" w:cs="宋体"/>
          <w:color w:val="auto"/>
          <w:sz w:val="24"/>
          <w:szCs w:val="24"/>
          <w:lang w:eastAsia="zh-CN"/>
        </w:rPr>
      </w:pPr>
      <w:bookmarkStart w:id="18" w:name="_Toc9790"/>
      <w:bookmarkStart w:id="19" w:name="_Toc26520"/>
      <w:r>
        <w:rPr>
          <w:rFonts w:hint="eastAsia" w:ascii="宋体" w:hAnsi="宋体" w:cs="宋体"/>
          <w:b/>
          <w:bCs/>
          <w:color w:val="auto"/>
          <w:spacing w:val="0"/>
          <w:sz w:val="24"/>
          <w:szCs w:val="24"/>
          <w:lang w:eastAsia="zh-CN"/>
        </w:rPr>
        <w:t>E开标及评标</w:t>
      </w:r>
      <w:bookmarkEnd w:id="18"/>
      <w:bookmarkEnd w:id="19"/>
    </w:p>
    <w:p w14:paraId="0CEADB45">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19.开标</w:t>
      </w:r>
    </w:p>
    <w:p w14:paraId="298AA559">
      <w:pPr>
        <w:widowControl w:val="0"/>
        <w:kinsoku/>
        <w:wordWrap w:val="0"/>
        <w:topLinePunct/>
        <w:autoSpaceDE/>
        <w:autoSpaceDN/>
        <w:spacing w:before="0" w:line="360" w:lineRule="auto"/>
        <w:ind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19.1招标代理机构将在招标文件规定的时间和地点公开开标。投标人法定代表人或其授权代理人</w:t>
      </w:r>
      <w:r>
        <w:rPr>
          <w:rFonts w:hint="eastAsia" w:ascii="宋体" w:hAnsi="宋体" w:cs="宋体"/>
          <w:color w:val="auto"/>
          <w:spacing w:val="0"/>
          <w:sz w:val="24"/>
          <w:szCs w:val="24"/>
          <w:lang w:eastAsia="zh-CN"/>
        </w:rPr>
        <w:t>应参加并签名报到以证明其出席，并携带有效身份证件以备审查。</w:t>
      </w:r>
    </w:p>
    <w:p w14:paraId="554F87DD">
      <w:pPr>
        <w:widowControl w:val="0"/>
        <w:kinsoku/>
        <w:wordWrap w:val="0"/>
        <w:topLinePunct/>
        <w:autoSpaceDE/>
        <w:autoSpaceDN/>
        <w:spacing w:before="0" w:line="360" w:lineRule="auto"/>
        <w:ind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19.2采购代理机构按招标文件规定的时间、地点主持公开开标。开标仪式由采购代理机构主持，</w:t>
      </w:r>
      <w:r>
        <w:rPr>
          <w:rFonts w:hint="eastAsia" w:ascii="宋体" w:hAnsi="宋体" w:cs="宋体"/>
          <w:color w:val="auto"/>
          <w:spacing w:val="0"/>
          <w:sz w:val="24"/>
          <w:szCs w:val="24"/>
          <w:lang w:eastAsia="zh-CN"/>
        </w:rPr>
        <w:t>采购人代表及有关工作人员参加。</w:t>
      </w:r>
    </w:p>
    <w:p w14:paraId="2DD8B81A">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19.3开标时由投标人查验投标文件密封情况，确认无误后拆封唱标。</w:t>
      </w:r>
    </w:p>
    <w:p w14:paraId="7741E1DF">
      <w:pPr>
        <w:widowControl w:val="0"/>
        <w:kinsoku/>
        <w:wordWrap w:val="0"/>
        <w:topLinePunct/>
        <w:autoSpaceDE/>
        <w:autoSpaceDN/>
        <w:spacing w:before="0" w:line="360" w:lineRule="auto"/>
        <w:ind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19.4采购代理机构在开标仪式上，将公开唱出所有投标人的“开标一览表”内容及投标声明，以</w:t>
      </w:r>
      <w:r>
        <w:rPr>
          <w:rFonts w:hint="eastAsia" w:ascii="宋体" w:hAnsi="宋体" w:cs="宋体"/>
          <w:color w:val="auto"/>
          <w:spacing w:val="0"/>
          <w:sz w:val="24"/>
          <w:szCs w:val="24"/>
          <w:lang w:eastAsia="zh-CN"/>
        </w:rPr>
        <w:t>及采购机构认为合适的其它内容并记录。</w:t>
      </w:r>
    </w:p>
    <w:p w14:paraId="0DA3D437">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19.5 开标时有下列情形之一的为无效投标：</w:t>
      </w:r>
    </w:p>
    <w:p w14:paraId="4F679634">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（1）投标文件在规定的投标截止时间以后送达的；</w:t>
      </w:r>
    </w:p>
    <w:p w14:paraId="0CE98CB6">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（2）未按招标文件规定提交投标保证金的；</w:t>
      </w:r>
    </w:p>
    <w:p w14:paraId="212408CC">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（3）投标文件未按招标文件规定密封的；</w:t>
      </w:r>
    </w:p>
    <w:p w14:paraId="71249465">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（4）未提交单独密封的开标一览表或者开标一览表未按规定加盖公章和有效签署的；</w:t>
      </w:r>
    </w:p>
    <w:p w14:paraId="09BAC683">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（5）招标文件规定开标时属于无效投标的其他情形。</w:t>
      </w:r>
    </w:p>
    <w:p w14:paraId="6A05DC1E">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19.6 开标时有下列情形之一的，招标代理机构有权宣布本项目招标失败：</w:t>
      </w:r>
    </w:p>
    <w:p w14:paraId="7F5D5E5B">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（1）交货时间符合招标文件要求的投标人不足三家的；</w:t>
      </w:r>
    </w:p>
    <w:p w14:paraId="1BFDDB50">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（2）所有投标人的报价均超过采购项目预算，采购单位不能支付的。</w:t>
      </w:r>
    </w:p>
    <w:p w14:paraId="204D8EAD">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20.对投标文件的初审</w:t>
      </w:r>
    </w:p>
    <w:p w14:paraId="5D52C71E">
      <w:pPr>
        <w:widowControl w:val="0"/>
        <w:kinsoku/>
        <w:wordWrap w:val="0"/>
        <w:topLinePunct/>
        <w:autoSpaceDE/>
        <w:autoSpaceDN/>
        <w:spacing w:line="360" w:lineRule="auto"/>
        <w:ind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20.1 采购人根据招标项目特点组建评标委员会，由采购人从专家库中抽取的专家组成。</w:t>
      </w:r>
      <w:r>
        <w:rPr>
          <w:rFonts w:hint="eastAsia" w:ascii="宋体" w:hAnsi="宋体" w:cs="宋体"/>
          <w:color w:val="auto"/>
          <w:spacing w:val="0"/>
          <w:position w:val="0"/>
          <w:sz w:val="24"/>
          <w:szCs w:val="24"/>
          <w:lang w:eastAsia="zh-CN"/>
        </w:rPr>
        <w:t>评标委员会对投标文件进行初审，初审内容为投标文件是否符合招标文件的要求、内容是否完整、</w:t>
      </w:r>
      <w:r>
        <w:rPr>
          <w:rFonts w:hint="eastAsia" w:ascii="宋体" w:hAnsi="宋体" w:cs="宋体"/>
          <w:color w:val="auto"/>
          <w:spacing w:val="0"/>
          <w:sz w:val="24"/>
          <w:szCs w:val="24"/>
          <w:lang w:eastAsia="zh-CN"/>
        </w:rPr>
        <w:t>价格构成有无计算错误、文件签署是否齐全及验证保证金以及投标文件是否具有实质响应性。</w:t>
      </w:r>
    </w:p>
    <w:p w14:paraId="261A2B9F">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20.2 初审中，对价格的计算错误按下述原则修正：</w:t>
      </w:r>
    </w:p>
    <w:p w14:paraId="6203C272">
      <w:pPr>
        <w:widowControl w:val="0"/>
        <w:kinsoku/>
        <w:wordWrap w:val="0"/>
        <w:topLinePunct/>
        <w:autoSpaceDE/>
        <w:autoSpaceDN/>
        <w:spacing w:before="0" w:line="360" w:lineRule="auto"/>
        <w:ind w:left="0" w:firstLine="480" w:firstLineChars="200"/>
        <w:jc w:val="both"/>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（1）投标文件中开标一览表内容与投标文件中相应内容不一致的，以《开标一览表》的报价为准；</w:t>
      </w:r>
    </w:p>
    <w:p w14:paraId="78753C89">
      <w:pPr>
        <w:widowControl w:val="0"/>
        <w:kinsoku/>
        <w:wordWrap w:val="0"/>
        <w:topLinePunct/>
        <w:autoSpaceDE/>
        <w:autoSpaceDN/>
        <w:spacing w:before="0" w:line="360" w:lineRule="auto"/>
        <w:ind w:left="0" w:firstLine="480" w:firstLineChars="200"/>
        <w:jc w:val="both"/>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（2）开标一览表内如果小写金额与大写金额不一致时，以大写金额为准；</w:t>
      </w:r>
    </w:p>
    <w:p w14:paraId="7F2909FF">
      <w:pPr>
        <w:widowControl w:val="0"/>
        <w:kinsoku/>
        <w:wordWrap w:val="0"/>
        <w:topLinePunct/>
        <w:autoSpaceDE/>
        <w:autoSpaceDN/>
        <w:spacing w:before="0" w:line="360" w:lineRule="auto"/>
        <w:ind w:left="0" w:firstLine="480" w:firstLineChars="200"/>
        <w:jc w:val="both"/>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（3）如果总价金额与单价金额不一致，以单价金额为准。</w:t>
      </w:r>
    </w:p>
    <w:p w14:paraId="0BE40314">
      <w:pPr>
        <w:widowControl w:val="0"/>
        <w:kinsoku/>
        <w:wordWrap w:val="0"/>
        <w:topLinePunct/>
        <w:autoSpaceDE/>
        <w:autoSpaceDN/>
        <w:spacing w:before="0" w:line="360" w:lineRule="auto"/>
        <w:ind w:left="0" w:firstLine="480" w:firstLineChars="200"/>
        <w:jc w:val="both"/>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（4）除非单价有明显的小数点错位，此时应以该行标出的总额为准，并修改单价。</w:t>
      </w:r>
    </w:p>
    <w:p w14:paraId="3DF66BA9">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按上述原则调整后的价格为评标价，经投标人法定代表人或授权代理人签字确认后对投标人具有</w:t>
      </w:r>
      <w:r>
        <w:rPr>
          <w:rFonts w:hint="eastAsia" w:ascii="宋体" w:hAnsi="宋体" w:cs="宋体"/>
          <w:color w:val="auto"/>
          <w:spacing w:val="0"/>
          <w:sz w:val="24"/>
          <w:szCs w:val="24"/>
          <w:lang w:eastAsia="zh-CN"/>
        </w:rPr>
        <w:t>约束力。如果投标人不按照上述原则修正其投标报价及分项报价，则其投标将被拒绝。</w:t>
      </w:r>
    </w:p>
    <w:p w14:paraId="35A1D5F7">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20.3 与招标文件有重大偏离的投标文件将被视为具有非实质响应性的投标文件而被拒绝。</w:t>
      </w:r>
    </w:p>
    <w:p w14:paraId="0F61109B">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20.4 投标有下列情况之一者，</w:t>
      </w:r>
      <w:r>
        <w:rPr>
          <w:rFonts w:hint="eastAsia" w:ascii="宋体" w:hAnsi="宋体" w:cs="宋体"/>
          <w:b/>
          <w:bCs/>
          <w:color w:val="auto"/>
          <w:spacing w:val="0"/>
          <w:position w:val="0"/>
          <w:sz w:val="24"/>
          <w:szCs w:val="24"/>
          <w:lang w:eastAsia="zh-CN"/>
        </w:rPr>
        <w:t>将被视为非实质性响应的投标而被拒绝：</w:t>
      </w:r>
    </w:p>
    <w:p w14:paraId="52A0253C">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（1）资格条件及证明文件不符合招标文件要求的；</w:t>
      </w:r>
    </w:p>
    <w:p w14:paraId="0916D4BC">
      <w:pPr>
        <w:widowControl w:val="0"/>
        <w:kinsoku/>
        <w:wordWrap w:val="0"/>
        <w:topLinePunct/>
        <w:autoSpaceDE/>
        <w:autoSpaceDN/>
        <w:spacing w:before="0" w:line="360" w:lineRule="auto"/>
        <w:ind w:firstLine="480" w:firstLineChars="200"/>
        <w:jc w:val="both"/>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（2）投标文件无公章或无法定代表人签字，或签字人无法定代表人有效授权书的，或未按要求签字、盖公章的；</w:t>
      </w:r>
    </w:p>
    <w:p w14:paraId="5D93FDE4">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（3）不能满足投标有效期的；</w:t>
      </w:r>
    </w:p>
    <w:p w14:paraId="51C8D514">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（4）投标明显不符合技术规格、技术标准的要求；</w:t>
      </w:r>
    </w:p>
    <w:p w14:paraId="35C16A65">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（5）投标文件附有买方不能接受的条件；</w:t>
      </w:r>
    </w:p>
    <w:p w14:paraId="69B8A031">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（6）投标报价超过采购预算的；</w:t>
      </w:r>
    </w:p>
    <w:p w14:paraId="6648C3AC">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（7）未响应招标文件规定的其它实质性条款。</w:t>
      </w:r>
    </w:p>
    <w:p w14:paraId="77831F7B">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21.投标的澄清</w:t>
      </w:r>
    </w:p>
    <w:p w14:paraId="4F1EE9BB">
      <w:pPr>
        <w:widowControl w:val="0"/>
        <w:kinsoku/>
        <w:wordWrap w:val="0"/>
        <w:topLinePunct/>
        <w:autoSpaceDE/>
        <w:autoSpaceDN/>
        <w:spacing w:before="0" w:line="360" w:lineRule="auto"/>
        <w:ind w:firstLine="480" w:firstLineChars="200"/>
        <w:jc w:val="both"/>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21.1 招标机构有权就投标文件中含混之处向投标人提出询问或澄清要求，或要求其补充某些材料。投标人必须按照招标机构通知的时间、地点派技术和商务人员进行答疑和澄清。</w:t>
      </w:r>
    </w:p>
    <w:p w14:paraId="3D1FB0B3">
      <w:pPr>
        <w:widowControl w:val="0"/>
        <w:kinsoku/>
        <w:wordWrap w:val="0"/>
        <w:topLinePunct/>
        <w:autoSpaceDE/>
        <w:autoSpaceDN/>
        <w:spacing w:before="0" w:line="360" w:lineRule="auto"/>
        <w:ind w:firstLine="480" w:firstLineChars="200"/>
        <w:jc w:val="both"/>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21.2投标人的澄清、说明或者补正应当采用书面形式，由投标人法定代表人或其委托代理人签</w:t>
      </w:r>
      <w:r>
        <w:rPr>
          <w:rFonts w:hint="eastAsia" w:ascii="宋体" w:hAnsi="宋体" w:eastAsia="宋体" w:cs="宋体"/>
          <w:color w:val="auto"/>
          <w:spacing w:val="0"/>
          <w:sz w:val="24"/>
          <w:szCs w:val="24"/>
          <w:lang w:eastAsia="zh-CN"/>
        </w:rPr>
        <w:t>字（须提交签字人身份证件并与投标文件签字一致），并不得超出投标文件的范围或者改变投标文</w:t>
      </w:r>
      <w:r>
        <w:rPr>
          <w:rFonts w:hint="eastAsia" w:ascii="宋体" w:hAnsi="宋体" w:cs="宋体"/>
          <w:color w:val="auto"/>
          <w:spacing w:val="0"/>
          <w:sz w:val="24"/>
          <w:szCs w:val="24"/>
          <w:lang w:eastAsia="zh-CN"/>
        </w:rPr>
        <w:t>件的实质性内容。投标人拒不进行澄清、说明、补正的，或者不能在规定时间内作出书面澄清、说明、补正的，评标委员会将拒绝其投标。</w:t>
      </w:r>
    </w:p>
    <w:p w14:paraId="7790E4CF">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22.评标</w:t>
      </w:r>
    </w:p>
    <w:p w14:paraId="24FAE748">
      <w:pPr>
        <w:widowControl w:val="0"/>
        <w:kinsoku/>
        <w:wordWrap w:val="0"/>
        <w:topLinePunct/>
        <w:autoSpaceDE/>
        <w:autoSpaceDN/>
        <w:spacing w:before="0" w:line="360" w:lineRule="auto"/>
        <w:ind w:left="0" w:firstLine="480" w:firstLineChars="200"/>
        <w:jc w:val="both"/>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22.1 原则：对所有投标人的投标评估，都采用相同的程序和标准。</w:t>
      </w:r>
    </w:p>
    <w:p w14:paraId="15041617">
      <w:pPr>
        <w:widowControl w:val="0"/>
        <w:kinsoku/>
        <w:wordWrap w:val="0"/>
        <w:topLinePunct/>
        <w:autoSpaceDE/>
        <w:autoSpaceDN/>
        <w:spacing w:before="0" w:line="360" w:lineRule="auto"/>
        <w:ind w:left="0" w:firstLine="480" w:firstLineChars="200"/>
        <w:jc w:val="both"/>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eastAsia="zh-CN"/>
        </w:rPr>
        <w:t xml:space="preserve">22.2 标准：评标严格按照招标文件的要求和条件进行。 </w:t>
      </w:r>
    </w:p>
    <w:p w14:paraId="0A5EEC0C">
      <w:pPr>
        <w:widowControl w:val="0"/>
        <w:kinsoku/>
        <w:wordWrap w:val="0"/>
        <w:topLinePunct/>
        <w:autoSpaceDE/>
        <w:autoSpaceDN/>
        <w:spacing w:before="0" w:line="360" w:lineRule="auto"/>
        <w:ind w:left="0" w:firstLine="480" w:firstLineChars="200"/>
        <w:jc w:val="both"/>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22.3本项目采用综合评分法：</w:t>
      </w:r>
    </w:p>
    <w:p w14:paraId="2538F19C">
      <w:pPr>
        <w:widowControl w:val="0"/>
        <w:kinsoku/>
        <w:wordWrap w:val="0"/>
        <w:topLinePunct/>
        <w:autoSpaceDE/>
        <w:autoSpaceDN/>
        <w:spacing w:before="0" w:line="360" w:lineRule="auto"/>
        <w:ind w:firstLine="480" w:firstLineChars="200"/>
        <w:jc w:val="both"/>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评标委员会将按第三章规定的评审因素和标准，按评审后投标人综合得分由高到低的顺序推荐中标候选人排序。</w:t>
      </w:r>
    </w:p>
    <w:p w14:paraId="4BD020CD">
      <w:pPr>
        <w:widowControl w:val="0"/>
        <w:kinsoku/>
        <w:wordWrap w:val="0"/>
        <w:topLinePunct/>
        <w:autoSpaceDE/>
        <w:autoSpaceDN/>
        <w:spacing w:before="0" w:line="360" w:lineRule="auto"/>
        <w:ind w:left="0" w:firstLine="480" w:firstLineChars="200"/>
        <w:jc w:val="both"/>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23.评标过程保密</w:t>
      </w:r>
    </w:p>
    <w:p w14:paraId="70A4EB3F">
      <w:pPr>
        <w:widowControl w:val="0"/>
        <w:kinsoku/>
        <w:wordWrap w:val="0"/>
        <w:topLinePunct/>
        <w:autoSpaceDE/>
        <w:autoSpaceDN/>
        <w:spacing w:before="0" w:line="360" w:lineRule="auto"/>
        <w:ind w:left="0" w:firstLine="480" w:firstLineChars="200"/>
        <w:jc w:val="both"/>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23.1有关投标文件的审查、澄清、评估和比较以及有关授予合同意向的一切情况均不得透露给任一投标人或与上述评标工作无关的人员；</w:t>
      </w:r>
    </w:p>
    <w:p w14:paraId="53521877">
      <w:pPr>
        <w:widowControl w:val="0"/>
        <w:kinsoku/>
        <w:wordWrap w:val="0"/>
        <w:topLinePunct/>
        <w:autoSpaceDE/>
        <w:autoSpaceDN/>
        <w:spacing w:before="0" w:line="360" w:lineRule="auto"/>
        <w:ind w:left="0" w:firstLine="480" w:firstLineChars="200"/>
        <w:jc w:val="both"/>
        <w:rPr>
          <w:rFonts w:hint="eastAsia" w:ascii="宋体" w:hAnsi="宋体" w:cs="宋体"/>
          <w:color w:val="auto"/>
          <w:spacing w:val="0"/>
          <w:sz w:val="24"/>
          <w:szCs w:val="24"/>
          <w:lang w:eastAsia="zh-CN"/>
        </w:rPr>
      </w:pPr>
      <w:r>
        <w:rPr>
          <w:rFonts w:hint="eastAsia" w:ascii="宋体" w:hAnsi="宋体" w:cs="宋体"/>
          <w:color w:val="auto"/>
          <w:spacing w:val="0"/>
          <w:sz w:val="24"/>
          <w:szCs w:val="24"/>
          <w:lang w:eastAsia="zh-CN"/>
        </w:rPr>
        <w:t>23.2在评标期间，投标人企图影响招标方的任何活动，将导致投标被拒绝，并承担相应的法律责任。</w:t>
      </w:r>
    </w:p>
    <w:p w14:paraId="54CD463A">
      <w:pPr>
        <w:widowControl w:val="0"/>
        <w:kinsoku/>
        <w:wordWrap w:val="0"/>
        <w:topLinePunct/>
        <w:autoSpaceDE/>
        <w:autoSpaceDN/>
        <w:spacing w:before="0" w:line="360" w:lineRule="auto"/>
        <w:ind w:left="0" w:firstLine="482" w:firstLineChars="200"/>
        <w:jc w:val="both"/>
        <w:rPr>
          <w:rFonts w:hint="eastAsia" w:ascii="宋体" w:hAnsi="宋体" w:cs="宋体"/>
          <w:color w:val="auto"/>
          <w:sz w:val="24"/>
          <w:szCs w:val="24"/>
          <w:lang w:eastAsia="zh-CN"/>
        </w:rPr>
      </w:pPr>
      <w:r>
        <w:rPr>
          <w:rFonts w:hint="eastAsia" w:ascii="宋体" w:hAnsi="宋体" w:cs="宋体"/>
          <w:b/>
          <w:bCs/>
          <w:color w:val="auto"/>
          <w:spacing w:val="0"/>
          <w:sz w:val="24"/>
          <w:szCs w:val="24"/>
          <w:lang w:eastAsia="zh-CN"/>
        </w:rPr>
        <w:t>F确定中标</w:t>
      </w:r>
    </w:p>
    <w:p w14:paraId="2FB3BF8F">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24.最终审查</w:t>
      </w:r>
    </w:p>
    <w:p w14:paraId="63C86381">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24.1评标委员会按照招标文件确定的评标标准和方法，对投标文件进行评审，并提出书面评标报</w:t>
      </w:r>
      <w:r>
        <w:rPr>
          <w:rFonts w:hint="eastAsia" w:ascii="宋体" w:hAnsi="宋体" w:cs="宋体"/>
          <w:color w:val="auto"/>
          <w:spacing w:val="0"/>
          <w:sz w:val="24"/>
          <w:szCs w:val="24"/>
          <w:lang w:eastAsia="zh-CN"/>
        </w:rPr>
        <w:t>告，确定中标人。最终审查的对象是招标项目的合格的投标人。</w:t>
      </w:r>
    </w:p>
    <w:p w14:paraId="74F5FE0A">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24.2最终审查的内容是对合格的投标人的财务状况、资格、信誉以及采购人认为有必要了解的其</w:t>
      </w:r>
      <w:r>
        <w:rPr>
          <w:rFonts w:hint="eastAsia" w:ascii="宋体" w:hAnsi="宋体" w:cs="宋体"/>
          <w:color w:val="auto"/>
          <w:spacing w:val="0"/>
          <w:sz w:val="24"/>
          <w:szCs w:val="24"/>
          <w:lang w:eastAsia="zh-CN"/>
        </w:rPr>
        <w:t>他问题作进一步的审查。</w:t>
      </w:r>
    </w:p>
    <w:p w14:paraId="5769DB94">
      <w:pPr>
        <w:widowControl w:val="0"/>
        <w:kinsoku/>
        <w:wordWrap w:val="0"/>
        <w:topLinePunct/>
        <w:autoSpaceDE/>
        <w:autoSpaceDN/>
        <w:spacing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24.3 接受最终审查的合格的投标人，必须如实回答和受理采购人的询问或考查，并提供所需的</w:t>
      </w:r>
      <w:r>
        <w:rPr>
          <w:rFonts w:hint="eastAsia" w:ascii="宋体" w:hAnsi="宋体" w:cs="宋体"/>
          <w:color w:val="auto"/>
          <w:spacing w:val="0"/>
          <w:sz w:val="24"/>
          <w:szCs w:val="24"/>
          <w:lang w:eastAsia="zh-CN"/>
        </w:rPr>
        <w:t>有关资料。</w:t>
      </w:r>
    </w:p>
    <w:p w14:paraId="5F194B72">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24.4评标委员会从合格的投标人中评出中标人，并写出完整的评标报告。</w:t>
      </w:r>
    </w:p>
    <w:p w14:paraId="2D14AB9C">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25.中标通知</w:t>
      </w:r>
    </w:p>
    <w:p w14:paraId="786EAB0B">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25.1在投标有效期内，招标代理机构以书面形式通知所选定的中标人。通知也可以以传真的形式</w:t>
      </w:r>
      <w:r>
        <w:rPr>
          <w:rFonts w:hint="eastAsia" w:ascii="宋体" w:hAnsi="宋体" w:cs="宋体"/>
          <w:color w:val="auto"/>
          <w:spacing w:val="0"/>
          <w:sz w:val="24"/>
          <w:szCs w:val="24"/>
          <w:lang w:eastAsia="zh-CN"/>
        </w:rPr>
        <w:t>发出，但需要随以书面形式最终确认。</w:t>
      </w:r>
    </w:p>
    <w:p w14:paraId="4799249B">
      <w:pPr>
        <w:widowControl w:val="0"/>
        <w:kinsoku/>
        <w:wordWrap w:val="0"/>
        <w:topLinePunct/>
        <w:autoSpaceDE/>
        <w:autoSpaceDN/>
        <w:spacing w:before="0" w:line="360" w:lineRule="auto"/>
        <w:ind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25.2招标代理机构将自中标通知书发出之日起5个工作日内退还未中标投标人的投标保证金，自</w:t>
      </w:r>
      <w:r>
        <w:rPr>
          <w:rFonts w:hint="eastAsia" w:ascii="宋体" w:hAnsi="宋体" w:cs="宋体"/>
          <w:color w:val="auto"/>
          <w:spacing w:val="0"/>
          <w:sz w:val="24"/>
          <w:szCs w:val="24"/>
          <w:lang w:eastAsia="zh-CN"/>
        </w:rPr>
        <w:t>政府采购合同签订之日起5个工作日内退还中标投标人的投标保证金。</w:t>
      </w:r>
    </w:p>
    <w:p w14:paraId="00A4E6A9">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26.签定合同</w:t>
      </w:r>
    </w:p>
    <w:p w14:paraId="2DCA14D9">
      <w:pPr>
        <w:widowControl w:val="0"/>
        <w:kinsoku/>
        <w:wordWrap w:val="0"/>
        <w:topLinePunct/>
        <w:autoSpaceDE/>
        <w:autoSpaceDN/>
        <w:spacing w:before="0" w:line="360" w:lineRule="auto"/>
        <w:ind w:left="0" w:firstLine="480" w:firstLineChars="200"/>
        <w:jc w:val="both"/>
        <w:rPr>
          <w:rFonts w:hint="eastAsia" w:ascii="宋体" w:hAnsi="宋体" w:eastAsia="宋体" w:cs="宋体"/>
          <w:color w:val="auto"/>
          <w:spacing w:val="0"/>
          <w:sz w:val="24"/>
          <w:szCs w:val="24"/>
          <w:lang w:eastAsia="zh-CN"/>
        </w:rPr>
      </w:pPr>
      <w:r>
        <w:rPr>
          <w:rFonts w:hint="eastAsia" w:ascii="宋体" w:hAnsi="宋体" w:cs="宋体"/>
          <w:color w:val="auto"/>
          <w:spacing w:val="0"/>
          <w:position w:val="0"/>
          <w:sz w:val="24"/>
          <w:szCs w:val="24"/>
          <w:lang w:eastAsia="zh-CN"/>
        </w:rPr>
        <w:t>26.1中标通知书发出后，采购单位改变中标结果的，或者中标人放弃中标项目的，应当依法承担</w:t>
      </w:r>
      <w:r>
        <w:rPr>
          <w:rFonts w:hint="eastAsia" w:ascii="宋体" w:hAnsi="宋体" w:cs="宋体"/>
          <w:color w:val="auto"/>
          <w:spacing w:val="0"/>
          <w:sz w:val="24"/>
          <w:szCs w:val="24"/>
          <w:lang w:eastAsia="zh-CN"/>
        </w:rPr>
        <w:t>法律责任。</w:t>
      </w:r>
    </w:p>
    <w:p w14:paraId="51CC174A">
      <w:pPr>
        <w:widowControl w:val="0"/>
        <w:kinsoku/>
        <w:wordWrap w:val="0"/>
        <w:topLinePunct/>
        <w:autoSpaceDE/>
        <w:autoSpaceDN/>
        <w:spacing w:line="360" w:lineRule="auto"/>
        <w:ind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26.2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755C378B">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26.3中标结果将在发布招标公告的同步网络媒介上公告，不再以书面方式通知未中标人。</w:t>
      </w:r>
    </w:p>
    <w:p w14:paraId="0E113F71">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27.履约保证金</w:t>
      </w:r>
    </w:p>
    <w:p w14:paraId="6029A4F2">
      <w:pPr>
        <w:widowControl w:val="0"/>
        <w:kinsoku/>
        <w:wordWrap w:val="0"/>
        <w:topLinePunct/>
        <w:autoSpaceDE/>
        <w:autoSpaceDN/>
        <w:spacing w:before="0" w:line="360" w:lineRule="auto"/>
        <w:ind w:left="0" w:firstLine="480" w:firstLineChars="200"/>
        <w:jc w:val="both"/>
        <w:rPr>
          <w:rFonts w:hint="eastAsia" w:ascii="宋体" w:hAnsi="宋体" w:cs="宋体"/>
          <w:color w:val="auto"/>
          <w:spacing w:val="0"/>
          <w:position w:val="0"/>
          <w:sz w:val="24"/>
          <w:szCs w:val="24"/>
          <w:lang w:eastAsia="zh-CN"/>
        </w:rPr>
      </w:pPr>
      <w:r>
        <w:rPr>
          <w:rFonts w:hint="eastAsia" w:ascii="宋体" w:hAnsi="宋体" w:cs="宋体"/>
          <w:color w:val="auto"/>
          <w:spacing w:val="0"/>
          <w:position w:val="0"/>
          <w:sz w:val="24"/>
          <w:szCs w:val="24"/>
          <w:lang w:eastAsia="zh-CN"/>
        </w:rPr>
        <w:t xml:space="preserve"> 以合同签订为准。</w:t>
      </w:r>
    </w:p>
    <w:p w14:paraId="509A8561">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28.保密和披露</w:t>
      </w:r>
    </w:p>
    <w:p w14:paraId="396473AD">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position w:val="0"/>
          <w:sz w:val="24"/>
          <w:szCs w:val="24"/>
          <w:lang w:eastAsia="zh-CN"/>
        </w:rPr>
        <w:t>28.1招标代理机构有权将投标人提供的所有资料向其他政府部门或有关的非政府机构负责评审</w:t>
      </w:r>
      <w:r>
        <w:rPr>
          <w:rFonts w:hint="eastAsia" w:ascii="宋体" w:hAnsi="宋体" w:cs="宋体"/>
          <w:color w:val="auto"/>
          <w:spacing w:val="0"/>
          <w:sz w:val="24"/>
          <w:szCs w:val="24"/>
          <w:lang w:eastAsia="zh-CN"/>
        </w:rPr>
        <w:t>标书的人员或与评标有关的人员披露。</w:t>
      </w:r>
    </w:p>
    <w:p w14:paraId="3011C18A">
      <w:pPr>
        <w:widowControl w:val="0"/>
        <w:kinsoku/>
        <w:wordWrap w:val="0"/>
        <w:topLinePunct/>
        <w:autoSpaceDE/>
        <w:autoSpaceDN/>
        <w:spacing w:before="0" w:line="360" w:lineRule="auto"/>
        <w:ind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28.2在下列情形下：当发布中标公告和其它公告时，当国家机关调查、审查、审计时，以及在其他符合法律规定的情形下，招标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5BBAC689">
      <w:pPr>
        <w:widowControl w:val="0"/>
        <w:kinsoku/>
        <w:wordWrap w:val="0"/>
        <w:topLinePunct/>
        <w:autoSpaceDE/>
        <w:autoSpaceDN/>
        <w:spacing w:before="0" w:line="360" w:lineRule="auto"/>
        <w:ind w:left="0" w:firstLine="480" w:firstLineChars="200"/>
        <w:jc w:val="both"/>
        <w:outlineLvl w:val="9"/>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29、质疑和投诉</w:t>
      </w:r>
    </w:p>
    <w:p w14:paraId="04360EC9">
      <w:pPr>
        <w:widowControl w:val="0"/>
        <w:kinsoku/>
        <w:wordWrap w:val="0"/>
        <w:topLinePunct/>
        <w:autoSpaceDE/>
        <w:autoSpaceDN/>
        <w:spacing w:before="0" w:line="360" w:lineRule="auto"/>
        <w:ind w:left="0" w:firstLine="480" w:firstLineChars="200"/>
        <w:jc w:val="both"/>
        <w:rPr>
          <w:rFonts w:hint="eastAsia" w:ascii="宋体" w:hAnsi="宋体" w:cs="宋体"/>
          <w:color w:val="auto"/>
          <w:sz w:val="24"/>
          <w:szCs w:val="24"/>
          <w:lang w:eastAsia="zh-CN"/>
        </w:rPr>
      </w:pPr>
      <w:r>
        <w:rPr>
          <w:rFonts w:hint="eastAsia" w:ascii="宋体" w:hAnsi="宋体" w:cs="宋体"/>
          <w:color w:val="auto"/>
          <w:spacing w:val="0"/>
          <w:sz w:val="24"/>
          <w:szCs w:val="24"/>
          <w:lang w:eastAsia="zh-CN"/>
        </w:rPr>
        <w:t>29.1投标人认为招标文件、招标过程和中标结果使自己的合法权益受到损害的，应当在知道或者应知其权益受到损害之日起七个工作日内，向招标方提出质疑。投标人对招标代理机构的质疑答复不满意或者招标代理机构未在规定时间内作出答复的，可以在答复期满后十五个工作日内向同级采购监管部门投诉。</w:t>
      </w:r>
    </w:p>
    <w:p w14:paraId="712A0DA3">
      <w:pPr>
        <w:widowControl w:val="0"/>
        <w:kinsoku/>
        <w:wordWrap w:val="0"/>
        <w:topLinePunct/>
        <w:autoSpaceDE/>
        <w:autoSpaceDN/>
        <w:spacing w:before="0" w:line="360" w:lineRule="auto"/>
        <w:ind w:left="0" w:firstLine="480" w:firstLineChars="200"/>
        <w:jc w:val="both"/>
        <w:outlineLvl w:val="9"/>
        <w:rPr>
          <w:rFonts w:ascii="宋体" w:hAnsi="宋体" w:cs="宋体"/>
          <w:color w:val="auto"/>
          <w:sz w:val="20"/>
          <w:szCs w:val="20"/>
          <w:lang w:eastAsia="zh-CN"/>
        </w:rPr>
      </w:pPr>
      <w:r>
        <w:rPr>
          <w:rFonts w:hint="eastAsia" w:ascii="宋体" w:hAnsi="宋体" w:cs="宋体"/>
          <w:color w:val="auto"/>
          <w:spacing w:val="0"/>
          <w:sz w:val="24"/>
          <w:szCs w:val="24"/>
          <w:lang w:eastAsia="zh-CN"/>
        </w:rPr>
        <w:t>29.2质疑书、投诉书均应明确阐述招标文件、招标过程和中标结果中使自己合法权益受到损害的</w:t>
      </w:r>
      <w:bookmarkStart w:id="20" w:name="bookmark3"/>
      <w:bookmarkEnd w:id="20"/>
      <w:bookmarkStart w:id="21" w:name="_Toc27837"/>
      <w:bookmarkStart w:id="22" w:name="_Toc2729"/>
      <w:r>
        <w:rPr>
          <w:rFonts w:hint="eastAsia" w:ascii="宋体" w:hAnsi="宋体" w:cs="宋体"/>
          <w:color w:val="auto"/>
          <w:spacing w:val="0"/>
          <w:sz w:val="24"/>
          <w:szCs w:val="24"/>
          <w:lang w:eastAsia="zh-CN"/>
        </w:rPr>
        <w:t>实质性内容，提供相关事实、依据和证据及其来源或线索，便于有关单位调查、答复和处理</w:t>
      </w:r>
      <w:bookmarkEnd w:id="21"/>
      <w:bookmarkEnd w:id="22"/>
      <w:r>
        <w:rPr>
          <w:rFonts w:hint="eastAsia" w:ascii="宋体" w:hAnsi="宋体" w:cs="宋体"/>
          <w:color w:val="auto"/>
          <w:spacing w:val="0"/>
          <w:sz w:val="24"/>
          <w:szCs w:val="24"/>
          <w:lang w:eastAsia="zh-CN"/>
        </w:rPr>
        <w:t>。</w:t>
      </w:r>
    </w:p>
    <w:p w14:paraId="0A54AB1C">
      <w:pPr>
        <w:widowControl w:val="0"/>
        <w:kinsoku/>
        <w:wordWrap w:val="0"/>
        <w:topLinePunct/>
        <w:autoSpaceDE/>
        <w:autoSpaceDN/>
        <w:spacing w:line="227" w:lineRule="auto"/>
        <w:rPr>
          <w:rFonts w:ascii="宋体" w:hAnsi="宋体" w:cs="宋体"/>
          <w:color w:val="auto"/>
          <w:sz w:val="20"/>
          <w:szCs w:val="20"/>
          <w:lang w:eastAsia="zh-CN"/>
        </w:rPr>
        <w:sectPr>
          <w:pgSz w:w="11906" w:h="16839"/>
          <w:pgMar w:top="1392" w:right="1291" w:bottom="0" w:left="1368" w:header="0" w:footer="737" w:gutter="0"/>
          <w:pgNumType w:fmt="decimal"/>
          <w:cols w:space="720" w:num="1"/>
        </w:sectPr>
      </w:pPr>
    </w:p>
    <w:p w14:paraId="23C9A7D0">
      <w:pPr>
        <w:pStyle w:val="2"/>
        <w:keepNext w:val="0"/>
        <w:keepLines w:val="0"/>
        <w:widowControl w:val="0"/>
        <w:kinsoku/>
        <w:wordWrap w:val="0"/>
        <w:topLinePunct/>
        <w:autoSpaceDE/>
        <w:autoSpaceDN/>
        <w:rPr>
          <w:rFonts w:ascii="宋体" w:hAnsi="宋体" w:cs="宋体"/>
          <w:color w:val="auto"/>
          <w:kern w:val="0"/>
          <w:lang w:eastAsia="zh-CN"/>
        </w:rPr>
      </w:pPr>
      <w:bookmarkStart w:id="23" w:name="_Toc25918"/>
      <w:bookmarkStart w:id="24" w:name="_Toc27372"/>
      <w:bookmarkStart w:id="25" w:name="_Toc6751"/>
      <w:r>
        <w:rPr>
          <w:rFonts w:hint="eastAsia" w:ascii="宋体" w:hAnsi="宋体" w:cs="宋体"/>
          <w:color w:val="auto"/>
          <w:kern w:val="0"/>
          <w:lang w:eastAsia="zh-CN"/>
        </w:rPr>
        <w:t>第三部分</w:t>
      </w:r>
      <w:r>
        <w:rPr>
          <w:rFonts w:hint="eastAsia" w:ascii="宋体" w:hAnsi="宋体" w:cs="宋体"/>
          <w:color w:val="auto"/>
          <w:kern w:val="0"/>
          <w:lang w:val="en-US" w:eastAsia="zh-CN"/>
        </w:rPr>
        <w:t xml:space="preserve"> </w:t>
      </w:r>
      <w:r>
        <w:rPr>
          <w:rFonts w:hint="eastAsia" w:ascii="宋体" w:hAnsi="宋体" w:cs="宋体"/>
          <w:color w:val="auto"/>
          <w:kern w:val="0"/>
          <w:lang w:eastAsia="zh-CN"/>
        </w:rPr>
        <w:t>评标办法</w:t>
      </w:r>
      <w:bookmarkEnd w:id="23"/>
      <w:bookmarkEnd w:id="24"/>
      <w:bookmarkEnd w:id="25"/>
    </w:p>
    <w:p w14:paraId="5D4940C6">
      <w:pPr>
        <w:widowControl w:val="0"/>
        <w:kinsoku/>
        <w:wordWrap w:val="0"/>
        <w:topLinePunct/>
        <w:autoSpaceDE/>
        <w:autoSpaceDN/>
        <w:spacing w:before="0" w:line="360" w:lineRule="auto"/>
        <w:ind w:left="0" w:firstLine="0" w:firstLineChars="0"/>
        <w:jc w:val="center"/>
        <w:rPr>
          <w:rFonts w:ascii="宋体" w:hAnsi="宋体" w:cs="宋体"/>
          <w:color w:val="auto"/>
          <w:sz w:val="24"/>
          <w:szCs w:val="24"/>
          <w:lang w:eastAsia="zh-CN"/>
        </w:rPr>
      </w:pPr>
      <w:r>
        <w:rPr>
          <w:rFonts w:hint="eastAsia" w:ascii="宋体" w:hAnsi="宋体" w:cs="宋体"/>
          <w:color w:val="auto"/>
          <w:spacing w:val="0"/>
          <w:position w:val="0"/>
          <w:sz w:val="24"/>
          <w:szCs w:val="24"/>
          <w:lang w:eastAsia="zh-CN"/>
        </w:rPr>
        <w:t>（本项目采用综合评分法）</w:t>
      </w:r>
    </w:p>
    <w:p w14:paraId="315FBEE8">
      <w:pPr>
        <w:widowControl w:val="0"/>
        <w:kinsoku/>
        <w:wordWrap w:val="0"/>
        <w:topLinePunct/>
        <w:autoSpaceDE/>
        <w:autoSpaceDN/>
        <w:spacing w:before="0" w:line="360" w:lineRule="auto"/>
        <w:ind w:left="0" w:right="0" w:firstLine="480" w:firstLineChars="200"/>
        <w:jc w:val="both"/>
        <w:rPr>
          <w:rFonts w:hint="eastAsia" w:ascii="宋体" w:hAnsi="宋体" w:cs="宋体"/>
          <w:color w:val="auto"/>
          <w:spacing w:val="0"/>
          <w:position w:val="0"/>
          <w:sz w:val="24"/>
          <w:szCs w:val="24"/>
          <w:lang w:eastAsia="zh-CN"/>
        </w:rPr>
      </w:pPr>
      <w:r>
        <w:rPr>
          <w:rFonts w:hint="eastAsia" w:ascii="宋体" w:hAnsi="宋体" w:cs="宋体"/>
          <w:color w:val="auto"/>
          <w:spacing w:val="0"/>
          <w:position w:val="0"/>
          <w:sz w:val="24"/>
          <w:szCs w:val="24"/>
          <w:lang w:eastAsia="zh-CN"/>
        </w:rPr>
        <w:t>评标办法</w:t>
      </w:r>
    </w:p>
    <w:p w14:paraId="6DA60838">
      <w:pPr>
        <w:widowControl w:val="0"/>
        <w:kinsoku/>
        <w:wordWrap w:val="0"/>
        <w:topLinePunct/>
        <w:autoSpaceDE/>
        <w:autoSpaceDN/>
        <w:spacing w:before="0" w:line="360" w:lineRule="auto"/>
        <w:ind w:left="0" w:right="0" w:firstLine="480" w:firstLineChars="200"/>
        <w:jc w:val="both"/>
        <w:rPr>
          <w:rFonts w:hint="eastAsia" w:ascii="宋体" w:hAnsi="宋体" w:cs="宋体"/>
          <w:color w:val="auto"/>
          <w:spacing w:val="0"/>
          <w:sz w:val="24"/>
          <w:szCs w:val="24"/>
          <w:lang w:eastAsia="zh-CN"/>
        </w:rPr>
      </w:pPr>
      <w:r>
        <w:rPr>
          <w:rFonts w:hint="eastAsia" w:ascii="宋体" w:hAnsi="宋体" w:cs="宋体"/>
          <w:color w:val="auto"/>
          <w:spacing w:val="0"/>
          <w:position w:val="0"/>
          <w:sz w:val="24"/>
          <w:szCs w:val="24"/>
          <w:lang w:eastAsia="zh-CN"/>
        </w:rPr>
        <w:t>按照国家相关部门的规定，遵循公开、公平、公正和诚实信用的原则，结合本招标项目的实际情</w:t>
      </w:r>
      <w:r>
        <w:rPr>
          <w:rFonts w:hint="eastAsia" w:ascii="宋体" w:hAnsi="宋体" w:cs="宋体"/>
          <w:color w:val="auto"/>
          <w:spacing w:val="0"/>
          <w:sz w:val="24"/>
          <w:szCs w:val="24"/>
          <w:lang w:eastAsia="zh-CN"/>
        </w:rPr>
        <w:t>况，制定本招标项目评标办法。</w:t>
      </w:r>
    </w:p>
    <w:p w14:paraId="461DC446">
      <w:pPr>
        <w:widowControl w:val="0"/>
        <w:kinsoku/>
        <w:wordWrap w:val="0"/>
        <w:topLinePunct/>
        <w:autoSpaceDE/>
        <w:autoSpaceDN/>
        <w:spacing w:before="0" w:line="360" w:lineRule="auto"/>
        <w:ind w:left="0" w:firstLine="562" w:firstLineChars="200"/>
        <w:jc w:val="center"/>
        <w:outlineLvl w:val="9"/>
        <w:rPr>
          <w:rFonts w:ascii="宋体" w:hAnsi="宋体" w:cs="宋体"/>
          <w:color w:val="auto"/>
          <w:sz w:val="28"/>
          <w:szCs w:val="28"/>
          <w:lang w:eastAsia="zh-CN"/>
        </w:rPr>
      </w:pPr>
      <w:bookmarkStart w:id="26" w:name="_Toc2210"/>
      <w:bookmarkStart w:id="27" w:name="_Toc9098"/>
      <w:r>
        <w:rPr>
          <w:rFonts w:hint="eastAsia" w:ascii="宋体" w:hAnsi="宋体" w:cs="宋体"/>
          <w:b/>
          <w:bCs/>
          <w:color w:val="auto"/>
          <w:spacing w:val="0"/>
          <w:sz w:val="28"/>
          <w:szCs w:val="28"/>
          <w:lang w:eastAsia="zh-CN"/>
        </w:rPr>
        <w:t>一、评标程序</w:t>
      </w:r>
      <w:bookmarkEnd w:id="26"/>
      <w:bookmarkEnd w:id="27"/>
    </w:p>
    <w:p w14:paraId="2160B527">
      <w:pPr>
        <w:widowControl w:val="0"/>
        <w:kinsoku/>
        <w:wordWrap w:val="0"/>
        <w:topLinePunct/>
        <w:autoSpaceDE/>
        <w:autoSpaceDN/>
        <w:spacing w:before="0" w:line="360" w:lineRule="auto"/>
        <w:ind w:left="0" w:firstLine="482" w:firstLineChars="200"/>
        <w:jc w:val="both"/>
        <w:rPr>
          <w:rFonts w:ascii="宋体" w:hAnsi="宋体" w:cs="宋体"/>
          <w:color w:val="auto"/>
          <w:sz w:val="24"/>
          <w:szCs w:val="24"/>
          <w:lang w:eastAsia="zh-CN"/>
        </w:rPr>
      </w:pPr>
      <w:r>
        <w:rPr>
          <w:rFonts w:hint="eastAsia" w:ascii="宋体" w:hAnsi="宋体" w:cs="宋体"/>
          <w:b/>
          <w:bCs/>
          <w:color w:val="auto"/>
          <w:spacing w:val="0"/>
          <w:sz w:val="24"/>
          <w:szCs w:val="24"/>
          <w:lang w:eastAsia="zh-CN"/>
        </w:rPr>
        <w:t>（一）组成评标委员会</w:t>
      </w:r>
    </w:p>
    <w:p w14:paraId="2E470FF7">
      <w:pPr>
        <w:widowControl w:val="0"/>
        <w:kinsoku/>
        <w:wordWrap w:val="0"/>
        <w:topLinePunct/>
        <w:autoSpaceDE/>
        <w:autoSpaceDN/>
        <w:spacing w:before="0" w:line="360" w:lineRule="auto"/>
        <w:ind w:left="0" w:right="0" w:firstLine="480" w:firstLineChars="200"/>
        <w:jc w:val="both"/>
        <w:rPr>
          <w:rFonts w:ascii="宋体" w:hAnsi="宋体" w:cs="宋体"/>
          <w:color w:val="auto"/>
          <w:sz w:val="24"/>
          <w:szCs w:val="24"/>
          <w:lang w:eastAsia="zh-CN"/>
        </w:rPr>
      </w:pPr>
      <w:r>
        <w:rPr>
          <w:rFonts w:hint="eastAsia" w:ascii="宋体" w:hAnsi="宋体" w:cs="宋体"/>
          <w:color w:val="auto"/>
          <w:spacing w:val="0"/>
          <w:sz w:val="24"/>
          <w:szCs w:val="24"/>
          <w:lang w:eastAsia="zh-CN"/>
        </w:rPr>
        <w:t>按照国家有关部委及省、市的相关规定，由相关专业经济、技术等方面的专家共5人组成评标委员会。为保证评标工作的顺利进行，推荐一名评委担任评委会主任，负责评标全面工作。</w:t>
      </w:r>
    </w:p>
    <w:p w14:paraId="4E9E3B38">
      <w:pPr>
        <w:widowControl w:val="0"/>
        <w:kinsoku/>
        <w:wordWrap w:val="0"/>
        <w:topLinePunct/>
        <w:autoSpaceDE/>
        <w:autoSpaceDN/>
        <w:spacing w:before="0" w:line="360" w:lineRule="auto"/>
        <w:ind w:left="0" w:firstLine="482" w:firstLineChars="200"/>
        <w:jc w:val="both"/>
        <w:rPr>
          <w:rFonts w:ascii="宋体" w:hAnsi="宋体" w:cs="宋体"/>
          <w:color w:val="auto"/>
          <w:sz w:val="24"/>
          <w:szCs w:val="24"/>
          <w:lang w:eastAsia="zh-CN"/>
        </w:rPr>
      </w:pPr>
      <w:r>
        <w:rPr>
          <w:rFonts w:hint="eastAsia" w:ascii="宋体" w:hAnsi="宋体" w:cs="宋体"/>
          <w:b/>
          <w:bCs/>
          <w:color w:val="auto"/>
          <w:spacing w:val="0"/>
          <w:sz w:val="24"/>
          <w:szCs w:val="24"/>
          <w:lang w:eastAsia="zh-CN"/>
        </w:rPr>
        <w:t>（二）评标工作</w:t>
      </w:r>
    </w:p>
    <w:p w14:paraId="35E3DB04">
      <w:pPr>
        <w:widowControl w:val="0"/>
        <w:kinsoku/>
        <w:wordWrap w:val="0"/>
        <w:topLinePunct/>
        <w:autoSpaceDE/>
        <w:autoSpaceDN/>
        <w:spacing w:before="0" w:line="360" w:lineRule="auto"/>
        <w:ind w:firstLine="480" w:firstLineChars="200"/>
        <w:jc w:val="both"/>
        <w:rPr>
          <w:rFonts w:ascii="宋体" w:hAnsi="宋体" w:cs="宋体"/>
          <w:color w:val="auto"/>
          <w:spacing w:val="0"/>
          <w:position w:val="0"/>
          <w:sz w:val="24"/>
          <w:szCs w:val="24"/>
          <w:lang w:eastAsia="zh-CN"/>
        </w:rPr>
      </w:pPr>
      <w:r>
        <w:rPr>
          <w:rFonts w:hint="eastAsia" w:ascii="宋体" w:hAnsi="宋体" w:cs="宋体"/>
          <w:color w:val="auto"/>
          <w:spacing w:val="0"/>
          <w:position w:val="0"/>
          <w:sz w:val="24"/>
          <w:szCs w:val="24"/>
          <w:lang w:eastAsia="zh-CN"/>
        </w:rPr>
        <w:t>评标本着客观公正、公平竞争、择优推荐、规范合法的原则进行。评标工作分为资格审查、符合性审查和详细评审三个步骤。</w:t>
      </w:r>
    </w:p>
    <w:p w14:paraId="21CE7803">
      <w:pPr>
        <w:widowControl w:val="0"/>
        <w:kinsoku/>
        <w:wordWrap w:val="0"/>
        <w:topLinePunct/>
        <w:autoSpaceDE/>
        <w:autoSpaceDN/>
        <w:spacing w:before="0" w:line="360" w:lineRule="auto"/>
        <w:ind w:left="0" w:firstLine="480" w:firstLineChars="200"/>
        <w:jc w:val="both"/>
        <w:rPr>
          <w:rFonts w:hint="eastAsia" w:ascii="宋体" w:hAnsi="宋体" w:cs="宋体"/>
          <w:color w:val="auto"/>
          <w:spacing w:val="0"/>
          <w:position w:val="0"/>
          <w:sz w:val="24"/>
          <w:szCs w:val="24"/>
          <w:lang w:eastAsia="zh-CN"/>
        </w:rPr>
      </w:pPr>
      <w:r>
        <w:rPr>
          <w:rFonts w:hint="eastAsia" w:ascii="宋体" w:hAnsi="宋体" w:cs="宋体"/>
          <w:color w:val="auto"/>
          <w:spacing w:val="0"/>
          <w:position w:val="0"/>
          <w:sz w:val="24"/>
          <w:szCs w:val="24"/>
          <w:lang w:eastAsia="zh-CN"/>
        </w:rPr>
        <w:t>1.资格审查。采购人或代理机构对各投标人的资格进行审查。资格审查合格的投标人方可进入符合性审查。</w:t>
      </w:r>
    </w:p>
    <w:p w14:paraId="7FE7F370">
      <w:pPr>
        <w:widowControl w:val="0"/>
        <w:kinsoku/>
        <w:wordWrap w:val="0"/>
        <w:topLinePunct/>
        <w:autoSpaceDE/>
        <w:autoSpaceDN/>
        <w:spacing w:before="0" w:line="360" w:lineRule="auto"/>
        <w:ind w:left="0" w:firstLine="480" w:firstLineChars="200"/>
        <w:jc w:val="both"/>
        <w:rPr>
          <w:rFonts w:hint="eastAsia" w:ascii="宋体" w:hAnsi="宋体" w:cs="宋体"/>
          <w:color w:val="auto"/>
          <w:spacing w:val="0"/>
          <w:position w:val="0"/>
          <w:sz w:val="24"/>
          <w:szCs w:val="24"/>
          <w:lang w:eastAsia="zh-CN"/>
        </w:rPr>
      </w:pPr>
      <w:r>
        <w:rPr>
          <w:rFonts w:hint="eastAsia" w:ascii="宋体" w:hAnsi="宋体" w:cs="宋体"/>
          <w:color w:val="auto"/>
          <w:spacing w:val="0"/>
          <w:position w:val="0"/>
          <w:sz w:val="24"/>
          <w:szCs w:val="24"/>
          <w:lang w:eastAsia="zh-CN"/>
        </w:rPr>
        <w:t>2.符合性审查。评委会对投标人的投标文件进行符合性鉴定。符合性审查合格的投标人方可进入详细评审。</w:t>
      </w:r>
    </w:p>
    <w:p w14:paraId="4C47F794">
      <w:pPr>
        <w:widowControl w:val="0"/>
        <w:kinsoku/>
        <w:wordWrap w:val="0"/>
        <w:topLinePunct/>
        <w:autoSpaceDE/>
        <w:autoSpaceDN/>
        <w:spacing w:before="0" w:line="360" w:lineRule="auto"/>
        <w:ind w:left="0" w:firstLine="480" w:firstLineChars="200"/>
        <w:jc w:val="both"/>
        <w:rPr>
          <w:rFonts w:hint="eastAsia" w:ascii="宋体" w:hAnsi="宋体" w:cs="宋体"/>
          <w:color w:val="auto"/>
          <w:spacing w:val="0"/>
          <w:position w:val="0"/>
          <w:sz w:val="24"/>
          <w:szCs w:val="24"/>
          <w:lang w:eastAsia="zh-CN"/>
        </w:rPr>
      </w:pPr>
      <w:r>
        <w:rPr>
          <w:rFonts w:hint="eastAsia" w:ascii="宋体" w:hAnsi="宋体" w:cs="宋体"/>
          <w:color w:val="auto"/>
          <w:spacing w:val="0"/>
          <w:position w:val="0"/>
          <w:sz w:val="24"/>
          <w:szCs w:val="24"/>
          <w:lang w:eastAsia="zh-CN"/>
        </w:rPr>
        <w:t>3.详细评审。详细评审采用综合评分法。评委依据评标办法分别对各投标人的投标文件进行评审、赋分。</w:t>
      </w:r>
    </w:p>
    <w:p w14:paraId="10AEF2B2">
      <w:pPr>
        <w:widowControl w:val="0"/>
        <w:kinsoku/>
        <w:wordWrap w:val="0"/>
        <w:topLinePunct/>
        <w:autoSpaceDE/>
        <w:autoSpaceDN/>
        <w:spacing w:before="0" w:line="360" w:lineRule="auto"/>
        <w:ind w:left="0" w:firstLine="482" w:firstLineChars="200"/>
        <w:jc w:val="both"/>
        <w:rPr>
          <w:rFonts w:ascii="宋体" w:hAnsi="宋体" w:cs="宋体"/>
          <w:color w:val="auto"/>
          <w:sz w:val="24"/>
          <w:szCs w:val="24"/>
          <w:lang w:eastAsia="zh-CN"/>
        </w:rPr>
      </w:pPr>
      <w:r>
        <w:rPr>
          <w:rFonts w:hint="eastAsia" w:ascii="宋体" w:hAnsi="宋体" w:cs="宋体"/>
          <w:b/>
          <w:bCs/>
          <w:color w:val="auto"/>
          <w:spacing w:val="0"/>
          <w:sz w:val="24"/>
          <w:szCs w:val="24"/>
          <w:lang w:eastAsia="zh-CN"/>
        </w:rPr>
        <w:t>（三）询标（必要时）</w:t>
      </w:r>
    </w:p>
    <w:p w14:paraId="548F1F68">
      <w:pPr>
        <w:widowControl w:val="0"/>
        <w:kinsoku/>
        <w:wordWrap w:val="0"/>
        <w:topLinePunct/>
        <w:autoSpaceDE/>
        <w:autoSpaceDN/>
        <w:spacing w:before="0" w:line="360" w:lineRule="auto"/>
        <w:ind w:left="0" w:firstLine="480" w:firstLineChars="200"/>
        <w:jc w:val="both"/>
        <w:rPr>
          <w:rFonts w:ascii="宋体" w:hAnsi="宋体" w:cs="宋体"/>
          <w:color w:val="auto"/>
          <w:sz w:val="24"/>
          <w:szCs w:val="24"/>
          <w:lang w:eastAsia="zh-CN"/>
        </w:rPr>
      </w:pPr>
      <w:r>
        <w:rPr>
          <w:rFonts w:hint="eastAsia" w:ascii="宋体" w:hAnsi="宋体" w:cs="宋体"/>
          <w:color w:val="auto"/>
          <w:spacing w:val="0"/>
          <w:sz w:val="24"/>
          <w:szCs w:val="24"/>
          <w:lang w:eastAsia="zh-CN"/>
        </w:rPr>
        <w:t>评标委员会对投标文件需要澄清的问题，采用集体询标方式进行。</w:t>
      </w:r>
    </w:p>
    <w:p w14:paraId="6852E151">
      <w:pPr>
        <w:widowControl w:val="0"/>
        <w:kinsoku/>
        <w:wordWrap w:val="0"/>
        <w:topLinePunct/>
        <w:autoSpaceDE/>
        <w:autoSpaceDN/>
        <w:spacing w:before="0" w:line="360" w:lineRule="auto"/>
        <w:ind w:left="0" w:firstLine="482" w:firstLineChars="200"/>
        <w:jc w:val="both"/>
        <w:rPr>
          <w:rFonts w:ascii="宋体" w:hAnsi="宋体" w:cs="宋体"/>
          <w:color w:val="auto"/>
          <w:sz w:val="24"/>
          <w:szCs w:val="24"/>
          <w:lang w:eastAsia="zh-CN"/>
        </w:rPr>
      </w:pPr>
      <w:r>
        <w:rPr>
          <w:rFonts w:hint="eastAsia" w:ascii="宋体" w:hAnsi="宋体" w:cs="宋体"/>
          <w:b/>
          <w:bCs/>
          <w:color w:val="auto"/>
          <w:spacing w:val="0"/>
          <w:sz w:val="24"/>
          <w:szCs w:val="24"/>
          <w:lang w:eastAsia="zh-CN"/>
        </w:rPr>
        <w:t>（四）确定中标人</w:t>
      </w:r>
    </w:p>
    <w:p w14:paraId="6FD6BCDB">
      <w:pPr>
        <w:widowControl w:val="0"/>
        <w:kinsoku/>
        <w:wordWrap w:val="0"/>
        <w:topLinePunct/>
        <w:autoSpaceDE/>
        <w:autoSpaceDN/>
        <w:spacing w:before="0" w:line="360" w:lineRule="auto"/>
        <w:ind w:left="0" w:firstLine="480" w:firstLineChars="200"/>
        <w:jc w:val="both"/>
        <w:rPr>
          <w:rFonts w:ascii="宋体" w:hAnsi="宋体" w:cs="宋体"/>
          <w:color w:val="auto"/>
          <w:sz w:val="24"/>
          <w:szCs w:val="24"/>
          <w:lang w:eastAsia="zh-CN"/>
        </w:rPr>
      </w:pPr>
      <w:r>
        <w:rPr>
          <w:rFonts w:hint="eastAsia" w:ascii="宋体" w:hAnsi="宋体" w:cs="宋体"/>
          <w:color w:val="auto"/>
          <w:spacing w:val="0"/>
          <w:sz w:val="24"/>
          <w:szCs w:val="24"/>
          <w:lang w:eastAsia="zh-CN"/>
        </w:rPr>
        <w:t>按最终综合得分由高到低的顺序推荐中标候选人3家。</w:t>
      </w:r>
    </w:p>
    <w:p w14:paraId="522289C7">
      <w:pPr>
        <w:widowControl w:val="0"/>
        <w:kinsoku/>
        <w:wordWrap w:val="0"/>
        <w:topLinePunct/>
        <w:autoSpaceDE/>
        <w:autoSpaceDN/>
        <w:spacing w:before="0" w:line="360" w:lineRule="auto"/>
        <w:ind w:left="0" w:firstLine="482" w:firstLineChars="200"/>
        <w:jc w:val="both"/>
        <w:rPr>
          <w:rFonts w:ascii="宋体" w:hAnsi="宋体" w:cs="宋体"/>
          <w:color w:val="auto"/>
          <w:sz w:val="24"/>
          <w:szCs w:val="24"/>
          <w:lang w:eastAsia="zh-CN"/>
        </w:rPr>
      </w:pPr>
      <w:r>
        <w:rPr>
          <w:rFonts w:hint="eastAsia" w:ascii="宋体" w:hAnsi="宋体" w:cs="宋体"/>
          <w:b/>
          <w:bCs/>
          <w:color w:val="auto"/>
          <w:spacing w:val="0"/>
          <w:sz w:val="24"/>
          <w:szCs w:val="24"/>
          <w:lang w:eastAsia="zh-CN"/>
        </w:rPr>
        <w:t>（五）评标报告</w:t>
      </w:r>
    </w:p>
    <w:p w14:paraId="6632D679">
      <w:pPr>
        <w:widowControl w:val="0"/>
        <w:kinsoku/>
        <w:wordWrap w:val="0"/>
        <w:topLinePunct/>
        <w:autoSpaceDE/>
        <w:autoSpaceDN/>
        <w:spacing w:before="0" w:line="360" w:lineRule="auto"/>
        <w:ind w:firstLine="480" w:firstLineChars="200"/>
        <w:jc w:val="both"/>
        <w:rPr>
          <w:rFonts w:hint="eastAsia" w:ascii="宋体" w:hAnsi="宋体" w:cs="宋体"/>
          <w:color w:val="auto"/>
          <w:spacing w:val="0"/>
          <w:position w:val="0"/>
          <w:sz w:val="24"/>
          <w:szCs w:val="24"/>
          <w:lang w:eastAsia="zh-CN"/>
        </w:rPr>
      </w:pPr>
      <w:r>
        <w:rPr>
          <w:rFonts w:hint="eastAsia" w:ascii="宋体" w:hAnsi="宋体" w:cs="宋体"/>
          <w:color w:val="auto"/>
          <w:spacing w:val="0"/>
          <w:position w:val="0"/>
          <w:sz w:val="24"/>
          <w:szCs w:val="24"/>
          <w:lang w:eastAsia="zh-CN"/>
        </w:rPr>
        <w:t>评标工作结束时，评委会将本项目综合评审结果向采购人提交书面“评标报告”，各评委对评标报告内容讨论通过后，在“评标报告”上签字，对评标结果予以确认。</w:t>
      </w:r>
    </w:p>
    <w:p w14:paraId="198A80EE">
      <w:pPr>
        <w:widowControl w:val="0"/>
        <w:kinsoku/>
        <w:wordWrap w:val="0"/>
        <w:topLinePunct/>
        <w:autoSpaceDE/>
        <w:autoSpaceDN/>
        <w:spacing w:line="240" w:lineRule="auto"/>
        <w:rPr>
          <w:rFonts w:ascii="宋体" w:hAnsi="宋体" w:cs="宋体"/>
          <w:color w:val="auto"/>
          <w:sz w:val="20"/>
          <w:szCs w:val="20"/>
          <w:lang w:eastAsia="zh-CN"/>
        </w:rPr>
        <w:sectPr>
          <w:pgSz w:w="11906" w:h="16839"/>
          <w:pgMar w:top="1309" w:right="1291" w:bottom="0" w:left="1367" w:header="0" w:footer="737" w:gutter="0"/>
          <w:pgNumType w:fmt="decimal"/>
          <w:cols w:space="720" w:num="1"/>
        </w:sectPr>
      </w:pPr>
    </w:p>
    <w:p w14:paraId="15BB63A4">
      <w:pPr>
        <w:widowControl w:val="0"/>
        <w:kinsoku/>
        <w:wordWrap w:val="0"/>
        <w:topLinePunct/>
        <w:autoSpaceDE/>
        <w:autoSpaceDN/>
        <w:spacing w:before="0" w:line="360" w:lineRule="auto"/>
        <w:ind w:left="0" w:firstLine="562" w:firstLineChars="200"/>
        <w:jc w:val="center"/>
        <w:outlineLvl w:val="9"/>
        <w:rPr>
          <w:rFonts w:hint="eastAsia" w:ascii="宋体" w:hAnsi="宋体" w:cs="宋体"/>
          <w:b/>
          <w:bCs/>
          <w:color w:val="auto"/>
          <w:sz w:val="28"/>
          <w:szCs w:val="28"/>
          <w:lang w:eastAsia="zh-CN"/>
        </w:rPr>
      </w:pPr>
      <w:bookmarkStart w:id="28" w:name="_Toc10144"/>
      <w:bookmarkStart w:id="29" w:name="_Toc17962"/>
      <w:bookmarkStart w:id="30" w:name="_Toc297209475"/>
      <w:bookmarkStart w:id="31" w:name="_Toc350418066"/>
      <w:bookmarkStart w:id="32" w:name="_Toc299108445"/>
      <w:bookmarkStart w:id="33" w:name="_Toc298920130"/>
      <w:bookmarkStart w:id="34" w:name="_Toc10344"/>
      <w:bookmarkStart w:id="35" w:name="_Toc343857078"/>
      <w:bookmarkStart w:id="36" w:name="_Toc298190442"/>
      <w:bookmarkStart w:id="37" w:name="_Toc298829779"/>
      <w:bookmarkStart w:id="38" w:name="_Toc384307748"/>
      <w:bookmarkStart w:id="39" w:name="_Toc298830021"/>
      <w:r>
        <w:rPr>
          <w:rFonts w:hint="eastAsia" w:ascii="宋体" w:hAnsi="宋体" w:cs="宋体"/>
          <w:b/>
          <w:bCs/>
          <w:color w:val="auto"/>
          <w:spacing w:val="0"/>
          <w:sz w:val="28"/>
          <w:szCs w:val="28"/>
          <w:lang w:eastAsia="zh-CN"/>
        </w:rPr>
        <w:t>二、评标办法</w:t>
      </w:r>
      <w:bookmarkEnd w:id="28"/>
      <w:bookmarkEnd w:id="29"/>
    </w:p>
    <w:p w14:paraId="66182C27">
      <w:pPr>
        <w:widowControl w:val="0"/>
        <w:kinsoku/>
        <w:wordWrap w:val="0"/>
        <w:topLinePunct/>
        <w:autoSpaceDE/>
        <w:autoSpaceDN/>
        <w:spacing w:before="284" w:line="219" w:lineRule="auto"/>
        <w:ind w:left="11"/>
        <w:rPr>
          <w:rFonts w:ascii="宋体" w:hAnsi="宋体" w:cs="宋体"/>
          <w:color w:val="auto"/>
          <w:sz w:val="24"/>
          <w:szCs w:val="24"/>
          <w:lang w:eastAsia="zh-CN"/>
        </w:rPr>
      </w:pPr>
      <w:r>
        <w:rPr>
          <w:rFonts w:hint="eastAsia" w:ascii="宋体" w:hAnsi="宋体" w:cs="宋体"/>
          <w:b/>
          <w:bCs/>
          <w:color w:val="auto"/>
          <w:spacing w:val="0"/>
          <w:sz w:val="24"/>
          <w:szCs w:val="24"/>
          <w:lang w:eastAsia="zh-CN"/>
        </w:rPr>
        <w:t>（一）资格审查</w:t>
      </w:r>
    </w:p>
    <w:p w14:paraId="7213B616">
      <w:pPr>
        <w:widowControl w:val="0"/>
        <w:kinsoku/>
        <w:wordWrap w:val="0"/>
        <w:topLinePunct/>
        <w:autoSpaceDE/>
        <w:autoSpaceDN/>
        <w:spacing w:before="105" w:line="219" w:lineRule="auto"/>
        <w:ind w:left="4001"/>
        <w:rPr>
          <w:rFonts w:ascii="宋体" w:hAnsi="宋体" w:cs="宋体"/>
          <w:color w:val="auto"/>
          <w:sz w:val="24"/>
          <w:szCs w:val="24"/>
        </w:rPr>
      </w:pPr>
      <w:r>
        <w:rPr>
          <w:rFonts w:hint="eastAsia" w:ascii="宋体" w:hAnsi="宋体" w:cs="宋体"/>
          <w:b/>
          <w:bCs/>
          <w:color w:val="auto"/>
          <w:spacing w:val="0"/>
          <w:sz w:val="24"/>
          <w:szCs w:val="24"/>
        </w:rPr>
        <w:t>资格审查表</w:t>
      </w:r>
    </w:p>
    <w:tbl>
      <w:tblPr>
        <w:tblStyle w:val="22"/>
        <w:tblW w:w="969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639"/>
        <w:gridCol w:w="7060"/>
      </w:tblGrid>
      <w:tr w14:paraId="081748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0" w:hRule="atLeast"/>
          <w:jc w:val="center"/>
        </w:trPr>
        <w:tc>
          <w:tcPr>
            <w:tcW w:w="2639" w:type="dxa"/>
            <w:vAlign w:val="center"/>
          </w:tcPr>
          <w:p w14:paraId="06EEA3D8">
            <w:pPr>
              <w:widowControl w:val="0"/>
              <w:kinsoku/>
              <w:wordWrap w:val="0"/>
              <w:topLinePunct/>
              <w:autoSpaceDE/>
              <w:autoSpaceDN/>
              <w:snapToGrid/>
              <w:spacing w:line="0" w:lineRule="atLeast"/>
              <w:jc w:val="center"/>
              <w:textAlignment w:val="auto"/>
              <w:rPr>
                <w:rFonts w:ascii="宋体" w:hAnsi="宋体" w:cs="宋体"/>
                <w:b/>
                <w:color w:val="auto"/>
                <w:sz w:val="24"/>
                <w:szCs w:val="24"/>
              </w:rPr>
            </w:pPr>
            <w:r>
              <w:rPr>
                <w:rFonts w:hint="eastAsia" w:ascii="宋体" w:hAnsi="宋体" w:cs="宋体"/>
                <w:b/>
                <w:color w:val="auto"/>
                <w:sz w:val="24"/>
                <w:szCs w:val="24"/>
              </w:rPr>
              <w:t>评 审 因 素</w:t>
            </w:r>
          </w:p>
        </w:tc>
        <w:tc>
          <w:tcPr>
            <w:tcW w:w="7060" w:type="dxa"/>
            <w:vAlign w:val="center"/>
          </w:tcPr>
          <w:p w14:paraId="4E5EE015">
            <w:pPr>
              <w:widowControl w:val="0"/>
              <w:kinsoku/>
              <w:wordWrap w:val="0"/>
              <w:topLinePunct/>
              <w:autoSpaceDE/>
              <w:autoSpaceDN/>
              <w:snapToGrid/>
              <w:spacing w:line="0" w:lineRule="atLeast"/>
              <w:jc w:val="center"/>
              <w:textAlignment w:val="auto"/>
              <w:rPr>
                <w:rFonts w:ascii="宋体" w:hAnsi="宋体" w:cs="宋体"/>
                <w:b/>
                <w:color w:val="auto"/>
                <w:sz w:val="24"/>
                <w:szCs w:val="24"/>
              </w:rPr>
            </w:pPr>
            <w:r>
              <w:rPr>
                <w:rFonts w:hint="eastAsia" w:ascii="宋体" w:hAnsi="宋体" w:cs="宋体"/>
                <w:b/>
                <w:color w:val="auto"/>
                <w:sz w:val="24"/>
                <w:szCs w:val="24"/>
              </w:rPr>
              <w:t>评 审 标 准</w:t>
            </w:r>
          </w:p>
        </w:tc>
      </w:tr>
      <w:tr w14:paraId="2ADE21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3" w:hRule="atLeast"/>
          <w:jc w:val="center"/>
        </w:trPr>
        <w:tc>
          <w:tcPr>
            <w:tcW w:w="2639" w:type="dxa"/>
            <w:vAlign w:val="center"/>
          </w:tcPr>
          <w:p w14:paraId="32566341">
            <w:pPr>
              <w:widowControl w:val="0"/>
              <w:kinsoku/>
              <w:wordWrap w:val="0"/>
              <w:topLinePunct/>
              <w:autoSpaceDE/>
              <w:autoSpaceDN/>
              <w:snapToGrid/>
              <w:spacing w:line="0" w:lineRule="atLeast"/>
              <w:jc w:val="center"/>
              <w:textAlignment w:val="auto"/>
              <w:rPr>
                <w:rFonts w:ascii="宋体" w:hAnsi="宋体" w:cs="宋体"/>
                <w:color w:val="auto"/>
                <w:sz w:val="24"/>
                <w:szCs w:val="24"/>
              </w:rPr>
            </w:pPr>
            <w:r>
              <w:rPr>
                <w:rFonts w:hint="eastAsia" w:ascii="宋体" w:hAnsi="宋体" w:cs="宋体"/>
                <w:bCs/>
                <w:color w:val="auto"/>
                <w:sz w:val="24"/>
                <w:szCs w:val="24"/>
                <w:lang w:val="zh-CN"/>
              </w:rPr>
              <w:t>营业执照</w:t>
            </w:r>
          </w:p>
        </w:tc>
        <w:tc>
          <w:tcPr>
            <w:tcW w:w="7060" w:type="dxa"/>
            <w:vAlign w:val="center"/>
          </w:tcPr>
          <w:p w14:paraId="33122FA1">
            <w:pPr>
              <w:widowControl w:val="0"/>
              <w:kinsoku/>
              <w:wordWrap w:val="0"/>
              <w:topLinePunct/>
              <w:autoSpaceDE/>
              <w:autoSpaceDN/>
              <w:snapToGrid/>
              <w:spacing w:line="0" w:lineRule="atLeast"/>
              <w:textAlignment w:val="auto"/>
              <w:rPr>
                <w:rFonts w:ascii="宋体" w:hAnsi="宋体" w:cs="宋体"/>
                <w:color w:val="auto"/>
                <w:sz w:val="24"/>
                <w:szCs w:val="24"/>
                <w:lang w:eastAsia="zh-CN"/>
              </w:rPr>
            </w:pPr>
            <w:r>
              <w:rPr>
                <w:rFonts w:hint="eastAsia" w:ascii="宋体" w:hAnsi="宋体" w:cs="宋体"/>
                <w:bCs/>
                <w:color w:val="auto"/>
                <w:sz w:val="24"/>
                <w:szCs w:val="24"/>
                <w:lang w:val="zh-CN" w:eastAsia="zh-CN"/>
              </w:rPr>
              <w:t>具备有效的营业执照副本。</w:t>
            </w:r>
            <w:r>
              <w:rPr>
                <w:rFonts w:hint="eastAsia" w:ascii="宋体" w:hAnsi="宋体" w:cs="宋体"/>
                <w:b/>
                <w:bCs/>
                <w:color w:val="auto"/>
                <w:sz w:val="24"/>
                <w:szCs w:val="24"/>
                <w:lang w:val="zh-CN" w:eastAsia="zh-CN"/>
              </w:rPr>
              <w:t>（标书内附复印件加盖公章）</w:t>
            </w:r>
          </w:p>
        </w:tc>
      </w:tr>
      <w:tr w14:paraId="738849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7" w:hRule="atLeast"/>
          <w:jc w:val="center"/>
        </w:trPr>
        <w:tc>
          <w:tcPr>
            <w:tcW w:w="2639" w:type="dxa"/>
            <w:vAlign w:val="center"/>
          </w:tcPr>
          <w:p w14:paraId="2AB35663">
            <w:pPr>
              <w:widowControl w:val="0"/>
              <w:kinsoku/>
              <w:wordWrap w:val="0"/>
              <w:topLinePunct/>
              <w:autoSpaceDE/>
              <w:autoSpaceDN/>
              <w:snapToGrid/>
              <w:spacing w:line="0" w:lineRule="atLeast"/>
              <w:jc w:val="center"/>
              <w:textAlignment w:val="auto"/>
              <w:rPr>
                <w:rFonts w:hint="eastAsia" w:ascii="宋体" w:hAnsi="宋体" w:eastAsia="宋体" w:cs="宋体"/>
                <w:color w:val="auto"/>
                <w:sz w:val="24"/>
                <w:szCs w:val="24"/>
                <w:lang w:val="zh-CN" w:eastAsia="en-US"/>
              </w:rPr>
            </w:pPr>
            <w:r>
              <w:rPr>
                <w:rFonts w:hint="eastAsia" w:ascii="宋体" w:hAnsi="宋体" w:eastAsia="宋体" w:cs="宋体"/>
                <w:color w:val="auto"/>
                <w:sz w:val="24"/>
                <w:szCs w:val="24"/>
                <w:lang w:val="zh-CN" w:eastAsia="en-US"/>
              </w:rPr>
              <w:t>开户许可证或</w:t>
            </w:r>
          </w:p>
          <w:p w14:paraId="39A25598">
            <w:pPr>
              <w:widowControl w:val="0"/>
              <w:kinsoku/>
              <w:wordWrap w:val="0"/>
              <w:topLinePunct/>
              <w:autoSpaceDE/>
              <w:autoSpaceDN/>
              <w:snapToGrid/>
              <w:spacing w:line="0" w:lineRule="atLeas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en-US"/>
              </w:rPr>
              <w:t>银行开户证明</w:t>
            </w:r>
          </w:p>
        </w:tc>
        <w:tc>
          <w:tcPr>
            <w:tcW w:w="7060" w:type="dxa"/>
            <w:vAlign w:val="center"/>
          </w:tcPr>
          <w:p w14:paraId="21483EFC">
            <w:pPr>
              <w:widowControl w:val="0"/>
              <w:kinsoku/>
              <w:wordWrap w:val="0"/>
              <w:topLinePunct/>
              <w:autoSpaceDE/>
              <w:autoSpaceDN/>
              <w:snapToGrid/>
              <w:spacing w:line="0" w:lineRule="atLeast"/>
              <w:textAlignment w:val="auto"/>
              <w:rPr>
                <w:rFonts w:hint="eastAsia" w:ascii="宋体" w:hAnsi="宋体" w:eastAsia="宋体" w:cs="宋体"/>
                <w:bCs/>
                <w:color w:val="auto"/>
                <w:sz w:val="24"/>
                <w:szCs w:val="24"/>
                <w:lang w:val="zh-CN" w:eastAsia="zh-CN"/>
              </w:rPr>
            </w:pPr>
            <w:r>
              <w:rPr>
                <w:rFonts w:hint="eastAsia" w:ascii="宋体" w:hAnsi="宋体" w:eastAsia="宋体" w:cs="宋体"/>
                <w:b/>
                <w:bCs w:val="0"/>
                <w:color w:val="auto"/>
                <w:sz w:val="24"/>
                <w:szCs w:val="24"/>
                <w:lang w:val="zh-CN" w:eastAsia="zh-CN"/>
              </w:rPr>
              <w:t>标书内附复印件加盖公章。</w:t>
            </w:r>
          </w:p>
        </w:tc>
      </w:tr>
      <w:tr w14:paraId="18E298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190" w:hRule="atLeast"/>
          <w:jc w:val="center"/>
        </w:trPr>
        <w:tc>
          <w:tcPr>
            <w:tcW w:w="2639" w:type="dxa"/>
            <w:shd w:val="clear" w:color="auto" w:fill="auto"/>
            <w:vAlign w:val="center"/>
          </w:tcPr>
          <w:p w14:paraId="6036AC79">
            <w:pPr>
              <w:widowControl w:val="0"/>
              <w:kinsoku/>
              <w:wordWrap w:val="0"/>
              <w:topLinePunct/>
              <w:autoSpaceDE/>
              <w:autoSpaceDN/>
              <w:snapToGrid/>
              <w:spacing w:line="0" w:lineRule="atLeas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财务要求</w:t>
            </w:r>
          </w:p>
        </w:tc>
        <w:tc>
          <w:tcPr>
            <w:tcW w:w="7060" w:type="dxa"/>
            <w:shd w:val="clear" w:color="auto" w:fill="auto"/>
            <w:vAlign w:val="center"/>
          </w:tcPr>
          <w:p w14:paraId="438C250C">
            <w:pPr>
              <w:widowControl w:val="0"/>
              <w:kinsoku/>
              <w:wordWrap w:val="0"/>
              <w:topLinePunct/>
              <w:autoSpaceDE/>
              <w:autoSpaceDN/>
              <w:snapToGrid/>
              <w:spacing w:line="0" w:lineRule="atLeast"/>
              <w:textAlignment w:val="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zh-CN" w:eastAsia="zh-CN"/>
              </w:rPr>
              <w:t>投标人近三年（2022年、2023年、2024年）财务状况良好，具有审计资格的会计师事务所或审计机构出具的财务审计报告（新成立不足三年的企业需提供自成立之日起至今的财务审计报告，2024年12月31日以后新成立的公司无财务审计报告的，需提供财务状况良好承诺书）。</w:t>
            </w:r>
          </w:p>
          <w:p w14:paraId="62FD0261">
            <w:pPr>
              <w:widowControl w:val="0"/>
              <w:kinsoku/>
              <w:wordWrap w:val="0"/>
              <w:topLinePunct/>
              <w:autoSpaceDE/>
              <w:autoSpaceDN/>
              <w:snapToGrid/>
              <w:spacing w:line="0" w:lineRule="atLeast"/>
              <w:textAlignment w:val="auto"/>
              <w:rPr>
                <w:rFonts w:hint="eastAsia" w:ascii="宋体" w:hAnsi="宋体" w:eastAsia="宋体" w:cs="宋体"/>
                <w:bCs/>
                <w:color w:val="auto"/>
                <w:sz w:val="24"/>
                <w:szCs w:val="24"/>
                <w:lang w:val="zh-CN" w:eastAsia="en-US"/>
              </w:rPr>
            </w:pPr>
            <w:r>
              <w:rPr>
                <w:rFonts w:hint="eastAsia" w:ascii="宋体" w:hAnsi="宋体" w:cs="宋体"/>
                <w:b/>
                <w:bCs/>
                <w:color w:val="auto"/>
                <w:sz w:val="24"/>
                <w:szCs w:val="24"/>
                <w:lang w:val="zh-CN"/>
              </w:rPr>
              <w:t>（标书内附复印件加盖公章）</w:t>
            </w:r>
          </w:p>
        </w:tc>
      </w:tr>
      <w:tr w14:paraId="6662F1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2" w:hRule="atLeast"/>
          <w:jc w:val="center"/>
        </w:trPr>
        <w:tc>
          <w:tcPr>
            <w:tcW w:w="2639" w:type="dxa"/>
            <w:vAlign w:val="center"/>
          </w:tcPr>
          <w:p w14:paraId="2F6A0373">
            <w:pPr>
              <w:keepNext w:val="0"/>
              <w:keepLines w:val="0"/>
              <w:pageBreakBefore w:val="0"/>
              <w:overflowPunct/>
              <w:autoSpaceDE w:val="0"/>
              <w:autoSpaceDN w:val="0"/>
              <w:bidi w:val="0"/>
              <w:adjustRightInd w:val="0"/>
              <w:spacing w:line="240" w:lineRule="auto"/>
              <w:jc w:val="center"/>
              <w:rPr>
                <w:rFonts w:ascii="宋体" w:hAnsi="宋体" w:cs="Arial"/>
                <w:color w:val="auto"/>
                <w:sz w:val="24"/>
              </w:rPr>
            </w:pPr>
            <w:r>
              <w:rPr>
                <w:rFonts w:ascii="宋体" w:hAnsi="宋体" w:cs="Arial"/>
                <w:color w:val="auto"/>
                <w:sz w:val="24"/>
              </w:rPr>
              <w:t>依法缴纳税收的</w:t>
            </w:r>
          </w:p>
          <w:p w14:paraId="2FB0B206">
            <w:pPr>
              <w:keepNext w:val="0"/>
              <w:keepLines w:val="0"/>
              <w:pageBreakBefore w:val="0"/>
              <w:overflowPunct/>
              <w:autoSpaceDE w:val="0"/>
              <w:autoSpaceDN w:val="0"/>
              <w:bidi w:val="0"/>
              <w:adjustRightInd w:val="0"/>
              <w:spacing w:line="240" w:lineRule="auto"/>
              <w:jc w:val="center"/>
              <w:rPr>
                <w:rFonts w:hint="eastAsia" w:ascii="宋体" w:hAnsi="宋体" w:cs="宋体"/>
                <w:color w:val="auto"/>
                <w:sz w:val="24"/>
                <w:szCs w:val="24"/>
                <w:lang w:eastAsia="zh-CN"/>
              </w:rPr>
            </w:pPr>
            <w:r>
              <w:rPr>
                <w:rFonts w:ascii="宋体" w:hAnsi="宋体" w:cs="Arial"/>
                <w:color w:val="auto"/>
                <w:sz w:val="24"/>
              </w:rPr>
              <w:t>良好记录</w:t>
            </w:r>
          </w:p>
        </w:tc>
        <w:tc>
          <w:tcPr>
            <w:tcW w:w="7060" w:type="dxa"/>
            <w:vAlign w:val="center"/>
          </w:tcPr>
          <w:p w14:paraId="4E61246D">
            <w:pPr>
              <w:keepNext w:val="0"/>
              <w:keepLines w:val="0"/>
              <w:pageBreakBefore w:val="0"/>
              <w:overflowPunct/>
              <w:autoSpaceDE w:val="0"/>
              <w:autoSpaceDN w:val="0"/>
              <w:bidi w:val="0"/>
              <w:adjustRightInd w:val="0"/>
              <w:spacing w:line="240" w:lineRule="auto"/>
              <w:rPr>
                <w:rFonts w:hint="eastAsia" w:ascii="宋体"/>
                <w:bCs/>
                <w:color w:val="auto"/>
                <w:sz w:val="24"/>
              </w:rPr>
            </w:pPr>
            <w:r>
              <w:rPr>
                <w:rFonts w:hint="eastAsia" w:ascii="宋体"/>
                <w:bCs/>
                <w:color w:val="auto"/>
                <w:sz w:val="24"/>
              </w:rPr>
              <w:t>提供</w:t>
            </w:r>
            <w:r>
              <w:rPr>
                <w:rFonts w:hint="eastAsia" w:ascii="宋体"/>
                <w:bCs/>
                <w:color w:val="auto"/>
                <w:sz w:val="24"/>
                <w:lang w:eastAsia="zh-CN"/>
              </w:rPr>
              <w:t>近一年内</w:t>
            </w:r>
            <w:r>
              <w:rPr>
                <w:rFonts w:hint="eastAsia" w:ascii="宋体"/>
                <w:bCs/>
                <w:color w:val="auto"/>
                <w:sz w:val="24"/>
              </w:rPr>
              <w:t>任</w:t>
            </w:r>
            <w:r>
              <w:rPr>
                <w:rFonts w:hint="eastAsia" w:ascii="宋体"/>
                <w:bCs/>
                <w:color w:val="auto"/>
                <w:sz w:val="24"/>
                <w:lang w:eastAsia="zh-CN"/>
              </w:rPr>
              <w:t>意</w:t>
            </w:r>
            <w:r>
              <w:rPr>
                <w:rFonts w:hint="eastAsia" w:ascii="宋体"/>
                <w:bCs/>
                <w:color w:val="auto"/>
                <w:sz w:val="24"/>
              </w:rPr>
              <w:t>一月份的缴税凭据或完税证明等扫描件</w:t>
            </w:r>
            <w:r>
              <w:rPr>
                <w:rFonts w:hint="eastAsia" w:ascii="宋体"/>
                <w:bCs/>
                <w:color w:val="auto"/>
                <w:sz w:val="24"/>
                <w:lang w:val="zh-CN"/>
              </w:rPr>
              <w:t>；</w:t>
            </w:r>
            <w:r>
              <w:rPr>
                <w:rFonts w:hint="eastAsia" w:ascii="宋体"/>
                <w:bCs/>
                <w:color w:val="auto"/>
                <w:sz w:val="24"/>
              </w:rPr>
              <w:t>依法免税的，应提供相应文件（扫描件）证明其依法免税。</w:t>
            </w:r>
          </w:p>
          <w:p w14:paraId="5B2362A9">
            <w:pPr>
              <w:keepNext w:val="0"/>
              <w:keepLines w:val="0"/>
              <w:pageBreakBefore w:val="0"/>
              <w:overflowPunct/>
              <w:autoSpaceDE w:val="0"/>
              <w:autoSpaceDN w:val="0"/>
              <w:bidi w:val="0"/>
              <w:adjustRightInd w:val="0"/>
              <w:spacing w:line="240" w:lineRule="auto"/>
              <w:rPr>
                <w:rFonts w:hint="eastAsia" w:ascii="宋体" w:hAnsi="宋体" w:cs="宋体"/>
                <w:b/>
                <w:bCs/>
                <w:color w:val="auto"/>
                <w:sz w:val="24"/>
                <w:szCs w:val="24"/>
                <w:lang w:val="zh-CN"/>
              </w:rPr>
            </w:pPr>
            <w:r>
              <w:rPr>
                <w:rFonts w:hint="eastAsia" w:ascii="宋体" w:hAnsi="宋体" w:cs="宋体"/>
                <w:b/>
                <w:bCs/>
                <w:color w:val="auto"/>
                <w:sz w:val="24"/>
                <w:szCs w:val="24"/>
                <w:lang w:val="zh-CN"/>
              </w:rPr>
              <w:t>（标书内附复印件加盖公章）</w:t>
            </w:r>
          </w:p>
        </w:tc>
      </w:tr>
      <w:tr w14:paraId="17E2EA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22" w:hRule="atLeast"/>
          <w:jc w:val="center"/>
        </w:trPr>
        <w:tc>
          <w:tcPr>
            <w:tcW w:w="2639" w:type="dxa"/>
            <w:vAlign w:val="center"/>
          </w:tcPr>
          <w:p w14:paraId="57B35C88">
            <w:pPr>
              <w:keepNext w:val="0"/>
              <w:keepLines w:val="0"/>
              <w:pageBreakBefore w:val="0"/>
              <w:overflowPunct/>
              <w:autoSpaceDE w:val="0"/>
              <w:autoSpaceDN w:val="0"/>
              <w:bidi w:val="0"/>
              <w:adjustRightInd w:val="0"/>
              <w:spacing w:line="240" w:lineRule="auto"/>
              <w:jc w:val="center"/>
              <w:rPr>
                <w:rFonts w:ascii="宋体" w:hAnsi="宋体" w:cs="宋体"/>
                <w:color w:val="auto"/>
                <w:sz w:val="24"/>
                <w:szCs w:val="24"/>
              </w:rPr>
            </w:pPr>
            <w:r>
              <w:rPr>
                <w:rFonts w:hint="eastAsia" w:ascii="宋体" w:hAnsi="宋体" w:cs="Arial"/>
                <w:color w:val="auto"/>
                <w:sz w:val="24"/>
              </w:rPr>
              <w:t>依法缴纳</w:t>
            </w:r>
            <w:r>
              <w:rPr>
                <w:rFonts w:ascii="宋体" w:hAnsi="宋体" w:cs="Arial"/>
                <w:color w:val="auto"/>
                <w:sz w:val="24"/>
              </w:rPr>
              <w:t>社会保障资金</w:t>
            </w:r>
            <w:r>
              <w:rPr>
                <w:rFonts w:hint="eastAsia" w:ascii="宋体" w:hAnsi="宋体" w:cs="Arial"/>
                <w:color w:val="auto"/>
                <w:sz w:val="24"/>
              </w:rPr>
              <w:t>的良好记录</w:t>
            </w:r>
          </w:p>
        </w:tc>
        <w:tc>
          <w:tcPr>
            <w:tcW w:w="7060" w:type="dxa"/>
            <w:vAlign w:val="center"/>
          </w:tcPr>
          <w:p w14:paraId="22FA9BC1">
            <w:pPr>
              <w:keepNext w:val="0"/>
              <w:keepLines w:val="0"/>
              <w:pageBreakBefore w:val="0"/>
              <w:overflowPunct/>
              <w:autoSpaceDE w:val="0"/>
              <w:autoSpaceDN w:val="0"/>
              <w:bidi w:val="0"/>
              <w:adjustRightInd w:val="0"/>
              <w:spacing w:line="240" w:lineRule="auto"/>
              <w:rPr>
                <w:rFonts w:ascii="宋体" w:hAnsi="宋体" w:cs="宋体"/>
                <w:color w:val="auto"/>
                <w:sz w:val="24"/>
                <w:szCs w:val="24"/>
              </w:rPr>
            </w:pPr>
            <w:r>
              <w:rPr>
                <w:rFonts w:hint="eastAsia" w:ascii="宋体"/>
                <w:bCs/>
                <w:color w:val="auto"/>
                <w:sz w:val="24"/>
              </w:rPr>
              <w:t>提供</w:t>
            </w:r>
            <w:r>
              <w:rPr>
                <w:rFonts w:hint="eastAsia" w:ascii="宋体"/>
                <w:bCs/>
                <w:color w:val="auto"/>
                <w:sz w:val="24"/>
                <w:lang w:eastAsia="zh-CN"/>
              </w:rPr>
              <w:t>近一年内</w:t>
            </w:r>
            <w:r>
              <w:rPr>
                <w:rFonts w:hint="eastAsia" w:ascii="宋体"/>
                <w:bCs/>
                <w:color w:val="auto"/>
                <w:sz w:val="24"/>
              </w:rPr>
              <w:t>任</w:t>
            </w:r>
            <w:r>
              <w:rPr>
                <w:rFonts w:hint="eastAsia" w:ascii="宋体"/>
                <w:bCs/>
                <w:color w:val="auto"/>
                <w:sz w:val="24"/>
                <w:lang w:eastAsia="zh-CN"/>
              </w:rPr>
              <w:t>意</w:t>
            </w:r>
            <w:r>
              <w:rPr>
                <w:rFonts w:hint="eastAsia" w:ascii="宋体"/>
                <w:bCs/>
                <w:color w:val="auto"/>
                <w:sz w:val="24"/>
              </w:rPr>
              <w:t>一月份缴纳社会保险的凭据扫描件</w:t>
            </w:r>
            <w:r>
              <w:rPr>
                <w:rFonts w:hint="eastAsia" w:ascii="宋体"/>
                <w:bCs/>
                <w:color w:val="auto"/>
                <w:sz w:val="24"/>
                <w:lang w:val="zh-CN"/>
              </w:rPr>
              <w:t>；</w:t>
            </w:r>
            <w:r>
              <w:rPr>
                <w:rFonts w:hint="eastAsia" w:ascii="宋体"/>
                <w:bCs/>
                <w:color w:val="auto"/>
                <w:sz w:val="24"/>
              </w:rPr>
              <w:t>依法不需要缴纳社会保险的，应提供相应文件（扫描件）证明其依法不需要缴纳社会保险</w:t>
            </w:r>
            <w:r>
              <w:rPr>
                <w:rFonts w:hint="eastAsia" w:ascii="宋体"/>
                <w:bCs/>
                <w:color w:val="auto"/>
                <w:sz w:val="24"/>
                <w:lang w:val="zh-CN"/>
              </w:rPr>
              <w:t>。</w:t>
            </w:r>
            <w:r>
              <w:rPr>
                <w:rFonts w:hint="eastAsia" w:ascii="宋体" w:hAnsi="宋体" w:cs="宋体"/>
                <w:b/>
                <w:bCs/>
                <w:color w:val="auto"/>
                <w:sz w:val="24"/>
                <w:szCs w:val="24"/>
                <w:lang w:val="zh-CN"/>
              </w:rPr>
              <w:t>（标书内附复印件加盖公章）</w:t>
            </w:r>
          </w:p>
        </w:tc>
      </w:tr>
      <w:tr w14:paraId="605BBB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79" w:hRule="atLeast"/>
          <w:jc w:val="center"/>
        </w:trPr>
        <w:tc>
          <w:tcPr>
            <w:tcW w:w="2639" w:type="dxa"/>
            <w:vAlign w:val="center"/>
          </w:tcPr>
          <w:p w14:paraId="569C075C">
            <w:pPr>
              <w:widowControl w:val="0"/>
              <w:kinsoku/>
              <w:wordWrap w:val="0"/>
              <w:topLinePunct/>
              <w:autoSpaceDE/>
              <w:autoSpaceDN/>
              <w:snapToGrid/>
              <w:spacing w:line="0" w:lineRule="atLeast"/>
              <w:jc w:val="center"/>
              <w:textAlignment w:val="auto"/>
              <w:rPr>
                <w:rFonts w:ascii="宋体" w:hAnsi="宋体" w:cs="宋体"/>
                <w:color w:val="auto"/>
                <w:sz w:val="24"/>
                <w:szCs w:val="24"/>
              </w:rPr>
            </w:pPr>
            <w:r>
              <w:rPr>
                <w:rFonts w:hint="eastAsia" w:ascii="宋体" w:hAnsi="宋体" w:cs="宋体"/>
                <w:color w:val="auto"/>
                <w:sz w:val="24"/>
                <w:szCs w:val="24"/>
                <w:lang w:val="zh-CN"/>
              </w:rPr>
              <w:t>信誉要求</w:t>
            </w:r>
          </w:p>
        </w:tc>
        <w:tc>
          <w:tcPr>
            <w:tcW w:w="7060" w:type="dxa"/>
            <w:vAlign w:val="center"/>
          </w:tcPr>
          <w:p w14:paraId="3037FCE7">
            <w:pPr>
              <w:widowControl w:val="0"/>
              <w:kinsoku/>
              <w:wordWrap w:val="0"/>
              <w:topLinePunct/>
              <w:autoSpaceDE/>
              <w:autoSpaceDN/>
              <w:snapToGrid/>
              <w:spacing w:line="0" w:lineRule="atLeast"/>
              <w:textAlignment w:val="auto"/>
              <w:rPr>
                <w:rFonts w:ascii="宋体" w:hAnsi="宋体" w:cs="宋体"/>
                <w:color w:val="auto"/>
                <w:sz w:val="24"/>
                <w:szCs w:val="24"/>
                <w:lang w:eastAsia="zh-CN"/>
              </w:rPr>
            </w:pPr>
            <w:r>
              <w:rPr>
                <w:rFonts w:hint="eastAsia" w:ascii="宋体" w:hAnsi="宋体" w:cs="宋体"/>
                <w:b w:val="0"/>
                <w:bCs w:val="0"/>
                <w:color w:val="auto"/>
                <w:sz w:val="24"/>
                <w:szCs w:val="24"/>
                <w:lang w:val="zh-CN" w:eastAsia="zh-CN"/>
              </w:rPr>
              <w:t>投标人不得为“信用中国 ”网站（www.creditchina.gov.cn）中列入失信被执行人和重大税收违法案件当事人名单的供应商，不得为中国政府采购网（www.ccgp.gov.cn）政府采购严重违法失信行为记录名单中被财政部门禁止参加政府采购活动的供应商（在处罚决定规定的时间和地域范围内）（详见财库【2016】125号文）</w:t>
            </w:r>
            <w:r>
              <w:rPr>
                <w:rFonts w:hint="eastAsia" w:ascii="宋体" w:hAnsi="宋体" w:cs="宋体"/>
                <w:b/>
                <w:bCs/>
                <w:color w:val="auto"/>
                <w:sz w:val="24"/>
                <w:szCs w:val="24"/>
                <w:lang w:val="zh-CN" w:eastAsia="zh-CN"/>
              </w:rPr>
              <w:t>（</w:t>
            </w:r>
            <w:r>
              <w:rPr>
                <w:rFonts w:hint="eastAsia" w:ascii="宋体" w:hAnsi="宋体" w:cs="宋体"/>
                <w:b/>
                <w:bCs/>
                <w:color w:val="auto"/>
                <w:sz w:val="24"/>
                <w:szCs w:val="24"/>
                <w:lang w:eastAsia="zh-CN"/>
              </w:rPr>
              <w:t>标书内附相关网页截图及加盖公章的承诺</w:t>
            </w:r>
            <w:r>
              <w:rPr>
                <w:rFonts w:hint="eastAsia" w:ascii="宋体" w:hAnsi="宋体" w:cs="宋体"/>
                <w:b/>
                <w:bCs/>
                <w:color w:val="auto"/>
                <w:sz w:val="24"/>
                <w:szCs w:val="24"/>
                <w:lang w:val="en-US" w:eastAsia="zh-CN"/>
              </w:rPr>
              <w:t>书</w:t>
            </w:r>
            <w:r>
              <w:rPr>
                <w:rFonts w:hint="eastAsia" w:ascii="宋体" w:hAnsi="宋体" w:cs="宋体"/>
                <w:b/>
                <w:bCs/>
                <w:color w:val="auto"/>
                <w:sz w:val="24"/>
                <w:szCs w:val="24"/>
                <w:lang w:eastAsia="zh-CN"/>
              </w:rPr>
              <w:t>）</w:t>
            </w:r>
          </w:p>
        </w:tc>
      </w:tr>
      <w:tr w14:paraId="1E5EED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9" w:hRule="atLeast"/>
          <w:jc w:val="center"/>
        </w:trPr>
        <w:tc>
          <w:tcPr>
            <w:tcW w:w="2639" w:type="dxa"/>
            <w:vAlign w:val="center"/>
          </w:tcPr>
          <w:p w14:paraId="6521C550">
            <w:pPr>
              <w:widowControl w:val="0"/>
              <w:kinsoku/>
              <w:wordWrap w:val="0"/>
              <w:topLinePunct/>
              <w:autoSpaceDE/>
              <w:autoSpaceDN/>
              <w:snapToGrid/>
              <w:spacing w:line="0" w:lineRule="atLeast"/>
              <w:jc w:val="center"/>
              <w:textAlignment w:val="auto"/>
              <w:rPr>
                <w:rFonts w:ascii="宋体" w:hAnsi="宋体" w:cs="宋体"/>
                <w:color w:val="auto"/>
                <w:sz w:val="24"/>
                <w:szCs w:val="24"/>
              </w:rPr>
            </w:pPr>
            <w:r>
              <w:rPr>
                <w:rFonts w:hint="eastAsia" w:ascii="宋体" w:hAnsi="宋体" w:cs="宋体"/>
                <w:bCs/>
                <w:color w:val="auto"/>
                <w:sz w:val="24"/>
                <w:szCs w:val="24"/>
                <w:lang w:val="zh-CN"/>
              </w:rPr>
              <w:t>法人授权书（如有）</w:t>
            </w:r>
          </w:p>
        </w:tc>
        <w:tc>
          <w:tcPr>
            <w:tcW w:w="7060" w:type="dxa"/>
            <w:vAlign w:val="center"/>
          </w:tcPr>
          <w:p w14:paraId="474ACC4D">
            <w:pPr>
              <w:widowControl w:val="0"/>
              <w:kinsoku/>
              <w:wordWrap w:val="0"/>
              <w:topLinePunct/>
              <w:autoSpaceDE/>
              <w:autoSpaceDN/>
              <w:snapToGrid/>
              <w:spacing w:line="0" w:lineRule="atLeast"/>
              <w:textAlignment w:val="auto"/>
              <w:rPr>
                <w:rFonts w:ascii="宋体" w:hAnsi="宋体" w:cs="宋体"/>
                <w:color w:val="auto"/>
                <w:sz w:val="24"/>
                <w:szCs w:val="24"/>
                <w:lang w:eastAsia="zh-CN"/>
              </w:rPr>
            </w:pPr>
            <w:r>
              <w:rPr>
                <w:rFonts w:hint="eastAsia" w:ascii="宋体" w:hAnsi="宋体" w:cs="宋体"/>
                <w:bCs/>
                <w:color w:val="auto"/>
                <w:sz w:val="24"/>
                <w:szCs w:val="24"/>
                <w:lang w:val="zh-CN" w:eastAsia="zh-CN"/>
              </w:rPr>
              <w:t>有法定代表人签字或盖章的授权书。</w:t>
            </w:r>
          </w:p>
        </w:tc>
      </w:tr>
      <w:tr w14:paraId="752CC4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31" w:hRule="atLeast"/>
          <w:jc w:val="center"/>
        </w:trPr>
        <w:tc>
          <w:tcPr>
            <w:tcW w:w="2639" w:type="dxa"/>
            <w:vAlign w:val="center"/>
          </w:tcPr>
          <w:p w14:paraId="20E2CE87">
            <w:pPr>
              <w:widowControl w:val="0"/>
              <w:kinsoku/>
              <w:wordWrap w:val="0"/>
              <w:topLinePunct/>
              <w:autoSpaceDE/>
              <w:autoSpaceDN/>
              <w:snapToGrid/>
              <w:spacing w:line="0" w:lineRule="atLeast"/>
              <w:jc w:val="center"/>
              <w:textAlignment w:val="auto"/>
              <w:rPr>
                <w:rFonts w:ascii="宋体" w:hAnsi="宋体" w:cs="宋体"/>
                <w:bCs/>
                <w:color w:val="auto"/>
                <w:sz w:val="24"/>
                <w:szCs w:val="24"/>
                <w:lang w:val="zh-CN"/>
              </w:rPr>
            </w:pPr>
            <w:r>
              <w:rPr>
                <w:rFonts w:hint="eastAsia" w:ascii="宋体" w:hAnsi="宋体" w:cs="宋体"/>
                <w:bCs/>
                <w:color w:val="auto"/>
                <w:sz w:val="24"/>
                <w:szCs w:val="24"/>
                <w:lang w:val="zh-CN"/>
              </w:rPr>
              <w:t>其他要求</w:t>
            </w:r>
          </w:p>
        </w:tc>
        <w:tc>
          <w:tcPr>
            <w:tcW w:w="7060" w:type="dxa"/>
            <w:vAlign w:val="center"/>
          </w:tcPr>
          <w:p w14:paraId="75B42E0B">
            <w:pPr>
              <w:widowControl w:val="0"/>
              <w:kinsoku/>
              <w:wordWrap w:val="0"/>
              <w:topLinePunct/>
              <w:autoSpaceDE/>
              <w:autoSpaceDN/>
              <w:snapToGrid/>
              <w:spacing w:line="0" w:lineRule="atLeast"/>
              <w:textAlignment w:val="auto"/>
              <w:rPr>
                <w:rFonts w:ascii="宋体" w:hAnsi="宋体" w:cs="宋体"/>
                <w:color w:val="auto"/>
                <w:sz w:val="24"/>
                <w:szCs w:val="24"/>
                <w:lang w:eastAsia="zh-CN"/>
              </w:rPr>
            </w:pPr>
            <w:r>
              <w:rPr>
                <w:rFonts w:hint="eastAsia" w:ascii="宋体" w:hAnsi="宋体" w:cs="宋体"/>
                <w:color w:val="auto"/>
                <w:sz w:val="24"/>
                <w:szCs w:val="24"/>
                <w:lang w:eastAsia="zh-CN"/>
              </w:rPr>
              <w:t>1、对招标文件的全部条款做出实质性响应；</w:t>
            </w:r>
          </w:p>
          <w:p w14:paraId="05957A1D">
            <w:pPr>
              <w:widowControl w:val="0"/>
              <w:kinsoku/>
              <w:wordWrap w:val="0"/>
              <w:topLinePunct/>
              <w:autoSpaceDE/>
              <w:autoSpaceDN/>
              <w:snapToGrid/>
              <w:spacing w:line="0" w:lineRule="atLeast"/>
              <w:textAlignment w:val="auto"/>
              <w:rPr>
                <w:rFonts w:ascii="宋体" w:hAnsi="宋体" w:cs="宋体"/>
                <w:color w:val="auto"/>
                <w:sz w:val="24"/>
                <w:szCs w:val="24"/>
                <w:lang w:eastAsia="zh-CN"/>
              </w:rPr>
            </w:pPr>
            <w:r>
              <w:rPr>
                <w:rFonts w:hint="eastAsia" w:ascii="宋体" w:hAnsi="宋体" w:cs="宋体"/>
                <w:color w:val="auto"/>
                <w:sz w:val="24"/>
                <w:szCs w:val="24"/>
                <w:lang w:eastAsia="zh-CN"/>
              </w:rPr>
              <w:t>2、本项目不接受联合体投标、不允许分包；</w:t>
            </w:r>
          </w:p>
          <w:p w14:paraId="0B99B734">
            <w:pPr>
              <w:widowControl w:val="0"/>
              <w:kinsoku/>
              <w:wordWrap w:val="0"/>
              <w:topLinePunct/>
              <w:autoSpaceDE/>
              <w:autoSpaceDN/>
              <w:snapToGrid/>
              <w:spacing w:line="0" w:lineRule="atLeast"/>
              <w:textAlignment w:val="auto"/>
              <w:rPr>
                <w:rFonts w:ascii="宋体" w:hAnsi="宋体" w:cs="宋体"/>
                <w:color w:val="auto"/>
                <w:sz w:val="24"/>
                <w:szCs w:val="24"/>
                <w:lang w:eastAsia="zh-CN"/>
              </w:rPr>
            </w:pPr>
            <w:r>
              <w:rPr>
                <w:rFonts w:hint="eastAsia" w:ascii="宋体" w:hAnsi="宋体" w:cs="宋体"/>
                <w:color w:val="auto"/>
                <w:sz w:val="24"/>
                <w:szCs w:val="24"/>
                <w:lang w:eastAsia="zh-CN"/>
              </w:rPr>
              <w:t>3、不存在招标文件要求的其他无效投标的情形；</w:t>
            </w:r>
          </w:p>
          <w:p w14:paraId="15D1797F">
            <w:pPr>
              <w:widowControl w:val="0"/>
              <w:kinsoku/>
              <w:wordWrap w:val="0"/>
              <w:topLinePunct/>
              <w:autoSpaceDE/>
              <w:autoSpaceDN/>
              <w:snapToGrid/>
              <w:spacing w:line="0" w:lineRule="atLeast"/>
              <w:textAlignment w:val="auto"/>
              <w:rPr>
                <w:rFonts w:ascii="宋体" w:hAnsi="宋体" w:cs="宋体"/>
                <w:color w:val="auto"/>
                <w:sz w:val="24"/>
                <w:szCs w:val="24"/>
                <w:lang w:eastAsia="zh-CN"/>
              </w:rPr>
            </w:pPr>
            <w:r>
              <w:rPr>
                <w:rFonts w:hint="eastAsia" w:ascii="宋体" w:hAnsi="宋体" w:cs="宋体"/>
                <w:color w:val="auto"/>
                <w:sz w:val="24"/>
                <w:szCs w:val="24"/>
                <w:lang w:eastAsia="zh-CN"/>
              </w:rPr>
              <w:t>4、不存在招标文件中规定的其他废标条款；</w:t>
            </w:r>
          </w:p>
          <w:p w14:paraId="401A2FA4">
            <w:pPr>
              <w:widowControl w:val="0"/>
              <w:kinsoku/>
              <w:wordWrap w:val="0"/>
              <w:topLinePunct/>
              <w:autoSpaceDE/>
              <w:autoSpaceDN/>
              <w:snapToGrid/>
              <w:spacing w:line="0" w:lineRule="atLeast"/>
              <w:textAlignment w:val="auto"/>
              <w:rPr>
                <w:rFonts w:ascii="宋体" w:hAnsi="宋体" w:cs="宋体"/>
                <w:color w:val="auto"/>
                <w:sz w:val="24"/>
                <w:szCs w:val="24"/>
                <w:lang w:eastAsia="zh-CN"/>
              </w:rPr>
            </w:pPr>
            <w:r>
              <w:rPr>
                <w:rFonts w:hint="eastAsia" w:ascii="宋体" w:hAnsi="宋体" w:cs="宋体"/>
                <w:color w:val="auto"/>
                <w:sz w:val="24"/>
                <w:szCs w:val="24"/>
                <w:lang w:eastAsia="zh-CN"/>
              </w:rPr>
              <w:t>5、不接受被政府列入取消投标资格期间的企业或个人参加投标，参加政府采购活动前3年内在经营活动中没有重大违法记录；</w:t>
            </w:r>
          </w:p>
          <w:p w14:paraId="3710CA12">
            <w:pPr>
              <w:widowControl w:val="0"/>
              <w:kinsoku/>
              <w:wordWrap w:val="0"/>
              <w:topLinePunct/>
              <w:autoSpaceDE/>
              <w:autoSpaceDN/>
              <w:snapToGrid/>
              <w:spacing w:line="0" w:lineRule="atLeas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6、</w:t>
            </w:r>
            <w:r>
              <w:rPr>
                <w:rFonts w:hint="eastAsia" w:ascii="宋体" w:hAnsi="宋体" w:cs="宋体"/>
                <w:color w:val="auto"/>
                <w:sz w:val="24"/>
                <w:szCs w:val="24"/>
                <w:lang w:val="zh-CN"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cs="宋体"/>
                <w:color w:val="auto"/>
                <w:sz w:val="24"/>
                <w:szCs w:val="24"/>
                <w:lang w:eastAsia="zh-CN"/>
              </w:rPr>
              <w:t>。</w:t>
            </w:r>
          </w:p>
          <w:p w14:paraId="249D3705">
            <w:pPr>
              <w:widowControl w:val="0"/>
              <w:kinsoku/>
              <w:wordWrap w:val="0"/>
              <w:topLinePunct/>
              <w:autoSpaceDE/>
              <w:autoSpaceDN/>
              <w:snapToGrid/>
              <w:spacing w:line="0" w:lineRule="atLeast"/>
              <w:textAlignment w:val="auto"/>
              <w:rPr>
                <w:rFonts w:hint="default" w:ascii="宋体" w:hAnsi="宋体" w:cs="宋体"/>
                <w:color w:val="auto"/>
                <w:sz w:val="24"/>
                <w:szCs w:val="24"/>
                <w:lang w:eastAsia="zh-CN"/>
              </w:rPr>
            </w:pPr>
            <w:r>
              <w:rPr>
                <w:rFonts w:hint="eastAsia" w:ascii="宋体" w:hAnsi="宋体" w:cs="宋体"/>
                <w:color w:val="auto"/>
                <w:sz w:val="24"/>
                <w:szCs w:val="24"/>
                <w:lang w:val="en-US" w:eastAsia="zh-CN"/>
              </w:rPr>
              <w:t>7、为采购项目提供整体设计、规范编制或者项目管理、监理、检测等服务的单位，不得再参加该采购项目的其他采购活动。</w:t>
            </w:r>
          </w:p>
          <w:p w14:paraId="0431D3DB">
            <w:pPr>
              <w:widowControl w:val="0"/>
              <w:kinsoku/>
              <w:wordWrap w:val="0"/>
              <w:topLinePunct/>
              <w:autoSpaceDE/>
              <w:autoSpaceDN/>
              <w:snapToGrid/>
              <w:spacing w:line="0" w:lineRule="atLeast"/>
              <w:textAlignment w:val="auto"/>
              <w:rPr>
                <w:rFonts w:ascii="宋体" w:hAnsi="宋体" w:cs="宋体"/>
                <w:color w:val="auto"/>
                <w:spacing w:val="0"/>
                <w:sz w:val="24"/>
                <w:szCs w:val="24"/>
                <w:lang w:val="zh-CN" w:eastAsia="zh-CN"/>
              </w:rPr>
            </w:pPr>
            <w:r>
              <w:rPr>
                <w:rFonts w:hint="eastAsia" w:ascii="宋体" w:hAnsi="宋体" w:cs="宋体"/>
                <w:b/>
                <w:bCs/>
                <w:color w:val="auto"/>
                <w:sz w:val="24"/>
                <w:szCs w:val="24"/>
                <w:lang w:val="zh-CN" w:eastAsia="zh-CN"/>
              </w:rPr>
              <w:t>（</w:t>
            </w:r>
            <w:r>
              <w:rPr>
                <w:rFonts w:hint="eastAsia" w:ascii="宋体" w:hAnsi="宋体" w:cs="宋体"/>
                <w:b/>
                <w:bCs/>
                <w:color w:val="auto"/>
                <w:sz w:val="24"/>
                <w:szCs w:val="24"/>
                <w:lang w:eastAsia="zh-CN"/>
              </w:rPr>
              <w:t>标书内附加盖公章的承诺</w:t>
            </w:r>
            <w:r>
              <w:rPr>
                <w:rFonts w:hint="eastAsia" w:ascii="宋体" w:hAnsi="宋体" w:cs="宋体"/>
                <w:b/>
                <w:bCs/>
                <w:color w:val="auto"/>
                <w:sz w:val="24"/>
                <w:szCs w:val="24"/>
                <w:lang w:val="en-US" w:eastAsia="zh-CN"/>
              </w:rPr>
              <w:t>书</w:t>
            </w:r>
            <w:r>
              <w:rPr>
                <w:rFonts w:hint="eastAsia" w:ascii="宋体" w:hAnsi="宋体" w:cs="宋体"/>
                <w:b/>
                <w:bCs/>
                <w:color w:val="auto"/>
                <w:sz w:val="24"/>
                <w:szCs w:val="24"/>
                <w:lang w:eastAsia="zh-CN"/>
              </w:rPr>
              <w:t>）</w:t>
            </w:r>
          </w:p>
        </w:tc>
      </w:tr>
    </w:tbl>
    <w:p w14:paraId="58E8992C">
      <w:pPr>
        <w:widowControl w:val="0"/>
        <w:kinsoku/>
        <w:wordWrap w:val="0"/>
        <w:topLinePunct/>
        <w:autoSpaceDE/>
        <w:autoSpaceDN/>
        <w:spacing w:before="65" w:line="228" w:lineRule="auto"/>
        <w:ind w:left="419"/>
        <w:rPr>
          <w:rFonts w:ascii="宋体" w:hAnsi="宋体" w:cs="宋体"/>
          <w:color w:val="auto"/>
          <w:sz w:val="21"/>
          <w:szCs w:val="21"/>
          <w:lang w:eastAsia="zh-CN"/>
        </w:rPr>
      </w:pPr>
      <w:r>
        <w:rPr>
          <w:rFonts w:hint="eastAsia" w:ascii="宋体" w:hAnsi="宋体" w:cs="宋体"/>
          <w:color w:val="auto"/>
          <w:spacing w:val="0"/>
          <w:sz w:val="21"/>
          <w:szCs w:val="21"/>
          <w:lang w:eastAsia="zh-CN"/>
        </w:rPr>
        <w:t>注：（1）上述内容中有一项不合格，则资格审查不合格，不进入符合性审查、详细评审；</w:t>
      </w:r>
    </w:p>
    <w:p w14:paraId="07D31630">
      <w:pPr>
        <w:widowControl w:val="0"/>
        <w:kinsoku/>
        <w:wordWrap w:val="0"/>
        <w:topLinePunct/>
        <w:autoSpaceDE/>
        <w:autoSpaceDN/>
        <w:spacing w:before="53" w:line="227" w:lineRule="auto"/>
        <w:ind w:left="429"/>
        <w:rPr>
          <w:rFonts w:ascii="宋体" w:hAnsi="宋体" w:cs="宋体"/>
          <w:color w:val="auto"/>
          <w:sz w:val="20"/>
          <w:szCs w:val="20"/>
          <w:lang w:eastAsia="zh-CN"/>
        </w:rPr>
      </w:pPr>
      <w:r>
        <w:rPr>
          <w:rFonts w:hint="eastAsia" w:ascii="宋体" w:hAnsi="宋体" w:cs="宋体"/>
          <w:color w:val="auto"/>
          <w:spacing w:val="0"/>
          <w:sz w:val="21"/>
          <w:szCs w:val="21"/>
          <w:lang w:eastAsia="zh-CN"/>
        </w:rPr>
        <w:t>（2）资格审查结束后，合格的投标人进入符合性审查。</w:t>
      </w:r>
    </w:p>
    <w:p w14:paraId="02F883BD">
      <w:pPr>
        <w:widowControl w:val="0"/>
        <w:kinsoku/>
        <w:wordWrap w:val="0"/>
        <w:topLinePunct/>
        <w:autoSpaceDE/>
        <w:autoSpaceDN/>
        <w:spacing w:line="227" w:lineRule="auto"/>
        <w:rPr>
          <w:rFonts w:ascii="宋体" w:hAnsi="宋体" w:cs="宋体"/>
          <w:color w:val="auto"/>
          <w:sz w:val="20"/>
          <w:szCs w:val="20"/>
          <w:lang w:eastAsia="zh-CN"/>
        </w:rPr>
      </w:pPr>
    </w:p>
    <w:p w14:paraId="1AC5D3A8">
      <w:pPr>
        <w:pStyle w:val="28"/>
        <w:widowControl w:val="0"/>
        <w:numPr>
          <w:ilvl w:val="0"/>
          <w:numId w:val="0"/>
        </w:numPr>
        <w:kinsoku/>
        <w:wordWrap w:val="0"/>
        <w:topLinePunct/>
        <w:autoSpaceDE/>
        <w:autoSpaceDN/>
        <w:ind w:left="540"/>
        <w:rPr>
          <w:color w:val="auto"/>
          <w:lang w:eastAsia="zh-CN"/>
        </w:rPr>
        <w:sectPr>
          <w:pgSz w:w="11906" w:h="16839"/>
          <w:pgMar w:top="1431" w:right="1410" w:bottom="0" w:left="1369" w:header="0" w:footer="907" w:gutter="0"/>
          <w:pgNumType w:fmt="decimal"/>
          <w:cols w:space="720" w:num="1"/>
        </w:sectPr>
      </w:pPr>
    </w:p>
    <w:p w14:paraId="30536CC9">
      <w:pPr>
        <w:widowControl w:val="0"/>
        <w:kinsoku/>
        <w:wordWrap w:val="0"/>
        <w:topLinePunct/>
        <w:autoSpaceDE/>
        <w:autoSpaceDN/>
        <w:spacing w:before="48" w:line="219" w:lineRule="auto"/>
        <w:ind w:left="23"/>
        <w:rPr>
          <w:rFonts w:ascii="宋体" w:hAnsi="宋体" w:cs="宋体"/>
          <w:color w:val="auto"/>
          <w:sz w:val="24"/>
          <w:szCs w:val="24"/>
          <w:lang w:eastAsia="zh-CN"/>
        </w:rPr>
      </w:pPr>
      <w:r>
        <w:rPr>
          <w:rFonts w:hint="eastAsia" w:ascii="宋体" w:hAnsi="宋体" w:cs="宋体"/>
          <w:b/>
          <w:bCs/>
          <w:color w:val="auto"/>
          <w:spacing w:val="0"/>
          <w:sz w:val="24"/>
          <w:szCs w:val="24"/>
          <w:lang w:eastAsia="zh-CN"/>
        </w:rPr>
        <w:t>（二）符合性审查</w:t>
      </w:r>
    </w:p>
    <w:bookmarkEnd w:id="30"/>
    <w:bookmarkEnd w:id="31"/>
    <w:bookmarkEnd w:id="32"/>
    <w:bookmarkEnd w:id="33"/>
    <w:bookmarkEnd w:id="34"/>
    <w:bookmarkEnd w:id="35"/>
    <w:bookmarkEnd w:id="36"/>
    <w:bookmarkEnd w:id="37"/>
    <w:bookmarkEnd w:id="38"/>
    <w:bookmarkEnd w:id="39"/>
    <w:p w14:paraId="25772D11">
      <w:pPr>
        <w:widowControl w:val="0"/>
        <w:kinsoku/>
        <w:wordWrap w:val="0"/>
        <w:topLinePunct/>
        <w:autoSpaceDE/>
        <w:autoSpaceDN/>
        <w:spacing w:line="360" w:lineRule="exact"/>
        <w:jc w:val="center"/>
        <w:rPr>
          <w:rFonts w:ascii="宋体" w:hAnsi="宋体" w:cs="宋体"/>
          <w:color w:val="auto"/>
          <w:sz w:val="24"/>
          <w:szCs w:val="24"/>
        </w:rPr>
      </w:pPr>
      <w:r>
        <w:rPr>
          <w:rFonts w:hint="eastAsia" w:ascii="宋体" w:hAnsi="宋体" w:cs="宋体"/>
          <w:b/>
          <w:bCs/>
          <w:color w:val="auto"/>
          <w:spacing w:val="0"/>
          <w:sz w:val="24"/>
          <w:szCs w:val="24"/>
          <w:lang w:eastAsia="zh-CN"/>
        </w:rPr>
        <w:t>符合性审查表</w:t>
      </w:r>
    </w:p>
    <w:tbl>
      <w:tblPr>
        <w:tblStyle w:val="22"/>
        <w:tblW w:w="964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960"/>
        <w:gridCol w:w="6680"/>
      </w:tblGrid>
      <w:tr w14:paraId="123BFC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2960" w:type="dxa"/>
            <w:vAlign w:val="center"/>
          </w:tcPr>
          <w:p w14:paraId="0748D5AB">
            <w:pPr>
              <w:widowControl w:val="0"/>
              <w:kinsoku/>
              <w:wordWrap w:val="0"/>
              <w:topLinePunct/>
              <w:autoSpaceDE/>
              <w:autoSpaceDN/>
              <w:snapToGrid/>
              <w:spacing w:line="0" w:lineRule="atLeast"/>
              <w:jc w:val="center"/>
              <w:textAlignment w:val="auto"/>
              <w:rPr>
                <w:rFonts w:ascii="宋体" w:hAnsi="宋体" w:cs="宋体"/>
                <w:b/>
                <w:color w:val="auto"/>
                <w:sz w:val="24"/>
                <w:szCs w:val="24"/>
              </w:rPr>
            </w:pPr>
            <w:r>
              <w:rPr>
                <w:rFonts w:hint="eastAsia" w:ascii="宋体" w:hAnsi="宋体" w:cs="宋体"/>
                <w:b/>
                <w:color w:val="auto"/>
                <w:sz w:val="24"/>
                <w:szCs w:val="24"/>
              </w:rPr>
              <w:t>评 审 因 素</w:t>
            </w:r>
          </w:p>
        </w:tc>
        <w:tc>
          <w:tcPr>
            <w:tcW w:w="6680" w:type="dxa"/>
            <w:vAlign w:val="center"/>
          </w:tcPr>
          <w:p w14:paraId="27EA000B">
            <w:pPr>
              <w:widowControl w:val="0"/>
              <w:kinsoku/>
              <w:wordWrap w:val="0"/>
              <w:topLinePunct/>
              <w:autoSpaceDE/>
              <w:autoSpaceDN/>
              <w:snapToGrid/>
              <w:spacing w:line="0" w:lineRule="atLeast"/>
              <w:jc w:val="center"/>
              <w:textAlignment w:val="auto"/>
              <w:rPr>
                <w:rFonts w:ascii="宋体" w:hAnsi="宋体" w:cs="宋体"/>
                <w:b/>
                <w:color w:val="auto"/>
                <w:sz w:val="24"/>
                <w:szCs w:val="24"/>
              </w:rPr>
            </w:pPr>
            <w:r>
              <w:rPr>
                <w:rFonts w:hint="eastAsia" w:ascii="宋体" w:hAnsi="宋体" w:cs="宋体"/>
                <w:b/>
                <w:color w:val="auto"/>
                <w:sz w:val="24"/>
                <w:szCs w:val="24"/>
              </w:rPr>
              <w:t>评 审 标 准</w:t>
            </w:r>
          </w:p>
        </w:tc>
      </w:tr>
      <w:tr w14:paraId="5B677F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2960" w:type="dxa"/>
            <w:vAlign w:val="center"/>
          </w:tcPr>
          <w:p w14:paraId="67DB7E40">
            <w:pPr>
              <w:widowControl w:val="0"/>
              <w:kinsoku/>
              <w:wordWrap w:val="0"/>
              <w:topLinePunct/>
              <w:autoSpaceDE/>
              <w:autoSpaceDN/>
              <w:snapToGrid/>
              <w:spacing w:line="0" w:lineRule="atLeast"/>
              <w:jc w:val="center"/>
              <w:textAlignment w:val="auto"/>
              <w:rPr>
                <w:rFonts w:ascii="宋体" w:hAnsi="宋体" w:cs="宋体"/>
                <w:bCs/>
                <w:color w:val="auto"/>
                <w:sz w:val="24"/>
                <w:szCs w:val="24"/>
                <w:lang w:val="zh-CN"/>
              </w:rPr>
            </w:pPr>
            <w:r>
              <w:rPr>
                <w:rFonts w:hint="eastAsia" w:ascii="宋体" w:hAnsi="宋体" w:cs="宋体"/>
                <w:color w:val="auto"/>
                <w:sz w:val="24"/>
                <w:szCs w:val="24"/>
              </w:rPr>
              <w:t>投标人名称</w:t>
            </w:r>
          </w:p>
        </w:tc>
        <w:tc>
          <w:tcPr>
            <w:tcW w:w="6680" w:type="dxa"/>
            <w:vAlign w:val="center"/>
          </w:tcPr>
          <w:p w14:paraId="1E026D0F">
            <w:pPr>
              <w:widowControl w:val="0"/>
              <w:kinsoku/>
              <w:wordWrap w:val="0"/>
              <w:topLinePunct/>
              <w:autoSpaceDE/>
              <w:autoSpaceDN/>
              <w:snapToGrid/>
              <w:spacing w:line="0" w:lineRule="atLeast"/>
              <w:textAlignment w:val="auto"/>
              <w:rPr>
                <w:rFonts w:ascii="宋体" w:hAnsi="宋体" w:cs="宋体"/>
                <w:b/>
                <w:bCs/>
                <w:color w:val="auto"/>
                <w:sz w:val="24"/>
                <w:szCs w:val="24"/>
                <w:lang w:val="zh-CN"/>
              </w:rPr>
            </w:pPr>
            <w:r>
              <w:rPr>
                <w:rFonts w:hint="eastAsia" w:ascii="宋体" w:hAnsi="宋体" w:cs="宋体"/>
                <w:color w:val="auto"/>
                <w:sz w:val="24"/>
                <w:szCs w:val="24"/>
              </w:rPr>
              <w:t>与营业执照一致。</w:t>
            </w:r>
          </w:p>
        </w:tc>
      </w:tr>
      <w:tr w14:paraId="42FF6D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2960" w:type="dxa"/>
            <w:vAlign w:val="center"/>
          </w:tcPr>
          <w:p w14:paraId="46316C1B">
            <w:pPr>
              <w:widowControl w:val="0"/>
              <w:kinsoku/>
              <w:wordWrap w:val="0"/>
              <w:topLinePunct/>
              <w:autoSpaceDE/>
              <w:autoSpaceDN/>
              <w:snapToGrid/>
              <w:spacing w:line="0" w:lineRule="atLeast"/>
              <w:jc w:val="center"/>
              <w:textAlignment w:val="auto"/>
              <w:rPr>
                <w:rFonts w:ascii="宋体" w:hAnsi="宋体" w:cs="宋体"/>
                <w:bCs/>
                <w:color w:val="auto"/>
                <w:sz w:val="24"/>
                <w:szCs w:val="24"/>
                <w:lang w:val="zh-CN"/>
              </w:rPr>
            </w:pPr>
            <w:r>
              <w:rPr>
                <w:rFonts w:hint="eastAsia" w:ascii="宋体" w:hAnsi="宋体" w:cs="宋体"/>
                <w:color w:val="auto"/>
                <w:sz w:val="24"/>
                <w:szCs w:val="24"/>
              </w:rPr>
              <w:t>投标</w:t>
            </w:r>
            <w:r>
              <w:rPr>
                <w:rFonts w:hint="eastAsia" w:ascii="宋体" w:hAnsi="宋体" w:cs="宋体"/>
                <w:color w:val="auto"/>
                <w:sz w:val="24"/>
                <w:szCs w:val="24"/>
                <w:lang w:eastAsia="zh-CN"/>
              </w:rPr>
              <w:t>函</w:t>
            </w:r>
            <w:r>
              <w:rPr>
                <w:rFonts w:hint="eastAsia" w:ascii="宋体" w:hAnsi="宋体" w:cs="宋体"/>
                <w:color w:val="auto"/>
                <w:sz w:val="24"/>
                <w:szCs w:val="24"/>
              </w:rPr>
              <w:t>签字盖章</w:t>
            </w:r>
          </w:p>
        </w:tc>
        <w:tc>
          <w:tcPr>
            <w:tcW w:w="6680" w:type="dxa"/>
            <w:vAlign w:val="center"/>
          </w:tcPr>
          <w:p w14:paraId="4A69E84C">
            <w:pPr>
              <w:widowControl w:val="0"/>
              <w:kinsoku/>
              <w:wordWrap w:val="0"/>
              <w:topLinePunct/>
              <w:autoSpaceDE/>
              <w:autoSpaceDN/>
              <w:snapToGrid/>
              <w:spacing w:line="0" w:lineRule="atLeast"/>
              <w:textAlignment w:val="auto"/>
              <w:rPr>
                <w:rFonts w:ascii="宋体" w:hAnsi="宋体" w:cs="宋体"/>
                <w:b/>
                <w:bCs/>
                <w:color w:val="auto"/>
                <w:sz w:val="24"/>
                <w:szCs w:val="24"/>
                <w:lang w:val="zh-CN" w:eastAsia="zh-CN"/>
              </w:rPr>
            </w:pPr>
            <w:r>
              <w:rPr>
                <w:rFonts w:hint="eastAsia" w:ascii="宋体" w:hAnsi="宋体" w:cs="宋体"/>
                <w:color w:val="auto"/>
                <w:sz w:val="24"/>
                <w:szCs w:val="24"/>
                <w:lang w:eastAsia="zh-CN"/>
              </w:rPr>
              <w:t>有投标单位公章并经法定代表人签字。</w:t>
            </w:r>
          </w:p>
        </w:tc>
      </w:tr>
      <w:tr w14:paraId="44C4A7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2960" w:type="dxa"/>
            <w:vAlign w:val="center"/>
          </w:tcPr>
          <w:p w14:paraId="53627689">
            <w:pPr>
              <w:widowControl w:val="0"/>
              <w:kinsoku/>
              <w:wordWrap w:val="0"/>
              <w:topLinePunct/>
              <w:autoSpaceDE/>
              <w:autoSpaceDN/>
              <w:snapToGrid/>
              <w:spacing w:line="0" w:lineRule="atLeast"/>
              <w:jc w:val="center"/>
              <w:textAlignment w:val="auto"/>
              <w:rPr>
                <w:rFonts w:ascii="宋体" w:hAnsi="宋体" w:cs="宋体"/>
                <w:bCs/>
                <w:color w:val="auto"/>
                <w:sz w:val="24"/>
                <w:szCs w:val="24"/>
                <w:lang w:val="zh-CN"/>
              </w:rPr>
            </w:pPr>
            <w:r>
              <w:rPr>
                <w:rFonts w:hint="eastAsia" w:ascii="宋体" w:hAnsi="宋体" w:cs="宋体"/>
                <w:color w:val="auto"/>
                <w:sz w:val="24"/>
                <w:szCs w:val="24"/>
              </w:rPr>
              <w:t>投标文件格式</w:t>
            </w:r>
          </w:p>
        </w:tc>
        <w:tc>
          <w:tcPr>
            <w:tcW w:w="6680" w:type="dxa"/>
            <w:vAlign w:val="center"/>
          </w:tcPr>
          <w:p w14:paraId="54F0C7CA">
            <w:pPr>
              <w:widowControl w:val="0"/>
              <w:kinsoku/>
              <w:wordWrap w:val="0"/>
              <w:topLinePunct/>
              <w:autoSpaceDE/>
              <w:autoSpaceDN/>
              <w:snapToGrid/>
              <w:spacing w:line="0" w:lineRule="atLeast"/>
              <w:textAlignment w:val="auto"/>
              <w:rPr>
                <w:rFonts w:ascii="宋体" w:hAnsi="宋体" w:cs="宋体"/>
                <w:b/>
                <w:bCs/>
                <w:color w:val="auto"/>
                <w:sz w:val="24"/>
                <w:szCs w:val="24"/>
                <w:lang w:val="zh-CN" w:eastAsia="zh-CN"/>
              </w:rPr>
            </w:pPr>
            <w:r>
              <w:rPr>
                <w:rFonts w:hint="eastAsia" w:ascii="宋体" w:hAnsi="宋体" w:cs="宋体"/>
                <w:color w:val="auto"/>
                <w:sz w:val="24"/>
                <w:szCs w:val="24"/>
                <w:lang w:eastAsia="zh-CN"/>
              </w:rPr>
              <w:t>符合第六部分“投标文件格式”的要求，按招标文件的要求盖章、签署。</w:t>
            </w:r>
          </w:p>
        </w:tc>
      </w:tr>
      <w:tr w14:paraId="3BE10F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2960" w:type="dxa"/>
            <w:vAlign w:val="center"/>
          </w:tcPr>
          <w:p w14:paraId="627175E5">
            <w:pPr>
              <w:widowControl w:val="0"/>
              <w:kinsoku/>
              <w:wordWrap w:val="0"/>
              <w:topLinePunct/>
              <w:autoSpaceDE/>
              <w:autoSpaceDN/>
              <w:snapToGrid/>
              <w:spacing w:line="0" w:lineRule="atLeast"/>
              <w:jc w:val="center"/>
              <w:textAlignment w:val="auto"/>
              <w:rPr>
                <w:rFonts w:ascii="宋体" w:hAnsi="宋体" w:cs="宋体"/>
                <w:bCs/>
                <w:color w:val="auto"/>
                <w:sz w:val="24"/>
                <w:szCs w:val="24"/>
                <w:lang w:val="zh-CN"/>
              </w:rPr>
            </w:pPr>
            <w:r>
              <w:rPr>
                <w:rFonts w:hint="eastAsia" w:ascii="宋体" w:hAnsi="宋体" w:cs="宋体"/>
                <w:color w:val="auto"/>
                <w:sz w:val="24"/>
                <w:szCs w:val="24"/>
              </w:rPr>
              <w:t>报价唯一</w:t>
            </w:r>
          </w:p>
        </w:tc>
        <w:tc>
          <w:tcPr>
            <w:tcW w:w="6680" w:type="dxa"/>
            <w:vAlign w:val="center"/>
          </w:tcPr>
          <w:p w14:paraId="4DB2BC90">
            <w:pPr>
              <w:widowControl w:val="0"/>
              <w:kinsoku/>
              <w:wordWrap w:val="0"/>
              <w:topLinePunct/>
              <w:autoSpaceDE/>
              <w:autoSpaceDN/>
              <w:snapToGrid/>
              <w:spacing w:line="0" w:lineRule="atLeast"/>
              <w:textAlignment w:val="auto"/>
              <w:rPr>
                <w:rFonts w:ascii="宋体" w:hAnsi="宋体" w:cs="宋体"/>
                <w:b/>
                <w:bCs/>
                <w:color w:val="auto"/>
                <w:sz w:val="24"/>
                <w:szCs w:val="24"/>
                <w:lang w:val="zh-CN" w:eastAsia="zh-CN"/>
              </w:rPr>
            </w:pPr>
            <w:r>
              <w:rPr>
                <w:rFonts w:hint="eastAsia" w:ascii="宋体" w:hAnsi="宋体" w:cs="宋体"/>
                <w:color w:val="auto"/>
                <w:sz w:val="24"/>
                <w:szCs w:val="24"/>
                <w:lang w:eastAsia="zh-CN"/>
              </w:rPr>
              <w:t>只能有一个有效报价。</w:t>
            </w:r>
          </w:p>
        </w:tc>
      </w:tr>
      <w:tr w14:paraId="3DA453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1" w:hRule="atLeast"/>
          <w:jc w:val="center"/>
        </w:trPr>
        <w:tc>
          <w:tcPr>
            <w:tcW w:w="2960" w:type="dxa"/>
            <w:vAlign w:val="center"/>
          </w:tcPr>
          <w:p w14:paraId="3B0E868D">
            <w:pPr>
              <w:widowControl w:val="0"/>
              <w:kinsoku/>
              <w:wordWrap w:val="0"/>
              <w:topLinePunct/>
              <w:autoSpaceDE/>
              <w:autoSpaceDN/>
              <w:snapToGrid/>
              <w:spacing w:line="0" w:lineRule="atLeast"/>
              <w:jc w:val="center"/>
              <w:textAlignment w:val="auto"/>
              <w:rPr>
                <w:rFonts w:ascii="宋体" w:hAnsi="宋体" w:cs="宋体"/>
                <w:color w:val="auto"/>
                <w:sz w:val="24"/>
                <w:szCs w:val="24"/>
              </w:rPr>
            </w:pPr>
            <w:r>
              <w:rPr>
                <w:rFonts w:hint="eastAsia" w:ascii="宋体" w:hAnsi="宋体" w:cs="宋体"/>
                <w:color w:val="auto"/>
                <w:sz w:val="24"/>
                <w:szCs w:val="24"/>
              </w:rPr>
              <w:t>投标内容</w:t>
            </w:r>
          </w:p>
        </w:tc>
        <w:tc>
          <w:tcPr>
            <w:tcW w:w="6680" w:type="dxa"/>
            <w:vAlign w:val="center"/>
          </w:tcPr>
          <w:p w14:paraId="3F7D5378">
            <w:pPr>
              <w:widowControl w:val="0"/>
              <w:kinsoku/>
              <w:wordWrap w:val="0"/>
              <w:topLinePunct/>
              <w:autoSpaceDE/>
              <w:autoSpaceDN/>
              <w:snapToGrid/>
              <w:spacing w:line="0" w:lineRule="atLeast"/>
              <w:textAlignment w:val="auto"/>
              <w:rPr>
                <w:rFonts w:ascii="宋体" w:hAnsi="宋体" w:cs="宋体"/>
                <w:color w:val="auto"/>
                <w:sz w:val="24"/>
                <w:szCs w:val="24"/>
              </w:rPr>
            </w:pPr>
            <w:r>
              <w:rPr>
                <w:rFonts w:hint="eastAsia" w:ascii="宋体" w:hAnsi="宋体" w:cs="宋体"/>
                <w:color w:val="auto"/>
                <w:sz w:val="24"/>
                <w:szCs w:val="24"/>
              </w:rPr>
              <w:t>满足招标文件</w:t>
            </w:r>
            <w:r>
              <w:rPr>
                <w:rFonts w:hint="eastAsia" w:ascii="宋体" w:hAnsi="宋体" w:cs="宋体"/>
                <w:color w:val="auto"/>
                <w:sz w:val="24"/>
                <w:szCs w:val="24"/>
                <w:lang w:eastAsia="zh-CN"/>
              </w:rPr>
              <w:t>要求</w:t>
            </w:r>
            <w:r>
              <w:rPr>
                <w:rFonts w:hint="eastAsia" w:ascii="宋体" w:hAnsi="宋体" w:cs="宋体"/>
                <w:color w:val="auto"/>
                <w:sz w:val="24"/>
                <w:szCs w:val="24"/>
              </w:rPr>
              <w:t>。</w:t>
            </w:r>
          </w:p>
        </w:tc>
      </w:tr>
      <w:tr w14:paraId="190C4C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2960" w:type="dxa"/>
            <w:vAlign w:val="center"/>
          </w:tcPr>
          <w:p w14:paraId="189C6DE9">
            <w:pPr>
              <w:widowControl w:val="0"/>
              <w:kinsoku/>
              <w:wordWrap w:val="0"/>
              <w:topLinePunct/>
              <w:autoSpaceDE/>
              <w:autoSpaceDN/>
              <w:snapToGrid/>
              <w:spacing w:line="0" w:lineRule="atLeast"/>
              <w:jc w:val="center"/>
              <w:textAlignment w:val="auto"/>
              <w:rPr>
                <w:rFonts w:ascii="宋体" w:hAnsi="宋体" w:cs="宋体"/>
                <w:color w:val="auto"/>
                <w:sz w:val="24"/>
                <w:szCs w:val="24"/>
              </w:rPr>
            </w:pPr>
            <w:r>
              <w:rPr>
                <w:rFonts w:hint="eastAsia" w:ascii="宋体" w:hAnsi="宋体" w:cs="宋体"/>
                <w:color w:val="auto"/>
                <w:spacing w:val="0"/>
                <w:sz w:val="24"/>
                <w:szCs w:val="24"/>
                <w:highlight w:val="none"/>
                <w:lang w:eastAsia="zh-CN"/>
              </w:rPr>
              <w:t>合同履行期限</w:t>
            </w:r>
          </w:p>
        </w:tc>
        <w:tc>
          <w:tcPr>
            <w:tcW w:w="6680" w:type="dxa"/>
            <w:vAlign w:val="center"/>
          </w:tcPr>
          <w:p w14:paraId="702ADEBC">
            <w:pPr>
              <w:widowControl w:val="0"/>
              <w:kinsoku/>
              <w:wordWrap w:val="0"/>
              <w:topLinePunct/>
              <w:autoSpaceDE/>
              <w:autoSpaceDN/>
              <w:spacing w:before="0" w:line="360" w:lineRule="auto"/>
              <w:rPr>
                <w:rFonts w:ascii="宋体" w:hAnsi="宋体" w:cs="宋体"/>
                <w:color w:val="auto"/>
                <w:sz w:val="24"/>
                <w:szCs w:val="24"/>
                <w:lang w:eastAsia="zh-CN"/>
              </w:rPr>
            </w:pPr>
            <w:r>
              <w:rPr>
                <w:rFonts w:hint="eastAsia" w:ascii="宋体" w:hAnsi="宋体" w:cs="宋体"/>
                <w:color w:val="auto"/>
                <w:spacing w:val="0"/>
                <w:sz w:val="24"/>
                <w:szCs w:val="24"/>
                <w:highlight w:val="none"/>
                <w:lang w:eastAsia="zh-CN"/>
              </w:rPr>
              <w:t>合同签定后14个工作日内完成供货。</w:t>
            </w:r>
          </w:p>
        </w:tc>
      </w:tr>
      <w:tr w14:paraId="5D3E92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2960" w:type="dxa"/>
            <w:vAlign w:val="center"/>
          </w:tcPr>
          <w:p w14:paraId="4B1D5FD3">
            <w:pPr>
              <w:widowControl w:val="0"/>
              <w:kinsoku/>
              <w:wordWrap w:val="0"/>
              <w:topLinePunct/>
              <w:autoSpaceDE/>
              <w:autoSpaceDN/>
              <w:snapToGrid/>
              <w:spacing w:line="0" w:lineRule="atLeast"/>
              <w:jc w:val="center"/>
              <w:textAlignment w:val="auto"/>
              <w:rPr>
                <w:rFonts w:ascii="宋体" w:hAnsi="宋体" w:cs="宋体"/>
                <w:color w:val="auto"/>
                <w:sz w:val="24"/>
                <w:szCs w:val="24"/>
              </w:rPr>
            </w:pPr>
            <w:r>
              <w:rPr>
                <w:rFonts w:hint="eastAsia" w:ascii="宋体" w:hAnsi="宋体" w:cs="宋体"/>
                <w:color w:val="auto"/>
                <w:sz w:val="24"/>
                <w:szCs w:val="24"/>
              </w:rPr>
              <w:t>质量标准</w:t>
            </w:r>
          </w:p>
        </w:tc>
        <w:tc>
          <w:tcPr>
            <w:tcW w:w="6680" w:type="dxa"/>
            <w:vAlign w:val="center"/>
          </w:tcPr>
          <w:p w14:paraId="07E2E9E2">
            <w:pPr>
              <w:widowControl w:val="0"/>
              <w:kinsoku/>
              <w:wordWrap w:val="0"/>
              <w:topLinePunct/>
              <w:autoSpaceDE/>
              <w:autoSpaceDN/>
              <w:snapToGrid/>
              <w:spacing w:line="0" w:lineRule="atLeast"/>
              <w:textAlignment w:val="auto"/>
              <w:rPr>
                <w:rFonts w:ascii="宋体" w:hAnsi="宋体" w:cs="宋体"/>
                <w:color w:val="auto"/>
                <w:sz w:val="24"/>
                <w:szCs w:val="24"/>
                <w:lang w:eastAsia="zh-CN"/>
              </w:rPr>
            </w:pPr>
            <w:r>
              <w:rPr>
                <w:rFonts w:hint="eastAsia" w:ascii="宋体" w:hAnsi="宋体" w:cs="宋体"/>
                <w:color w:val="auto"/>
                <w:sz w:val="24"/>
                <w:szCs w:val="24"/>
                <w:lang w:eastAsia="zh-CN"/>
              </w:rPr>
              <w:t>符合国家及行业规定的合格标准。</w:t>
            </w:r>
          </w:p>
        </w:tc>
      </w:tr>
      <w:tr w14:paraId="29B19C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2960" w:type="dxa"/>
            <w:vAlign w:val="center"/>
          </w:tcPr>
          <w:p w14:paraId="1EF08BA1">
            <w:pPr>
              <w:widowControl w:val="0"/>
              <w:kinsoku/>
              <w:wordWrap w:val="0"/>
              <w:topLinePunct/>
              <w:autoSpaceDE/>
              <w:autoSpaceDN/>
              <w:snapToGrid/>
              <w:spacing w:line="0" w:lineRule="atLeast"/>
              <w:jc w:val="center"/>
              <w:textAlignment w:val="auto"/>
              <w:rPr>
                <w:rFonts w:ascii="宋体" w:hAnsi="宋体" w:cs="宋体"/>
                <w:color w:val="auto"/>
                <w:sz w:val="24"/>
                <w:szCs w:val="24"/>
              </w:rPr>
            </w:pPr>
            <w:r>
              <w:rPr>
                <w:rFonts w:hint="eastAsia" w:ascii="宋体" w:hAnsi="宋体" w:cs="宋体"/>
                <w:color w:val="auto"/>
                <w:sz w:val="24"/>
                <w:szCs w:val="24"/>
              </w:rPr>
              <w:t>投标有效期</w:t>
            </w:r>
          </w:p>
        </w:tc>
        <w:tc>
          <w:tcPr>
            <w:tcW w:w="6680" w:type="dxa"/>
            <w:vAlign w:val="center"/>
          </w:tcPr>
          <w:p w14:paraId="4276FC2A">
            <w:pPr>
              <w:widowControl w:val="0"/>
              <w:kinsoku/>
              <w:wordWrap w:val="0"/>
              <w:topLinePunct/>
              <w:autoSpaceDE/>
              <w:autoSpaceDN/>
              <w:snapToGrid/>
              <w:spacing w:line="0" w:lineRule="atLeast"/>
              <w:textAlignment w:val="auto"/>
              <w:rPr>
                <w:rFonts w:ascii="宋体" w:hAnsi="宋体" w:cs="宋体"/>
                <w:color w:val="auto"/>
                <w:sz w:val="24"/>
                <w:szCs w:val="24"/>
                <w:lang w:eastAsia="zh-CN"/>
              </w:rPr>
            </w:pPr>
            <w:r>
              <w:rPr>
                <w:rFonts w:hint="eastAsia" w:ascii="宋体" w:hAnsi="宋体" w:cs="宋体"/>
                <w:color w:val="auto"/>
                <w:sz w:val="24"/>
                <w:szCs w:val="24"/>
                <w:lang w:eastAsia="zh-CN"/>
              </w:rPr>
              <w:t>90日历天（从投标截止之日算起）。</w:t>
            </w:r>
          </w:p>
        </w:tc>
      </w:tr>
      <w:tr w14:paraId="5C3DC1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2960" w:type="dxa"/>
            <w:vAlign w:val="center"/>
          </w:tcPr>
          <w:p w14:paraId="1FD82B4D">
            <w:pPr>
              <w:widowControl w:val="0"/>
              <w:kinsoku/>
              <w:wordWrap w:val="0"/>
              <w:topLinePunct/>
              <w:autoSpaceDE/>
              <w:autoSpaceDN/>
              <w:snapToGrid/>
              <w:spacing w:line="0" w:lineRule="atLeas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6680" w:type="dxa"/>
            <w:vAlign w:val="center"/>
          </w:tcPr>
          <w:p w14:paraId="508D1C4E">
            <w:pPr>
              <w:widowControl w:val="0"/>
              <w:kinsoku/>
              <w:wordWrap w:val="0"/>
              <w:topLinePunct/>
              <w:autoSpaceDE/>
              <w:autoSpaceDN/>
              <w:snapToGrid/>
              <w:spacing w:line="0" w:lineRule="atLeast"/>
              <w:textAlignment w:val="auto"/>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最高限价为</w:t>
            </w:r>
            <w:r>
              <w:rPr>
                <w:rFonts w:hint="eastAsia" w:ascii="宋体" w:hAnsi="宋体" w:cs="宋体"/>
                <w:color w:val="auto"/>
                <w:spacing w:val="0"/>
                <w:sz w:val="24"/>
                <w:szCs w:val="24"/>
                <w:highlight w:val="none"/>
                <w:lang w:val="en-US" w:eastAsia="zh-CN"/>
              </w:rPr>
              <w:t>145万元</w:t>
            </w:r>
            <w:r>
              <w:rPr>
                <w:rFonts w:hint="eastAsia" w:ascii="宋体" w:hAnsi="宋体" w:cs="宋体"/>
                <w:color w:val="auto"/>
                <w:spacing w:val="0"/>
                <w:sz w:val="24"/>
                <w:szCs w:val="24"/>
                <w:highlight w:val="none"/>
                <w:lang w:eastAsia="zh-CN"/>
              </w:rPr>
              <w:t>，投标报价不得超过最高限价，超过最高限价的投标报价，其投标将被否决。</w:t>
            </w:r>
          </w:p>
        </w:tc>
      </w:tr>
      <w:tr w14:paraId="7AC138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2960" w:type="dxa"/>
            <w:vAlign w:val="center"/>
          </w:tcPr>
          <w:p w14:paraId="45424DA7">
            <w:pPr>
              <w:widowControl w:val="0"/>
              <w:kinsoku/>
              <w:wordWrap w:val="0"/>
              <w:topLinePunct/>
              <w:autoSpaceDE/>
              <w:autoSpaceDN/>
              <w:snapToGrid/>
              <w:spacing w:before="34" w:line="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采购需求</w:t>
            </w:r>
          </w:p>
        </w:tc>
        <w:tc>
          <w:tcPr>
            <w:tcW w:w="6680" w:type="dxa"/>
            <w:vAlign w:val="center"/>
          </w:tcPr>
          <w:p w14:paraId="56210F0A">
            <w:pPr>
              <w:widowControl w:val="0"/>
              <w:kinsoku/>
              <w:wordWrap w:val="0"/>
              <w:topLinePunct/>
              <w:autoSpaceDE/>
              <w:autoSpaceDN/>
              <w:snapToGrid/>
              <w:spacing w:before="34" w:line="0" w:lineRule="atLeast"/>
              <w:ind w:left="113" w:lef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sz w:val="24"/>
                <w:szCs w:val="24"/>
                <w:highlight w:val="none"/>
              </w:rPr>
              <w:t>符合招标文件“第四部分 采购需求”的规定。</w:t>
            </w:r>
          </w:p>
        </w:tc>
      </w:tr>
    </w:tbl>
    <w:p w14:paraId="455FABAE">
      <w:pPr>
        <w:widowControl w:val="0"/>
        <w:kinsoku/>
        <w:wordWrap w:val="0"/>
        <w:topLinePunct/>
        <w:autoSpaceDE/>
        <w:autoSpaceDN/>
        <w:spacing w:before="65" w:line="228" w:lineRule="auto"/>
        <w:ind w:left="419"/>
        <w:rPr>
          <w:rFonts w:ascii="宋体" w:hAnsi="宋体" w:cs="宋体"/>
          <w:color w:val="auto"/>
          <w:sz w:val="21"/>
          <w:szCs w:val="21"/>
          <w:lang w:eastAsia="zh-CN"/>
        </w:rPr>
      </w:pPr>
      <w:r>
        <w:rPr>
          <w:rFonts w:hint="eastAsia" w:ascii="宋体" w:hAnsi="宋体" w:cs="宋体"/>
          <w:color w:val="auto"/>
          <w:spacing w:val="0"/>
          <w:sz w:val="21"/>
          <w:szCs w:val="21"/>
          <w:lang w:eastAsia="zh-CN"/>
        </w:rPr>
        <w:t>注：（1）上述内容中有一项不合格，则符合性审查不合格，不进入详细评审；</w:t>
      </w:r>
    </w:p>
    <w:p w14:paraId="13F0B1D8">
      <w:pPr>
        <w:widowControl w:val="0"/>
        <w:kinsoku/>
        <w:wordWrap w:val="0"/>
        <w:topLinePunct/>
        <w:autoSpaceDE/>
        <w:autoSpaceDN/>
        <w:spacing w:before="53" w:line="227" w:lineRule="auto"/>
        <w:ind w:left="429"/>
        <w:rPr>
          <w:rFonts w:ascii="宋体" w:hAnsi="宋体" w:cs="宋体"/>
          <w:color w:val="auto"/>
          <w:sz w:val="20"/>
          <w:szCs w:val="20"/>
          <w:lang w:eastAsia="zh-CN"/>
        </w:rPr>
      </w:pPr>
      <w:r>
        <w:rPr>
          <w:rFonts w:hint="eastAsia" w:ascii="宋体" w:hAnsi="宋体" w:cs="宋体"/>
          <w:color w:val="auto"/>
          <w:spacing w:val="0"/>
          <w:sz w:val="21"/>
          <w:szCs w:val="21"/>
          <w:lang w:eastAsia="zh-CN"/>
        </w:rPr>
        <w:t>（2）符合性审查结束后，合格的投标人进入详细评审。</w:t>
      </w:r>
    </w:p>
    <w:p w14:paraId="5801AA21">
      <w:pPr>
        <w:keepNext w:val="0"/>
        <w:keepLines w:val="0"/>
        <w:pageBreakBefore w:val="0"/>
        <w:widowControl w:val="0"/>
        <w:kinsoku/>
        <w:wordWrap w:val="0"/>
        <w:overflowPunct/>
        <w:topLinePunct/>
        <w:autoSpaceDE/>
        <w:autoSpaceDN/>
        <w:bidi w:val="0"/>
        <w:adjustRightInd w:val="0"/>
        <w:snapToGrid/>
        <w:spacing w:line="0" w:lineRule="atLeast"/>
        <w:textAlignment w:val="auto"/>
        <w:outlineLvl w:val="9"/>
        <w:rPr>
          <w:rFonts w:hint="eastAsia" w:ascii="宋体" w:hAnsi="宋体" w:cs="宋体"/>
          <w:b/>
          <w:color w:val="auto"/>
          <w:sz w:val="24"/>
          <w:szCs w:val="24"/>
        </w:rPr>
      </w:pPr>
      <w:r>
        <w:rPr>
          <w:rFonts w:hint="eastAsia" w:ascii="宋体" w:hAnsi="宋体" w:cs="宋体"/>
          <w:color w:val="auto"/>
          <w:lang w:eastAsia="zh-CN"/>
        </w:rPr>
        <w:br w:type="page"/>
      </w:r>
      <w:bookmarkStart w:id="40" w:name="_Toc28744"/>
      <w:bookmarkStart w:id="41" w:name="_Toc350418067"/>
      <w:bookmarkStart w:id="42" w:name="_Toc384307749"/>
      <w:bookmarkStart w:id="43" w:name="_Toc343857079"/>
      <w:bookmarkStart w:id="44" w:name="_Toc298829780"/>
      <w:bookmarkStart w:id="45" w:name="_Toc297209476"/>
      <w:bookmarkStart w:id="46" w:name="_Toc298190443"/>
      <w:bookmarkStart w:id="47" w:name="_Toc298920131"/>
      <w:bookmarkStart w:id="48" w:name="_Toc4890"/>
      <w:bookmarkStart w:id="49" w:name="_Toc299108446"/>
      <w:bookmarkStart w:id="50" w:name="_Toc298830022"/>
      <w:r>
        <w:rPr>
          <w:rFonts w:hint="eastAsia" w:ascii="宋体" w:hAnsi="宋体" w:cs="宋体"/>
          <w:b/>
          <w:color w:val="auto"/>
          <w:sz w:val="24"/>
          <w:szCs w:val="24"/>
          <w:lang w:eastAsia="zh-CN"/>
        </w:rPr>
        <w:t>（三）</w:t>
      </w:r>
      <w:r>
        <w:rPr>
          <w:rFonts w:hint="eastAsia" w:ascii="宋体" w:hAnsi="宋体" w:cs="宋体"/>
          <w:b/>
          <w:color w:val="auto"/>
          <w:sz w:val="24"/>
          <w:szCs w:val="24"/>
        </w:rPr>
        <w:t>详细评审</w:t>
      </w:r>
      <w:bookmarkEnd w:id="40"/>
    </w:p>
    <w:p w14:paraId="74223850">
      <w:pPr>
        <w:keepNext w:val="0"/>
        <w:keepLines w:val="0"/>
        <w:pageBreakBefore w:val="0"/>
        <w:widowControl w:val="0"/>
        <w:kinsoku/>
        <w:wordWrap w:val="0"/>
        <w:overflowPunct/>
        <w:topLinePunct/>
        <w:autoSpaceDE/>
        <w:autoSpaceDN/>
        <w:bidi w:val="0"/>
        <w:adjustRightInd w:val="0"/>
        <w:snapToGrid/>
        <w:spacing w:line="0" w:lineRule="atLeast"/>
        <w:jc w:val="center"/>
        <w:textAlignment w:val="auto"/>
        <w:outlineLvl w:val="9"/>
        <w:rPr>
          <w:rFonts w:ascii="宋体" w:hAnsi="宋体" w:cs="宋体"/>
          <w:color w:val="auto"/>
        </w:rPr>
      </w:pPr>
      <w:bookmarkStart w:id="51" w:name="_Toc15485"/>
      <w:r>
        <w:rPr>
          <w:rFonts w:hint="eastAsia" w:ascii="宋体" w:hAnsi="宋体" w:cs="宋体"/>
          <w:b/>
          <w:color w:val="auto"/>
          <w:sz w:val="24"/>
          <w:szCs w:val="24"/>
        </w:rPr>
        <w:t>详细评审表</w:t>
      </w:r>
      <w:bookmarkEnd w:id="41"/>
      <w:bookmarkEnd w:id="42"/>
      <w:bookmarkEnd w:id="43"/>
      <w:bookmarkEnd w:id="44"/>
      <w:bookmarkEnd w:id="45"/>
      <w:bookmarkEnd w:id="46"/>
      <w:bookmarkEnd w:id="47"/>
      <w:bookmarkEnd w:id="48"/>
      <w:bookmarkEnd w:id="49"/>
      <w:bookmarkEnd w:id="50"/>
      <w:bookmarkEnd w:id="51"/>
    </w:p>
    <w:p w14:paraId="6E0E0659">
      <w:pPr>
        <w:widowControl w:val="0"/>
        <w:kinsoku/>
        <w:wordWrap w:val="0"/>
        <w:topLinePunct/>
        <w:autoSpaceDE/>
        <w:autoSpaceDN/>
        <w:snapToGrid/>
        <w:spacing w:line="0" w:lineRule="atLeast"/>
        <w:textAlignment w:val="auto"/>
        <w:rPr>
          <w:rFonts w:ascii="宋体" w:hAnsi="宋体" w:cs="宋体"/>
          <w:color w:val="auto"/>
        </w:rPr>
      </w:pPr>
    </w:p>
    <w:tbl>
      <w:tblPr>
        <w:tblStyle w:val="22"/>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45"/>
        <w:gridCol w:w="6657"/>
        <w:gridCol w:w="675"/>
      </w:tblGrid>
      <w:tr w14:paraId="3E90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482" w:type="dxa"/>
            <w:gridSpan w:val="2"/>
            <w:vAlign w:val="center"/>
          </w:tcPr>
          <w:p w14:paraId="2728AEBE">
            <w:pPr>
              <w:pStyle w:val="10"/>
              <w:widowControl w:val="0"/>
              <w:tabs>
                <w:tab w:val="left" w:pos="6840"/>
              </w:tabs>
              <w:kinsoku/>
              <w:wordWrap w:val="0"/>
              <w:topLinePunct/>
              <w:autoSpaceDE/>
              <w:autoSpaceDN/>
              <w:spacing w:before="0" w:beforeLines="0" w:line="400" w:lineRule="exact"/>
              <w:ind w:right="0"/>
              <w:jc w:val="center"/>
              <w:rPr>
                <w:rFonts w:hint="eastAsia" w:ascii="宋体" w:hAnsi="宋体" w:cs="宋体"/>
                <w:color w:val="auto"/>
                <w:sz w:val="24"/>
                <w:szCs w:val="24"/>
              </w:rPr>
            </w:pPr>
            <w:r>
              <w:rPr>
                <w:rFonts w:hint="eastAsia" w:ascii="宋体" w:hAnsi="宋体" w:cs="宋体"/>
                <w:color w:val="auto"/>
                <w:sz w:val="24"/>
                <w:szCs w:val="24"/>
              </w:rPr>
              <w:t>评审内容</w:t>
            </w:r>
          </w:p>
        </w:tc>
        <w:tc>
          <w:tcPr>
            <w:tcW w:w="6657" w:type="dxa"/>
            <w:vAlign w:val="center"/>
          </w:tcPr>
          <w:p w14:paraId="58A3286A">
            <w:pPr>
              <w:pStyle w:val="10"/>
              <w:widowControl w:val="0"/>
              <w:tabs>
                <w:tab w:val="left" w:pos="6840"/>
              </w:tabs>
              <w:kinsoku/>
              <w:wordWrap w:val="0"/>
              <w:topLinePunct/>
              <w:autoSpaceDE/>
              <w:autoSpaceDN/>
              <w:spacing w:before="0" w:beforeLines="0" w:line="400" w:lineRule="exact"/>
              <w:ind w:right="0"/>
              <w:jc w:val="center"/>
              <w:rPr>
                <w:rFonts w:hint="eastAsia" w:ascii="宋体" w:hAnsi="宋体" w:cs="宋体"/>
                <w:color w:val="auto"/>
                <w:sz w:val="24"/>
                <w:szCs w:val="24"/>
              </w:rPr>
            </w:pPr>
            <w:r>
              <w:rPr>
                <w:rFonts w:hint="eastAsia" w:ascii="宋体" w:hAnsi="宋体" w:cs="宋体"/>
                <w:color w:val="auto"/>
                <w:sz w:val="24"/>
                <w:szCs w:val="24"/>
              </w:rPr>
              <w:t>评审标准</w:t>
            </w:r>
          </w:p>
        </w:tc>
        <w:tc>
          <w:tcPr>
            <w:tcW w:w="675" w:type="dxa"/>
            <w:vAlign w:val="center"/>
          </w:tcPr>
          <w:p w14:paraId="067203BA">
            <w:pPr>
              <w:pStyle w:val="10"/>
              <w:widowControl w:val="0"/>
              <w:tabs>
                <w:tab w:val="left" w:pos="6840"/>
              </w:tabs>
              <w:kinsoku/>
              <w:wordWrap w:val="0"/>
              <w:topLinePunct/>
              <w:autoSpaceDE/>
              <w:autoSpaceDN/>
              <w:spacing w:before="0" w:beforeLines="0" w:line="400" w:lineRule="exact"/>
              <w:ind w:right="0"/>
              <w:jc w:val="center"/>
              <w:rPr>
                <w:rFonts w:hint="eastAsia" w:ascii="宋体" w:hAnsi="宋体" w:cs="宋体"/>
                <w:bCs/>
                <w:color w:val="auto"/>
                <w:sz w:val="24"/>
                <w:szCs w:val="24"/>
                <w:lang w:eastAsia="zh-CN"/>
              </w:rPr>
            </w:pPr>
            <w:r>
              <w:rPr>
                <w:rFonts w:hint="eastAsia" w:ascii="宋体" w:hAnsi="宋体" w:cs="宋体"/>
                <w:bCs/>
                <w:color w:val="auto"/>
                <w:sz w:val="24"/>
                <w:szCs w:val="24"/>
                <w:lang w:eastAsia="zh-CN"/>
              </w:rPr>
              <w:t>分值</w:t>
            </w:r>
          </w:p>
        </w:tc>
      </w:tr>
      <w:tr w14:paraId="0FE8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2482" w:type="dxa"/>
            <w:gridSpan w:val="2"/>
            <w:vAlign w:val="center"/>
          </w:tcPr>
          <w:p w14:paraId="2287333A">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eastAsia="zh-CN"/>
              </w:rPr>
            </w:pPr>
            <w:r>
              <w:rPr>
                <w:rFonts w:hint="eastAsia" w:ascii="宋体" w:hAnsi="宋体" w:cs="宋体"/>
                <w:bCs/>
                <w:color w:val="auto"/>
                <w:sz w:val="24"/>
                <w:szCs w:val="24"/>
                <w:lang w:eastAsia="zh-CN"/>
              </w:rPr>
              <w:t>投标报价</w:t>
            </w:r>
          </w:p>
          <w:p w14:paraId="63606272">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eastAsia="zh-CN"/>
              </w:rPr>
            </w:pPr>
            <w:r>
              <w:rPr>
                <w:rFonts w:hint="eastAsia" w:ascii="宋体" w:hAnsi="宋体" w:cs="宋体"/>
                <w:bCs/>
                <w:color w:val="auto"/>
                <w:sz w:val="24"/>
                <w:szCs w:val="24"/>
                <w:lang w:eastAsia="zh-CN"/>
              </w:rPr>
              <w:t>（30分）</w:t>
            </w:r>
          </w:p>
        </w:tc>
        <w:tc>
          <w:tcPr>
            <w:tcW w:w="6657" w:type="dxa"/>
            <w:vAlign w:val="center"/>
          </w:tcPr>
          <w:p w14:paraId="7975AE7E">
            <w:pPr>
              <w:widowControl w:val="0"/>
              <w:kinsoku/>
              <w:wordWrap w:val="0"/>
              <w:topLinePunct/>
              <w:autoSpaceDE/>
              <w:autoSpaceDN/>
              <w:spacing w:beforeLines="0" w:line="400" w:lineRule="exact"/>
              <w:ind w:left="0" w:leftChars="0" w:right="0" w:rightChars="0"/>
              <w:contextualSpacing/>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满足招标文件要求且投标价格最低的投标报价为评标基准价，其价格分为满分。其他投标人的价格分统一按照下列公式计算：</w:t>
            </w:r>
          </w:p>
          <w:p w14:paraId="696D5238">
            <w:pPr>
              <w:widowControl w:val="0"/>
              <w:kinsoku/>
              <w:wordWrap w:val="0"/>
              <w:topLinePunct/>
              <w:autoSpaceDE/>
              <w:autoSpaceDN/>
              <w:spacing w:beforeLines="0" w:line="400" w:lineRule="exact"/>
              <w:ind w:left="0" w:leftChars="0" w:right="0" w:rightChars="0"/>
              <w:contextualSpacing/>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投标报价得分=(评标基准价</w:t>
            </w:r>
            <w:r>
              <w:rPr>
                <w:rFonts w:hint="eastAsia" w:ascii="宋体" w:hAnsi="宋体" w:cs="宋体"/>
                <w:bCs/>
                <w:color w:val="auto"/>
                <w:sz w:val="24"/>
                <w:szCs w:val="24"/>
                <w:lang w:eastAsia="zh-CN"/>
              </w:rPr>
              <w:t>/</w:t>
            </w:r>
            <w:r>
              <w:rPr>
                <w:rFonts w:hint="eastAsia" w:ascii="宋体" w:hAnsi="宋体" w:cs="宋体"/>
                <w:bCs/>
                <w:color w:val="auto"/>
                <w:sz w:val="24"/>
                <w:szCs w:val="24"/>
                <w:lang w:val="zh-CN" w:eastAsia="zh-CN"/>
              </w:rPr>
              <w:t>投标报价)×价格权值</w:t>
            </w:r>
            <w:r>
              <w:rPr>
                <w:rFonts w:hint="eastAsia" w:ascii="宋体" w:hAnsi="宋体" w:cs="宋体"/>
                <w:bCs/>
                <w:color w:val="auto"/>
                <w:sz w:val="24"/>
                <w:szCs w:val="24"/>
                <w:lang w:eastAsia="zh-CN"/>
              </w:rPr>
              <w:t>30</w:t>
            </w:r>
            <w:r>
              <w:rPr>
                <w:rFonts w:hint="eastAsia" w:ascii="宋体" w:hAnsi="宋体" w:cs="宋体"/>
                <w:bCs/>
                <w:color w:val="auto"/>
                <w:sz w:val="24"/>
                <w:szCs w:val="24"/>
                <w:lang w:val="zh-CN" w:eastAsia="zh-CN"/>
              </w:rPr>
              <w:t>%×100。</w:t>
            </w:r>
          </w:p>
          <w:p w14:paraId="3BEE754E">
            <w:pPr>
              <w:widowControl w:val="0"/>
              <w:kinsoku/>
              <w:wordWrap w:val="0"/>
              <w:topLinePunct/>
              <w:autoSpaceDE/>
              <w:autoSpaceDN/>
              <w:spacing w:beforeLines="0" w:line="400" w:lineRule="exact"/>
              <w:rPr>
                <w:rFonts w:hint="eastAsia" w:ascii="宋体" w:hAnsi="宋体" w:cs="宋体"/>
                <w:bCs/>
                <w:color w:val="auto"/>
                <w:sz w:val="24"/>
                <w:szCs w:val="24"/>
                <w:lang w:eastAsia="zh-CN"/>
              </w:rPr>
            </w:pPr>
            <w:r>
              <w:rPr>
                <w:rFonts w:hint="eastAsia" w:ascii="宋体" w:hAnsi="宋体" w:cs="宋体"/>
                <w:color w:val="auto"/>
                <w:sz w:val="24"/>
                <w:szCs w:val="24"/>
                <w:lang w:eastAsia="zh-CN"/>
              </w:rPr>
              <w:t>注：报价得分保留二位小数，从第三位开始四舍五入。</w:t>
            </w:r>
          </w:p>
        </w:tc>
        <w:tc>
          <w:tcPr>
            <w:tcW w:w="675" w:type="dxa"/>
            <w:vAlign w:val="center"/>
          </w:tcPr>
          <w:p w14:paraId="1255AC34">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val="en-US" w:eastAsia="zh-CN"/>
              </w:rPr>
            </w:pPr>
            <w:r>
              <w:rPr>
                <w:rFonts w:hint="eastAsia" w:ascii="宋体" w:hAnsi="宋体" w:cs="宋体"/>
                <w:bCs/>
                <w:color w:val="auto"/>
                <w:sz w:val="24"/>
                <w:szCs w:val="24"/>
                <w:lang w:eastAsia="zh-CN"/>
              </w:rPr>
              <w:t>30</w:t>
            </w:r>
            <w:r>
              <w:rPr>
                <w:rFonts w:hint="eastAsia" w:ascii="宋体" w:hAnsi="宋体" w:cs="宋体"/>
                <w:bCs/>
                <w:color w:val="auto"/>
                <w:sz w:val="24"/>
                <w:szCs w:val="24"/>
                <w:lang w:val="en-US" w:eastAsia="zh-CN"/>
              </w:rPr>
              <w:t>分</w:t>
            </w:r>
          </w:p>
        </w:tc>
      </w:tr>
      <w:tr w14:paraId="71E9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1237" w:type="dxa"/>
            <w:vMerge w:val="restart"/>
            <w:tcBorders>
              <w:left w:val="single" w:color="auto" w:sz="4" w:space="0"/>
            </w:tcBorders>
            <w:shd w:val="clear" w:color="auto" w:fill="auto"/>
            <w:vAlign w:val="center"/>
          </w:tcPr>
          <w:p w14:paraId="5CB1A50A">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eastAsia="zh-CN"/>
              </w:rPr>
            </w:pPr>
            <w:r>
              <w:rPr>
                <w:rFonts w:hint="eastAsia" w:ascii="宋体" w:hAnsi="宋体" w:cs="宋体"/>
                <w:bCs/>
                <w:color w:val="auto"/>
                <w:sz w:val="24"/>
                <w:szCs w:val="24"/>
                <w:lang w:eastAsia="zh-CN"/>
              </w:rPr>
              <w:t>商务因素</w:t>
            </w:r>
          </w:p>
          <w:p w14:paraId="49C9948E">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eastAsia="zh-CN"/>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14分</w:t>
            </w:r>
            <w:r>
              <w:rPr>
                <w:rFonts w:hint="eastAsia" w:ascii="宋体" w:hAnsi="宋体" w:cs="宋体"/>
                <w:bCs/>
                <w:color w:val="auto"/>
                <w:sz w:val="24"/>
                <w:szCs w:val="24"/>
                <w:lang w:eastAsia="zh-CN"/>
              </w:rPr>
              <w:t>）</w:t>
            </w:r>
          </w:p>
        </w:tc>
        <w:tc>
          <w:tcPr>
            <w:tcW w:w="1245" w:type="dxa"/>
            <w:tcBorders>
              <w:left w:val="single" w:color="auto" w:sz="4" w:space="0"/>
            </w:tcBorders>
            <w:shd w:val="clear" w:color="auto" w:fill="auto"/>
            <w:vAlign w:val="center"/>
          </w:tcPr>
          <w:p w14:paraId="252DB41B">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类似业绩</w:t>
            </w:r>
          </w:p>
        </w:tc>
        <w:tc>
          <w:tcPr>
            <w:tcW w:w="6657" w:type="dxa"/>
            <w:tcBorders>
              <w:bottom w:val="single" w:color="auto" w:sz="4" w:space="0"/>
            </w:tcBorders>
            <w:shd w:val="clear" w:color="auto" w:fill="FFFFFF"/>
            <w:vAlign w:val="center"/>
          </w:tcPr>
          <w:p w14:paraId="0724FDAC">
            <w:pPr>
              <w:widowControl w:val="0"/>
              <w:kinsoku/>
              <w:wordWrap w:val="0"/>
              <w:topLinePunct/>
              <w:autoSpaceDE/>
              <w:autoSpaceDN/>
              <w:spacing w:beforeLines="0" w:line="400" w:lineRule="exact"/>
              <w:ind w:left="0" w:leftChars="0" w:right="0" w:rightChars="0"/>
              <w:contextualSpacing/>
              <w:textAlignment w:val="auto"/>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所投产品近三年（2022年1月1日起至今）完成过类似项目业绩，每有一项得2分，最多得</w:t>
            </w:r>
            <w:r>
              <w:rPr>
                <w:rFonts w:hint="eastAsia" w:ascii="宋体" w:hAnsi="宋体" w:cs="宋体"/>
                <w:bCs/>
                <w:color w:val="auto"/>
                <w:sz w:val="24"/>
                <w:szCs w:val="24"/>
                <w:highlight w:val="none"/>
                <w:lang w:val="en-US" w:eastAsia="zh-CN"/>
              </w:rPr>
              <w:t>10</w:t>
            </w:r>
            <w:r>
              <w:rPr>
                <w:rFonts w:hint="eastAsia" w:ascii="宋体" w:hAnsi="宋体" w:cs="宋体"/>
                <w:bCs/>
                <w:color w:val="auto"/>
                <w:sz w:val="24"/>
                <w:szCs w:val="24"/>
                <w:highlight w:val="none"/>
                <w:lang w:val="zh-CN" w:eastAsia="zh-CN"/>
              </w:rPr>
              <w:t>分。提供相应业绩中标通知书或合同证明资料。（注：要求为本项目投标人代理或制造商直接完成的独立项目，其他代理商完成项目不计分。）</w:t>
            </w:r>
          </w:p>
          <w:p w14:paraId="4B50EBE1">
            <w:pPr>
              <w:widowControl w:val="0"/>
              <w:kinsoku/>
              <w:wordWrap w:val="0"/>
              <w:topLinePunct/>
              <w:autoSpaceDE/>
              <w:autoSpaceDN/>
              <w:spacing w:beforeLines="0" w:line="400" w:lineRule="exact"/>
              <w:ind w:left="0" w:leftChars="0" w:right="0" w:rightChars="0"/>
              <w:contextualSpacing/>
              <w:textAlignment w:val="auto"/>
              <w:rPr>
                <w:rFonts w:hint="eastAsia" w:ascii="宋体" w:hAnsi="宋体" w:cs="宋体"/>
                <w:bCs/>
                <w:color w:val="auto"/>
                <w:sz w:val="24"/>
                <w:szCs w:val="24"/>
                <w:highlight w:val="none"/>
                <w:lang w:val="zh-CN" w:eastAsia="zh-CN"/>
              </w:rPr>
            </w:pPr>
            <w:r>
              <w:rPr>
                <w:rFonts w:hint="eastAsia" w:ascii="宋体" w:hAnsi="宋体" w:cs="宋体"/>
                <w:b/>
                <w:bCs w:val="0"/>
                <w:color w:val="auto"/>
                <w:sz w:val="24"/>
                <w:szCs w:val="24"/>
                <w:highlight w:val="none"/>
                <w:lang w:val="zh-CN" w:eastAsia="zh-CN"/>
              </w:rPr>
              <w:t>投标文件中附复印件并加盖公章。</w:t>
            </w:r>
          </w:p>
        </w:tc>
        <w:tc>
          <w:tcPr>
            <w:tcW w:w="675" w:type="dxa"/>
            <w:tcBorders>
              <w:bottom w:val="single" w:color="auto" w:sz="4" w:space="0"/>
              <w:right w:val="single" w:color="auto" w:sz="4" w:space="0"/>
            </w:tcBorders>
            <w:shd w:val="clear" w:color="auto" w:fill="FFFFFF"/>
            <w:vAlign w:val="center"/>
          </w:tcPr>
          <w:p w14:paraId="453208B5">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eastAsia="zh-CN"/>
              </w:rPr>
            </w:pPr>
            <w:r>
              <w:rPr>
                <w:rFonts w:hint="eastAsia" w:ascii="宋体" w:hAnsi="宋体" w:cs="宋体"/>
                <w:bCs/>
                <w:color w:val="auto"/>
                <w:sz w:val="24"/>
                <w:szCs w:val="24"/>
                <w:lang w:val="en-US" w:eastAsia="zh-CN"/>
              </w:rPr>
              <w:t>10分</w:t>
            </w:r>
          </w:p>
        </w:tc>
      </w:tr>
      <w:tr w14:paraId="57C1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1237" w:type="dxa"/>
            <w:vMerge w:val="continue"/>
            <w:tcBorders>
              <w:left w:val="single" w:color="auto" w:sz="4" w:space="0"/>
            </w:tcBorders>
            <w:shd w:val="clear" w:color="auto" w:fill="auto"/>
            <w:vAlign w:val="center"/>
          </w:tcPr>
          <w:p w14:paraId="2279F462">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eastAsia="zh-CN"/>
              </w:rPr>
            </w:pPr>
          </w:p>
        </w:tc>
        <w:tc>
          <w:tcPr>
            <w:tcW w:w="1245" w:type="dxa"/>
            <w:tcBorders>
              <w:left w:val="single" w:color="auto" w:sz="4" w:space="0"/>
            </w:tcBorders>
            <w:shd w:val="clear" w:color="auto" w:fill="auto"/>
            <w:vAlign w:val="center"/>
          </w:tcPr>
          <w:p w14:paraId="578FF3E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增值服务</w:t>
            </w:r>
          </w:p>
        </w:tc>
        <w:tc>
          <w:tcPr>
            <w:tcW w:w="6657" w:type="dxa"/>
            <w:tcBorders>
              <w:bottom w:val="single" w:color="auto" w:sz="4" w:space="0"/>
            </w:tcBorders>
            <w:shd w:val="clear" w:color="auto" w:fill="FFFFFF"/>
            <w:vAlign w:val="center"/>
          </w:tcPr>
          <w:p w14:paraId="467054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b w:val="0"/>
                <w:bCs w:val="0"/>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2"/>
                <w:sz w:val="24"/>
                <w:szCs w:val="24"/>
                <w:highlight w:val="none"/>
                <w:vertAlign w:val="baseline"/>
                <w:lang w:val="en-US" w:eastAsia="zh-CN" w:bidi="ar"/>
              </w:rPr>
              <w:t>对提出的采购人可以接受的</w:t>
            </w:r>
            <w:r>
              <w:rPr>
                <w:rFonts w:hint="eastAsia" w:ascii="宋体" w:hAnsi="宋体" w:cs="宋体"/>
                <w:b w:val="0"/>
                <w:bCs w:val="0"/>
                <w:caps w:val="0"/>
                <w:color w:val="auto"/>
                <w:kern w:val="2"/>
                <w:sz w:val="24"/>
                <w:szCs w:val="24"/>
                <w:highlight w:val="none"/>
                <w:vertAlign w:val="baseline"/>
                <w:lang w:val="en-US" w:eastAsia="zh-CN" w:bidi="ar"/>
              </w:rPr>
              <w:t>实质性</w:t>
            </w:r>
            <w:r>
              <w:rPr>
                <w:rFonts w:hint="eastAsia" w:ascii="宋体" w:hAnsi="宋体" w:eastAsia="宋体" w:cs="宋体"/>
                <w:b w:val="0"/>
                <w:bCs w:val="0"/>
                <w:caps w:val="0"/>
                <w:color w:val="auto"/>
                <w:kern w:val="2"/>
                <w:sz w:val="24"/>
                <w:szCs w:val="24"/>
                <w:highlight w:val="none"/>
                <w:vertAlign w:val="baseline"/>
                <w:lang w:val="en-US" w:eastAsia="zh-CN" w:bidi="ar"/>
              </w:rPr>
              <w:t>增值服务进行打分，每有一项实质性</w:t>
            </w:r>
            <w:r>
              <w:rPr>
                <w:rFonts w:hint="eastAsia" w:ascii="宋体" w:hAnsi="宋体" w:cs="宋体"/>
                <w:b w:val="0"/>
                <w:bCs w:val="0"/>
                <w:caps w:val="0"/>
                <w:color w:val="auto"/>
                <w:kern w:val="2"/>
                <w:sz w:val="24"/>
                <w:szCs w:val="24"/>
                <w:highlight w:val="none"/>
                <w:vertAlign w:val="baseline"/>
                <w:lang w:val="en-US" w:eastAsia="zh-CN" w:bidi="ar"/>
              </w:rPr>
              <w:t>服务</w:t>
            </w:r>
            <w:r>
              <w:rPr>
                <w:rFonts w:hint="eastAsia" w:ascii="宋体" w:hAnsi="宋体" w:eastAsia="宋体" w:cs="宋体"/>
                <w:b w:val="0"/>
                <w:bCs w:val="0"/>
                <w:caps w:val="0"/>
                <w:color w:val="auto"/>
                <w:kern w:val="2"/>
                <w:sz w:val="24"/>
                <w:szCs w:val="24"/>
                <w:highlight w:val="none"/>
                <w:vertAlign w:val="baseline"/>
                <w:lang w:val="en-US" w:eastAsia="zh-CN" w:bidi="ar"/>
              </w:rPr>
              <w:t>得1分，最多得</w:t>
            </w:r>
            <w:r>
              <w:rPr>
                <w:rFonts w:hint="eastAsia" w:ascii="宋体" w:hAnsi="宋体" w:cs="宋体"/>
                <w:b w:val="0"/>
                <w:bCs w:val="0"/>
                <w:caps w:val="0"/>
                <w:color w:val="auto"/>
                <w:kern w:val="2"/>
                <w:sz w:val="24"/>
                <w:szCs w:val="24"/>
                <w:highlight w:val="none"/>
                <w:vertAlign w:val="baseline"/>
                <w:lang w:val="en-US" w:eastAsia="zh-CN" w:bidi="ar"/>
              </w:rPr>
              <w:t>4</w:t>
            </w:r>
            <w:r>
              <w:rPr>
                <w:rFonts w:hint="eastAsia" w:ascii="宋体" w:hAnsi="宋体" w:eastAsia="宋体" w:cs="宋体"/>
                <w:b w:val="0"/>
                <w:bCs w:val="0"/>
                <w:caps w:val="0"/>
                <w:color w:val="auto"/>
                <w:kern w:val="2"/>
                <w:sz w:val="24"/>
                <w:szCs w:val="24"/>
                <w:highlight w:val="none"/>
                <w:vertAlign w:val="baseline"/>
                <w:lang w:val="en-US" w:eastAsia="zh-CN" w:bidi="ar"/>
              </w:rPr>
              <w:t>分，没有不得分。</w:t>
            </w:r>
          </w:p>
          <w:p w14:paraId="5BB284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b w:val="0"/>
                <w:bCs w:val="0"/>
                <w:caps w:val="0"/>
                <w:color w:val="auto"/>
                <w:kern w:val="2"/>
                <w:sz w:val="24"/>
                <w:szCs w:val="24"/>
                <w:highlight w:val="none"/>
                <w:vertAlign w:val="baseline"/>
                <w:lang w:val="zh-CN" w:eastAsia="zh-CN" w:bidi="ar"/>
              </w:rPr>
            </w:pPr>
            <w:r>
              <w:rPr>
                <w:rFonts w:hint="eastAsia" w:ascii="宋体" w:hAnsi="宋体" w:eastAsia="宋体" w:cs="宋体"/>
                <w:b w:val="0"/>
                <w:bCs w:val="0"/>
                <w:caps w:val="0"/>
                <w:color w:val="auto"/>
                <w:kern w:val="2"/>
                <w:sz w:val="24"/>
                <w:szCs w:val="24"/>
                <w:highlight w:val="none"/>
                <w:vertAlign w:val="baseline"/>
                <w:lang w:val="zh-CN" w:eastAsia="zh-CN" w:bidi="ar"/>
              </w:rPr>
              <w:t>（具体可行的合理增值服务是指：与本次采购有关的实质性条件，如：保修年限及范围、质保期、配套服务等实质性条件）</w:t>
            </w:r>
          </w:p>
        </w:tc>
        <w:tc>
          <w:tcPr>
            <w:tcW w:w="675" w:type="dxa"/>
            <w:tcBorders>
              <w:bottom w:val="single" w:color="auto" w:sz="4" w:space="0"/>
              <w:right w:val="single" w:color="auto" w:sz="4" w:space="0"/>
            </w:tcBorders>
            <w:shd w:val="clear" w:color="auto" w:fill="FFFFFF"/>
            <w:vAlign w:val="center"/>
          </w:tcPr>
          <w:p w14:paraId="04EE8331">
            <w:pPr>
              <w:widowControl w:val="0"/>
              <w:kinsoku/>
              <w:wordWrap w:val="0"/>
              <w:topLinePunct/>
              <w:autoSpaceDE/>
              <w:autoSpaceDN/>
              <w:spacing w:beforeLines="0" w:line="400" w:lineRule="exact"/>
              <w:ind w:left="0" w:leftChars="0" w:right="0" w:rightChars="0"/>
              <w:contextualSpacing/>
              <w:jc w:val="center"/>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4分</w:t>
            </w:r>
          </w:p>
        </w:tc>
      </w:tr>
      <w:tr w14:paraId="0C46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237" w:type="dxa"/>
            <w:vMerge w:val="restart"/>
            <w:tcBorders>
              <w:top w:val="single" w:color="auto" w:sz="4" w:space="0"/>
              <w:left w:val="single" w:color="auto" w:sz="4" w:space="0"/>
            </w:tcBorders>
            <w:vAlign w:val="center"/>
          </w:tcPr>
          <w:p w14:paraId="0BAF2095">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eastAsia="zh-CN"/>
              </w:rPr>
            </w:pPr>
            <w:r>
              <w:rPr>
                <w:rFonts w:hint="eastAsia" w:ascii="宋体" w:hAnsi="宋体" w:cs="宋体"/>
                <w:bCs/>
                <w:color w:val="auto"/>
                <w:sz w:val="24"/>
                <w:szCs w:val="24"/>
                <w:lang w:eastAsia="zh-CN"/>
              </w:rPr>
              <w:t>技术因素</w:t>
            </w:r>
          </w:p>
          <w:p w14:paraId="14DCF9FE">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eastAsia="zh-CN"/>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56</w:t>
            </w:r>
            <w:r>
              <w:rPr>
                <w:rFonts w:hint="eastAsia" w:ascii="宋体" w:hAnsi="宋体" w:cs="宋体"/>
                <w:bCs/>
                <w:color w:val="auto"/>
                <w:sz w:val="24"/>
                <w:szCs w:val="24"/>
                <w:lang w:eastAsia="zh-CN"/>
              </w:rPr>
              <w:t>分）</w:t>
            </w:r>
          </w:p>
          <w:p w14:paraId="534BECDB">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eastAsia="zh-CN"/>
              </w:rPr>
            </w:pPr>
          </w:p>
        </w:tc>
        <w:tc>
          <w:tcPr>
            <w:tcW w:w="1245" w:type="dxa"/>
            <w:tcBorders>
              <w:top w:val="single" w:color="auto" w:sz="4" w:space="0"/>
              <w:bottom w:val="single" w:color="auto" w:sz="4" w:space="0"/>
            </w:tcBorders>
            <w:shd w:val="clear" w:color="auto" w:fill="auto"/>
            <w:vAlign w:val="center"/>
          </w:tcPr>
          <w:p w14:paraId="4FA5E491">
            <w:pPr>
              <w:keepNext w:val="0"/>
              <w:keepLines w:val="0"/>
              <w:pageBreakBefore w:val="0"/>
              <w:widowControl/>
              <w:kinsoku w:val="0"/>
              <w:wordWrap/>
              <w:overflowPunct/>
              <w:topLinePunct w:val="0"/>
              <w:bidi w:val="0"/>
              <w:adjustRightInd w:val="0"/>
              <w:snapToGrid w:val="0"/>
              <w:spacing w:line="400" w:lineRule="exact"/>
              <w:jc w:val="center"/>
              <w:textAlignment w:val="baseline"/>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snapToGrid w:val="0"/>
                <w:color w:val="auto"/>
                <w:kern w:val="2"/>
                <w:sz w:val="24"/>
                <w:szCs w:val="24"/>
                <w:highlight w:val="none"/>
                <w:lang w:val="zh-CN" w:eastAsia="zh-CN" w:bidi="ar-SA"/>
              </w:rPr>
              <w:t>技术功能</w:t>
            </w:r>
          </w:p>
        </w:tc>
        <w:tc>
          <w:tcPr>
            <w:tcW w:w="6657" w:type="dxa"/>
            <w:tcBorders>
              <w:top w:val="single" w:color="auto" w:sz="4" w:space="0"/>
              <w:bottom w:val="single" w:color="auto" w:sz="4" w:space="0"/>
            </w:tcBorders>
            <w:shd w:val="clear" w:color="auto" w:fill="auto"/>
            <w:vAlign w:val="center"/>
          </w:tcPr>
          <w:p w14:paraId="55577728">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zh-CN" w:eastAsia="zh-CN" w:bidi="ar-SA"/>
              </w:rPr>
              <w:t>根据投标人针对所投产品提供的有效技术支持资料（或证明材料）进行评审，带</w:t>
            </w:r>
            <w:r>
              <w:rPr>
                <w:rFonts w:hint="eastAsia" w:ascii="宋体" w:hAnsi="宋体" w:eastAsia="宋体" w:cs="宋体"/>
                <w:color w:val="auto"/>
                <w:sz w:val="24"/>
                <w:szCs w:val="24"/>
              </w:rPr>
              <w:t>▲</w:t>
            </w:r>
            <w:r>
              <w:rPr>
                <w:rFonts w:hint="eastAsia" w:ascii="宋体" w:hAnsi="宋体" w:eastAsia="宋体" w:cs="宋体"/>
                <w:snapToGrid w:val="0"/>
                <w:color w:val="auto"/>
                <w:kern w:val="2"/>
                <w:sz w:val="24"/>
                <w:szCs w:val="24"/>
                <w:highlight w:val="none"/>
                <w:lang w:val="zh-CN" w:eastAsia="zh-CN" w:bidi="ar-SA"/>
              </w:rPr>
              <w:t>项条款</w:t>
            </w:r>
            <w:r>
              <w:rPr>
                <w:rFonts w:hint="eastAsia" w:ascii="宋体" w:hAnsi="宋体" w:eastAsia="宋体" w:cs="宋体"/>
                <w:snapToGrid w:val="0"/>
                <w:color w:val="auto"/>
                <w:kern w:val="2"/>
                <w:sz w:val="24"/>
                <w:szCs w:val="24"/>
                <w:highlight w:val="none"/>
                <w:lang w:val="en-US" w:eastAsia="zh-CN" w:bidi="ar-SA"/>
              </w:rPr>
              <w:t>每满足一项</w:t>
            </w:r>
            <w:r>
              <w:rPr>
                <w:rFonts w:hint="eastAsia" w:ascii="宋体" w:hAnsi="宋体" w:eastAsia="宋体" w:cs="宋体"/>
                <w:snapToGrid w:val="0"/>
                <w:color w:val="auto"/>
                <w:kern w:val="2"/>
                <w:sz w:val="24"/>
                <w:szCs w:val="24"/>
                <w:highlight w:val="none"/>
                <w:lang w:val="zh-CN" w:eastAsia="zh-CN" w:bidi="ar-SA"/>
              </w:rPr>
              <w:t>得</w:t>
            </w:r>
            <w:r>
              <w:rPr>
                <w:rFonts w:hint="eastAsia" w:ascii="宋体" w:hAnsi="宋体" w:eastAsia="宋体" w:cs="宋体"/>
                <w:snapToGrid w:val="0"/>
                <w:color w:val="auto"/>
                <w:kern w:val="2"/>
                <w:sz w:val="24"/>
                <w:szCs w:val="24"/>
                <w:highlight w:val="none"/>
                <w:lang w:val="en-US" w:eastAsia="zh-CN" w:bidi="ar-SA"/>
              </w:rPr>
              <w:t>1分，最高得10分。(评分依据:投标人需如实对招标文件中的技术参数进行点对点应答，详细填写技术偏离表，并提供</w:t>
            </w:r>
            <w:r>
              <w:rPr>
                <w:rFonts w:hint="eastAsia" w:ascii="宋体" w:hAnsi="宋体" w:eastAsia="宋体" w:cs="宋体"/>
                <w:snapToGrid w:val="0"/>
                <w:color w:val="auto"/>
                <w:kern w:val="2"/>
                <w:sz w:val="24"/>
                <w:szCs w:val="24"/>
                <w:highlight w:val="none"/>
                <w:lang w:val="zh-CN" w:eastAsia="zh-CN" w:bidi="ar-SA"/>
              </w:rPr>
              <w:t>有效的技术支持资料（或证明材料）</w:t>
            </w:r>
            <w:r>
              <w:rPr>
                <w:rFonts w:hint="eastAsia" w:ascii="宋体" w:hAnsi="宋体" w:eastAsia="宋体" w:cs="宋体"/>
                <w:snapToGrid w:val="0"/>
                <w:color w:val="auto"/>
                <w:kern w:val="2"/>
                <w:sz w:val="24"/>
                <w:szCs w:val="24"/>
                <w:highlight w:val="none"/>
                <w:lang w:val="en-US" w:eastAsia="zh-CN" w:bidi="ar-SA"/>
              </w:rPr>
              <w:t>。</w:t>
            </w:r>
          </w:p>
          <w:p w14:paraId="5E06174E">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napToGrid w:val="0"/>
                <w:color w:val="auto"/>
                <w:kern w:val="2"/>
                <w:sz w:val="24"/>
                <w:szCs w:val="24"/>
                <w:highlight w:val="none"/>
                <w:lang w:val="zh-CN" w:eastAsia="zh-CN" w:bidi="ar-SA"/>
              </w:rPr>
            </w:pPr>
            <w:r>
              <w:rPr>
                <w:rFonts w:hint="eastAsia" w:ascii="宋体" w:hAnsi="宋体" w:cs="宋体"/>
                <w:b/>
                <w:bCs w:val="0"/>
                <w:color w:val="auto"/>
                <w:sz w:val="24"/>
                <w:szCs w:val="24"/>
                <w:lang w:val="zh-CN" w:eastAsia="zh-CN"/>
              </w:rPr>
              <w:t>投标文件中附相关证明资料并加盖公章。</w:t>
            </w:r>
          </w:p>
          <w:p w14:paraId="4495028C">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napToGrid w:val="0"/>
                <w:color w:val="auto"/>
                <w:kern w:val="2"/>
                <w:sz w:val="24"/>
                <w:szCs w:val="24"/>
                <w:highlight w:val="none"/>
                <w:lang w:val="zh-CN" w:eastAsia="zh-CN" w:bidi="ar-SA"/>
              </w:rPr>
            </w:pPr>
            <w:r>
              <w:rPr>
                <w:rFonts w:hint="eastAsia" w:ascii="宋体" w:hAnsi="宋体" w:cs="宋体"/>
                <w:b w:val="0"/>
                <w:bCs/>
                <w:color w:val="auto"/>
                <w:sz w:val="24"/>
                <w:szCs w:val="24"/>
                <w:lang w:val="zh-CN" w:eastAsia="zh-CN"/>
              </w:rPr>
              <w:t>注：</w:t>
            </w:r>
            <w:r>
              <w:rPr>
                <w:rFonts w:hint="eastAsia" w:ascii="宋体" w:hAnsi="宋体" w:eastAsia="宋体" w:cs="宋体"/>
                <w:b w:val="0"/>
                <w:bCs/>
                <w:snapToGrid w:val="0"/>
                <w:color w:val="auto"/>
                <w:kern w:val="2"/>
                <w:sz w:val="24"/>
                <w:szCs w:val="24"/>
                <w:highlight w:val="none"/>
                <w:lang w:val="zh-CN" w:eastAsia="zh-CN" w:bidi="ar-SA"/>
              </w:rPr>
              <w:t>技</w:t>
            </w:r>
            <w:r>
              <w:rPr>
                <w:rFonts w:hint="eastAsia" w:ascii="宋体" w:hAnsi="宋体" w:eastAsia="宋体" w:cs="宋体"/>
                <w:snapToGrid w:val="0"/>
                <w:color w:val="auto"/>
                <w:kern w:val="2"/>
                <w:sz w:val="24"/>
                <w:szCs w:val="24"/>
                <w:highlight w:val="none"/>
                <w:lang w:val="zh-CN" w:eastAsia="zh-CN" w:bidi="ar-SA"/>
              </w:rPr>
              <w:t>术支持资料以所投货物制造商官方网站可供下载的操作手册截图或货物制造商公开发布的印刷版资料或实物功能图片或检测机构出具的检验报告或其他相关证明材料。若生产厂家公开发布的印刷资料或官方网站可供下载的操作手册截图与检测机构出具的检验报告不一致，以检测机构出具的检验报告为准）</w:t>
            </w:r>
            <w:r>
              <w:rPr>
                <w:rFonts w:hint="eastAsia" w:ascii="宋体" w:hAnsi="宋体" w:cs="宋体"/>
                <w:snapToGrid w:val="0"/>
                <w:color w:val="auto"/>
                <w:kern w:val="2"/>
                <w:sz w:val="24"/>
                <w:szCs w:val="24"/>
                <w:highlight w:val="none"/>
                <w:lang w:val="zh-CN" w:eastAsia="zh-CN" w:bidi="ar-SA"/>
              </w:rPr>
              <w:t>。</w:t>
            </w:r>
          </w:p>
        </w:tc>
        <w:tc>
          <w:tcPr>
            <w:tcW w:w="675" w:type="dxa"/>
            <w:tcBorders>
              <w:top w:val="single" w:color="auto" w:sz="4" w:space="0"/>
              <w:bottom w:val="single" w:color="auto" w:sz="4" w:space="0"/>
              <w:right w:val="single" w:color="auto" w:sz="4" w:space="0"/>
            </w:tcBorders>
            <w:vAlign w:val="center"/>
          </w:tcPr>
          <w:p w14:paraId="05D54FC9">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eastAsia="zh-CN"/>
              </w:rPr>
            </w:pPr>
            <w:r>
              <w:rPr>
                <w:rFonts w:hint="eastAsia" w:ascii="宋体" w:hAnsi="宋体" w:cs="宋体"/>
                <w:bCs/>
                <w:color w:val="auto"/>
                <w:sz w:val="24"/>
                <w:szCs w:val="24"/>
                <w:lang w:val="en-US" w:eastAsia="zh-CN"/>
              </w:rPr>
              <w:t>10</w:t>
            </w:r>
            <w:r>
              <w:rPr>
                <w:rFonts w:hint="eastAsia" w:ascii="宋体" w:hAnsi="宋体" w:cs="宋体"/>
                <w:bCs/>
                <w:color w:val="auto"/>
                <w:sz w:val="24"/>
                <w:szCs w:val="24"/>
                <w:lang w:eastAsia="zh-CN"/>
              </w:rPr>
              <w:t>分</w:t>
            </w:r>
          </w:p>
        </w:tc>
      </w:tr>
      <w:tr w14:paraId="5FF1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37" w:type="dxa"/>
            <w:vMerge w:val="continue"/>
            <w:tcBorders>
              <w:left w:val="single" w:color="auto" w:sz="4" w:space="0"/>
            </w:tcBorders>
            <w:vAlign w:val="center"/>
          </w:tcPr>
          <w:p w14:paraId="6375BDE4">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eastAsia="zh-CN"/>
              </w:rPr>
            </w:pPr>
          </w:p>
        </w:tc>
        <w:tc>
          <w:tcPr>
            <w:tcW w:w="1245" w:type="dxa"/>
            <w:tcBorders>
              <w:top w:val="single" w:color="auto" w:sz="4" w:space="0"/>
              <w:bottom w:val="single" w:color="auto" w:sz="4" w:space="0"/>
            </w:tcBorders>
            <w:shd w:val="clear" w:color="auto" w:fill="auto"/>
            <w:vAlign w:val="center"/>
          </w:tcPr>
          <w:p w14:paraId="74B5A60D">
            <w:pPr>
              <w:keepNext w:val="0"/>
              <w:keepLines w:val="0"/>
              <w:pageBreakBefore w:val="0"/>
              <w:widowControl/>
              <w:kinsoku w:val="0"/>
              <w:wordWrap/>
              <w:overflowPunct/>
              <w:topLinePunct w:val="0"/>
              <w:bidi w:val="0"/>
              <w:adjustRightInd w:val="0"/>
              <w:snapToGrid w:val="0"/>
              <w:spacing w:line="400" w:lineRule="exact"/>
              <w:jc w:val="center"/>
              <w:textAlignment w:val="baseline"/>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color w:val="auto"/>
                <w:sz w:val="24"/>
                <w:szCs w:val="24"/>
                <w:highlight w:val="none"/>
              </w:rPr>
              <w:t>供货实施方案</w:t>
            </w:r>
          </w:p>
        </w:tc>
        <w:tc>
          <w:tcPr>
            <w:tcW w:w="6657" w:type="dxa"/>
            <w:tcBorders>
              <w:top w:val="single" w:color="auto" w:sz="4" w:space="0"/>
              <w:bottom w:val="single" w:color="auto" w:sz="4" w:space="0"/>
            </w:tcBorders>
            <w:shd w:val="clear" w:color="auto" w:fill="auto"/>
            <w:vAlign w:val="center"/>
          </w:tcPr>
          <w:p w14:paraId="21B37FA5">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投标人针对本项目所提供的供货方案，包括但不限于以下内容：</w:t>
            </w:r>
          </w:p>
          <w:p w14:paraId="37B6393B">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货进度计划；2、供货流程；3、供货人员安排；4、供货检验方案；5、供货保证措施。对以上五项方案进行阐述，每提供一小项内容适用于项目且无缺失的方案得2分，方案有缺失的得1分，不提供不得分，满分10分。</w:t>
            </w:r>
          </w:p>
          <w:p w14:paraId="6B4B0D53">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（缺失是指：不符合实际，存在偏离内容、内容前后不一致、文不对题、前后逻辑错误、内容缺失有瑕疵、无具体流程细节描述之处）</w:t>
            </w:r>
          </w:p>
        </w:tc>
        <w:tc>
          <w:tcPr>
            <w:tcW w:w="675" w:type="dxa"/>
            <w:tcBorders>
              <w:top w:val="single" w:color="auto" w:sz="4" w:space="0"/>
              <w:bottom w:val="single" w:color="auto" w:sz="4" w:space="0"/>
              <w:right w:val="single" w:color="auto" w:sz="4" w:space="0"/>
            </w:tcBorders>
            <w:vAlign w:val="center"/>
          </w:tcPr>
          <w:p w14:paraId="1E906B6D">
            <w:pPr>
              <w:widowControl w:val="0"/>
              <w:kinsoku/>
              <w:wordWrap w:val="0"/>
              <w:topLinePunct/>
              <w:autoSpaceDE/>
              <w:autoSpaceDN/>
              <w:adjustRightInd/>
              <w:snapToGrid/>
              <w:spacing w:beforeLines="0" w:line="400" w:lineRule="exact"/>
              <w:ind w:left="0" w:leftChars="0" w:right="0" w:rightChars="0"/>
              <w:contextualSpacing/>
              <w:jc w:val="center"/>
              <w:textAlignment w:val="auto"/>
              <w:rPr>
                <w:rFonts w:hint="eastAsia" w:ascii="宋体" w:hAnsi="宋体" w:cs="宋体"/>
                <w:bCs/>
                <w:color w:val="auto"/>
                <w:sz w:val="24"/>
                <w:szCs w:val="24"/>
                <w:lang w:eastAsia="zh-CN"/>
              </w:rPr>
            </w:pPr>
            <w:r>
              <w:rPr>
                <w:rFonts w:hint="eastAsia" w:ascii="宋体" w:hAnsi="宋体" w:cs="宋体"/>
                <w:bCs/>
                <w:color w:val="auto"/>
                <w:sz w:val="24"/>
                <w:szCs w:val="24"/>
                <w:lang w:val="en-US" w:eastAsia="zh-CN"/>
              </w:rPr>
              <w:t>10</w:t>
            </w:r>
            <w:r>
              <w:rPr>
                <w:rFonts w:hint="eastAsia" w:ascii="宋体" w:hAnsi="宋体" w:cs="宋体"/>
                <w:bCs/>
                <w:color w:val="auto"/>
                <w:sz w:val="24"/>
                <w:szCs w:val="24"/>
                <w:lang w:eastAsia="zh-CN"/>
              </w:rPr>
              <w:t>分</w:t>
            </w:r>
          </w:p>
        </w:tc>
      </w:tr>
      <w:tr w14:paraId="1675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37" w:type="dxa"/>
            <w:vMerge w:val="continue"/>
            <w:tcBorders>
              <w:left w:val="single" w:color="auto" w:sz="4" w:space="0"/>
            </w:tcBorders>
            <w:vAlign w:val="center"/>
          </w:tcPr>
          <w:p w14:paraId="6BFD9041">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eastAsia="zh-CN"/>
              </w:rPr>
            </w:pPr>
          </w:p>
        </w:tc>
        <w:tc>
          <w:tcPr>
            <w:tcW w:w="1245" w:type="dxa"/>
            <w:tcBorders>
              <w:top w:val="single" w:color="auto" w:sz="4" w:space="0"/>
              <w:bottom w:val="single" w:color="auto" w:sz="4" w:space="0"/>
            </w:tcBorders>
            <w:shd w:val="clear" w:color="auto" w:fill="auto"/>
            <w:vAlign w:val="center"/>
          </w:tcPr>
          <w:p w14:paraId="7ECB42F5">
            <w:pPr>
              <w:keepNext w:val="0"/>
              <w:keepLines w:val="0"/>
              <w:pageBreakBefore w:val="0"/>
              <w:widowControl/>
              <w:kinsoku w:val="0"/>
              <w:wordWrap/>
              <w:overflowPunct/>
              <w:topLinePunct w:val="0"/>
              <w:bidi w:val="0"/>
              <w:adjustRightInd w:val="0"/>
              <w:snapToGrid w:val="0"/>
              <w:spacing w:line="400" w:lineRule="exact"/>
              <w:jc w:val="center"/>
              <w:textAlignment w:val="baseline"/>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color w:val="auto"/>
                <w:sz w:val="24"/>
                <w:szCs w:val="24"/>
                <w:highlight w:val="none"/>
              </w:rPr>
              <w:t>质量保证措施</w:t>
            </w:r>
          </w:p>
        </w:tc>
        <w:tc>
          <w:tcPr>
            <w:tcW w:w="6657" w:type="dxa"/>
            <w:tcBorders>
              <w:top w:val="single" w:color="auto" w:sz="4" w:space="0"/>
              <w:bottom w:val="single" w:color="auto" w:sz="4" w:space="0"/>
            </w:tcBorders>
            <w:shd w:val="clear" w:color="auto" w:fill="auto"/>
            <w:vAlign w:val="center"/>
          </w:tcPr>
          <w:p w14:paraId="00EA229F">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所提供质量保证方案，包括但不限于以下几个方面：1、质量保障措施；2、质量方针；3、质量目标；4、质量标准；5、质量保证。对以上五项方案进行阐述，每提供一小项内容适用于项目且无缺失的方案得2分，方案有缺失的得1分，不提供不得分，满分10分。</w:t>
            </w:r>
          </w:p>
          <w:p w14:paraId="57050C57">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（缺失是指：不符合实际，存在偏离内容、内容前后不一致、文不对题、前后逻辑错误、内容缺失有瑕疵、无具体流程细节描述之处）</w:t>
            </w:r>
          </w:p>
        </w:tc>
        <w:tc>
          <w:tcPr>
            <w:tcW w:w="675" w:type="dxa"/>
            <w:tcBorders>
              <w:top w:val="single" w:color="auto" w:sz="4" w:space="0"/>
              <w:bottom w:val="single" w:color="auto" w:sz="4" w:space="0"/>
              <w:right w:val="single" w:color="auto" w:sz="4" w:space="0"/>
            </w:tcBorders>
            <w:vAlign w:val="center"/>
          </w:tcPr>
          <w:p w14:paraId="5F48917C">
            <w:pPr>
              <w:widowControl w:val="0"/>
              <w:kinsoku/>
              <w:wordWrap w:val="0"/>
              <w:topLinePunct/>
              <w:autoSpaceDE/>
              <w:autoSpaceDN/>
              <w:spacing w:beforeLines="0" w:line="400" w:lineRule="exact"/>
              <w:ind w:left="0" w:leftChars="0" w:right="0" w:rightChars="0"/>
              <w:contextualSpacing/>
              <w:jc w:val="center"/>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10分</w:t>
            </w:r>
          </w:p>
        </w:tc>
      </w:tr>
      <w:tr w14:paraId="24B6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37" w:type="dxa"/>
            <w:vMerge w:val="continue"/>
            <w:tcBorders>
              <w:left w:val="single" w:color="auto" w:sz="4" w:space="0"/>
            </w:tcBorders>
            <w:vAlign w:val="center"/>
          </w:tcPr>
          <w:p w14:paraId="3BE1C519">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eastAsia="zh-CN"/>
              </w:rPr>
            </w:pPr>
          </w:p>
        </w:tc>
        <w:tc>
          <w:tcPr>
            <w:tcW w:w="1245" w:type="dxa"/>
            <w:tcBorders>
              <w:top w:val="single" w:color="auto" w:sz="4" w:space="0"/>
              <w:bottom w:val="single" w:color="auto" w:sz="4" w:space="0"/>
            </w:tcBorders>
            <w:shd w:val="clear" w:color="auto" w:fill="auto"/>
            <w:vAlign w:val="center"/>
          </w:tcPr>
          <w:p w14:paraId="26B363C4">
            <w:pPr>
              <w:keepNext w:val="0"/>
              <w:keepLines w:val="0"/>
              <w:pageBreakBefore w:val="0"/>
              <w:widowControl/>
              <w:kinsoku w:val="0"/>
              <w:wordWrap/>
              <w:overflowPunct/>
              <w:topLinePunct w:val="0"/>
              <w:bidi w:val="0"/>
              <w:adjustRightInd w:val="0"/>
              <w:snapToGrid w:val="0"/>
              <w:spacing w:line="400" w:lineRule="exact"/>
              <w:jc w:val="center"/>
              <w:textAlignment w:val="baseline"/>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设备安装</w:t>
            </w:r>
            <w:r>
              <w:rPr>
                <w:rFonts w:hint="eastAsia" w:ascii="宋体" w:hAnsi="宋体" w:eastAsia="宋体" w:cs="宋体"/>
                <w:color w:val="auto"/>
                <w:sz w:val="24"/>
                <w:szCs w:val="24"/>
                <w:highlight w:val="none"/>
                <w:lang w:eastAsia="zh-CN"/>
              </w:rPr>
              <w:t>调试实施方案</w:t>
            </w:r>
          </w:p>
        </w:tc>
        <w:tc>
          <w:tcPr>
            <w:tcW w:w="6657" w:type="dxa"/>
            <w:tcBorders>
              <w:top w:val="single" w:color="auto" w:sz="4" w:space="0"/>
              <w:bottom w:val="single" w:color="auto" w:sz="4" w:space="0"/>
            </w:tcBorders>
            <w:shd w:val="clear" w:color="auto" w:fill="auto"/>
            <w:vAlign w:val="center"/>
          </w:tcPr>
          <w:p w14:paraId="502C48AC">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所提供设备安装调试方案，包括但不限于以下几个方面：1、人员配置；2、安装进度排期；3、安装保障方案；4、现场安装测试方案；5、现场运行调试方案。对以上五项方案进行阐述，每提供一小项内容适用于项目且无缺失的方案得2分，方案有缺失的得1分，不提供不得分，满分10分。</w:t>
            </w:r>
          </w:p>
          <w:p w14:paraId="6E716572">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（缺失是指：不符合实际，存在偏离内容、内容前后不一致、文不对题、前后逻辑错误、内容缺失有瑕疵、无具体流程细节描述之处）</w:t>
            </w:r>
          </w:p>
        </w:tc>
        <w:tc>
          <w:tcPr>
            <w:tcW w:w="675" w:type="dxa"/>
            <w:tcBorders>
              <w:top w:val="single" w:color="auto" w:sz="4" w:space="0"/>
              <w:bottom w:val="single" w:color="auto" w:sz="4" w:space="0"/>
              <w:right w:val="single" w:color="auto" w:sz="4" w:space="0"/>
            </w:tcBorders>
            <w:vAlign w:val="center"/>
          </w:tcPr>
          <w:p w14:paraId="56E2CF2D">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eastAsia="zh-CN"/>
              </w:rPr>
            </w:pPr>
            <w:r>
              <w:rPr>
                <w:rFonts w:hint="eastAsia" w:ascii="宋体" w:hAnsi="宋体" w:cs="宋体"/>
                <w:bCs/>
                <w:color w:val="auto"/>
                <w:sz w:val="24"/>
                <w:szCs w:val="24"/>
                <w:lang w:val="en-US" w:eastAsia="zh-CN"/>
              </w:rPr>
              <w:t>10</w:t>
            </w:r>
            <w:r>
              <w:rPr>
                <w:rFonts w:hint="eastAsia" w:ascii="宋体" w:hAnsi="宋体" w:cs="宋体"/>
                <w:bCs/>
                <w:color w:val="auto"/>
                <w:sz w:val="24"/>
                <w:szCs w:val="24"/>
                <w:lang w:eastAsia="zh-CN"/>
              </w:rPr>
              <w:t>分</w:t>
            </w:r>
          </w:p>
        </w:tc>
      </w:tr>
      <w:tr w14:paraId="339B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37" w:type="dxa"/>
            <w:vMerge w:val="continue"/>
            <w:tcBorders>
              <w:left w:val="single" w:color="auto" w:sz="4" w:space="0"/>
            </w:tcBorders>
            <w:vAlign w:val="center"/>
          </w:tcPr>
          <w:p w14:paraId="01DA1BE5">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eastAsia="zh-CN"/>
              </w:rPr>
            </w:pPr>
          </w:p>
        </w:tc>
        <w:tc>
          <w:tcPr>
            <w:tcW w:w="1245" w:type="dxa"/>
            <w:tcBorders>
              <w:top w:val="single" w:color="auto" w:sz="4" w:space="0"/>
            </w:tcBorders>
            <w:shd w:val="clear" w:color="auto" w:fill="auto"/>
            <w:vAlign w:val="center"/>
          </w:tcPr>
          <w:p w14:paraId="6A2052EF">
            <w:pPr>
              <w:keepNext w:val="0"/>
              <w:keepLines w:val="0"/>
              <w:pageBreakBefore w:val="0"/>
              <w:widowControl/>
              <w:kinsoku w:val="0"/>
              <w:wordWrap/>
              <w:overflowPunct/>
              <w:topLinePunct w:val="0"/>
              <w:bidi w:val="0"/>
              <w:adjustRightInd w:val="0"/>
              <w:snapToGrid w:val="0"/>
              <w:spacing w:line="400" w:lineRule="exact"/>
              <w:jc w:val="center"/>
              <w:textAlignment w:val="baseline"/>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专业培训方案</w:t>
            </w:r>
          </w:p>
        </w:tc>
        <w:tc>
          <w:tcPr>
            <w:tcW w:w="6657" w:type="dxa"/>
            <w:tcBorders>
              <w:top w:val="single" w:color="auto" w:sz="4" w:space="0"/>
            </w:tcBorders>
            <w:shd w:val="clear" w:color="auto" w:fill="auto"/>
            <w:vAlign w:val="center"/>
          </w:tcPr>
          <w:p w14:paraId="1A29591C">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投标人针对本项目所提供的培训计划：应包含但不限于以下内容：</w:t>
            </w:r>
          </w:p>
          <w:p w14:paraId="4EBDE42B">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培训计划；2、实操指南；3、设备维护保养指南；4、现场培训及远程线上指导计划；5、培训理念。对以上五项方案进行阐述，每提供一小项内容适用于项目且无缺失的方案得1分，方案有缺失的得0.5分，不提供不得分，满分5分。</w:t>
            </w:r>
          </w:p>
          <w:p w14:paraId="0347F4CF">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（缺失是指：不符合实际，存在偏离内容、内容前后不一致、文不对题、前后逻辑错误、内容缺失有瑕疵、无具体流程细节描述之处）</w:t>
            </w:r>
          </w:p>
        </w:tc>
        <w:tc>
          <w:tcPr>
            <w:tcW w:w="675" w:type="dxa"/>
            <w:tcBorders>
              <w:top w:val="single" w:color="auto" w:sz="4" w:space="0"/>
              <w:right w:val="single" w:color="auto" w:sz="4" w:space="0"/>
            </w:tcBorders>
            <w:vAlign w:val="center"/>
          </w:tcPr>
          <w:p w14:paraId="6102EAA5">
            <w:pPr>
              <w:widowControl w:val="0"/>
              <w:kinsoku/>
              <w:wordWrap w:val="0"/>
              <w:topLinePunct/>
              <w:autoSpaceDE/>
              <w:autoSpaceDN/>
              <w:spacing w:beforeLines="0" w:line="400" w:lineRule="exact"/>
              <w:ind w:left="0" w:leftChars="0" w:right="0" w:rightChars="0"/>
              <w:contextualSpacing/>
              <w:jc w:val="center"/>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5分</w:t>
            </w:r>
          </w:p>
        </w:tc>
      </w:tr>
      <w:tr w14:paraId="3D4F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37" w:type="dxa"/>
            <w:vMerge w:val="continue"/>
            <w:tcBorders>
              <w:left w:val="single" w:color="auto" w:sz="4" w:space="0"/>
            </w:tcBorders>
            <w:vAlign w:val="center"/>
          </w:tcPr>
          <w:p w14:paraId="7CC9D2D0">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eastAsia="zh-CN"/>
              </w:rPr>
            </w:pPr>
          </w:p>
        </w:tc>
        <w:tc>
          <w:tcPr>
            <w:tcW w:w="1245" w:type="dxa"/>
            <w:tcBorders>
              <w:top w:val="single" w:color="auto" w:sz="4" w:space="0"/>
            </w:tcBorders>
            <w:shd w:val="clear" w:color="auto" w:fill="auto"/>
            <w:vAlign w:val="center"/>
          </w:tcPr>
          <w:p w14:paraId="6964F230">
            <w:pPr>
              <w:keepNext w:val="0"/>
              <w:keepLines w:val="0"/>
              <w:pageBreakBefore w:val="0"/>
              <w:widowControl/>
              <w:kinsoku w:val="0"/>
              <w:wordWrap/>
              <w:overflowPunct/>
              <w:topLinePunct w:val="0"/>
              <w:bidi w:val="0"/>
              <w:adjustRightInd w:val="0"/>
              <w:snapToGrid w:val="0"/>
              <w:spacing w:line="400" w:lineRule="exact"/>
              <w:jc w:val="center"/>
              <w:textAlignment w:val="baseline"/>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rPr>
              <w:t>售后服务方案</w:t>
            </w:r>
          </w:p>
        </w:tc>
        <w:tc>
          <w:tcPr>
            <w:tcW w:w="6657" w:type="dxa"/>
            <w:tcBorders>
              <w:top w:val="single" w:color="auto" w:sz="4" w:space="0"/>
            </w:tcBorders>
            <w:shd w:val="clear" w:color="auto" w:fill="auto"/>
            <w:vAlign w:val="center"/>
          </w:tcPr>
          <w:p w14:paraId="70042E3E">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所提供的售后服务方案，包括但不限于以下内容：1、售后服务体系；2、技术支持；3、售后巡检；4、响应时间；5、产品保修及配件供应。对以上五项方案进行阐述，每提供一小项内容适用于项目且无缺失的方案得1分，方案有缺失的得0.5分，不提供不得分，满分5分。</w:t>
            </w:r>
          </w:p>
          <w:p w14:paraId="27BB126E">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napToGrid w:val="0"/>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（缺失是指：不符合实际，存在偏离内容、内容前后不一致、文不对题、前后逻辑错误、内容缺失有瑕疵、无具体流程细节描述之处）</w:t>
            </w:r>
          </w:p>
        </w:tc>
        <w:tc>
          <w:tcPr>
            <w:tcW w:w="675" w:type="dxa"/>
            <w:tcBorders>
              <w:top w:val="single" w:color="auto" w:sz="4" w:space="0"/>
              <w:right w:val="single" w:color="auto" w:sz="4" w:space="0"/>
            </w:tcBorders>
            <w:vAlign w:val="center"/>
          </w:tcPr>
          <w:p w14:paraId="1BB0D9B3">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eastAsia="zh-CN"/>
              </w:rPr>
            </w:pPr>
            <w:r>
              <w:rPr>
                <w:rFonts w:hint="eastAsia" w:ascii="宋体" w:hAnsi="宋体" w:cs="宋体"/>
                <w:bCs/>
                <w:color w:val="auto"/>
                <w:sz w:val="24"/>
                <w:szCs w:val="24"/>
                <w:lang w:val="en-US" w:eastAsia="zh-CN"/>
              </w:rPr>
              <w:t>5</w:t>
            </w:r>
            <w:r>
              <w:rPr>
                <w:rFonts w:hint="eastAsia" w:ascii="宋体" w:hAnsi="宋体" w:cs="宋体"/>
                <w:bCs/>
                <w:color w:val="auto"/>
                <w:sz w:val="24"/>
                <w:szCs w:val="24"/>
                <w:lang w:eastAsia="zh-CN"/>
              </w:rPr>
              <w:t>分</w:t>
            </w:r>
          </w:p>
        </w:tc>
      </w:tr>
      <w:tr w14:paraId="1D3B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5" w:hRule="atLeast"/>
          <w:jc w:val="center"/>
        </w:trPr>
        <w:tc>
          <w:tcPr>
            <w:tcW w:w="1237" w:type="dxa"/>
            <w:vMerge w:val="continue"/>
            <w:tcBorders>
              <w:left w:val="single" w:color="auto" w:sz="4" w:space="0"/>
            </w:tcBorders>
            <w:vAlign w:val="center"/>
          </w:tcPr>
          <w:p w14:paraId="73C8A452">
            <w:pPr>
              <w:widowControl w:val="0"/>
              <w:kinsoku/>
              <w:wordWrap w:val="0"/>
              <w:topLinePunct/>
              <w:autoSpaceDE/>
              <w:autoSpaceDN/>
              <w:spacing w:beforeLines="0" w:line="400" w:lineRule="exact"/>
              <w:ind w:left="0" w:leftChars="0" w:right="0" w:rightChars="0"/>
              <w:contextualSpacing/>
              <w:jc w:val="center"/>
              <w:rPr>
                <w:rFonts w:hint="eastAsia" w:ascii="宋体" w:hAnsi="宋体" w:cs="宋体"/>
                <w:bCs/>
                <w:color w:val="auto"/>
                <w:sz w:val="24"/>
                <w:szCs w:val="24"/>
                <w:lang w:eastAsia="zh-CN"/>
              </w:rPr>
            </w:pPr>
          </w:p>
        </w:tc>
        <w:tc>
          <w:tcPr>
            <w:tcW w:w="1245" w:type="dxa"/>
            <w:tcBorders>
              <w:top w:val="single" w:color="auto" w:sz="4" w:space="0"/>
            </w:tcBorders>
            <w:shd w:val="clear" w:color="auto" w:fill="auto"/>
            <w:vAlign w:val="center"/>
          </w:tcPr>
          <w:p w14:paraId="61EC1646">
            <w:pPr>
              <w:keepNext w:val="0"/>
              <w:keepLines w:val="0"/>
              <w:pageBreakBefore w:val="0"/>
              <w:widowControl/>
              <w:kinsoku w:val="0"/>
              <w:wordWrap/>
              <w:overflowPunct/>
              <w:topLinePunct w:val="0"/>
              <w:bidi w:val="0"/>
              <w:adjustRightInd w:val="0"/>
              <w:snapToGrid w:val="0"/>
              <w:spacing w:line="400" w:lineRule="exact"/>
              <w:jc w:val="center"/>
              <w:textAlignment w:val="baseline"/>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应急预案</w:t>
            </w:r>
          </w:p>
        </w:tc>
        <w:tc>
          <w:tcPr>
            <w:tcW w:w="6657" w:type="dxa"/>
            <w:tcBorders>
              <w:top w:val="single" w:color="auto" w:sz="4" w:space="0"/>
            </w:tcBorders>
            <w:shd w:val="clear" w:color="auto" w:fill="auto"/>
            <w:vAlign w:val="top"/>
          </w:tcPr>
          <w:p w14:paraId="41B867B8">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投标人针对本项目所提供的应急预案，包括但不限于以下内容：</w:t>
            </w:r>
          </w:p>
          <w:p w14:paraId="4C4C73E6">
            <w:pPr>
              <w:keepNext w:val="0"/>
              <w:keepLines w:val="0"/>
              <w:pageBreakBefore w:val="0"/>
              <w:widowControl/>
              <w:kinsoku w:val="0"/>
              <w:wordWrap/>
              <w:overflowPunct/>
              <w:topLinePunct w:val="0"/>
              <w:bidi w:val="0"/>
              <w:adjustRightInd w:val="0"/>
              <w:snapToGrid w:val="0"/>
              <w:spacing w:line="400" w:lineRule="exact"/>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1、货物运输及人员送货过程的应急方案；2、设备安装过程中应急方案；3、设备调试过程中应急方案。</w:t>
            </w:r>
          </w:p>
          <w:p w14:paraId="25B78F79">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对以上三项方案进行阐述，每提供一小项内容适用于项目且无缺失的方案得2分，方案有缺失的得1分，不提供不得分，满分6分。</w:t>
            </w:r>
          </w:p>
          <w:p w14:paraId="64F93389">
            <w:pPr>
              <w:keepNext w:val="0"/>
              <w:keepLines w:val="0"/>
              <w:pageBreakBefore w:val="0"/>
              <w:widowControl/>
              <w:kinsoku w:val="0"/>
              <w:wordWrap/>
              <w:overflowPunct/>
              <w:topLinePunct w:val="0"/>
              <w:bidi w:val="0"/>
              <w:adjustRightInd w:val="0"/>
              <w:snapToGrid w:val="0"/>
              <w:spacing w:line="400" w:lineRule="exact"/>
              <w:textAlignment w:val="baseline"/>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（缺失是指：不符合实际，存在偏离内容、内容前后不一致、文不对题、前后逻辑错误、内容缺失有瑕疵、无具体流程细节描述之处）</w:t>
            </w:r>
          </w:p>
        </w:tc>
        <w:tc>
          <w:tcPr>
            <w:tcW w:w="675" w:type="dxa"/>
            <w:tcBorders>
              <w:top w:val="single" w:color="auto" w:sz="4" w:space="0"/>
              <w:right w:val="single" w:color="auto" w:sz="4" w:space="0"/>
            </w:tcBorders>
            <w:vAlign w:val="center"/>
          </w:tcPr>
          <w:p w14:paraId="3338360F">
            <w:pPr>
              <w:widowControl w:val="0"/>
              <w:kinsoku/>
              <w:wordWrap w:val="0"/>
              <w:topLinePunct/>
              <w:autoSpaceDE/>
              <w:autoSpaceDN/>
              <w:spacing w:beforeLines="0" w:line="400" w:lineRule="exact"/>
              <w:ind w:left="0" w:leftChars="0" w:right="0" w:rightChars="0"/>
              <w:contextualSpacing/>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6分</w:t>
            </w:r>
          </w:p>
        </w:tc>
      </w:tr>
      <w:tr w14:paraId="551F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139" w:type="dxa"/>
            <w:gridSpan w:val="3"/>
            <w:vAlign w:val="center"/>
          </w:tcPr>
          <w:p w14:paraId="4987C3D3">
            <w:pPr>
              <w:widowControl w:val="0"/>
              <w:kinsoku/>
              <w:wordWrap w:val="0"/>
              <w:topLinePunct/>
              <w:autoSpaceDE/>
              <w:autoSpaceDN/>
              <w:spacing w:before="0" w:beforeLines="0" w:line="400" w:lineRule="exact"/>
              <w:jc w:val="center"/>
              <w:textAlignment w:val="auto"/>
              <w:rPr>
                <w:rFonts w:hint="eastAsia" w:ascii="宋体" w:hAnsi="宋体" w:cs="宋体"/>
                <w:color w:val="auto"/>
                <w:sz w:val="24"/>
                <w:szCs w:val="24"/>
              </w:rPr>
            </w:pPr>
            <w:r>
              <w:rPr>
                <w:rFonts w:hint="eastAsia" w:ascii="宋体" w:hAnsi="宋体" w:cs="宋体"/>
                <w:color w:val="auto"/>
                <w:sz w:val="24"/>
                <w:szCs w:val="24"/>
              </w:rPr>
              <w:t>合计</w:t>
            </w:r>
          </w:p>
        </w:tc>
        <w:tc>
          <w:tcPr>
            <w:tcW w:w="675" w:type="dxa"/>
            <w:vAlign w:val="center"/>
          </w:tcPr>
          <w:p w14:paraId="2C7D0AD4">
            <w:pPr>
              <w:widowControl w:val="0"/>
              <w:kinsoku/>
              <w:wordWrap w:val="0"/>
              <w:topLinePunct/>
              <w:autoSpaceDE/>
              <w:autoSpaceDN/>
              <w:spacing w:before="0" w:beforeLines="0" w:line="400" w:lineRule="exact"/>
              <w:ind w:left="0" w:leftChars="0" w:right="0" w:rightChars="0"/>
              <w:contextualSpacing/>
              <w:jc w:val="center"/>
              <w:textAlignment w:val="auto"/>
              <w:rPr>
                <w:rFonts w:hint="eastAsia" w:ascii="宋体" w:hAnsi="宋体" w:cs="宋体"/>
                <w:bCs/>
                <w:color w:val="auto"/>
                <w:sz w:val="24"/>
                <w:szCs w:val="24"/>
                <w:lang w:eastAsia="zh-CN"/>
              </w:rPr>
            </w:pPr>
            <w:r>
              <w:rPr>
                <w:rFonts w:hint="eastAsia" w:ascii="宋体" w:hAnsi="宋体" w:cs="宋体"/>
                <w:bCs/>
                <w:color w:val="auto"/>
                <w:sz w:val="24"/>
                <w:szCs w:val="24"/>
                <w:lang w:eastAsia="zh-CN"/>
              </w:rPr>
              <w:t>100分</w:t>
            </w:r>
          </w:p>
        </w:tc>
      </w:tr>
    </w:tbl>
    <w:p w14:paraId="0B9F9C96">
      <w:pPr>
        <w:widowControl w:val="0"/>
        <w:kinsoku/>
        <w:wordWrap w:val="0"/>
        <w:topLinePunct/>
        <w:autoSpaceDE/>
        <w:autoSpaceDN/>
        <w:spacing w:before="221"/>
        <w:rPr>
          <w:rFonts w:ascii="宋体" w:hAnsi="宋体" w:cs="宋体"/>
          <w:color w:val="auto"/>
          <w:sz w:val="20"/>
          <w:szCs w:val="20"/>
          <w:lang w:eastAsia="zh-CN"/>
        </w:rPr>
      </w:pPr>
    </w:p>
    <w:p w14:paraId="25267773">
      <w:pPr>
        <w:widowControl w:val="0"/>
        <w:kinsoku/>
        <w:wordWrap w:val="0"/>
        <w:topLinePunct/>
        <w:autoSpaceDE/>
        <w:autoSpaceDN/>
        <w:spacing w:before="221" w:line="228" w:lineRule="auto"/>
        <w:ind w:left="429"/>
        <w:rPr>
          <w:rFonts w:ascii="宋体" w:hAnsi="宋体" w:cs="宋体"/>
          <w:color w:val="auto"/>
          <w:sz w:val="20"/>
          <w:szCs w:val="20"/>
          <w:lang w:eastAsia="zh-CN"/>
        </w:rPr>
      </w:pPr>
    </w:p>
    <w:p w14:paraId="0235F56E">
      <w:pPr>
        <w:widowControl w:val="0"/>
        <w:kinsoku/>
        <w:wordWrap w:val="0"/>
        <w:topLinePunct/>
        <w:autoSpaceDE/>
        <w:autoSpaceDN/>
        <w:spacing w:line="228" w:lineRule="auto"/>
        <w:rPr>
          <w:rFonts w:ascii="宋体" w:hAnsi="宋体" w:cs="宋体"/>
          <w:color w:val="auto"/>
          <w:sz w:val="20"/>
          <w:szCs w:val="20"/>
          <w:lang w:eastAsia="zh-CN"/>
        </w:rPr>
        <w:sectPr>
          <w:pgSz w:w="11906" w:h="16839"/>
          <w:pgMar w:top="1392" w:right="1362" w:bottom="0" w:left="1369" w:header="0" w:footer="737" w:gutter="0"/>
          <w:pgNumType w:fmt="decimal"/>
          <w:cols w:space="720" w:num="1"/>
        </w:sectPr>
      </w:pPr>
    </w:p>
    <w:p w14:paraId="1A46048C">
      <w:pPr>
        <w:widowControl w:val="0"/>
        <w:kinsoku/>
        <w:wordWrap w:val="0"/>
        <w:topLinePunct/>
        <w:autoSpaceDE/>
        <w:autoSpaceDN/>
        <w:spacing w:line="228" w:lineRule="auto"/>
        <w:rPr>
          <w:rFonts w:ascii="宋体" w:hAnsi="宋体" w:cs="宋体"/>
          <w:color w:val="auto"/>
          <w:sz w:val="20"/>
          <w:szCs w:val="20"/>
          <w:lang w:eastAsia="zh-CN"/>
        </w:rPr>
      </w:pPr>
    </w:p>
    <w:p w14:paraId="207C405C">
      <w:pP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附件：</w:t>
      </w:r>
    </w:p>
    <w:p w14:paraId="70209FB8">
      <w:pPr>
        <w:pStyle w:val="2"/>
        <w:keepNext w:val="0"/>
        <w:spacing w:before="0" w:after="0" w:line="360" w:lineRule="auto"/>
        <w:jc w:val="center"/>
        <w:rPr>
          <w:rFonts w:hint="eastAsia" w:ascii="宋体" w:hAnsi="宋体" w:eastAsia="宋体" w:cs="宋体"/>
          <w:bCs w:val="0"/>
          <w:color w:val="auto"/>
          <w:sz w:val="28"/>
          <w:szCs w:val="28"/>
          <w:highlight w:val="none"/>
          <w:lang w:eastAsia="zh-CN"/>
        </w:rPr>
      </w:pPr>
      <w:bookmarkStart w:id="52" w:name="_Toc5224"/>
      <w:bookmarkStart w:id="53" w:name="_Toc105486701"/>
      <w:bookmarkStart w:id="54" w:name="_Toc13143"/>
      <w:bookmarkStart w:id="55" w:name="_Toc105486448"/>
      <w:bookmarkStart w:id="56" w:name="_Toc105486559"/>
      <w:r>
        <w:rPr>
          <w:rFonts w:hint="eastAsia" w:ascii="宋体" w:hAnsi="宋体" w:eastAsia="宋体" w:cs="宋体"/>
          <w:bCs w:val="0"/>
          <w:color w:val="auto"/>
          <w:sz w:val="28"/>
          <w:szCs w:val="28"/>
          <w:highlight w:val="none"/>
          <w:lang w:eastAsia="zh-CN"/>
        </w:rPr>
        <w:t>政府采购促进中小企业发展管理办法</w:t>
      </w:r>
      <w:bookmarkEnd w:id="52"/>
      <w:bookmarkEnd w:id="53"/>
      <w:bookmarkEnd w:id="54"/>
      <w:bookmarkEnd w:id="55"/>
      <w:bookmarkEnd w:id="56"/>
    </w:p>
    <w:p w14:paraId="51759E1B">
      <w:pPr>
        <w:pStyle w:val="4"/>
        <w:spacing w:line="312" w:lineRule="auto"/>
        <w:jc w:val="center"/>
        <w:rPr>
          <w:rFonts w:hint="eastAsia" w:ascii="宋体" w:hAnsi="宋体" w:eastAsia="宋体" w:cs="宋体"/>
          <w:b w:val="0"/>
          <w:bCs w:val="0"/>
          <w:color w:val="auto"/>
          <w:sz w:val="24"/>
          <w:szCs w:val="24"/>
          <w:highlight w:val="none"/>
          <w:lang w:eastAsia="zh-CN"/>
        </w:rPr>
      </w:pPr>
      <w:bookmarkStart w:id="57" w:name="_Toc105486702"/>
      <w:bookmarkStart w:id="58" w:name="_Toc20210"/>
      <w:bookmarkStart w:id="59" w:name="_Toc105486560"/>
      <w:bookmarkStart w:id="60" w:name="_Toc28084"/>
      <w:bookmarkStart w:id="61" w:name="_Toc105486449"/>
      <w:r>
        <w:rPr>
          <w:rFonts w:hint="eastAsia" w:ascii="宋体" w:hAnsi="宋体" w:eastAsia="宋体" w:cs="宋体"/>
          <w:b w:val="0"/>
          <w:bCs w:val="0"/>
          <w:color w:val="auto"/>
          <w:sz w:val="24"/>
          <w:szCs w:val="24"/>
          <w:highlight w:val="none"/>
          <w:lang w:eastAsia="zh-CN"/>
        </w:rPr>
        <w:t>财库〔2020〕46号</w:t>
      </w:r>
      <w:bookmarkEnd w:id="57"/>
      <w:bookmarkEnd w:id="58"/>
      <w:bookmarkEnd w:id="59"/>
      <w:bookmarkEnd w:id="60"/>
      <w:bookmarkEnd w:id="61"/>
    </w:p>
    <w:p w14:paraId="56A76141">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第一条 为了发挥政府采购的政策功能，促进中小企业健康发展，根据《中华人民共和国政府采购法》、《中华人民共和国中小企业促进法》等有关法律法规，制定本办法。</w:t>
      </w:r>
    </w:p>
    <w:p w14:paraId="71E5A801">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157021B">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第三条 采购人在政府采购活动中应当通过加强采购需求管理，落实预留采购份额、价格评审优惠、优先采购等 措施，提高中小企业在政府采购中的份额，支持中小企业发展。</w:t>
      </w:r>
    </w:p>
    <w:p w14:paraId="6E98DE3D">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第四条 在政府采购活动中，供应商提供的货物、工程或者服务符合下列情形的，享受本办法规定的中小企业扶持政策：</w:t>
      </w:r>
    </w:p>
    <w:p w14:paraId="3DDFED19">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（一）在货物采购项目中，货物由中小企业制造，即货物由中小企业生产且使用该中小企业商号或者注册商标；</w:t>
      </w:r>
    </w:p>
    <w:p w14:paraId="4CA6BCBF">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（二）在工程采购项目中，工程由中小企业承建，即工程施工单位为中小企业；</w:t>
      </w:r>
    </w:p>
    <w:p w14:paraId="32772815">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（三）在服务采购项目中，服务由中小企业承接，即提供服务的人员为中小企业依照《中华人民共和国劳动合同法》订立劳动合同的从业人员。</w:t>
      </w:r>
    </w:p>
    <w:p w14:paraId="0B522DDF">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在货物采购项目中，供应商提供的货物既有中小企业制造货物，也有大型企业制造货物的，不享受本办法规定的中小企业扶持政策。</w:t>
      </w:r>
    </w:p>
    <w:p w14:paraId="297BB000">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以联合体形式参加政府采购活动，联合体各方均为中小企业的，联合体视同中小企业。其中，联合体各方均为小微企业的，联合体视同小微企业。</w:t>
      </w:r>
    </w:p>
    <w:p w14:paraId="09119216">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32FA36D2">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B38EE60">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符合下列情形之一的，可不专门面向中小企业预留采购份额：</w:t>
      </w:r>
    </w:p>
    <w:p w14:paraId="6E012557">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（一）法律法规和国家有关政策明确规定优先或者应当面向事业单位、社会组织等非企业主体采购的；</w:t>
      </w:r>
    </w:p>
    <w:p w14:paraId="15AC0207">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（二）因确需使用不可替代的专利、专有技术，基础设施限制，或者提供特定公共服务等原因，只能从中小企业之外的供应商处采购的；</w:t>
      </w:r>
    </w:p>
    <w:p w14:paraId="7F8A16ED">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（三）按照本办法规定预留采购份额无法确保充分供应、充分竞争，或者存在可能影响政府采购目标实现的情形；</w:t>
      </w:r>
    </w:p>
    <w:p w14:paraId="3479E4B1">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（四）框架协议采购项目；</w:t>
      </w:r>
    </w:p>
    <w:p w14:paraId="72715E22">
      <w:pPr>
        <w:pStyle w:val="7"/>
        <w:tabs>
          <w:tab w:val="left" w:pos="2207"/>
        </w:tabs>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（五）省级以上人民政府财政部门规定的其他情形。 除上述情形外，其他均为适宜由中小企业提供的情形。</w:t>
      </w:r>
    </w:p>
    <w:p w14:paraId="41519C29">
      <w:pPr>
        <w:pStyle w:val="7"/>
        <w:tabs>
          <w:tab w:val="left" w:pos="2207"/>
        </w:tabs>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第七条 采购限额标准以上，200 万元以下的货物和服务采购项目、400 万元以下的工程采购项目，适宜由中小企业提供的，采购人应当专门面向中小企业采购。</w:t>
      </w:r>
    </w:p>
    <w:p w14:paraId="5B855512">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2CE976D8">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（一）将采购项目整体或者设置采购包专门面向中小企业采购；</w:t>
      </w:r>
    </w:p>
    <w:p w14:paraId="79B531A2">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（二）要求供应商以联合体形式参加采购活动，且联合体中中小企业承担的部分达到一定比例；</w:t>
      </w:r>
    </w:p>
    <w:p w14:paraId="2890AC5C">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（三）要求获得采购合同的供应商将采购项目中的一定比例分包给一家或者多家中小企业。</w:t>
      </w:r>
    </w:p>
    <w:p w14:paraId="4C10E4AA">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组成联合体或者接受分包合同的中小企业与联合体内 其他企业、分包企业之间不得存在直接控股、管理关系。</w:t>
      </w:r>
    </w:p>
    <w:p w14:paraId="67DB9A8F">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377CB459">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5D31FEF">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89D08EA">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3C1B4C0D">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第十一条 中小企业参加政府采购活动，应当出具本办法规定的《中小企业声明函》（附 1），否则不得享受相关中小企业扶持政策。任何单位和个人不得要求供应商提供《中 小企业声明函》之外的中小企业身份证明文件。</w:t>
      </w:r>
    </w:p>
    <w:p w14:paraId="4ECB41BD">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第十二条 采购项目涉及中小企业采购的，采购文件应当明确以下内容：</w:t>
      </w:r>
    </w:p>
    <w:p w14:paraId="0484E791">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（一）预留份额的采购项目或者采购包，明确该项目或相关采购包专门面向中小企业采购，以及相关标的及预算金额；</w:t>
      </w:r>
    </w:p>
    <w:p w14:paraId="3A3FABB2">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（二）要求以联合体形式参加或者合同分包的，明确联合协议或者分包意向协议中中小企业合同金额应当达到的比例，并作为供应商资格条件；</w:t>
      </w:r>
    </w:p>
    <w:p w14:paraId="3376B45E">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（三）非预留份额的采购项目或者采购包，明确有关价格扣除比例或者价格分加分比例；</w:t>
      </w:r>
    </w:p>
    <w:p w14:paraId="57E79786">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（四）规定依据本办法规定享受扶持政策获得政府采购合同的，小微企业不得将合同分包给大中型企业，中型企业不得将合同分包给大型企业；</w:t>
      </w:r>
    </w:p>
    <w:p w14:paraId="122B0767">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（五）采购人认为具备相关条件的，明确对中小企业在资金支付期限、预付款比例等方面的优惠措施；</w:t>
      </w:r>
    </w:p>
    <w:p w14:paraId="0D32299D">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（六）明确采购标的对应的中小企业划分标准所属行业；</w:t>
      </w:r>
    </w:p>
    <w:p w14:paraId="4C68E8B8">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（七）法律法规和省级以上人民政府财政部门规定的其他事项。</w:t>
      </w:r>
    </w:p>
    <w:p w14:paraId="1CDB5A3F">
      <w:pPr>
        <w:pStyle w:val="7"/>
        <w:tabs>
          <w:tab w:val="left" w:pos="2526"/>
        </w:tabs>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第十三条  中标、成交供应商享受本办法规定的中小企业扶持政策的，采购人、采购代理机构应当随中标、成交结果公开中标、成交供应商的《中小企业声明函》。</w:t>
      </w:r>
    </w:p>
    <w:p w14:paraId="4C6BA2C5">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适用招标投标法的政府采购工程建设项目，应当在公示</w:t>
      </w:r>
      <w:r>
        <w:rPr>
          <w:rFonts w:hint="eastAsia" w:ascii="宋体" w:hAnsi="宋体" w:cs="宋体"/>
          <w:color w:val="auto"/>
          <w:sz w:val="24"/>
          <w:szCs w:val="24"/>
          <w:highlight w:val="none"/>
          <w:lang w:eastAsia="zh-CN"/>
        </w:rPr>
        <w:t>成交候选人</w:t>
      </w:r>
      <w:r>
        <w:rPr>
          <w:rFonts w:hint="eastAsia" w:ascii="宋体" w:hAnsi="宋体" w:eastAsia="宋体" w:cs="宋体"/>
          <w:color w:val="auto"/>
          <w:sz w:val="24"/>
          <w:szCs w:val="24"/>
          <w:highlight w:val="none"/>
          <w:lang w:eastAsia="zh-CN"/>
        </w:rPr>
        <w:t>时公开</w:t>
      </w:r>
      <w:r>
        <w:rPr>
          <w:rFonts w:hint="eastAsia" w:ascii="宋体" w:hAnsi="宋体" w:cs="宋体"/>
          <w:color w:val="auto"/>
          <w:sz w:val="24"/>
          <w:szCs w:val="24"/>
          <w:highlight w:val="none"/>
          <w:lang w:eastAsia="zh-CN"/>
        </w:rPr>
        <w:t>成交候选人</w:t>
      </w:r>
      <w:r>
        <w:rPr>
          <w:rFonts w:hint="eastAsia" w:ascii="宋体" w:hAnsi="宋体" w:eastAsia="宋体" w:cs="宋体"/>
          <w:color w:val="auto"/>
          <w:sz w:val="24"/>
          <w:szCs w:val="24"/>
          <w:highlight w:val="none"/>
          <w:lang w:eastAsia="zh-CN"/>
        </w:rPr>
        <w:t>的《中小企业声明函》。</w:t>
      </w:r>
    </w:p>
    <w:p w14:paraId="7BD83ACC">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5EE47C9">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第十五条 鼓励各地区、各部门在采购活动中允许中小企业引入信用担保手段，为中小企业在投标（响应）保证、履约保证等方面提供专业化服务。鼓励中小企业依法合规通过政府采购合同融资。</w:t>
      </w:r>
    </w:p>
    <w:p w14:paraId="5BA34A59">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第十六条 政府采购监督检查、投诉处理及政府采购行政处罚中对中小企业的认定，由货物制造商或者工程、服务供应商注册登记所在地的县级以上人民政府中小企业主管部门负责。</w:t>
      </w:r>
    </w:p>
    <w:p w14:paraId="1D15843A">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中小企业主管部门应当在收到财政部门或者有关招标 投标行政监督部门关于协助开展中小企业认定函后 10 个工作日内做出书面答复。</w:t>
      </w:r>
    </w:p>
    <w:p w14:paraId="3BF36367">
      <w:pPr>
        <w:pStyle w:val="7"/>
        <w:tabs>
          <w:tab w:val="left" w:pos="2459"/>
        </w:tabs>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第十七条 各地区、各部门应当对涉及中小企业采购的 预算项目实施全过程绩效管理，合理设置绩效目标和指标， 落实扶持中小企业有关政策要求，定期开展绩效监控和评价，强化绩效评价结果应用。</w:t>
      </w:r>
    </w:p>
    <w:p w14:paraId="6B04E521">
      <w:pPr>
        <w:pStyle w:val="7"/>
        <w:tabs>
          <w:tab w:val="left" w:pos="1880"/>
          <w:tab w:val="left" w:pos="2547"/>
        </w:tabs>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 </w:t>
      </w:r>
    </w:p>
    <w:p w14:paraId="3CD6B1B9">
      <w:pPr>
        <w:pStyle w:val="7"/>
        <w:tabs>
          <w:tab w:val="left" w:pos="1880"/>
          <w:tab w:val="left" w:pos="2547"/>
        </w:tabs>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CA23912">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第二十条 供应商按照本办法规定提供声明函内容不实的，属于提供虚假材料谋取中标、成交，依照《中华人民共和国政府采购法》等国家有关规定追究相应责任。</w:t>
      </w:r>
    </w:p>
    <w:p w14:paraId="37FE05EC">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适用招标投标法的政府采购工程建设项目，</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按照本办法规定提供声明函内容不实的，属于弄虚作假骗取中标，依照《中华人民共和国招标投标法》等国家有关规定追究相应责任。</w:t>
      </w:r>
    </w:p>
    <w:p w14:paraId="2B606E6E">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有关规定追究相应责任；涉嫌犯罪的，依法移送有关国家机关处理。</w:t>
      </w:r>
    </w:p>
    <w:p w14:paraId="41E4AB8D">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第二十二条 对外援助项目、国家相关资格或者资质管理制度另有规定的项目，不适用本办法。</w:t>
      </w:r>
    </w:p>
    <w:p w14:paraId="58EF9734">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第二十三条 关于视同中小企业的其他主体的政府采购扶持政策，由财政部会同有关部门另行规定。</w:t>
      </w:r>
    </w:p>
    <w:p w14:paraId="258EFA89">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第二十四条 省级财政部门可以会同中小企业主管部门根据本办法的规定制定具体实施办法。</w:t>
      </w:r>
    </w:p>
    <w:p w14:paraId="456A75B5">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2"/>
          <w:sz w:val="24"/>
          <w:szCs w:val="24"/>
          <w:highlight w:val="none"/>
          <w:lang w:val="en-US" w:eastAsia="zh-CN" w:bidi="ar-SA"/>
        </w:rPr>
        <w:t>第二十五</w:t>
      </w:r>
      <w:r>
        <w:rPr>
          <w:rFonts w:hint="eastAsia" w:ascii="宋体" w:hAnsi="宋体" w:eastAsia="宋体" w:cs="宋体"/>
          <w:color w:val="auto"/>
          <w:sz w:val="24"/>
          <w:szCs w:val="24"/>
          <w:highlight w:val="none"/>
          <w:lang w:eastAsia="zh-CN"/>
        </w:rPr>
        <w:t>条 本办法自2021年1月1日起施行。《财政部工业和信息化部关于印发〈政府采购促进中小企业发展暂行办法〉的通知》（财库﹝2011﹞181号）同时废止。</w:t>
      </w:r>
    </w:p>
    <w:p w14:paraId="463DCAE7">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br w:type="page"/>
      </w:r>
    </w:p>
    <w:p w14:paraId="3DA709A1">
      <w:pPr>
        <w:spacing w:line="36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关于印发《吉林省强化政府采购政策支持中小企业发展落实举措》</w:t>
      </w:r>
    </w:p>
    <w:p w14:paraId="0F465092">
      <w:pPr>
        <w:spacing w:line="36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的通知</w:t>
      </w:r>
    </w:p>
    <w:p w14:paraId="4C7713FC">
      <w:pPr>
        <w:pStyle w:val="7"/>
        <w:spacing w:line="360" w:lineRule="auto"/>
        <w:ind w:left="63" w:right="63" w:firstLine="480" w:firstLineChars="2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吉财采购〔2022〕478号</w:t>
      </w:r>
    </w:p>
    <w:p w14:paraId="7BD8A471">
      <w:pPr>
        <w:pStyle w:val="7"/>
        <w:spacing w:line="360"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各省级主管预算单位，各市（州）、县（市、区）财政局，长白山管委会、长春新区、中韩（长春）国际合作示范区管委会财政局，各政府采购代理机构：</w:t>
      </w:r>
    </w:p>
    <w:p w14:paraId="34372A1A">
      <w:pPr>
        <w:pStyle w:val="7"/>
        <w:spacing w:line="360"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现将《吉林省强化政府采购政策支持中小企业发展落实举措》印发给你们，请遵照执行。</w:t>
      </w:r>
    </w:p>
    <w:p w14:paraId="29E84165">
      <w:pPr>
        <w:pStyle w:val="7"/>
        <w:spacing w:line="360"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附件：吉林省强化政府采购政策支持中小企业发展落实举措</w:t>
      </w:r>
    </w:p>
    <w:p w14:paraId="42E6DDC2">
      <w:pPr>
        <w:pStyle w:val="18"/>
        <w:widowControl/>
        <w:spacing w:beforeAutospacing="0" w:afterAutospacing="0"/>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p>
    <w:p w14:paraId="241A7D8B">
      <w:pPr>
        <w:pStyle w:val="7"/>
        <w:spacing w:line="360" w:lineRule="auto"/>
        <w:ind w:left="63" w:right="63" w:firstLine="480" w:firstLineChars="20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吉林省财政厅</w:t>
      </w:r>
    </w:p>
    <w:p w14:paraId="70636894">
      <w:pPr>
        <w:pStyle w:val="7"/>
        <w:spacing w:line="360" w:lineRule="auto"/>
        <w:ind w:left="63" w:right="63" w:firstLine="480" w:firstLineChars="20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2022年6月6日</w:t>
      </w:r>
    </w:p>
    <w:p w14:paraId="363950D5">
      <w:pPr>
        <w:spacing w:line="312" w:lineRule="auto"/>
        <w:jc w:val="center"/>
        <w:rPr>
          <w:rFonts w:hint="eastAsia" w:ascii="宋体" w:hAnsi="宋体" w:eastAsia="宋体" w:cs="宋体"/>
          <w:b/>
          <w:color w:val="auto"/>
          <w:sz w:val="24"/>
          <w:szCs w:val="24"/>
          <w:highlight w:val="none"/>
          <w:lang w:eastAsia="zh-CN"/>
        </w:rPr>
      </w:pPr>
    </w:p>
    <w:p w14:paraId="152F2895">
      <w:pPr>
        <w:pStyle w:val="7"/>
        <w:spacing w:line="312" w:lineRule="auto"/>
        <w:ind w:left="63" w:right="63" w:firstLine="480" w:firstLineChars="2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吉林省强化政府采购政策支持中小企业发展落实举措</w:t>
      </w:r>
    </w:p>
    <w:p w14:paraId="323AFF19">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p>
    <w:p w14:paraId="631F0C2F">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3E41A120">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一、强化政策落实支持中小企业发展</w:t>
      </w:r>
    </w:p>
    <w:p w14:paraId="6739FF3A">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3B9BB73F">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p>
    <w:p w14:paraId="41DB5DAA">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二、提高政府采购项目价格评审优惠幅度</w:t>
      </w:r>
    </w:p>
    <w:p w14:paraId="3BA75D73">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14:paraId="138B4C18">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三、提高政府采购工程项目预留份额比例</w:t>
      </w:r>
    </w:p>
    <w:p w14:paraId="4856E1FF">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14:paraId="798264D4">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四、降低经营成本提高履约能力</w:t>
      </w:r>
    </w:p>
    <w:p w14:paraId="648F9B60">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280F0CE9">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五、优化政府采购程序推进全流程电子化</w:t>
      </w:r>
    </w:p>
    <w:p w14:paraId="71446A75">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039F433A">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六、加强项目执行管理提升政府采购透明度</w:t>
      </w:r>
    </w:p>
    <w:p w14:paraId="4825A4E2">
      <w:pPr>
        <w:pStyle w:val="7"/>
        <w:spacing w:line="312" w:lineRule="auto"/>
        <w:ind w:left="63" w:right="63"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2F3D8A41">
      <w:pPr>
        <w:pStyle w:val="7"/>
        <w:spacing w:line="312" w:lineRule="auto"/>
        <w:ind w:left="63" w:right="63" w:firstLine="48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 w:val="24"/>
          <w:szCs w:val="24"/>
          <w:highlight w:val="none"/>
          <w:lang w:eastAsia="zh-CN"/>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3B5A2C17">
      <w:pP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br w:type="page"/>
      </w:r>
    </w:p>
    <w:p w14:paraId="45D00950">
      <w:pPr>
        <w:spacing w:line="36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财政部 司法部关于政府采购支持监狱企业发展有关问题的通知</w:t>
      </w:r>
    </w:p>
    <w:p w14:paraId="207918B7">
      <w:pPr>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b/>
          <w:color w:val="auto"/>
          <w:sz w:val="28"/>
          <w:szCs w:val="28"/>
          <w:highlight w:val="none"/>
          <w:lang w:eastAsia="zh-CN"/>
        </w:rPr>
        <w:t>(财库〔2014〕68号)</w:t>
      </w:r>
    </w:p>
    <w:p w14:paraId="2CD27FB0">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5C98A37">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21F79830">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7BA1DD0">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二、在政府采购活动中，监狱企业视同小型、微型企业，享受预留份额、评审中价格扣除等政府采购促进中小企业发展的政府采购政策。向监狱企业采购的金额，计入面向中小企业采购的统计数据。</w:t>
      </w:r>
    </w:p>
    <w:p w14:paraId="6FA8F311">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E4FE9B0">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四、各地区可以结合本地区实际，对监狱企业生产的办公用品、家具用具、车辆维修和提供的保养服务、消防设备等，提出预留份额等政府采购支持措施，加大对监狱企业产品的采购力度。</w:t>
      </w:r>
    </w:p>
    <w:p w14:paraId="2162DBCE">
      <w:pPr>
        <w:spacing w:line="312" w:lineRule="auto"/>
        <w:rPr>
          <w:rFonts w:hint="eastAsia" w:ascii="宋体" w:hAnsi="宋体" w:eastAsia="宋体" w:cs="宋体"/>
          <w:color w:val="auto"/>
          <w:szCs w:val="21"/>
          <w:highlight w:val="none"/>
          <w:lang w:eastAsia="zh-CN"/>
        </w:rPr>
      </w:pPr>
      <w:r>
        <w:rPr>
          <w:rFonts w:hint="eastAsia" w:ascii="宋体" w:hAnsi="宋体" w:eastAsia="宋体" w:cs="宋体"/>
          <w:color w:val="auto"/>
          <w:sz w:val="24"/>
          <w:szCs w:val="24"/>
          <w:highlight w:val="none"/>
          <w:lang w:eastAsia="zh-CN"/>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r>
        <w:rPr>
          <w:rFonts w:hint="eastAsia" w:ascii="宋体" w:hAnsi="宋体" w:eastAsia="宋体" w:cs="宋体"/>
          <w:b/>
          <w:color w:val="auto"/>
          <w:szCs w:val="21"/>
          <w:highlight w:val="none"/>
          <w:lang w:eastAsia="zh-CN"/>
        </w:rPr>
        <w:br w:type="page"/>
      </w:r>
    </w:p>
    <w:p w14:paraId="6D78A51F">
      <w:pPr>
        <w:spacing w:line="312" w:lineRule="auto"/>
        <w:rPr>
          <w:rFonts w:hint="eastAsia" w:ascii="宋体" w:hAnsi="宋体" w:eastAsia="宋体" w:cs="宋体"/>
          <w:color w:val="auto"/>
          <w:szCs w:val="21"/>
          <w:highlight w:val="none"/>
          <w:lang w:eastAsia="zh-CN"/>
        </w:rPr>
      </w:pPr>
    </w:p>
    <w:p w14:paraId="70D9532E">
      <w:pPr>
        <w:spacing w:line="312"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中小企业划型标准规定</w:t>
      </w:r>
    </w:p>
    <w:p w14:paraId="3AB47F1B">
      <w:pPr>
        <w:spacing w:line="312"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w:t>
      </w:r>
    </w:p>
    <w:p w14:paraId="472FB1B7">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一、根据《中华人民共和国中小企业促进法》和《国务院关于进一步促进中小企业发展的若干意见》(国发〔2009〕36号)，制定本规定。</w:t>
      </w:r>
    </w:p>
    <w:p w14:paraId="1744DC7B">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二、中小企业划分为中型、小型、微型三种类型，具体标准根据企业从业人员、营业收入、资产总额等指标，结合行业特点制定。</w:t>
      </w:r>
    </w:p>
    <w:p w14:paraId="46F7B21E">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1BEFEA7">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四、各行业划型标准为：</w:t>
      </w:r>
    </w:p>
    <w:p w14:paraId="39CBCE94">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60B4A620">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FC79A96">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C196C3">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3674266">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511F004">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E16579E">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5108794">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B089A0">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EF278B">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E16002F">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2A4AC78">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F8B5A62">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48EE3B6">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9BAA412">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8BD284C">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78639895">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五、企业类型的划分以统计部门的统计数据为依据。</w:t>
      </w:r>
    </w:p>
    <w:p w14:paraId="4763B92D">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六、本规定适用于在中华人民共和国境内依法设立的各类所有制和各种组织形式的企业。个体工商户和本规定以外的行业，参照本规定进行划型。</w:t>
      </w:r>
    </w:p>
    <w:p w14:paraId="5B0DD820">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7451663F">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八、本规定由工业和信息化部、国家统计局会同有关部门根据《国民经济行业分类》修订情况和企业发展变化情况适时修订。</w:t>
      </w:r>
    </w:p>
    <w:p w14:paraId="24494B57">
      <w:pPr>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九、本规定由工业和信息化部、国家统计局会同有关部门负责解释。</w:t>
      </w:r>
    </w:p>
    <w:p w14:paraId="0D4B53E1">
      <w:pPr>
        <w:spacing w:line="312" w:lineRule="auto"/>
        <w:rPr>
          <w:rFonts w:hint="eastAsia" w:ascii="宋体" w:hAnsi="宋体" w:eastAsia="宋体" w:cs="宋体"/>
          <w:color w:val="auto"/>
          <w:szCs w:val="21"/>
          <w:highlight w:val="none"/>
          <w:lang w:eastAsia="zh-CN"/>
        </w:rPr>
      </w:pPr>
      <w:r>
        <w:rPr>
          <w:rFonts w:hint="eastAsia" w:ascii="宋体" w:hAnsi="宋体" w:eastAsia="宋体" w:cs="宋体"/>
          <w:color w:val="auto"/>
          <w:sz w:val="24"/>
          <w:szCs w:val="24"/>
          <w:highlight w:val="none"/>
          <w:lang w:eastAsia="zh-CN"/>
        </w:rPr>
        <w:t>　　十、本规定自发布之日起执行，原国家经贸委、原国家计委、财政部和国家统计局2003年颁布的《中小企业标准暂行规定》同时废止。</w:t>
      </w:r>
    </w:p>
    <w:p w14:paraId="6DC3264F">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04A30321">
      <w:pPr>
        <w:pStyle w:val="45"/>
        <w:pageBreakBefore w:val="0"/>
        <w:widowControl w:val="0"/>
        <w:kinsoku/>
        <w:wordWrap w:val="0"/>
        <w:overflowPunct/>
        <w:topLinePunct/>
        <w:autoSpaceDE/>
        <w:autoSpaceDN/>
        <w:bidi w:val="0"/>
        <w:adjustRightInd w:val="0"/>
        <w:spacing w:line="340" w:lineRule="exact"/>
        <w:jc w:val="center"/>
        <w:outlineLvl w:val="9"/>
        <w:rPr>
          <w:rStyle w:val="35"/>
          <w:rFonts w:ascii="宋体" w:hAnsi="宋体" w:cs="宋体"/>
          <w:b/>
          <w:color w:val="auto"/>
          <w:kern w:val="0"/>
          <w:szCs w:val="21"/>
        </w:rPr>
      </w:pPr>
      <w:r>
        <w:rPr>
          <w:rStyle w:val="35"/>
          <w:rFonts w:hint="eastAsia" w:ascii="宋体" w:hAnsi="宋体" w:cs="宋体"/>
          <w:b/>
          <w:color w:val="auto"/>
          <w:kern w:val="0"/>
          <w:sz w:val="28"/>
          <w:szCs w:val="28"/>
        </w:rPr>
        <w:t>《统计上大中小微型企业划分办法（2017）》修订说明</w:t>
      </w:r>
    </w:p>
    <w:p w14:paraId="5527C651">
      <w:pPr>
        <w:pageBreakBefore w:val="0"/>
        <w:widowControl w:val="0"/>
        <w:kinsoku/>
        <w:wordWrap w:val="0"/>
        <w:overflowPunct/>
        <w:topLinePunct/>
        <w:autoSpaceDE/>
        <w:autoSpaceDN/>
        <w:bidi w:val="0"/>
        <w:adjustRightInd w:val="0"/>
        <w:spacing w:line="400" w:lineRule="exact"/>
        <w:ind w:firstLine="480" w:firstLineChars="200"/>
        <w:outlineLvl w:val="9"/>
        <w:rPr>
          <w:rStyle w:val="35"/>
          <w:rFonts w:ascii="宋体" w:hAnsi="宋体" w:cs="宋体"/>
          <w:color w:val="auto"/>
          <w:kern w:val="0"/>
          <w:sz w:val="24"/>
          <w:szCs w:val="24"/>
        </w:rPr>
      </w:pPr>
      <w:r>
        <w:rPr>
          <w:rStyle w:val="35"/>
          <w:rFonts w:hint="eastAsia" w:ascii="宋体" w:hAnsi="宋体" w:cs="宋体"/>
          <w:color w:val="auto"/>
          <w:kern w:val="0"/>
          <w:sz w:val="24"/>
          <w:szCs w:val="24"/>
        </w:rPr>
        <w:t>一、修订背景</w:t>
      </w:r>
    </w:p>
    <w:p w14:paraId="460333D6">
      <w:pPr>
        <w:pageBreakBefore w:val="0"/>
        <w:widowControl w:val="0"/>
        <w:kinsoku/>
        <w:wordWrap w:val="0"/>
        <w:overflowPunct/>
        <w:topLinePunct/>
        <w:autoSpaceDE/>
        <w:autoSpaceDN/>
        <w:bidi w:val="0"/>
        <w:adjustRightInd w:val="0"/>
        <w:spacing w:line="400" w:lineRule="exact"/>
        <w:ind w:firstLine="480" w:firstLineChars="200"/>
        <w:outlineLvl w:val="9"/>
        <w:rPr>
          <w:rStyle w:val="35"/>
          <w:rFonts w:ascii="宋体" w:hAnsi="宋体" w:cs="宋体"/>
          <w:color w:val="auto"/>
          <w:kern w:val="0"/>
          <w:sz w:val="24"/>
          <w:szCs w:val="24"/>
        </w:rPr>
      </w:pPr>
      <w:r>
        <w:rPr>
          <w:rStyle w:val="35"/>
          <w:rFonts w:hint="eastAsia" w:ascii="宋体" w:hAnsi="宋体" w:cs="宋体"/>
          <w:color w:val="auto"/>
          <w:kern w:val="0"/>
          <w:sz w:val="24"/>
          <w:szCs w:val="24"/>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E0264D3">
      <w:pPr>
        <w:pageBreakBefore w:val="0"/>
        <w:widowControl w:val="0"/>
        <w:kinsoku/>
        <w:wordWrap w:val="0"/>
        <w:overflowPunct/>
        <w:topLinePunct/>
        <w:autoSpaceDE/>
        <w:autoSpaceDN/>
        <w:bidi w:val="0"/>
        <w:adjustRightInd w:val="0"/>
        <w:spacing w:line="400" w:lineRule="exact"/>
        <w:ind w:firstLine="480" w:firstLineChars="200"/>
        <w:outlineLvl w:val="9"/>
        <w:rPr>
          <w:rStyle w:val="35"/>
          <w:rFonts w:ascii="宋体" w:hAnsi="宋体" w:cs="宋体"/>
          <w:color w:val="auto"/>
          <w:kern w:val="0"/>
          <w:sz w:val="24"/>
          <w:szCs w:val="24"/>
        </w:rPr>
      </w:pPr>
      <w:r>
        <w:rPr>
          <w:rStyle w:val="35"/>
          <w:rFonts w:hint="eastAsia" w:ascii="宋体" w:hAnsi="宋体" w:cs="宋体"/>
          <w:color w:val="auto"/>
          <w:kern w:val="0"/>
          <w:sz w:val="24"/>
          <w:szCs w:val="24"/>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F95C498">
      <w:pPr>
        <w:pageBreakBefore w:val="0"/>
        <w:widowControl w:val="0"/>
        <w:kinsoku/>
        <w:wordWrap w:val="0"/>
        <w:overflowPunct/>
        <w:topLinePunct/>
        <w:autoSpaceDE/>
        <w:autoSpaceDN/>
        <w:bidi w:val="0"/>
        <w:adjustRightInd w:val="0"/>
        <w:spacing w:line="400" w:lineRule="exact"/>
        <w:ind w:firstLine="480" w:firstLineChars="200"/>
        <w:outlineLvl w:val="9"/>
        <w:rPr>
          <w:rStyle w:val="35"/>
          <w:rFonts w:ascii="宋体" w:hAnsi="宋体" w:cs="宋体"/>
          <w:color w:val="auto"/>
          <w:kern w:val="0"/>
          <w:sz w:val="24"/>
          <w:szCs w:val="24"/>
        </w:rPr>
      </w:pPr>
      <w:r>
        <w:rPr>
          <w:rStyle w:val="35"/>
          <w:rFonts w:hint="eastAsia" w:ascii="宋体" w:hAnsi="宋体" w:cs="宋体"/>
          <w:color w:val="auto"/>
          <w:kern w:val="0"/>
          <w:sz w:val="24"/>
          <w:szCs w:val="24"/>
        </w:rPr>
        <w:t>二、修订主要内容</w:t>
      </w:r>
    </w:p>
    <w:p w14:paraId="00C03AAB">
      <w:pPr>
        <w:pageBreakBefore w:val="0"/>
        <w:widowControl w:val="0"/>
        <w:kinsoku/>
        <w:wordWrap w:val="0"/>
        <w:overflowPunct/>
        <w:topLinePunct/>
        <w:autoSpaceDE/>
        <w:autoSpaceDN/>
        <w:bidi w:val="0"/>
        <w:adjustRightInd w:val="0"/>
        <w:spacing w:line="400" w:lineRule="exact"/>
        <w:ind w:firstLine="480" w:firstLineChars="200"/>
        <w:outlineLvl w:val="9"/>
        <w:rPr>
          <w:rStyle w:val="35"/>
          <w:rFonts w:ascii="宋体" w:hAnsi="宋体" w:cs="宋体"/>
          <w:color w:val="auto"/>
          <w:kern w:val="0"/>
          <w:sz w:val="24"/>
          <w:szCs w:val="24"/>
        </w:rPr>
      </w:pPr>
      <w:r>
        <w:rPr>
          <w:rStyle w:val="35"/>
          <w:rFonts w:hint="eastAsia" w:ascii="宋体" w:hAnsi="宋体" w:cs="宋体"/>
          <w:color w:val="auto"/>
          <w:kern w:val="0"/>
          <w:sz w:val="24"/>
          <w:szCs w:val="24"/>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B1C37B5">
      <w:pPr>
        <w:pageBreakBefore w:val="0"/>
        <w:widowControl w:val="0"/>
        <w:kinsoku/>
        <w:wordWrap w:val="0"/>
        <w:overflowPunct/>
        <w:topLinePunct/>
        <w:autoSpaceDE/>
        <w:autoSpaceDN/>
        <w:bidi w:val="0"/>
        <w:adjustRightInd w:val="0"/>
        <w:spacing w:line="400" w:lineRule="exact"/>
        <w:ind w:firstLine="480" w:firstLineChars="200"/>
        <w:outlineLvl w:val="9"/>
        <w:rPr>
          <w:rStyle w:val="35"/>
          <w:rFonts w:ascii="宋体" w:hAnsi="宋体" w:cs="宋体"/>
          <w:color w:val="auto"/>
          <w:kern w:val="0"/>
          <w:sz w:val="24"/>
          <w:szCs w:val="24"/>
        </w:rPr>
      </w:pPr>
      <w:r>
        <w:rPr>
          <w:rStyle w:val="35"/>
          <w:rFonts w:hint="eastAsia" w:ascii="宋体" w:hAnsi="宋体" w:cs="宋体"/>
          <w:color w:val="auto"/>
          <w:kern w:val="0"/>
          <w:sz w:val="24"/>
          <w:szCs w:val="24"/>
        </w:rPr>
        <w:t>将交通运输业中包括的“装卸搬运和运输代理业”修改为“多式联运和运输代理业、装卸搬运”。</w:t>
      </w:r>
    </w:p>
    <w:p w14:paraId="7C9FB82D">
      <w:pPr>
        <w:pageBreakBefore w:val="0"/>
        <w:widowControl w:val="0"/>
        <w:kinsoku/>
        <w:wordWrap w:val="0"/>
        <w:overflowPunct/>
        <w:topLinePunct/>
        <w:autoSpaceDE/>
        <w:autoSpaceDN/>
        <w:bidi w:val="0"/>
        <w:adjustRightInd w:val="0"/>
        <w:spacing w:line="400" w:lineRule="exact"/>
        <w:ind w:firstLine="480" w:firstLineChars="200"/>
        <w:outlineLvl w:val="9"/>
        <w:rPr>
          <w:rStyle w:val="35"/>
          <w:rFonts w:ascii="宋体" w:hAnsi="宋体" w:cs="宋体"/>
          <w:color w:val="auto"/>
          <w:spacing w:val="0"/>
          <w:kern w:val="0"/>
          <w:sz w:val="24"/>
          <w:szCs w:val="24"/>
        </w:rPr>
      </w:pPr>
      <w:r>
        <w:rPr>
          <w:rStyle w:val="35"/>
          <w:rFonts w:hint="eastAsia" w:ascii="宋体" w:hAnsi="宋体" w:cs="宋体"/>
          <w:color w:val="auto"/>
          <w:spacing w:val="0"/>
          <w:kern w:val="0"/>
          <w:sz w:val="24"/>
          <w:szCs w:val="24"/>
        </w:rPr>
        <w:t>仓储业所包括的行业中类，根据《国民经济行业分类》</w:t>
      </w:r>
      <w:r>
        <w:rPr>
          <w:rStyle w:val="35"/>
          <w:rFonts w:hint="eastAsia" w:ascii="宋体" w:hAnsi="宋体" w:cs="宋体"/>
          <w:color w:val="auto"/>
          <w:kern w:val="0"/>
          <w:sz w:val="24"/>
          <w:szCs w:val="24"/>
        </w:rPr>
        <w:t>（GB/T 4754—2017）</w:t>
      </w:r>
      <w:r>
        <w:rPr>
          <w:rStyle w:val="35"/>
          <w:rFonts w:hint="eastAsia" w:ascii="宋体" w:hAnsi="宋体" w:cs="宋体"/>
          <w:color w:val="auto"/>
          <w:spacing w:val="0"/>
          <w:kern w:val="0"/>
          <w:sz w:val="24"/>
          <w:szCs w:val="24"/>
        </w:rPr>
        <w:t>调整为“通用仓储，低温仓储，危险品仓储，谷物、棉花等农产品仓储，中药材仓储和其他仓储业”。</w:t>
      </w:r>
    </w:p>
    <w:p w14:paraId="65F5B09E">
      <w:pPr>
        <w:pageBreakBefore w:val="0"/>
        <w:widowControl w:val="0"/>
        <w:kinsoku/>
        <w:wordWrap w:val="0"/>
        <w:overflowPunct/>
        <w:topLinePunct/>
        <w:autoSpaceDE/>
        <w:autoSpaceDN/>
        <w:bidi w:val="0"/>
        <w:adjustRightInd w:val="0"/>
        <w:spacing w:line="400" w:lineRule="exact"/>
        <w:outlineLvl w:val="9"/>
        <w:rPr>
          <w:rStyle w:val="35"/>
          <w:rFonts w:ascii="宋体" w:hAnsi="宋体" w:cs="宋体"/>
          <w:color w:val="auto"/>
          <w:kern w:val="0"/>
          <w:sz w:val="24"/>
          <w:szCs w:val="24"/>
        </w:rPr>
      </w:pPr>
      <w:r>
        <w:rPr>
          <w:rStyle w:val="35"/>
          <w:rFonts w:hint="eastAsia" w:ascii="宋体" w:hAnsi="宋体" w:cs="宋体"/>
          <w:color w:val="auto"/>
          <w:kern w:val="0"/>
          <w:sz w:val="24"/>
          <w:szCs w:val="24"/>
        </w:rPr>
        <w:t>附表</w:t>
      </w:r>
    </w:p>
    <w:p w14:paraId="257BDB24">
      <w:pPr>
        <w:pageBreakBefore w:val="0"/>
        <w:widowControl w:val="0"/>
        <w:kinsoku/>
        <w:wordWrap w:val="0"/>
        <w:overflowPunct/>
        <w:topLinePunct/>
        <w:autoSpaceDE/>
        <w:autoSpaceDN/>
        <w:bidi w:val="0"/>
        <w:adjustRightInd w:val="0"/>
        <w:spacing w:line="400" w:lineRule="exact"/>
        <w:outlineLvl w:val="9"/>
        <w:rPr>
          <w:rStyle w:val="35"/>
          <w:rFonts w:ascii="宋体" w:hAnsi="宋体" w:cs="宋体"/>
          <w:color w:val="auto"/>
          <w:kern w:val="0"/>
          <w:sz w:val="24"/>
          <w:szCs w:val="24"/>
        </w:rPr>
      </w:pPr>
      <w:r>
        <w:rPr>
          <w:rStyle w:val="35"/>
          <w:rFonts w:hint="eastAsia" w:ascii="宋体" w:hAnsi="宋体" w:cs="宋体"/>
          <w:color w:val="auto"/>
          <w:kern w:val="0"/>
          <w:sz w:val="24"/>
          <w:szCs w:val="24"/>
        </w:rPr>
        <w:t>统计上大中小微型企业划分标准</w:t>
      </w:r>
    </w:p>
    <w:tbl>
      <w:tblPr>
        <w:tblStyle w:val="22"/>
        <w:tblW w:w="51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29"/>
        <w:gridCol w:w="1424"/>
        <w:gridCol w:w="911"/>
        <w:gridCol w:w="1173"/>
        <w:gridCol w:w="1901"/>
        <w:gridCol w:w="1634"/>
        <w:gridCol w:w="976"/>
      </w:tblGrid>
      <w:tr w14:paraId="1B315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tcBorders>
              <w:top w:val="single" w:color="000000" w:sz="4" w:space="0"/>
              <w:left w:val="single" w:color="000000" w:sz="4" w:space="0"/>
              <w:bottom w:val="single" w:color="000000" w:sz="4" w:space="0"/>
              <w:right w:val="single" w:color="000000" w:sz="4" w:space="0"/>
            </w:tcBorders>
            <w:vAlign w:val="center"/>
          </w:tcPr>
          <w:p w14:paraId="5DB36657">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bCs/>
                <w:color w:val="auto"/>
                <w:kern w:val="0"/>
                <w:sz w:val="22"/>
                <w:szCs w:val="22"/>
              </w:rPr>
            </w:pPr>
            <w:r>
              <w:rPr>
                <w:rStyle w:val="35"/>
                <w:rFonts w:hint="eastAsia" w:ascii="宋体" w:hAnsi="宋体" w:eastAsia="宋体" w:cs="宋体"/>
                <w:bCs/>
                <w:color w:val="auto"/>
                <w:kern w:val="0"/>
                <w:sz w:val="22"/>
                <w:szCs w:val="22"/>
              </w:rPr>
              <w:t>行业名称</w:t>
            </w:r>
          </w:p>
        </w:tc>
        <w:tc>
          <w:tcPr>
            <w:tcW w:w="745" w:type="pct"/>
            <w:tcBorders>
              <w:top w:val="single" w:color="000000" w:sz="4" w:space="0"/>
              <w:left w:val="single" w:color="000000" w:sz="4" w:space="0"/>
              <w:bottom w:val="single" w:color="000000" w:sz="4" w:space="0"/>
              <w:right w:val="single" w:color="000000" w:sz="4" w:space="0"/>
            </w:tcBorders>
            <w:vAlign w:val="center"/>
          </w:tcPr>
          <w:p w14:paraId="3A034854">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bCs/>
                <w:color w:val="auto"/>
                <w:kern w:val="0"/>
                <w:sz w:val="22"/>
                <w:szCs w:val="22"/>
              </w:rPr>
            </w:pPr>
            <w:r>
              <w:rPr>
                <w:rStyle w:val="35"/>
                <w:rFonts w:hint="eastAsia" w:ascii="宋体" w:hAnsi="宋体" w:eastAsia="宋体" w:cs="宋体"/>
                <w:bCs/>
                <w:color w:val="auto"/>
                <w:kern w:val="0"/>
                <w:sz w:val="22"/>
                <w:szCs w:val="22"/>
              </w:rPr>
              <w:t>指标名称</w:t>
            </w:r>
          </w:p>
        </w:tc>
        <w:tc>
          <w:tcPr>
            <w:tcW w:w="477" w:type="pct"/>
            <w:tcBorders>
              <w:top w:val="single" w:color="000000" w:sz="4" w:space="0"/>
              <w:left w:val="single" w:color="000000" w:sz="4" w:space="0"/>
              <w:bottom w:val="single" w:color="000000" w:sz="4" w:space="0"/>
              <w:right w:val="single" w:color="000000" w:sz="4" w:space="0"/>
            </w:tcBorders>
            <w:vAlign w:val="center"/>
          </w:tcPr>
          <w:p w14:paraId="222BE439">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bCs/>
                <w:color w:val="auto"/>
                <w:kern w:val="0"/>
                <w:sz w:val="22"/>
                <w:szCs w:val="22"/>
              </w:rPr>
            </w:pPr>
            <w:r>
              <w:rPr>
                <w:rStyle w:val="35"/>
                <w:rFonts w:hint="eastAsia" w:ascii="宋体" w:hAnsi="宋体" w:eastAsia="宋体" w:cs="宋体"/>
                <w:bCs/>
                <w:color w:val="auto"/>
                <w:kern w:val="0"/>
                <w:sz w:val="22"/>
                <w:szCs w:val="22"/>
              </w:rPr>
              <w:t>计量</w:t>
            </w:r>
            <w:r>
              <w:rPr>
                <w:rStyle w:val="35"/>
                <w:rFonts w:hint="eastAsia" w:ascii="宋体" w:hAnsi="宋体" w:eastAsia="宋体" w:cs="宋体"/>
                <w:bCs/>
                <w:color w:val="auto"/>
                <w:kern w:val="0"/>
                <w:sz w:val="22"/>
                <w:szCs w:val="22"/>
              </w:rPr>
              <w:br w:type="textWrapping"/>
            </w:r>
            <w:r>
              <w:rPr>
                <w:rStyle w:val="35"/>
                <w:rFonts w:hint="eastAsia" w:ascii="宋体" w:hAnsi="宋体" w:eastAsia="宋体" w:cs="宋体"/>
                <w:bCs/>
                <w:color w:val="auto"/>
                <w:kern w:val="0"/>
                <w:sz w:val="22"/>
                <w:szCs w:val="22"/>
              </w:rPr>
              <w:t>单位</w:t>
            </w:r>
          </w:p>
        </w:tc>
        <w:tc>
          <w:tcPr>
            <w:tcW w:w="614" w:type="pct"/>
            <w:tcBorders>
              <w:top w:val="single" w:color="000000" w:sz="4" w:space="0"/>
              <w:left w:val="single" w:color="000000" w:sz="4" w:space="0"/>
              <w:bottom w:val="single" w:color="000000" w:sz="4" w:space="0"/>
              <w:right w:val="single" w:color="000000" w:sz="4" w:space="0"/>
            </w:tcBorders>
            <w:vAlign w:val="center"/>
          </w:tcPr>
          <w:p w14:paraId="7D3ADD28">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bCs/>
                <w:color w:val="auto"/>
                <w:kern w:val="0"/>
                <w:sz w:val="22"/>
                <w:szCs w:val="22"/>
              </w:rPr>
            </w:pPr>
            <w:r>
              <w:rPr>
                <w:rStyle w:val="35"/>
                <w:rFonts w:hint="eastAsia" w:ascii="宋体" w:hAnsi="宋体" w:eastAsia="宋体" w:cs="宋体"/>
                <w:bCs/>
                <w:color w:val="auto"/>
                <w:kern w:val="0"/>
                <w:sz w:val="22"/>
                <w:szCs w:val="22"/>
              </w:rPr>
              <w:t>大型</w:t>
            </w:r>
          </w:p>
        </w:tc>
        <w:tc>
          <w:tcPr>
            <w:tcW w:w="995" w:type="pct"/>
            <w:tcBorders>
              <w:top w:val="single" w:color="000000" w:sz="4" w:space="0"/>
              <w:left w:val="single" w:color="000000" w:sz="4" w:space="0"/>
              <w:bottom w:val="single" w:color="000000" w:sz="4" w:space="0"/>
              <w:right w:val="single" w:color="000000" w:sz="4" w:space="0"/>
            </w:tcBorders>
            <w:vAlign w:val="center"/>
          </w:tcPr>
          <w:p w14:paraId="1C4BBA2B">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bCs/>
                <w:color w:val="auto"/>
                <w:kern w:val="0"/>
                <w:sz w:val="22"/>
                <w:szCs w:val="22"/>
              </w:rPr>
            </w:pPr>
            <w:r>
              <w:rPr>
                <w:rStyle w:val="35"/>
                <w:rFonts w:hint="eastAsia" w:ascii="宋体" w:hAnsi="宋体" w:eastAsia="宋体" w:cs="宋体"/>
                <w:bCs/>
                <w:color w:val="auto"/>
                <w:kern w:val="0"/>
                <w:sz w:val="22"/>
                <w:szCs w:val="22"/>
              </w:rPr>
              <w:t>中型</w:t>
            </w:r>
          </w:p>
        </w:tc>
        <w:tc>
          <w:tcPr>
            <w:tcW w:w="855" w:type="pct"/>
            <w:tcBorders>
              <w:top w:val="single" w:color="000000" w:sz="4" w:space="0"/>
              <w:left w:val="single" w:color="000000" w:sz="4" w:space="0"/>
              <w:bottom w:val="single" w:color="000000" w:sz="4" w:space="0"/>
              <w:right w:val="single" w:color="000000" w:sz="4" w:space="0"/>
            </w:tcBorders>
            <w:vAlign w:val="center"/>
          </w:tcPr>
          <w:p w14:paraId="73E9F67C">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bCs/>
                <w:color w:val="auto"/>
                <w:kern w:val="0"/>
                <w:sz w:val="22"/>
                <w:szCs w:val="22"/>
              </w:rPr>
            </w:pPr>
            <w:r>
              <w:rPr>
                <w:rStyle w:val="35"/>
                <w:rFonts w:hint="eastAsia" w:ascii="宋体" w:hAnsi="宋体" w:eastAsia="宋体" w:cs="宋体"/>
                <w:bCs/>
                <w:color w:val="auto"/>
                <w:kern w:val="0"/>
                <w:sz w:val="22"/>
                <w:szCs w:val="22"/>
              </w:rPr>
              <w:t>小型</w:t>
            </w:r>
          </w:p>
        </w:tc>
        <w:tc>
          <w:tcPr>
            <w:tcW w:w="511" w:type="pct"/>
            <w:tcBorders>
              <w:top w:val="single" w:color="000000" w:sz="4" w:space="0"/>
              <w:left w:val="single" w:color="000000" w:sz="4" w:space="0"/>
              <w:bottom w:val="single" w:color="000000" w:sz="4" w:space="0"/>
              <w:right w:val="single" w:color="000000" w:sz="4" w:space="0"/>
            </w:tcBorders>
            <w:vAlign w:val="center"/>
          </w:tcPr>
          <w:p w14:paraId="3AD07562">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bCs/>
                <w:color w:val="auto"/>
                <w:kern w:val="0"/>
                <w:sz w:val="22"/>
                <w:szCs w:val="22"/>
              </w:rPr>
            </w:pPr>
            <w:r>
              <w:rPr>
                <w:rStyle w:val="35"/>
                <w:rFonts w:hint="eastAsia" w:ascii="宋体" w:hAnsi="宋体" w:eastAsia="宋体" w:cs="宋体"/>
                <w:bCs/>
                <w:color w:val="auto"/>
                <w:kern w:val="0"/>
                <w:sz w:val="22"/>
                <w:szCs w:val="22"/>
              </w:rPr>
              <w:t>微型</w:t>
            </w:r>
          </w:p>
        </w:tc>
      </w:tr>
      <w:tr w14:paraId="7E94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tcBorders>
              <w:top w:val="single" w:color="000000" w:sz="4" w:space="0"/>
              <w:left w:val="single" w:color="000000" w:sz="4" w:space="0"/>
              <w:bottom w:val="single" w:color="000000" w:sz="4" w:space="0"/>
              <w:right w:val="single" w:color="000000" w:sz="4" w:space="0"/>
            </w:tcBorders>
            <w:vAlign w:val="center"/>
          </w:tcPr>
          <w:p w14:paraId="05B9C419">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农、林、牧、渔业</w:t>
            </w:r>
          </w:p>
        </w:tc>
        <w:tc>
          <w:tcPr>
            <w:tcW w:w="745" w:type="pct"/>
            <w:tcBorders>
              <w:top w:val="single" w:color="000000" w:sz="4" w:space="0"/>
              <w:left w:val="single" w:color="000000" w:sz="4" w:space="0"/>
              <w:bottom w:val="single" w:color="000000" w:sz="4" w:space="0"/>
              <w:right w:val="single" w:color="000000" w:sz="4" w:space="0"/>
            </w:tcBorders>
            <w:vAlign w:val="center"/>
          </w:tcPr>
          <w:p w14:paraId="1141B2DE">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营业收入(Y)</w:t>
            </w:r>
          </w:p>
        </w:tc>
        <w:tc>
          <w:tcPr>
            <w:tcW w:w="477" w:type="pct"/>
            <w:tcBorders>
              <w:top w:val="single" w:color="000000" w:sz="4" w:space="0"/>
              <w:left w:val="single" w:color="000000" w:sz="4" w:space="0"/>
              <w:bottom w:val="single" w:color="000000" w:sz="4" w:space="0"/>
              <w:right w:val="single" w:color="000000" w:sz="4" w:space="0"/>
            </w:tcBorders>
            <w:vAlign w:val="center"/>
          </w:tcPr>
          <w:p w14:paraId="178DE64C">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万元</w:t>
            </w:r>
          </w:p>
        </w:tc>
        <w:tc>
          <w:tcPr>
            <w:tcW w:w="614" w:type="pct"/>
            <w:tcBorders>
              <w:top w:val="single" w:color="000000" w:sz="4" w:space="0"/>
              <w:left w:val="single" w:color="000000" w:sz="4" w:space="0"/>
              <w:bottom w:val="single" w:color="000000" w:sz="4" w:space="0"/>
              <w:right w:val="single" w:color="000000" w:sz="4" w:space="0"/>
            </w:tcBorders>
            <w:vAlign w:val="center"/>
          </w:tcPr>
          <w:p w14:paraId="7144981F">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Y≥20000</w:t>
            </w:r>
          </w:p>
        </w:tc>
        <w:tc>
          <w:tcPr>
            <w:tcW w:w="995" w:type="pct"/>
            <w:tcBorders>
              <w:top w:val="single" w:color="000000" w:sz="4" w:space="0"/>
              <w:left w:val="single" w:color="000000" w:sz="4" w:space="0"/>
              <w:bottom w:val="single" w:color="000000" w:sz="4" w:space="0"/>
              <w:right w:val="single" w:color="000000" w:sz="4" w:space="0"/>
            </w:tcBorders>
            <w:vAlign w:val="center"/>
          </w:tcPr>
          <w:p w14:paraId="3778BCA9">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500≤Y＜20000</w:t>
            </w:r>
          </w:p>
        </w:tc>
        <w:tc>
          <w:tcPr>
            <w:tcW w:w="855" w:type="pct"/>
            <w:tcBorders>
              <w:top w:val="single" w:color="000000" w:sz="4" w:space="0"/>
              <w:left w:val="single" w:color="000000" w:sz="4" w:space="0"/>
              <w:bottom w:val="single" w:color="000000" w:sz="4" w:space="0"/>
              <w:right w:val="single" w:color="000000" w:sz="4" w:space="0"/>
            </w:tcBorders>
            <w:vAlign w:val="center"/>
          </w:tcPr>
          <w:p w14:paraId="3E5184BF">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50≤Y＜500</w:t>
            </w:r>
          </w:p>
        </w:tc>
        <w:tc>
          <w:tcPr>
            <w:tcW w:w="511" w:type="pct"/>
            <w:tcBorders>
              <w:top w:val="single" w:color="000000" w:sz="4" w:space="0"/>
              <w:left w:val="single" w:color="000000" w:sz="4" w:space="0"/>
              <w:bottom w:val="single" w:color="000000" w:sz="4" w:space="0"/>
              <w:right w:val="single" w:color="000000" w:sz="4" w:space="0"/>
            </w:tcBorders>
            <w:vAlign w:val="center"/>
          </w:tcPr>
          <w:p w14:paraId="26BC9C1D">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Y＜50</w:t>
            </w:r>
          </w:p>
        </w:tc>
      </w:tr>
      <w:tr w14:paraId="78C63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restart"/>
            <w:tcBorders>
              <w:top w:val="single" w:color="000000" w:sz="4" w:space="0"/>
              <w:left w:val="single" w:color="000000" w:sz="4" w:space="0"/>
              <w:bottom w:val="single" w:color="000000" w:sz="4" w:space="0"/>
              <w:right w:val="single" w:color="000000" w:sz="4" w:space="0"/>
            </w:tcBorders>
            <w:vAlign w:val="center"/>
          </w:tcPr>
          <w:p w14:paraId="23D2647E">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工业 *</w:t>
            </w:r>
          </w:p>
        </w:tc>
        <w:tc>
          <w:tcPr>
            <w:tcW w:w="745" w:type="pct"/>
            <w:tcBorders>
              <w:top w:val="single" w:color="000000" w:sz="4" w:space="0"/>
              <w:left w:val="single" w:color="000000" w:sz="4" w:space="0"/>
              <w:bottom w:val="single" w:color="000000" w:sz="4" w:space="0"/>
              <w:right w:val="single" w:color="000000" w:sz="4" w:space="0"/>
            </w:tcBorders>
            <w:vAlign w:val="center"/>
          </w:tcPr>
          <w:p w14:paraId="794442D2">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从业人员(X)</w:t>
            </w:r>
          </w:p>
        </w:tc>
        <w:tc>
          <w:tcPr>
            <w:tcW w:w="477" w:type="pct"/>
            <w:tcBorders>
              <w:top w:val="single" w:color="000000" w:sz="4" w:space="0"/>
              <w:left w:val="single" w:color="000000" w:sz="4" w:space="0"/>
              <w:bottom w:val="single" w:color="000000" w:sz="4" w:space="0"/>
              <w:right w:val="single" w:color="000000" w:sz="4" w:space="0"/>
            </w:tcBorders>
            <w:vAlign w:val="center"/>
          </w:tcPr>
          <w:p w14:paraId="3A976687">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人</w:t>
            </w:r>
          </w:p>
        </w:tc>
        <w:tc>
          <w:tcPr>
            <w:tcW w:w="614" w:type="pct"/>
            <w:tcBorders>
              <w:top w:val="single" w:color="000000" w:sz="4" w:space="0"/>
              <w:left w:val="single" w:color="000000" w:sz="4" w:space="0"/>
              <w:bottom w:val="single" w:color="000000" w:sz="4" w:space="0"/>
              <w:right w:val="single" w:color="000000" w:sz="4" w:space="0"/>
            </w:tcBorders>
            <w:vAlign w:val="center"/>
          </w:tcPr>
          <w:p w14:paraId="563827B6">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X≥1000</w:t>
            </w:r>
          </w:p>
        </w:tc>
        <w:tc>
          <w:tcPr>
            <w:tcW w:w="995" w:type="pct"/>
            <w:tcBorders>
              <w:top w:val="single" w:color="000000" w:sz="4" w:space="0"/>
              <w:left w:val="single" w:color="000000" w:sz="4" w:space="0"/>
              <w:bottom w:val="single" w:color="000000" w:sz="4" w:space="0"/>
              <w:right w:val="single" w:color="000000" w:sz="4" w:space="0"/>
            </w:tcBorders>
            <w:vAlign w:val="center"/>
          </w:tcPr>
          <w:p w14:paraId="0C9EA31B">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300≤X＜1000</w:t>
            </w:r>
          </w:p>
        </w:tc>
        <w:tc>
          <w:tcPr>
            <w:tcW w:w="855" w:type="pct"/>
            <w:tcBorders>
              <w:top w:val="single" w:color="000000" w:sz="4" w:space="0"/>
              <w:left w:val="single" w:color="000000" w:sz="4" w:space="0"/>
              <w:bottom w:val="single" w:color="000000" w:sz="4" w:space="0"/>
              <w:right w:val="single" w:color="000000" w:sz="4" w:space="0"/>
            </w:tcBorders>
            <w:vAlign w:val="center"/>
          </w:tcPr>
          <w:p w14:paraId="4141B82C">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20≤X＜300</w:t>
            </w:r>
          </w:p>
        </w:tc>
        <w:tc>
          <w:tcPr>
            <w:tcW w:w="511" w:type="pct"/>
            <w:tcBorders>
              <w:top w:val="single" w:color="000000" w:sz="4" w:space="0"/>
              <w:left w:val="single" w:color="000000" w:sz="4" w:space="0"/>
              <w:bottom w:val="single" w:color="000000" w:sz="4" w:space="0"/>
              <w:right w:val="single" w:color="000000" w:sz="4" w:space="0"/>
            </w:tcBorders>
            <w:vAlign w:val="center"/>
          </w:tcPr>
          <w:p w14:paraId="2A78EB6C">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X＜20</w:t>
            </w:r>
          </w:p>
        </w:tc>
      </w:tr>
      <w:tr w14:paraId="413AF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continue"/>
            <w:tcBorders>
              <w:top w:val="single" w:color="000000" w:sz="4" w:space="0"/>
              <w:left w:val="single" w:color="000000" w:sz="4" w:space="0"/>
              <w:bottom w:val="single" w:color="000000" w:sz="4" w:space="0"/>
              <w:right w:val="single" w:color="000000" w:sz="4" w:space="0"/>
            </w:tcBorders>
            <w:vAlign w:val="center"/>
          </w:tcPr>
          <w:p w14:paraId="6C5DAF81">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4A4277C2">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营业收入(Y)</w:t>
            </w:r>
          </w:p>
        </w:tc>
        <w:tc>
          <w:tcPr>
            <w:tcW w:w="477" w:type="pct"/>
            <w:tcBorders>
              <w:top w:val="single" w:color="000000" w:sz="4" w:space="0"/>
              <w:left w:val="single" w:color="000000" w:sz="4" w:space="0"/>
              <w:bottom w:val="single" w:color="000000" w:sz="4" w:space="0"/>
              <w:right w:val="single" w:color="000000" w:sz="4" w:space="0"/>
            </w:tcBorders>
            <w:vAlign w:val="center"/>
          </w:tcPr>
          <w:p w14:paraId="1800A3BF">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万元</w:t>
            </w:r>
          </w:p>
        </w:tc>
        <w:tc>
          <w:tcPr>
            <w:tcW w:w="614" w:type="pct"/>
            <w:tcBorders>
              <w:top w:val="single" w:color="000000" w:sz="4" w:space="0"/>
              <w:left w:val="single" w:color="000000" w:sz="4" w:space="0"/>
              <w:bottom w:val="single" w:color="000000" w:sz="4" w:space="0"/>
              <w:right w:val="single" w:color="000000" w:sz="4" w:space="0"/>
            </w:tcBorders>
            <w:vAlign w:val="center"/>
          </w:tcPr>
          <w:p w14:paraId="45343261">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Y≥40000</w:t>
            </w:r>
          </w:p>
        </w:tc>
        <w:tc>
          <w:tcPr>
            <w:tcW w:w="995" w:type="pct"/>
            <w:tcBorders>
              <w:top w:val="single" w:color="000000" w:sz="4" w:space="0"/>
              <w:left w:val="single" w:color="000000" w:sz="4" w:space="0"/>
              <w:bottom w:val="single" w:color="000000" w:sz="4" w:space="0"/>
              <w:right w:val="single" w:color="000000" w:sz="4" w:space="0"/>
            </w:tcBorders>
            <w:vAlign w:val="center"/>
          </w:tcPr>
          <w:p w14:paraId="6BD9EE49">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2000≤Y＜40000</w:t>
            </w:r>
          </w:p>
        </w:tc>
        <w:tc>
          <w:tcPr>
            <w:tcW w:w="855" w:type="pct"/>
            <w:tcBorders>
              <w:top w:val="single" w:color="000000" w:sz="4" w:space="0"/>
              <w:left w:val="single" w:color="000000" w:sz="4" w:space="0"/>
              <w:bottom w:val="single" w:color="000000" w:sz="4" w:space="0"/>
              <w:right w:val="single" w:color="000000" w:sz="4" w:space="0"/>
            </w:tcBorders>
            <w:vAlign w:val="center"/>
          </w:tcPr>
          <w:p w14:paraId="74554B1F">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300≤Y＜2000</w:t>
            </w:r>
          </w:p>
        </w:tc>
        <w:tc>
          <w:tcPr>
            <w:tcW w:w="511" w:type="pct"/>
            <w:tcBorders>
              <w:top w:val="single" w:color="000000" w:sz="4" w:space="0"/>
              <w:left w:val="single" w:color="000000" w:sz="4" w:space="0"/>
              <w:bottom w:val="single" w:color="000000" w:sz="4" w:space="0"/>
              <w:right w:val="single" w:color="000000" w:sz="4" w:space="0"/>
            </w:tcBorders>
            <w:vAlign w:val="center"/>
          </w:tcPr>
          <w:p w14:paraId="3CD1F89A">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Y＜300</w:t>
            </w:r>
          </w:p>
        </w:tc>
      </w:tr>
      <w:tr w14:paraId="2C546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restart"/>
            <w:tcBorders>
              <w:top w:val="single" w:color="000000" w:sz="4" w:space="0"/>
              <w:left w:val="single" w:color="000000" w:sz="4" w:space="0"/>
              <w:bottom w:val="single" w:color="000000" w:sz="4" w:space="0"/>
              <w:right w:val="single" w:color="000000" w:sz="4" w:space="0"/>
            </w:tcBorders>
            <w:vAlign w:val="center"/>
          </w:tcPr>
          <w:p w14:paraId="6EF4EE9E">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建筑业</w:t>
            </w:r>
          </w:p>
        </w:tc>
        <w:tc>
          <w:tcPr>
            <w:tcW w:w="745" w:type="pct"/>
            <w:tcBorders>
              <w:top w:val="single" w:color="000000" w:sz="4" w:space="0"/>
              <w:left w:val="single" w:color="000000" w:sz="4" w:space="0"/>
              <w:bottom w:val="single" w:color="000000" w:sz="4" w:space="0"/>
              <w:right w:val="single" w:color="000000" w:sz="4" w:space="0"/>
            </w:tcBorders>
            <w:vAlign w:val="center"/>
          </w:tcPr>
          <w:p w14:paraId="3FF66A25">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营业收入(Y)</w:t>
            </w:r>
          </w:p>
        </w:tc>
        <w:tc>
          <w:tcPr>
            <w:tcW w:w="477" w:type="pct"/>
            <w:tcBorders>
              <w:top w:val="single" w:color="000000" w:sz="4" w:space="0"/>
              <w:left w:val="single" w:color="000000" w:sz="4" w:space="0"/>
              <w:bottom w:val="single" w:color="000000" w:sz="4" w:space="0"/>
              <w:right w:val="single" w:color="000000" w:sz="4" w:space="0"/>
            </w:tcBorders>
            <w:vAlign w:val="center"/>
          </w:tcPr>
          <w:p w14:paraId="110C68AC">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万元</w:t>
            </w:r>
          </w:p>
        </w:tc>
        <w:tc>
          <w:tcPr>
            <w:tcW w:w="614" w:type="pct"/>
            <w:tcBorders>
              <w:top w:val="single" w:color="000000" w:sz="4" w:space="0"/>
              <w:left w:val="single" w:color="000000" w:sz="4" w:space="0"/>
              <w:bottom w:val="single" w:color="000000" w:sz="4" w:space="0"/>
              <w:right w:val="single" w:color="000000" w:sz="4" w:space="0"/>
            </w:tcBorders>
            <w:vAlign w:val="center"/>
          </w:tcPr>
          <w:p w14:paraId="4534C5B6">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Y≥80000</w:t>
            </w:r>
          </w:p>
        </w:tc>
        <w:tc>
          <w:tcPr>
            <w:tcW w:w="995" w:type="pct"/>
            <w:tcBorders>
              <w:top w:val="single" w:color="000000" w:sz="4" w:space="0"/>
              <w:left w:val="single" w:color="000000" w:sz="4" w:space="0"/>
              <w:bottom w:val="single" w:color="000000" w:sz="4" w:space="0"/>
              <w:right w:val="single" w:color="000000" w:sz="4" w:space="0"/>
            </w:tcBorders>
            <w:vAlign w:val="center"/>
          </w:tcPr>
          <w:p w14:paraId="44B77076">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6000≤Y＜80000</w:t>
            </w:r>
          </w:p>
        </w:tc>
        <w:tc>
          <w:tcPr>
            <w:tcW w:w="855" w:type="pct"/>
            <w:tcBorders>
              <w:top w:val="single" w:color="000000" w:sz="4" w:space="0"/>
              <w:left w:val="single" w:color="000000" w:sz="4" w:space="0"/>
              <w:bottom w:val="single" w:color="000000" w:sz="4" w:space="0"/>
              <w:right w:val="single" w:color="000000" w:sz="4" w:space="0"/>
            </w:tcBorders>
            <w:vAlign w:val="center"/>
          </w:tcPr>
          <w:p w14:paraId="3AB7FDBF">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300≤Y＜6000</w:t>
            </w:r>
          </w:p>
        </w:tc>
        <w:tc>
          <w:tcPr>
            <w:tcW w:w="511" w:type="pct"/>
            <w:tcBorders>
              <w:top w:val="single" w:color="000000" w:sz="4" w:space="0"/>
              <w:left w:val="single" w:color="000000" w:sz="4" w:space="0"/>
              <w:bottom w:val="single" w:color="000000" w:sz="4" w:space="0"/>
              <w:right w:val="single" w:color="000000" w:sz="4" w:space="0"/>
            </w:tcBorders>
            <w:vAlign w:val="center"/>
          </w:tcPr>
          <w:p w14:paraId="4EC638ED">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Y＜300</w:t>
            </w:r>
          </w:p>
        </w:tc>
      </w:tr>
      <w:tr w14:paraId="19959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continue"/>
            <w:tcBorders>
              <w:top w:val="single" w:color="000000" w:sz="4" w:space="0"/>
              <w:left w:val="single" w:color="000000" w:sz="4" w:space="0"/>
              <w:bottom w:val="single" w:color="000000" w:sz="4" w:space="0"/>
              <w:right w:val="single" w:color="000000" w:sz="4" w:space="0"/>
            </w:tcBorders>
            <w:vAlign w:val="center"/>
          </w:tcPr>
          <w:p w14:paraId="470024EB">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48BB7F30">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资产总额(Z)</w:t>
            </w:r>
          </w:p>
        </w:tc>
        <w:tc>
          <w:tcPr>
            <w:tcW w:w="477" w:type="pct"/>
            <w:tcBorders>
              <w:top w:val="single" w:color="000000" w:sz="4" w:space="0"/>
              <w:left w:val="single" w:color="000000" w:sz="4" w:space="0"/>
              <w:bottom w:val="single" w:color="000000" w:sz="4" w:space="0"/>
              <w:right w:val="single" w:color="000000" w:sz="4" w:space="0"/>
            </w:tcBorders>
            <w:vAlign w:val="center"/>
          </w:tcPr>
          <w:p w14:paraId="7A1D18D6">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万元</w:t>
            </w:r>
          </w:p>
        </w:tc>
        <w:tc>
          <w:tcPr>
            <w:tcW w:w="614" w:type="pct"/>
            <w:tcBorders>
              <w:top w:val="single" w:color="000000" w:sz="4" w:space="0"/>
              <w:left w:val="single" w:color="000000" w:sz="4" w:space="0"/>
              <w:bottom w:val="single" w:color="000000" w:sz="4" w:space="0"/>
              <w:right w:val="single" w:color="000000" w:sz="4" w:space="0"/>
            </w:tcBorders>
            <w:vAlign w:val="center"/>
          </w:tcPr>
          <w:p w14:paraId="512DF984">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Z≥80000</w:t>
            </w:r>
          </w:p>
        </w:tc>
        <w:tc>
          <w:tcPr>
            <w:tcW w:w="995" w:type="pct"/>
            <w:tcBorders>
              <w:top w:val="single" w:color="000000" w:sz="4" w:space="0"/>
              <w:left w:val="single" w:color="000000" w:sz="4" w:space="0"/>
              <w:bottom w:val="single" w:color="000000" w:sz="4" w:space="0"/>
              <w:right w:val="single" w:color="000000" w:sz="4" w:space="0"/>
            </w:tcBorders>
            <w:vAlign w:val="center"/>
          </w:tcPr>
          <w:p w14:paraId="746BFA35">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5000≤Z＜80000</w:t>
            </w:r>
          </w:p>
        </w:tc>
        <w:tc>
          <w:tcPr>
            <w:tcW w:w="855" w:type="pct"/>
            <w:tcBorders>
              <w:top w:val="single" w:color="000000" w:sz="4" w:space="0"/>
              <w:left w:val="single" w:color="000000" w:sz="4" w:space="0"/>
              <w:bottom w:val="single" w:color="000000" w:sz="4" w:space="0"/>
              <w:right w:val="single" w:color="000000" w:sz="4" w:space="0"/>
            </w:tcBorders>
            <w:vAlign w:val="center"/>
          </w:tcPr>
          <w:p w14:paraId="74BF3F8A">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300≤Z＜5000</w:t>
            </w:r>
          </w:p>
        </w:tc>
        <w:tc>
          <w:tcPr>
            <w:tcW w:w="511" w:type="pct"/>
            <w:tcBorders>
              <w:top w:val="single" w:color="000000" w:sz="4" w:space="0"/>
              <w:left w:val="single" w:color="000000" w:sz="4" w:space="0"/>
              <w:bottom w:val="single" w:color="000000" w:sz="4" w:space="0"/>
              <w:right w:val="single" w:color="000000" w:sz="4" w:space="0"/>
            </w:tcBorders>
            <w:vAlign w:val="center"/>
          </w:tcPr>
          <w:p w14:paraId="60766F26">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Z＜300</w:t>
            </w:r>
          </w:p>
        </w:tc>
      </w:tr>
      <w:tr w14:paraId="156C7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restart"/>
            <w:tcBorders>
              <w:top w:val="single" w:color="000000" w:sz="4" w:space="0"/>
              <w:left w:val="single" w:color="000000" w:sz="4" w:space="0"/>
              <w:bottom w:val="single" w:color="000000" w:sz="4" w:space="0"/>
              <w:right w:val="single" w:color="000000" w:sz="4" w:space="0"/>
            </w:tcBorders>
            <w:vAlign w:val="center"/>
          </w:tcPr>
          <w:p w14:paraId="424BC924">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批发业</w:t>
            </w:r>
          </w:p>
        </w:tc>
        <w:tc>
          <w:tcPr>
            <w:tcW w:w="745" w:type="pct"/>
            <w:tcBorders>
              <w:top w:val="single" w:color="000000" w:sz="4" w:space="0"/>
              <w:left w:val="single" w:color="000000" w:sz="4" w:space="0"/>
              <w:bottom w:val="single" w:color="000000" w:sz="4" w:space="0"/>
              <w:right w:val="single" w:color="000000" w:sz="4" w:space="0"/>
            </w:tcBorders>
            <w:vAlign w:val="center"/>
          </w:tcPr>
          <w:p w14:paraId="6BA2B783">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从业人员(X)</w:t>
            </w:r>
          </w:p>
        </w:tc>
        <w:tc>
          <w:tcPr>
            <w:tcW w:w="477" w:type="pct"/>
            <w:tcBorders>
              <w:top w:val="single" w:color="000000" w:sz="4" w:space="0"/>
              <w:left w:val="single" w:color="000000" w:sz="4" w:space="0"/>
              <w:bottom w:val="single" w:color="000000" w:sz="4" w:space="0"/>
              <w:right w:val="single" w:color="000000" w:sz="4" w:space="0"/>
            </w:tcBorders>
            <w:vAlign w:val="center"/>
          </w:tcPr>
          <w:p w14:paraId="214DA688">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人</w:t>
            </w:r>
          </w:p>
        </w:tc>
        <w:tc>
          <w:tcPr>
            <w:tcW w:w="614" w:type="pct"/>
            <w:tcBorders>
              <w:top w:val="single" w:color="000000" w:sz="4" w:space="0"/>
              <w:left w:val="single" w:color="000000" w:sz="4" w:space="0"/>
              <w:bottom w:val="single" w:color="000000" w:sz="4" w:space="0"/>
              <w:right w:val="single" w:color="000000" w:sz="4" w:space="0"/>
            </w:tcBorders>
            <w:vAlign w:val="center"/>
          </w:tcPr>
          <w:p w14:paraId="076C00CF">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X≥200</w:t>
            </w:r>
          </w:p>
        </w:tc>
        <w:tc>
          <w:tcPr>
            <w:tcW w:w="995" w:type="pct"/>
            <w:tcBorders>
              <w:top w:val="single" w:color="000000" w:sz="4" w:space="0"/>
              <w:left w:val="single" w:color="000000" w:sz="4" w:space="0"/>
              <w:bottom w:val="single" w:color="000000" w:sz="4" w:space="0"/>
              <w:right w:val="single" w:color="000000" w:sz="4" w:space="0"/>
            </w:tcBorders>
            <w:vAlign w:val="center"/>
          </w:tcPr>
          <w:p w14:paraId="1D86D2B0">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20≤X＜200</w:t>
            </w:r>
          </w:p>
        </w:tc>
        <w:tc>
          <w:tcPr>
            <w:tcW w:w="855" w:type="pct"/>
            <w:tcBorders>
              <w:top w:val="single" w:color="000000" w:sz="4" w:space="0"/>
              <w:left w:val="single" w:color="000000" w:sz="4" w:space="0"/>
              <w:bottom w:val="single" w:color="000000" w:sz="4" w:space="0"/>
              <w:right w:val="single" w:color="000000" w:sz="4" w:space="0"/>
            </w:tcBorders>
            <w:vAlign w:val="center"/>
          </w:tcPr>
          <w:p w14:paraId="0A6791C4">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5≤X＜20</w:t>
            </w:r>
          </w:p>
        </w:tc>
        <w:tc>
          <w:tcPr>
            <w:tcW w:w="511" w:type="pct"/>
            <w:tcBorders>
              <w:top w:val="single" w:color="000000" w:sz="4" w:space="0"/>
              <w:left w:val="single" w:color="000000" w:sz="4" w:space="0"/>
              <w:bottom w:val="single" w:color="000000" w:sz="4" w:space="0"/>
              <w:right w:val="single" w:color="000000" w:sz="4" w:space="0"/>
            </w:tcBorders>
            <w:vAlign w:val="center"/>
          </w:tcPr>
          <w:p w14:paraId="3C518C9E">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X＜5</w:t>
            </w:r>
          </w:p>
        </w:tc>
      </w:tr>
      <w:tr w14:paraId="05AAE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continue"/>
            <w:tcBorders>
              <w:top w:val="single" w:color="000000" w:sz="4" w:space="0"/>
              <w:left w:val="single" w:color="000000" w:sz="4" w:space="0"/>
              <w:bottom w:val="single" w:color="000000" w:sz="4" w:space="0"/>
              <w:right w:val="single" w:color="000000" w:sz="4" w:space="0"/>
            </w:tcBorders>
            <w:vAlign w:val="center"/>
          </w:tcPr>
          <w:p w14:paraId="7042304F">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2977B0F6">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营业收入(Y)</w:t>
            </w:r>
          </w:p>
        </w:tc>
        <w:tc>
          <w:tcPr>
            <w:tcW w:w="477" w:type="pct"/>
            <w:tcBorders>
              <w:top w:val="single" w:color="000000" w:sz="4" w:space="0"/>
              <w:left w:val="single" w:color="000000" w:sz="4" w:space="0"/>
              <w:bottom w:val="single" w:color="000000" w:sz="4" w:space="0"/>
              <w:right w:val="single" w:color="000000" w:sz="4" w:space="0"/>
            </w:tcBorders>
            <w:vAlign w:val="center"/>
          </w:tcPr>
          <w:p w14:paraId="634D6C6B">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万元</w:t>
            </w:r>
          </w:p>
        </w:tc>
        <w:tc>
          <w:tcPr>
            <w:tcW w:w="614" w:type="pct"/>
            <w:tcBorders>
              <w:top w:val="single" w:color="000000" w:sz="4" w:space="0"/>
              <w:left w:val="single" w:color="000000" w:sz="4" w:space="0"/>
              <w:bottom w:val="single" w:color="000000" w:sz="4" w:space="0"/>
              <w:right w:val="single" w:color="000000" w:sz="4" w:space="0"/>
            </w:tcBorders>
            <w:vAlign w:val="center"/>
          </w:tcPr>
          <w:p w14:paraId="178586EF">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Y≥40000</w:t>
            </w:r>
          </w:p>
        </w:tc>
        <w:tc>
          <w:tcPr>
            <w:tcW w:w="995" w:type="pct"/>
            <w:tcBorders>
              <w:top w:val="single" w:color="000000" w:sz="4" w:space="0"/>
              <w:left w:val="single" w:color="000000" w:sz="4" w:space="0"/>
              <w:bottom w:val="single" w:color="000000" w:sz="4" w:space="0"/>
              <w:right w:val="single" w:color="000000" w:sz="4" w:space="0"/>
            </w:tcBorders>
            <w:vAlign w:val="center"/>
          </w:tcPr>
          <w:p w14:paraId="2A9D0CBD">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5000≤Y＜40000</w:t>
            </w:r>
          </w:p>
        </w:tc>
        <w:tc>
          <w:tcPr>
            <w:tcW w:w="855" w:type="pct"/>
            <w:tcBorders>
              <w:top w:val="single" w:color="000000" w:sz="4" w:space="0"/>
              <w:left w:val="single" w:color="000000" w:sz="4" w:space="0"/>
              <w:bottom w:val="single" w:color="000000" w:sz="4" w:space="0"/>
              <w:right w:val="single" w:color="000000" w:sz="4" w:space="0"/>
            </w:tcBorders>
            <w:vAlign w:val="center"/>
          </w:tcPr>
          <w:p w14:paraId="429390A5">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1000≤Y＜5000</w:t>
            </w:r>
          </w:p>
        </w:tc>
        <w:tc>
          <w:tcPr>
            <w:tcW w:w="511" w:type="pct"/>
            <w:tcBorders>
              <w:top w:val="single" w:color="000000" w:sz="4" w:space="0"/>
              <w:left w:val="single" w:color="000000" w:sz="4" w:space="0"/>
              <w:bottom w:val="single" w:color="000000" w:sz="4" w:space="0"/>
              <w:right w:val="single" w:color="000000" w:sz="4" w:space="0"/>
            </w:tcBorders>
            <w:vAlign w:val="center"/>
          </w:tcPr>
          <w:p w14:paraId="18318748">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Y＜1000</w:t>
            </w:r>
          </w:p>
        </w:tc>
      </w:tr>
      <w:tr w14:paraId="5037D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restart"/>
            <w:tcBorders>
              <w:top w:val="single" w:color="000000" w:sz="4" w:space="0"/>
              <w:left w:val="single" w:color="000000" w:sz="4" w:space="0"/>
              <w:bottom w:val="single" w:color="000000" w:sz="4" w:space="0"/>
              <w:right w:val="single" w:color="000000" w:sz="4" w:space="0"/>
            </w:tcBorders>
            <w:vAlign w:val="center"/>
          </w:tcPr>
          <w:p w14:paraId="317B443E">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零售业</w:t>
            </w:r>
          </w:p>
        </w:tc>
        <w:tc>
          <w:tcPr>
            <w:tcW w:w="745" w:type="pct"/>
            <w:tcBorders>
              <w:top w:val="single" w:color="000000" w:sz="4" w:space="0"/>
              <w:left w:val="single" w:color="000000" w:sz="4" w:space="0"/>
              <w:bottom w:val="single" w:color="000000" w:sz="4" w:space="0"/>
              <w:right w:val="single" w:color="000000" w:sz="4" w:space="0"/>
            </w:tcBorders>
            <w:vAlign w:val="center"/>
          </w:tcPr>
          <w:p w14:paraId="71F378A9">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从业人员(X)</w:t>
            </w:r>
          </w:p>
        </w:tc>
        <w:tc>
          <w:tcPr>
            <w:tcW w:w="477" w:type="pct"/>
            <w:tcBorders>
              <w:top w:val="single" w:color="000000" w:sz="4" w:space="0"/>
              <w:left w:val="single" w:color="000000" w:sz="4" w:space="0"/>
              <w:bottom w:val="single" w:color="000000" w:sz="4" w:space="0"/>
              <w:right w:val="single" w:color="000000" w:sz="4" w:space="0"/>
            </w:tcBorders>
            <w:vAlign w:val="center"/>
          </w:tcPr>
          <w:p w14:paraId="40E7348D">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人</w:t>
            </w:r>
          </w:p>
        </w:tc>
        <w:tc>
          <w:tcPr>
            <w:tcW w:w="614" w:type="pct"/>
            <w:tcBorders>
              <w:top w:val="single" w:color="000000" w:sz="4" w:space="0"/>
              <w:left w:val="single" w:color="000000" w:sz="4" w:space="0"/>
              <w:bottom w:val="single" w:color="000000" w:sz="4" w:space="0"/>
              <w:right w:val="single" w:color="000000" w:sz="4" w:space="0"/>
            </w:tcBorders>
            <w:vAlign w:val="center"/>
          </w:tcPr>
          <w:p w14:paraId="1BAF2349">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X≥300</w:t>
            </w:r>
          </w:p>
        </w:tc>
        <w:tc>
          <w:tcPr>
            <w:tcW w:w="995" w:type="pct"/>
            <w:tcBorders>
              <w:top w:val="single" w:color="000000" w:sz="4" w:space="0"/>
              <w:left w:val="single" w:color="000000" w:sz="4" w:space="0"/>
              <w:bottom w:val="single" w:color="000000" w:sz="4" w:space="0"/>
              <w:right w:val="single" w:color="000000" w:sz="4" w:space="0"/>
            </w:tcBorders>
            <w:vAlign w:val="center"/>
          </w:tcPr>
          <w:p w14:paraId="617148A2">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50≤X＜300</w:t>
            </w:r>
          </w:p>
        </w:tc>
        <w:tc>
          <w:tcPr>
            <w:tcW w:w="855" w:type="pct"/>
            <w:tcBorders>
              <w:top w:val="single" w:color="000000" w:sz="4" w:space="0"/>
              <w:left w:val="single" w:color="000000" w:sz="4" w:space="0"/>
              <w:bottom w:val="single" w:color="000000" w:sz="4" w:space="0"/>
              <w:right w:val="single" w:color="000000" w:sz="4" w:space="0"/>
            </w:tcBorders>
            <w:vAlign w:val="center"/>
          </w:tcPr>
          <w:p w14:paraId="66F3F3DB">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10≤X＜50</w:t>
            </w:r>
          </w:p>
        </w:tc>
        <w:tc>
          <w:tcPr>
            <w:tcW w:w="511" w:type="pct"/>
            <w:tcBorders>
              <w:top w:val="single" w:color="000000" w:sz="4" w:space="0"/>
              <w:left w:val="single" w:color="000000" w:sz="4" w:space="0"/>
              <w:bottom w:val="single" w:color="000000" w:sz="4" w:space="0"/>
              <w:right w:val="single" w:color="000000" w:sz="4" w:space="0"/>
            </w:tcBorders>
            <w:vAlign w:val="center"/>
          </w:tcPr>
          <w:p w14:paraId="4469FF22">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X＜10</w:t>
            </w:r>
          </w:p>
        </w:tc>
      </w:tr>
      <w:tr w14:paraId="2BD13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continue"/>
            <w:tcBorders>
              <w:top w:val="single" w:color="000000" w:sz="4" w:space="0"/>
              <w:left w:val="single" w:color="000000" w:sz="4" w:space="0"/>
              <w:bottom w:val="single" w:color="000000" w:sz="4" w:space="0"/>
              <w:right w:val="single" w:color="000000" w:sz="4" w:space="0"/>
            </w:tcBorders>
            <w:vAlign w:val="center"/>
          </w:tcPr>
          <w:p w14:paraId="0E6AC857">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34801572">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营业收入(Y)</w:t>
            </w:r>
          </w:p>
        </w:tc>
        <w:tc>
          <w:tcPr>
            <w:tcW w:w="477" w:type="pct"/>
            <w:tcBorders>
              <w:top w:val="single" w:color="000000" w:sz="4" w:space="0"/>
              <w:left w:val="single" w:color="000000" w:sz="4" w:space="0"/>
              <w:bottom w:val="single" w:color="000000" w:sz="4" w:space="0"/>
              <w:right w:val="single" w:color="000000" w:sz="4" w:space="0"/>
            </w:tcBorders>
            <w:vAlign w:val="center"/>
          </w:tcPr>
          <w:p w14:paraId="2AE7A867">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万元</w:t>
            </w:r>
          </w:p>
        </w:tc>
        <w:tc>
          <w:tcPr>
            <w:tcW w:w="614" w:type="pct"/>
            <w:tcBorders>
              <w:top w:val="single" w:color="000000" w:sz="4" w:space="0"/>
              <w:left w:val="single" w:color="000000" w:sz="4" w:space="0"/>
              <w:bottom w:val="single" w:color="000000" w:sz="4" w:space="0"/>
              <w:right w:val="single" w:color="000000" w:sz="4" w:space="0"/>
            </w:tcBorders>
            <w:vAlign w:val="center"/>
          </w:tcPr>
          <w:p w14:paraId="027D6190">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Y≥20000</w:t>
            </w:r>
          </w:p>
        </w:tc>
        <w:tc>
          <w:tcPr>
            <w:tcW w:w="995" w:type="pct"/>
            <w:tcBorders>
              <w:top w:val="single" w:color="000000" w:sz="4" w:space="0"/>
              <w:left w:val="single" w:color="000000" w:sz="4" w:space="0"/>
              <w:bottom w:val="single" w:color="000000" w:sz="4" w:space="0"/>
              <w:right w:val="single" w:color="000000" w:sz="4" w:space="0"/>
            </w:tcBorders>
            <w:vAlign w:val="center"/>
          </w:tcPr>
          <w:p w14:paraId="6176BAF1">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500≤Y＜20000</w:t>
            </w:r>
          </w:p>
        </w:tc>
        <w:tc>
          <w:tcPr>
            <w:tcW w:w="855" w:type="pct"/>
            <w:tcBorders>
              <w:top w:val="single" w:color="000000" w:sz="4" w:space="0"/>
              <w:left w:val="single" w:color="000000" w:sz="4" w:space="0"/>
              <w:bottom w:val="single" w:color="000000" w:sz="4" w:space="0"/>
              <w:right w:val="single" w:color="000000" w:sz="4" w:space="0"/>
            </w:tcBorders>
            <w:vAlign w:val="center"/>
          </w:tcPr>
          <w:p w14:paraId="4DBB8F31">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100≤Y＜500</w:t>
            </w:r>
          </w:p>
        </w:tc>
        <w:tc>
          <w:tcPr>
            <w:tcW w:w="511" w:type="pct"/>
            <w:tcBorders>
              <w:top w:val="single" w:color="000000" w:sz="4" w:space="0"/>
              <w:left w:val="single" w:color="000000" w:sz="4" w:space="0"/>
              <w:bottom w:val="single" w:color="000000" w:sz="4" w:space="0"/>
              <w:right w:val="single" w:color="000000" w:sz="4" w:space="0"/>
            </w:tcBorders>
            <w:vAlign w:val="center"/>
          </w:tcPr>
          <w:p w14:paraId="1E04BD74">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Y＜100</w:t>
            </w:r>
          </w:p>
        </w:tc>
      </w:tr>
      <w:tr w14:paraId="66B14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restart"/>
            <w:tcBorders>
              <w:top w:val="single" w:color="000000" w:sz="4" w:space="0"/>
              <w:left w:val="single" w:color="000000" w:sz="4" w:space="0"/>
              <w:bottom w:val="single" w:color="000000" w:sz="4" w:space="0"/>
              <w:right w:val="single" w:color="000000" w:sz="4" w:space="0"/>
            </w:tcBorders>
            <w:vAlign w:val="center"/>
          </w:tcPr>
          <w:p w14:paraId="61493F11">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交通运输业 *</w:t>
            </w:r>
          </w:p>
        </w:tc>
        <w:tc>
          <w:tcPr>
            <w:tcW w:w="745" w:type="pct"/>
            <w:tcBorders>
              <w:top w:val="single" w:color="000000" w:sz="4" w:space="0"/>
              <w:left w:val="single" w:color="000000" w:sz="4" w:space="0"/>
              <w:bottom w:val="single" w:color="000000" w:sz="4" w:space="0"/>
              <w:right w:val="single" w:color="000000" w:sz="4" w:space="0"/>
            </w:tcBorders>
            <w:vAlign w:val="center"/>
          </w:tcPr>
          <w:p w14:paraId="40F76D70">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从业人员(X)</w:t>
            </w:r>
          </w:p>
        </w:tc>
        <w:tc>
          <w:tcPr>
            <w:tcW w:w="477" w:type="pct"/>
            <w:tcBorders>
              <w:top w:val="single" w:color="000000" w:sz="4" w:space="0"/>
              <w:left w:val="single" w:color="000000" w:sz="4" w:space="0"/>
              <w:bottom w:val="single" w:color="000000" w:sz="4" w:space="0"/>
              <w:right w:val="single" w:color="000000" w:sz="4" w:space="0"/>
            </w:tcBorders>
            <w:vAlign w:val="center"/>
          </w:tcPr>
          <w:p w14:paraId="3370865D">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人</w:t>
            </w:r>
          </w:p>
        </w:tc>
        <w:tc>
          <w:tcPr>
            <w:tcW w:w="614" w:type="pct"/>
            <w:tcBorders>
              <w:top w:val="single" w:color="000000" w:sz="4" w:space="0"/>
              <w:left w:val="single" w:color="000000" w:sz="4" w:space="0"/>
              <w:bottom w:val="single" w:color="000000" w:sz="4" w:space="0"/>
              <w:right w:val="single" w:color="000000" w:sz="4" w:space="0"/>
            </w:tcBorders>
            <w:vAlign w:val="center"/>
          </w:tcPr>
          <w:p w14:paraId="6972DAA4">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X≥1000</w:t>
            </w:r>
          </w:p>
        </w:tc>
        <w:tc>
          <w:tcPr>
            <w:tcW w:w="995" w:type="pct"/>
            <w:tcBorders>
              <w:top w:val="single" w:color="000000" w:sz="4" w:space="0"/>
              <w:left w:val="single" w:color="000000" w:sz="4" w:space="0"/>
              <w:bottom w:val="single" w:color="000000" w:sz="4" w:space="0"/>
              <w:right w:val="single" w:color="000000" w:sz="4" w:space="0"/>
            </w:tcBorders>
            <w:vAlign w:val="center"/>
          </w:tcPr>
          <w:p w14:paraId="024F18F0">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300≤X＜1000</w:t>
            </w:r>
          </w:p>
        </w:tc>
        <w:tc>
          <w:tcPr>
            <w:tcW w:w="855" w:type="pct"/>
            <w:tcBorders>
              <w:top w:val="single" w:color="000000" w:sz="4" w:space="0"/>
              <w:left w:val="single" w:color="000000" w:sz="4" w:space="0"/>
              <w:bottom w:val="single" w:color="000000" w:sz="4" w:space="0"/>
              <w:right w:val="single" w:color="000000" w:sz="4" w:space="0"/>
            </w:tcBorders>
            <w:vAlign w:val="center"/>
          </w:tcPr>
          <w:p w14:paraId="1291835C">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20≤X＜300</w:t>
            </w:r>
          </w:p>
        </w:tc>
        <w:tc>
          <w:tcPr>
            <w:tcW w:w="511" w:type="pct"/>
            <w:tcBorders>
              <w:top w:val="single" w:color="000000" w:sz="4" w:space="0"/>
              <w:left w:val="single" w:color="000000" w:sz="4" w:space="0"/>
              <w:bottom w:val="single" w:color="000000" w:sz="4" w:space="0"/>
              <w:right w:val="single" w:color="000000" w:sz="4" w:space="0"/>
            </w:tcBorders>
            <w:vAlign w:val="center"/>
          </w:tcPr>
          <w:p w14:paraId="3D9D0157">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X＜20</w:t>
            </w:r>
          </w:p>
        </w:tc>
      </w:tr>
      <w:tr w14:paraId="0F8D0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continue"/>
            <w:tcBorders>
              <w:top w:val="single" w:color="000000" w:sz="4" w:space="0"/>
              <w:left w:val="single" w:color="000000" w:sz="4" w:space="0"/>
              <w:bottom w:val="single" w:color="000000" w:sz="4" w:space="0"/>
              <w:right w:val="single" w:color="000000" w:sz="4" w:space="0"/>
            </w:tcBorders>
            <w:vAlign w:val="center"/>
          </w:tcPr>
          <w:p w14:paraId="2042D8D2">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1A0DC062">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营业收入(Y)</w:t>
            </w:r>
          </w:p>
        </w:tc>
        <w:tc>
          <w:tcPr>
            <w:tcW w:w="477" w:type="pct"/>
            <w:tcBorders>
              <w:top w:val="single" w:color="000000" w:sz="4" w:space="0"/>
              <w:left w:val="single" w:color="000000" w:sz="4" w:space="0"/>
              <w:bottom w:val="single" w:color="000000" w:sz="4" w:space="0"/>
              <w:right w:val="single" w:color="000000" w:sz="4" w:space="0"/>
            </w:tcBorders>
            <w:vAlign w:val="center"/>
          </w:tcPr>
          <w:p w14:paraId="451FD5C4">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万元</w:t>
            </w:r>
          </w:p>
        </w:tc>
        <w:tc>
          <w:tcPr>
            <w:tcW w:w="614" w:type="pct"/>
            <w:tcBorders>
              <w:top w:val="single" w:color="000000" w:sz="4" w:space="0"/>
              <w:left w:val="single" w:color="000000" w:sz="4" w:space="0"/>
              <w:bottom w:val="single" w:color="000000" w:sz="4" w:space="0"/>
              <w:right w:val="single" w:color="000000" w:sz="4" w:space="0"/>
            </w:tcBorders>
            <w:vAlign w:val="center"/>
          </w:tcPr>
          <w:p w14:paraId="1357E9DB">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Y≥30000</w:t>
            </w:r>
          </w:p>
        </w:tc>
        <w:tc>
          <w:tcPr>
            <w:tcW w:w="995" w:type="pct"/>
            <w:tcBorders>
              <w:top w:val="single" w:color="000000" w:sz="4" w:space="0"/>
              <w:left w:val="single" w:color="000000" w:sz="4" w:space="0"/>
              <w:bottom w:val="single" w:color="000000" w:sz="4" w:space="0"/>
              <w:right w:val="single" w:color="000000" w:sz="4" w:space="0"/>
            </w:tcBorders>
            <w:vAlign w:val="center"/>
          </w:tcPr>
          <w:p w14:paraId="63F37F9A">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3000≤Y＜30000</w:t>
            </w:r>
          </w:p>
        </w:tc>
        <w:tc>
          <w:tcPr>
            <w:tcW w:w="855" w:type="pct"/>
            <w:tcBorders>
              <w:top w:val="single" w:color="000000" w:sz="4" w:space="0"/>
              <w:left w:val="single" w:color="000000" w:sz="4" w:space="0"/>
              <w:bottom w:val="single" w:color="000000" w:sz="4" w:space="0"/>
              <w:right w:val="single" w:color="000000" w:sz="4" w:space="0"/>
            </w:tcBorders>
            <w:vAlign w:val="center"/>
          </w:tcPr>
          <w:p w14:paraId="5A08D800">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200≤Y＜3000</w:t>
            </w:r>
          </w:p>
        </w:tc>
        <w:tc>
          <w:tcPr>
            <w:tcW w:w="511" w:type="pct"/>
            <w:tcBorders>
              <w:top w:val="single" w:color="000000" w:sz="4" w:space="0"/>
              <w:left w:val="single" w:color="000000" w:sz="4" w:space="0"/>
              <w:bottom w:val="single" w:color="000000" w:sz="4" w:space="0"/>
              <w:right w:val="single" w:color="000000" w:sz="4" w:space="0"/>
            </w:tcBorders>
            <w:vAlign w:val="center"/>
          </w:tcPr>
          <w:p w14:paraId="26FDC8B0">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Y＜200</w:t>
            </w:r>
          </w:p>
        </w:tc>
      </w:tr>
      <w:tr w14:paraId="31DA9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restart"/>
            <w:tcBorders>
              <w:top w:val="single" w:color="000000" w:sz="4" w:space="0"/>
              <w:left w:val="single" w:color="000000" w:sz="4" w:space="0"/>
              <w:bottom w:val="single" w:color="000000" w:sz="4" w:space="0"/>
              <w:right w:val="single" w:color="000000" w:sz="4" w:space="0"/>
            </w:tcBorders>
            <w:vAlign w:val="center"/>
          </w:tcPr>
          <w:p w14:paraId="442967EC">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仓储业*</w:t>
            </w:r>
          </w:p>
        </w:tc>
        <w:tc>
          <w:tcPr>
            <w:tcW w:w="745" w:type="pct"/>
            <w:tcBorders>
              <w:top w:val="single" w:color="000000" w:sz="4" w:space="0"/>
              <w:left w:val="single" w:color="000000" w:sz="4" w:space="0"/>
              <w:bottom w:val="single" w:color="000000" w:sz="4" w:space="0"/>
              <w:right w:val="single" w:color="000000" w:sz="4" w:space="0"/>
            </w:tcBorders>
            <w:vAlign w:val="center"/>
          </w:tcPr>
          <w:p w14:paraId="7C4039FF">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从业人员(X)</w:t>
            </w:r>
          </w:p>
        </w:tc>
        <w:tc>
          <w:tcPr>
            <w:tcW w:w="477" w:type="pct"/>
            <w:tcBorders>
              <w:top w:val="single" w:color="000000" w:sz="4" w:space="0"/>
              <w:left w:val="single" w:color="000000" w:sz="4" w:space="0"/>
              <w:bottom w:val="single" w:color="000000" w:sz="4" w:space="0"/>
              <w:right w:val="single" w:color="000000" w:sz="4" w:space="0"/>
            </w:tcBorders>
            <w:vAlign w:val="center"/>
          </w:tcPr>
          <w:p w14:paraId="71A7FE47">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人</w:t>
            </w:r>
          </w:p>
        </w:tc>
        <w:tc>
          <w:tcPr>
            <w:tcW w:w="614" w:type="pct"/>
            <w:tcBorders>
              <w:top w:val="single" w:color="000000" w:sz="4" w:space="0"/>
              <w:left w:val="single" w:color="000000" w:sz="4" w:space="0"/>
              <w:bottom w:val="single" w:color="000000" w:sz="4" w:space="0"/>
              <w:right w:val="single" w:color="000000" w:sz="4" w:space="0"/>
            </w:tcBorders>
            <w:vAlign w:val="center"/>
          </w:tcPr>
          <w:p w14:paraId="47817642">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X≥200</w:t>
            </w:r>
          </w:p>
        </w:tc>
        <w:tc>
          <w:tcPr>
            <w:tcW w:w="995" w:type="pct"/>
            <w:tcBorders>
              <w:top w:val="single" w:color="000000" w:sz="4" w:space="0"/>
              <w:left w:val="single" w:color="000000" w:sz="4" w:space="0"/>
              <w:bottom w:val="single" w:color="000000" w:sz="4" w:space="0"/>
              <w:right w:val="single" w:color="000000" w:sz="4" w:space="0"/>
            </w:tcBorders>
            <w:vAlign w:val="center"/>
          </w:tcPr>
          <w:p w14:paraId="464DA732">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100≤X＜200</w:t>
            </w:r>
          </w:p>
        </w:tc>
        <w:tc>
          <w:tcPr>
            <w:tcW w:w="855" w:type="pct"/>
            <w:tcBorders>
              <w:top w:val="single" w:color="000000" w:sz="4" w:space="0"/>
              <w:left w:val="single" w:color="000000" w:sz="4" w:space="0"/>
              <w:bottom w:val="single" w:color="000000" w:sz="4" w:space="0"/>
              <w:right w:val="single" w:color="000000" w:sz="4" w:space="0"/>
            </w:tcBorders>
            <w:vAlign w:val="center"/>
          </w:tcPr>
          <w:p w14:paraId="2A523FBD">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20≤X＜100</w:t>
            </w:r>
          </w:p>
        </w:tc>
        <w:tc>
          <w:tcPr>
            <w:tcW w:w="511" w:type="pct"/>
            <w:tcBorders>
              <w:top w:val="single" w:color="000000" w:sz="4" w:space="0"/>
              <w:left w:val="single" w:color="000000" w:sz="4" w:space="0"/>
              <w:bottom w:val="single" w:color="000000" w:sz="4" w:space="0"/>
              <w:right w:val="single" w:color="000000" w:sz="4" w:space="0"/>
            </w:tcBorders>
            <w:vAlign w:val="center"/>
          </w:tcPr>
          <w:p w14:paraId="60769823">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X＜20</w:t>
            </w:r>
          </w:p>
        </w:tc>
      </w:tr>
      <w:tr w14:paraId="4943C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continue"/>
            <w:tcBorders>
              <w:top w:val="single" w:color="000000" w:sz="4" w:space="0"/>
              <w:left w:val="single" w:color="000000" w:sz="4" w:space="0"/>
              <w:bottom w:val="single" w:color="000000" w:sz="4" w:space="0"/>
              <w:right w:val="single" w:color="000000" w:sz="4" w:space="0"/>
            </w:tcBorders>
            <w:vAlign w:val="center"/>
          </w:tcPr>
          <w:p w14:paraId="04595CD9">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437F56E6">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营业收入(Y)</w:t>
            </w:r>
          </w:p>
        </w:tc>
        <w:tc>
          <w:tcPr>
            <w:tcW w:w="477" w:type="pct"/>
            <w:tcBorders>
              <w:top w:val="single" w:color="000000" w:sz="4" w:space="0"/>
              <w:left w:val="single" w:color="000000" w:sz="4" w:space="0"/>
              <w:bottom w:val="single" w:color="000000" w:sz="4" w:space="0"/>
              <w:right w:val="single" w:color="000000" w:sz="4" w:space="0"/>
            </w:tcBorders>
            <w:vAlign w:val="center"/>
          </w:tcPr>
          <w:p w14:paraId="21B53FE2">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万元</w:t>
            </w:r>
          </w:p>
        </w:tc>
        <w:tc>
          <w:tcPr>
            <w:tcW w:w="614" w:type="pct"/>
            <w:tcBorders>
              <w:top w:val="single" w:color="000000" w:sz="4" w:space="0"/>
              <w:left w:val="single" w:color="000000" w:sz="4" w:space="0"/>
              <w:bottom w:val="single" w:color="000000" w:sz="4" w:space="0"/>
              <w:right w:val="single" w:color="000000" w:sz="4" w:space="0"/>
            </w:tcBorders>
            <w:vAlign w:val="center"/>
          </w:tcPr>
          <w:p w14:paraId="3168D607">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Y≥30000</w:t>
            </w:r>
          </w:p>
        </w:tc>
        <w:tc>
          <w:tcPr>
            <w:tcW w:w="995" w:type="pct"/>
            <w:tcBorders>
              <w:top w:val="single" w:color="000000" w:sz="4" w:space="0"/>
              <w:left w:val="single" w:color="000000" w:sz="4" w:space="0"/>
              <w:bottom w:val="single" w:color="000000" w:sz="4" w:space="0"/>
              <w:right w:val="single" w:color="000000" w:sz="4" w:space="0"/>
            </w:tcBorders>
            <w:vAlign w:val="center"/>
          </w:tcPr>
          <w:p w14:paraId="0E99EC29">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1000≤Y＜30000</w:t>
            </w:r>
          </w:p>
        </w:tc>
        <w:tc>
          <w:tcPr>
            <w:tcW w:w="855" w:type="pct"/>
            <w:tcBorders>
              <w:top w:val="single" w:color="000000" w:sz="4" w:space="0"/>
              <w:left w:val="single" w:color="000000" w:sz="4" w:space="0"/>
              <w:bottom w:val="single" w:color="000000" w:sz="4" w:space="0"/>
              <w:right w:val="single" w:color="000000" w:sz="4" w:space="0"/>
            </w:tcBorders>
            <w:vAlign w:val="center"/>
          </w:tcPr>
          <w:p w14:paraId="76E5BDA2">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100≤Y＜1000</w:t>
            </w:r>
          </w:p>
        </w:tc>
        <w:tc>
          <w:tcPr>
            <w:tcW w:w="511" w:type="pct"/>
            <w:tcBorders>
              <w:top w:val="single" w:color="000000" w:sz="4" w:space="0"/>
              <w:left w:val="single" w:color="000000" w:sz="4" w:space="0"/>
              <w:bottom w:val="single" w:color="000000" w:sz="4" w:space="0"/>
              <w:right w:val="single" w:color="000000" w:sz="4" w:space="0"/>
            </w:tcBorders>
            <w:vAlign w:val="center"/>
          </w:tcPr>
          <w:p w14:paraId="37024F09">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Y＜100</w:t>
            </w:r>
          </w:p>
        </w:tc>
      </w:tr>
      <w:tr w14:paraId="7C652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restart"/>
            <w:tcBorders>
              <w:top w:val="single" w:color="000000" w:sz="4" w:space="0"/>
              <w:left w:val="single" w:color="000000" w:sz="4" w:space="0"/>
              <w:bottom w:val="single" w:color="000000" w:sz="4" w:space="0"/>
              <w:right w:val="single" w:color="000000" w:sz="4" w:space="0"/>
            </w:tcBorders>
            <w:vAlign w:val="center"/>
          </w:tcPr>
          <w:p w14:paraId="569F3135">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邮政业</w:t>
            </w:r>
          </w:p>
        </w:tc>
        <w:tc>
          <w:tcPr>
            <w:tcW w:w="745" w:type="pct"/>
            <w:tcBorders>
              <w:top w:val="single" w:color="000000" w:sz="4" w:space="0"/>
              <w:left w:val="single" w:color="000000" w:sz="4" w:space="0"/>
              <w:bottom w:val="single" w:color="000000" w:sz="4" w:space="0"/>
              <w:right w:val="single" w:color="000000" w:sz="4" w:space="0"/>
            </w:tcBorders>
            <w:vAlign w:val="center"/>
          </w:tcPr>
          <w:p w14:paraId="7F1849E7">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从业人员(X)</w:t>
            </w:r>
          </w:p>
        </w:tc>
        <w:tc>
          <w:tcPr>
            <w:tcW w:w="477" w:type="pct"/>
            <w:tcBorders>
              <w:top w:val="single" w:color="000000" w:sz="4" w:space="0"/>
              <w:left w:val="single" w:color="000000" w:sz="4" w:space="0"/>
              <w:bottom w:val="single" w:color="000000" w:sz="4" w:space="0"/>
              <w:right w:val="single" w:color="000000" w:sz="4" w:space="0"/>
            </w:tcBorders>
            <w:vAlign w:val="center"/>
          </w:tcPr>
          <w:p w14:paraId="2D5CBD1A">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人</w:t>
            </w:r>
          </w:p>
        </w:tc>
        <w:tc>
          <w:tcPr>
            <w:tcW w:w="614" w:type="pct"/>
            <w:tcBorders>
              <w:top w:val="single" w:color="000000" w:sz="4" w:space="0"/>
              <w:left w:val="single" w:color="000000" w:sz="4" w:space="0"/>
              <w:bottom w:val="single" w:color="000000" w:sz="4" w:space="0"/>
              <w:right w:val="single" w:color="000000" w:sz="4" w:space="0"/>
            </w:tcBorders>
            <w:vAlign w:val="center"/>
          </w:tcPr>
          <w:p w14:paraId="354AE5B1">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X≥1000</w:t>
            </w:r>
          </w:p>
        </w:tc>
        <w:tc>
          <w:tcPr>
            <w:tcW w:w="995" w:type="pct"/>
            <w:tcBorders>
              <w:top w:val="single" w:color="000000" w:sz="4" w:space="0"/>
              <w:left w:val="single" w:color="000000" w:sz="4" w:space="0"/>
              <w:bottom w:val="single" w:color="000000" w:sz="4" w:space="0"/>
              <w:right w:val="single" w:color="000000" w:sz="4" w:space="0"/>
            </w:tcBorders>
            <w:vAlign w:val="center"/>
          </w:tcPr>
          <w:p w14:paraId="2136C758">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300≤X＜1000</w:t>
            </w:r>
          </w:p>
        </w:tc>
        <w:tc>
          <w:tcPr>
            <w:tcW w:w="855" w:type="pct"/>
            <w:tcBorders>
              <w:top w:val="single" w:color="000000" w:sz="4" w:space="0"/>
              <w:left w:val="single" w:color="000000" w:sz="4" w:space="0"/>
              <w:bottom w:val="single" w:color="000000" w:sz="4" w:space="0"/>
              <w:right w:val="single" w:color="000000" w:sz="4" w:space="0"/>
            </w:tcBorders>
            <w:vAlign w:val="center"/>
          </w:tcPr>
          <w:p w14:paraId="13D59645">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20≤X＜300</w:t>
            </w:r>
          </w:p>
        </w:tc>
        <w:tc>
          <w:tcPr>
            <w:tcW w:w="511" w:type="pct"/>
            <w:tcBorders>
              <w:top w:val="single" w:color="000000" w:sz="4" w:space="0"/>
              <w:left w:val="single" w:color="000000" w:sz="4" w:space="0"/>
              <w:bottom w:val="single" w:color="000000" w:sz="4" w:space="0"/>
              <w:right w:val="single" w:color="000000" w:sz="4" w:space="0"/>
            </w:tcBorders>
            <w:vAlign w:val="center"/>
          </w:tcPr>
          <w:p w14:paraId="2E845E03">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X＜20</w:t>
            </w:r>
          </w:p>
        </w:tc>
      </w:tr>
      <w:tr w14:paraId="0A64B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continue"/>
            <w:tcBorders>
              <w:top w:val="single" w:color="000000" w:sz="4" w:space="0"/>
              <w:left w:val="single" w:color="000000" w:sz="4" w:space="0"/>
              <w:bottom w:val="single" w:color="000000" w:sz="4" w:space="0"/>
              <w:right w:val="single" w:color="000000" w:sz="4" w:space="0"/>
            </w:tcBorders>
            <w:vAlign w:val="center"/>
          </w:tcPr>
          <w:p w14:paraId="6510A88B">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7D46F3C3">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营业收入(Y)</w:t>
            </w:r>
          </w:p>
        </w:tc>
        <w:tc>
          <w:tcPr>
            <w:tcW w:w="477" w:type="pct"/>
            <w:tcBorders>
              <w:top w:val="single" w:color="000000" w:sz="4" w:space="0"/>
              <w:left w:val="single" w:color="000000" w:sz="4" w:space="0"/>
              <w:bottom w:val="single" w:color="000000" w:sz="4" w:space="0"/>
              <w:right w:val="single" w:color="000000" w:sz="4" w:space="0"/>
            </w:tcBorders>
            <w:vAlign w:val="center"/>
          </w:tcPr>
          <w:p w14:paraId="5BDBAF10">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万元</w:t>
            </w:r>
          </w:p>
        </w:tc>
        <w:tc>
          <w:tcPr>
            <w:tcW w:w="614" w:type="pct"/>
            <w:tcBorders>
              <w:top w:val="single" w:color="000000" w:sz="4" w:space="0"/>
              <w:left w:val="single" w:color="000000" w:sz="4" w:space="0"/>
              <w:bottom w:val="single" w:color="000000" w:sz="4" w:space="0"/>
              <w:right w:val="single" w:color="000000" w:sz="4" w:space="0"/>
            </w:tcBorders>
            <w:vAlign w:val="center"/>
          </w:tcPr>
          <w:p w14:paraId="1CA554E2">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Y≥30000</w:t>
            </w:r>
          </w:p>
        </w:tc>
        <w:tc>
          <w:tcPr>
            <w:tcW w:w="995" w:type="pct"/>
            <w:tcBorders>
              <w:top w:val="single" w:color="000000" w:sz="4" w:space="0"/>
              <w:left w:val="single" w:color="000000" w:sz="4" w:space="0"/>
              <w:bottom w:val="single" w:color="000000" w:sz="4" w:space="0"/>
              <w:right w:val="single" w:color="000000" w:sz="4" w:space="0"/>
            </w:tcBorders>
            <w:vAlign w:val="center"/>
          </w:tcPr>
          <w:p w14:paraId="394989C7">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2000≤Y＜30000</w:t>
            </w:r>
          </w:p>
        </w:tc>
        <w:tc>
          <w:tcPr>
            <w:tcW w:w="855" w:type="pct"/>
            <w:tcBorders>
              <w:top w:val="single" w:color="000000" w:sz="4" w:space="0"/>
              <w:left w:val="single" w:color="000000" w:sz="4" w:space="0"/>
              <w:bottom w:val="single" w:color="000000" w:sz="4" w:space="0"/>
              <w:right w:val="single" w:color="000000" w:sz="4" w:space="0"/>
            </w:tcBorders>
            <w:vAlign w:val="center"/>
          </w:tcPr>
          <w:p w14:paraId="676157D9">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100≤Y＜2000</w:t>
            </w:r>
          </w:p>
        </w:tc>
        <w:tc>
          <w:tcPr>
            <w:tcW w:w="511" w:type="pct"/>
            <w:tcBorders>
              <w:top w:val="single" w:color="000000" w:sz="4" w:space="0"/>
              <w:left w:val="single" w:color="000000" w:sz="4" w:space="0"/>
              <w:bottom w:val="single" w:color="000000" w:sz="4" w:space="0"/>
              <w:right w:val="single" w:color="000000" w:sz="4" w:space="0"/>
            </w:tcBorders>
            <w:vAlign w:val="center"/>
          </w:tcPr>
          <w:p w14:paraId="58286FFC">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Y＜100</w:t>
            </w:r>
          </w:p>
        </w:tc>
      </w:tr>
      <w:tr w14:paraId="63836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restart"/>
            <w:tcBorders>
              <w:top w:val="single" w:color="000000" w:sz="4" w:space="0"/>
              <w:left w:val="single" w:color="000000" w:sz="4" w:space="0"/>
              <w:bottom w:val="single" w:color="000000" w:sz="4" w:space="0"/>
              <w:right w:val="single" w:color="000000" w:sz="4" w:space="0"/>
            </w:tcBorders>
            <w:vAlign w:val="center"/>
          </w:tcPr>
          <w:p w14:paraId="4B3542C9">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住宿业</w:t>
            </w:r>
          </w:p>
        </w:tc>
        <w:tc>
          <w:tcPr>
            <w:tcW w:w="745" w:type="pct"/>
            <w:tcBorders>
              <w:top w:val="single" w:color="000000" w:sz="4" w:space="0"/>
              <w:left w:val="single" w:color="000000" w:sz="4" w:space="0"/>
              <w:bottom w:val="single" w:color="000000" w:sz="4" w:space="0"/>
              <w:right w:val="single" w:color="000000" w:sz="4" w:space="0"/>
            </w:tcBorders>
            <w:vAlign w:val="center"/>
          </w:tcPr>
          <w:p w14:paraId="6A01B9C9">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从业人员(X)</w:t>
            </w:r>
          </w:p>
        </w:tc>
        <w:tc>
          <w:tcPr>
            <w:tcW w:w="477" w:type="pct"/>
            <w:tcBorders>
              <w:top w:val="single" w:color="000000" w:sz="4" w:space="0"/>
              <w:left w:val="single" w:color="000000" w:sz="4" w:space="0"/>
              <w:bottom w:val="single" w:color="000000" w:sz="4" w:space="0"/>
              <w:right w:val="single" w:color="000000" w:sz="4" w:space="0"/>
            </w:tcBorders>
            <w:vAlign w:val="center"/>
          </w:tcPr>
          <w:p w14:paraId="39F900ED">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人</w:t>
            </w:r>
          </w:p>
        </w:tc>
        <w:tc>
          <w:tcPr>
            <w:tcW w:w="614" w:type="pct"/>
            <w:tcBorders>
              <w:top w:val="single" w:color="000000" w:sz="4" w:space="0"/>
              <w:left w:val="single" w:color="000000" w:sz="4" w:space="0"/>
              <w:bottom w:val="single" w:color="000000" w:sz="4" w:space="0"/>
              <w:right w:val="single" w:color="000000" w:sz="4" w:space="0"/>
            </w:tcBorders>
            <w:vAlign w:val="center"/>
          </w:tcPr>
          <w:p w14:paraId="3B87ED4B">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X≥300</w:t>
            </w:r>
          </w:p>
        </w:tc>
        <w:tc>
          <w:tcPr>
            <w:tcW w:w="995" w:type="pct"/>
            <w:tcBorders>
              <w:top w:val="single" w:color="000000" w:sz="4" w:space="0"/>
              <w:left w:val="single" w:color="000000" w:sz="4" w:space="0"/>
              <w:bottom w:val="single" w:color="000000" w:sz="4" w:space="0"/>
              <w:right w:val="single" w:color="000000" w:sz="4" w:space="0"/>
            </w:tcBorders>
            <w:vAlign w:val="center"/>
          </w:tcPr>
          <w:p w14:paraId="0F127D21">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100≤X＜300</w:t>
            </w:r>
          </w:p>
        </w:tc>
        <w:tc>
          <w:tcPr>
            <w:tcW w:w="855" w:type="pct"/>
            <w:tcBorders>
              <w:top w:val="single" w:color="000000" w:sz="4" w:space="0"/>
              <w:left w:val="single" w:color="000000" w:sz="4" w:space="0"/>
              <w:bottom w:val="single" w:color="000000" w:sz="4" w:space="0"/>
              <w:right w:val="single" w:color="000000" w:sz="4" w:space="0"/>
            </w:tcBorders>
            <w:vAlign w:val="center"/>
          </w:tcPr>
          <w:p w14:paraId="3AC5DE67">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10≤X＜100</w:t>
            </w:r>
          </w:p>
        </w:tc>
        <w:tc>
          <w:tcPr>
            <w:tcW w:w="511" w:type="pct"/>
            <w:tcBorders>
              <w:top w:val="single" w:color="000000" w:sz="4" w:space="0"/>
              <w:left w:val="single" w:color="000000" w:sz="4" w:space="0"/>
              <w:bottom w:val="single" w:color="000000" w:sz="4" w:space="0"/>
              <w:right w:val="single" w:color="000000" w:sz="4" w:space="0"/>
            </w:tcBorders>
            <w:vAlign w:val="center"/>
          </w:tcPr>
          <w:p w14:paraId="6D434041">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X＜10</w:t>
            </w:r>
          </w:p>
        </w:tc>
      </w:tr>
      <w:tr w14:paraId="01112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continue"/>
            <w:tcBorders>
              <w:top w:val="single" w:color="000000" w:sz="4" w:space="0"/>
              <w:left w:val="single" w:color="000000" w:sz="4" w:space="0"/>
              <w:bottom w:val="single" w:color="000000" w:sz="4" w:space="0"/>
              <w:right w:val="single" w:color="000000" w:sz="4" w:space="0"/>
            </w:tcBorders>
            <w:vAlign w:val="center"/>
          </w:tcPr>
          <w:p w14:paraId="72739F10">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06C22FA5">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营业收入(Y)</w:t>
            </w:r>
          </w:p>
        </w:tc>
        <w:tc>
          <w:tcPr>
            <w:tcW w:w="477" w:type="pct"/>
            <w:tcBorders>
              <w:top w:val="single" w:color="000000" w:sz="4" w:space="0"/>
              <w:left w:val="single" w:color="000000" w:sz="4" w:space="0"/>
              <w:bottom w:val="single" w:color="000000" w:sz="4" w:space="0"/>
              <w:right w:val="single" w:color="000000" w:sz="4" w:space="0"/>
            </w:tcBorders>
            <w:vAlign w:val="center"/>
          </w:tcPr>
          <w:p w14:paraId="2F5BF63D">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万元</w:t>
            </w:r>
          </w:p>
        </w:tc>
        <w:tc>
          <w:tcPr>
            <w:tcW w:w="614" w:type="pct"/>
            <w:tcBorders>
              <w:top w:val="single" w:color="000000" w:sz="4" w:space="0"/>
              <w:left w:val="single" w:color="000000" w:sz="4" w:space="0"/>
              <w:bottom w:val="single" w:color="000000" w:sz="4" w:space="0"/>
              <w:right w:val="single" w:color="000000" w:sz="4" w:space="0"/>
            </w:tcBorders>
            <w:vAlign w:val="center"/>
          </w:tcPr>
          <w:p w14:paraId="4C670E43">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Y≥10000</w:t>
            </w:r>
          </w:p>
        </w:tc>
        <w:tc>
          <w:tcPr>
            <w:tcW w:w="995" w:type="pct"/>
            <w:tcBorders>
              <w:top w:val="single" w:color="000000" w:sz="4" w:space="0"/>
              <w:left w:val="single" w:color="000000" w:sz="4" w:space="0"/>
              <w:bottom w:val="single" w:color="000000" w:sz="4" w:space="0"/>
              <w:right w:val="single" w:color="000000" w:sz="4" w:space="0"/>
            </w:tcBorders>
            <w:vAlign w:val="center"/>
          </w:tcPr>
          <w:p w14:paraId="01C5A547">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2000≤Y＜10000</w:t>
            </w:r>
          </w:p>
        </w:tc>
        <w:tc>
          <w:tcPr>
            <w:tcW w:w="855" w:type="pct"/>
            <w:tcBorders>
              <w:top w:val="single" w:color="000000" w:sz="4" w:space="0"/>
              <w:left w:val="single" w:color="000000" w:sz="4" w:space="0"/>
              <w:bottom w:val="single" w:color="000000" w:sz="4" w:space="0"/>
              <w:right w:val="single" w:color="000000" w:sz="4" w:space="0"/>
            </w:tcBorders>
            <w:vAlign w:val="center"/>
          </w:tcPr>
          <w:p w14:paraId="265F6BDE">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100≤Y＜2000</w:t>
            </w:r>
          </w:p>
        </w:tc>
        <w:tc>
          <w:tcPr>
            <w:tcW w:w="511" w:type="pct"/>
            <w:tcBorders>
              <w:top w:val="single" w:color="000000" w:sz="4" w:space="0"/>
              <w:left w:val="single" w:color="000000" w:sz="4" w:space="0"/>
              <w:bottom w:val="single" w:color="000000" w:sz="4" w:space="0"/>
              <w:right w:val="single" w:color="000000" w:sz="4" w:space="0"/>
            </w:tcBorders>
            <w:vAlign w:val="center"/>
          </w:tcPr>
          <w:p w14:paraId="109E7DAE">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Y＜100</w:t>
            </w:r>
          </w:p>
        </w:tc>
      </w:tr>
      <w:tr w14:paraId="04AE7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restart"/>
            <w:tcBorders>
              <w:top w:val="single" w:color="000000" w:sz="4" w:space="0"/>
              <w:left w:val="single" w:color="000000" w:sz="4" w:space="0"/>
              <w:bottom w:val="single" w:color="000000" w:sz="4" w:space="0"/>
              <w:right w:val="single" w:color="000000" w:sz="4" w:space="0"/>
            </w:tcBorders>
            <w:vAlign w:val="center"/>
          </w:tcPr>
          <w:p w14:paraId="0DD5349B">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餐饮业</w:t>
            </w:r>
          </w:p>
        </w:tc>
        <w:tc>
          <w:tcPr>
            <w:tcW w:w="745" w:type="pct"/>
            <w:tcBorders>
              <w:top w:val="single" w:color="000000" w:sz="4" w:space="0"/>
              <w:left w:val="single" w:color="000000" w:sz="4" w:space="0"/>
              <w:bottom w:val="single" w:color="000000" w:sz="4" w:space="0"/>
              <w:right w:val="single" w:color="000000" w:sz="4" w:space="0"/>
            </w:tcBorders>
            <w:vAlign w:val="center"/>
          </w:tcPr>
          <w:p w14:paraId="2A24060D">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从业人员(X)</w:t>
            </w:r>
          </w:p>
        </w:tc>
        <w:tc>
          <w:tcPr>
            <w:tcW w:w="477" w:type="pct"/>
            <w:tcBorders>
              <w:top w:val="single" w:color="000000" w:sz="4" w:space="0"/>
              <w:left w:val="single" w:color="000000" w:sz="4" w:space="0"/>
              <w:bottom w:val="single" w:color="000000" w:sz="4" w:space="0"/>
              <w:right w:val="single" w:color="000000" w:sz="4" w:space="0"/>
            </w:tcBorders>
            <w:vAlign w:val="center"/>
          </w:tcPr>
          <w:p w14:paraId="6EDB3E95">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人</w:t>
            </w:r>
          </w:p>
        </w:tc>
        <w:tc>
          <w:tcPr>
            <w:tcW w:w="614" w:type="pct"/>
            <w:tcBorders>
              <w:top w:val="single" w:color="000000" w:sz="4" w:space="0"/>
              <w:left w:val="single" w:color="000000" w:sz="4" w:space="0"/>
              <w:bottom w:val="single" w:color="000000" w:sz="4" w:space="0"/>
              <w:right w:val="single" w:color="000000" w:sz="4" w:space="0"/>
            </w:tcBorders>
            <w:vAlign w:val="center"/>
          </w:tcPr>
          <w:p w14:paraId="4E5E436B">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X≥300</w:t>
            </w:r>
          </w:p>
        </w:tc>
        <w:tc>
          <w:tcPr>
            <w:tcW w:w="995" w:type="pct"/>
            <w:tcBorders>
              <w:top w:val="single" w:color="000000" w:sz="4" w:space="0"/>
              <w:left w:val="single" w:color="000000" w:sz="4" w:space="0"/>
              <w:bottom w:val="single" w:color="000000" w:sz="4" w:space="0"/>
              <w:right w:val="single" w:color="000000" w:sz="4" w:space="0"/>
            </w:tcBorders>
            <w:vAlign w:val="center"/>
          </w:tcPr>
          <w:p w14:paraId="0F570766">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100≤X＜300</w:t>
            </w:r>
          </w:p>
        </w:tc>
        <w:tc>
          <w:tcPr>
            <w:tcW w:w="855" w:type="pct"/>
            <w:tcBorders>
              <w:top w:val="single" w:color="000000" w:sz="4" w:space="0"/>
              <w:left w:val="single" w:color="000000" w:sz="4" w:space="0"/>
              <w:bottom w:val="single" w:color="000000" w:sz="4" w:space="0"/>
              <w:right w:val="single" w:color="000000" w:sz="4" w:space="0"/>
            </w:tcBorders>
            <w:vAlign w:val="center"/>
          </w:tcPr>
          <w:p w14:paraId="1283590E">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10≤X＜100</w:t>
            </w:r>
          </w:p>
        </w:tc>
        <w:tc>
          <w:tcPr>
            <w:tcW w:w="511" w:type="pct"/>
            <w:tcBorders>
              <w:top w:val="single" w:color="000000" w:sz="4" w:space="0"/>
              <w:left w:val="single" w:color="000000" w:sz="4" w:space="0"/>
              <w:bottom w:val="single" w:color="000000" w:sz="4" w:space="0"/>
              <w:right w:val="single" w:color="000000" w:sz="4" w:space="0"/>
            </w:tcBorders>
            <w:vAlign w:val="center"/>
          </w:tcPr>
          <w:p w14:paraId="547DBC68">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X＜10</w:t>
            </w:r>
          </w:p>
        </w:tc>
      </w:tr>
      <w:tr w14:paraId="11C0E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continue"/>
            <w:tcBorders>
              <w:top w:val="single" w:color="000000" w:sz="4" w:space="0"/>
              <w:left w:val="single" w:color="000000" w:sz="4" w:space="0"/>
              <w:bottom w:val="single" w:color="000000" w:sz="4" w:space="0"/>
              <w:right w:val="single" w:color="000000" w:sz="4" w:space="0"/>
            </w:tcBorders>
            <w:vAlign w:val="center"/>
          </w:tcPr>
          <w:p w14:paraId="27EC6238">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32FC4988">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营业收入(Y)</w:t>
            </w:r>
          </w:p>
        </w:tc>
        <w:tc>
          <w:tcPr>
            <w:tcW w:w="477" w:type="pct"/>
            <w:tcBorders>
              <w:top w:val="single" w:color="000000" w:sz="4" w:space="0"/>
              <w:left w:val="single" w:color="000000" w:sz="4" w:space="0"/>
              <w:bottom w:val="single" w:color="000000" w:sz="4" w:space="0"/>
              <w:right w:val="single" w:color="000000" w:sz="4" w:space="0"/>
            </w:tcBorders>
            <w:vAlign w:val="center"/>
          </w:tcPr>
          <w:p w14:paraId="05E6F67C">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万元</w:t>
            </w:r>
          </w:p>
        </w:tc>
        <w:tc>
          <w:tcPr>
            <w:tcW w:w="614" w:type="pct"/>
            <w:tcBorders>
              <w:top w:val="single" w:color="000000" w:sz="4" w:space="0"/>
              <w:left w:val="single" w:color="000000" w:sz="4" w:space="0"/>
              <w:bottom w:val="single" w:color="000000" w:sz="4" w:space="0"/>
              <w:right w:val="single" w:color="000000" w:sz="4" w:space="0"/>
            </w:tcBorders>
            <w:vAlign w:val="center"/>
          </w:tcPr>
          <w:p w14:paraId="268360FD">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Y≥10000</w:t>
            </w:r>
          </w:p>
        </w:tc>
        <w:tc>
          <w:tcPr>
            <w:tcW w:w="995" w:type="pct"/>
            <w:tcBorders>
              <w:top w:val="single" w:color="000000" w:sz="4" w:space="0"/>
              <w:left w:val="single" w:color="000000" w:sz="4" w:space="0"/>
              <w:bottom w:val="single" w:color="000000" w:sz="4" w:space="0"/>
              <w:right w:val="single" w:color="000000" w:sz="4" w:space="0"/>
            </w:tcBorders>
            <w:vAlign w:val="center"/>
          </w:tcPr>
          <w:p w14:paraId="2329152C">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2000≤Y＜10000</w:t>
            </w:r>
          </w:p>
        </w:tc>
        <w:tc>
          <w:tcPr>
            <w:tcW w:w="855" w:type="pct"/>
            <w:tcBorders>
              <w:top w:val="single" w:color="000000" w:sz="4" w:space="0"/>
              <w:left w:val="single" w:color="000000" w:sz="4" w:space="0"/>
              <w:bottom w:val="single" w:color="000000" w:sz="4" w:space="0"/>
              <w:right w:val="single" w:color="000000" w:sz="4" w:space="0"/>
            </w:tcBorders>
            <w:vAlign w:val="center"/>
          </w:tcPr>
          <w:p w14:paraId="0D98EFCC">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100≤Y＜2000</w:t>
            </w:r>
          </w:p>
        </w:tc>
        <w:tc>
          <w:tcPr>
            <w:tcW w:w="511" w:type="pct"/>
            <w:tcBorders>
              <w:top w:val="single" w:color="000000" w:sz="4" w:space="0"/>
              <w:left w:val="single" w:color="000000" w:sz="4" w:space="0"/>
              <w:bottom w:val="single" w:color="000000" w:sz="4" w:space="0"/>
              <w:right w:val="single" w:color="000000" w:sz="4" w:space="0"/>
            </w:tcBorders>
            <w:vAlign w:val="center"/>
          </w:tcPr>
          <w:p w14:paraId="37700F13">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Y＜100</w:t>
            </w:r>
          </w:p>
        </w:tc>
      </w:tr>
      <w:tr w14:paraId="16F79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restart"/>
            <w:tcBorders>
              <w:top w:val="single" w:color="000000" w:sz="4" w:space="0"/>
              <w:left w:val="single" w:color="000000" w:sz="4" w:space="0"/>
              <w:bottom w:val="single" w:color="000000" w:sz="4" w:space="0"/>
              <w:right w:val="single" w:color="000000" w:sz="4" w:space="0"/>
            </w:tcBorders>
            <w:vAlign w:val="center"/>
          </w:tcPr>
          <w:p w14:paraId="253E5163">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信息传输业*</w:t>
            </w:r>
          </w:p>
        </w:tc>
        <w:tc>
          <w:tcPr>
            <w:tcW w:w="745" w:type="pct"/>
            <w:tcBorders>
              <w:top w:val="single" w:color="000000" w:sz="4" w:space="0"/>
              <w:left w:val="single" w:color="000000" w:sz="4" w:space="0"/>
              <w:bottom w:val="single" w:color="000000" w:sz="4" w:space="0"/>
              <w:right w:val="single" w:color="000000" w:sz="4" w:space="0"/>
            </w:tcBorders>
            <w:vAlign w:val="center"/>
          </w:tcPr>
          <w:p w14:paraId="6F0AE820">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从业人员(X)</w:t>
            </w:r>
          </w:p>
        </w:tc>
        <w:tc>
          <w:tcPr>
            <w:tcW w:w="477" w:type="pct"/>
            <w:tcBorders>
              <w:top w:val="single" w:color="000000" w:sz="4" w:space="0"/>
              <w:left w:val="single" w:color="000000" w:sz="4" w:space="0"/>
              <w:bottom w:val="single" w:color="000000" w:sz="4" w:space="0"/>
              <w:right w:val="single" w:color="000000" w:sz="4" w:space="0"/>
            </w:tcBorders>
            <w:vAlign w:val="center"/>
          </w:tcPr>
          <w:p w14:paraId="7494806A">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人</w:t>
            </w:r>
          </w:p>
        </w:tc>
        <w:tc>
          <w:tcPr>
            <w:tcW w:w="614" w:type="pct"/>
            <w:tcBorders>
              <w:top w:val="single" w:color="000000" w:sz="4" w:space="0"/>
              <w:left w:val="single" w:color="000000" w:sz="4" w:space="0"/>
              <w:bottom w:val="single" w:color="000000" w:sz="4" w:space="0"/>
              <w:right w:val="single" w:color="000000" w:sz="4" w:space="0"/>
            </w:tcBorders>
            <w:vAlign w:val="center"/>
          </w:tcPr>
          <w:p w14:paraId="5E0CBA0E">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X≥2000</w:t>
            </w:r>
          </w:p>
        </w:tc>
        <w:tc>
          <w:tcPr>
            <w:tcW w:w="995" w:type="pct"/>
            <w:tcBorders>
              <w:top w:val="single" w:color="000000" w:sz="4" w:space="0"/>
              <w:left w:val="single" w:color="000000" w:sz="4" w:space="0"/>
              <w:bottom w:val="single" w:color="000000" w:sz="4" w:space="0"/>
              <w:right w:val="single" w:color="000000" w:sz="4" w:space="0"/>
            </w:tcBorders>
            <w:vAlign w:val="center"/>
          </w:tcPr>
          <w:p w14:paraId="0B4F7811">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100≤X＜2000</w:t>
            </w:r>
          </w:p>
        </w:tc>
        <w:tc>
          <w:tcPr>
            <w:tcW w:w="855" w:type="pct"/>
            <w:tcBorders>
              <w:top w:val="single" w:color="000000" w:sz="4" w:space="0"/>
              <w:left w:val="single" w:color="000000" w:sz="4" w:space="0"/>
              <w:bottom w:val="single" w:color="000000" w:sz="4" w:space="0"/>
              <w:right w:val="single" w:color="000000" w:sz="4" w:space="0"/>
            </w:tcBorders>
            <w:vAlign w:val="center"/>
          </w:tcPr>
          <w:p w14:paraId="5AC02953">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10≤X＜100</w:t>
            </w:r>
          </w:p>
        </w:tc>
        <w:tc>
          <w:tcPr>
            <w:tcW w:w="511" w:type="pct"/>
            <w:tcBorders>
              <w:top w:val="single" w:color="000000" w:sz="4" w:space="0"/>
              <w:left w:val="single" w:color="000000" w:sz="4" w:space="0"/>
              <w:bottom w:val="single" w:color="000000" w:sz="4" w:space="0"/>
              <w:right w:val="single" w:color="000000" w:sz="4" w:space="0"/>
            </w:tcBorders>
            <w:vAlign w:val="center"/>
          </w:tcPr>
          <w:p w14:paraId="1B54CE09">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X＜10</w:t>
            </w:r>
          </w:p>
        </w:tc>
      </w:tr>
      <w:tr w14:paraId="11F6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continue"/>
            <w:tcBorders>
              <w:top w:val="single" w:color="000000" w:sz="4" w:space="0"/>
              <w:left w:val="single" w:color="000000" w:sz="4" w:space="0"/>
              <w:bottom w:val="single" w:color="000000" w:sz="4" w:space="0"/>
              <w:right w:val="single" w:color="000000" w:sz="4" w:space="0"/>
            </w:tcBorders>
            <w:vAlign w:val="center"/>
          </w:tcPr>
          <w:p w14:paraId="120BEA41">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3221246D">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营业收入(Y)</w:t>
            </w:r>
          </w:p>
        </w:tc>
        <w:tc>
          <w:tcPr>
            <w:tcW w:w="477" w:type="pct"/>
            <w:tcBorders>
              <w:top w:val="single" w:color="000000" w:sz="4" w:space="0"/>
              <w:left w:val="single" w:color="000000" w:sz="4" w:space="0"/>
              <w:bottom w:val="single" w:color="000000" w:sz="4" w:space="0"/>
              <w:right w:val="single" w:color="000000" w:sz="4" w:space="0"/>
            </w:tcBorders>
            <w:vAlign w:val="center"/>
          </w:tcPr>
          <w:p w14:paraId="3FDF94DC">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万元</w:t>
            </w:r>
          </w:p>
        </w:tc>
        <w:tc>
          <w:tcPr>
            <w:tcW w:w="614" w:type="pct"/>
            <w:tcBorders>
              <w:top w:val="single" w:color="000000" w:sz="4" w:space="0"/>
              <w:left w:val="single" w:color="000000" w:sz="4" w:space="0"/>
              <w:bottom w:val="single" w:color="000000" w:sz="4" w:space="0"/>
              <w:right w:val="single" w:color="000000" w:sz="4" w:space="0"/>
            </w:tcBorders>
            <w:vAlign w:val="center"/>
          </w:tcPr>
          <w:p w14:paraId="47017858">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Y≥100000</w:t>
            </w:r>
          </w:p>
        </w:tc>
        <w:tc>
          <w:tcPr>
            <w:tcW w:w="995" w:type="pct"/>
            <w:tcBorders>
              <w:top w:val="single" w:color="000000" w:sz="4" w:space="0"/>
              <w:left w:val="single" w:color="000000" w:sz="4" w:space="0"/>
              <w:bottom w:val="single" w:color="000000" w:sz="4" w:space="0"/>
              <w:right w:val="single" w:color="000000" w:sz="4" w:space="0"/>
            </w:tcBorders>
            <w:vAlign w:val="center"/>
          </w:tcPr>
          <w:p w14:paraId="1A6130CC">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1000≤Y＜100000</w:t>
            </w:r>
          </w:p>
        </w:tc>
        <w:tc>
          <w:tcPr>
            <w:tcW w:w="855" w:type="pct"/>
            <w:tcBorders>
              <w:top w:val="single" w:color="000000" w:sz="4" w:space="0"/>
              <w:left w:val="single" w:color="000000" w:sz="4" w:space="0"/>
              <w:bottom w:val="single" w:color="000000" w:sz="4" w:space="0"/>
              <w:right w:val="single" w:color="000000" w:sz="4" w:space="0"/>
            </w:tcBorders>
            <w:vAlign w:val="center"/>
          </w:tcPr>
          <w:p w14:paraId="0EA87AC1">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100≤Y＜1000</w:t>
            </w:r>
          </w:p>
        </w:tc>
        <w:tc>
          <w:tcPr>
            <w:tcW w:w="511" w:type="pct"/>
            <w:tcBorders>
              <w:top w:val="single" w:color="000000" w:sz="4" w:space="0"/>
              <w:left w:val="single" w:color="000000" w:sz="4" w:space="0"/>
              <w:bottom w:val="single" w:color="000000" w:sz="4" w:space="0"/>
              <w:right w:val="single" w:color="000000" w:sz="4" w:space="0"/>
            </w:tcBorders>
            <w:vAlign w:val="center"/>
          </w:tcPr>
          <w:p w14:paraId="6BE317FA">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Y＜100</w:t>
            </w:r>
          </w:p>
        </w:tc>
      </w:tr>
      <w:tr w14:paraId="4BE02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restart"/>
            <w:tcBorders>
              <w:top w:val="single" w:color="000000" w:sz="4" w:space="0"/>
              <w:left w:val="single" w:color="000000" w:sz="4" w:space="0"/>
              <w:bottom w:val="single" w:color="000000" w:sz="4" w:space="0"/>
              <w:right w:val="single" w:color="000000" w:sz="4" w:space="0"/>
            </w:tcBorders>
            <w:vAlign w:val="center"/>
          </w:tcPr>
          <w:p w14:paraId="72BE0ADD">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spacing w:val="0"/>
                <w:kern w:val="0"/>
                <w:sz w:val="22"/>
                <w:szCs w:val="22"/>
              </w:rPr>
            </w:pPr>
            <w:r>
              <w:rPr>
                <w:rStyle w:val="35"/>
                <w:rFonts w:hint="eastAsia" w:ascii="宋体" w:hAnsi="宋体" w:eastAsia="宋体" w:cs="宋体"/>
                <w:color w:val="auto"/>
                <w:spacing w:val="0"/>
                <w:kern w:val="0"/>
                <w:sz w:val="22"/>
                <w:szCs w:val="22"/>
              </w:rPr>
              <w:t>软件和信息技术服</w:t>
            </w:r>
            <w:r>
              <w:rPr>
                <w:rStyle w:val="35"/>
                <w:rFonts w:hint="eastAsia" w:ascii="宋体" w:hAnsi="宋体" w:eastAsia="宋体" w:cs="宋体"/>
                <w:color w:val="auto"/>
                <w:kern w:val="0"/>
                <w:sz w:val="22"/>
                <w:szCs w:val="22"/>
              </w:rPr>
              <w:t>务业</w:t>
            </w:r>
          </w:p>
        </w:tc>
        <w:tc>
          <w:tcPr>
            <w:tcW w:w="745" w:type="pct"/>
            <w:tcBorders>
              <w:top w:val="single" w:color="000000" w:sz="4" w:space="0"/>
              <w:left w:val="single" w:color="000000" w:sz="4" w:space="0"/>
              <w:bottom w:val="single" w:color="000000" w:sz="4" w:space="0"/>
              <w:right w:val="single" w:color="000000" w:sz="4" w:space="0"/>
            </w:tcBorders>
            <w:vAlign w:val="center"/>
          </w:tcPr>
          <w:p w14:paraId="5332E2C9">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从业人员(X)</w:t>
            </w:r>
          </w:p>
        </w:tc>
        <w:tc>
          <w:tcPr>
            <w:tcW w:w="477" w:type="pct"/>
            <w:tcBorders>
              <w:top w:val="single" w:color="000000" w:sz="4" w:space="0"/>
              <w:left w:val="single" w:color="000000" w:sz="4" w:space="0"/>
              <w:bottom w:val="single" w:color="000000" w:sz="4" w:space="0"/>
              <w:right w:val="single" w:color="000000" w:sz="4" w:space="0"/>
            </w:tcBorders>
            <w:vAlign w:val="center"/>
          </w:tcPr>
          <w:p w14:paraId="6A2A7253">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人</w:t>
            </w:r>
          </w:p>
        </w:tc>
        <w:tc>
          <w:tcPr>
            <w:tcW w:w="614" w:type="pct"/>
            <w:tcBorders>
              <w:top w:val="single" w:color="000000" w:sz="4" w:space="0"/>
              <w:left w:val="single" w:color="000000" w:sz="4" w:space="0"/>
              <w:bottom w:val="single" w:color="000000" w:sz="4" w:space="0"/>
              <w:right w:val="single" w:color="000000" w:sz="4" w:space="0"/>
            </w:tcBorders>
            <w:vAlign w:val="center"/>
          </w:tcPr>
          <w:p w14:paraId="1EAFE35E">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X≥300</w:t>
            </w:r>
          </w:p>
        </w:tc>
        <w:tc>
          <w:tcPr>
            <w:tcW w:w="995" w:type="pct"/>
            <w:tcBorders>
              <w:top w:val="single" w:color="000000" w:sz="4" w:space="0"/>
              <w:left w:val="single" w:color="000000" w:sz="4" w:space="0"/>
              <w:bottom w:val="single" w:color="000000" w:sz="4" w:space="0"/>
              <w:right w:val="single" w:color="000000" w:sz="4" w:space="0"/>
            </w:tcBorders>
            <w:vAlign w:val="center"/>
          </w:tcPr>
          <w:p w14:paraId="7701AB01">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100≤X＜300</w:t>
            </w:r>
          </w:p>
        </w:tc>
        <w:tc>
          <w:tcPr>
            <w:tcW w:w="855" w:type="pct"/>
            <w:tcBorders>
              <w:top w:val="single" w:color="000000" w:sz="4" w:space="0"/>
              <w:left w:val="single" w:color="000000" w:sz="4" w:space="0"/>
              <w:bottom w:val="single" w:color="000000" w:sz="4" w:space="0"/>
              <w:right w:val="single" w:color="000000" w:sz="4" w:space="0"/>
            </w:tcBorders>
            <w:vAlign w:val="center"/>
          </w:tcPr>
          <w:p w14:paraId="3E9486FC">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10≤X＜100</w:t>
            </w:r>
          </w:p>
        </w:tc>
        <w:tc>
          <w:tcPr>
            <w:tcW w:w="511" w:type="pct"/>
            <w:tcBorders>
              <w:top w:val="single" w:color="000000" w:sz="4" w:space="0"/>
              <w:left w:val="single" w:color="000000" w:sz="4" w:space="0"/>
              <w:bottom w:val="single" w:color="000000" w:sz="4" w:space="0"/>
              <w:right w:val="single" w:color="000000" w:sz="4" w:space="0"/>
            </w:tcBorders>
            <w:vAlign w:val="center"/>
          </w:tcPr>
          <w:p w14:paraId="750BCAC3">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X＜10</w:t>
            </w:r>
          </w:p>
        </w:tc>
      </w:tr>
      <w:tr w14:paraId="1258B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continue"/>
            <w:tcBorders>
              <w:top w:val="single" w:color="000000" w:sz="4" w:space="0"/>
              <w:left w:val="single" w:color="000000" w:sz="4" w:space="0"/>
              <w:bottom w:val="single" w:color="000000" w:sz="4" w:space="0"/>
              <w:right w:val="single" w:color="000000" w:sz="4" w:space="0"/>
            </w:tcBorders>
            <w:vAlign w:val="center"/>
          </w:tcPr>
          <w:p w14:paraId="3831EEA4">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spacing w:val="0"/>
                <w:kern w:val="0"/>
                <w:sz w:val="22"/>
                <w:szCs w:val="22"/>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701D57D7">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营业收入(Y)</w:t>
            </w:r>
          </w:p>
        </w:tc>
        <w:tc>
          <w:tcPr>
            <w:tcW w:w="477" w:type="pct"/>
            <w:tcBorders>
              <w:top w:val="single" w:color="000000" w:sz="4" w:space="0"/>
              <w:left w:val="single" w:color="000000" w:sz="4" w:space="0"/>
              <w:bottom w:val="single" w:color="000000" w:sz="4" w:space="0"/>
              <w:right w:val="single" w:color="000000" w:sz="4" w:space="0"/>
            </w:tcBorders>
            <w:vAlign w:val="center"/>
          </w:tcPr>
          <w:p w14:paraId="7D4FABA2">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万元</w:t>
            </w:r>
          </w:p>
        </w:tc>
        <w:tc>
          <w:tcPr>
            <w:tcW w:w="614" w:type="pct"/>
            <w:tcBorders>
              <w:top w:val="single" w:color="000000" w:sz="4" w:space="0"/>
              <w:left w:val="single" w:color="000000" w:sz="4" w:space="0"/>
              <w:bottom w:val="single" w:color="000000" w:sz="4" w:space="0"/>
              <w:right w:val="single" w:color="000000" w:sz="4" w:space="0"/>
            </w:tcBorders>
            <w:vAlign w:val="center"/>
          </w:tcPr>
          <w:p w14:paraId="47632687">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Y≥10000</w:t>
            </w:r>
          </w:p>
        </w:tc>
        <w:tc>
          <w:tcPr>
            <w:tcW w:w="995" w:type="pct"/>
            <w:tcBorders>
              <w:top w:val="single" w:color="000000" w:sz="4" w:space="0"/>
              <w:left w:val="single" w:color="000000" w:sz="4" w:space="0"/>
              <w:bottom w:val="single" w:color="000000" w:sz="4" w:space="0"/>
              <w:right w:val="single" w:color="000000" w:sz="4" w:space="0"/>
            </w:tcBorders>
            <w:vAlign w:val="center"/>
          </w:tcPr>
          <w:p w14:paraId="2B9EA68A">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1000≤Y＜10000</w:t>
            </w:r>
          </w:p>
        </w:tc>
        <w:tc>
          <w:tcPr>
            <w:tcW w:w="855" w:type="pct"/>
            <w:tcBorders>
              <w:top w:val="single" w:color="000000" w:sz="4" w:space="0"/>
              <w:left w:val="single" w:color="000000" w:sz="4" w:space="0"/>
              <w:bottom w:val="single" w:color="000000" w:sz="4" w:space="0"/>
              <w:right w:val="single" w:color="000000" w:sz="4" w:space="0"/>
            </w:tcBorders>
            <w:vAlign w:val="center"/>
          </w:tcPr>
          <w:p w14:paraId="009DC14C">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50≤Y＜1000</w:t>
            </w:r>
          </w:p>
        </w:tc>
        <w:tc>
          <w:tcPr>
            <w:tcW w:w="511" w:type="pct"/>
            <w:tcBorders>
              <w:top w:val="single" w:color="000000" w:sz="4" w:space="0"/>
              <w:left w:val="single" w:color="000000" w:sz="4" w:space="0"/>
              <w:bottom w:val="single" w:color="000000" w:sz="4" w:space="0"/>
              <w:right w:val="single" w:color="000000" w:sz="4" w:space="0"/>
            </w:tcBorders>
            <w:vAlign w:val="center"/>
          </w:tcPr>
          <w:p w14:paraId="3E533B78">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Y＜50</w:t>
            </w:r>
          </w:p>
        </w:tc>
      </w:tr>
      <w:tr w14:paraId="3C1AB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restart"/>
            <w:tcBorders>
              <w:top w:val="single" w:color="000000" w:sz="4" w:space="0"/>
              <w:left w:val="single" w:color="000000" w:sz="4" w:space="0"/>
              <w:bottom w:val="single" w:color="000000" w:sz="4" w:space="0"/>
              <w:right w:val="single" w:color="000000" w:sz="4" w:space="0"/>
            </w:tcBorders>
            <w:vAlign w:val="center"/>
          </w:tcPr>
          <w:p w14:paraId="29C94883">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房地产开发经营</w:t>
            </w:r>
          </w:p>
        </w:tc>
        <w:tc>
          <w:tcPr>
            <w:tcW w:w="745" w:type="pct"/>
            <w:tcBorders>
              <w:top w:val="single" w:color="000000" w:sz="4" w:space="0"/>
              <w:left w:val="single" w:color="000000" w:sz="4" w:space="0"/>
              <w:bottom w:val="single" w:color="000000" w:sz="4" w:space="0"/>
              <w:right w:val="single" w:color="000000" w:sz="4" w:space="0"/>
            </w:tcBorders>
            <w:vAlign w:val="center"/>
          </w:tcPr>
          <w:p w14:paraId="4F506CBE">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营业收入(Y)</w:t>
            </w:r>
          </w:p>
        </w:tc>
        <w:tc>
          <w:tcPr>
            <w:tcW w:w="477" w:type="pct"/>
            <w:tcBorders>
              <w:top w:val="single" w:color="000000" w:sz="4" w:space="0"/>
              <w:left w:val="single" w:color="000000" w:sz="4" w:space="0"/>
              <w:bottom w:val="single" w:color="000000" w:sz="4" w:space="0"/>
              <w:right w:val="single" w:color="000000" w:sz="4" w:space="0"/>
            </w:tcBorders>
            <w:vAlign w:val="center"/>
          </w:tcPr>
          <w:p w14:paraId="7593C615">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万元</w:t>
            </w:r>
          </w:p>
        </w:tc>
        <w:tc>
          <w:tcPr>
            <w:tcW w:w="614" w:type="pct"/>
            <w:tcBorders>
              <w:top w:val="single" w:color="000000" w:sz="4" w:space="0"/>
              <w:left w:val="single" w:color="000000" w:sz="4" w:space="0"/>
              <w:bottom w:val="single" w:color="000000" w:sz="4" w:space="0"/>
              <w:right w:val="single" w:color="000000" w:sz="4" w:space="0"/>
            </w:tcBorders>
            <w:vAlign w:val="center"/>
          </w:tcPr>
          <w:p w14:paraId="13A714B1">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Y≥200000</w:t>
            </w:r>
          </w:p>
        </w:tc>
        <w:tc>
          <w:tcPr>
            <w:tcW w:w="995" w:type="pct"/>
            <w:tcBorders>
              <w:top w:val="single" w:color="000000" w:sz="4" w:space="0"/>
              <w:left w:val="single" w:color="000000" w:sz="4" w:space="0"/>
              <w:bottom w:val="single" w:color="000000" w:sz="4" w:space="0"/>
              <w:right w:val="single" w:color="000000" w:sz="4" w:space="0"/>
            </w:tcBorders>
            <w:vAlign w:val="center"/>
          </w:tcPr>
          <w:p w14:paraId="63F5DE94">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1000≤Y＜200000</w:t>
            </w:r>
          </w:p>
        </w:tc>
        <w:tc>
          <w:tcPr>
            <w:tcW w:w="855" w:type="pct"/>
            <w:tcBorders>
              <w:top w:val="single" w:color="000000" w:sz="4" w:space="0"/>
              <w:left w:val="single" w:color="000000" w:sz="4" w:space="0"/>
              <w:bottom w:val="single" w:color="000000" w:sz="4" w:space="0"/>
              <w:right w:val="single" w:color="000000" w:sz="4" w:space="0"/>
            </w:tcBorders>
            <w:vAlign w:val="center"/>
          </w:tcPr>
          <w:p w14:paraId="750A90DD">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100≤Y＜1000</w:t>
            </w:r>
          </w:p>
        </w:tc>
        <w:tc>
          <w:tcPr>
            <w:tcW w:w="511" w:type="pct"/>
            <w:tcBorders>
              <w:top w:val="single" w:color="000000" w:sz="4" w:space="0"/>
              <w:left w:val="single" w:color="000000" w:sz="4" w:space="0"/>
              <w:bottom w:val="single" w:color="000000" w:sz="4" w:space="0"/>
              <w:right w:val="single" w:color="000000" w:sz="4" w:space="0"/>
            </w:tcBorders>
            <w:vAlign w:val="center"/>
          </w:tcPr>
          <w:p w14:paraId="0EBB6123">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Y＜100</w:t>
            </w:r>
          </w:p>
        </w:tc>
      </w:tr>
      <w:tr w14:paraId="54C1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continue"/>
            <w:tcBorders>
              <w:top w:val="single" w:color="000000" w:sz="4" w:space="0"/>
              <w:left w:val="single" w:color="000000" w:sz="4" w:space="0"/>
              <w:bottom w:val="single" w:color="000000" w:sz="4" w:space="0"/>
              <w:right w:val="single" w:color="000000" w:sz="4" w:space="0"/>
            </w:tcBorders>
            <w:vAlign w:val="center"/>
          </w:tcPr>
          <w:p w14:paraId="017D35CB">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31A8BD21">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资产总额(Z)</w:t>
            </w:r>
          </w:p>
        </w:tc>
        <w:tc>
          <w:tcPr>
            <w:tcW w:w="477" w:type="pct"/>
            <w:tcBorders>
              <w:top w:val="single" w:color="000000" w:sz="4" w:space="0"/>
              <w:left w:val="single" w:color="000000" w:sz="4" w:space="0"/>
              <w:bottom w:val="single" w:color="000000" w:sz="4" w:space="0"/>
              <w:right w:val="single" w:color="000000" w:sz="4" w:space="0"/>
            </w:tcBorders>
            <w:vAlign w:val="center"/>
          </w:tcPr>
          <w:p w14:paraId="6A8A923F">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万元</w:t>
            </w:r>
          </w:p>
        </w:tc>
        <w:tc>
          <w:tcPr>
            <w:tcW w:w="614" w:type="pct"/>
            <w:tcBorders>
              <w:top w:val="single" w:color="000000" w:sz="4" w:space="0"/>
              <w:left w:val="single" w:color="000000" w:sz="4" w:space="0"/>
              <w:bottom w:val="single" w:color="000000" w:sz="4" w:space="0"/>
              <w:right w:val="single" w:color="000000" w:sz="4" w:space="0"/>
            </w:tcBorders>
            <w:vAlign w:val="center"/>
          </w:tcPr>
          <w:p w14:paraId="679D2E3F">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Z≥10000</w:t>
            </w:r>
          </w:p>
        </w:tc>
        <w:tc>
          <w:tcPr>
            <w:tcW w:w="995" w:type="pct"/>
            <w:tcBorders>
              <w:top w:val="single" w:color="000000" w:sz="4" w:space="0"/>
              <w:left w:val="single" w:color="000000" w:sz="4" w:space="0"/>
              <w:bottom w:val="single" w:color="000000" w:sz="4" w:space="0"/>
              <w:right w:val="single" w:color="000000" w:sz="4" w:space="0"/>
            </w:tcBorders>
            <w:vAlign w:val="center"/>
          </w:tcPr>
          <w:p w14:paraId="0C938177">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5000≤Z＜10000</w:t>
            </w:r>
          </w:p>
        </w:tc>
        <w:tc>
          <w:tcPr>
            <w:tcW w:w="855" w:type="pct"/>
            <w:tcBorders>
              <w:top w:val="single" w:color="000000" w:sz="4" w:space="0"/>
              <w:left w:val="single" w:color="000000" w:sz="4" w:space="0"/>
              <w:bottom w:val="single" w:color="000000" w:sz="4" w:space="0"/>
              <w:right w:val="single" w:color="000000" w:sz="4" w:space="0"/>
            </w:tcBorders>
            <w:vAlign w:val="center"/>
          </w:tcPr>
          <w:p w14:paraId="3AFC645D">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2000≤Z＜5000</w:t>
            </w:r>
          </w:p>
        </w:tc>
        <w:tc>
          <w:tcPr>
            <w:tcW w:w="511" w:type="pct"/>
            <w:tcBorders>
              <w:top w:val="single" w:color="000000" w:sz="4" w:space="0"/>
              <w:left w:val="single" w:color="000000" w:sz="4" w:space="0"/>
              <w:bottom w:val="single" w:color="000000" w:sz="4" w:space="0"/>
              <w:right w:val="single" w:color="000000" w:sz="4" w:space="0"/>
            </w:tcBorders>
            <w:vAlign w:val="center"/>
          </w:tcPr>
          <w:p w14:paraId="285DCE8A">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Z＜2000</w:t>
            </w:r>
          </w:p>
        </w:tc>
      </w:tr>
      <w:tr w14:paraId="2962E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restart"/>
            <w:tcBorders>
              <w:top w:val="single" w:color="000000" w:sz="4" w:space="0"/>
              <w:left w:val="single" w:color="000000" w:sz="4" w:space="0"/>
              <w:bottom w:val="single" w:color="000000" w:sz="4" w:space="0"/>
              <w:right w:val="single" w:color="000000" w:sz="4" w:space="0"/>
            </w:tcBorders>
            <w:vAlign w:val="center"/>
          </w:tcPr>
          <w:p w14:paraId="5D826FFB">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物业管理</w:t>
            </w:r>
          </w:p>
        </w:tc>
        <w:tc>
          <w:tcPr>
            <w:tcW w:w="745" w:type="pct"/>
            <w:tcBorders>
              <w:top w:val="single" w:color="000000" w:sz="4" w:space="0"/>
              <w:left w:val="single" w:color="000000" w:sz="4" w:space="0"/>
              <w:bottom w:val="single" w:color="000000" w:sz="4" w:space="0"/>
              <w:right w:val="single" w:color="000000" w:sz="4" w:space="0"/>
            </w:tcBorders>
            <w:vAlign w:val="center"/>
          </w:tcPr>
          <w:p w14:paraId="085DF902">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从业人员(X)</w:t>
            </w:r>
          </w:p>
        </w:tc>
        <w:tc>
          <w:tcPr>
            <w:tcW w:w="477" w:type="pct"/>
            <w:tcBorders>
              <w:top w:val="single" w:color="000000" w:sz="4" w:space="0"/>
              <w:left w:val="single" w:color="000000" w:sz="4" w:space="0"/>
              <w:bottom w:val="single" w:color="000000" w:sz="4" w:space="0"/>
              <w:right w:val="single" w:color="000000" w:sz="4" w:space="0"/>
            </w:tcBorders>
            <w:vAlign w:val="center"/>
          </w:tcPr>
          <w:p w14:paraId="6AAEB79E">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人</w:t>
            </w:r>
          </w:p>
        </w:tc>
        <w:tc>
          <w:tcPr>
            <w:tcW w:w="614" w:type="pct"/>
            <w:tcBorders>
              <w:top w:val="single" w:color="000000" w:sz="4" w:space="0"/>
              <w:left w:val="single" w:color="000000" w:sz="4" w:space="0"/>
              <w:bottom w:val="single" w:color="000000" w:sz="4" w:space="0"/>
              <w:right w:val="single" w:color="000000" w:sz="4" w:space="0"/>
            </w:tcBorders>
            <w:vAlign w:val="center"/>
          </w:tcPr>
          <w:p w14:paraId="3AF42736">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X≥1000</w:t>
            </w:r>
          </w:p>
        </w:tc>
        <w:tc>
          <w:tcPr>
            <w:tcW w:w="995" w:type="pct"/>
            <w:tcBorders>
              <w:top w:val="single" w:color="000000" w:sz="4" w:space="0"/>
              <w:left w:val="single" w:color="000000" w:sz="4" w:space="0"/>
              <w:bottom w:val="single" w:color="000000" w:sz="4" w:space="0"/>
              <w:right w:val="single" w:color="000000" w:sz="4" w:space="0"/>
            </w:tcBorders>
            <w:vAlign w:val="center"/>
          </w:tcPr>
          <w:p w14:paraId="3ECF3F5E">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300≤X＜1000</w:t>
            </w:r>
          </w:p>
        </w:tc>
        <w:tc>
          <w:tcPr>
            <w:tcW w:w="855" w:type="pct"/>
            <w:tcBorders>
              <w:top w:val="single" w:color="000000" w:sz="4" w:space="0"/>
              <w:left w:val="single" w:color="000000" w:sz="4" w:space="0"/>
              <w:bottom w:val="single" w:color="000000" w:sz="4" w:space="0"/>
              <w:right w:val="single" w:color="000000" w:sz="4" w:space="0"/>
            </w:tcBorders>
            <w:vAlign w:val="center"/>
          </w:tcPr>
          <w:p w14:paraId="6E8A7A8C">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100≤X＜300</w:t>
            </w:r>
          </w:p>
        </w:tc>
        <w:tc>
          <w:tcPr>
            <w:tcW w:w="511" w:type="pct"/>
            <w:tcBorders>
              <w:top w:val="single" w:color="000000" w:sz="4" w:space="0"/>
              <w:left w:val="single" w:color="000000" w:sz="4" w:space="0"/>
              <w:bottom w:val="single" w:color="000000" w:sz="4" w:space="0"/>
              <w:right w:val="single" w:color="000000" w:sz="4" w:space="0"/>
            </w:tcBorders>
            <w:vAlign w:val="center"/>
          </w:tcPr>
          <w:p w14:paraId="7CDF6F1D">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X＜100</w:t>
            </w:r>
          </w:p>
        </w:tc>
      </w:tr>
      <w:tr w14:paraId="403FD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continue"/>
            <w:tcBorders>
              <w:top w:val="single" w:color="000000" w:sz="4" w:space="0"/>
              <w:left w:val="single" w:color="000000" w:sz="4" w:space="0"/>
              <w:bottom w:val="single" w:color="000000" w:sz="4" w:space="0"/>
              <w:right w:val="single" w:color="000000" w:sz="4" w:space="0"/>
            </w:tcBorders>
            <w:vAlign w:val="center"/>
          </w:tcPr>
          <w:p w14:paraId="09CA9113">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39E88741">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营业收入(Y)</w:t>
            </w:r>
          </w:p>
        </w:tc>
        <w:tc>
          <w:tcPr>
            <w:tcW w:w="477" w:type="pct"/>
            <w:tcBorders>
              <w:top w:val="single" w:color="000000" w:sz="4" w:space="0"/>
              <w:left w:val="single" w:color="000000" w:sz="4" w:space="0"/>
              <w:bottom w:val="single" w:color="000000" w:sz="4" w:space="0"/>
              <w:right w:val="single" w:color="000000" w:sz="4" w:space="0"/>
            </w:tcBorders>
            <w:vAlign w:val="center"/>
          </w:tcPr>
          <w:p w14:paraId="3B3ACFDA">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万元</w:t>
            </w:r>
          </w:p>
        </w:tc>
        <w:tc>
          <w:tcPr>
            <w:tcW w:w="614" w:type="pct"/>
            <w:tcBorders>
              <w:top w:val="single" w:color="000000" w:sz="4" w:space="0"/>
              <w:left w:val="single" w:color="000000" w:sz="4" w:space="0"/>
              <w:bottom w:val="single" w:color="000000" w:sz="4" w:space="0"/>
              <w:right w:val="single" w:color="000000" w:sz="4" w:space="0"/>
            </w:tcBorders>
            <w:vAlign w:val="center"/>
          </w:tcPr>
          <w:p w14:paraId="79715FDC">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Y≥5000</w:t>
            </w:r>
          </w:p>
        </w:tc>
        <w:tc>
          <w:tcPr>
            <w:tcW w:w="995" w:type="pct"/>
            <w:tcBorders>
              <w:top w:val="single" w:color="000000" w:sz="4" w:space="0"/>
              <w:left w:val="single" w:color="000000" w:sz="4" w:space="0"/>
              <w:bottom w:val="single" w:color="000000" w:sz="4" w:space="0"/>
              <w:right w:val="single" w:color="000000" w:sz="4" w:space="0"/>
            </w:tcBorders>
            <w:vAlign w:val="center"/>
          </w:tcPr>
          <w:p w14:paraId="6ABC6F23">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1000≤Y＜5000</w:t>
            </w:r>
          </w:p>
        </w:tc>
        <w:tc>
          <w:tcPr>
            <w:tcW w:w="855" w:type="pct"/>
            <w:tcBorders>
              <w:top w:val="single" w:color="000000" w:sz="4" w:space="0"/>
              <w:left w:val="single" w:color="000000" w:sz="4" w:space="0"/>
              <w:bottom w:val="single" w:color="000000" w:sz="4" w:space="0"/>
              <w:right w:val="single" w:color="000000" w:sz="4" w:space="0"/>
            </w:tcBorders>
            <w:vAlign w:val="center"/>
          </w:tcPr>
          <w:p w14:paraId="3B73ECE1">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500≤Y＜1000</w:t>
            </w:r>
          </w:p>
        </w:tc>
        <w:tc>
          <w:tcPr>
            <w:tcW w:w="511" w:type="pct"/>
            <w:tcBorders>
              <w:top w:val="single" w:color="000000" w:sz="4" w:space="0"/>
              <w:left w:val="single" w:color="000000" w:sz="4" w:space="0"/>
              <w:bottom w:val="single" w:color="000000" w:sz="4" w:space="0"/>
              <w:right w:val="single" w:color="000000" w:sz="4" w:space="0"/>
            </w:tcBorders>
            <w:vAlign w:val="center"/>
          </w:tcPr>
          <w:p w14:paraId="16B34854">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Y＜500</w:t>
            </w:r>
          </w:p>
        </w:tc>
      </w:tr>
      <w:tr w14:paraId="41203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restart"/>
            <w:tcBorders>
              <w:top w:val="single" w:color="000000" w:sz="4" w:space="0"/>
              <w:left w:val="single" w:color="000000" w:sz="4" w:space="0"/>
              <w:bottom w:val="single" w:color="000000" w:sz="4" w:space="0"/>
              <w:right w:val="single" w:color="000000" w:sz="4" w:space="0"/>
            </w:tcBorders>
            <w:vAlign w:val="center"/>
          </w:tcPr>
          <w:p w14:paraId="5F89E620">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租赁和商务服务业</w:t>
            </w:r>
          </w:p>
        </w:tc>
        <w:tc>
          <w:tcPr>
            <w:tcW w:w="745" w:type="pct"/>
            <w:tcBorders>
              <w:top w:val="single" w:color="000000" w:sz="4" w:space="0"/>
              <w:left w:val="single" w:color="000000" w:sz="4" w:space="0"/>
              <w:bottom w:val="single" w:color="000000" w:sz="4" w:space="0"/>
              <w:right w:val="single" w:color="000000" w:sz="4" w:space="0"/>
            </w:tcBorders>
            <w:vAlign w:val="center"/>
          </w:tcPr>
          <w:p w14:paraId="06EC5E77">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从业人员(X)</w:t>
            </w:r>
          </w:p>
        </w:tc>
        <w:tc>
          <w:tcPr>
            <w:tcW w:w="477" w:type="pct"/>
            <w:tcBorders>
              <w:top w:val="single" w:color="000000" w:sz="4" w:space="0"/>
              <w:left w:val="single" w:color="000000" w:sz="4" w:space="0"/>
              <w:bottom w:val="single" w:color="000000" w:sz="4" w:space="0"/>
              <w:right w:val="single" w:color="000000" w:sz="4" w:space="0"/>
            </w:tcBorders>
            <w:vAlign w:val="center"/>
          </w:tcPr>
          <w:p w14:paraId="40C313D0">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人</w:t>
            </w:r>
          </w:p>
        </w:tc>
        <w:tc>
          <w:tcPr>
            <w:tcW w:w="614" w:type="pct"/>
            <w:tcBorders>
              <w:top w:val="single" w:color="000000" w:sz="4" w:space="0"/>
              <w:left w:val="single" w:color="000000" w:sz="4" w:space="0"/>
              <w:bottom w:val="single" w:color="000000" w:sz="4" w:space="0"/>
              <w:right w:val="single" w:color="000000" w:sz="4" w:space="0"/>
            </w:tcBorders>
            <w:vAlign w:val="center"/>
          </w:tcPr>
          <w:p w14:paraId="6B708682">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X≥300</w:t>
            </w:r>
          </w:p>
        </w:tc>
        <w:tc>
          <w:tcPr>
            <w:tcW w:w="995" w:type="pct"/>
            <w:tcBorders>
              <w:top w:val="single" w:color="000000" w:sz="4" w:space="0"/>
              <w:left w:val="single" w:color="000000" w:sz="4" w:space="0"/>
              <w:bottom w:val="single" w:color="000000" w:sz="4" w:space="0"/>
              <w:right w:val="single" w:color="000000" w:sz="4" w:space="0"/>
            </w:tcBorders>
            <w:vAlign w:val="center"/>
          </w:tcPr>
          <w:p w14:paraId="2DE4B32B">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100≤X＜300</w:t>
            </w:r>
          </w:p>
        </w:tc>
        <w:tc>
          <w:tcPr>
            <w:tcW w:w="855" w:type="pct"/>
            <w:tcBorders>
              <w:top w:val="single" w:color="000000" w:sz="4" w:space="0"/>
              <w:left w:val="single" w:color="000000" w:sz="4" w:space="0"/>
              <w:bottom w:val="single" w:color="000000" w:sz="4" w:space="0"/>
              <w:right w:val="single" w:color="000000" w:sz="4" w:space="0"/>
            </w:tcBorders>
            <w:vAlign w:val="center"/>
          </w:tcPr>
          <w:p w14:paraId="65FCFE52">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10≤X＜100</w:t>
            </w:r>
          </w:p>
        </w:tc>
        <w:tc>
          <w:tcPr>
            <w:tcW w:w="511" w:type="pct"/>
            <w:tcBorders>
              <w:top w:val="single" w:color="000000" w:sz="4" w:space="0"/>
              <w:left w:val="single" w:color="000000" w:sz="4" w:space="0"/>
              <w:bottom w:val="single" w:color="000000" w:sz="4" w:space="0"/>
              <w:right w:val="single" w:color="000000" w:sz="4" w:space="0"/>
            </w:tcBorders>
            <w:vAlign w:val="center"/>
          </w:tcPr>
          <w:p w14:paraId="6D45528C">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X＜10</w:t>
            </w:r>
          </w:p>
        </w:tc>
      </w:tr>
      <w:tr w14:paraId="05D10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vMerge w:val="continue"/>
            <w:tcBorders>
              <w:top w:val="single" w:color="000000" w:sz="4" w:space="0"/>
              <w:left w:val="single" w:color="000000" w:sz="4" w:space="0"/>
              <w:bottom w:val="single" w:color="000000" w:sz="4" w:space="0"/>
              <w:right w:val="single" w:color="000000" w:sz="4" w:space="0"/>
            </w:tcBorders>
            <w:vAlign w:val="center"/>
          </w:tcPr>
          <w:p w14:paraId="2A1A5677">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1928FF17">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资产总额(Z)</w:t>
            </w:r>
          </w:p>
        </w:tc>
        <w:tc>
          <w:tcPr>
            <w:tcW w:w="477" w:type="pct"/>
            <w:tcBorders>
              <w:top w:val="single" w:color="000000" w:sz="4" w:space="0"/>
              <w:left w:val="single" w:color="000000" w:sz="4" w:space="0"/>
              <w:bottom w:val="single" w:color="000000" w:sz="4" w:space="0"/>
              <w:right w:val="single" w:color="000000" w:sz="4" w:space="0"/>
            </w:tcBorders>
            <w:vAlign w:val="center"/>
          </w:tcPr>
          <w:p w14:paraId="06E96133">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万元</w:t>
            </w:r>
          </w:p>
        </w:tc>
        <w:tc>
          <w:tcPr>
            <w:tcW w:w="614" w:type="pct"/>
            <w:tcBorders>
              <w:top w:val="single" w:color="000000" w:sz="4" w:space="0"/>
              <w:left w:val="single" w:color="000000" w:sz="4" w:space="0"/>
              <w:bottom w:val="single" w:color="000000" w:sz="4" w:space="0"/>
              <w:right w:val="single" w:color="000000" w:sz="4" w:space="0"/>
            </w:tcBorders>
            <w:vAlign w:val="center"/>
          </w:tcPr>
          <w:p w14:paraId="281EE0B9">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Z≥120000</w:t>
            </w:r>
          </w:p>
        </w:tc>
        <w:tc>
          <w:tcPr>
            <w:tcW w:w="995" w:type="pct"/>
            <w:tcBorders>
              <w:top w:val="single" w:color="000000" w:sz="4" w:space="0"/>
              <w:left w:val="single" w:color="000000" w:sz="4" w:space="0"/>
              <w:bottom w:val="single" w:color="000000" w:sz="4" w:space="0"/>
              <w:right w:val="single" w:color="000000" w:sz="4" w:space="0"/>
            </w:tcBorders>
            <w:vAlign w:val="center"/>
          </w:tcPr>
          <w:p w14:paraId="57CEC581">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8000≤Z＜120000</w:t>
            </w:r>
          </w:p>
        </w:tc>
        <w:tc>
          <w:tcPr>
            <w:tcW w:w="855" w:type="pct"/>
            <w:tcBorders>
              <w:top w:val="single" w:color="000000" w:sz="4" w:space="0"/>
              <w:left w:val="single" w:color="000000" w:sz="4" w:space="0"/>
              <w:bottom w:val="single" w:color="000000" w:sz="4" w:space="0"/>
              <w:right w:val="single" w:color="000000" w:sz="4" w:space="0"/>
            </w:tcBorders>
            <w:vAlign w:val="center"/>
          </w:tcPr>
          <w:p w14:paraId="17046EAA">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100≤Z＜8000</w:t>
            </w:r>
          </w:p>
        </w:tc>
        <w:tc>
          <w:tcPr>
            <w:tcW w:w="511" w:type="pct"/>
            <w:tcBorders>
              <w:top w:val="single" w:color="000000" w:sz="4" w:space="0"/>
              <w:left w:val="single" w:color="000000" w:sz="4" w:space="0"/>
              <w:bottom w:val="single" w:color="000000" w:sz="4" w:space="0"/>
              <w:right w:val="single" w:color="000000" w:sz="4" w:space="0"/>
            </w:tcBorders>
            <w:vAlign w:val="center"/>
          </w:tcPr>
          <w:p w14:paraId="228D072F">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Z＜100</w:t>
            </w:r>
          </w:p>
        </w:tc>
      </w:tr>
      <w:tr w14:paraId="0321C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00" w:type="pct"/>
            <w:tcBorders>
              <w:top w:val="single" w:color="000000" w:sz="4" w:space="0"/>
              <w:left w:val="single" w:color="000000" w:sz="4" w:space="0"/>
              <w:bottom w:val="single" w:color="000000" w:sz="4" w:space="0"/>
              <w:right w:val="single" w:color="000000" w:sz="4" w:space="0"/>
            </w:tcBorders>
            <w:vAlign w:val="center"/>
          </w:tcPr>
          <w:p w14:paraId="18DFDA2F">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软件和信息技术服务业*</w:t>
            </w:r>
          </w:p>
        </w:tc>
        <w:tc>
          <w:tcPr>
            <w:tcW w:w="745" w:type="pct"/>
            <w:tcBorders>
              <w:top w:val="single" w:color="000000" w:sz="4" w:space="0"/>
              <w:left w:val="single" w:color="000000" w:sz="4" w:space="0"/>
              <w:bottom w:val="single" w:color="000000" w:sz="4" w:space="0"/>
              <w:right w:val="single" w:color="000000" w:sz="4" w:space="0"/>
            </w:tcBorders>
            <w:vAlign w:val="center"/>
          </w:tcPr>
          <w:p w14:paraId="3E9B06D4">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从业人员(X)</w:t>
            </w:r>
          </w:p>
        </w:tc>
        <w:tc>
          <w:tcPr>
            <w:tcW w:w="477" w:type="pct"/>
            <w:tcBorders>
              <w:top w:val="single" w:color="000000" w:sz="4" w:space="0"/>
              <w:left w:val="single" w:color="000000" w:sz="4" w:space="0"/>
              <w:bottom w:val="single" w:color="000000" w:sz="4" w:space="0"/>
              <w:right w:val="single" w:color="000000" w:sz="4" w:space="0"/>
            </w:tcBorders>
            <w:vAlign w:val="center"/>
          </w:tcPr>
          <w:p w14:paraId="08CB03D0">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人</w:t>
            </w:r>
          </w:p>
        </w:tc>
        <w:tc>
          <w:tcPr>
            <w:tcW w:w="614" w:type="pct"/>
            <w:tcBorders>
              <w:top w:val="single" w:color="000000" w:sz="4" w:space="0"/>
              <w:left w:val="single" w:color="000000" w:sz="4" w:space="0"/>
              <w:bottom w:val="single" w:color="000000" w:sz="4" w:space="0"/>
              <w:right w:val="single" w:color="000000" w:sz="4" w:space="0"/>
            </w:tcBorders>
            <w:vAlign w:val="center"/>
          </w:tcPr>
          <w:p w14:paraId="19A88CB0">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X≥300</w:t>
            </w:r>
          </w:p>
        </w:tc>
        <w:tc>
          <w:tcPr>
            <w:tcW w:w="995" w:type="pct"/>
            <w:tcBorders>
              <w:top w:val="single" w:color="000000" w:sz="4" w:space="0"/>
              <w:left w:val="single" w:color="000000" w:sz="4" w:space="0"/>
              <w:bottom w:val="single" w:color="000000" w:sz="4" w:space="0"/>
              <w:right w:val="single" w:color="000000" w:sz="4" w:space="0"/>
            </w:tcBorders>
            <w:vAlign w:val="center"/>
          </w:tcPr>
          <w:p w14:paraId="58724F52">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100≤X＜300</w:t>
            </w:r>
          </w:p>
        </w:tc>
        <w:tc>
          <w:tcPr>
            <w:tcW w:w="855" w:type="pct"/>
            <w:tcBorders>
              <w:top w:val="single" w:color="000000" w:sz="4" w:space="0"/>
              <w:left w:val="single" w:color="000000" w:sz="4" w:space="0"/>
              <w:bottom w:val="single" w:color="000000" w:sz="4" w:space="0"/>
              <w:right w:val="single" w:color="000000" w:sz="4" w:space="0"/>
            </w:tcBorders>
            <w:vAlign w:val="center"/>
          </w:tcPr>
          <w:p w14:paraId="5EF5A7D4">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10≤X＜100</w:t>
            </w:r>
          </w:p>
        </w:tc>
        <w:tc>
          <w:tcPr>
            <w:tcW w:w="511" w:type="pct"/>
            <w:tcBorders>
              <w:top w:val="single" w:color="000000" w:sz="4" w:space="0"/>
              <w:left w:val="single" w:color="000000" w:sz="4" w:space="0"/>
              <w:bottom w:val="single" w:color="000000" w:sz="4" w:space="0"/>
              <w:right w:val="single" w:color="000000" w:sz="4" w:space="0"/>
            </w:tcBorders>
            <w:vAlign w:val="center"/>
          </w:tcPr>
          <w:p w14:paraId="7E8E149D">
            <w:pPr>
              <w:keepNext w:val="0"/>
              <w:keepLines w:val="0"/>
              <w:pageBreakBefore w:val="0"/>
              <w:widowControl w:val="0"/>
              <w:kinsoku/>
              <w:wordWrap w:val="0"/>
              <w:overflowPunct/>
              <w:topLinePunct/>
              <w:autoSpaceDE/>
              <w:autoSpaceDN/>
              <w:bidi w:val="0"/>
              <w:adjustRightInd w:val="0"/>
              <w:snapToGrid/>
              <w:spacing w:line="440" w:lineRule="exact"/>
              <w:ind w:left="21" w:leftChars="10" w:right="21" w:rightChars="10" w:firstLine="0"/>
              <w:jc w:val="center"/>
              <w:textAlignment w:val="auto"/>
              <w:outlineLvl w:val="9"/>
              <w:rPr>
                <w:rStyle w:val="35"/>
                <w:rFonts w:hint="eastAsia" w:ascii="宋体" w:hAnsi="宋体" w:eastAsia="宋体" w:cs="宋体"/>
                <w:color w:val="auto"/>
                <w:kern w:val="0"/>
                <w:sz w:val="22"/>
                <w:szCs w:val="22"/>
              </w:rPr>
            </w:pPr>
            <w:r>
              <w:rPr>
                <w:rStyle w:val="35"/>
                <w:rFonts w:hint="eastAsia" w:ascii="宋体" w:hAnsi="宋体" w:eastAsia="宋体" w:cs="宋体"/>
                <w:color w:val="auto"/>
                <w:kern w:val="0"/>
                <w:sz w:val="22"/>
                <w:szCs w:val="22"/>
              </w:rPr>
              <w:t>X＜10</w:t>
            </w:r>
          </w:p>
        </w:tc>
      </w:tr>
    </w:tbl>
    <w:p w14:paraId="6F766D50">
      <w:pPr>
        <w:pageBreakBefore w:val="0"/>
        <w:widowControl w:val="0"/>
        <w:kinsoku/>
        <w:wordWrap w:val="0"/>
        <w:overflowPunct/>
        <w:topLinePunct/>
        <w:autoSpaceDE/>
        <w:autoSpaceDN/>
        <w:bidi w:val="0"/>
        <w:adjustRightInd w:val="0"/>
        <w:spacing w:line="400" w:lineRule="exact"/>
        <w:outlineLvl w:val="9"/>
        <w:rPr>
          <w:rStyle w:val="35"/>
          <w:rFonts w:ascii="宋体" w:hAnsi="宋体" w:cs="宋体"/>
          <w:color w:val="auto"/>
          <w:spacing w:val="0"/>
          <w:kern w:val="0"/>
          <w:sz w:val="24"/>
          <w:szCs w:val="24"/>
        </w:rPr>
      </w:pPr>
      <w:r>
        <w:rPr>
          <w:rStyle w:val="35"/>
          <w:rFonts w:hint="eastAsia" w:ascii="宋体" w:hAnsi="宋体" w:cs="宋体"/>
          <w:color w:val="auto"/>
          <w:spacing w:val="0"/>
          <w:kern w:val="0"/>
          <w:sz w:val="24"/>
          <w:szCs w:val="24"/>
        </w:rPr>
        <w:t>说明：</w:t>
      </w:r>
    </w:p>
    <w:p w14:paraId="21DAF99C">
      <w:pPr>
        <w:pageBreakBefore w:val="0"/>
        <w:widowControl w:val="0"/>
        <w:kinsoku/>
        <w:wordWrap w:val="0"/>
        <w:overflowPunct/>
        <w:topLinePunct/>
        <w:autoSpaceDE/>
        <w:autoSpaceDN/>
        <w:bidi w:val="0"/>
        <w:adjustRightInd w:val="0"/>
        <w:spacing w:line="400" w:lineRule="exact"/>
        <w:outlineLvl w:val="9"/>
        <w:rPr>
          <w:rStyle w:val="35"/>
          <w:rFonts w:ascii="宋体" w:hAnsi="宋体" w:cs="宋体"/>
          <w:color w:val="auto"/>
          <w:spacing w:val="0"/>
          <w:kern w:val="0"/>
          <w:sz w:val="24"/>
          <w:szCs w:val="24"/>
        </w:rPr>
      </w:pPr>
      <w:r>
        <w:rPr>
          <w:rStyle w:val="35"/>
          <w:rFonts w:hint="eastAsia" w:ascii="宋体" w:hAnsi="宋体" w:cs="宋体"/>
          <w:color w:val="auto"/>
          <w:spacing w:val="0"/>
          <w:kern w:val="0"/>
          <w:sz w:val="24"/>
          <w:szCs w:val="24"/>
        </w:rPr>
        <w:t>　　1.大型、中型和小型企业须同时满足所列指标的下限，否则下划一档；微型企业只须满足所列指标中的一项即可。</w:t>
      </w:r>
    </w:p>
    <w:p w14:paraId="25AB9AB5">
      <w:pPr>
        <w:pageBreakBefore w:val="0"/>
        <w:widowControl w:val="0"/>
        <w:kinsoku/>
        <w:wordWrap w:val="0"/>
        <w:overflowPunct/>
        <w:topLinePunct/>
        <w:autoSpaceDE/>
        <w:autoSpaceDN/>
        <w:bidi w:val="0"/>
        <w:adjustRightInd w:val="0"/>
        <w:spacing w:line="360" w:lineRule="auto"/>
        <w:outlineLvl w:val="9"/>
        <w:rPr>
          <w:rStyle w:val="35"/>
          <w:rFonts w:ascii="宋体" w:hAnsi="宋体" w:cs="宋体"/>
          <w:color w:val="auto"/>
          <w:spacing w:val="0"/>
          <w:kern w:val="0"/>
          <w:sz w:val="24"/>
          <w:szCs w:val="24"/>
        </w:rPr>
      </w:pPr>
      <w:r>
        <w:rPr>
          <w:rStyle w:val="35"/>
          <w:rFonts w:hint="eastAsia" w:ascii="宋体" w:hAnsi="宋体" w:cs="宋体"/>
          <w:color w:val="auto"/>
          <w:spacing w:val="0"/>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软件和信息技术服务业包括科学研究和技术服务业，水利、环境和公共设施管理业，居民服务、修理和其他服务业，社会工作，文化、体育和娱乐业，以及房地产中介服务，其他房地产业等，不包括自有房地产经营活动。</w:t>
      </w:r>
    </w:p>
    <w:p w14:paraId="1A95CFC8">
      <w:pPr>
        <w:widowControl w:val="0"/>
        <w:kinsoku/>
        <w:wordWrap w:val="0"/>
        <w:topLinePunct/>
        <w:autoSpaceDE/>
        <w:autoSpaceDN/>
        <w:spacing w:line="228" w:lineRule="auto"/>
        <w:rPr>
          <w:rFonts w:ascii="宋体" w:hAnsi="宋体" w:cs="宋体"/>
          <w:color w:val="auto"/>
          <w:sz w:val="20"/>
          <w:szCs w:val="20"/>
          <w:lang w:eastAsia="zh-CN"/>
        </w:rPr>
      </w:pPr>
      <w:r>
        <w:rPr>
          <w:rStyle w:val="35"/>
          <w:rFonts w:hint="eastAsia" w:ascii="宋体" w:hAnsi="宋体" w:cs="宋体"/>
          <w:color w:val="auto"/>
          <w:spacing w:val="0"/>
          <w:kern w:val="0"/>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3E1D529">
      <w:pPr>
        <w:widowControl w:val="0"/>
        <w:kinsoku/>
        <w:wordWrap w:val="0"/>
        <w:topLinePunct/>
        <w:autoSpaceDE/>
        <w:autoSpaceDN/>
        <w:spacing w:line="228" w:lineRule="auto"/>
        <w:rPr>
          <w:rFonts w:ascii="宋体" w:hAnsi="宋体" w:cs="宋体"/>
          <w:color w:val="auto"/>
          <w:sz w:val="20"/>
          <w:szCs w:val="20"/>
          <w:lang w:eastAsia="zh-CN"/>
        </w:rPr>
      </w:pPr>
    </w:p>
    <w:p w14:paraId="0B968414">
      <w:pPr>
        <w:widowControl w:val="0"/>
        <w:kinsoku/>
        <w:wordWrap w:val="0"/>
        <w:topLinePunct/>
        <w:autoSpaceDE/>
        <w:autoSpaceDN/>
        <w:spacing w:line="228" w:lineRule="auto"/>
        <w:rPr>
          <w:rFonts w:ascii="宋体" w:hAnsi="宋体" w:cs="宋体"/>
          <w:color w:val="auto"/>
          <w:sz w:val="20"/>
          <w:szCs w:val="20"/>
          <w:lang w:eastAsia="zh-CN"/>
        </w:rPr>
      </w:pPr>
    </w:p>
    <w:p w14:paraId="12E5DA79">
      <w:pPr>
        <w:widowControl w:val="0"/>
        <w:kinsoku/>
        <w:wordWrap w:val="0"/>
        <w:topLinePunct/>
        <w:autoSpaceDE/>
        <w:autoSpaceDN/>
        <w:spacing w:line="228" w:lineRule="auto"/>
        <w:rPr>
          <w:rFonts w:ascii="宋体" w:hAnsi="宋体" w:cs="宋体"/>
          <w:color w:val="auto"/>
          <w:sz w:val="20"/>
          <w:szCs w:val="20"/>
          <w:lang w:eastAsia="zh-CN"/>
        </w:rPr>
      </w:pPr>
    </w:p>
    <w:p w14:paraId="209A7B9A">
      <w:pPr>
        <w:widowControl w:val="0"/>
        <w:kinsoku/>
        <w:wordWrap w:val="0"/>
        <w:topLinePunct/>
        <w:autoSpaceDE/>
        <w:autoSpaceDN/>
        <w:spacing w:line="228" w:lineRule="auto"/>
        <w:rPr>
          <w:rFonts w:ascii="宋体" w:hAnsi="宋体" w:cs="宋体"/>
          <w:color w:val="auto"/>
          <w:sz w:val="20"/>
          <w:szCs w:val="20"/>
          <w:lang w:eastAsia="zh-CN"/>
        </w:rPr>
      </w:pPr>
    </w:p>
    <w:p w14:paraId="6A333E1D">
      <w:pPr>
        <w:widowControl w:val="0"/>
        <w:kinsoku/>
        <w:wordWrap w:val="0"/>
        <w:topLinePunct/>
        <w:autoSpaceDE/>
        <w:autoSpaceDN/>
        <w:spacing w:line="228" w:lineRule="auto"/>
        <w:rPr>
          <w:rFonts w:ascii="宋体" w:hAnsi="宋体" w:cs="宋体"/>
          <w:color w:val="auto"/>
          <w:sz w:val="20"/>
          <w:szCs w:val="20"/>
          <w:lang w:eastAsia="zh-CN"/>
        </w:rPr>
      </w:pPr>
    </w:p>
    <w:p w14:paraId="4633A0BE">
      <w:pPr>
        <w:widowControl w:val="0"/>
        <w:kinsoku/>
        <w:wordWrap w:val="0"/>
        <w:topLinePunct/>
        <w:autoSpaceDE/>
        <w:autoSpaceDN/>
        <w:spacing w:line="228" w:lineRule="auto"/>
        <w:rPr>
          <w:rFonts w:ascii="宋体" w:hAnsi="宋体" w:cs="宋体"/>
          <w:color w:val="auto"/>
          <w:sz w:val="20"/>
          <w:szCs w:val="20"/>
          <w:lang w:eastAsia="zh-CN"/>
        </w:rPr>
      </w:pPr>
    </w:p>
    <w:p w14:paraId="1B866B91">
      <w:pPr>
        <w:widowControl w:val="0"/>
        <w:kinsoku/>
        <w:wordWrap w:val="0"/>
        <w:topLinePunct/>
        <w:autoSpaceDE/>
        <w:autoSpaceDN/>
        <w:spacing w:line="228" w:lineRule="auto"/>
        <w:rPr>
          <w:rFonts w:ascii="宋体" w:hAnsi="宋体" w:cs="宋体"/>
          <w:color w:val="auto"/>
          <w:sz w:val="20"/>
          <w:szCs w:val="20"/>
          <w:lang w:eastAsia="zh-CN"/>
        </w:rPr>
      </w:pPr>
    </w:p>
    <w:p w14:paraId="6335C03E">
      <w:pPr>
        <w:widowControl w:val="0"/>
        <w:kinsoku/>
        <w:wordWrap w:val="0"/>
        <w:topLinePunct/>
        <w:autoSpaceDE/>
        <w:autoSpaceDN/>
        <w:spacing w:line="228" w:lineRule="auto"/>
        <w:rPr>
          <w:rFonts w:ascii="宋体" w:hAnsi="宋体" w:cs="宋体"/>
          <w:color w:val="auto"/>
          <w:sz w:val="20"/>
          <w:szCs w:val="20"/>
          <w:lang w:eastAsia="zh-CN"/>
        </w:rPr>
      </w:pPr>
    </w:p>
    <w:p w14:paraId="5359919F">
      <w:pPr>
        <w:widowControl w:val="0"/>
        <w:kinsoku/>
        <w:wordWrap w:val="0"/>
        <w:topLinePunct/>
        <w:autoSpaceDE/>
        <w:autoSpaceDN/>
        <w:spacing w:line="228" w:lineRule="auto"/>
        <w:rPr>
          <w:rFonts w:ascii="宋体" w:hAnsi="宋体" w:cs="宋体"/>
          <w:color w:val="auto"/>
          <w:sz w:val="20"/>
          <w:szCs w:val="20"/>
          <w:lang w:eastAsia="zh-CN"/>
        </w:rPr>
      </w:pPr>
    </w:p>
    <w:p w14:paraId="6C194FCA">
      <w:pPr>
        <w:widowControl w:val="0"/>
        <w:kinsoku/>
        <w:wordWrap w:val="0"/>
        <w:topLinePunct/>
        <w:autoSpaceDE/>
        <w:autoSpaceDN/>
        <w:spacing w:line="228" w:lineRule="auto"/>
        <w:rPr>
          <w:rFonts w:ascii="宋体" w:hAnsi="宋体" w:cs="宋体"/>
          <w:color w:val="auto"/>
          <w:sz w:val="20"/>
          <w:szCs w:val="20"/>
          <w:lang w:eastAsia="zh-CN"/>
        </w:rPr>
      </w:pPr>
    </w:p>
    <w:p w14:paraId="259B61F2">
      <w:pPr>
        <w:widowControl w:val="0"/>
        <w:kinsoku/>
        <w:wordWrap w:val="0"/>
        <w:topLinePunct/>
        <w:autoSpaceDE/>
        <w:autoSpaceDN/>
        <w:spacing w:line="228" w:lineRule="auto"/>
        <w:rPr>
          <w:rFonts w:ascii="宋体" w:hAnsi="宋体" w:cs="宋体"/>
          <w:color w:val="auto"/>
          <w:sz w:val="20"/>
          <w:szCs w:val="20"/>
          <w:lang w:eastAsia="zh-CN"/>
        </w:rPr>
      </w:pPr>
    </w:p>
    <w:p w14:paraId="15FAF5CB">
      <w:pPr>
        <w:widowControl w:val="0"/>
        <w:kinsoku/>
        <w:wordWrap w:val="0"/>
        <w:topLinePunct/>
        <w:autoSpaceDE/>
        <w:autoSpaceDN/>
        <w:spacing w:line="228" w:lineRule="auto"/>
        <w:rPr>
          <w:rFonts w:ascii="宋体" w:hAnsi="宋体" w:cs="宋体"/>
          <w:color w:val="auto"/>
          <w:sz w:val="20"/>
          <w:szCs w:val="20"/>
          <w:lang w:eastAsia="zh-CN"/>
        </w:rPr>
      </w:pPr>
    </w:p>
    <w:p w14:paraId="208B4A3B">
      <w:pPr>
        <w:widowControl w:val="0"/>
        <w:kinsoku/>
        <w:wordWrap w:val="0"/>
        <w:topLinePunct/>
        <w:autoSpaceDE/>
        <w:autoSpaceDN/>
        <w:spacing w:line="228" w:lineRule="auto"/>
        <w:rPr>
          <w:rFonts w:ascii="宋体" w:hAnsi="宋体" w:cs="宋体"/>
          <w:color w:val="auto"/>
          <w:sz w:val="20"/>
          <w:szCs w:val="20"/>
          <w:lang w:eastAsia="zh-CN"/>
        </w:rPr>
      </w:pPr>
    </w:p>
    <w:p w14:paraId="67911A86">
      <w:pPr>
        <w:widowControl w:val="0"/>
        <w:kinsoku/>
        <w:wordWrap w:val="0"/>
        <w:topLinePunct/>
        <w:autoSpaceDE/>
        <w:autoSpaceDN/>
        <w:spacing w:line="228" w:lineRule="auto"/>
        <w:rPr>
          <w:rFonts w:ascii="宋体" w:hAnsi="宋体" w:cs="宋体"/>
          <w:color w:val="auto"/>
          <w:sz w:val="20"/>
          <w:szCs w:val="20"/>
          <w:lang w:eastAsia="zh-CN"/>
        </w:rPr>
      </w:pPr>
    </w:p>
    <w:p w14:paraId="292BE4EF">
      <w:pPr>
        <w:rPr>
          <w:rFonts w:hint="eastAsia"/>
          <w:color w:val="auto"/>
          <w:kern w:val="0"/>
          <w:highlight w:val="none"/>
          <w:lang w:eastAsia="zh-CN"/>
        </w:rPr>
      </w:pPr>
      <w:bookmarkStart w:id="62" w:name="_Toc9791"/>
      <w:bookmarkStart w:id="63" w:name="_Toc894"/>
      <w:r>
        <w:rPr>
          <w:rFonts w:hint="eastAsia"/>
          <w:color w:val="auto"/>
          <w:kern w:val="0"/>
          <w:highlight w:val="none"/>
          <w:lang w:eastAsia="zh-CN"/>
        </w:rPr>
        <w:br w:type="page"/>
      </w:r>
    </w:p>
    <w:p w14:paraId="66DBA50B">
      <w:pPr>
        <w:pStyle w:val="2"/>
        <w:keepNext w:val="0"/>
        <w:keepLines w:val="0"/>
        <w:widowControl w:val="0"/>
        <w:kinsoku/>
        <w:wordWrap w:val="0"/>
        <w:topLinePunct/>
        <w:autoSpaceDE/>
        <w:autoSpaceDN/>
        <w:rPr>
          <w:rFonts w:hint="eastAsia"/>
          <w:color w:val="auto"/>
          <w:kern w:val="0"/>
          <w:highlight w:val="none"/>
          <w:lang w:eastAsia="zh-CN"/>
        </w:rPr>
      </w:pPr>
      <w:r>
        <w:rPr>
          <w:rFonts w:hint="eastAsia"/>
          <w:color w:val="auto"/>
          <w:kern w:val="0"/>
          <w:highlight w:val="none"/>
          <w:lang w:eastAsia="zh-CN"/>
        </w:rPr>
        <w:t>第四部分</w:t>
      </w:r>
      <w:r>
        <w:rPr>
          <w:rFonts w:hint="eastAsia" w:ascii="宋体" w:hAnsi="宋体" w:cs="宋体"/>
          <w:color w:val="auto"/>
          <w:kern w:val="0"/>
          <w:highlight w:val="none"/>
          <w:lang w:val="en-US" w:eastAsia="zh-CN"/>
        </w:rPr>
        <w:t xml:space="preserve"> </w:t>
      </w:r>
      <w:r>
        <w:rPr>
          <w:rFonts w:hint="eastAsia"/>
          <w:color w:val="auto"/>
          <w:kern w:val="0"/>
          <w:highlight w:val="none"/>
          <w:lang w:eastAsia="zh-CN"/>
        </w:rPr>
        <w:t>采购需求</w:t>
      </w:r>
      <w:bookmarkEnd w:id="62"/>
      <w:bookmarkEnd w:id="63"/>
    </w:p>
    <w:p w14:paraId="7F4DB3D1">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32"/>
          <w:lang w:eastAsia="zh-CN"/>
        </w:rPr>
      </w:pPr>
      <w:r>
        <w:rPr>
          <w:rFonts w:hint="eastAsia" w:ascii="宋体" w:hAnsi="宋体" w:eastAsia="宋体" w:cs="宋体"/>
          <w:b/>
          <w:bCs/>
          <w:color w:val="auto"/>
          <w:sz w:val="24"/>
          <w:szCs w:val="32"/>
          <w:lang w:eastAsia="zh-CN"/>
        </w:rPr>
        <w:t>一、项目名称：</w:t>
      </w:r>
      <w:r>
        <w:rPr>
          <w:rFonts w:hint="eastAsia" w:ascii="宋体" w:hAnsi="宋体" w:eastAsia="宋体" w:cs="宋体"/>
          <w:color w:val="auto"/>
          <w:sz w:val="24"/>
          <w:szCs w:val="32"/>
          <w:lang w:eastAsia="zh-CN"/>
        </w:rPr>
        <w:t>2025年应急抢险救援专用设备购置项目</w:t>
      </w:r>
    </w:p>
    <w:p w14:paraId="742E171B">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32"/>
          <w:lang w:eastAsia="zh-CN"/>
        </w:rPr>
      </w:pPr>
      <w:r>
        <w:rPr>
          <w:rFonts w:hint="eastAsia" w:ascii="宋体" w:hAnsi="宋体" w:eastAsia="宋体" w:cs="宋体"/>
          <w:b/>
          <w:bCs/>
          <w:color w:val="auto"/>
          <w:sz w:val="24"/>
          <w:szCs w:val="32"/>
          <w:lang w:eastAsia="zh-CN"/>
        </w:rPr>
        <w:t>二、采购需求：</w:t>
      </w:r>
      <w:r>
        <w:rPr>
          <w:rFonts w:hint="eastAsia" w:ascii="宋体" w:hAnsi="宋体" w:eastAsia="宋体" w:cs="宋体"/>
          <w:color w:val="auto"/>
          <w:sz w:val="24"/>
          <w:szCs w:val="32"/>
          <w:lang w:val="en-US" w:eastAsia="zh-CN"/>
        </w:rPr>
        <w:t>流量识别与监控平台</w:t>
      </w:r>
      <w:r>
        <w:rPr>
          <w:rFonts w:hint="eastAsia" w:ascii="宋体" w:hAnsi="宋体" w:eastAsia="宋体" w:cs="宋体"/>
          <w:color w:val="auto"/>
          <w:sz w:val="24"/>
          <w:szCs w:val="32"/>
          <w:lang w:eastAsia="zh-CN"/>
        </w:rPr>
        <w:t>1套，热成像仪1个，音视频生命探测仪1个。</w:t>
      </w:r>
    </w:p>
    <w:p w14:paraId="0F32751A">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32"/>
          <w:lang w:eastAsia="zh-CN"/>
        </w:rPr>
      </w:pPr>
      <w:r>
        <w:rPr>
          <w:rFonts w:hint="eastAsia" w:ascii="宋体" w:hAnsi="宋体" w:eastAsia="宋体" w:cs="宋体"/>
          <w:b/>
          <w:bCs/>
          <w:color w:val="auto"/>
          <w:sz w:val="24"/>
          <w:szCs w:val="32"/>
          <w:lang w:eastAsia="zh-CN"/>
        </w:rPr>
        <w:t>三、合同履行期限：</w:t>
      </w:r>
      <w:r>
        <w:rPr>
          <w:rFonts w:hint="eastAsia" w:ascii="宋体" w:hAnsi="宋体" w:eastAsia="宋体" w:cs="宋体"/>
          <w:color w:val="auto"/>
          <w:sz w:val="24"/>
          <w:szCs w:val="32"/>
          <w:lang w:val="zh-CN" w:eastAsia="zh-CN"/>
        </w:rPr>
        <w:t>合同签定后</w:t>
      </w:r>
      <w:r>
        <w:rPr>
          <w:rFonts w:hint="eastAsia" w:ascii="宋体" w:hAnsi="宋体" w:eastAsia="宋体" w:cs="宋体"/>
          <w:color w:val="auto"/>
          <w:sz w:val="24"/>
          <w:szCs w:val="32"/>
          <w:lang w:val="en-US" w:eastAsia="zh-CN"/>
        </w:rPr>
        <w:t>14</w:t>
      </w:r>
      <w:r>
        <w:rPr>
          <w:rFonts w:hint="eastAsia" w:ascii="宋体" w:hAnsi="宋体" w:eastAsia="宋体" w:cs="宋体"/>
          <w:color w:val="auto"/>
          <w:sz w:val="24"/>
          <w:szCs w:val="32"/>
          <w:lang w:val="zh-CN" w:eastAsia="zh-CN"/>
        </w:rPr>
        <w:t>个工作日内完成供货。</w:t>
      </w:r>
    </w:p>
    <w:p w14:paraId="26684B86">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b/>
          <w:bCs/>
          <w:color w:val="auto"/>
          <w:sz w:val="24"/>
          <w:szCs w:val="32"/>
          <w:lang w:val="en-US" w:eastAsia="zh-CN"/>
        </w:rPr>
        <w:t>四、质量标准：</w:t>
      </w:r>
      <w:r>
        <w:rPr>
          <w:rFonts w:hint="eastAsia" w:ascii="宋体" w:hAnsi="宋体" w:eastAsia="宋体" w:cs="宋体"/>
          <w:color w:val="auto"/>
          <w:sz w:val="24"/>
          <w:szCs w:val="32"/>
          <w:lang w:val="en-US" w:eastAsia="zh-CN"/>
        </w:rPr>
        <w:t>符合国家及行业规定的合格标准。</w:t>
      </w:r>
    </w:p>
    <w:p w14:paraId="785CDD91">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b/>
          <w:bCs/>
          <w:color w:val="auto"/>
          <w:sz w:val="24"/>
          <w:szCs w:val="32"/>
          <w:lang w:eastAsia="zh-CN"/>
        </w:rPr>
        <w:t>五、</w:t>
      </w:r>
      <w:r>
        <w:rPr>
          <w:rFonts w:hint="eastAsia" w:ascii="宋体" w:hAnsi="宋体" w:eastAsia="宋体" w:cs="宋体"/>
          <w:b/>
          <w:bCs/>
          <w:color w:val="auto"/>
          <w:sz w:val="24"/>
          <w:szCs w:val="32"/>
        </w:rPr>
        <w:t>付款方式</w:t>
      </w:r>
      <w:r>
        <w:rPr>
          <w:rFonts w:hint="eastAsia" w:ascii="宋体" w:hAnsi="宋体" w:eastAsia="宋体" w:cs="宋体"/>
          <w:b/>
          <w:bCs/>
          <w:color w:val="auto"/>
          <w:sz w:val="24"/>
          <w:szCs w:val="32"/>
          <w:lang w:eastAsia="zh-CN"/>
        </w:rPr>
        <w:t>：</w:t>
      </w:r>
      <w:r>
        <w:rPr>
          <w:rFonts w:hint="eastAsia" w:ascii="宋体" w:hAnsi="宋体" w:eastAsia="宋体" w:cs="宋体"/>
          <w:b w:val="0"/>
          <w:bCs w:val="0"/>
          <w:color w:val="auto"/>
          <w:sz w:val="24"/>
          <w:szCs w:val="32"/>
          <w:lang w:eastAsia="zh-CN"/>
        </w:rPr>
        <w:t>设备完成供货并经甲方验收合格后，甲方向乙方支付合同总价款100%。</w:t>
      </w:r>
    </w:p>
    <w:p w14:paraId="5E6E953B">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b/>
          <w:bCs/>
          <w:color w:val="auto"/>
          <w:sz w:val="24"/>
          <w:szCs w:val="32"/>
          <w:lang w:val="en-US" w:eastAsia="zh-CN"/>
        </w:rPr>
        <w:t>六、质保期：</w:t>
      </w:r>
      <w:r>
        <w:rPr>
          <w:rFonts w:hint="eastAsia" w:ascii="宋体" w:hAnsi="宋体" w:eastAsia="宋体" w:cs="宋体"/>
          <w:color w:val="auto"/>
          <w:sz w:val="24"/>
          <w:szCs w:val="32"/>
          <w:lang w:val="en-US" w:eastAsia="zh-CN"/>
        </w:rPr>
        <w:t>一年。</w:t>
      </w:r>
    </w:p>
    <w:p w14:paraId="7F2934E8">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七、技术参数：</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2"/>
        <w:gridCol w:w="7639"/>
      </w:tblGrid>
      <w:tr w14:paraId="0D7A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63" w:type="pct"/>
            <w:shd w:val="clear" w:color="auto" w:fill="auto"/>
            <w:vAlign w:val="center"/>
          </w:tcPr>
          <w:p w14:paraId="7AB8CF3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rPr>
              <w:t>设备名称</w:t>
            </w:r>
          </w:p>
        </w:tc>
        <w:tc>
          <w:tcPr>
            <w:tcW w:w="4036" w:type="pct"/>
            <w:shd w:val="clear" w:color="auto" w:fill="auto"/>
            <w:vAlign w:val="center"/>
          </w:tcPr>
          <w:p w14:paraId="08B32E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eastAsia="zh-CN"/>
              </w:rPr>
              <w:t>技术参数</w:t>
            </w:r>
          </w:p>
        </w:tc>
      </w:tr>
      <w:tr w14:paraId="22CC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pct"/>
            <w:vAlign w:val="center"/>
          </w:tcPr>
          <w:p w14:paraId="0793A1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流量识别与监控平台</w:t>
            </w:r>
          </w:p>
        </w:tc>
        <w:tc>
          <w:tcPr>
            <w:tcW w:w="4036" w:type="pct"/>
            <w:vAlign w:val="top"/>
          </w:tcPr>
          <w:p w14:paraId="40D6CBA4">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救援平台长度≥120cm，救援平台最大载重≥40kg，抗风浪等级：不低于3级风2级浪</w:t>
            </w:r>
          </w:p>
          <w:p w14:paraId="62496771">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最大形式速度：≥7.5m/s</w:t>
            </w:r>
          </w:p>
          <w:p w14:paraId="3BA249D2">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安全功能：低电量自动返航功能，失联自动返航、浅滩自动倒车、毫米波主动避障和360°视频视察，</w:t>
            </w:r>
          </w:p>
          <w:p w14:paraId="6A6E4B1F">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自适应水流：救援作业时，平台能根据水流方向和流速自动调整姿态、方向、速度等，保持直线运行。</w:t>
            </w:r>
          </w:p>
          <w:p w14:paraId="6EAA1C59">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悬停：救援平台支持自动悬停功能，最大支持3.5m/s流速平台能保持静止5分钟以上。</w:t>
            </w:r>
          </w:p>
          <w:p w14:paraId="42C5FF2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支持定向功能，精度≤0.1°（1m基线）</w:t>
            </w:r>
          </w:p>
          <w:p w14:paraId="01B1AB46">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支持惯导功能，精度不低于6°/h</w:t>
            </w:r>
          </w:p>
          <w:p w14:paraId="50E8C5F0">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平台操作系统：Android 9.1或更新版本</w:t>
            </w:r>
          </w:p>
          <w:p w14:paraId="35D21F8F">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平台操作系统作用距离：≥2km，支持4G功能。</w:t>
            </w:r>
          </w:p>
          <w:p w14:paraId="39BBE760">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平台操作系统显示屏：尺寸≥10英寸</w:t>
            </w:r>
          </w:p>
          <w:p w14:paraId="32CC1C2B">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支持定位+水深数据PPK后差分解算；</w:t>
            </w:r>
          </w:p>
          <w:p w14:paraId="6382F4F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支持数据工程文件码分享、文件一键回传电脑；</w:t>
            </w:r>
          </w:p>
          <w:p w14:paraId="6FBF4613">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平台标配水下扫描单波束开角：≥6°</w:t>
            </w:r>
          </w:p>
          <w:p w14:paraId="3D29F64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水下扫描深度范围：0.15-300m</w:t>
            </w:r>
          </w:p>
          <w:p w14:paraId="7142DCB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内置水温传感器实时修正声速；</w:t>
            </w:r>
          </w:p>
          <w:p w14:paraId="63DF421E">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换能器数量：≥5个，频率：4个倾斜换能器频率≤1200kHz，1个中央垂直换能器频率≤300kHz</w:t>
            </w:r>
          </w:p>
          <w:p w14:paraId="3388AE2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中央垂直换能器测量范围：0.2-</w:t>
            </w:r>
            <w:r>
              <w:rPr>
                <w:rFonts w:hint="eastAsia" w:ascii="宋体" w:hAnsi="宋体" w:eastAsia="宋体" w:cs="宋体"/>
                <w:color w:val="auto"/>
                <w:kern w:val="0"/>
                <w:sz w:val="24"/>
                <w:szCs w:val="24"/>
                <w:lang w:val="en-US" w:eastAsia="zh"/>
              </w:rPr>
              <w:t>20</w:t>
            </w:r>
            <w:r>
              <w:rPr>
                <w:rFonts w:hint="eastAsia" w:ascii="宋体" w:hAnsi="宋体" w:eastAsia="宋体" w:cs="宋体"/>
                <w:color w:val="auto"/>
                <w:kern w:val="0"/>
                <w:sz w:val="24"/>
                <w:szCs w:val="24"/>
                <w:lang w:val="en-US" w:eastAsia="zh-CN"/>
              </w:rPr>
              <w:t>0m</w:t>
            </w:r>
          </w:p>
          <w:p w14:paraId="57D893A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温度传感器：范围/精度/分辨率为-10℃-85℃/ ±0.1℃/±0.01℃</w:t>
            </w:r>
          </w:p>
          <w:p w14:paraId="52A67DC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倾斜仪：范围/精度/分辨率为±90°/±0.15°/ 0.01°</w:t>
            </w:r>
          </w:p>
          <w:p w14:paraId="0AA5AF5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主机尺寸:直径＜230mm、高度≤200mm</w:t>
            </w:r>
          </w:p>
          <w:p w14:paraId="21D359F5">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平台软件：支持电脑端流量识别与监控软件，同时搭配智能化救援平台支持安卓软件</w:t>
            </w:r>
          </w:p>
          <w:p w14:paraId="77F7B086">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kern w:val="0"/>
                <w:sz w:val="24"/>
                <w:szCs w:val="24"/>
                <w:lang w:val="en-US" w:eastAsia="zh-CN"/>
              </w:rPr>
              <w:t>安卓平台软件支持流速剖面伪彩图、卫星地图、视频等数据三向切换，且支持任意一个界面都可以全屏显示</w:t>
            </w:r>
          </w:p>
        </w:tc>
      </w:tr>
      <w:tr w14:paraId="23B9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963" w:type="pct"/>
            <w:vAlign w:val="center"/>
          </w:tcPr>
          <w:p w14:paraId="72E96A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热成像仪参数</w:t>
            </w:r>
          </w:p>
          <w:p w14:paraId="2F5200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vertAlign w:val="baseline"/>
              </w:rPr>
            </w:pPr>
          </w:p>
        </w:tc>
        <w:tc>
          <w:tcPr>
            <w:tcW w:w="4036" w:type="pct"/>
            <w:vAlign w:val="top"/>
          </w:tcPr>
          <w:p w14:paraId="717F41B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▲1.显示屏 ：≥3.5 英寸，支持屏幕亮度调节，采样帧速率不低于 60 帧/秒。</w:t>
            </w:r>
          </w:p>
          <w:p w14:paraId="35AA402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2.探测器像素：≥384×288。</w:t>
            </w:r>
          </w:p>
          <w:p w14:paraId="1DEB629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3.测温范围：-40℃～1200℃。</w:t>
            </w:r>
          </w:p>
          <w:p w14:paraId="3EDD730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4.噪声等效温差（NETD）：≤50mK。</w:t>
            </w:r>
          </w:p>
          <w:p w14:paraId="388B4B0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5.工作波段：8～14μm。</w:t>
            </w:r>
          </w:p>
          <w:p w14:paraId="6A497F4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▲6.图像模式：≥8 种，支持白热、黑热、消防、火灾、搜救、画中画、可见光和融合等 模式，具备温度测量值、电池耗量、温度标尺、拍照或摄像状态显示功能。</w:t>
            </w:r>
          </w:p>
          <w:p w14:paraId="4A53098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7.变焦功能：支持 2 倍、4 倍数字变焦。</w:t>
            </w:r>
          </w:p>
          <w:p w14:paraId="1467E4C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▲8.具备红外模式和可见光模式，2 种模式可快速切换，可见光分辨率≥500 万像素。</w:t>
            </w:r>
          </w:p>
          <w:p w14:paraId="156E23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▲9.支持本机实时查看拍摄保存的图片和视频，支持本机删除视频图片。</w:t>
            </w:r>
          </w:p>
          <w:p w14:paraId="400EA59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▲10.具备激光指示功能、电子罗盘指向功能、冷热点追踪功能，全屏最高温及最低温自动追踪功能，可同时显示最高、最低温度和中心点温度。</w:t>
            </w:r>
          </w:p>
          <w:p w14:paraId="203BA79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▲11.具备激光测距功能，可测量并显示被测物体与主机间的直线距离；</w:t>
            </w:r>
          </w:p>
          <w:p w14:paraId="1FA8458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12.激光测距范围：≥600m；</w:t>
            </w:r>
          </w:p>
          <w:p w14:paraId="4C9C54E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13.特定环境高温环境工作时长：80℃时，≥30min；120℃时，≥10min；260℃时，≥5min；</w:t>
            </w:r>
          </w:p>
          <w:p w14:paraId="160B076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▲14.防护等级：IP68。</w:t>
            </w:r>
          </w:p>
          <w:p w14:paraId="717379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15.主机顶部配备金属挂钩，配备伸缩扣，可将热像仪挂于胸前，伸缩扣垂直负载能力≥ 20Kg，回缩力≥1.5Kg，可伸缩长度≥50cm。</w:t>
            </w:r>
          </w:p>
          <w:p w14:paraId="254A7B1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▲16.主机（含电池）质量：≤800g，主机尺寸：≤205mm*110mm*80mm。</w:t>
            </w:r>
          </w:p>
          <w:p w14:paraId="35320A2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17.供电方式：采用可拆卸锂电池供电，续航时间≥4h/块，主机和电池带 Type-C 接口， 支持本机充电和电池直接充电。</w:t>
            </w:r>
          </w:p>
          <w:p w14:paraId="4F32FB0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18.工作温度：优于-20℃~+60℃区间。</w:t>
            </w:r>
          </w:p>
          <w:p w14:paraId="6EF3103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19.符合 XF/T 635-2023 《消防用红外热像仪》标准要求。</w:t>
            </w:r>
          </w:p>
          <w:p w14:paraId="55CDCEF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20.需具备减震缓冲保护装置，满足2米跌落试验；</w:t>
            </w:r>
          </w:p>
        </w:tc>
      </w:tr>
      <w:tr w14:paraId="73B3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963" w:type="pct"/>
            <w:vAlign w:val="center"/>
          </w:tcPr>
          <w:p w14:paraId="693D2B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音视频生命探测仪参数</w:t>
            </w:r>
          </w:p>
          <w:p w14:paraId="4E9313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vertAlign w:val="baseline"/>
              </w:rPr>
            </w:pPr>
          </w:p>
        </w:tc>
        <w:tc>
          <w:tcPr>
            <w:tcW w:w="4036" w:type="pct"/>
            <w:vAlign w:val="top"/>
          </w:tcPr>
          <w:p w14:paraId="0BC1A38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一、总体要求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1.视频生命探测仪在倒塌的建筑物下和狭窄的空间中，能够搜寻遇难者。它可通过高清晰视频和音频信号，向搜救人员提供废墟下的受害者信息。</w:t>
            </w:r>
          </w:p>
          <w:p w14:paraId="16FCADA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二、技术要求：</w:t>
            </w:r>
          </w:p>
          <w:p w14:paraId="1FE139E7">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主要功能：视频生命探测仪是一种在倒塌的建筑物下和狭窄的空间中，搜寻遇难者的特殊工具。可通过高清晰视频和音频信号，向搜救人员提供废墟下的受害者信息。</w:t>
            </w:r>
          </w:p>
          <w:p w14:paraId="1D3658C2">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w:t>
            </w:r>
            <w:r>
              <w:rPr>
                <w:rFonts w:hint="eastAsia" w:ascii="宋体" w:hAnsi="宋体" w:eastAsia="宋体" w:cs="宋体"/>
                <w:color w:val="auto"/>
                <w:sz w:val="24"/>
                <w:szCs w:val="24"/>
              </w:rPr>
              <w:t>超大</w:t>
            </w:r>
            <w:r>
              <w:rPr>
                <w:rFonts w:hint="eastAsia" w:ascii="宋体" w:hAnsi="宋体" w:eastAsia="宋体" w:cs="宋体"/>
                <w:color w:val="auto"/>
                <w:kern w:val="0"/>
                <w:sz w:val="24"/>
                <w:szCs w:val="24"/>
                <w:lang w:bidi="ar"/>
              </w:rPr>
              <w:t>≥</w:t>
            </w:r>
            <w:r>
              <w:rPr>
                <w:rFonts w:hint="eastAsia" w:ascii="宋体" w:hAnsi="宋体" w:eastAsia="宋体" w:cs="宋体"/>
                <w:color w:val="auto"/>
                <w:sz w:val="24"/>
                <w:szCs w:val="24"/>
              </w:rPr>
              <w:t>10.1英寸全彩显控屏，尺寸≤300*190*20mm高精度画面可放大至少8倍；另配有遮阳板、便于在强日光下查看，</w:t>
            </w:r>
            <w:r>
              <w:rPr>
                <w:rFonts w:hint="eastAsia" w:ascii="宋体" w:hAnsi="宋体" w:eastAsia="宋体" w:cs="宋体"/>
                <w:color w:val="auto"/>
                <w:kern w:val="0"/>
                <w:sz w:val="24"/>
                <w:szCs w:val="24"/>
                <w:lang w:bidi="ar"/>
              </w:rPr>
              <w:t>主机重量≤1kg；</w:t>
            </w:r>
          </w:p>
          <w:p w14:paraId="0BEA7FF7">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▲双屏功能：摄像头探测视频内容可双屏显示，具有控制功能，有线显控屏与远程控制终端均有拍照录像功能。</w:t>
            </w:r>
          </w:p>
          <w:p w14:paraId="592A27DB">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远程控制终端尺寸≥8英寸</w:t>
            </w:r>
          </w:p>
          <w:p w14:paraId="5A343354">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sz w:val="24"/>
                <w:szCs w:val="24"/>
              </w:rPr>
              <w:t>显示平板监控主机功能：能录像和拍照，8倍数码放大缩小功能，文件存储在SD卡上。</w:t>
            </w:r>
          </w:p>
          <w:p w14:paraId="4415D537">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▲远程控制终端与主机之间的无线通信距离≥100m</w:t>
            </w:r>
          </w:p>
          <w:p w14:paraId="3F98359B">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▲可充电电池：工作时间≥10h。</w:t>
            </w:r>
          </w:p>
          <w:p w14:paraId="24669BD3">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w:t>
            </w:r>
            <w:r>
              <w:rPr>
                <w:rFonts w:hint="eastAsia" w:ascii="宋体" w:hAnsi="宋体" w:eastAsia="宋体" w:cs="宋体"/>
                <w:color w:val="auto"/>
                <w:sz w:val="24"/>
                <w:szCs w:val="24"/>
              </w:rPr>
              <w:t>电动旋转探头</w:t>
            </w:r>
            <w:r>
              <w:rPr>
                <w:rFonts w:hint="eastAsia" w:ascii="宋体" w:hAnsi="宋体" w:eastAsia="宋体" w:cs="宋体"/>
                <w:color w:val="auto"/>
                <w:kern w:val="0"/>
                <w:sz w:val="24"/>
                <w:szCs w:val="24"/>
                <w:lang w:bidi="ar"/>
              </w:rPr>
              <w:t>：直径≥39MM，分辨率≥2560*1944。高清视频探头可360°不间断旋转，270°翻转，具备双向语音对讲，内置红外灯≥12颗。</w:t>
            </w:r>
          </w:p>
          <w:p w14:paraId="32F3EDA2">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w:t>
            </w:r>
            <w:r>
              <w:rPr>
                <w:rFonts w:hint="eastAsia" w:ascii="宋体" w:hAnsi="宋体" w:eastAsia="宋体" w:cs="宋体"/>
                <w:color w:val="auto"/>
                <w:sz w:val="24"/>
                <w:szCs w:val="24"/>
              </w:rPr>
              <w:t>防水频探头：直径</w:t>
            </w:r>
            <w:r>
              <w:rPr>
                <w:rFonts w:hint="eastAsia" w:ascii="宋体" w:hAnsi="宋体" w:eastAsia="宋体" w:cs="宋体"/>
                <w:color w:val="auto"/>
                <w:kern w:val="0"/>
                <w:sz w:val="24"/>
                <w:szCs w:val="24"/>
                <w:lang w:bidi="ar"/>
              </w:rPr>
              <w:t>≥</w:t>
            </w:r>
            <w:r>
              <w:rPr>
                <w:rFonts w:hint="eastAsia" w:ascii="宋体" w:hAnsi="宋体" w:eastAsia="宋体" w:cs="宋体"/>
                <w:color w:val="auto"/>
                <w:sz w:val="24"/>
                <w:szCs w:val="24"/>
              </w:rPr>
              <w:t>39mm</w:t>
            </w:r>
            <w:r>
              <w:rPr>
                <w:rFonts w:hint="eastAsia" w:ascii="宋体" w:hAnsi="宋体" w:eastAsia="宋体" w:cs="宋体"/>
                <w:color w:val="auto"/>
                <w:kern w:val="0"/>
                <w:sz w:val="24"/>
                <w:szCs w:val="24"/>
                <w:lang w:bidi="ar"/>
              </w:rPr>
              <w:t>，分辨率≥2560*1944。高清视频探头可360°不间断旋转，270°翻转，具备双向语音对讲，内置补光灯≥12颗。</w:t>
            </w:r>
          </w:p>
          <w:p w14:paraId="4A3C78B7">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w:t>
            </w:r>
            <w:r>
              <w:rPr>
                <w:rFonts w:hint="eastAsia" w:ascii="宋体" w:hAnsi="宋体" w:eastAsia="宋体" w:cs="宋体"/>
                <w:color w:val="auto"/>
                <w:sz w:val="24"/>
                <w:szCs w:val="24"/>
              </w:rPr>
              <w:t>红外热成像探头：外径</w:t>
            </w:r>
            <w:r>
              <w:rPr>
                <w:rFonts w:hint="eastAsia" w:ascii="宋体" w:hAnsi="宋体" w:eastAsia="宋体" w:cs="宋体"/>
                <w:color w:val="auto"/>
                <w:kern w:val="0"/>
                <w:sz w:val="24"/>
                <w:szCs w:val="24"/>
                <w:lang w:bidi="ar"/>
              </w:rPr>
              <w:t>≤</w:t>
            </w:r>
            <w:r>
              <w:rPr>
                <w:rFonts w:hint="eastAsia" w:ascii="宋体" w:hAnsi="宋体" w:eastAsia="宋体" w:cs="宋体"/>
                <w:color w:val="auto"/>
                <w:sz w:val="24"/>
                <w:szCs w:val="24"/>
              </w:rPr>
              <w:t>29mm，内置红外灯</w:t>
            </w:r>
            <w:r>
              <w:rPr>
                <w:rFonts w:hint="eastAsia" w:ascii="宋体" w:hAnsi="宋体" w:eastAsia="宋体" w:cs="宋体"/>
                <w:color w:val="auto"/>
                <w:kern w:val="0"/>
                <w:sz w:val="24"/>
                <w:szCs w:val="24"/>
                <w:lang w:bidi="ar"/>
              </w:rPr>
              <w:t>≥</w:t>
            </w:r>
            <w:r>
              <w:rPr>
                <w:rFonts w:hint="eastAsia" w:ascii="宋体" w:hAnsi="宋体" w:eastAsia="宋体" w:cs="宋体"/>
                <w:color w:val="auto"/>
                <w:sz w:val="24"/>
                <w:szCs w:val="24"/>
              </w:rPr>
              <w:t>8颗，分辨率384x288，波长范围8-14um，探头应能对400℃内物体进行探测识别，</w:t>
            </w:r>
            <w:r>
              <w:rPr>
                <w:rFonts w:hint="eastAsia" w:ascii="宋体" w:hAnsi="宋体" w:eastAsia="宋体" w:cs="宋体"/>
                <w:color w:val="auto"/>
                <w:kern w:val="0"/>
                <w:sz w:val="24"/>
                <w:szCs w:val="24"/>
                <w:lang w:bidi="ar"/>
              </w:rPr>
              <w:t>具备双向语音对讲</w:t>
            </w:r>
            <w:r>
              <w:rPr>
                <w:rFonts w:hint="eastAsia" w:ascii="宋体" w:hAnsi="宋体" w:eastAsia="宋体" w:cs="宋体"/>
                <w:color w:val="auto"/>
                <w:sz w:val="24"/>
                <w:szCs w:val="24"/>
              </w:rPr>
              <w:t>。</w:t>
            </w:r>
          </w:p>
          <w:p w14:paraId="09B0CA81">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w:t>
            </w:r>
            <w:r>
              <w:rPr>
                <w:rFonts w:hint="eastAsia" w:ascii="宋体" w:hAnsi="宋体" w:eastAsia="宋体" w:cs="宋体"/>
                <w:color w:val="auto"/>
                <w:sz w:val="24"/>
                <w:szCs w:val="24"/>
              </w:rPr>
              <w:t>防水视频摄像头：防水等级IP68。</w:t>
            </w:r>
          </w:p>
          <w:p w14:paraId="6D82280F">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▲降噪型头戴式耳机（带麦克风），便于同幸存者进行清晰通话。</w:t>
            </w:r>
          </w:p>
          <w:p w14:paraId="24CE13FC">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碳纤维伸缩杆≥1.25m-5m</w:t>
            </w:r>
          </w:p>
          <w:p w14:paraId="32084634">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配备长度≥25m硬质探测线缆。</w:t>
            </w:r>
          </w:p>
          <w:p w14:paraId="5AD85595">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▲防爆标志等级为Ex ib IC T4 Gb，并提供防爆认证</w:t>
            </w:r>
          </w:p>
          <w:p w14:paraId="2873BF9B">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sz w:val="24"/>
                <w:szCs w:val="24"/>
              </w:rPr>
              <w:t>外壳防护等级IP66。</w:t>
            </w:r>
          </w:p>
          <w:p w14:paraId="15CDE926">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工作温度：</w:t>
            </w:r>
            <w:r>
              <w:rPr>
                <w:rFonts w:hint="eastAsia" w:ascii="宋体" w:hAnsi="宋体" w:eastAsia="宋体" w:cs="宋体"/>
                <w:color w:val="auto"/>
                <w:sz w:val="24"/>
                <w:szCs w:val="24"/>
              </w:rPr>
              <w:t>-20℃到 +60℃；</w:t>
            </w:r>
          </w:p>
          <w:p w14:paraId="41B38501">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整套配置包含：防护安全箱1个，电动旋转探头1个、红外热成像探头1个，防水视频探头1个，碳纤维伸缩杆1支，10.1寸彩色显控屏1台，</w:t>
            </w:r>
            <w:r>
              <w:rPr>
                <w:rFonts w:hint="eastAsia" w:ascii="宋体" w:hAnsi="宋体" w:eastAsia="宋体" w:cs="宋体"/>
                <w:color w:val="auto"/>
                <w:kern w:val="0"/>
                <w:sz w:val="24"/>
                <w:szCs w:val="24"/>
                <w:lang w:bidi="ar"/>
              </w:rPr>
              <w:t>探测线缆1条</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bidi="ar"/>
              </w:rPr>
              <w:t>降噪型头戴式耳机（带麦克风）</w:t>
            </w:r>
            <w:r>
              <w:rPr>
                <w:rFonts w:hint="eastAsia" w:ascii="宋体" w:hAnsi="宋体" w:eastAsia="宋体" w:cs="宋体"/>
                <w:color w:val="auto"/>
                <w:sz w:val="24"/>
                <w:szCs w:val="24"/>
              </w:rPr>
              <w:t>1套等部分组成。</w:t>
            </w:r>
          </w:p>
        </w:tc>
      </w:tr>
    </w:tbl>
    <w:p w14:paraId="0968EB2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lang w:val="en-US" w:eastAsia="zh-CN"/>
        </w:rPr>
      </w:pPr>
    </w:p>
    <w:p w14:paraId="0BCC65B3">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baseline"/>
        <w:outlineLvl w:val="9"/>
        <w:rPr>
          <w:rFonts w:hint="eastAsia" w:ascii="宋体" w:hAnsi="宋体" w:eastAsia="宋体" w:cs="宋体"/>
          <w:color w:val="auto"/>
          <w:kern w:val="0"/>
          <w:sz w:val="24"/>
          <w:szCs w:val="24"/>
          <w:highlight w:val="none"/>
          <w:lang w:eastAsia="zh-CN"/>
        </w:rPr>
      </w:pPr>
    </w:p>
    <w:p w14:paraId="7188A0A7">
      <w:pPr>
        <w:rPr>
          <w:rFonts w:hint="eastAsia" w:ascii="Arial" w:hAnsi="Arial" w:cs="Arial"/>
          <w:color w:val="auto"/>
          <w:kern w:val="0"/>
          <w:sz w:val="20"/>
          <w:szCs w:val="21"/>
          <w:highlight w:val="yellow"/>
          <w:lang w:eastAsia="zh-CN"/>
        </w:rPr>
      </w:pPr>
    </w:p>
    <w:p w14:paraId="4C606651">
      <w:pPr>
        <w:rPr>
          <w:rFonts w:hint="eastAsia" w:ascii="Arial" w:hAnsi="Arial" w:cs="Arial"/>
          <w:color w:val="auto"/>
          <w:kern w:val="0"/>
          <w:sz w:val="20"/>
          <w:szCs w:val="21"/>
          <w:lang w:eastAsia="zh-CN"/>
        </w:rPr>
        <w:sectPr>
          <w:pgSz w:w="11906" w:h="16839"/>
          <w:pgMar w:top="1354" w:right="1291" w:bottom="0" w:left="1368" w:header="0" w:footer="737" w:gutter="0"/>
          <w:pgNumType w:fmt="decimal"/>
          <w:cols w:space="720" w:num="1"/>
        </w:sectPr>
      </w:pPr>
    </w:p>
    <w:p w14:paraId="3E615D4F">
      <w:pPr>
        <w:widowControl w:val="0"/>
        <w:kinsoku/>
        <w:wordWrap w:val="0"/>
        <w:topLinePunct/>
        <w:autoSpaceDE/>
        <w:autoSpaceDN/>
        <w:rPr>
          <w:color w:val="auto"/>
          <w:lang w:eastAsia="zh-CN"/>
        </w:rPr>
      </w:pPr>
      <w:r>
        <w:rPr>
          <w:rFonts w:hint="eastAsia"/>
          <w:color w:val="auto"/>
          <w:lang w:eastAsia="zh-CN"/>
        </w:rPr>
        <w:t xml:space="preserve">      </w:t>
      </w:r>
    </w:p>
    <w:p w14:paraId="547CFBC6">
      <w:pPr>
        <w:pStyle w:val="2"/>
        <w:keepNext w:val="0"/>
        <w:keepLines w:val="0"/>
        <w:widowControl w:val="0"/>
        <w:kinsoku/>
        <w:wordWrap w:val="0"/>
        <w:topLinePunct/>
        <w:autoSpaceDE/>
        <w:autoSpaceDN/>
        <w:rPr>
          <w:rFonts w:ascii="宋体" w:hAnsi="宋体" w:cs="宋体"/>
          <w:color w:val="auto"/>
          <w:kern w:val="0"/>
        </w:rPr>
      </w:pPr>
      <w:bookmarkStart w:id="64" w:name="bookmark5"/>
      <w:bookmarkEnd w:id="64"/>
      <w:bookmarkStart w:id="65" w:name="_Toc5452"/>
      <w:bookmarkStart w:id="66" w:name="_Toc11620"/>
      <w:bookmarkStart w:id="67" w:name="_Toc8494"/>
      <w:r>
        <w:rPr>
          <w:rFonts w:hint="eastAsia" w:ascii="宋体" w:hAnsi="宋体" w:cs="宋体"/>
          <w:color w:val="auto"/>
          <w:kern w:val="0"/>
        </w:rPr>
        <w:t>第五部分</w:t>
      </w:r>
      <w:r>
        <w:rPr>
          <w:rFonts w:hint="eastAsia" w:ascii="宋体" w:hAnsi="宋体" w:cs="宋体"/>
          <w:color w:val="auto"/>
          <w:kern w:val="0"/>
          <w:lang w:val="en-US" w:eastAsia="zh-CN"/>
        </w:rPr>
        <w:t xml:space="preserve"> </w:t>
      </w:r>
      <w:r>
        <w:rPr>
          <w:rFonts w:hint="eastAsia" w:ascii="宋体" w:hAnsi="宋体" w:cs="宋体"/>
          <w:color w:val="auto"/>
          <w:kern w:val="0"/>
        </w:rPr>
        <w:t>合同条款</w:t>
      </w:r>
      <w:bookmarkEnd w:id="65"/>
      <w:bookmarkEnd w:id="66"/>
      <w:bookmarkEnd w:id="67"/>
    </w:p>
    <w:p w14:paraId="4B7F3F50">
      <w:pPr>
        <w:pStyle w:val="7"/>
        <w:keepNext w:val="0"/>
        <w:keepLines w:val="0"/>
        <w:pageBreakBefore w:val="0"/>
        <w:widowControl w:val="0"/>
        <w:kinsoku/>
        <w:wordWrap w:val="0"/>
        <w:overflowPunct/>
        <w:topLinePunct/>
        <w:autoSpaceDE/>
        <w:autoSpaceDN/>
        <w:bidi w:val="0"/>
        <w:adjustRightInd w:val="0"/>
        <w:snapToGrid w:val="0"/>
        <w:spacing w:line="301" w:lineRule="auto"/>
        <w:textAlignment w:val="baseline"/>
        <w:outlineLvl w:val="9"/>
        <w:rPr>
          <w:rFonts w:ascii="宋体" w:hAnsi="宋体" w:eastAsia="宋体" w:cs="宋体"/>
          <w:color w:val="auto"/>
        </w:rPr>
      </w:pPr>
    </w:p>
    <w:p w14:paraId="3F53DFFE">
      <w:pPr>
        <w:keepNext w:val="0"/>
        <w:keepLines w:val="0"/>
        <w:pageBreakBefore w:val="0"/>
        <w:widowControl w:val="0"/>
        <w:kinsoku/>
        <w:wordWrap w:val="0"/>
        <w:overflowPunct/>
        <w:topLinePunct/>
        <w:autoSpaceDE/>
        <w:autoSpaceDN/>
        <w:bidi w:val="0"/>
        <w:adjustRightInd w:val="0"/>
        <w:snapToGrid w:val="0"/>
        <w:spacing w:after="120" w:line="520" w:lineRule="exact"/>
        <w:jc w:val="center"/>
        <w:textAlignment w:val="baseline"/>
        <w:outlineLvl w:val="9"/>
        <w:rPr>
          <w:rFonts w:ascii="宋体" w:hAnsi="宋体" w:cs="宋体"/>
          <w:color w:val="auto"/>
          <w:kern w:val="0"/>
          <w:sz w:val="32"/>
          <w:szCs w:val="32"/>
        </w:rPr>
      </w:pPr>
      <w:bookmarkStart w:id="68" w:name="_Toc10683"/>
      <w:bookmarkStart w:id="69" w:name="_Toc15580"/>
      <w:r>
        <w:rPr>
          <w:rFonts w:hint="eastAsia" w:ascii="宋体" w:hAnsi="宋体" w:cs="宋体"/>
          <w:color w:val="auto"/>
          <w:kern w:val="0"/>
          <w:sz w:val="32"/>
          <w:szCs w:val="32"/>
        </w:rPr>
        <w:t>（以实际</w:t>
      </w:r>
      <w:r>
        <w:rPr>
          <w:rFonts w:hint="eastAsia" w:ascii="宋体" w:hAnsi="宋体" w:cs="宋体"/>
          <w:color w:val="auto"/>
          <w:kern w:val="0"/>
          <w:sz w:val="32"/>
          <w:szCs w:val="32"/>
          <w:lang w:eastAsia="zh-CN"/>
        </w:rPr>
        <w:t>签订</w:t>
      </w:r>
      <w:r>
        <w:rPr>
          <w:rFonts w:hint="eastAsia" w:ascii="宋体" w:hAnsi="宋体" w:cs="宋体"/>
          <w:color w:val="auto"/>
          <w:kern w:val="0"/>
          <w:sz w:val="32"/>
          <w:szCs w:val="32"/>
        </w:rPr>
        <w:t>为准）</w:t>
      </w:r>
      <w:bookmarkEnd w:id="68"/>
      <w:bookmarkEnd w:id="69"/>
    </w:p>
    <w:p w14:paraId="15266A50">
      <w:pPr>
        <w:widowControl w:val="0"/>
        <w:kinsoku/>
        <w:wordWrap w:val="0"/>
        <w:topLinePunct/>
        <w:autoSpaceDE/>
        <w:autoSpaceDN/>
        <w:spacing w:line="271" w:lineRule="auto"/>
        <w:rPr>
          <w:color w:val="auto"/>
        </w:rPr>
      </w:pPr>
      <w:r>
        <w:rPr>
          <w:rFonts w:hint="eastAsia" w:ascii="宋体" w:hAnsi="宋体" w:cs="宋体"/>
          <w:color w:val="auto"/>
        </w:rPr>
        <w:br w:type="page"/>
      </w:r>
    </w:p>
    <w:p w14:paraId="3F88750B">
      <w:pPr>
        <w:pStyle w:val="2"/>
        <w:keepNext w:val="0"/>
        <w:keepLines w:val="0"/>
        <w:widowControl w:val="0"/>
        <w:kinsoku/>
        <w:wordWrap w:val="0"/>
        <w:topLinePunct/>
        <w:autoSpaceDE/>
        <w:autoSpaceDN/>
        <w:rPr>
          <w:rFonts w:ascii="宋体" w:hAnsi="宋体" w:cs="宋体"/>
          <w:color w:val="auto"/>
          <w:kern w:val="0"/>
          <w:lang w:eastAsia="zh-CN"/>
        </w:rPr>
      </w:pPr>
      <w:bookmarkStart w:id="70" w:name="_Toc28609"/>
      <w:bookmarkStart w:id="71" w:name="_Toc26307"/>
      <w:bookmarkStart w:id="72" w:name="_Toc15093"/>
      <w:r>
        <w:rPr>
          <w:rFonts w:hint="eastAsia" w:ascii="宋体" w:hAnsi="宋体" w:cs="宋体"/>
          <w:color w:val="auto"/>
          <w:kern w:val="0"/>
          <w:lang w:eastAsia="zh-CN"/>
        </w:rPr>
        <w:t>第六部分</w:t>
      </w:r>
      <w:r>
        <w:rPr>
          <w:rFonts w:hint="eastAsia" w:ascii="宋体" w:hAnsi="宋体" w:cs="宋体"/>
          <w:color w:val="auto"/>
          <w:kern w:val="0"/>
          <w:lang w:val="en-US" w:eastAsia="zh-CN"/>
        </w:rPr>
        <w:t xml:space="preserve"> </w:t>
      </w:r>
      <w:r>
        <w:rPr>
          <w:rFonts w:hint="eastAsia" w:ascii="宋体" w:hAnsi="宋体" w:cs="宋体"/>
          <w:color w:val="auto"/>
          <w:kern w:val="0"/>
          <w:lang w:eastAsia="zh-CN"/>
        </w:rPr>
        <w:t>投标文件格式</w:t>
      </w:r>
      <w:bookmarkEnd w:id="70"/>
      <w:bookmarkEnd w:id="71"/>
      <w:bookmarkEnd w:id="72"/>
    </w:p>
    <w:p w14:paraId="1590DAD4">
      <w:pPr>
        <w:pageBreakBefore w:val="0"/>
        <w:overflowPunct/>
        <w:autoSpaceDE w:val="0"/>
        <w:autoSpaceDN w:val="0"/>
        <w:bidi w:val="0"/>
        <w:adjustRightInd w:val="0"/>
        <w:spacing w:line="500" w:lineRule="exact"/>
        <w:jc w:val="both"/>
        <w:outlineLvl w:val="9"/>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t>正</w:t>
      </w:r>
      <w:r>
        <w:rPr>
          <w:rFonts w:hint="eastAsia" w:ascii="宋体" w:hAnsi="宋体" w:eastAsia="宋体" w:cs="宋体"/>
          <w:b/>
          <w:color w:val="auto"/>
          <w:sz w:val="32"/>
          <w:highlight w:val="none"/>
          <w:lang w:val="en-US" w:eastAsia="zh-CN"/>
        </w:rPr>
        <w:t>/</w:t>
      </w:r>
      <w:r>
        <w:rPr>
          <w:rFonts w:hint="eastAsia" w:ascii="宋体" w:hAnsi="宋体" w:eastAsia="宋体" w:cs="宋体"/>
          <w:b/>
          <w:color w:val="auto"/>
          <w:sz w:val="32"/>
          <w:highlight w:val="none"/>
          <w:lang w:val="zh-CN"/>
        </w:rPr>
        <w:t>副本</w:t>
      </w:r>
    </w:p>
    <w:p w14:paraId="3EAC2C6A">
      <w:pPr>
        <w:pageBreakBefore w:val="0"/>
        <w:overflowPunct/>
        <w:autoSpaceDE w:val="0"/>
        <w:autoSpaceDN w:val="0"/>
        <w:bidi w:val="0"/>
        <w:adjustRightInd w:val="0"/>
        <w:spacing w:line="500" w:lineRule="exact"/>
        <w:jc w:val="both"/>
        <w:outlineLvl w:val="9"/>
        <w:rPr>
          <w:rFonts w:hint="eastAsia" w:ascii="宋体" w:hAnsi="宋体" w:eastAsia="宋体" w:cs="宋体"/>
          <w:color w:val="auto"/>
          <w:sz w:val="36"/>
          <w:szCs w:val="18"/>
          <w:highlight w:val="none"/>
          <w:lang w:val="zh-CN"/>
        </w:rPr>
      </w:pPr>
      <w:bookmarkStart w:id="73" w:name="_Toc23926"/>
      <w:bookmarkStart w:id="74" w:name="_Toc31415"/>
      <w:bookmarkStart w:id="75" w:name="_Toc12777"/>
    </w:p>
    <w:p w14:paraId="74B29372">
      <w:pPr>
        <w:pStyle w:val="28"/>
        <w:pageBreakBefore w:val="0"/>
        <w:numPr>
          <w:ilvl w:val="0"/>
          <w:numId w:val="0"/>
        </w:numPr>
        <w:overflowPunct/>
        <w:bidi w:val="0"/>
        <w:adjustRightInd w:val="0"/>
        <w:ind w:left="540" w:leftChars="0"/>
        <w:outlineLvl w:val="9"/>
        <w:rPr>
          <w:rFonts w:hint="eastAsia"/>
          <w:color w:val="auto"/>
          <w:lang w:val="zh-CN"/>
        </w:rPr>
      </w:pPr>
    </w:p>
    <w:p w14:paraId="30A98F0F">
      <w:pPr>
        <w:pageBreakBefore w:val="0"/>
        <w:overflowPunct/>
        <w:autoSpaceDE w:val="0"/>
        <w:autoSpaceDN w:val="0"/>
        <w:bidi w:val="0"/>
        <w:adjustRightInd w:val="0"/>
        <w:spacing w:line="500" w:lineRule="exact"/>
        <w:jc w:val="center"/>
        <w:outlineLvl w:val="9"/>
        <w:rPr>
          <w:rFonts w:hint="default" w:ascii="宋体" w:hAnsi="宋体" w:eastAsia="宋体" w:cs="宋体"/>
          <w:color w:val="auto"/>
          <w:sz w:val="36"/>
          <w:szCs w:val="18"/>
          <w:highlight w:val="none"/>
          <w:lang w:val="en-US" w:eastAsia="zh-CN"/>
        </w:rPr>
      </w:pPr>
      <w:bookmarkStart w:id="76" w:name="_Toc10625"/>
      <w:bookmarkStart w:id="77" w:name="_Toc24730"/>
      <w:bookmarkStart w:id="78" w:name="_Toc28771"/>
      <w:r>
        <w:rPr>
          <w:rFonts w:hint="eastAsia" w:ascii="宋体" w:hAnsi="宋体" w:eastAsia="宋体" w:cs="宋体"/>
          <w:color w:val="auto"/>
          <w:sz w:val="36"/>
          <w:szCs w:val="18"/>
          <w:highlight w:val="none"/>
          <w:lang w:val="zh-CN"/>
        </w:rPr>
        <w:t>(项目名称)</w:t>
      </w:r>
      <w:bookmarkEnd w:id="73"/>
      <w:bookmarkEnd w:id="74"/>
      <w:bookmarkEnd w:id="75"/>
      <w:bookmarkEnd w:id="76"/>
      <w:bookmarkEnd w:id="77"/>
      <w:bookmarkEnd w:id="78"/>
    </w:p>
    <w:p w14:paraId="0171C6E3">
      <w:pPr>
        <w:pageBreakBefore w:val="0"/>
        <w:overflowPunct/>
        <w:autoSpaceDE w:val="0"/>
        <w:autoSpaceDN w:val="0"/>
        <w:bidi w:val="0"/>
        <w:adjustRightInd w:val="0"/>
        <w:spacing w:line="360" w:lineRule="auto"/>
        <w:jc w:val="center"/>
        <w:outlineLvl w:val="9"/>
        <w:rPr>
          <w:rFonts w:hint="eastAsia" w:ascii="宋体" w:hAnsi="宋体" w:eastAsia="宋体" w:cs="宋体"/>
          <w:color w:val="auto"/>
          <w:szCs w:val="18"/>
          <w:highlight w:val="none"/>
          <w:lang w:val="zh-CN"/>
        </w:rPr>
      </w:pPr>
    </w:p>
    <w:p w14:paraId="4A573132">
      <w:pPr>
        <w:pageBreakBefore w:val="0"/>
        <w:overflowPunct/>
        <w:autoSpaceDE w:val="0"/>
        <w:autoSpaceDN w:val="0"/>
        <w:bidi w:val="0"/>
        <w:adjustRightInd w:val="0"/>
        <w:jc w:val="center"/>
        <w:outlineLvl w:val="9"/>
        <w:rPr>
          <w:rFonts w:hint="eastAsia" w:ascii="宋体" w:hAnsi="宋体" w:eastAsia="宋体" w:cs="宋体"/>
          <w:color w:val="auto"/>
          <w:sz w:val="52"/>
          <w:szCs w:val="18"/>
          <w:highlight w:val="none"/>
          <w:lang w:val="zh-CN"/>
        </w:rPr>
      </w:pPr>
    </w:p>
    <w:p w14:paraId="3BACA4D6">
      <w:pPr>
        <w:pageBreakBefore w:val="0"/>
        <w:overflowPunct/>
        <w:autoSpaceDE w:val="0"/>
        <w:autoSpaceDN w:val="0"/>
        <w:bidi w:val="0"/>
        <w:adjustRightInd w:val="0"/>
        <w:jc w:val="center"/>
        <w:outlineLvl w:val="9"/>
        <w:rPr>
          <w:rFonts w:hint="eastAsia" w:ascii="宋体" w:hAnsi="宋体" w:eastAsia="宋体" w:cs="宋体"/>
          <w:color w:val="auto"/>
          <w:sz w:val="52"/>
          <w:szCs w:val="18"/>
          <w:highlight w:val="none"/>
          <w:lang w:val="zh-CN"/>
        </w:rPr>
      </w:pPr>
    </w:p>
    <w:p w14:paraId="2FD00393">
      <w:pPr>
        <w:pageBreakBefore w:val="0"/>
        <w:overflowPunct/>
        <w:autoSpaceDE w:val="0"/>
        <w:autoSpaceDN w:val="0"/>
        <w:bidi w:val="0"/>
        <w:adjustRightInd w:val="0"/>
        <w:jc w:val="center"/>
        <w:outlineLvl w:val="9"/>
        <w:rPr>
          <w:rFonts w:hint="eastAsia" w:ascii="宋体" w:hAnsi="宋体" w:eastAsia="宋体" w:cs="宋体"/>
          <w:color w:val="auto"/>
          <w:sz w:val="52"/>
          <w:szCs w:val="18"/>
          <w:highlight w:val="none"/>
          <w:lang w:val="zh-CN"/>
        </w:rPr>
      </w:pPr>
    </w:p>
    <w:p w14:paraId="3F93EA9C">
      <w:pPr>
        <w:pageBreakBefore w:val="0"/>
        <w:overflowPunct/>
        <w:autoSpaceDE w:val="0"/>
        <w:autoSpaceDN w:val="0"/>
        <w:bidi w:val="0"/>
        <w:adjustRightInd w:val="0"/>
        <w:jc w:val="center"/>
        <w:outlineLvl w:val="9"/>
        <w:rPr>
          <w:rFonts w:hint="eastAsia" w:ascii="宋体" w:hAnsi="宋体" w:eastAsia="宋体" w:cs="宋体"/>
          <w:color w:val="auto"/>
          <w:sz w:val="52"/>
          <w:szCs w:val="18"/>
          <w:highlight w:val="none"/>
          <w:lang w:val="zh-CN"/>
        </w:rPr>
      </w:pPr>
      <w:bookmarkStart w:id="79" w:name="_Toc3525"/>
      <w:r>
        <w:rPr>
          <w:rFonts w:hint="eastAsia" w:ascii="宋体" w:hAnsi="宋体" w:eastAsia="宋体" w:cs="宋体"/>
          <w:b/>
          <w:bCs/>
          <w:color w:val="auto"/>
          <w:sz w:val="72"/>
          <w:szCs w:val="72"/>
          <w:highlight w:val="none"/>
          <w:lang w:val="zh-CN"/>
        </w:rPr>
        <w:t>投标文件</w:t>
      </w:r>
      <w:bookmarkEnd w:id="79"/>
    </w:p>
    <w:p w14:paraId="38B761A4">
      <w:pPr>
        <w:pageBreakBefore w:val="0"/>
        <w:overflowPunct/>
        <w:autoSpaceDE w:val="0"/>
        <w:autoSpaceDN w:val="0"/>
        <w:bidi w:val="0"/>
        <w:adjustRightInd w:val="0"/>
        <w:spacing w:line="500" w:lineRule="exact"/>
        <w:jc w:val="both"/>
        <w:outlineLvl w:val="9"/>
        <w:rPr>
          <w:rFonts w:hint="eastAsia" w:ascii="宋体" w:hAnsi="宋体" w:eastAsia="宋体" w:cs="宋体"/>
          <w:color w:val="auto"/>
          <w:szCs w:val="18"/>
          <w:highlight w:val="none"/>
          <w:lang w:val="zh-CN"/>
        </w:rPr>
      </w:pPr>
    </w:p>
    <w:p w14:paraId="40ED2B07">
      <w:pPr>
        <w:pageBreakBefore w:val="0"/>
        <w:overflowPunct/>
        <w:autoSpaceDE w:val="0"/>
        <w:autoSpaceDN w:val="0"/>
        <w:bidi w:val="0"/>
        <w:adjustRightInd w:val="0"/>
        <w:spacing w:line="500" w:lineRule="exact"/>
        <w:jc w:val="both"/>
        <w:outlineLvl w:val="9"/>
        <w:rPr>
          <w:rFonts w:hint="eastAsia" w:ascii="宋体" w:hAnsi="宋体" w:eastAsia="宋体" w:cs="宋体"/>
          <w:color w:val="auto"/>
          <w:szCs w:val="18"/>
          <w:highlight w:val="none"/>
          <w:lang w:val="zh-CN"/>
        </w:rPr>
      </w:pPr>
    </w:p>
    <w:p w14:paraId="782DD5FC">
      <w:pPr>
        <w:pageBreakBefore w:val="0"/>
        <w:overflowPunct/>
        <w:autoSpaceDE w:val="0"/>
        <w:autoSpaceDN w:val="0"/>
        <w:bidi w:val="0"/>
        <w:adjustRightInd w:val="0"/>
        <w:spacing w:line="500" w:lineRule="exact"/>
        <w:jc w:val="both"/>
        <w:outlineLvl w:val="9"/>
        <w:rPr>
          <w:rFonts w:hint="eastAsia" w:ascii="宋体" w:hAnsi="宋体" w:eastAsia="宋体" w:cs="宋体"/>
          <w:color w:val="auto"/>
          <w:szCs w:val="18"/>
          <w:highlight w:val="none"/>
          <w:lang w:val="zh-CN"/>
        </w:rPr>
      </w:pPr>
    </w:p>
    <w:p w14:paraId="0E81CBE0">
      <w:pPr>
        <w:pStyle w:val="7"/>
        <w:pageBreakBefore w:val="0"/>
        <w:overflowPunct/>
        <w:bidi w:val="0"/>
        <w:adjustRightInd w:val="0"/>
        <w:jc w:val="both"/>
        <w:outlineLvl w:val="9"/>
        <w:rPr>
          <w:rFonts w:hint="eastAsia" w:ascii="宋体" w:hAnsi="宋体" w:eastAsia="宋体" w:cs="宋体"/>
          <w:color w:val="auto"/>
          <w:szCs w:val="18"/>
          <w:highlight w:val="none"/>
          <w:lang w:val="zh-CN"/>
        </w:rPr>
      </w:pPr>
    </w:p>
    <w:p w14:paraId="609DCF8B">
      <w:pPr>
        <w:pStyle w:val="7"/>
        <w:pageBreakBefore w:val="0"/>
        <w:overflowPunct/>
        <w:bidi w:val="0"/>
        <w:adjustRightInd w:val="0"/>
        <w:jc w:val="both"/>
        <w:outlineLvl w:val="9"/>
        <w:rPr>
          <w:rFonts w:hint="eastAsia" w:ascii="宋体" w:hAnsi="宋体" w:eastAsia="宋体" w:cs="宋体"/>
          <w:color w:val="auto"/>
          <w:szCs w:val="18"/>
          <w:highlight w:val="none"/>
          <w:lang w:val="zh-CN"/>
        </w:rPr>
      </w:pPr>
    </w:p>
    <w:p w14:paraId="6588490F">
      <w:pPr>
        <w:pStyle w:val="7"/>
        <w:pageBreakBefore w:val="0"/>
        <w:overflowPunct/>
        <w:bidi w:val="0"/>
        <w:adjustRightInd w:val="0"/>
        <w:jc w:val="both"/>
        <w:outlineLvl w:val="9"/>
        <w:rPr>
          <w:rFonts w:hint="eastAsia" w:ascii="宋体" w:hAnsi="宋体" w:eastAsia="宋体" w:cs="宋体"/>
          <w:color w:val="auto"/>
          <w:szCs w:val="18"/>
          <w:highlight w:val="none"/>
          <w:lang w:val="zh-CN"/>
        </w:rPr>
      </w:pPr>
    </w:p>
    <w:p w14:paraId="12FDE3FA">
      <w:pPr>
        <w:pStyle w:val="7"/>
        <w:pageBreakBefore w:val="0"/>
        <w:overflowPunct/>
        <w:bidi w:val="0"/>
        <w:adjustRightInd w:val="0"/>
        <w:jc w:val="both"/>
        <w:outlineLvl w:val="9"/>
        <w:rPr>
          <w:rFonts w:hint="eastAsia" w:ascii="宋体" w:hAnsi="宋体" w:eastAsia="宋体" w:cs="宋体"/>
          <w:color w:val="auto"/>
          <w:szCs w:val="18"/>
          <w:highlight w:val="none"/>
          <w:lang w:val="zh-CN"/>
        </w:rPr>
      </w:pPr>
    </w:p>
    <w:p w14:paraId="19E7B4A8">
      <w:pPr>
        <w:pStyle w:val="7"/>
        <w:pageBreakBefore w:val="0"/>
        <w:overflowPunct/>
        <w:bidi w:val="0"/>
        <w:adjustRightInd w:val="0"/>
        <w:jc w:val="both"/>
        <w:outlineLvl w:val="9"/>
        <w:rPr>
          <w:rFonts w:hint="eastAsia" w:ascii="宋体" w:hAnsi="宋体" w:eastAsia="宋体" w:cs="宋体"/>
          <w:color w:val="auto"/>
          <w:szCs w:val="18"/>
          <w:highlight w:val="none"/>
          <w:lang w:val="zh-CN"/>
        </w:rPr>
      </w:pPr>
    </w:p>
    <w:p w14:paraId="6762C7E1">
      <w:pPr>
        <w:pageBreakBefore w:val="0"/>
        <w:overflowPunct/>
        <w:autoSpaceDE w:val="0"/>
        <w:autoSpaceDN w:val="0"/>
        <w:bidi w:val="0"/>
        <w:adjustRightInd w:val="0"/>
        <w:spacing w:line="500" w:lineRule="exact"/>
        <w:jc w:val="both"/>
        <w:outlineLvl w:val="9"/>
        <w:rPr>
          <w:rFonts w:hint="eastAsia" w:ascii="宋体" w:hAnsi="宋体" w:eastAsia="宋体" w:cs="宋体"/>
          <w:color w:val="auto"/>
          <w:szCs w:val="18"/>
          <w:highlight w:val="none"/>
          <w:lang w:val="zh-CN"/>
        </w:rPr>
      </w:pPr>
    </w:p>
    <w:p w14:paraId="0AFC12E2">
      <w:pPr>
        <w:pageBreakBefore w:val="0"/>
        <w:overflowPunct/>
        <w:autoSpaceDE w:val="0"/>
        <w:autoSpaceDN w:val="0"/>
        <w:bidi w:val="0"/>
        <w:adjustRightInd w:val="0"/>
        <w:spacing w:line="500" w:lineRule="exact"/>
        <w:jc w:val="both"/>
        <w:outlineLvl w:val="9"/>
        <w:rPr>
          <w:rFonts w:hint="eastAsia" w:ascii="宋体" w:hAnsi="宋体" w:eastAsia="宋体" w:cs="宋体"/>
          <w:color w:val="auto"/>
          <w:szCs w:val="18"/>
          <w:highlight w:val="none"/>
          <w:lang w:val="zh-CN"/>
        </w:rPr>
      </w:pPr>
    </w:p>
    <w:p w14:paraId="5277AB2E">
      <w:pPr>
        <w:pageBreakBefore w:val="0"/>
        <w:overflowPunct/>
        <w:autoSpaceDE w:val="0"/>
        <w:autoSpaceDN w:val="0"/>
        <w:bidi w:val="0"/>
        <w:adjustRightInd w:val="0"/>
        <w:spacing w:line="500" w:lineRule="exact"/>
        <w:ind w:firstLine="560" w:firstLineChars="200"/>
        <w:jc w:val="both"/>
        <w:outlineLvl w:val="9"/>
        <w:rPr>
          <w:rFonts w:hint="eastAsia" w:ascii="宋体" w:hAnsi="宋体" w:eastAsia="宋体" w:cs="宋体"/>
          <w:color w:val="auto"/>
          <w:sz w:val="28"/>
          <w:szCs w:val="18"/>
          <w:highlight w:val="none"/>
          <w:lang w:val="zh-CN"/>
        </w:rPr>
      </w:pPr>
      <w:bookmarkStart w:id="80" w:name="_Toc31038"/>
      <w:bookmarkStart w:id="81" w:name="_Toc20976"/>
      <w:bookmarkStart w:id="82" w:name="_Toc14176"/>
      <w:bookmarkStart w:id="83" w:name="_Toc3822"/>
      <w:bookmarkStart w:id="84" w:name="_Toc21356"/>
      <w:bookmarkStart w:id="85" w:name="_Toc20690"/>
      <w:r>
        <w:rPr>
          <w:rFonts w:hint="eastAsia" w:ascii="宋体" w:hAnsi="宋体" w:eastAsia="宋体" w:cs="宋体"/>
          <w:color w:val="auto"/>
          <w:sz w:val="28"/>
          <w:szCs w:val="18"/>
          <w:highlight w:val="none"/>
          <w:lang w:val="zh-CN"/>
        </w:rPr>
        <w:t>投标人名</w:t>
      </w:r>
      <w:r>
        <w:rPr>
          <w:rFonts w:hint="eastAsia" w:ascii="宋体" w:hAnsi="宋体" w:eastAsia="宋体" w:cs="宋体"/>
          <w:color w:val="auto"/>
          <w:sz w:val="28"/>
          <w:szCs w:val="18"/>
          <w:highlight w:val="none"/>
          <w:u w:val="none"/>
          <w:lang w:val="zh-CN"/>
        </w:rPr>
        <w:t>称：</w:t>
      </w:r>
      <w:r>
        <w:rPr>
          <w:rFonts w:hint="eastAsia" w:ascii="宋体" w:hAnsi="宋体" w:eastAsia="宋体" w:cs="宋体"/>
          <w:color w:val="auto"/>
          <w:sz w:val="28"/>
          <w:szCs w:val="18"/>
          <w:highlight w:val="none"/>
          <w:u w:val="single"/>
          <w:lang w:val="zh-CN"/>
        </w:rPr>
        <w:t xml:space="preserve">                               (盖单位章)</w:t>
      </w:r>
      <w:bookmarkEnd w:id="80"/>
      <w:bookmarkEnd w:id="81"/>
      <w:bookmarkEnd w:id="82"/>
      <w:bookmarkEnd w:id="83"/>
      <w:bookmarkEnd w:id="84"/>
      <w:bookmarkEnd w:id="85"/>
    </w:p>
    <w:p w14:paraId="0BACDFA2">
      <w:pPr>
        <w:pageBreakBefore w:val="0"/>
        <w:overflowPunct/>
        <w:autoSpaceDE w:val="0"/>
        <w:autoSpaceDN w:val="0"/>
        <w:bidi w:val="0"/>
        <w:adjustRightInd w:val="0"/>
        <w:spacing w:line="500" w:lineRule="exact"/>
        <w:jc w:val="both"/>
        <w:outlineLvl w:val="9"/>
        <w:rPr>
          <w:rFonts w:hint="eastAsia" w:ascii="宋体" w:hAnsi="宋体" w:eastAsia="宋体" w:cs="宋体"/>
          <w:color w:val="auto"/>
          <w:sz w:val="28"/>
          <w:szCs w:val="18"/>
          <w:highlight w:val="none"/>
          <w:lang w:val="zh-CN"/>
        </w:rPr>
      </w:pPr>
    </w:p>
    <w:p w14:paraId="5DF747BE">
      <w:pPr>
        <w:pageBreakBefore w:val="0"/>
        <w:overflowPunct/>
        <w:autoSpaceDE w:val="0"/>
        <w:autoSpaceDN w:val="0"/>
        <w:bidi w:val="0"/>
        <w:adjustRightInd w:val="0"/>
        <w:spacing w:line="500" w:lineRule="exact"/>
        <w:ind w:firstLine="560" w:firstLineChars="200"/>
        <w:jc w:val="both"/>
        <w:outlineLvl w:val="9"/>
        <w:rPr>
          <w:rFonts w:hint="eastAsia" w:ascii="宋体" w:hAnsi="宋体" w:eastAsia="宋体" w:cs="宋体"/>
          <w:color w:val="auto"/>
          <w:sz w:val="28"/>
          <w:szCs w:val="18"/>
          <w:highlight w:val="none"/>
          <w:lang w:val="zh-CN"/>
        </w:rPr>
      </w:pPr>
      <w:bookmarkStart w:id="86" w:name="_Toc11992"/>
      <w:bookmarkStart w:id="87" w:name="_Toc13219"/>
      <w:bookmarkStart w:id="88" w:name="_Toc19143"/>
      <w:bookmarkStart w:id="89" w:name="_Toc18015"/>
      <w:bookmarkStart w:id="90" w:name="_Toc28795"/>
      <w:bookmarkStart w:id="91" w:name="_Toc2479"/>
      <w:r>
        <w:rPr>
          <w:rFonts w:hint="eastAsia" w:ascii="宋体" w:hAnsi="宋体" w:eastAsia="宋体" w:cs="宋体"/>
          <w:color w:val="auto"/>
          <w:sz w:val="28"/>
          <w:szCs w:val="18"/>
          <w:highlight w:val="none"/>
          <w:lang w:val="zh-CN"/>
        </w:rPr>
        <w:t>法定代表人或其委托代理人：</w:t>
      </w:r>
      <w:r>
        <w:rPr>
          <w:rFonts w:hint="eastAsia" w:ascii="宋体" w:hAnsi="宋体" w:eastAsia="宋体" w:cs="宋体"/>
          <w:color w:val="auto"/>
          <w:sz w:val="28"/>
          <w:szCs w:val="18"/>
          <w:highlight w:val="none"/>
          <w:u w:val="single"/>
          <w:lang w:val="zh-CN"/>
        </w:rPr>
        <w:t xml:space="preserve">    </w:t>
      </w:r>
      <w:r>
        <w:rPr>
          <w:rFonts w:hint="eastAsia" w:ascii="宋体" w:hAnsi="宋体" w:eastAsia="宋体" w:cs="宋体"/>
          <w:color w:val="auto"/>
          <w:sz w:val="28"/>
          <w:szCs w:val="18"/>
          <w:highlight w:val="none"/>
          <w:u w:val="single"/>
        </w:rPr>
        <w:t xml:space="preserve">     </w:t>
      </w:r>
      <w:r>
        <w:rPr>
          <w:rFonts w:hint="eastAsia" w:ascii="宋体" w:hAnsi="宋体" w:eastAsia="宋体" w:cs="宋体"/>
          <w:color w:val="auto"/>
          <w:sz w:val="28"/>
          <w:szCs w:val="18"/>
          <w:highlight w:val="none"/>
          <w:u w:val="single"/>
          <w:lang w:val="zh-CN"/>
        </w:rPr>
        <w:t xml:space="preserve">     (签字或盖章)</w:t>
      </w:r>
      <w:bookmarkEnd w:id="86"/>
      <w:bookmarkEnd w:id="87"/>
      <w:bookmarkEnd w:id="88"/>
      <w:bookmarkEnd w:id="89"/>
      <w:bookmarkEnd w:id="90"/>
      <w:bookmarkEnd w:id="91"/>
    </w:p>
    <w:p w14:paraId="28FE75AC">
      <w:pPr>
        <w:pageBreakBefore w:val="0"/>
        <w:overflowPunct/>
        <w:autoSpaceDE w:val="0"/>
        <w:autoSpaceDN w:val="0"/>
        <w:bidi w:val="0"/>
        <w:adjustRightInd w:val="0"/>
        <w:spacing w:line="500" w:lineRule="exact"/>
        <w:ind w:firstLine="280" w:firstLineChars="100"/>
        <w:jc w:val="both"/>
        <w:outlineLvl w:val="9"/>
        <w:rPr>
          <w:rFonts w:hint="eastAsia" w:ascii="宋体" w:hAnsi="宋体" w:eastAsia="宋体" w:cs="宋体"/>
          <w:color w:val="auto"/>
          <w:sz w:val="28"/>
          <w:szCs w:val="18"/>
          <w:highlight w:val="none"/>
          <w:lang w:val="zh-CN"/>
        </w:rPr>
      </w:pPr>
    </w:p>
    <w:p w14:paraId="3CD9903B">
      <w:pPr>
        <w:pageBreakBefore w:val="0"/>
        <w:widowControl w:val="0"/>
        <w:kinsoku/>
        <w:wordWrap w:val="0"/>
        <w:overflowPunct/>
        <w:topLinePunct/>
        <w:autoSpaceDE/>
        <w:autoSpaceDN/>
        <w:bidi w:val="0"/>
        <w:adjustRightInd w:val="0"/>
        <w:spacing w:before="287" w:line="224" w:lineRule="auto"/>
        <w:ind w:left="3758"/>
        <w:outlineLvl w:val="9"/>
        <w:rPr>
          <w:rFonts w:ascii="宋体" w:hAnsi="宋体" w:cs="宋体"/>
          <w:color w:val="auto"/>
          <w:sz w:val="28"/>
          <w:szCs w:val="28"/>
          <w:lang w:eastAsia="zh-CN"/>
        </w:rPr>
      </w:pPr>
      <w:bookmarkStart w:id="92" w:name="_Toc18081"/>
      <w:bookmarkStart w:id="93" w:name="_Toc23803"/>
      <w:bookmarkStart w:id="94" w:name="_Toc20372"/>
      <w:bookmarkStart w:id="95" w:name="_Toc27614"/>
      <w:bookmarkStart w:id="96" w:name="_Toc3405"/>
      <w:r>
        <w:rPr>
          <w:rFonts w:hint="eastAsia" w:ascii="宋体" w:hAnsi="宋体" w:eastAsia="宋体" w:cs="宋体"/>
          <w:color w:val="auto"/>
          <w:sz w:val="28"/>
          <w:szCs w:val="18"/>
          <w:highlight w:val="none"/>
          <w:lang w:val="zh-CN"/>
        </w:rPr>
        <w:t>年    月</w:t>
      </w:r>
      <w:r>
        <w:rPr>
          <w:rFonts w:hint="eastAsia" w:ascii="宋体" w:hAnsi="宋体" w:eastAsia="宋体" w:cs="宋体"/>
          <w:color w:val="auto"/>
          <w:sz w:val="28"/>
          <w:szCs w:val="18"/>
          <w:highlight w:val="none"/>
          <w:lang w:val="en-US" w:eastAsia="zh-CN"/>
        </w:rPr>
        <w:t xml:space="preserve">    </w:t>
      </w:r>
      <w:r>
        <w:rPr>
          <w:rFonts w:hint="eastAsia" w:ascii="宋体" w:hAnsi="宋体" w:eastAsia="宋体" w:cs="宋体"/>
          <w:color w:val="auto"/>
          <w:sz w:val="28"/>
          <w:szCs w:val="18"/>
          <w:highlight w:val="none"/>
          <w:lang w:val="zh-CN"/>
        </w:rPr>
        <w:t>日</w:t>
      </w:r>
      <w:bookmarkEnd w:id="92"/>
      <w:bookmarkEnd w:id="93"/>
      <w:bookmarkEnd w:id="94"/>
      <w:bookmarkEnd w:id="95"/>
      <w:bookmarkEnd w:id="96"/>
    </w:p>
    <w:p w14:paraId="3851748C">
      <w:pPr>
        <w:pageBreakBefore w:val="0"/>
        <w:widowControl w:val="0"/>
        <w:kinsoku/>
        <w:wordWrap w:val="0"/>
        <w:overflowPunct/>
        <w:topLinePunct/>
        <w:autoSpaceDE/>
        <w:autoSpaceDN/>
        <w:bidi w:val="0"/>
        <w:adjustRightInd w:val="0"/>
        <w:spacing w:line="224" w:lineRule="auto"/>
        <w:outlineLvl w:val="9"/>
        <w:rPr>
          <w:rFonts w:ascii="宋体" w:hAnsi="宋体" w:cs="宋体"/>
          <w:color w:val="auto"/>
          <w:sz w:val="28"/>
          <w:szCs w:val="28"/>
          <w:lang w:eastAsia="zh-CN"/>
        </w:rPr>
        <w:sectPr>
          <w:pgSz w:w="11906" w:h="16839"/>
          <w:pgMar w:top="1431" w:right="1785" w:bottom="0" w:left="1785" w:header="0" w:footer="737" w:gutter="0"/>
          <w:pgNumType w:fmt="decimal"/>
          <w:cols w:space="720" w:num="1"/>
        </w:sectPr>
      </w:pPr>
    </w:p>
    <w:p w14:paraId="5166D6ED">
      <w:pPr>
        <w:pStyle w:val="7"/>
        <w:pageBreakBefore w:val="0"/>
        <w:widowControl w:val="0"/>
        <w:kinsoku/>
        <w:wordWrap w:val="0"/>
        <w:overflowPunct/>
        <w:topLinePunct/>
        <w:autoSpaceDE/>
        <w:autoSpaceDN/>
        <w:bidi w:val="0"/>
        <w:adjustRightInd w:val="0"/>
        <w:spacing w:line="292" w:lineRule="auto"/>
        <w:outlineLvl w:val="9"/>
        <w:rPr>
          <w:rFonts w:ascii="宋体" w:hAnsi="宋体" w:eastAsia="宋体" w:cs="宋体"/>
          <w:color w:val="auto"/>
          <w:lang w:eastAsia="zh-CN"/>
        </w:rPr>
      </w:pPr>
    </w:p>
    <w:p w14:paraId="27D857DE">
      <w:pPr>
        <w:pageBreakBefore w:val="0"/>
        <w:widowControl w:val="0"/>
        <w:tabs>
          <w:tab w:val="left" w:pos="1365"/>
        </w:tabs>
        <w:kinsoku/>
        <w:wordWrap w:val="0"/>
        <w:overflowPunct/>
        <w:topLinePunct/>
        <w:autoSpaceDE/>
        <w:autoSpaceDN/>
        <w:bidi w:val="0"/>
        <w:adjustRightInd w:val="0"/>
        <w:spacing w:line="360" w:lineRule="auto"/>
        <w:jc w:val="center"/>
        <w:outlineLvl w:val="9"/>
        <w:rPr>
          <w:rFonts w:ascii="宋体" w:hAnsi="宋体" w:cs="宋体"/>
          <w:b/>
          <w:color w:val="auto"/>
          <w:sz w:val="36"/>
          <w:szCs w:val="36"/>
          <w:lang w:eastAsia="zh-CN"/>
        </w:rPr>
      </w:pPr>
      <w:r>
        <w:rPr>
          <w:rFonts w:hint="eastAsia" w:ascii="宋体" w:hAnsi="宋体" w:cs="宋体"/>
          <w:b/>
          <w:color w:val="auto"/>
          <w:sz w:val="36"/>
          <w:szCs w:val="36"/>
          <w:lang w:eastAsia="zh-CN"/>
        </w:rPr>
        <w:t>目  录</w:t>
      </w:r>
    </w:p>
    <w:p w14:paraId="5D7E8E4F">
      <w:pPr>
        <w:pageBreakBefore w:val="0"/>
        <w:widowControl w:val="0"/>
        <w:tabs>
          <w:tab w:val="left" w:pos="1365"/>
        </w:tabs>
        <w:kinsoku/>
        <w:wordWrap w:val="0"/>
        <w:overflowPunct/>
        <w:topLinePunct/>
        <w:autoSpaceDE/>
        <w:autoSpaceDN/>
        <w:bidi w:val="0"/>
        <w:adjustRightInd w:val="0"/>
        <w:spacing w:line="360" w:lineRule="auto"/>
        <w:ind w:left="-4" w:leftChars="-2"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eastAsia="zh-CN"/>
        </w:rPr>
        <w:t>1、投标函</w:t>
      </w:r>
    </w:p>
    <w:p w14:paraId="7ED0860C">
      <w:pPr>
        <w:pageBreakBefore w:val="0"/>
        <w:widowControl w:val="0"/>
        <w:tabs>
          <w:tab w:val="left" w:pos="1365"/>
        </w:tabs>
        <w:kinsoku/>
        <w:wordWrap w:val="0"/>
        <w:overflowPunct/>
        <w:topLinePunct/>
        <w:autoSpaceDE/>
        <w:autoSpaceDN/>
        <w:bidi w:val="0"/>
        <w:adjustRightInd w:val="0"/>
        <w:spacing w:line="360" w:lineRule="auto"/>
        <w:ind w:left="-4" w:leftChars="-2"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eastAsia="zh-CN"/>
        </w:rPr>
        <w:t>2、法定代表人证明</w:t>
      </w:r>
    </w:p>
    <w:p w14:paraId="0DB30D56">
      <w:pPr>
        <w:pageBreakBefore w:val="0"/>
        <w:widowControl w:val="0"/>
        <w:tabs>
          <w:tab w:val="left" w:pos="1365"/>
        </w:tabs>
        <w:kinsoku/>
        <w:wordWrap w:val="0"/>
        <w:overflowPunct/>
        <w:topLinePunct/>
        <w:autoSpaceDE/>
        <w:autoSpaceDN/>
        <w:bidi w:val="0"/>
        <w:adjustRightInd w:val="0"/>
        <w:spacing w:line="360" w:lineRule="auto"/>
        <w:ind w:left="-4" w:leftChars="-2"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eastAsia="zh-CN"/>
        </w:rPr>
        <w:t>3、授权委托书</w:t>
      </w:r>
    </w:p>
    <w:p w14:paraId="21FBE93F">
      <w:pPr>
        <w:pageBreakBefore w:val="0"/>
        <w:widowControl w:val="0"/>
        <w:tabs>
          <w:tab w:val="left" w:pos="1365"/>
        </w:tabs>
        <w:kinsoku/>
        <w:wordWrap w:val="0"/>
        <w:overflowPunct/>
        <w:topLinePunct/>
        <w:autoSpaceDE/>
        <w:autoSpaceDN/>
        <w:bidi w:val="0"/>
        <w:adjustRightInd w:val="0"/>
        <w:spacing w:line="360" w:lineRule="auto"/>
        <w:ind w:left="-4" w:leftChars="-2" w:firstLine="480" w:firstLineChars="200"/>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4、开标一览表</w:t>
      </w:r>
    </w:p>
    <w:p w14:paraId="509D38CB">
      <w:pPr>
        <w:pageBreakBefore w:val="0"/>
        <w:widowControl w:val="0"/>
        <w:tabs>
          <w:tab w:val="left" w:pos="1365"/>
        </w:tabs>
        <w:kinsoku/>
        <w:wordWrap w:val="0"/>
        <w:overflowPunct/>
        <w:topLinePunct/>
        <w:autoSpaceDE/>
        <w:autoSpaceDN/>
        <w:bidi w:val="0"/>
        <w:adjustRightInd w:val="0"/>
        <w:spacing w:line="360" w:lineRule="auto"/>
        <w:ind w:left="-4" w:leftChars="-2" w:firstLine="480" w:firstLineChars="200"/>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5、投标保证金</w:t>
      </w:r>
    </w:p>
    <w:p w14:paraId="0C42D160">
      <w:pPr>
        <w:pageBreakBefore w:val="0"/>
        <w:widowControl w:val="0"/>
        <w:tabs>
          <w:tab w:val="left" w:pos="1365"/>
        </w:tabs>
        <w:kinsoku/>
        <w:wordWrap w:val="0"/>
        <w:overflowPunct/>
        <w:topLinePunct/>
        <w:autoSpaceDE/>
        <w:autoSpaceDN/>
        <w:bidi w:val="0"/>
        <w:adjustRightInd w:val="0"/>
        <w:spacing w:line="360" w:lineRule="auto"/>
        <w:ind w:left="-4" w:leftChars="-2"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、投标报价明细表</w:t>
      </w:r>
    </w:p>
    <w:p w14:paraId="14D420A5">
      <w:pPr>
        <w:pageBreakBefore w:val="0"/>
        <w:widowControl w:val="0"/>
        <w:tabs>
          <w:tab w:val="left" w:pos="1365"/>
        </w:tabs>
        <w:kinsoku/>
        <w:wordWrap w:val="0"/>
        <w:overflowPunct/>
        <w:topLinePunct/>
        <w:autoSpaceDE/>
        <w:autoSpaceDN/>
        <w:bidi w:val="0"/>
        <w:adjustRightInd w:val="0"/>
        <w:spacing w:line="360" w:lineRule="auto"/>
        <w:ind w:left="-4" w:leftChars="-2"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、投标货物技术文件</w:t>
      </w:r>
    </w:p>
    <w:p w14:paraId="7B776694">
      <w:pPr>
        <w:pageBreakBefore w:val="0"/>
        <w:widowControl w:val="0"/>
        <w:tabs>
          <w:tab w:val="left" w:pos="1365"/>
        </w:tabs>
        <w:kinsoku/>
        <w:wordWrap w:val="0"/>
        <w:overflowPunct/>
        <w:topLinePunct/>
        <w:autoSpaceDE/>
        <w:autoSpaceDN/>
        <w:bidi w:val="0"/>
        <w:adjustRightInd w:val="0"/>
        <w:spacing w:line="360" w:lineRule="auto"/>
        <w:ind w:left="-4" w:leftChars="-2"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、投标人资格声明</w:t>
      </w:r>
    </w:p>
    <w:p w14:paraId="0736ABC2">
      <w:pPr>
        <w:pageBreakBefore w:val="0"/>
        <w:widowControl w:val="0"/>
        <w:tabs>
          <w:tab w:val="left" w:pos="1365"/>
        </w:tabs>
        <w:kinsoku/>
        <w:wordWrap w:val="0"/>
        <w:overflowPunct/>
        <w:topLinePunct/>
        <w:autoSpaceDE/>
        <w:autoSpaceDN/>
        <w:bidi w:val="0"/>
        <w:adjustRightInd w:val="0"/>
        <w:spacing w:line="360" w:lineRule="auto"/>
        <w:ind w:left="-4" w:leftChars="-2"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、投标人基本情况</w:t>
      </w:r>
    </w:p>
    <w:p w14:paraId="22612085">
      <w:pPr>
        <w:pageBreakBefore w:val="0"/>
        <w:widowControl w:val="0"/>
        <w:tabs>
          <w:tab w:val="left" w:pos="1365"/>
        </w:tabs>
        <w:kinsoku/>
        <w:wordWrap w:val="0"/>
        <w:overflowPunct/>
        <w:topLinePunct/>
        <w:autoSpaceDE/>
        <w:autoSpaceDN/>
        <w:bidi w:val="0"/>
        <w:adjustRightInd w:val="0"/>
        <w:spacing w:line="360" w:lineRule="auto"/>
        <w:ind w:left="-4" w:leftChars="-2"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val="en-US" w:eastAsia="zh-CN"/>
        </w:rPr>
        <w:t>10</w:t>
      </w:r>
      <w:r>
        <w:rPr>
          <w:rFonts w:hint="eastAsia" w:ascii="宋体" w:hAnsi="宋体" w:cs="宋体"/>
          <w:color w:val="auto"/>
          <w:sz w:val="24"/>
          <w:szCs w:val="24"/>
          <w:lang w:eastAsia="zh-CN"/>
        </w:rPr>
        <w:t>、资格条件承诺函</w:t>
      </w:r>
    </w:p>
    <w:p w14:paraId="2724EA5F">
      <w:pPr>
        <w:pageBreakBefore w:val="0"/>
        <w:widowControl w:val="0"/>
        <w:tabs>
          <w:tab w:val="left" w:pos="1365"/>
        </w:tabs>
        <w:kinsoku/>
        <w:wordWrap w:val="0"/>
        <w:overflowPunct/>
        <w:topLinePunct/>
        <w:autoSpaceDE/>
        <w:autoSpaceDN/>
        <w:bidi w:val="0"/>
        <w:adjustRightInd w:val="0"/>
        <w:spacing w:line="360" w:lineRule="auto"/>
        <w:ind w:left="-4" w:leftChars="-2"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eastAsia="zh-CN"/>
        </w:rPr>
        <w:t>1</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年1月1日至今完成类似项目一览表</w:t>
      </w:r>
    </w:p>
    <w:p w14:paraId="52C57FE2">
      <w:pPr>
        <w:pageBreakBefore w:val="0"/>
        <w:widowControl w:val="0"/>
        <w:tabs>
          <w:tab w:val="left" w:pos="1365"/>
        </w:tabs>
        <w:kinsoku/>
        <w:wordWrap w:val="0"/>
        <w:overflowPunct/>
        <w:topLinePunct/>
        <w:autoSpaceDE/>
        <w:autoSpaceDN/>
        <w:bidi w:val="0"/>
        <w:adjustRightInd w:val="0"/>
        <w:spacing w:line="360" w:lineRule="auto"/>
        <w:ind w:left="-4" w:leftChars="-2"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eastAsia="zh-CN"/>
        </w:rPr>
        <w:t>1</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 xml:space="preserve">、招标文件要求的其他材料 </w:t>
      </w:r>
    </w:p>
    <w:p w14:paraId="0AD60647">
      <w:pPr>
        <w:pageBreakBefore w:val="0"/>
        <w:widowControl w:val="0"/>
        <w:tabs>
          <w:tab w:val="left" w:pos="1365"/>
        </w:tabs>
        <w:kinsoku/>
        <w:wordWrap w:val="0"/>
        <w:overflowPunct/>
        <w:topLinePunct/>
        <w:autoSpaceDE/>
        <w:autoSpaceDN/>
        <w:bidi w:val="0"/>
        <w:adjustRightInd w:val="0"/>
        <w:spacing w:line="360" w:lineRule="auto"/>
        <w:ind w:left="-4" w:leftChars="-2" w:firstLine="480" w:firstLineChars="200"/>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1</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、投标人认为需要提供的其他材料</w:t>
      </w:r>
    </w:p>
    <w:p w14:paraId="067E6A5E">
      <w:pPr>
        <w:pageBreakBefore w:val="0"/>
        <w:widowControl w:val="0"/>
        <w:tabs>
          <w:tab w:val="left" w:pos="1365"/>
        </w:tabs>
        <w:kinsoku/>
        <w:wordWrap w:val="0"/>
        <w:overflowPunct/>
        <w:topLinePunct/>
        <w:autoSpaceDE/>
        <w:autoSpaceDN/>
        <w:bidi w:val="0"/>
        <w:adjustRightInd w:val="0"/>
        <w:spacing w:line="360" w:lineRule="auto"/>
        <w:ind w:left="-4" w:leftChars="-2" w:firstLine="480" w:firstLineChars="200"/>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14、中小企业声明函</w:t>
      </w:r>
    </w:p>
    <w:p w14:paraId="7DBD96F3">
      <w:pPr>
        <w:pageBreakBefore w:val="0"/>
        <w:widowControl w:val="0"/>
        <w:tabs>
          <w:tab w:val="left" w:pos="1365"/>
        </w:tabs>
        <w:kinsoku/>
        <w:wordWrap w:val="0"/>
        <w:overflowPunct/>
        <w:topLinePunct/>
        <w:autoSpaceDE/>
        <w:autoSpaceDN/>
        <w:bidi w:val="0"/>
        <w:adjustRightInd w:val="0"/>
        <w:outlineLvl w:val="9"/>
        <w:rPr>
          <w:rFonts w:ascii="宋体" w:hAnsi="宋体" w:cs="宋体"/>
          <w:b/>
          <w:color w:val="auto"/>
          <w:sz w:val="32"/>
          <w:lang w:eastAsia="zh-CN"/>
        </w:rPr>
      </w:pPr>
    </w:p>
    <w:p w14:paraId="1592D001">
      <w:pPr>
        <w:pageBreakBefore w:val="0"/>
        <w:widowControl w:val="0"/>
        <w:tabs>
          <w:tab w:val="left" w:pos="1365"/>
        </w:tabs>
        <w:kinsoku/>
        <w:wordWrap w:val="0"/>
        <w:overflowPunct/>
        <w:topLinePunct/>
        <w:autoSpaceDE/>
        <w:autoSpaceDN/>
        <w:bidi w:val="0"/>
        <w:adjustRightInd w:val="0"/>
        <w:outlineLvl w:val="9"/>
        <w:rPr>
          <w:rFonts w:ascii="宋体" w:hAnsi="宋体" w:cs="宋体"/>
          <w:b/>
          <w:color w:val="auto"/>
          <w:sz w:val="32"/>
          <w:lang w:eastAsia="zh-CN"/>
        </w:rPr>
      </w:pPr>
    </w:p>
    <w:p w14:paraId="2E926088">
      <w:pPr>
        <w:pageBreakBefore w:val="0"/>
        <w:widowControl w:val="0"/>
        <w:tabs>
          <w:tab w:val="left" w:pos="1365"/>
        </w:tabs>
        <w:kinsoku/>
        <w:wordWrap w:val="0"/>
        <w:overflowPunct/>
        <w:topLinePunct/>
        <w:autoSpaceDE/>
        <w:autoSpaceDN/>
        <w:bidi w:val="0"/>
        <w:adjustRightInd w:val="0"/>
        <w:spacing w:line="360" w:lineRule="auto"/>
        <w:outlineLvl w:val="9"/>
        <w:rPr>
          <w:rFonts w:ascii="宋体" w:hAnsi="宋体" w:cs="宋体"/>
          <w:b/>
          <w:color w:val="auto"/>
          <w:sz w:val="28"/>
          <w:szCs w:val="28"/>
          <w:lang w:eastAsia="zh-CN"/>
        </w:rPr>
      </w:pPr>
    </w:p>
    <w:p w14:paraId="2F0F8705">
      <w:pPr>
        <w:pageBreakBefore w:val="0"/>
        <w:widowControl w:val="0"/>
        <w:tabs>
          <w:tab w:val="left" w:pos="1365"/>
        </w:tabs>
        <w:kinsoku/>
        <w:wordWrap w:val="0"/>
        <w:overflowPunct/>
        <w:topLinePunct/>
        <w:autoSpaceDE/>
        <w:autoSpaceDN/>
        <w:bidi w:val="0"/>
        <w:adjustRightInd w:val="0"/>
        <w:spacing w:line="360" w:lineRule="auto"/>
        <w:outlineLvl w:val="9"/>
        <w:rPr>
          <w:rFonts w:ascii="宋体" w:hAnsi="宋体" w:cs="宋体"/>
          <w:b/>
          <w:color w:val="auto"/>
          <w:sz w:val="28"/>
          <w:szCs w:val="28"/>
          <w:lang w:eastAsia="zh-CN"/>
        </w:rPr>
      </w:pPr>
    </w:p>
    <w:p w14:paraId="28E33889">
      <w:pPr>
        <w:pageBreakBefore w:val="0"/>
        <w:widowControl w:val="0"/>
        <w:tabs>
          <w:tab w:val="left" w:pos="1365"/>
        </w:tabs>
        <w:kinsoku/>
        <w:wordWrap w:val="0"/>
        <w:overflowPunct/>
        <w:topLinePunct/>
        <w:autoSpaceDE/>
        <w:autoSpaceDN/>
        <w:bidi w:val="0"/>
        <w:adjustRightInd w:val="0"/>
        <w:spacing w:line="360" w:lineRule="auto"/>
        <w:outlineLvl w:val="9"/>
        <w:rPr>
          <w:rFonts w:ascii="宋体" w:hAnsi="宋体" w:cs="宋体"/>
          <w:b/>
          <w:color w:val="auto"/>
          <w:sz w:val="28"/>
          <w:szCs w:val="28"/>
          <w:lang w:eastAsia="zh-CN"/>
        </w:rPr>
      </w:pPr>
    </w:p>
    <w:p w14:paraId="29CDBF55">
      <w:pPr>
        <w:pageBreakBefore w:val="0"/>
        <w:widowControl w:val="0"/>
        <w:tabs>
          <w:tab w:val="left" w:pos="1365"/>
        </w:tabs>
        <w:kinsoku/>
        <w:wordWrap w:val="0"/>
        <w:overflowPunct/>
        <w:topLinePunct/>
        <w:autoSpaceDE/>
        <w:autoSpaceDN/>
        <w:bidi w:val="0"/>
        <w:adjustRightInd w:val="0"/>
        <w:spacing w:line="360" w:lineRule="auto"/>
        <w:outlineLvl w:val="9"/>
        <w:rPr>
          <w:rFonts w:ascii="宋体" w:hAnsi="宋体" w:cs="宋体"/>
          <w:b/>
          <w:color w:val="auto"/>
          <w:sz w:val="28"/>
          <w:szCs w:val="28"/>
          <w:lang w:eastAsia="zh-CN"/>
        </w:rPr>
      </w:pPr>
    </w:p>
    <w:p w14:paraId="5CEE2DCE">
      <w:pPr>
        <w:pageBreakBefore w:val="0"/>
        <w:widowControl w:val="0"/>
        <w:tabs>
          <w:tab w:val="left" w:pos="1365"/>
        </w:tabs>
        <w:kinsoku/>
        <w:wordWrap w:val="0"/>
        <w:overflowPunct/>
        <w:topLinePunct/>
        <w:autoSpaceDE/>
        <w:autoSpaceDN/>
        <w:bidi w:val="0"/>
        <w:adjustRightInd w:val="0"/>
        <w:spacing w:line="360" w:lineRule="auto"/>
        <w:outlineLvl w:val="9"/>
        <w:rPr>
          <w:rFonts w:ascii="宋体" w:hAnsi="宋体" w:cs="宋体"/>
          <w:b/>
          <w:color w:val="auto"/>
          <w:sz w:val="28"/>
          <w:szCs w:val="28"/>
          <w:lang w:eastAsia="zh-CN"/>
        </w:rPr>
      </w:pPr>
    </w:p>
    <w:p w14:paraId="47DF8955">
      <w:pPr>
        <w:pageBreakBefore w:val="0"/>
        <w:widowControl w:val="0"/>
        <w:tabs>
          <w:tab w:val="left" w:pos="1365"/>
        </w:tabs>
        <w:kinsoku/>
        <w:wordWrap w:val="0"/>
        <w:overflowPunct/>
        <w:topLinePunct/>
        <w:autoSpaceDE/>
        <w:autoSpaceDN/>
        <w:bidi w:val="0"/>
        <w:adjustRightInd w:val="0"/>
        <w:spacing w:line="360" w:lineRule="auto"/>
        <w:jc w:val="center"/>
        <w:outlineLvl w:val="9"/>
        <w:rPr>
          <w:rFonts w:ascii="宋体" w:hAnsi="宋体" w:cs="宋体"/>
          <w:b/>
          <w:color w:val="auto"/>
          <w:sz w:val="32"/>
          <w:szCs w:val="32"/>
          <w:lang w:eastAsia="zh-CN"/>
        </w:rPr>
      </w:pPr>
      <w:r>
        <w:rPr>
          <w:rFonts w:hint="eastAsia" w:ascii="宋体" w:hAnsi="宋体" w:cs="宋体"/>
          <w:b/>
          <w:color w:val="auto"/>
          <w:sz w:val="28"/>
          <w:szCs w:val="28"/>
          <w:lang w:eastAsia="zh-CN"/>
        </w:rPr>
        <w:br w:type="page"/>
      </w:r>
      <w:r>
        <w:rPr>
          <w:rFonts w:hint="eastAsia" w:ascii="宋体" w:hAnsi="宋体" w:cs="宋体"/>
          <w:b/>
          <w:color w:val="auto"/>
          <w:sz w:val="32"/>
          <w:szCs w:val="32"/>
          <w:lang w:eastAsia="zh-CN"/>
        </w:rPr>
        <w:t xml:space="preserve">1、投 标 函 </w:t>
      </w:r>
    </w:p>
    <w:p w14:paraId="64DA9605">
      <w:pPr>
        <w:pageBreakBefore w:val="0"/>
        <w:overflowPunct/>
        <w:bidi w:val="0"/>
        <w:adjustRightInd w:val="0"/>
        <w:spacing w:line="360" w:lineRule="exact"/>
        <w:outlineLvl w:val="9"/>
        <w:rPr>
          <w:rFonts w:ascii="宋体" w:hAnsi="宋体" w:eastAsia="宋体" w:cs="宋体"/>
          <w:b/>
          <w:bCs/>
          <w:color w:val="auto"/>
          <w:sz w:val="28"/>
        </w:rPr>
      </w:pPr>
    </w:p>
    <w:p w14:paraId="33F893BB">
      <w:pPr>
        <w:pStyle w:val="18"/>
        <w:spacing w:before="13" w:beforeAutospacing="0" w:after="120" w:afterAutospacing="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致：（</w:t>
      </w:r>
      <w:r>
        <w:rPr>
          <w:rFonts w:hint="eastAsia" w:ascii="宋体" w:hAnsi="宋体" w:eastAsia="宋体" w:cs="宋体"/>
          <w:color w:val="auto"/>
          <w:spacing w:val="-3"/>
          <w:sz w:val="24"/>
          <w:szCs w:val="24"/>
          <w:highlight w:val="none"/>
          <w:lang w:bidi="ar"/>
        </w:rPr>
        <w:t>采购人名</w:t>
      </w:r>
      <w:r>
        <w:rPr>
          <w:rFonts w:hint="eastAsia" w:ascii="宋体" w:hAnsi="宋体" w:eastAsia="宋体" w:cs="宋体"/>
          <w:color w:val="auto"/>
          <w:sz w:val="24"/>
          <w:szCs w:val="24"/>
          <w:highlight w:val="none"/>
          <w:lang w:bidi="ar"/>
        </w:rPr>
        <w:t>称）</w:t>
      </w:r>
    </w:p>
    <w:p w14:paraId="0D14EB92">
      <w:pPr>
        <w:pStyle w:val="18"/>
        <w:spacing w:before="12" w:beforeAutospacing="0" w:after="12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010C7FCA">
      <w:pPr>
        <w:pStyle w:val="1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464"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bidi="ar"/>
        </w:rPr>
        <w:t>1．我方已仔细研究了</w:t>
      </w:r>
      <w:r>
        <w:rPr>
          <w:rFonts w:hint="eastAsia" w:ascii="宋体" w:hAnsi="宋体" w:eastAsia="宋体" w:cs="宋体"/>
          <w:color w:val="auto"/>
          <w:spacing w:val="-4"/>
          <w:sz w:val="24"/>
          <w:szCs w:val="24"/>
          <w:highlight w:val="none"/>
          <w:u w:val="single"/>
          <w:lang w:bidi="ar"/>
        </w:rPr>
        <w:t xml:space="preserve">       </w:t>
      </w:r>
      <w:r>
        <w:rPr>
          <w:rFonts w:hint="eastAsia" w:ascii="宋体" w:hAnsi="宋体" w:eastAsia="宋体" w:cs="宋体"/>
          <w:color w:val="auto"/>
          <w:spacing w:val="-3"/>
          <w:sz w:val="24"/>
          <w:szCs w:val="24"/>
          <w:highlight w:val="none"/>
          <w:lang w:bidi="ar"/>
        </w:rPr>
        <w:t>（项目名称）招标项目招标文件的全部</w:t>
      </w:r>
      <w:r>
        <w:rPr>
          <w:rFonts w:hint="eastAsia" w:ascii="宋体" w:hAnsi="宋体" w:eastAsia="宋体" w:cs="宋体"/>
          <w:color w:val="auto"/>
          <w:spacing w:val="-4"/>
          <w:sz w:val="24"/>
          <w:szCs w:val="24"/>
          <w:highlight w:val="none"/>
          <w:lang w:bidi="ar"/>
        </w:rPr>
        <w:t>内容，愿意以人民币（大写）</w:t>
      </w:r>
      <w:r>
        <w:rPr>
          <w:rFonts w:hint="eastAsia" w:ascii="宋体" w:hAnsi="宋体" w:eastAsia="宋体" w:cs="宋体"/>
          <w:color w:val="auto"/>
          <w:spacing w:val="-4"/>
          <w:sz w:val="24"/>
          <w:szCs w:val="24"/>
          <w:highlight w:val="none"/>
          <w:u w:val="single"/>
          <w:lang w:bidi="ar"/>
        </w:rPr>
        <w:tab/>
      </w:r>
      <w:r>
        <w:rPr>
          <w:rFonts w:hint="eastAsia" w:ascii="宋体" w:hAnsi="宋体" w:cs="宋体"/>
          <w:color w:val="auto"/>
          <w:spacing w:val="-4"/>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ab/>
      </w:r>
      <w:r>
        <w:rPr>
          <w:rFonts w:hint="eastAsia" w:ascii="宋体" w:hAnsi="宋体" w:eastAsia="宋体" w:cs="宋体"/>
          <w:color w:val="auto"/>
          <w:sz w:val="24"/>
          <w:szCs w:val="24"/>
          <w:highlight w:val="none"/>
          <w:u w:val="single"/>
          <w:lang w:bidi="ar"/>
        </w:rPr>
        <w:t xml:space="preserve">  元</w:t>
      </w:r>
      <w:r>
        <w:rPr>
          <w:rFonts w:hint="eastAsia" w:ascii="宋体" w:hAnsi="宋体" w:eastAsia="宋体" w:cs="宋体"/>
          <w:color w:val="auto"/>
          <w:spacing w:val="-5"/>
          <w:sz w:val="24"/>
          <w:szCs w:val="24"/>
          <w:highlight w:val="none"/>
          <w:lang w:bidi="ar"/>
        </w:rPr>
        <w:t>）的投标总报价（其中，增</w:t>
      </w:r>
      <w:r>
        <w:rPr>
          <w:rFonts w:hint="eastAsia" w:ascii="宋体" w:hAnsi="宋体" w:eastAsia="宋体" w:cs="宋体"/>
          <w:color w:val="auto"/>
          <w:sz w:val="24"/>
          <w:szCs w:val="24"/>
          <w:highlight w:val="none"/>
          <w:lang w:bidi="ar"/>
        </w:rPr>
        <w:t>值税</w:t>
      </w:r>
      <w:r>
        <w:rPr>
          <w:rFonts w:hint="eastAsia" w:ascii="宋体" w:hAnsi="宋体" w:eastAsia="宋体" w:cs="宋体"/>
          <w:color w:val="auto"/>
          <w:spacing w:val="-3"/>
          <w:sz w:val="24"/>
          <w:szCs w:val="24"/>
          <w:highlight w:val="none"/>
          <w:lang w:bidi="ar"/>
        </w:rPr>
        <w:t>税</w:t>
      </w:r>
      <w:r>
        <w:rPr>
          <w:rFonts w:hint="eastAsia" w:ascii="宋体" w:hAnsi="宋体" w:eastAsia="宋体" w:cs="宋体"/>
          <w:color w:val="auto"/>
          <w:sz w:val="24"/>
          <w:szCs w:val="24"/>
          <w:highlight w:val="none"/>
          <w:lang w:bidi="ar"/>
        </w:rPr>
        <w:t>率</w:t>
      </w:r>
      <w:r>
        <w:rPr>
          <w:rFonts w:hint="eastAsia" w:ascii="宋体" w:hAnsi="宋体" w:eastAsia="宋体" w:cs="宋体"/>
          <w:color w:val="auto"/>
          <w:spacing w:val="-1"/>
          <w:sz w:val="24"/>
          <w:szCs w:val="24"/>
          <w:highlight w:val="none"/>
          <w:lang w:bidi="ar"/>
        </w:rPr>
        <w:t>为</w:t>
      </w:r>
      <w:r>
        <w:rPr>
          <w:rFonts w:hint="eastAsia" w:ascii="宋体" w:hAnsi="宋体" w:eastAsia="宋体" w:cs="宋体"/>
          <w:color w:val="auto"/>
          <w:spacing w:val="-1"/>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ab/>
      </w:r>
      <w:r>
        <w:rPr>
          <w:rFonts w:hint="eastAsia" w:ascii="宋体" w:hAnsi="宋体" w:eastAsia="宋体" w:cs="宋体"/>
          <w:color w:val="auto"/>
          <w:spacing w:val="-3"/>
          <w:sz w:val="24"/>
          <w:szCs w:val="24"/>
          <w:highlight w:val="none"/>
          <w:lang w:bidi="ar"/>
        </w:rPr>
        <w:t>）。我方将按照招标文件的要求，提供并交付与其相一致的货物和服务</w:t>
      </w:r>
      <w:r>
        <w:rPr>
          <w:rFonts w:hint="eastAsia" w:ascii="宋体" w:hAnsi="宋体" w:eastAsia="宋体" w:cs="宋体"/>
          <w:color w:val="auto"/>
          <w:sz w:val="24"/>
          <w:szCs w:val="24"/>
          <w:highlight w:val="none"/>
          <w:lang w:bidi="ar"/>
        </w:rPr>
        <w:t>并按合同约定履行义务。</w:t>
      </w:r>
    </w:p>
    <w:p w14:paraId="5FD2AB20">
      <w:pPr>
        <w:pStyle w:val="1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 我方的投标文件包括招标文件中要求的投标文件。</w:t>
      </w:r>
    </w:p>
    <w:p w14:paraId="28B9DC56">
      <w:pPr>
        <w:pStyle w:val="1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3．我方承诺除商务和技术偏差表列出的偏差外，我方响应招标文件的全部要求。</w:t>
      </w:r>
    </w:p>
    <w:p w14:paraId="6084EBAC">
      <w:pPr>
        <w:pStyle w:val="1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4．我方承诺在招标文件规定的投标有效期内不撤销投标文件。</w:t>
      </w:r>
    </w:p>
    <w:p w14:paraId="52704A5D">
      <w:pPr>
        <w:pStyle w:val="1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5．如我方中标，我方承诺：</w:t>
      </w:r>
    </w:p>
    <w:p w14:paraId="4B0FEF50">
      <w:pPr>
        <w:pStyle w:val="1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（1）在收到中标通知书后，在中标通知书规定的期限内与你方签订合同；</w:t>
      </w:r>
    </w:p>
    <w:p w14:paraId="44AA64B9">
      <w:pPr>
        <w:pStyle w:val="1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（2）在签订合同时不向你方提出附加条件；</w:t>
      </w:r>
    </w:p>
    <w:p w14:paraId="3C3A551D">
      <w:pPr>
        <w:pStyle w:val="1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（3）按照招标文件要求提交履约保证金；</w:t>
      </w:r>
    </w:p>
    <w:p w14:paraId="549C3328">
      <w:pPr>
        <w:pStyle w:val="1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（4）在合同约定的期限内完成合同规定的全部义务。</w:t>
      </w:r>
    </w:p>
    <w:p w14:paraId="47ECFDCE">
      <w:pPr>
        <w:pStyle w:val="1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464"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bidi="ar"/>
        </w:rPr>
        <w:t>6．我方在此声明，所递交的投标文件及有关资料内容完整、真实和准确，且不存在第二章</w:t>
      </w:r>
      <w:r>
        <w:rPr>
          <w:rFonts w:hint="eastAsia" w:ascii="宋体" w:hAnsi="宋体" w:eastAsia="宋体" w:cs="宋体"/>
          <w:color w:val="auto"/>
          <w:spacing w:val="-4"/>
          <w:sz w:val="24"/>
          <w:szCs w:val="24"/>
          <w:highlight w:val="none"/>
          <w:lang w:eastAsia="zh-CN" w:bidi="ar"/>
        </w:rPr>
        <w:t>“</w:t>
      </w:r>
      <w:r>
        <w:rPr>
          <w:rFonts w:hint="eastAsia" w:ascii="宋体" w:hAnsi="宋体" w:eastAsia="宋体" w:cs="宋体"/>
          <w:color w:val="auto"/>
          <w:sz w:val="24"/>
          <w:szCs w:val="24"/>
          <w:highlight w:val="none"/>
          <w:lang w:bidi="ar"/>
        </w:rPr>
        <w:t>投标人须知</w:t>
      </w:r>
      <w:r>
        <w:rPr>
          <w:rFonts w:hint="eastAsia" w:ascii="宋体" w:hAnsi="宋体" w:eastAsia="宋体" w:cs="宋体"/>
          <w:i/>
          <w:color w:val="auto"/>
          <w:sz w:val="24"/>
          <w:szCs w:val="24"/>
          <w:highlight w:val="none"/>
          <w:lang w:eastAsia="zh-CN" w:bidi="ar"/>
        </w:rPr>
        <w:t>”</w:t>
      </w:r>
      <w:r>
        <w:rPr>
          <w:rFonts w:hint="eastAsia" w:ascii="宋体" w:hAnsi="宋体" w:eastAsia="宋体" w:cs="宋体"/>
          <w:color w:val="auto"/>
          <w:sz w:val="24"/>
          <w:szCs w:val="24"/>
          <w:highlight w:val="none"/>
          <w:lang w:bidi="ar"/>
        </w:rPr>
        <w:t>第1.4.3项规定的任何一种情形。</w:t>
      </w:r>
    </w:p>
    <w:p w14:paraId="69F10D18">
      <w:pPr>
        <w:pStyle w:val="18"/>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480" w:firstLineChars="200"/>
        <w:jc w:val="both"/>
        <w:textAlignment w:val="baseline"/>
        <w:rPr>
          <w:rFonts w:hint="eastAsia" w:ascii="宋体" w:hAnsi="宋体" w:eastAsia="宋体" w:cs="宋体"/>
          <w:color w:val="auto"/>
          <w:spacing w:val="-106"/>
          <w:sz w:val="24"/>
          <w:szCs w:val="24"/>
          <w:highlight w:val="none"/>
          <w:lang w:bidi="ar"/>
        </w:rPr>
      </w:pPr>
      <w:r>
        <w:rPr>
          <w:rFonts w:hint="eastAsia" w:ascii="宋体" w:hAnsi="宋体" w:eastAsia="宋体" w:cs="宋体"/>
          <w:color w:val="auto"/>
          <w:sz w:val="24"/>
          <w:szCs w:val="24"/>
          <w:highlight w:val="none"/>
          <w:lang w:bidi="ar"/>
        </w:rPr>
        <w:t>7．</w:t>
      </w:r>
      <w:r>
        <w:rPr>
          <w:rFonts w:hint="eastAsia" w:ascii="宋体" w:hAnsi="宋体" w:eastAsia="宋体" w:cs="宋体"/>
          <w:color w:val="auto"/>
          <w:sz w:val="24"/>
          <w:szCs w:val="24"/>
          <w:highlight w:val="none"/>
          <w:u w:val="single"/>
          <w:lang w:bidi="ar"/>
        </w:rPr>
        <w:tab/>
      </w:r>
      <w:r>
        <w:rPr>
          <w:rFonts w:hint="eastAsia" w:ascii="宋体" w:hAnsi="宋体" w:eastAsia="宋体" w:cs="宋体"/>
          <w:color w:val="auto"/>
          <w:sz w:val="24"/>
          <w:szCs w:val="24"/>
          <w:highlight w:val="none"/>
          <w:lang w:bidi="ar"/>
        </w:rPr>
        <w:t>（其</w:t>
      </w:r>
      <w:r>
        <w:rPr>
          <w:rFonts w:hint="eastAsia" w:ascii="宋体" w:hAnsi="宋体" w:eastAsia="宋体" w:cs="宋体"/>
          <w:color w:val="auto"/>
          <w:spacing w:val="-3"/>
          <w:sz w:val="24"/>
          <w:szCs w:val="24"/>
          <w:highlight w:val="none"/>
          <w:lang w:bidi="ar"/>
        </w:rPr>
        <w:t>他</w:t>
      </w:r>
      <w:r>
        <w:rPr>
          <w:rFonts w:hint="eastAsia" w:ascii="宋体" w:hAnsi="宋体" w:eastAsia="宋体" w:cs="宋体"/>
          <w:color w:val="auto"/>
          <w:sz w:val="24"/>
          <w:szCs w:val="24"/>
          <w:highlight w:val="none"/>
          <w:lang w:bidi="ar"/>
        </w:rPr>
        <w:t>补</w:t>
      </w:r>
      <w:r>
        <w:rPr>
          <w:rFonts w:hint="eastAsia" w:ascii="宋体" w:hAnsi="宋体" w:eastAsia="宋体" w:cs="宋体"/>
          <w:color w:val="auto"/>
          <w:spacing w:val="-3"/>
          <w:sz w:val="24"/>
          <w:szCs w:val="24"/>
          <w:highlight w:val="none"/>
          <w:lang w:bidi="ar"/>
        </w:rPr>
        <w:t>充</w:t>
      </w:r>
      <w:r>
        <w:rPr>
          <w:rFonts w:hint="eastAsia" w:ascii="宋体" w:hAnsi="宋体" w:eastAsia="宋体" w:cs="宋体"/>
          <w:color w:val="auto"/>
          <w:sz w:val="24"/>
          <w:szCs w:val="24"/>
          <w:highlight w:val="none"/>
          <w:lang w:bidi="ar"/>
        </w:rPr>
        <w:t>说</w:t>
      </w:r>
      <w:r>
        <w:rPr>
          <w:rFonts w:hint="eastAsia" w:ascii="宋体" w:hAnsi="宋体" w:eastAsia="宋体" w:cs="宋体"/>
          <w:color w:val="auto"/>
          <w:spacing w:val="-3"/>
          <w:sz w:val="24"/>
          <w:szCs w:val="24"/>
          <w:highlight w:val="none"/>
          <w:lang w:bidi="ar"/>
        </w:rPr>
        <w:t>明</w:t>
      </w:r>
      <w:r>
        <w:rPr>
          <w:rFonts w:hint="eastAsia" w:ascii="宋体" w:hAnsi="宋体" w:eastAsia="宋体" w:cs="宋体"/>
          <w:color w:val="auto"/>
          <w:spacing w:val="-106"/>
          <w:sz w:val="24"/>
          <w:szCs w:val="24"/>
          <w:highlight w:val="none"/>
          <w:lang w:bidi="ar"/>
        </w:rPr>
        <w:t>）</w:t>
      </w:r>
    </w:p>
    <w:p w14:paraId="6C6E368E">
      <w:pPr>
        <w:pStyle w:val="28"/>
        <w:numPr>
          <w:ilvl w:val="0"/>
          <w:numId w:val="0"/>
        </w:numPr>
        <w:rPr>
          <w:rFonts w:hint="eastAsia" w:ascii="宋体" w:hAnsi="宋体" w:eastAsia="宋体" w:cs="宋体"/>
          <w:color w:val="auto"/>
          <w:sz w:val="24"/>
          <w:szCs w:val="24"/>
          <w:highlight w:val="none"/>
        </w:rPr>
      </w:pPr>
    </w:p>
    <w:p w14:paraId="1F81ADA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（盖章）</w:t>
      </w:r>
    </w:p>
    <w:p w14:paraId="2F7E012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59B6DFCB">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5CE2153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348A4B66">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5AAE161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7E65A5F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u w:val="single"/>
        </w:rPr>
        <w:t xml:space="preserve">                                         </w:t>
      </w:r>
    </w:p>
    <w:p w14:paraId="6C68148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417C7FF">
      <w:pPr>
        <w:pageBreakBefore w:val="0"/>
        <w:overflowPunct/>
        <w:bidi w:val="0"/>
        <w:adjustRightInd w:val="0"/>
        <w:outlineLvl w:val="9"/>
        <w:rPr>
          <w:rFonts w:hint="eastAsia" w:ascii="宋体" w:hAnsi="宋体" w:eastAsia="宋体" w:cs="宋体"/>
          <w:color w:val="auto"/>
          <w:sz w:val="24"/>
          <w:szCs w:val="20"/>
          <w:u w:val="none"/>
        </w:rPr>
      </w:pPr>
      <w:r>
        <w:rPr>
          <w:rFonts w:hint="eastAsia" w:ascii="宋体" w:hAnsi="宋体" w:eastAsia="宋体" w:cs="宋体"/>
          <w:color w:val="auto"/>
          <w:sz w:val="24"/>
          <w:szCs w:val="20"/>
          <w:u w:val="none"/>
        </w:rPr>
        <w:br w:type="page"/>
      </w:r>
    </w:p>
    <w:p w14:paraId="62B676B0">
      <w:pPr>
        <w:pageBreakBefore w:val="0"/>
        <w:numPr>
          <w:ilvl w:val="0"/>
          <w:numId w:val="0"/>
        </w:numPr>
        <w:overflowPunct/>
        <w:bidi w:val="0"/>
        <w:adjustRightInd w:val="0"/>
        <w:jc w:val="center"/>
        <w:outlineLvl w:val="9"/>
        <w:rPr>
          <w:rFonts w:ascii="宋体" w:hAnsi="宋体" w:eastAsia="宋体" w:cs="宋体"/>
          <w:b/>
          <w:bCs/>
          <w:color w:val="auto"/>
          <w:sz w:val="28"/>
          <w:szCs w:val="28"/>
        </w:rPr>
      </w:pPr>
      <w:bookmarkStart w:id="97" w:name="_Toc23014"/>
      <w:bookmarkStart w:id="98" w:name="_Toc415662695"/>
      <w:bookmarkStart w:id="99" w:name="_Toc415662812"/>
      <w:r>
        <w:rPr>
          <w:rFonts w:hint="eastAsia" w:ascii="宋体" w:hAnsi="宋体" w:eastAsia="宋体" w:cs="宋体"/>
          <w:b/>
          <w:bCs/>
          <w:color w:val="auto"/>
          <w:sz w:val="28"/>
          <w:szCs w:val="28"/>
        </w:rPr>
        <w:t>投标函附录</w:t>
      </w:r>
      <w:bookmarkEnd w:id="97"/>
      <w:bookmarkEnd w:id="98"/>
      <w:bookmarkEnd w:id="99"/>
    </w:p>
    <w:tbl>
      <w:tblPr>
        <w:tblStyle w:val="22"/>
        <w:tblpPr w:leftFromText="180" w:rightFromText="180" w:vertAnchor="text" w:horzAnchor="page" w:tblpX="1298" w:tblpY="193"/>
        <w:tblOverlap w:val="never"/>
        <w:tblW w:w="9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3841"/>
        <w:gridCol w:w="3081"/>
      </w:tblGrid>
      <w:tr w14:paraId="2C24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4ACD03BD">
            <w:pPr>
              <w:pageBreakBefore w:val="0"/>
              <w:overflowPunct/>
              <w:bidi w:val="0"/>
              <w:adjustRightInd w:val="0"/>
              <w:spacing w:line="440" w:lineRule="exact"/>
              <w:jc w:val="center"/>
              <w:outlineLvl w:val="9"/>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2337" w:type="dxa"/>
            <w:noWrap w:val="0"/>
            <w:vAlign w:val="center"/>
          </w:tcPr>
          <w:p w14:paraId="0AFCB0E6">
            <w:pPr>
              <w:pageBreakBefore w:val="0"/>
              <w:overflowPunct/>
              <w:bidi w:val="0"/>
              <w:adjustRightInd w:val="0"/>
              <w:spacing w:line="440" w:lineRule="exact"/>
              <w:jc w:val="center"/>
              <w:outlineLvl w:val="9"/>
              <w:rPr>
                <w:rFonts w:ascii="宋体" w:hAnsi="宋体" w:eastAsia="宋体" w:cs="宋体"/>
                <w:b/>
                <w:color w:val="auto"/>
                <w:sz w:val="24"/>
                <w:szCs w:val="24"/>
              </w:rPr>
            </w:pPr>
            <w:r>
              <w:rPr>
                <w:rFonts w:hint="eastAsia" w:ascii="宋体" w:hAnsi="宋体" w:eastAsia="宋体" w:cs="宋体"/>
                <w:b/>
                <w:color w:val="auto"/>
                <w:sz w:val="24"/>
                <w:szCs w:val="24"/>
              </w:rPr>
              <w:t>名称</w:t>
            </w:r>
          </w:p>
        </w:tc>
        <w:tc>
          <w:tcPr>
            <w:tcW w:w="3841" w:type="dxa"/>
            <w:noWrap w:val="0"/>
            <w:vAlign w:val="center"/>
          </w:tcPr>
          <w:p w14:paraId="0B815E38">
            <w:pPr>
              <w:pageBreakBefore w:val="0"/>
              <w:overflowPunct/>
              <w:bidi w:val="0"/>
              <w:adjustRightInd w:val="0"/>
              <w:spacing w:line="440" w:lineRule="exact"/>
              <w:jc w:val="center"/>
              <w:outlineLvl w:val="9"/>
              <w:rPr>
                <w:rFonts w:ascii="宋体" w:hAnsi="宋体" w:eastAsia="宋体" w:cs="宋体"/>
                <w:b/>
                <w:color w:val="auto"/>
                <w:sz w:val="24"/>
                <w:szCs w:val="24"/>
              </w:rPr>
            </w:pPr>
            <w:r>
              <w:rPr>
                <w:rFonts w:hint="eastAsia" w:ascii="宋体" w:hAnsi="宋体" w:eastAsia="宋体" w:cs="宋体"/>
                <w:b/>
                <w:color w:val="auto"/>
                <w:sz w:val="24"/>
                <w:szCs w:val="24"/>
              </w:rPr>
              <w:t>内容</w:t>
            </w:r>
          </w:p>
        </w:tc>
        <w:tc>
          <w:tcPr>
            <w:tcW w:w="3081" w:type="dxa"/>
            <w:noWrap w:val="0"/>
            <w:vAlign w:val="center"/>
          </w:tcPr>
          <w:p w14:paraId="675A2E27">
            <w:pPr>
              <w:pageBreakBefore w:val="0"/>
              <w:overflowPunct/>
              <w:bidi w:val="0"/>
              <w:adjustRightInd w:val="0"/>
              <w:spacing w:line="440" w:lineRule="exact"/>
              <w:jc w:val="center"/>
              <w:outlineLvl w:val="9"/>
              <w:rPr>
                <w:rFonts w:ascii="宋体" w:hAnsi="宋体" w:eastAsia="宋体" w:cs="宋体"/>
                <w:b/>
                <w:color w:val="auto"/>
                <w:sz w:val="24"/>
                <w:szCs w:val="24"/>
              </w:rPr>
            </w:pPr>
            <w:r>
              <w:rPr>
                <w:rFonts w:hint="eastAsia" w:ascii="宋体" w:hAnsi="宋体" w:eastAsia="宋体" w:cs="宋体"/>
                <w:b/>
                <w:color w:val="auto"/>
                <w:sz w:val="24"/>
                <w:szCs w:val="24"/>
              </w:rPr>
              <w:t>备注</w:t>
            </w:r>
          </w:p>
          <w:p w14:paraId="18AF9DFE">
            <w:pPr>
              <w:pageBreakBefore w:val="0"/>
              <w:overflowPunct/>
              <w:bidi w:val="0"/>
              <w:adjustRightInd w:val="0"/>
              <w:spacing w:line="440" w:lineRule="exact"/>
              <w:jc w:val="center"/>
              <w:outlineLvl w:val="9"/>
              <w:rPr>
                <w:rFonts w:ascii="宋体" w:hAnsi="宋体" w:eastAsia="宋体" w:cs="宋体"/>
                <w:b/>
                <w:color w:val="auto"/>
                <w:sz w:val="24"/>
                <w:szCs w:val="24"/>
              </w:rPr>
            </w:pPr>
            <w:r>
              <w:rPr>
                <w:rFonts w:hint="eastAsia" w:ascii="宋体" w:hAnsi="宋体" w:eastAsia="宋体" w:cs="宋体"/>
                <w:b/>
                <w:color w:val="auto"/>
                <w:sz w:val="24"/>
                <w:szCs w:val="24"/>
              </w:rPr>
              <w:t>（响应或不响应）</w:t>
            </w:r>
          </w:p>
        </w:tc>
      </w:tr>
      <w:tr w14:paraId="370D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4A85374A">
            <w:pPr>
              <w:pageBreakBefore w:val="0"/>
              <w:overflow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1</w:t>
            </w:r>
          </w:p>
        </w:tc>
        <w:tc>
          <w:tcPr>
            <w:tcW w:w="2337" w:type="dxa"/>
            <w:noWrap w:val="0"/>
            <w:vAlign w:val="center"/>
          </w:tcPr>
          <w:p w14:paraId="4673ADA4">
            <w:pPr>
              <w:pageBreakBefore w:val="0"/>
              <w:overflow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项目负责人</w:t>
            </w:r>
          </w:p>
        </w:tc>
        <w:tc>
          <w:tcPr>
            <w:tcW w:w="3841" w:type="dxa"/>
            <w:noWrap w:val="0"/>
            <w:vAlign w:val="center"/>
          </w:tcPr>
          <w:p w14:paraId="216EAFE1">
            <w:pPr>
              <w:pageBreakBefore w:val="0"/>
              <w:overflowPunct/>
              <w:bidi w:val="0"/>
              <w:adjustRightInd w:val="0"/>
              <w:spacing w:line="440" w:lineRule="exact"/>
              <w:jc w:val="center"/>
              <w:outlineLvl w:val="9"/>
              <w:rPr>
                <w:rFonts w:ascii="宋体" w:hAnsi="宋体" w:eastAsia="宋体" w:cs="宋体"/>
                <w:color w:val="auto"/>
                <w:sz w:val="24"/>
                <w:szCs w:val="24"/>
                <w:u w:val="single"/>
              </w:rPr>
            </w:pPr>
          </w:p>
        </w:tc>
        <w:tc>
          <w:tcPr>
            <w:tcW w:w="3081" w:type="dxa"/>
            <w:noWrap w:val="0"/>
            <w:vAlign w:val="center"/>
          </w:tcPr>
          <w:p w14:paraId="5CBD2211">
            <w:pPr>
              <w:pageBreakBefore w:val="0"/>
              <w:overflowPunct/>
              <w:bidi w:val="0"/>
              <w:adjustRightInd w:val="0"/>
              <w:spacing w:line="440" w:lineRule="exact"/>
              <w:jc w:val="center"/>
              <w:outlineLvl w:val="9"/>
              <w:rPr>
                <w:rFonts w:ascii="宋体" w:hAnsi="宋体" w:eastAsia="宋体" w:cs="宋体"/>
                <w:color w:val="auto"/>
                <w:sz w:val="24"/>
                <w:szCs w:val="24"/>
              </w:rPr>
            </w:pPr>
          </w:p>
        </w:tc>
      </w:tr>
      <w:tr w14:paraId="4503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752897B3">
            <w:pPr>
              <w:pageBreakBefore w:val="0"/>
              <w:overflow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2</w:t>
            </w:r>
          </w:p>
        </w:tc>
        <w:tc>
          <w:tcPr>
            <w:tcW w:w="2337" w:type="dxa"/>
            <w:noWrap w:val="0"/>
            <w:vAlign w:val="center"/>
          </w:tcPr>
          <w:p w14:paraId="480E2643">
            <w:pPr>
              <w:pageBreakBefore w:val="0"/>
              <w:overflow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lang w:eastAsia="zh-CN"/>
              </w:rPr>
              <w:t>合同履行期限</w:t>
            </w:r>
          </w:p>
        </w:tc>
        <w:tc>
          <w:tcPr>
            <w:tcW w:w="3841" w:type="dxa"/>
            <w:noWrap w:val="0"/>
            <w:vAlign w:val="center"/>
          </w:tcPr>
          <w:p w14:paraId="12C003E8">
            <w:pPr>
              <w:pageBreakBefore w:val="0"/>
              <w:overflowPunct/>
              <w:bidi w:val="0"/>
              <w:adjustRightInd w:val="0"/>
              <w:spacing w:line="440" w:lineRule="exact"/>
              <w:jc w:val="center"/>
              <w:outlineLvl w:val="9"/>
              <w:rPr>
                <w:rFonts w:ascii="宋体" w:hAnsi="宋体" w:eastAsia="宋体" w:cs="宋体"/>
                <w:color w:val="auto"/>
                <w:sz w:val="24"/>
                <w:szCs w:val="24"/>
                <w:u w:val="single"/>
              </w:rPr>
            </w:pPr>
          </w:p>
        </w:tc>
        <w:tc>
          <w:tcPr>
            <w:tcW w:w="3081" w:type="dxa"/>
            <w:noWrap w:val="0"/>
            <w:vAlign w:val="center"/>
          </w:tcPr>
          <w:p w14:paraId="5F844515">
            <w:pPr>
              <w:pageBreakBefore w:val="0"/>
              <w:overflowPunct/>
              <w:bidi w:val="0"/>
              <w:adjustRightInd w:val="0"/>
              <w:spacing w:line="440" w:lineRule="exact"/>
              <w:jc w:val="center"/>
              <w:outlineLvl w:val="9"/>
              <w:rPr>
                <w:rFonts w:ascii="宋体" w:hAnsi="宋体" w:eastAsia="宋体" w:cs="宋体"/>
                <w:color w:val="auto"/>
                <w:sz w:val="24"/>
                <w:szCs w:val="24"/>
              </w:rPr>
            </w:pPr>
          </w:p>
        </w:tc>
      </w:tr>
      <w:tr w14:paraId="11C1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2EA561C9">
            <w:pPr>
              <w:pageBreakBefore w:val="0"/>
              <w:overflow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3</w:t>
            </w:r>
          </w:p>
        </w:tc>
        <w:tc>
          <w:tcPr>
            <w:tcW w:w="2337" w:type="dxa"/>
            <w:noWrap w:val="0"/>
            <w:vAlign w:val="center"/>
          </w:tcPr>
          <w:p w14:paraId="2C34C62C">
            <w:pPr>
              <w:pageBreakBefore w:val="0"/>
              <w:overflowPunct/>
              <w:bidi w:val="0"/>
              <w:adjustRightInd w:val="0"/>
              <w:spacing w:line="440" w:lineRule="exact"/>
              <w:jc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质量标准</w:t>
            </w:r>
          </w:p>
        </w:tc>
        <w:tc>
          <w:tcPr>
            <w:tcW w:w="3841" w:type="dxa"/>
            <w:noWrap w:val="0"/>
            <w:vAlign w:val="center"/>
          </w:tcPr>
          <w:p w14:paraId="77F21370">
            <w:pPr>
              <w:pageBreakBefore w:val="0"/>
              <w:overflowPunct/>
              <w:bidi w:val="0"/>
              <w:adjustRightInd w:val="0"/>
              <w:spacing w:line="440" w:lineRule="exact"/>
              <w:jc w:val="center"/>
              <w:outlineLvl w:val="9"/>
              <w:rPr>
                <w:rFonts w:ascii="宋体" w:hAnsi="宋体" w:eastAsia="宋体" w:cs="宋体"/>
                <w:color w:val="auto"/>
                <w:sz w:val="24"/>
                <w:szCs w:val="24"/>
              </w:rPr>
            </w:pPr>
          </w:p>
        </w:tc>
        <w:tc>
          <w:tcPr>
            <w:tcW w:w="3081" w:type="dxa"/>
            <w:noWrap w:val="0"/>
            <w:vAlign w:val="center"/>
          </w:tcPr>
          <w:p w14:paraId="1B29F611">
            <w:pPr>
              <w:pageBreakBefore w:val="0"/>
              <w:overflowPunct/>
              <w:bidi w:val="0"/>
              <w:adjustRightInd w:val="0"/>
              <w:spacing w:line="440" w:lineRule="exact"/>
              <w:jc w:val="center"/>
              <w:outlineLvl w:val="9"/>
              <w:rPr>
                <w:rFonts w:ascii="宋体" w:hAnsi="宋体" w:eastAsia="宋体" w:cs="宋体"/>
                <w:color w:val="auto"/>
                <w:sz w:val="24"/>
                <w:szCs w:val="24"/>
              </w:rPr>
            </w:pPr>
          </w:p>
        </w:tc>
      </w:tr>
      <w:tr w14:paraId="252E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353BA4D4">
            <w:pPr>
              <w:pageBreakBefore w:val="0"/>
              <w:overflow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4</w:t>
            </w:r>
          </w:p>
        </w:tc>
        <w:tc>
          <w:tcPr>
            <w:tcW w:w="2337" w:type="dxa"/>
            <w:noWrap w:val="0"/>
            <w:vAlign w:val="center"/>
          </w:tcPr>
          <w:p w14:paraId="4F3D1F1E">
            <w:pPr>
              <w:pageBreakBefore w:val="0"/>
              <w:overflow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投标有效期</w:t>
            </w:r>
          </w:p>
        </w:tc>
        <w:tc>
          <w:tcPr>
            <w:tcW w:w="3841" w:type="dxa"/>
            <w:noWrap w:val="0"/>
            <w:vAlign w:val="center"/>
          </w:tcPr>
          <w:p w14:paraId="5AE89D4E">
            <w:pPr>
              <w:pageBreakBefore w:val="0"/>
              <w:overflowPunct/>
              <w:bidi w:val="0"/>
              <w:adjustRightInd w:val="0"/>
              <w:spacing w:line="440" w:lineRule="exact"/>
              <w:jc w:val="center"/>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90天</w:t>
            </w:r>
            <w:r>
              <w:rPr>
                <w:rFonts w:hint="eastAsia" w:ascii="宋体" w:hAnsi="宋体" w:eastAsia="宋体" w:cs="宋体"/>
                <w:color w:val="auto"/>
                <w:sz w:val="24"/>
                <w:szCs w:val="24"/>
                <w:lang w:eastAsia="zh-CN"/>
              </w:rPr>
              <w:t>（日历天）</w:t>
            </w:r>
          </w:p>
        </w:tc>
        <w:tc>
          <w:tcPr>
            <w:tcW w:w="3081" w:type="dxa"/>
            <w:noWrap w:val="0"/>
            <w:vAlign w:val="center"/>
          </w:tcPr>
          <w:p w14:paraId="422202CB">
            <w:pPr>
              <w:pageBreakBefore w:val="0"/>
              <w:overflowPunct/>
              <w:bidi w:val="0"/>
              <w:adjustRightInd w:val="0"/>
              <w:spacing w:line="440" w:lineRule="exact"/>
              <w:jc w:val="center"/>
              <w:outlineLvl w:val="9"/>
              <w:rPr>
                <w:rFonts w:ascii="宋体" w:hAnsi="宋体" w:eastAsia="宋体" w:cs="宋体"/>
                <w:color w:val="auto"/>
                <w:sz w:val="24"/>
                <w:szCs w:val="24"/>
              </w:rPr>
            </w:pPr>
          </w:p>
        </w:tc>
      </w:tr>
      <w:tr w14:paraId="103A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1317FE37">
            <w:pPr>
              <w:pageBreakBefore w:val="0"/>
              <w:overflow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5</w:t>
            </w:r>
          </w:p>
        </w:tc>
        <w:tc>
          <w:tcPr>
            <w:tcW w:w="2337" w:type="dxa"/>
            <w:noWrap w:val="0"/>
            <w:vAlign w:val="center"/>
          </w:tcPr>
          <w:p w14:paraId="0619771A">
            <w:pPr>
              <w:pageBreakBefore w:val="0"/>
              <w:overflowPunct/>
              <w:autoSpaceDE w:val="0"/>
              <w:autoSpaceDN w:val="0"/>
              <w:bidi w:val="0"/>
              <w:adjustRightInd w:val="0"/>
              <w:spacing w:line="240" w:lineRule="exact"/>
              <w:jc w:val="center"/>
              <w:outlineLvl w:val="9"/>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分包</w:t>
            </w:r>
          </w:p>
        </w:tc>
        <w:tc>
          <w:tcPr>
            <w:tcW w:w="3841" w:type="dxa"/>
            <w:noWrap w:val="0"/>
            <w:vAlign w:val="center"/>
          </w:tcPr>
          <w:p w14:paraId="01A41437">
            <w:pPr>
              <w:pageBreakBefore w:val="0"/>
              <w:overflowPunct/>
              <w:autoSpaceDE w:val="0"/>
              <w:autoSpaceDN w:val="0"/>
              <w:bidi w:val="0"/>
              <w:adjustRightInd w:val="0"/>
              <w:spacing w:line="300" w:lineRule="exact"/>
              <w:jc w:val="center"/>
              <w:outlineLvl w:val="9"/>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不允许</w:t>
            </w:r>
          </w:p>
        </w:tc>
        <w:tc>
          <w:tcPr>
            <w:tcW w:w="3081" w:type="dxa"/>
            <w:noWrap w:val="0"/>
            <w:vAlign w:val="center"/>
          </w:tcPr>
          <w:p w14:paraId="303CE9CC">
            <w:pPr>
              <w:pageBreakBefore w:val="0"/>
              <w:overflowPunct/>
              <w:bidi w:val="0"/>
              <w:adjustRightInd w:val="0"/>
              <w:spacing w:line="440" w:lineRule="exact"/>
              <w:jc w:val="center"/>
              <w:outlineLvl w:val="9"/>
              <w:rPr>
                <w:rFonts w:ascii="宋体" w:hAnsi="宋体" w:eastAsia="宋体" w:cs="宋体"/>
                <w:color w:val="auto"/>
                <w:sz w:val="24"/>
                <w:szCs w:val="24"/>
              </w:rPr>
            </w:pPr>
          </w:p>
        </w:tc>
      </w:tr>
      <w:tr w14:paraId="12C9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50" w:type="dxa"/>
            <w:noWrap w:val="0"/>
            <w:vAlign w:val="center"/>
          </w:tcPr>
          <w:p w14:paraId="227412B0">
            <w:pPr>
              <w:pageBreakBefore w:val="0"/>
              <w:overflowPunct/>
              <w:bidi w:val="0"/>
              <w:adjustRightInd w:val="0"/>
              <w:spacing w:line="440" w:lineRule="exact"/>
              <w:jc w:val="center"/>
              <w:outlineLvl w:val="9"/>
              <w:rPr>
                <w:rFonts w:hint="default" w:ascii="宋体" w:hAnsi="宋体" w:eastAsia="宋体" w:cs="宋体"/>
                <w:color w:val="auto"/>
                <w:sz w:val="24"/>
                <w:szCs w:val="24"/>
                <w:lang w:val="en-US" w:eastAsia="zh-CN"/>
              </w:rPr>
            </w:pPr>
          </w:p>
        </w:tc>
        <w:tc>
          <w:tcPr>
            <w:tcW w:w="2337" w:type="dxa"/>
            <w:noWrap w:val="0"/>
            <w:vAlign w:val="center"/>
          </w:tcPr>
          <w:p w14:paraId="337F586A">
            <w:pPr>
              <w:pageBreakBefore w:val="0"/>
              <w:overflowPunct/>
              <w:autoSpaceDE w:val="0"/>
              <w:autoSpaceDN w:val="0"/>
              <w:bidi w:val="0"/>
              <w:adjustRightInd w:val="0"/>
              <w:spacing w:line="240" w:lineRule="exact"/>
              <w:jc w:val="center"/>
              <w:outlineLvl w:val="9"/>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w:t>
            </w:r>
          </w:p>
        </w:tc>
        <w:tc>
          <w:tcPr>
            <w:tcW w:w="3841" w:type="dxa"/>
            <w:noWrap w:val="0"/>
            <w:vAlign w:val="center"/>
          </w:tcPr>
          <w:p w14:paraId="7DB55155">
            <w:pPr>
              <w:pageBreakBefore w:val="0"/>
              <w:overflowPunct/>
              <w:autoSpaceDE w:val="0"/>
              <w:autoSpaceDN w:val="0"/>
              <w:bidi w:val="0"/>
              <w:adjustRightInd w:val="0"/>
              <w:spacing w:line="300" w:lineRule="exact"/>
              <w:jc w:val="center"/>
              <w:outlineLvl w:val="9"/>
              <w:rPr>
                <w:rFonts w:ascii="宋体" w:hAnsi="宋体" w:eastAsia="宋体" w:cs="宋体"/>
                <w:bCs/>
                <w:color w:val="auto"/>
                <w:sz w:val="24"/>
                <w:szCs w:val="24"/>
                <w:lang w:val="zh-CN"/>
              </w:rPr>
            </w:pPr>
          </w:p>
        </w:tc>
        <w:tc>
          <w:tcPr>
            <w:tcW w:w="3081" w:type="dxa"/>
            <w:noWrap w:val="0"/>
            <w:vAlign w:val="center"/>
          </w:tcPr>
          <w:p w14:paraId="52400394">
            <w:pPr>
              <w:pageBreakBefore w:val="0"/>
              <w:overflowPunct/>
              <w:bidi w:val="0"/>
              <w:adjustRightInd w:val="0"/>
              <w:spacing w:line="440" w:lineRule="exact"/>
              <w:jc w:val="center"/>
              <w:outlineLvl w:val="9"/>
              <w:rPr>
                <w:rFonts w:ascii="宋体" w:hAnsi="宋体" w:eastAsia="宋体" w:cs="宋体"/>
                <w:color w:val="auto"/>
                <w:sz w:val="24"/>
                <w:szCs w:val="24"/>
              </w:rPr>
            </w:pPr>
          </w:p>
        </w:tc>
      </w:tr>
      <w:tr w14:paraId="1FCB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22AAC1C4">
            <w:pPr>
              <w:pageBreakBefore w:val="0"/>
              <w:overflowPunct/>
              <w:bidi w:val="0"/>
              <w:adjustRightInd w:val="0"/>
              <w:spacing w:line="440" w:lineRule="exact"/>
              <w:jc w:val="center"/>
              <w:outlineLvl w:val="9"/>
              <w:rPr>
                <w:rFonts w:ascii="宋体" w:hAnsi="宋体" w:eastAsia="宋体" w:cs="宋体"/>
                <w:color w:val="auto"/>
                <w:sz w:val="24"/>
                <w:szCs w:val="24"/>
              </w:rPr>
            </w:pPr>
          </w:p>
        </w:tc>
        <w:tc>
          <w:tcPr>
            <w:tcW w:w="2337" w:type="dxa"/>
            <w:noWrap w:val="0"/>
            <w:vAlign w:val="center"/>
          </w:tcPr>
          <w:p w14:paraId="19E072BF">
            <w:pPr>
              <w:pageBreakBefore w:val="0"/>
              <w:overflowPunct/>
              <w:autoSpaceDE w:val="0"/>
              <w:autoSpaceDN w:val="0"/>
              <w:bidi w:val="0"/>
              <w:adjustRightInd w:val="0"/>
              <w:spacing w:line="240" w:lineRule="exact"/>
              <w:jc w:val="center"/>
              <w:outlineLvl w:val="9"/>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w:t>
            </w:r>
          </w:p>
        </w:tc>
        <w:tc>
          <w:tcPr>
            <w:tcW w:w="3841" w:type="dxa"/>
            <w:noWrap w:val="0"/>
            <w:vAlign w:val="center"/>
          </w:tcPr>
          <w:p w14:paraId="6102F459">
            <w:pPr>
              <w:pageBreakBefore w:val="0"/>
              <w:overflowPunct/>
              <w:autoSpaceDE w:val="0"/>
              <w:autoSpaceDN w:val="0"/>
              <w:bidi w:val="0"/>
              <w:adjustRightInd w:val="0"/>
              <w:spacing w:line="300" w:lineRule="exact"/>
              <w:outlineLvl w:val="9"/>
              <w:rPr>
                <w:rFonts w:ascii="宋体" w:hAnsi="宋体" w:eastAsia="宋体" w:cs="宋体"/>
                <w:bCs/>
                <w:color w:val="auto"/>
                <w:sz w:val="24"/>
                <w:szCs w:val="24"/>
                <w:lang w:val="zh-CN"/>
              </w:rPr>
            </w:pPr>
          </w:p>
        </w:tc>
        <w:tc>
          <w:tcPr>
            <w:tcW w:w="3081" w:type="dxa"/>
            <w:noWrap w:val="0"/>
            <w:vAlign w:val="center"/>
          </w:tcPr>
          <w:p w14:paraId="7606EFF0">
            <w:pPr>
              <w:pageBreakBefore w:val="0"/>
              <w:overflowPunct/>
              <w:bidi w:val="0"/>
              <w:adjustRightInd w:val="0"/>
              <w:spacing w:line="440" w:lineRule="exact"/>
              <w:jc w:val="center"/>
              <w:outlineLvl w:val="9"/>
              <w:rPr>
                <w:rFonts w:ascii="宋体" w:hAnsi="宋体" w:eastAsia="宋体" w:cs="宋体"/>
                <w:color w:val="auto"/>
                <w:sz w:val="24"/>
                <w:szCs w:val="24"/>
              </w:rPr>
            </w:pPr>
          </w:p>
        </w:tc>
      </w:tr>
      <w:tr w14:paraId="0B0E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1AC52BFA">
            <w:pPr>
              <w:pageBreakBefore w:val="0"/>
              <w:overflowPunct/>
              <w:bidi w:val="0"/>
              <w:adjustRightInd w:val="0"/>
              <w:spacing w:line="440" w:lineRule="exact"/>
              <w:jc w:val="center"/>
              <w:outlineLvl w:val="9"/>
              <w:rPr>
                <w:rFonts w:ascii="宋体" w:hAnsi="宋体" w:eastAsia="宋体" w:cs="宋体"/>
                <w:color w:val="auto"/>
                <w:sz w:val="24"/>
                <w:szCs w:val="24"/>
              </w:rPr>
            </w:pPr>
          </w:p>
        </w:tc>
        <w:tc>
          <w:tcPr>
            <w:tcW w:w="2337" w:type="dxa"/>
            <w:noWrap w:val="0"/>
            <w:vAlign w:val="center"/>
          </w:tcPr>
          <w:p w14:paraId="1B129973">
            <w:pPr>
              <w:pageBreakBefore w:val="0"/>
              <w:overflowPunct/>
              <w:autoSpaceDE w:val="0"/>
              <w:autoSpaceDN w:val="0"/>
              <w:bidi w:val="0"/>
              <w:adjustRightInd w:val="0"/>
              <w:spacing w:line="240" w:lineRule="exact"/>
              <w:jc w:val="center"/>
              <w:outlineLvl w:val="9"/>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w:t>
            </w:r>
          </w:p>
        </w:tc>
        <w:tc>
          <w:tcPr>
            <w:tcW w:w="3841" w:type="dxa"/>
            <w:noWrap w:val="0"/>
            <w:vAlign w:val="center"/>
          </w:tcPr>
          <w:p w14:paraId="1C6AA86E">
            <w:pPr>
              <w:pageBreakBefore w:val="0"/>
              <w:overflowPunct/>
              <w:autoSpaceDE w:val="0"/>
              <w:autoSpaceDN w:val="0"/>
              <w:bidi w:val="0"/>
              <w:adjustRightInd w:val="0"/>
              <w:spacing w:line="300" w:lineRule="exact"/>
              <w:jc w:val="center"/>
              <w:outlineLvl w:val="9"/>
              <w:rPr>
                <w:rFonts w:ascii="宋体" w:hAnsi="宋体" w:eastAsia="宋体" w:cs="宋体"/>
                <w:bCs/>
                <w:color w:val="auto"/>
                <w:sz w:val="24"/>
                <w:szCs w:val="24"/>
                <w:lang w:val="zh-CN"/>
              </w:rPr>
            </w:pPr>
          </w:p>
        </w:tc>
        <w:tc>
          <w:tcPr>
            <w:tcW w:w="3081" w:type="dxa"/>
            <w:noWrap w:val="0"/>
            <w:vAlign w:val="center"/>
          </w:tcPr>
          <w:p w14:paraId="2B62C25D">
            <w:pPr>
              <w:pageBreakBefore w:val="0"/>
              <w:overflowPunct/>
              <w:bidi w:val="0"/>
              <w:adjustRightInd w:val="0"/>
              <w:spacing w:line="440" w:lineRule="exact"/>
              <w:jc w:val="center"/>
              <w:outlineLvl w:val="9"/>
              <w:rPr>
                <w:rFonts w:ascii="宋体" w:hAnsi="宋体" w:eastAsia="宋体" w:cs="宋体"/>
                <w:color w:val="auto"/>
                <w:sz w:val="24"/>
                <w:szCs w:val="24"/>
              </w:rPr>
            </w:pPr>
          </w:p>
        </w:tc>
      </w:tr>
    </w:tbl>
    <w:p w14:paraId="16E79742">
      <w:pPr>
        <w:pageBreakBefore w:val="0"/>
        <w:widowControl w:val="0"/>
        <w:kinsoku/>
        <w:wordWrap w:val="0"/>
        <w:overflowPunct/>
        <w:topLinePunct/>
        <w:autoSpaceDE/>
        <w:autoSpaceDN/>
        <w:bidi w:val="0"/>
        <w:adjustRightInd w:val="0"/>
        <w:spacing w:line="360" w:lineRule="auto"/>
        <w:jc w:val="both"/>
        <w:outlineLvl w:val="9"/>
        <w:rPr>
          <w:rFonts w:hint="eastAsia" w:ascii="宋体" w:hAnsi="宋体" w:eastAsia="宋体" w:cs="宋体"/>
          <w:color w:val="auto"/>
          <w:sz w:val="24"/>
          <w:szCs w:val="20"/>
          <w:u w:val="none"/>
          <w:lang w:val="zh-CN" w:eastAsia="zh-CN"/>
        </w:rPr>
      </w:pPr>
      <w:r>
        <w:rPr>
          <w:rFonts w:hint="eastAsia" w:ascii="宋体" w:hAnsi="宋体" w:eastAsia="宋体" w:cs="宋体"/>
          <w:color w:val="auto"/>
          <w:sz w:val="21"/>
          <w:szCs w:val="16"/>
        </w:rPr>
        <w:t>注：</w:t>
      </w:r>
      <w:r>
        <w:rPr>
          <w:rFonts w:hint="eastAsia" w:ascii="宋体" w:hAnsi="宋体" w:eastAsia="宋体" w:cs="宋体"/>
          <w:color w:val="auto"/>
          <w:sz w:val="21"/>
          <w:szCs w:val="16"/>
          <w:lang w:eastAsia="zh-CN"/>
        </w:rPr>
        <w:t>投标人</w:t>
      </w:r>
      <w:r>
        <w:rPr>
          <w:rFonts w:hint="eastAsia" w:ascii="宋体" w:hAnsi="宋体" w:eastAsia="宋体" w:cs="宋体"/>
          <w:color w:val="auto"/>
          <w:sz w:val="21"/>
          <w:szCs w:val="16"/>
        </w:rPr>
        <w:t>可在满足</w:t>
      </w:r>
      <w:r>
        <w:rPr>
          <w:rFonts w:hint="eastAsia" w:ascii="宋体" w:hAnsi="宋体" w:eastAsia="宋体" w:cs="宋体"/>
          <w:color w:val="auto"/>
          <w:sz w:val="21"/>
          <w:szCs w:val="16"/>
          <w:lang w:eastAsia="zh-CN"/>
        </w:rPr>
        <w:t>招标人</w:t>
      </w:r>
      <w:r>
        <w:rPr>
          <w:rFonts w:hint="eastAsia" w:ascii="宋体" w:hAnsi="宋体" w:eastAsia="宋体" w:cs="宋体"/>
          <w:color w:val="auto"/>
          <w:sz w:val="21"/>
          <w:szCs w:val="16"/>
        </w:rPr>
        <w:t>要求的基础上提出更有利于</w:t>
      </w:r>
      <w:r>
        <w:rPr>
          <w:rFonts w:hint="eastAsia" w:ascii="宋体" w:hAnsi="宋体" w:eastAsia="宋体" w:cs="宋体"/>
          <w:color w:val="auto"/>
          <w:sz w:val="21"/>
          <w:szCs w:val="16"/>
          <w:lang w:eastAsia="zh-CN"/>
        </w:rPr>
        <w:t>招标人</w:t>
      </w:r>
      <w:r>
        <w:rPr>
          <w:rFonts w:hint="eastAsia" w:ascii="宋体" w:hAnsi="宋体" w:eastAsia="宋体" w:cs="宋体"/>
          <w:color w:val="auto"/>
          <w:sz w:val="21"/>
          <w:szCs w:val="16"/>
        </w:rPr>
        <w:t>的条款。关于质量标准、合同条款和技术标准等响应内容，在</w:t>
      </w:r>
      <w:r>
        <w:rPr>
          <w:rFonts w:hint="eastAsia" w:ascii="宋体" w:hAnsi="宋体" w:eastAsia="宋体" w:cs="宋体"/>
          <w:color w:val="auto"/>
          <w:sz w:val="21"/>
          <w:szCs w:val="16"/>
          <w:lang w:eastAsia="zh-CN"/>
        </w:rPr>
        <w:t>投标文件</w:t>
      </w:r>
      <w:r>
        <w:rPr>
          <w:rFonts w:hint="eastAsia" w:ascii="宋体" w:hAnsi="宋体" w:eastAsia="宋体" w:cs="宋体"/>
          <w:color w:val="auto"/>
          <w:sz w:val="21"/>
          <w:szCs w:val="16"/>
        </w:rPr>
        <w:t>其他地方有体现的应保持一致，否则按虚假应标处理。评标时，评标委员会有否决投标的权利。</w:t>
      </w:r>
    </w:p>
    <w:p w14:paraId="33246A36">
      <w:pPr>
        <w:pStyle w:val="19"/>
        <w:pageBreakBefore w:val="0"/>
        <w:widowControl w:val="0"/>
        <w:kinsoku/>
        <w:wordWrap w:val="0"/>
        <w:overflowPunct/>
        <w:topLinePunct/>
        <w:autoSpaceDE/>
        <w:autoSpaceDN/>
        <w:bidi w:val="0"/>
        <w:adjustRightInd w:val="0"/>
        <w:outlineLvl w:val="9"/>
        <w:rPr>
          <w:color w:val="auto"/>
          <w:lang w:val="zh-CN" w:eastAsia="zh-CN"/>
        </w:rPr>
      </w:pPr>
    </w:p>
    <w:p w14:paraId="038E45E2">
      <w:pPr>
        <w:pageBreakBefore w:val="0"/>
        <w:overflowPunct/>
        <w:bidi w:val="0"/>
        <w:adjustRightInd w:val="0"/>
        <w:outlineLvl w:val="9"/>
        <w:rPr>
          <w:rFonts w:hint="eastAsia" w:ascii="宋体" w:hAnsi="宋体" w:cs="宋体"/>
          <w:b/>
          <w:color w:val="auto"/>
          <w:sz w:val="30"/>
          <w:szCs w:val="30"/>
          <w:lang w:eastAsia="zh-CN"/>
        </w:rPr>
      </w:pPr>
      <w:r>
        <w:rPr>
          <w:rFonts w:hint="eastAsia" w:ascii="宋体" w:hAnsi="宋体" w:cs="宋体"/>
          <w:b/>
          <w:color w:val="auto"/>
          <w:sz w:val="30"/>
          <w:szCs w:val="30"/>
          <w:lang w:eastAsia="zh-CN"/>
        </w:rPr>
        <w:br w:type="page"/>
      </w:r>
    </w:p>
    <w:p w14:paraId="086C70DB">
      <w:pPr>
        <w:pageBreakBefore w:val="0"/>
        <w:widowControl w:val="0"/>
        <w:tabs>
          <w:tab w:val="left" w:pos="1365"/>
        </w:tabs>
        <w:kinsoku/>
        <w:wordWrap w:val="0"/>
        <w:overflowPunct/>
        <w:topLinePunct/>
        <w:autoSpaceDE/>
        <w:autoSpaceDN/>
        <w:bidi w:val="0"/>
        <w:adjustRightInd w:val="0"/>
        <w:spacing w:line="360" w:lineRule="auto"/>
        <w:jc w:val="center"/>
        <w:outlineLvl w:val="9"/>
        <w:rPr>
          <w:rFonts w:ascii="宋体" w:hAnsi="宋体" w:cs="宋体"/>
          <w:b/>
          <w:color w:val="auto"/>
          <w:sz w:val="30"/>
          <w:szCs w:val="30"/>
          <w:lang w:eastAsia="zh-CN"/>
        </w:rPr>
      </w:pPr>
      <w:r>
        <w:rPr>
          <w:rFonts w:hint="eastAsia" w:ascii="宋体" w:hAnsi="宋体" w:cs="宋体"/>
          <w:b/>
          <w:color w:val="auto"/>
          <w:sz w:val="30"/>
          <w:szCs w:val="30"/>
          <w:lang w:eastAsia="zh-CN"/>
        </w:rPr>
        <w:t>2、法定代表人证明</w:t>
      </w:r>
    </w:p>
    <w:p w14:paraId="3E3E96F6">
      <w:pPr>
        <w:pageBreakBefore w:val="0"/>
        <w:widowControl w:val="0"/>
        <w:kinsoku/>
        <w:wordWrap w:val="0"/>
        <w:overflowPunct/>
        <w:topLinePunct/>
        <w:autoSpaceDE/>
        <w:autoSpaceDN/>
        <w:bidi w:val="0"/>
        <w:adjustRightInd w:val="0"/>
        <w:spacing w:line="360" w:lineRule="auto"/>
        <w:outlineLvl w:val="9"/>
        <w:rPr>
          <w:rFonts w:ascii="宋体" w:hAnsi="宋体" w:cs="宋体"/>
          <w:b/>
          <w:bCs/>
          <w:color w:val="auto"/>
          <w:sz w:val="24"/>
          <w:szCs w:val="24"/>
          <w:u w:val="single"/>
          <w:lang w:eastAsia="zh-CN"/>
        </w:rPr>
      </w:pPr>
    </w:p>
    <w:p w14:paraId="46DC45A0">
      <w:pPr>
        <w:pageBreakBefore w:val="0"/>
        <w:overflowPunct/>
        <w:autoSpaceDE w:val="0"/>
        <w:autoSpaceDN w:val="0"/>
        <w:bidi w:val="0"/>
        <w:adjustRightInd w:val="0"/>
        <w:spacing w:line="360" w:lineRule="auto"/>
        <w:outlineLvl w:val="9"/>
        <w:rPr>
          <w:rFonts w:ascii="宋体" w:hAnsi="宋体" w:eastAsia="宋体" w:cs="宋体"/>
          <w:color w:val="auto"/>
          <w:sz w:val="24"/>
          <w:szCs w:val="24"/>
          <w:u w:val="single"/>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名称：</w:t>
      </w:r>
    </w:p>
    <w:p w14:paraId="479489F4">
      <w:pPr>
        <w:pageBreakBefore w:val="0"/>
        <w:overflowPunct/>
        <w:autoSpaceDE w:val="0"/>
        <w:autoSpaceDN w:val="0"/>
        <w:bidi w:val="0"/>
        <w:adjustRightInd w:val="0"/>
        <w:spacing w:line="360" w:lineRule="auto"/>
        <w:outlineLvl w:val="9"/>
        <w:rPr>
          <w:rFonts w:ascii="宋体" w:hAnsi="宋体" w:eastAsia="宋体" w:cs="宋体"/>
          <w:color w:val="auto"/>
          <w:sz w:val="24"/>
          <w:szCs w:val="24"/>
          <w:u w:val="single"/>
        </w:rPr>
      </w:pPr>
      <w:r>
        <w:rPr>
          <w:rFonts w:hint="eastAsia" w:ascii="宋体" w:hAnsi="宋体" w:eastAsia="宋体" w:cs="宋体"/>
          <w:color w:val="auto"/>
          <w:sz w:val="24"/>
          <w:szCs w:val="24"/>
        </w:rPr>
        <w:t>单位性质：</w:t>
      </w:r>
    </w:p>
    <w:p w14:paraId="296BEA0E">
      <w:pPr>
        <w:pageBreakBefore w:val="0"/>
        <w:overflowPunct/>
        <w:autoSpaceDE w:val="0"/>
        <w:autoSpaceDN w:val="0"/>
        <w:bidi w:val="0"/>
        <w:adjustRightInd w:val="0"/>
        <w:spacing w:line="360" w:lineRule="auto"/>
        <w:outlineLvl w:val="9"/>
        <w:rPr>
          <w:rFonts w:ascii="宋体" w:hAnsi="宋体" w:eastAsia="宋体" w:cs="宋体"/>
          <w:color w:val="auto"/>
          <w:sz w:val="24"/>
          <w:szCs w:val="24"/>
          <w:u w:val="single"/>
        </w:rPr>
      </w:pPr>
      <w:r>
        <w:rPr>
          <w:rFonts w:hint="eastAsia" w:ascii="宋体" w:hAnsi="宋体" w:eastAsia="宋体" w:cs="宋体"/>
          <w:color w:val="auto"/>
          <w:sz w:val="24"/>
          <w:szCs w:val="24"/>
        </w:rPr>
        <w:t>地    址：</w:t>
      </w:r>
    </w:p>
    <w:p w14:paraId="1F50C479">
      <w:pPr>
        <w:pageBreakBefore w:val="0"/>
        <w:overflowPunct/>
        <w:autoSpaceDE w:val="0"/>
        <w:autoSpaceDN w:val="0"/>
        <w:bidi w:val="0"/>
        <w:adjustRightInd w:val="0"/>
        <w:spacing w:line="360" w:lineRule="auto"/>
        <w:outlineLvl w:val="9"/>
        <w:rPr>
          <w:rFonts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1444F884">
      <w:pPr>
        <w:pageBreakBefore w:val="0"/>
        <w:overflowPunct/>
        <w:autoSpaceDE w:val="0"/>
        <w:autoSpaceDN w:val="0"/>
        <w:bidi w:val="0"/>
        <w:adjustRightInd w:val="0"/>
        <w:spacing w:line="360" w:lineRule="auto"/>
        <w:outlineLvl w:val="9"/>
        <w:rPr>
          <w:rFonts w:ascii="宋体" w:hAnsi="宋体" w:eastAsia="宋体" w:cs="宋体"/>
          <w:color w:val="auto"/>
          <w:sz w:val="24"/>
          <w:szCs w:val="24"/>
          <w:u w:val="single"/>
        </w:rPr>
      </w:pPr>
      <w:r>
        <w:rPr>
          <w:rFonts w:hint="eastAsia" w:ascii="宋体" w:hAnsi="宋体" w:eastAsia="宋体" w:cs="宋体"/>
          <w:color w:val="auto"/>
          <w:sz w:val="24"/>
          <w:szCs w:val="24"/>
        </w:rPr>
        <w:t>经营期限：</w:t>
      </w:r>
    </w:p>
    <w:p w14:paraId="07309777">
      <w:pPr>
        <w:pageBreakBefore w:val="0"/>
        <w:overflowPunct/>
        <w:autoSpaceDE w:val="0"/>
        <w:autoSpaceDN w:val="0"/>
        <w:bidi w:val="0"/>
        <w:adjustRightInd w:val="0"/>
        <w:spacing w:line="360" w:lineRule="auto"/>
        <w:outlineLvl w:val="9"/>
        <w:rPr>
          <w:rFonts w:ascii="宋体" w:hAnsi="宋体" w:eastAsia="宋体" w:cs="宋体"/>
          <w:color w:val="auto"/>
          <w:sz w:val="24"/>
          <w:szCs w:val="24"/>
          <w:u w:val="single"/>
        </w:rPr>
      </w:pPr>
      <w:r>
        <w:rPr>
          <w:rFonts w:hint="eastAsia" w:ascii="宋体" w:hAnsi="宋体" w:eastAsia="宋体" w:cs="宋体"/>
          <w:color w:val="auto"/>
          <w:sz w:val="24"/>
          <w:szCs w:val="24"/>
        </w:rPr>
        <w:t xml:space="preserve">姓名：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性别：</w:t>
      </w:r>
    </w:p>
    <w:p w14:paraId="08E27B7E">
      <w:pPr>
        <w:pageBreakBefore w:val="0"/>
        <w:overflowPunct/>
        <w:autoSpaceDE w:val="0"/>
        <w:autoSpaceDN w:val="0"/>
        <w:bidi w:val="0"/>
        <w:adjustRightInd w:val="0"/>
        <w:spacing w:line="360" w:lineRule="auto"/>
        <w:outlineLvl w:val="9"/>
        <w:rPr>
          <w:rFonts w:ascii="宋体" w:hAnsi="宋体" w:eastAsia="宋体" w:cs="宋体"/>
          <w:color w:val="auto"/>
          <w:sz w:val="24"/>
          <w:szCs w:val="24"/>
          <w:u w:val="single"/>
        </w:rPr>
      </w:pPr>
      <w:r>
        <w:rPr>
          <w:rFonts w:hint="eastAsia" w:ascii="宋体" w:hAnsi="宋体" w:eastAsia="宋体" w:cs="宋体"/>
          <w:color w:val="auto"/>
          <w:sz w:val="24"/>
          <w:szCs w:val="24"/>
        </w:rPr>
        <w:t>年龄：</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职务：</w:t>
      </w:r>
    </w:p>
    <w:p w14:paraId="2CFB74FC">
      <w:pPr>
        <w:pageBreakBefore w:val="0"/>
        <w:overflowPunct/>
        <w:autoSpaceDE w:val="0"/>
        <w:autoSpaceDN w:val="0"/>
        <w:bidi w:val="0"/>
        <w:adjustRightInd w:val="0"/>
        <w:spacing w:line="360" w:lineRule="auto"/>
        <w:outlineLvl w:val="9"/>
        <w:rPr>
          <w:rFonts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名称）的法定代表人</w:t>
      </w:r>
    </w:p>
    <w:p w14:paraId="6E268FFE">
      <w:pPr>
        <w:pageBreakBefore w:val="0"/>
        <w:overflowPunct/>
        <w:autoSpaceDE w:val="0"/>
        <w:autoSpaceDN w:val="0"/>
        <w:bidi w:val="0"/>
        <w:adjustRightInd w:val="0"/>
        <w:spacing w:line="360" w:lineRule="auto"/>
        <w:ind w:firstLine="480" w:firstLineChars="200"/>
        <w:outlineLvl w:val="9"/>
        <w:rPr>
          <w:rFonts w:ascii="宋体" w:hAnsi="宋体" w:eastAsia="宋体" w:cs="宋体"/>
          <w:color w:val="auto"/>
          <w:sz w:val="24"/>
          <w:szCs w:val="24"/>
        </w:rPr>
      </w:pPr>
    </w:p>
    <w:p w14:paraId="75CB0D77">
      <w:pPr>
        <w:pageBreakBefore w:val="0"/>
        <w:overflowPunct/>
        <w:autoSpaceDE w:val="0"/>
        <w:autoSpaceDN w:val="0"/>
        <w:bidi w:val="0"/>
        <w:adjustRightInd w:val="0"/>
        <w:spacing w:line="360" w:lineRule="auto"/>
        <w:outlineLvl w:val="9"/>
        <w:rPr>
          <w:rFonts w:ascii="宋体" w:hAnsi="宋体" w:eastAsia="宋体" w:cs="宋体"/>
          <w:color w:val="auto"/>
          <w:sz w:val="24"/>
          <w:szCs w:val="24"/>
        </w:rPr>
      </w:pPr>
      <w:r>
        <w:rPr>
          <w:rFonts w:hint="eastAsia" w:ascii="宋体" w:hAnsi="宋体" w:eastAsia="宋体" w:cs="宋体"/>
          <w:color w:val="auto"/>
          <w:sz w:val="24"/>
          <w:szCs w:val="24"/>
        </w:rPr>
        <w:t>特此证明。</w:t>
      </w:r>
    </w:p>
    <w:p w14:paraId="39047FE6">
      <w:pPr>
        <w:pageBreakBefore w:val="0"/>
        <w:overflowPunct/>
        <w:autoSpaceDE w:val="0"/>
        <w:autoSpaceDN w:val="0"/>
        <w:bidi w:val="0"/>
        <w:adjustRightInd w:val="0"/>
        <w:spacing w:line="360" w:lineRule="auto"/>
        <w:jc w:val="right"/>
        <w:outlineLvl w:val="9"/>
        <w:rPr>
          <w:rFonts w:ascii="宋体" w:hAnsi="宋体" w:eastAsia="宋体" w:cs="宋体"/>
          <w:color w:val="auto"/>
          <w:sz w:val="24"/>
          <w:szCs w:val="24"/>
        </w:rPr>
      </w:pPr>
    </w:p>
    <w:p w14:paraId="2F2C026C">
      <w:pPr>
        <w:pageBreakBefore w:val="0"/>
        <w:overflowPunct/>
        <w:autoSpaceDE w:val="0"/>
        <w:autoSpaceDN w:val="0"/>
        <w:bidi w:val="0"/>
        <w:adjustRightInd w:val="0"/>
        <w:spacing w:line="360" w:lineRule="auto"/>
        <w:outlineLvl w:val="9"/>
        <w:rPr>
          <w:rFonts w:ascii="宋体" w:hAnsi="宋体" w:eastAsia="宋体" w:cs="宋体"/>
          <w:color w:val="auto"/>
          <w:sz w:val="24"/>
          <w:szCs w:val="24"/>
        </w:rPr>
      </w:pPr>
      <w:r>
        <w:rPr>
          <w:rFonts w:hint="eastAsia" w:ascii="宋体" w:hAnsi="宋体" w:eastAsia="宋体" w:cs="宋体"/>
          <w:color w:val="auto"/>
          <w:sz w:val="24"/>
          <w:szCs w:val="24"/>
        </w:rPr>
        <w:t>注：后附法定代表人身份证复印件加盖公章</w:t>
      </w:r>
    </w:p>
    <w:p w14:paraId="1B0471EE">
      <w:pPr>
        <w:pageBreakBefore w:val="0"/>
        <w:overflowPunct/>
        <w:autoSpaceDE w:val="0"/>
        <w:autoSpaceDN w:val="0"/>
        <w:bidi w:val="0"/>
        <w:adjustRightInd w:val="0"/>
        <w:spacing w:line="360" w:lineRule="auto"/>
        <w:jc w:val="right"/>
        <w:outlineLvl w:val="9"/>
        <w:rPr>
          <w:rFonts w:ascii="宋体" w:hAnsi="宋体" w:eastAsia="宋体" w:cs="宋体"/>
          <w:color w:val="auto"/>
          <w:sz w:val="24"/>
          <w:szCs w:val="24"/>
        </w:rPr>
      </w:pPr>
    </w:p>
    <w:p w14:paraId="6329C557">
      <w:pPr>
        <w:pageBreakBefore w:val="0"/>
        <w:overflowPunct/>
        <w:autoSpaceDE w:val="0"/>
        <w:autoSpaceDN w:val="0"/>
        <w:bidi w:val="0"/>
        <w:adjustRightInd w:val="0"/>
        <w:spacing w:line="360" w:lineRule="auto"/>
        <w:jc w:val="right"/>
        <w:outlineLvl w:val="9"/>
        <w:rPr>
          <w:rFonts w:ascii="宋体" w:hAnsi="宋体" w:eastAsia="宋体" w:cs="宋体"/>
          <w:color w:val="auto"/>
          <w:sz w:val="24"/>
          <w:szCs w:val="24"/>
        </w:rPr>
      </w:pPr>
    </w:p>
    <w:p w14:paraId="043A584A">
      <w:pPr>
        <w:pageBreakBefore w:val="0"/>
        <w:wordWrap w:val="0"/>
        <w:overflowPunct/>
        <w:autoSpaceDE w:val="0"/>
        <w:autoSpaceDN w:val="0"/>
        <w:bidi w:val="0"/>
        <w:adjustRightInd w:val="0"/>
        <w:spacing w:line="360" w:lineRule="auto"/>
        <w:jc w:val="right"/>
        <w:outlineLvl w:val="9"/>
        <w:rPr>
          <w:rFonts w:ascii="宋体" w:hAnsi="宋体" w:eastAsia="宋体" w:cs="宋体"/>
          <w:color w:val="auto"/>
          <w:sz w:val="24"/>
          <w:szCs w:val="24"/>
        </w:rPr>
      </w:pPr>
    </w:p>
    <w:p w14:paraId="4B74E9A8">
      <w:pPr>
        <w:pageBreakBefore w:val="0"/>
        <w:wordWrap w:val="0"/>
        <w:overflowPunct/>
        <w:autoSpaceDE w:val="0"/>
        <w:autoSpaceDN w:val="0"/>
        <w:bidi w:val="0"/>
        <w:adjustRightInd w:val="0"/>
        <w:spacing w:line="360" w:lineRule="auto"/>
        <w:jc w:val="right"/>
        <w:outlineLvl w:val="9"/>
        <w:rPr>
          <w:rFonts w:ascii="宋体" w:hAnsi="宋体" w:eastAsia="宋体" w:cs="宋体"/>
          <w:color w:val="auto"/>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：（盖公章）</w:t>
      </w:r>
    </w:p>
    <w:p w14:paraId="26E7A2A6">
      <w:pPr>
        <w:pageBreakBefore w:val="0"/>
        <w:widowControl w:val="0"/>
        <w:tabs>
          <w:tab w:val="left" w:pos="1365"/>
        </w:tabs>
        <w:kinsoku/>
        <w:wordWrap w:val="0"/>
        <w:overflowPunct/>
        <w:topLinePunct/>
        <w:autoSpaceDE/>
        <w:autoSpaceDN/>
        <w:bidi w:val="0"/>
        <w:adjustRightInd w:val="0"/>
        <w:spacing w:line="360" w:lineRule="auto"/>
        <w:ind w:left="-2" w:leftChars="-1" w:firstLine="2"/>
        <w:jc w:val="right"/>
        <w:outlineLvl w:val="9"/>
        <w:rPr>
          <w:rFonts w:ascii="宋体" w:hAnsi="宋体" w:cs="宋体"/>
          <w:b/>
          <w:color w:val="auto"/>
          <w:sz w:val="24"/>
          <w:szCs w:val="24"/>
          <w:lang w:eastAsia="zh-CN"/>
        </w:rPr>
      </w:pPr>
      <w:r>
        <w:rPr>
          <w:rFonts w:hint="eastAsia" w:ascii="宋体" w:hAnsi="宋体" w:eastAsia="宋体" w:cs="宋体"/>
          <w:color w:val="auto"/>
          <w:sz w:val="24"/>
          <w:szCs w:val="24"/>
        </w:rPr>
        <w:t>年月日</w:t>
      </w:r>
    </w:p>
    <w:p w14:paraId="6D292A73">
      <w:pPr>
        <w:pageBreakBefore w:val="0"/>
        <w:widowControl w:val="0"/>
        <w:tabs>
          <w:tab w:val="left" w:pos="1365"/>
        </w:tabs>
        <w:kinsoku/>
        <w:wordWrap w:val="0"/>
        <w:overflowPunct/>
        <w:topLinePunct/>
        <w:autoSpaceDE/>
        <w:autoSpaceDN/>
        <w:bidi w:val="0"/>
        <w:adjustRightInd w:val="0"/>
        <w:spacing w:line="360" w:lineRule="auto"/>
        <w:ind w:left="-2" w:leftChars="-1" w:firstLine="2"/>
        <w:outlineLvl w:val="9"/>
        <w:rPr>
          <w:rFonts w:ascii="宋体" w:hAnsi="宋体" w:cs="宋体"/>
          <w:b/>
          <w:color w:val="auto"/>
          <w:sz w:val="24"/>
          <w:szCs w:val="24"/>
          <w:lang w:eastAsia="zh-CN"/>
        </w:rPr>
      </w:pPr>
    </w:p>
    <w:p w14:paraId="56661285">
      <w:pPr>
        <w:pageBreakBefore w:val="0"/>
        <w:widowControl w:val="0"/>
        <w:tabs>
          <w:tab w:val="left" w:pos="1365"/>
        </w:tabs>
        <w:kinsoku/>
        <w:wordWrap w:val="0"/>
        <w:overflowPunct/>
        <w:topLinePunct/>
        <w:autoSpaceDE/>
        <w:autoSpaceDN/>
        <w:bidi w:val="0"/>
        <w:adjustRightInd w:val="0"/>
        <w:spacing w:line="360" w:lineRule="auto"/>
        <w:ind w:left="-2" w:leftChars="-1" w:firstLine="2"/>
        <w:outlineLvl w:val="9"/>
        <w:rPr>
          <w:rFonts w:ascii="宋体" w:hAnsi="宋体" w:cs="宋体"/>
          <w:b/>
          <w:color w:val="auto"/>
          <w:sz w:val="24"/>
          <w:szCs w:val="24"/>
          <w:lang w:eastAsia="zh-CN"/>
        </w:rPr>
      </w:pPr>
    </w:p>
    <w:p w14:paraId="630D7F12">
      <w:pPr>
        <w:pageBreakBefore w:val="0"/>
        <w:widowControl w:val="0"/>
        <w:tabs>
          <w:tab w:val="left" w:pos="1365"/>
        </w:tabs>
        <w:kinsoku/>
        <w:wordWrap w:val="0"/>
        <w:overflowPunct/>
        <w:topLinePunct/>
        <w:autoSpaceDE/>
        <w:autoSpaceDN/>
        <w:bidi w:val="0"/>
        <w:adjustRightInd w:val="0"/>
        <w:spacing w:line="360" w:lineRule="auto"/>
        <w:outlineLvl w:val="9"/>
        <w:rPr>
          <w:rFonts w:ascii="宋体" w:hAnsi="宋体" w:cs="宋体"/>
          <w:b/>
          <w:color w:val="auto"/>
          <w:sz w:val="24"/>
          <w:szCs w:val="24"/>
          <w:lang w:eastAsia="zh-CN"/>
        </w:rPr>
      </w:pPr>
    </w:p>
    <w:p w14:paraId="08B79421">
      <w:pPr>
        <w:pageBreakBefore w:val="0"/>
        <w:widowControl w:val="0"/>
        <w:tabs>
          <w:tab w:val="left" w:pos="1365"/>
        </w:tabs>
        <w:kinsoku/>
        <w:wordWrap w:val="0"/>
        <w:overflowPunct/>
        <w:topLinePunct/>
        <w:autoSpaceDE/>
        <w:autoSpaceDN/>
        <w:bidi w:val="0"/>
        <w:adjustRightInd w:val="0"/>
        <w:spacing w:line="360" w:lineRule="auto"/>
        <w:ind w:left="-2" w:leftChars="-1" w:firstLine="2"/>
        <w:outlineLvl w:val="9"/>
        <w:rPr>
          <w:rFonts w:ascii="宋体" w:hAnsi="宋体" w:cs="宋体"/>
          <w:b/>
          <w:color w:val="auto"/>
          <w:sz w:val="24"/>
          <w:szCs w:val="24"/>
          <w:lang w:eastAsia="zh-CN"/>
        </w:rPr>
      </w:pPr>
    </w:p>
    <w:p w14:paraId="634726FE">
      <w:pPr>
        <w:pageBreakBefore w:val="0"/>
        <w:widowControl w:val="0"/>
        <w:tabs>
          <w:tab w:val="left" w:pos="1365"/>
        </w:tabs>
        <w:kinsoku/>
        <w:wordWrap w:val="0"/>
        <w:overflowPunct/>
        <w:topLinePunct/>
        <w:autoSpaceDE/>
        <w:autoSpaceDN/>
        <w:bidi w:val="0"/>
        <w:adjustRightInd w:val="0"/>
        <w:spacing w:line="360" w:lineRule="auto"/>
        <w:ind w:left="-2" w:leftChars="-1" w:firstLine="2"/>
        <w:outlineLvl w:val="9"/>
        <w:rPr>
          <w:rFonts w:ascii="宋体" w:hAnsi="宋体" w:cs="宋体"/>
          <w:b/>
          <w:color w:val="auto"/>
          <w:sz w:val="24"/>
          <w:szCs w:val="24"/>
          <w:lang w:eastAsia="zh-CN"/>
        </w:rPr>
      </w:pPr>
    </w:p>
    <w:p w14:paraId="5E42F0BC">
      <w:pPr>
        <w:pageBreakBefore w:val="0"/>
        <w:widowControl w:val="0"/>
        <w:tabs>
          <w:tab w:val="left" w:pos="1365"/>
        </w:tabs>
        <w:kinsoku/>
        <w:wordWrap w:val="0"/>
        <w:overflowPunct/>
        <w:topLinePunct/>
        <w:autoSpaceDE/>
        <w:autoSpaceDN/>
        <w:bidi w:val="0"/>
        <w:adjustRightInd w:val="0"/>
        <w:spacing w:line="360" w:lineRule="auto"/>
        <w:ind w:left="-2" w:leftChars="-1" w:firstLine="2"/>
        <w:outlineLvl w:val="9"/>
        <w:rPr>
          <w:rFonts w:ascii="宋体" w:hAnsi="宋体" w:cs="宋体"/>
          <w:b/>
          <w:color w:val="auto"/>
          <w:sz w:val="24"/>
          <w:szCs w:val="24"/>
          <w:lang w:eastAsia="zh-CN"/>
        </w:rPr>
      </w:pPr>
    </w:p>
    <w:p w14:paraId="4D844028">
      <w:pPr>
        <w:pageBreakBefore w:val="0"/>
        <w:widowControl w:val="0"/>
        <w:tabs>
          <w:tab w:val="left" w:pos="1365"/>
        </w:tabs>
        <w:kinsoku/>
        <w:wordWrap w:val="0"/>
        <w:overflowPunct/>
        <w:topLinePunct/>
        <w:autoSpaceDE/>
        <w:autoSpaceDN/>
        <w:bidi w:val="0"/>
        <w:adjustRightInd w:val="0"/>
        <w:spacing w:line="360" w:lineRule="auto"/>
        <w:jc w:val="center"/>
        <w:outlineLvl w:val="9"/>
        <w:rPr>
          <w:rFonts w:ascii="宋体" w:hAnsi="宋体" w:cs="宋体"/>
          <w:b/>
          <w:color w:val="auto"/>
          <w:sz w:val="30"/>
          <w:szCs w:val="30"/>
          <w:lang w:eastAsia="zh-CN"/>
        </w:rPr>
      </w:pPr>
      <w:r>
        <w:rPr>
          <w:rFonts w:hint="eastAsia" w:ascii="宋体" w:hAnsi="宋体" w:cs="宋体"/>
          <w:b/>
          <w:color w:val="auto"/>
          <w:sz w:val="24"/>
          <w:szCs w:val="24"/>
          <w:lang w:eastAsia="zh-CN"/>
        </w:rPr>
        <w:br w:type="page"/>
      </w:r>
      <w:r>
        <w:rPr>
          <w:rFonts w:hint="eastAsia" w:ascii="宋体" w:hAnsi="宋体" w:cs="宋体"/>
          <w:b/>
          <w:color w:val="auto"/>
          <w:sz w:val="30"/>
          <w:szCs w:val="30"/>
          <w:lang w:eastAsia="zh-CN"/>
        </w:rPr>
        <w:t>3、授权委托书</w:t>
      </w:r>
    </w:p>
    <w:p w14:paraId="40848433">
      <w:pPr>
        <w:pageBreakBefore w:val="0"/>
        <w:widowControl w:val="0"/>
        <w:kinsoku/>
        <w:wordWrap w:val="0"/>
        <w:overflowPunct/>
        <w:topLinePunct/>
        <w:autoSpaceDE/>
        <w:autoSpaceDN/>
        <w:bidi w:val="0"/>
        <w:adjustRightInd w:val="0"/>
        <w:spacing w:line="360" w:lineRule="auto"/>
        <w:ind w:firstLine="480" w:firstLineChars="200"/>
        <w:outlineLvl w:val="9"/>
        <w:rPr>
          <w:rFonts w:ascii="宋体" w:hAnsi="宋体" w:cs="宋体"/>
          <w:color w:val="auto"/>
          <w:sz w:val="24"/>
          <w:szCs w:val="24"/>
          <w:lang w:eastAsia="zh-CN"/>
        </w:rPr>
      </w:pPr>
    </w:p>
    <w:p w14:paraId="508A5685">
      <w:pPr>
        <w:pageBreakBefore w:val="0"/>
        <w:overflowPunct/>
        <w:autoSpaceDE w:val="0"/>
        <w:autoSpaceDN w:val="0"/>
        <w:bidi w:val="0"/>
        <w:adjustRightInd w:val="0"/>
        <w:spacing w:line="360" w:lineRule="auto"/>
        <w:ind w:firstLine="480" w:firstLineChars="200"/>
        <w:outlineLvl w:val="9"/>
        <w:rPr>
          <w:rFonts w:ascii="宋体" w:hAnsi="宋体" w:eastAsia="宋体" w:cs="宋体"/>
          <w:color w:val="auto"/>
          <w:sz w:val="24"/>
          <w:szCs w:val="24"/>
        </w:rPr>
      </w:pPr>
      <w:r>
        <w:rPr>
          <w:rFonts w:hint="eastAsia" w:ascii="宋体" w:hAnsi="宋体" w:eastAsia="宋体" w:cs="宋体"/>
          <w:color w:val="auto"/>
          <w:sz w:val="24"/>
          <w:szCs w:val="24"/>
        </w:rPr>
        <w:t>本人（姓名）系（</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名称）的法定代表人，现委托（姓名）为我方代理人。代理人根据授权，以我方名义签署、澄清、说明、补正、递交、撤回、修改（项目名称）</w:t>
      </w:r>
      <w:r>
        <w:rPr>
          <w:rFonts w:hint="eastAsia" w:ascii="宋体" w:hAnsi="宋体" w:eastAsia="宋体" w:cs="宋体"/>
          <w:color w:val="auto"/>
          <w:sz w:val="24"/>
          <w:szCs w:val="24"/>
          <w:u w:val="single"/>
        </w:rPr>
        <w:t xml:space="preserve">     的</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、签订合同和处理有关事宜，其法律后果由我方承担。</w:t>
      </w:r>
    </w:p>
    <w:p w14:paraId="7B5FAB19">
      <w:pPr>
        <w:pageBreakBefore w:val="0"/>
        <w:overflowPunct/>
        <w:autoSpaceDE w:val="0"/>
        <w:autoSpaceDN w:val="0"/>
        <w:bidi w:val="0"/>
        <w:adjustRightInd w:val="0"/>
        <w:spacing w:line="360" w:lineRule="auto"/>
        <w:ind w:firstLine="480" w:firstLineChars="200"/>
        <w:outlineLvl w:val="9"/>
        <w:rPr>
          <w:rFonts w:ascii="宋体" w:hAnsi="宋体" w:eastAsia="宋体" w:cs="宋体"/>
          <w:color w:val="auto"/>
          <w:sz w:val="24"/>
          <w:szCs w:val="24"/>
        </w:rPr>
      </w:pPr>
      <w:r>
        <w:rPr>
          <w:rFonts w:hint="eastAsia" w:ascii="宋体" w:hAnsi="宋体" w:eastAsia="宋体" w:cs="宋体"/>
          <w:color w:val="auto"/>
          <w:sz w:val="24"/>
          <w:szCs w:val="24"/>
        </w:rPr>
        <w:t>委托期限：。</w:t>
      </w:r>
    </w:p>
    <w:p w14:paraId="24C76C6A">
      <w:pPr>
        <w:pageBreakBefore w:val="0"/>
        <w:overflowPunct/>
        <w:autoSpaceDE w:val="0"/>
        <w:autoSpaceDN w:val="0"/>
        <w:bidi w:val="0"/>
        <w:adjustRightInd w:val="0"/>
        <w:spacing w:line="360" w:lineRule="auto"/>
        <w:ind w:firstLine="480" w:firstLineChars="200"/>
        <w:outlineLvl w:val="9"/>
        <w:rPr>
          <w:rFonts w:ascii="宋体" w:hAnsi="宋体" w:eastAsia="宋体" w:cs="宋体"/>
          <w:color w:val="auto"/>
          <w:sz w:val="24"/>
          <w:szCs w:val="24"/>
        </w:rPr>
      </w:pPr>
      <w:r>
        <w:rPr>
          <w:rFonts w:hint="eastAsia" w:ascii="宋体" w:hAnsi="宋体" w:eastAsia="宋体" w:cs="宋体"/>
          <w:color w:val="auto"/>
          <w:sz w:val="24"/>
          <w:szCs w:val="24"/>
        </w:rPr>
        <w:t>代理人无转委托权。</w:t>
      </w:r>
    </w:p>
    <w:p w14:paraId="11657BBE">
      <w:pPr>
        <w:pageBreakBefore w:val="0"/>
        <w:overflowPunct/>
        <w:autoSpaceDE w:val="0"/>
        <w:autoSpaceDN w:val="0"/>
        <w:bidi w:val="0"/>
        <w:adjustRightInd w:val="0"/>
        <w:spacing w:line="360" w:lineRule="auto"/>
        <w:ind w:firstLine="480" w:firstLineChars="200"/>
        <w:outlineLvl w:val="9"/>
        <w:rPr>
          <w:rFonts w:ascii="宋体" w:hAnsi="宋体" w:eastAsia="宋体" w:cs="宋体"/>
          <w:color w:val="auto"/>
          <w:sz w:val="24"/>
          <w:szCs w:val="24"/>
        </w:rPr>
      </w:pPr>
      <w:r>
        <w:rPr>
          <w:rFonts w:hint="eastAsia" w:ascii="宋体" w:hAnsi="宋体" w:eastAsia="宋体" w:cs="宋体"/>
          <w:color w:val="auto"/>
          <w:sz w:val="24"/>
          <w:szCs w:val="24"/>
        </w:rPr>
        <w:t>附：授权代理人身份证复印件加盖公章</w:t>
      </w:r>
    </w:p>
    <w:p w14:paraId="5F42DD2B">
      <w:pPr>
        <w:pageBreakBefore w:val="0"/>
        <w:overflowPunct/>
        <w:autoSpaceDE w:val="0"/>
        <w:autoSpaceDN w:val="0"/>
        <w:bidi w:val="0"/>
        <w:adjustRightInd w:val="0"/>
        <w:spacing w:line="360" w:lineRule="auto"/>
        <w:outlineLvl w:val="9"/>
        <w:rPr>
          <w:rFonts w:ascii="宋体" w:hAnsi="宋体" w:eastAsia="宋体" w:cs="宋体"/>
          <w:color w:val="auto"/>
          <w:sz w:val="24"/>
          <w:szCs w:val="24"/>
        </w:rPr>
      </w:pPr>
    </w:p>
    <w:p w14:paraId="450B5674">
      <w:pPr>
        <w:pageBreakBefore w:val="0"/>
        <w:overflowPunct/>
        <w:autoSpaceDE w:val="0"/>
        <w:autoSpaceDN w:val="0"/>
        <w:bidi w:val="0"/>
        <w:adjustRightInd w:val="0"/>
        <w:spacing w:line="360" w:lineRule="auto"/>
        <w:outlineLvl w:val="9"/>
        <w:rPr>
          <w:rFonts w:ascii="宋体" w:hAnsi="宋体" w:eastAsia="宋体" w:cs="宋体"/>
          <w:color w:val="auto"/>
          <w:sz w:val="24"/>
          <w:szCs w:val="24"/>
        </w:rPr>
      </w:pPr>
    </w:p>
    <w:p w14:paraId="17DB39F9">
      <w:pPr>
        <w:pageBreakBefore w:val="0"/>
        <w:overflowPunct/>
        <w:autoSpaceDE w:val="0"/>
        <w:autoSpaceDN w:val="0"/>
        <w:bidi w:val="0"/>
        <w:adjustRightInd w:val="0"/>
        <w:spacing w:line="480" w:lineRule="auto"/>
        <w:outlineLvl w:val="9"/>
        <w:rPr>
          <w:rFonts w:ascii="宋体" w:hAnsi="宋体" w:eastAsia="宋体" w:cs="宋体"/>
          <w:color w:val="auto"/>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：（盖公章）</w:t>
      </w:r>
    </w:p>
    <w:p w14:paraId="373B9C8E">
      <w:pPr>
        <w:pageBreakBefore w:val="0"/>
        <w:overflowPunct/>
        <w:autoSpaceDE w:val="0"/>
        <w:autoSpaceDN w:val="0"/>
        <w:bidi w:val="0"/>
        <w:adjustRightInd w:val="0"/>
        <w:spacing w:line="480" w:lineRule="auto"/>
        <w:outlineLvl w:val="9"/>
        <w:rPr>
          <w:rFonts w:ascii="宋体" w:hAnsi="宋体" w:eastAsia="宋体" w:cs="宋体"/>
          <w:color w:val="auto"/>
          <w:sz w:val="24"/>
          <w:szCs w:val="24"/>
        </w:rPr>
      </w:pPr>
      <w:r>
        <w:rPr>
          <w:rFonts w:hint="eastAsia" w:ascii="宋体" w:hAnsi="宋体" w:eastAsia="宋体" w:cs="宋体"/>
          <w:color w:val="auto"/>
          <w:sz w:val="24"/>
          <w:szCs w:val="24"/>
        </w:rPr>
        <w:t>法定代表人：（签字）</w:t>
      </w:r>
    </w:p>
    <w:p w14:paraId="6BC1D809">
      <w:pPr>
        <w:pageBreakBefore w:val="0"/>
        <w:overflowPunct/>
        <w:autoSpaceDE w:val="0"/>
        <w:autoSpaceDN w:val="0"/>
        <w:bidi w:val="0"/>
        <w:adjustRightInd w:val="0"/>
        <w:spacing w:line="480" w:lineRule="auto"/>
        <w:outlineLvl w:val="9"/>
        <w:rPr>
          <w:rFonts w:ascii="宋体" w:hAnsi="宋体" w:eastAsia="宋体" w:cs="宋体"/>
          <w:color w:val="auto"/>
          <w:sz w:val="24"/>
          <w:szCs w:val="24"/>
          <w:u w:val="single"/>
        </w:rPr>
      </w:pPr>
      <w:r>
        <w:rPr>
          <w:rFonts w:hint="eastAsia" w:ascii="宋体" w:hAnsi="宋体" w:eastAsia="宋体" w:cs="宋体"/>
          <w:color w:val="auto"/>
          <w:sz w:val="24"/>
          <w:szCs w:val="24"/>
        </w:rPr>
        <w:t>身份证号码：</w:t>
      </w:r>
    </w:p>
    <w:p w14:paraId="64CFF8A7">
      <w:pPr>
        <w:pageBreakBefore w:val="0"/>
        <w:overflowPunct/>
        <w:autoSpaceDE w:val="0"/>
        <w:autoSpaceDN w:val="0"/>
        <w:bidi w:val="0"/>
        <w:adjustRightInd w:val="0"/>
        <w:spacing w:line="480" w:lineRule="auto"/>
        <w:outlineLvl w:val="9"/>
        <w:rPr>
          <w:rFonts w:ascii="宋体" w:hAnsi="宋体" w:eastAsia="宋体" w:cs="宋体"/>
          <w:color w:val="auto"/>
          <w:sz w:val="24"/>
          <w:szCs w:val="24"/>
        </w:rPr>
      </w:pPr>
      <w:r>
        <w:rPr>
          <w:rFonts w:hint="eastAsia" w:ascii="宋体" w:hAnsi="宋体" w:eastAsia="宋体" w:cs="宋体"/>
          <w:color w:val="auto"/>
          <w:sz w:val="24"/>
          <w:szCs w:val="24"/>
        </w:rPr>
        <w:t>委托代理人：（签字）</w:t>
      </w:r>
    </w:p>
    <w:p w14:paraId="788D57E3">
      <w:pPr>
        <w:pageBreakBefore w:val="0"/>
        <w:overflowPunct/>
        <w:autoSpaceDE w:val="0"/>
        <w:autoSpaceDN w:val="0"/>
        <w:bidi w:val="0"/>
        <w:adjustRightInd w:val="0"/>
        <w:spacing w:line="480" w:lineRule="auto"/>
        <w:outlineLvl w:val="9"/>
        <w:rPr>
          <w:rFonts w:ascii="宋体" w:hAnsi="宋体" w:eastAsia="宋体" w:cs="宋体"/>
          <w:color w:val="auto"/>
          <w:sz w:val="24"/>
          <w:szCs w:val="24"/>
          <w:u w:val="single"/>
        </w:rPr>
      </w:pPr>
      <w:r>
        <w:rPr>
          <w:rFonts w:hint="eastAsia" w:ascii="宋体" w:hAnsi="宋体" w:eastAsia="宋体" w:cs="宋体"/>
          <w:color w:val="auto"/>
          <w:sz w:val="24"/>
          <w:szCs w:val="24"/>
        </w:rPr>
        <w:t>身份证号码：</w:t>
      </w:r>
    </w:p>
    <w:p w14:paraId="2C31382B">
      <w:pPr>
        <w:pageBreakBefore w:val="0"/>
        <w:overflowPunct/>
        <w:autoSpaceDE w:val="0"/>
        <w:autoSpaceDN w:val="0"/>
        <w:bidi w:val="0"/>
        <w:adjustRightInd w:val="0"/>
        <w:spacing w:line="480" w:lineRule="auto"/>
        <w:ind w:firstLine="2640" w:firstLineChars="1100"/>
        <w:jc w:val="right"/>
        <w:outlineLvl w:val="9"/>
        <w:rPr>
          <w:rFonts w:ascii="宋体" w:hAnsi="宋体" w:eastAsia="宋体" w:cs="宋体"/>
          <w:color w:val="auto"/>
          <w:sz w:val="24"/>
          <w:szCs w:val="24"/>
          <w:u w:val="single"/>
        </w:rPr>
      </w:pPr>
    </w:p>
    <w:p w14:paraId="26E4A831">
      <w:pPr>
        <w:pageBreakBefore w:val="0"/>
        <w:overflowPunct/>
        <w:autoSpaceDE w:val="0"/>
        <w:autoSpaceDN w:val="0"/>
        <w:bidi w:val="0"/>
        <w:adjustRightInd w:val="0"/>
        <w:spacing w:line="480" w:lineRule="auto"/>
        <w:ind w:firstLine="2640" w:firstLineChars="1100"/>
        <w:jc w:val="right"/>
        <w:outlineLvl w:val="9"/>
        <w:rPr>
          <w:rFonts w:ascii="宋体" w:hAnsi="宋体" w:eastAsia="宋体" w:cs="宋体"/>
          <w:color w:val="auto"/>
          <w:sz w:val="24"/>
          <w:szCs w:val="24"/>
          <w:u w:val="single"/>
        </w:rPr>
      </w:pPr>
    </w:p>
    <w:p w14:paraId="52E6A7AE">
      <w:pPr>
        <w:pageBreakBefore w:val="0"/>
        <w:overflowPunct/>
        <w:autoSpaceDE w:val="0"/>
        <w:autoSpaceDN w:val="0"/>
        <w:bidi w:val="0"/>
        <w:adjustRightInd w:val="0"/>
        <w:spacing w:line="480" w:lineRule="auto"/>
        <w:ind w:firstLine="2640" w:firstLineChars="1100"/>
        <w:jc w:val="right"/>
        <w:outlineLvl w:val="9"/>
        <w:rPr>
          <w:rFonts w:ascii="宋体" w:hAnsi="宋体" w:eastAsia="宋体" w:cs="宋体"/>
          <w:color w:val="auto"/>
          <w:sz w:val="24"/>
          <w:szCs w:val="24"/>
          <w:u w:val="none"/>
        </w:rPr>
        <w:sectPr>
          <w:footerReference r:id="rId11" w:type="first"/>
          <w:headerReference r:id="rId7" w:type="default"/>
          <w:footerReference r:id="rId9" w:type="default"/>
          <w:headerReference r:id="rId8" w:type="even"/>
          <w:footerReference r:id="rId10" w:type="even"/>
          <w:pgSz w:w="11906" w:h="16838"/>
          <w:pgMar w:top="1418" w:right="1134" w:bottom="1418" w:left="1276" w:header="720" w:footer="720" w:gutter="0"/>
          <w:pgNumType w:fmt="decimal"/>
          <w:cols w:space="720" w:num="1"/>
          <w:docGrid w:linePitch="312" w:charSpace="0"/>
        </w:sectPr>
      </w:pPr>
      <w:r>
        <w:rPr>
          <w:rFonts w:hint="eastAsia" w:ascii="宋体" w:hAnsi="宋体" w:eastAsia="宋体" w:cs="宋体"/>
          <w:color w:val="auto"/>
          <w:sz w:val="24"/>
          <w:szCs w:val="24"/>
          <w:u w:val="none"/>
        </w:rPr>
        <w:t xml:space="preserve">       年     月    日</w:t>
      </w:r>
    </w:p>
    <w:p w14:paraId="59EB0FA2">
      <w:pPr>
        <w:pageBreakBefore w:val="0"/>
        <w:widowControl w:val="0"/>
        <w:tabs>
          <w:tab w:val="left" w:pos="1365"/>
        </w:tabs>
        <w:kinsoku/>
        <w:wordWrap w:val="0"/>
        <w:overflowPunct/>
        <w:topLinePunct/>
        <w:autoSpaceDE/>
        <w:autoSpaceDN/>
        <w:bidi w:val="0"/>
        <w:adjustRightInd w:val="0"/>
        <w:spacing w:line="360" w:lineRule="auto"/>
        <w:jc w:val="center"/>
        <w:outlineLvl w:val="9"/>
        <w:rPr>
          <w:rFonts w:ascii="宋体" w:hAnsi="宋体" w:cs="宋体"/>
          <w:b/>
          <w:color w:val="auto"/>
          <w:sz w:val="30"/>
          <w:szCs w:val="30"/>
          <w:lang w:eastAsia="zh-CN"/>
        </w:rPr>
      </w:pPr>
      <w:r>
        <w:rPr>
          <w:rFonts w:hint="eastAsia" w:ascii="宋体" w:hAnsi="宋体" w:cs="宋体"/>
          <w:b/>
          <w:color w:val="auto"/>
          <w:sz w:val="32"/>
          <w:szCs w:val="32"/>
          <w:lang w:eastAsia="zh-CN"/>
        </w:rPr>
        <w:t>4、</w:t>
      </w:r>
      <w:r>
        <w:rPr>
          <w:rFonts w:hint="eastAsia" w:ascii="宋体" w:hAnsi="宋体" w:cs="宋体"/>
          <w:b/>
          <w:color w:val="auto"/>
          <w:sz w:val="30"/>
          <w:szCs w:val="30"/>
          <w:lang w:eastAsia="zh-CN"/>
        </w:rPr>
        <w:t>开标一览表</w:t>
      </w:r>
    </w:p>
    <w:p w14:paraId="747D1E70">
      <w:pPr>
        <w:pageBreakBefore w:val="0"/>
        <w:widowControl w:val="0"/>
        <w:kinsoku/>
        <w:wordWrap w:val="0"/>
        <w:overflowPunct/>
        <w:topLinePunct/>
        <w:autoSpaceDE/>
        <w:autoSpaceDN/>
        <w:bidi w:val="0"/>
        <w:adjustRightInd w:val="0"/>
        <w:spacing w:line="360" w:lineRule="auto"/>
        <w:ind w:left="211"/>
        <w:outlineLvl w:val="9"/>
        <w:rPr>
          <w:rFonts w:ascii="宋体" w:hAnsi="宋体" w:cs="宋体"/>
          <w:color w:val="auto"/>
          <w:sz w:val="24"/>
          <w:szCs w:val="24"/>
          <w:u w:val="single"/>
        </w:rPr>
      </w:pPr>
      <w:r>
        <w:rPr>
          <w:rFonts w:hint="eastAsia" w:ascii="宋体" w:hAnsi="宋体" w:cs="宋体"/>
          <w:color w:val="auto"/>
          <w:sz w:val="24"/>
          <w:szCs w:val="24"/>
        </w:rPr>
        <w:t>项目名称：</w:t>
      </w:r>
    </w:p>
    <w:p w14:paraId="6265AB01">
      <w:pPr>
        <w:pageBreakBefore w:val="0"/>
        <w:widowControl w:val="0"/>
        <w:kinsoku/>
        <w:wordWrap w:val="0"/>
        <w:overflowPunct/>
        <w:topLinePunct/>
        <w:autoSpaceDE/>
        <w:autoSpaceDN/>
        <w:bidi w:val="0"/>
        <w:adjustRightInd w:val="0"/>
        <w:spacing w:line="360" w:lineRule="auto"/>
        <w:ind w:left="211"/>
        <w:outlineLvl w:val="9"/>
        <w:rPr>
          <w:rFonts w:ascii="宋体" w:hAnsi="宋体" w:cs="宋体"/>
          <w:color w:val="auto"/>
          <w:sz w:val="24"/>
          <w:szCs w:val="24"/>
          <w:u w:val="single"/>
        </w:rPr>
      </w:pPr>
      <w:r>
        <w:rPr>
          <w:rFonts w:hint="eastAsia" w:ascii="宋体" w:hAnsi="宋体" w:cs="宋体"/>
          <w:color w:val="auto"/>
          <w:sz w:val="24"/>
          <w:szCs w:val="24"/>
        </w:rPr>
        <w:t>招标编号：</w:t>
      </w:r>
    </w:p>
    <w:tbl>
      <w:tblPr>
        <w:tblStyle w:val="22"/>
        <w:tblW w:w="4998" w:type="pct"/>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2843"/>
        <w:gridCol w:w="1581"/>
        <w:gridCol w:w="1488"/>
        <w:gridCol w:w="1657"/>
      </w:tblGrid>
      <w:tr w14:paraId="340A91A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1102" w:type="pct"/>
            <w:tcBorders>
              <w:top w:val="single" w:color="auto" w:sz="4" w:space="0"/>
              <w:left w:val="single" w:color="auto" w:sz="4" w:space="0"/>
              <w:bottom w:val="single" w:color="auto" w:sz="4" w:space="0"/>
              <w:right w:val="single" w:color="auto" w:sz="4" w:space="0"/>
            </w:tcBorders>
            <w:vAlign w:val="center"/>
          </w:tcPr>
          <w:p w14:paraId="1FEA7B34">
            <w:pPr>
              <w:pageBreakBefore w:val="0"/>
              <w:widowControl w:val="0"/>
              <w:kinsoku/>
              <w:wordWrap w:val="0"/>
              <w:overflowPunct/>
              <w:topLinePunct/>
              <w:autoSpaceDE/>
              <w:autoSpaceDN/>
              <w:bidi w:val="0"/>
              <w:adjustRightInd w:val="0"/>
              <w:jc w:val="center"/>
              <w:outlineLvl w:val="9"/>
              <w:rPr>
                <w:rFonts w:ascii="宋体" w:hAnsi="宋体" w:cs="宋体"/>
                <w:color w:val="auto"/>
                <w:sz w:val="24"/>
                <w:szCs w:val="24"/>
              </w:rPr>
            </w:pPr>
            <w:r>
              <w:rPr>
                <w:rFonts w:hint="eastAsia" w:ascii="宋体" w:hAnsi="宋体" w:cs="宋体"/>
                <w:color w:val="auto"/>
                <w:sz w:val="24"/>
                <w:szCs w:val="24"/>
              </w:rPr>
              <w:t>投标单位名称</w:t>
            </w:r>
          </w:p>
        </w:tc>
        <w:tc>
          <w:tcPr>
            <w:tcW w:w="1464" w:type="pct"/>
            <w:tcBorders>
              <w:top w:val="single" w:color="auto" w:sz="4" w:space="0"/>
              <w:left w:val="single" w:color="auto" w:sz="4" w:space="0"/>
              <w:bottom w:val="single" w:color="auto" w:sz="4" w:space="0"/>
              <w:right w:val="single" w:color="auto" w:sz="4" w:space="0"/>
            </w:tcBorders>
          </w:tcPr>
          <w:p w14:paraId="479B0CFA">
            <w:pPr>
              <w:pageBreakBefore w:val="0"/>
              <w:widowControl w:val="0"/>
              <w:kinsoku/>
              <w:wordWrap w:val="0"/>
              <w:overflowPunct/>
              <w:topLinePunct/>
              <w:autoSpaceDE/>
              <w:autoSpaceDN/>
              <w:bidi w:val="0"/>
              <w:adjustRightInd w:val="0"/>
              <w:jc w:val="center"/>
              <w:outlineLvl w:val="9"/>
              <w:rPr>
                <w:rFonts w:ascii="宋体" w:hAnsi="宋体" w:cs="宋体"/>
                <w:color w:val="auto"/>
                <w:sz w:val="24"/>
                <w:szCs w:val="24"/>
                <w:lang w:eastAsia="zh-CN"/>
              </w:rPr>
            </w:pPr>
            <w:r>
              <w:rPr>
                <w:rFonts w:hint="eastAsia" w:ascii="宋体" w:hAnsi="宋体" w:cs="宋体"/>
                <w:color w:val="auto"/>
                <w:sz w:val="24"/>
                <w:szCs w:val="24"/>
                <w:lang w:eastAsia="zh-CN"/>
              </w:rPr>
              <w:t xml:space="preserve"> </w:t>
            </w:r>
          </w:p>
          <w:p w14:paraId="05931AEA">
            <w:pPr>
              <w:pageBreakBefore w:val="0"/>
              <w:widowControl w:val="0"/>
              <w:kinsoku/>
              <w:wordWrap w:val="0"/>
              <w:overflowPunct/>
              <w:topLinePunct/>
              <w:autoSpaceDE/>
              <w:autoSpaceDN/>
              <w:bidi w:val="0"/>
              <w:adjustRightInd w:val="0"/>
              <w:jc w:val="center"/>
              <w:outlineLvl w:val="9"/>
              <w:rPr>
                <w:rFonts w:ascii="宋体" w:hAnsi="宋体" w:cs="宋体"/>
                <w:color w:val="auto"/>
                <w:sz w:val="24"/>
                <w:szCs w:val="24"/>
              </w:rPr>
            </w:pPr>
            <w:r>
              <w:rPr>
                <w:rFonts w:hint="eastAsia" w:ascii="宋体" w:hAnsi="宋体" w:cs="宋体"/>
                <w:color w:val="auto"/>
                <w:sz w:val="24"/>
                <w:szCs w:val="24"/>
              </w:rPr>
              <w:t>投标报价（元）</w:t>
            </w:r>
          </w:p>
        </w:tc>
        <w:tc>
          <w:tcPr>
            <w:tcW w:w="814" w:type="pct"/>
            <w:tcBorders>
              <w:top w:val="single" w:color="auto" w:sz="4" w:space="0"/>
              <w:left w:val="single" w:color="auto" w:sz="4" w:space="0"/>
              <w:bottom w:val="single" w:color="auto" w:sz="4" w:space="0"/>
              <w:right w:val="single" w:color="auto" w:sz="4" w:space="0"/>
            </w:tcBorders>
            <w:vAlign w:val="center"/>
          </w:tcPr>
          <w:p w14:paraId="745BAB72">
            <w:pPr>
              <w:pageBreakBefore w:val="0"/>
              <w:widowControl w:val="0"/>
              <w:kinsoku/>
              <w:wordWrap w:val="0"/>
              <w:overflowPunct/>
              <w:topLinePunct/>
              <w:autoSpaceDE/>
              <w:autoSpaceDN/>
              <w:bidi w:val="0"/>
              <w:adjustRightInd w:val="0"/>
              <w:jc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合同履行期限</w:t>
            </w:r>
          </w:p>
        </w:tc>
        <w:tc>
          <w:tcPr>
            <w:tcW w:w="766" w:type="pct"/>
            <w:tcBorders>
              <w:top w:val="single" w:color="auto" w:sz="4" w:space="0"/>
              <w:left w:val="single" w:color="auto" w:sz="4" w:space="0"/>
              <w:bottom w:val="single" w:color="auto" w:sz="4" w:space="0"/>
              <w:right w:val="single" w:color="auto" w:sz="4" w:space="0"/>
            </w:tcBorders>
            <w:vAlign w:val="center"/>
          </w:tcPr>
          <w:p w14:paraId="6CD1E99C">
            <w:pPr>
              <w:pageBreakBefore w:val="0"/>
              <w:widowControl w:val="0"/>
              <w:kinsoku/>
              <w:wordWrap w:val="0"/>
              <w:overflowPunct/>
              <w:topLinePunct/>
              <w:autoSpaceDE/>
              <w:autoSpaceDN/>
              <w:bidi w:val="0"/>
              <w:adjustRightInd w:val="0"/>
              <w:jc w:val="center"/>
              <w:outlineLvl w:val="9"/>
              <w:rPr>
                <w:rFonts w:ascii="宋体" w:hAnsi="宋体" w:cs="宋体"/>
                <w:color w:val="auto"/>
                <w:sz w:val="24"/>
                <w:szCs w:val="24"/>
              </w:rPr>
            </w:pPr>
            <w:r>
              <w:rPr>
                <w:rFonts w:hint="eastAsia" w:ascii="宋体" w:hAnsi="宋体" w:cs="宋体"/>
                <w:color w:val="auto"/>
                <w:sz w:val="24"/>
                <w:szCs w:val="24"/>
              </w:rPr>
              <w:t>质量标准</w:t>
            </w:r>
          </w:p>
        </w:tc>
        <w:tc>
          <w:tcPr>
            <w:tcW w:w="853" w:type="pct"/>
            <w:tcBorders>
              <w:top w:val="single" w:color="auto" w:sz="4" w:space="0"/>
              <w:left w:val="single" w:color="auto" w:sz="4" w:space="0"/>
              <w:bottom w:val="single" w:color="auto" w:sz="4" w:space="0"/>
              <w:right w:val="single" w:color="auto" w:sz="4" w:space="0"/>
            </w:tcBorders>
            <w:vAlign w:val="center"/>
          </w:tcPr>
          <w:p w14:paraId="330A32D8">
            <w:pPr>
              <w:pageBreakBefore w:val="0"/>
              <w:widowControl w:val="0"/>
              <w:kinsoku/>
              <w:wordWrap w:val="0"/>
              <w:overflowPunct/>
              <w:topLinePunct/>
              <w:autoSpaceDE/>
              <w:autoSpaceDN/>
              <w:bidi w:val="0"/>
              <w:adjustRightInd w:val="0"/>
              <w:jc w:val="center"/>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备注</w:t>
            </w:r>
          </w:p>
        </w:tc>
      </w:tr>
      <w:tr w14:paraId="16C25449">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1102" w:type="pct"/>
            <w:tcBorders>
              <w:top w:val="single" w:color="auto" w:sz="4" w:space="0"/>
              <w:left w:val="single" w:color="auto" w:sz="4" w:space="0"/>
              <w:bottom w:val="single" w:color="auto" w:sz="4" w:space="0"/>
              <w:right w:val="single" w:color="auto" w:sz="4" w:space="0"/>
            </w:tcBorders>
            <w:vAlign w:val="center"/>
          </w:tcPr>
          <w:p w14:paraId="2614BF49">
            <w:pPr>
              <w:pageBreakBefore w:val="0"/>
              <w:widowControl w:val="0"/>
              <w:kinsoku/>
              <w:wordWrap w:val="0"/>
              <w:overflowPunct/>
              <w:topLinePunct/>
              <w:autoSpaceDE/>
              <w:autoSpaceDN/>
              <w:bidi w:val="0"/>
              <w:adjustRightInd w:val="0"/>
              <w:jc w:val="center"/>
              <w:outlineLvl w:val="9"/>
              <w:rPr>
                <w:rFonts w:ascii="宋体" w:hAnsi="宋体" w:cs="宋体"/>
                <w:color w:val="auto"/>
                <w:sz w:val="24"/>
                <w:szCs w:val="24"/>
              </w:rPr>
            </w:pPr>
          </w:p>
        </w:tc>
        <w:tc>
          <w:tcPr>
            <w:tcW w:w="1464" w:type="pct"/>
            <w:tcBorders>
              <w:top w:val="single" w:color="auto" w:sz="4" w:space="0"/>
              <w:left w:val="single" w:color="auto" w:sz="4" w:space="0"/>
              <w:bottom w:val="single" w:color="auto" w:sz="4" w:space="0"/>
              <w:right w:val="single" w:color="auto" w:sz="4" w:space="0"/>
            </w:tcBorders>
            <w:vAlign w:val="center"/>
          </w:tcPr>
          <w:p w14:paraId="54E1EE99">
            <w:pPr>
              <w:pageBreakBefore w:val="0"/>
              <w:widowControl w:val="0"/>
              <w:kinsoku/>
              <w:wordWrap w:val="0"/>
              <w:overflowPunct/>
              <w:topLinePunct/>
              <w:autoSpaceDE/>
              <w:autoSpaceDN/>
              <w:bidi w:val="0"/>
              <w:adjustRightInd w:val="0"/>
              <w:spacing w:line="480" w:lineRule="auto"/>
              <w:jc w:val="center"/>
              <w:outlineLvl w:val="9"/>
              <w:rPr>
                <w:rFonts w:ascii="宋体" w:hAnsi="宋体" w:cs="宋体"/>
                <w:color w:val="auto"/>
              </w:rPr>
            </w:pPr>
            <w:r>
              <w:rPr>
                <w:rFonts w:hint="eastAsia" w:ascii="宋体" w:hAnsi="宋体" w:cs="宋体"/>
                <w:color w:val="auto"/>
              </w:rPr>
              <w:t xml:space="preserve">                  </w:t>
            </w:r>
          </w:p>
          <w:p w14:paraId="1A939334">
            <w:pPr>
              <w:pageBreakBefore w:val="0"/>
              <w:widowControl w:val="0"/>
              <w:kinsoku/>
              <w:wordWrap w:val="0"/>
              <w:overflowPunct/>
              <w:topLinePunct/>
              <w:autoSpaceDE/>
              <w:autoSpaceDN/>
              <w:bidi w:val="0"/>
              <w:adjustRightInd w:val="0"/>
              <w:jc w:val="center"/>
              <w:outlineLvl w:val="9"/>
              <w:rPr>
                <w:rFonts w:ascii="宋体" w:hAnsi="宋体" w:cs="宋体"/>
                <w:color w:val="auto"/>
              </w:rPr>
            </w:pPr>
          </w:p>
        </w:tc>
        <w:tc>
          <w:tcPr>
            <w:tcW w:w="814" w:type="pct"/>
            <w:tcBorders>
              <w:top w:val="single" w:color="auto" w:sz="4" w:space="0"/>
              <w:left w:val="single" w:color="auto" w:sz="4" w:space="0"/>
              <w:bottom w:val="single" w:color="auto" w:sz="4" w:space="0"/>
              <w:right w:val="single" w:color="auto" w:sz="4" w:space="0"/>
            </w:tcBorders>
            <w:vAlign w:val="center"/>
          </w:tcPr>
          <w:p w14:paraId="6EDE920C">
            <w:pPr>
              <w:pageBreakBefore w:val="0"/>
              <w:widowControl w:val="0"/>
              <w:kinsoku/>
              <w:wordWrap w:val="0"/>
              <w:overflowPunct/>
              <w:topLinePunct/>
              <w:autoSpaceDE/>
              <w:autoSpaceDN/>
              <w:bidi w:val="0"/>
              <w:adjustRightInd w:val="0"/>
              <w:jc w:val="center"/>
              <w:outlineLvl w:val="9"/>
              <w:rPr>
                <w:rFonts w:ascii="宋体" w:hAnsi="宋体" w:cs="宋体"/>
                <w:color w:val="auto"/>
                <w:sz w:val="24"/>
                <w:szCs w:val="24"/>
              </w:rPr>
            </w:pPr>
          </w:p>
        </w:tc>
        <w:tc>
          <w:tcPr>
            <w:tcW w:w="766" w:type="pct"/>
            <w:tcBorders>
              <w:top w:val="single" w:color="auto" w:sz="4" w:space="0"/>
              <w:left w:val="single" w:color="auto" w:sz="4" w:space="0"/>
              <w:bottom w:val="single" w:color="auto" w:sz="4" w:space="0"/>
              <w:right w:val="single" w:color="auto" w:sz="4" w:space="0"/>
            </w:tcBorders>
            <w:vAlign w:val="center"/>
          </w:tcPr>
          <w:p w14:paraId="694D9DF1">
            <w:pPr>
              <w:pageBreakBefore w:val="0"/>
              <w:widowControl w:val="0"/>
              <w:kinsoku/>
              <w:wordWrap w:val="0"/>
              <w:overflowPunct/>
              <w:topLinePunct/>
              <w:autoSpaceDE/>
              <w:autoSpaceDN/>
              <w:bidi w:val="0"/>
              <w:adjustRightInd w:val="0"/>
              <w:jc w:val="center"/>
              <w:outlineLvl w:val="9"/>
              <w:rPr>
                <w:rFonts w:ascii="宋体" w:hAnsi="宋体" w:cs="宋体"/>
                <w:color w:val="auto"/>
                <w:sz w:val="24"/>
                <w:szCs w:val="24"/>
              </w:rPr>
            </w:pPr>
          </w:p>
        </w:tc>
        <w:tc>
          <w:tcPr>
            <w:tcW w:w="853" w:type="pct"/>
            <w:tcBorders>
              <w:top w:val="single" w:color="auto" w:sz="4" w:space="0"/>
              <w:left w:val="single" w:color="auto" w:sz="4" w:space="0"/>
              <w:bottom w:val="single" w:color="auto" w:sz="4" w:space="0"/>
              <w:right w:val="single" w:color="auto" w:sz="4" w:space="0"/>
            </w:tcBorders>
            <w:vAlign w:val="center"/>
          </w:tcPr>
          <w:p w14:paraId="7CECB1A6">
            <w:pPr>
              <w:pageBreakBefore w:val="0"/>
              <w:widowControl w:val="0"/>
              <w:kinsoku/>
              <w:wordWrap w:val="0"/>
              <w:overflowPunct/>
              <w:topLinePunct/>
              <w:autoSpaceDE/>
              <w:autoSpaceDN/>
              <w:bidi w:val="0"/>
              <w:adjustRightInd w:val="0"/>
              <w:jc w:val="center"/>
              <w:outlineLvl w:val="9"/>
              <w:rPr>
                <w:rFonts w:ascii="宋体" w:hAnsi="宋体" w:cs="宋体"/>
                <w:color w:val="auto"/>
                <w:sz w:val="24"/>
                <w:szCs w:val="24"/>
              </w:rPr>
            </w:pPr>
          </w:p>
        </w:tc>
      </w:tr>
    </w:tbl>
    <w:p w14:paraId="27D5DB84">
      <w:pPr>
        <w:pStyle w:val="38"/>
        <w:pageBreakBefore w:val="0"/>
        <w:wordWrap w:val="0"/>
        <w:overflowPunct/>
        <w:topLinePunct/>
        <w:autoSpaceDE/>
        <w:autoSpaceDN/>
        <w:bidi w:val="0"/>
        <w:adjustRightInd w:val="0"/>
        <w:spacing w:line="360" w:lineRule="auto"/>
        <w:ind w:firstLine="480" w:firstLineChars="200"/>
        <w:outlineLvl w:val="9"/>
        <w:rPr>
          <w:rFonts w:ascii="宋体" w:hAnsi="宋体" w:eastAsia="宋体" w:cs="宋体"/>
          <w:color w:val="auto"/>
          <w:sz w:val="24"/>
          <w:szCs w:val="24"/>
        </w:rPr>
      </w:pPr>
      <w:r>
        <w:rPr>
          <w:rFonts w:hint="eastAsia" w:ascii="宋体" w:hAnsi="宋体" w:eastAsia="宋体" w:cs="宋体"/>
          <w:color w:val="auto"/>
          <w:sz w:val="24"/>
          <w:szCs w:val="24"/>
        </w:rPr>
        <w:t>注：1、投标报价以元为单位，保留小数点后二位。</w:t>
      </w:r>
    </w:p>
    <w:p w14:paraId="58369BEE">
      <w:pPr>
        <w:pStyle w:val="38"/>
        <w:pageBreakBefore w:val="0"/>
        <w:wordWrap w:val="0"/>
        <w:overflowPunct/>
        <w:topLinePunct/>
        <w:autoSpaceDE/>
        <w:autoSpaceDN/>
        <w:bidi w:val="0"/>
        <w:adjustRightInd w:val="0"/>
        <w:spacing w:line="360" w:lineRule="auto"/>
        <w:ind w:firstLine="840" w:firstLineChars="350"/>
        <w:outlineLvl w:val="9"/>
        <w:rPr>
          <w:rFonts w:ascii="宋体" w:hAnsi="宋体" w:eastAsia="宋体" w:cs="宋体"/>
          <w:color w:val="auto"/>
          <w:sz w:val="24"/>
          <w:szCs w:val="24"/>
        </w:rPr>
      </w:pPr>
    </w:p>
    <w:p w14:paraId="1FCD55B0">
      <w:pPr>
        <w:pStyle w:val="38"/>
        <w:pageBreakBefore w:val="0"/>
        <w:wordWrap w:val="0"/>
        <w:overflowPunct/>
        <w:topLinePunct/>
        <w:autoSpaceDE/>
        <w:autoSpaceDN/>
        <w:bidi w:val="0"/>
        <w:adjustRightInd w:val="0"/>
        <w:spacing w:line="360" w:lineRule="auto"/>
        <w:ind w:firstLine="840" w:firstLineChars="350"/>
        <w:outlineLvl w:val="9"/>
        <w:rPr>
          <w:rFonts w:ascii="宋体" w:hAnsi="宋体" w:eastAsia="宋体" w:cs="宋体"/>
          <w:color w:val="auto"/>
          <w:sz w:val="24"/>
          <w:szCs w:val="24"/>
        </w:rPr>
      </w:pPr>
    </w:p>
    <w:p w14:paraId="4DB50D3F">
      <w:pPr>
        <w:pageBreakBefore w:val="0"/>
        <w:overflowPunct/>
        <w:bidi w:val="0"/>
        <w:adjustRightInd w:val="0"/>
        <w:spacing w:line="480" w:lineRule="exact"/>
        <w:outlineLvl w:val="9"/>
        <w:rPr>
          <w:rFonts w:ascii="宋体" w:hAnsi="宋体" w:eastAsia="宋体" w:cs="宋体"/>
          <w:color w:val="auto"/>
          <w:sz w:val="24"/>
          <w:szCs w:val="24"/>
          <w:u w:val="single"/>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（盖公章）：</w:t>
      </w:r>
    </w:p>
    <w:p w14:paraId="5CB7D35E">
      <w:pPr>
        <w:pageBreakBefore w:val="0"/>
        <w:overflowPunct/>
        <w:bidi w:val="0"/>
        <w:adjustRightInd w:val="0"/>
        <w:spacing w:line="480" w:lineRule="exact"/>
        <w:outlineLvl w:val="9"/>
        <w:rPr>
          <w:rFonts w:ascii="宋体" w:hAnsi="宋体" w:eastAsia="宋体" w:cs="宋体"/>
          <w:color w:val="auto"/>
          <w:sz w:val="24"/>
          <w:szCs w:val="24"/>
          <w:u w:val="single"/>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或其授权代理人（签字）：</w:t>
      </w:r>
    </w:p>
    <w:p w14:paraId="10FDEB63">
      <w:pPr>
        <w:pageBreakBefore w:val="0"/>
        <w:overflowPunct/>
        <w:bidi w:val="0"/>
        <w:adjustRightInd w:val="0"/>
        <w:spacing w:line="480" w:lineRule="exact"/>
        <w:outlineLvl w:val="9"/>
        <w:rPr>
          <w:rFonts w:ascii="宋体" w:hAnsi="宋体" w:eastAsia="宋体" w:cs="宋体"/>
          <w:color w:val="auto"/>
          <w:sz w:val="24"/>
          <w:szCs w:val="24"/>
        </w:rPr>
      </w:pPr>
      <w:r>
        <w:rPr>
          <w:rFonts w:hint="eastAsia" w:ascii="宋体" w:hAnsi="宋体" w:eastAsia="宋体" w:cs="宋体"/>
          <w:color w:val="auto"/>
          <w:sz w:val="24"/>
          <w:szCs w:val="24"/>
        </w:rPr>
        <w:t>日期：年月日</w:t>
      </w:r>
    </w:p>
    <w:p w14:paraId="1AEA6799">
      <w:pPr>
        <w:pageBreakBefore w:val="0"/>
        <w:overflowPunct/>
        <w:bidi w:val="0"/>
        <w:adjustRightInd w:val="0"/>
        <w:spacing w:line="480" w:lineRule="exact"/>
        <w:outlineLvl w:val="9"/>
        <w:rPr>
          <w:rFonts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sz w:val="21"/>
          <w:szCs w:val="21"/>
          <w:lang w:eastAsia="zh-CN"/>
        </w:rPr>
        <w:t>开标一览表</w:t>
      </w:r>
      <w:r>
        <w:rPr>
          <w:rFonts w:hint="eastAsia" w:ascii="宋体" w:hAnsi="宋体" w:eastAsia="宋体" w:cs="宋体"/>
          <w:color w:val="auto"/>
          <w:sz w:val="21"/>
          <w:szCs w:val="21"/>
        </w:rPr>
        <w:t>还应另用小信封单独密封，用于开标时唱标使用）</w:t>
      </w:r>
    </w:p>
    <w:p w14:paraId="6AE4D8EE">
      <w:pPr>
        <w:pageBreakBefore w:val="0"/>
        <w:overflowPunct/>
        <w:bidi w:val="0"/>
        <w:adjustRightInd w:val="0"/>
        <w:spacing w:line="480" w:lineRule="exact"/>
        <w:outlineLvl w:val="9"/>
        <w:rPr>
          <w:rFonts w:ascii="宋体" w:hAnsi="宋体" w:eastAsia="宋体" w:cs="宋体"/>
          <w:b/>
          <w:bCs/>
          <w:color w:val="auto"/>
          <w:sz w:val="21"/>
          <w:szCs w:val="21"/>
        </w:rPr>
      </w:pPr>
      <w:r>
        <w:rPr>
          <w:rFonts w:hint="eastAsia" w:ascii="宋体" w:hAnsi="宋体" w:eastAsia="宋体" w:cs="宋体"/>
          <w:b/>
          <w:bCs/>
          <w:color w:val="auto"/>
          <w:sz w:val="21"/>
          <w:szCs w:val="21"/>
        </w:rPr>
        <w:t>投标要求：</w:t>
      </w:r>
    </w:p>
    <w:p w14:paraId="2401C15C">
      <w:pPr>
        <w:keepNext w:val="0"/>
        <w:keepLines w:val="0"/>
        <w:pageBreakBefore w:val="0"/>
        <w:overflowPunct/>
        <w:bidi w:val="0"/>
        <w:adjustRightInd w:val="0"/>
        <w:snapToGrid w:val="0"/>
        <w:spacing w:line="360" w:lineRule="auto"/>
        <w:textAlignment w:val="baseline"/>
        <w:outlineLvl w:val="9"/>
        <w:rPr>
          <w:rFonts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开标一览表</w:t>
      </w:r>
      <w:r>
        <w:rPr>
          <w:rFonts w:hint="eastAsia" w:ascii="宋体" w:hAnsi="宋体" w:eastAsia="宋体" w:cs="宋体"/>
          <w:color w:val="auto"/>
          <w:sz w:val="21"/>
          <w:szCs w:val="21"/>
        </w:rPr>
        <w:t>”的内容应与</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中内容一致。</w:t>
      </w:r>
      <w:r>
        <w:rPr>
          <w:rFonts w:hint="eastAsia" w:ascii="宋体" w:hAnsi="宋体" w:eastAsia="宋体" w:cs="宋体"/>
          <w:b/>
          <w:bCs/>
          <w:color w:val="auto"/>
          <w:sz w:val="21"/>
          <w:szCs w:val="21"/>
        </w:rPr>
        <w:t>如果“</w:t>
      </w:r>
      <w:r>
        <w:rPr>
          <w:rFonts w:hint="eastAsia" w:ascii="宋体" w:hAnsi="宋体" w:eastAsia="宋体" w:cs="宋体"/>
          <w:b/>
          <w:bCs/>
          <w:color w:val="auto"/>
          <w:sz w:val="21"/>
          <w:szCs w:val="21"/>
          <w:lang w:eastAsia="zh-CN"/>
        </w:rPr>
        <w:t>开标一览表</w:t>
      </w:r>
      <w:r>
        <w:rPr>
          <w:rFonts w:hint="eastAsia" w:ascii="宋体" w:hAnsi="宋体" w:eastAsia="宋体" w:cs="宋体"/>
          <w:b/>
          <w:bCs/>
          <w:color w:val="auto"/>
          <w:sz w:val="21"/>
          <w:szCs w:val="21"/>
        </w:rPr>
        <w:t>”的内容与“</w:t>
      </w:r>
      <w:r>
        <w:rPr>
          <w:rFonts w:hint="eastAsia" w:ascii="宋体" w:hAnsi="宋体" w:eastAsia="宋体" w:cs="宋体"/>
          <w:b/>
          <w:bCs/>
          <w:color w:val="auto"/>
          <w:sz w:val="21"/>
          <w:szCs w:val="21"/>
          <w:lang w:val="en-US" w:eastAsia="zh-CN"/>
        </w:rPr>
        <w:t>分项报价表</w:t>
      </w:r>
      <w:r>
        <w:rPr>
          <w:rFonts w:hint="eastAsia" w:ascii="宋体" w:hAnsi="宋体" w:eastAsia="宋体" w:cs="宋体"/>
          <w:b/>
          <w:bCs/>
          <w:color w:val="auto"/>
          <w:sz w:val="21"/>
          <w:szCs w:val="21"/>
        </w:rPr>
        <w:t>”以及</w:t>
      </w:r>
      <w:r>
        <w:rPr>
          <w:rFonts w:hint="eastAsia" w:ascii="宋体" w:hAnsi="宋体" w:eastAsia="宋体" w:cs="宋体"/>
          <w:b/>
          <w:bCs/>
          <w:color w:val="auto"/>
          <w:sz w:val="21"/>
          <w:szCs w:val="21"/>
          <w:lang w:eastAsia="zh-CN"/>
        </w:rPr>
        <w:t>投标文件</w:t>
      </w:r>
      <w:r>
        <w:rPr>
          <w:rFonts w:hint="eastAsia" w:ascii="宋体" w:hAnsi="宋体" w:eastAsia="宋体" w:cs="宋体"/>
          <w:b/>
          <w:bCs/>
          <w:color w:val="auto"/>
          <w:sz w:val="21"/>
          <w:szCs w:val="21"/>
        </w:rPr>
        <w:t>的其他相关内容不一致，则以“</w:t>
      </w:r>
      <w:r>
        <w:rPr>
          <w:rFonts w:hint="eastAsia" w:ascii="宋体" w:hAnsi="宋体" w:eastAsia="宋体" w:cs="宋体"/>
          <w:b/>
          <w:bCs/>
          <w:color w:val="auto"/>
          <w:sz w:val="21"/>
          <w:szCs w:val="21"/>
          <w:lang w:eastAsia="zh-CN"/>
        </w:rPr>
        <w:t>开标一览表</w:t>
      </w:r>
      <w:r>
        <w:rPr>
          <w:rFonts w:hint="eastAsia" w:ascii="宋体" w:hAnsi="宋体" w:eastAsia="宋体" w:cs="宋体"/>
          <w:b/>
          <w:bCs/>
          <w:color w:val="auto"/>
          <w:sz w:val="21"/>
          <w:szCs w:val="21"/>
        </w:rPr>
        <w:t>”的内容为准。</w:t>
      </w:r>
    </w:p>
    <w:p w14:paraId="4426090D">
      <w:pPr>
        <w:keepNext w:val="0"/>
        <w:keepLines w:val="0"/>
        <w:pageBreakBefore w:val="0"/>
        <w:widowControl w:val="0"/>
        <w:kinsoku/>
        <w:wordWrap w:val="0"/>
        <w:overflowPunct/>
        <w:topLinePunct/>
        <w:autoSpaceDE/>
        <w:autoSpaceDN/>
        <w:bidi w:val="0"/>
        <w:adjustRightInd w:val="0"/>
        <w:snapToGrid w:val="0"/>
        <w:spacing w:line="360" w:lineRule="auto"/>
        <w:ind w:left="-708" w:leftChars="-337" w:firstLine="420" w:firstLineChars="200"/>
        <w:textAlignment w:val="baseline"/>
        <w:outlineLvl w:val="9"/>
        <w:rPr>
          <w:rFonts w:ascii="宋体" w:hAnsi="宋体" w:cs="宋体"/>
          <w:color w:val="auto"/>
          <w:sz w:val="24"/>
          <w:szCs w:val="24"/>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开标一览表</w:t>
      </w:r>
      <w:r>
        <w:rPr>
          <w:rFonts w:hint="eastAsia" w:ascii="宋体" w:hAnsi="宋体" w:eastAsia="宋体" w:cs="宋体"/>
          <w:color w:val="auto"/>
          <w:sz w:val="21"/>
          <w:szCs w:val="21"/>
        </w:rPr>
        <w:t>”中各个栏目都必须完整、准确填写。</w:t>
      </w:r>
      <w:r>
        <w:rPr>
          <w:rFonts w:hint="eastAsia" w:ascii="宋体" w:hAnsi="宋体" w:eastAsia="宋体" w:cs="宋体"/>
          <w:b/>
          <w:bCs/>
          <w:color w:val="auto"/>
          <w:sz w:val="21"/>
          <w:szCs w:val="21"/>
        </w:rPr>
        <w:t>开标时，“</w:t>
      </w:r>
      <w:r>
        <w:rPr>
          <w:rFonts w:hint="eastAsia" w:ascii="宋体" w:hAnsi="宋体" w:eastAsia="宋体" w:cs="宋体"/>
          <w:b/>
          <w:bCs/>
          <w:color w:val="auto"/>
          <w:sz w:val="21"/>
          <w:szCs w:val="21"/>
          <w:lang w:eastAsia="zh-CN"/>
        </w:rPr>
        <w:t>开标一览表</w:t>
      </w:r>
      <w:r>
        <w:rPr>
          <w:rFonts w:hint="eastAsia" w:ascii="宋体" w:hAnsi="宋体" w:eastAsia="宋体" w:cs="宋体"/>
          <w:b/>
          <w:bCs/>
          <w:color w:val="auto"/>
          <w:sz w:val="21"/>
          <w:szCs w:val="21"/>
        </w:rPr>
        <w:t>”的所有内容都不允许补充或者修改。</w:t>
      </w:r>
    </w:p>
    <w:p w14:paraId="18FE7408">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lang w:eastAsia="zh-CN"/>
        </w:rPr>
      </w:pPr>
    </w:p>
    <w:p w14:paraId="7E26EF91">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lang w:eastAsia="zh-CN"/>
        </w:rPr>
      </w:pPr>
    </w:p>
    <w:p w14:paraId="187A0FF7">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lang w:eastAsia="zh-CN"/>
        </w:rPr>
      </w:pPr>
    </w:p>
    <w:p w14:paraId="30C2A94A">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lang w:eastAsia="zh-CN"/>
        </w:rPr>
      </w:pPr>
    </w:p>
    <w:p w14:paraId="2BBFBF7E">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lang w:eastAsia="zh-CN"/>
        </w:rPr>
      </w:pPr>
    </w:p>
    <w:p w14:paraId="39455A6F">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lang w:eastAsia="zh-CN"/>
        </w:rPr>
      </w:pPr>
    </w:p>
    <w:p w14:paraId="623CE7B0">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lang w:eastAsia="zh-CN"/>
        </w:rPr>
      </w:pPr>
    </w:p>
    <w:p w14:paraId="28FF36B8">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lang w:eastAsia="zh-CN"/>
        </w:rPr>
      </w:pPr>
    </w:p>
    <w:p w14:paraId="3366AFD6">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lang w:eastAsia="zh-CN"/>
        </w:rPr>
      </w:pPr>
    </w:p>
    <w:p w14:paraId="1A6F1C23">
      <w:pPr>
        <w:rPr>
          <w:rFonts w:hint="eastAsia" w:ascii="宋体" w:hAnsi="宋体" w:cs="宋体"/>
          <w:b/>
          <w:color w:val="auto"/>
          <w:sz w:val="30"/>
          <w:szCs w:val="30"/>
          <w:lang w:eastAsia="zh-CN"/>
        </w:rPr>
      </w:pPr>
      <w:r>
        <w:rPr>
          <w:rFonts w:hint="eastAsia" w:ascii="宋体" w:hAnsi="宋体" w:cs="宋体"/>
          <w:b/>
          <w:color w:val="auto"/>
          <w:sz w:val="30"/>
          <w:szCs w:val="30"/>
          <w:lang w:eastAsia="zh-CN"/>
        </w:rPr>
        <w:br w:type="page"/>
      </w:r>
    </w:p>
    <w:p w14:paraId="0A227711">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cs="宋体"/>
          <w:b/>
          <w:color w:val="auto"/>
          <w:sz w:val="30"/>
          <w:szCs w:val="30"/>
          <w:lang w:val="en-US" w:eastAsia="zh-CN"/>
        </w:rPr>
      </w:pPr>
      <w:r>
        <w:rPr>
          <w:rFonts w:hint="eastAsia" w:ascii="宋体" w:hAnsi="宋体" w:cs="宋体"/>
          <w:b/>
          <w:color w:val="auto"/>
          <w:sz w:val="30"/>
          <w:szCs w:val="30"/>
          <w:lang w:val="en-US" w:eastAsia="zh-CN"/>
        </w:rPr>
        <w:t>投标保证金（按招标文件规定递交）</w:t>
      </w:r>
    </w:p>
    <w:p w14:paraId="53F1C6F6">
      <w:pPr>
        <w:pStyle w:val="7"/>
        <w:ind w:left="63" w:right="63"/>
        <w:rPr>
          <w:rFonts w:ascii="宋体" w:cs="宋体"/>
          <w:color w:val="auto"/>
          <w:szCs w:val="21"/>
          <w:highlight w:val="none"/>
        </w:rPr>
      </w:pPr>
      <w:bookmarkStart w:id="100" w:name="_Hlk64874400"/>
      <w:bookmarkEnd w:id="100"/>
    </w:p>
    <w:p w14:paraId="04E37337">
      <w:pPr>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致（招标代理机构名称）：</w:t>
      </w:r>
    </w:p>
    <w:p w14:paraId="42140EE9">
      <w:pPr>
        <w:adjustRightInd w:val="0"/>
        <w:spacing w:line="360" w:lineRule="auto"/>
        <w:rPr>
          <w:rFonts w:hint="eastAsia" w:ascii="宋体" w:hAnsi="宋体" w:eastAsia="宋体" w:cs="宋体"/>
          <w:color w:val="auto"/>
          <w:sz w:val="24"/>
          <w:szCs w:val="24"/>
          <w:highlight w:val="none"/>
          <w:lang w:val="zh-CN" w:eastAsia="zh-CN"/>
        </w:rPr>
      </w:pPr>
    </w:p>
    <w:p w14:paraId="1320627F">
      <w:pPr>
        <w:adjustRightInd w:val="0"/>
        <w:spacing w:line="360" w:lineRule="auto"/>
        <w:ind w:firstLine="601"/>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[投标人名称]（以下称“投标人”）于</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zh-CN" w:eastAsia="zh-CN"/>
        </w:rPr>
        <w:t>年</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zh-CN" w:eastAsia="zh-CN"/>
        </w:rPr>
        <w:t>月</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zh-CN" w:eastAsia="zh-CN"/>
        </w:rPr>
        <w:t>日递交了[项目名称]的投标文件。并附有人民币</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val="zh-CN" w:eastAsia="zh-CN"/>
        </w:rPr>
        <w:t>元做为投标保证金。</w:t>
      </w:r>
    </w:p>
    <w:p w14:paraId="51C51B85">
      <w:pPr>
        <w:adjustRightInd w:val="0"/>
        <w:spacing w:line="360" w:lineRule="auto"/>
        <w:ind w:firstLine="601"/>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我方同意招标文件第</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zh-CN" w:eastAsia="zh-CN"/>
        </w:rPr>
        <w:t>章有关投标保证金的规定，并对我方有约束力。</w:t>
      </w:r>
    </w:p>
    <w:p w14:paraId="0CAC325A">
      <w:pPr>
        <w:adjustRightInd w:val="0"/>
        <w:spacing w:line="360" w:lineRule="auto"/>
        <w:ind w:firstLine="601"/>
        <w:rPr>
          <w:rFonts w:hint="eastAsia" w:ascii="宋体" w:hAnsi="宋体" w:eastAsia="宋体" w:cs="宋体"/>
          <w:color w:val="auto"/>
          <w:sz w:val="24"/>
          <w:szCs w:val="24"/>
          <w:highlight w:val="none"/>
          <w:lang w:val="zh-CN" w:eastAsia="zh-CN"/>
        </w:rPr>
      </w:pPr>
    </w:p>
    <w:tbl>
      <w:tblPr>
        <w:tblStyle w:val="22"/>
        <w:tblW w:w="7513"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3"/>
      </w:tblGrid>
      <w:tr w14:paraId="2E34A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0" w:hRule="atLeast"/>
        </w:trPr>
        <w:tc>
          <w:tcPr>
            <w:tcW w:w="7513" w:type="dxa"/>
            <w:noWrap w:val="0"/>
            <w:vAlign w:val="top"/>
          </w:tcPr>
          <w:p w14:paraId="568F9FE9">
            <w:pPr>
              <w:tabs>
                <w:tab w:val="left" w:pos="4235"/>
              </w:tabs>
              <w:spacing w:line="400" w:lineRule="exac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 </w:t>
            </w:r>
          </w:p>
        </w:tc>
      </w:tr>
    </w:tbl>
    <w:p w14:paraId="7802C7E5">
      <w:pPr>
        <w:adjustRightInd w:val="0"/>
        <w:spacing w:line="360" w:lineRule="auto"/>
        <w:ind w:firstLine="570"/>
        <w:rPr>
          <w:rFonts w:hint="eastAsia" w:ascii="宋体" w:hAnsi="宋体" w:eastAsia="宋体" w:cs="宋体"/>
          <w:color w:val="auto"/>
          <w:sz w:val="24"/>
          <w:szCs w:val="24"/>
          <w:highlight w:val="none"/>
          <w:lang w:val="zh-CN" w:eastAsia="zh-CN"/>
        </w:rPr>
      </w:pPr>
    </w:p>
    <w:p w14:paraId="533E231C">
      <w:pPr>
        <w:adjustRightInd w:val="0"/>
        <w:spacing w:line="360" w:lineRule="auto"/>
        <w:ind w:firstLine="570"/>
        <w:rPr>
          <w:rFonts w:hint="eastAsia" w:ascii="宋体" w:hAnsi="宋体" w:eastAsia="宋体" w:cs="宋体"/>
          <w:color w:val="auto"/>
          <w:sz w:val="24"/>
          <w:szCs w:val="24"/>
          <w:highlight w:val="none"/>
          <w:lang w:eastAsia="zh-CN"/>
        </w:rPr>
      </w:pPr>
    </w:p>
    <w:p w14:paraId="3BB65231">
      <w:pPr>
        <w:adjustRightInd w:val="0"/>
        <w:spacing w:line="360" w:lineRule="auto"/>
        <w:ind w:firstLine="570"/>
        <w:rPr>
          <w:rFonts w:hint="eastAsia" w:ascii="宋体" w:hAnsi="宋体" w:eastAsia="宋体" w:cs="宋体"/>
          <w:b/>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投标人：</w:t>
      </w:r>
      <w:r>
        <w:rPr>
          <w:rFonts w:hint="eastAsia" w:ascii="宋体" w:hAnsi="宋体" w:eastAsia="宋体" w:cs="宋体"/>
          <w:b/>
          <w:color w:val="auto"/>
          <w:sz w:val="24"/>
          <w:szCs w:val="24"/>
          <w:highlight w:val="none"/>
          <w:lang w:val="zh-CN" w:eastAsia="zh-CN"/>
        </w:rPr>
        <w:t>（公章）</w:t>
      </w:r>
    </w:p>
    <w:p w14:paraId="656517B9">
      <w:pPr>
        <w:adjustRightInd w:val="0"/>
        <w:spacing w:line="360" w:lineRule="auto"/>
        <w:rPr>
          <w:rFonts w:hint="eastAsia" w:ascii="宋体" w:hAnsi="宋体" w:eastAsia="宋体" w:cs="宋体"/>
          <w:b/>
          <w:color w:val="auto"/>
          <w:sz w:val="24"/>
          <w:szCs w:val="24"/>
          <w:highlight w:val="none"/>
          <w:lang w:val="zh-CN" w:eastAsia="zh-CN"/>
        </w:rPr>
      </w:pPr>
    </w:p>
    <w:p w14:paraId="3955988B">
      <w:pPr>
        <w:adjustRightInd w:val="0"/>
        <w:spacing w:line="360" w:lineRule="auto"/>
        <w:rPr>
          <w:rFonts w:hint="eastAsia" w:ascii="宋体" w:hAnsi="宋体" w:eastAsia="宋体" w:cs="宋体"/>
          <w:b/>
          <w:color w:val="auto"/>
          <w:sz w:val="24"/>
          <w:szCs w:val="24"/>
          <w:highlight w:val="none"/>
          <w:lang w:val="zh-CN" w:eastAsia="zh-CN"/>
        </w:rPr>
      </w:pPr>
    </w:p>
    <w:p w14:paraId="47E890F3">
      <w:pPr>
        <w:spacing w:line="360" w:lineRule="auto"/>
        <w:ind w:firstLine="600" w:firstLineChars="250"/>
        <w:rPr>
          <w:rFonts w:hint="eastAsia" w:ascii="宋体" w:hAnsi="宋体" w:eastAsia="宋体" w:cs="宋体"/>
          <w:b/>
          <w:color w:val="auto"/>
          <w:sz w:val="24"/>
          <w:szCs w:val="24"/>
          <w:highlight w:val="none"/>
          <w:lang w:val="zh-CN" w:eastAsia="zh-CN"/>
        </w:rPr>
      </w:pPr>
      <w:r>
        <w:rPr>
          <w:rFonts w:hint="eastAsia" w:ascii="宋体" w:hAnsi="宋体" w:eastAsia="宋体" w:cs="宋体"/>
          <w:color w:val="auto"/>
          <w:sz w:val="24"/>
          <w:szCs w:val="24"/>
          <w:highlight w:val="none"/>
          <w:lang w:val="zh-CN" w:eastAsia="zh-CN"/>
        </w:rPr>
        <w:t>法定代表人或被授权代表：</w:t>
      </w:r>
      <w:r>
        <w:rPr>
          <w:rFonts w:hint="eastAsia" w:ascii="宋体" w:hAnsi="宋体" w:eastAsia="宋体" w:cs="宋体"/>
          <w:b/>
          <w:color w:val="auto"/>
          <w:sz w:val="24"/>
          <w:szCs w:val="24"/>
          <w:highlight w:val="none"/>
          <w:lang w:val="zh-CN" w:eastAsia="zh-CN"/>
        </w:rPr>
        <w:t xml:space="preserve"> （签字或盖章）</w:t>
      </w:r>
    </w:p>
    <w:p w14:paraId="75A6FFD4">
      <w:pPr>
        <w:spacing w:line="360" w:lineRule="auto"/>
        <w:ind w:firstLine="480"/>
        <w:rPr>
          <w:rFonts w:hint="eastAsia" w:ascii="宋体" w:hAnsi="宋体" w:eastAsia="宋体" w:cs="宋体"/>
          <w:color w:val="auto"/>
          <w:szCs w:val="21"/>
          <w:highlight w:val="none"/>
          <w:lang w:val="zh-CN" w:eastAsia="zh-CN"/>
        </w:rPr>
      </w:pPr>
    </w:p>
    <w:p w14:paraId="5AAD318B">
      <w:pPr>
        <w:spacing w:line="360" w:lineRule="auto"/>
        <w:ind w:firstLine="480"/>
        <w:rPr>
          <w:rFonts w:hint="eastAsia" w:ascii="宋体" w:hAnsi="宋体" w:eastAsia="宋体" w:cs="宋体"/>
          <w:color w:val="auto"/>
          <w:szCs w:val="21"/>
          <w:highlight w:val="none"/>
          <w:lang w:val="zh-CN" w:eastAsia="zh-CN"/>
        </w:rPr>
      </w:pPr>
    </w:p>
    <w:p w14:paraId="1D4DAE41">
      <w:pPr>
        <w:spacing w:line="360" w:lineRule="auto"/>
        <w:rPr>
          <w:rFonts w:hint="eastAsia" w:ascii="宋体" w:hAnsi="宋体" w:eastAsia="宋体" w:cs="宋体"/>
          <w:color w:val="auto"/>
          <w:szCs w:val="21"/>
          <w:highlight w:val="none"/>
          <w:lang w:val="zh-CN" w:eastAsia="zh-CN"/>
        </w:rPr>
      </w:pPr>
    </w:p>
    <w:p w14:paraId="0393D1DE">
      <w:pPr>
        <w:spacing w:line="360" w:lineRule="auto"/>
        <w:ind w:firstLine="480"/>
        <w:jc w:val="right"/>
        <w:rPr>
          <w:rFonts w:hint="eastAsia" w:ascii="宋体" w:hAnsi="宋体" w:eastAsia="宋体" w:cs="宋体"/>
          <w:color w:val="auto"/>
          <w:szCs w:val="21"/>
          <w:highlight w:val="none"/>
          <w:lang w:val="zh-CN" w:eastAsia="zh-CN"/>
        </w:rPr>
      </w:pPr>
    </w:p>
    <w:p w14:paraId="0F9CA6D8">
      <w:pPr>
        <w:spacing w:line="600" w:lineRule="exact"/>
        <w:ind w:firstLine="2880" w:firstLineChars="120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日 期：   年   月   日</w:t>
      </w:r>
    </w:p>
    <w:p w14:paraId="799D46E0">
      <w:pPr>
        <w:spacing w:line="360" w:lineRule="auto"/>
        <w:ind w:left="5292" w:hanging="5292" w:hangingChars="2520"/>
        <w:rPr>
          <w:rFonts w:ascii="宋体" w:cs="宋体"/>
          <w:color w:val="auto"/>
          <w:szCs w:val="21"/>
          <w:highlight w:val="none"/>
        </w:rPr>
      </w:pPr>
    </w:p>
    <w:p w14:paraId="34E6A43A">
      <w:pPr>
        <w:rPr>
          <w:rFonts w:ascii="宋体" w:cs="宋体"/>
          <w:color w:val="auto"/>
          <w:szCs w:val="21"/>
          <w:highlight w:val="none"/>
        </w:rPr>
      </w:pPr>
    </w:p>
    <w:p w14:paraId="067EAA86">
      <w:pPr>
        <w:rPr>
          <w:rFonts w:ascii="宋体" w:cs="宋体"/>
          <w:b/>
          <w:bCs/>
          <w:color w:val="auto"/>
          <w:szCs w:val="21"/>
          <w:highlight w:val="none"/>
        </w:rPr>
      </w:pPr>
    </w:p>
    <w:p w14:paraId="5FDAAF3C">
      <w:pPr>
        <w:rPr>
          <w:rFonts w:hint="eastAsia" w:ascii="宋体" w:hAnsi="宋体" w:cs="宋体"/>
          <w:b/>
          <w:color w:val="auto"/>
          <w:sz w:val="21"/>
          <w:szCs w:val="21"/>
          <w:lang w:eastAsia="zh-CN"/>
        </w:rPr>
      </w:pPr>
      <w:r>
        <w:rPr>
          <w:rFonts w:hint="eastAsia" w:ascii="宋体" w:hAnsi="宋体" w:cs="宋体"/>
          <w:b/>
          <w:color w:val="auto"/>
          <w:sz w:val="21"/>
          <w:szCs w:val="21"/>
          <w:lang w:eastAsia="zh-CN"/>
        </w:rPr>
        <w:br w:type="page"/>
      </w:r>
    </w:p>
    <w:p w14:paraId="0C9FE944">
      <w:pPr>
        <w:pageBreakBefore w:val="0"/>
        <w:widowControl w:val="0"/>
        <w:tabs>
          <w:tab w:val="left" w:pos="1365"/>
        </w:tabs>
        <w:kinsoku/>
        <w:wordWrap w:val="0"/>
        <w:overflowPunct/>
        <w:topLinePunct/>
        <w:autoSpaceDE/>
        <w:autoSpaceDN/>
        <w:bidi w:val="0"/>
        <w:adjustRightInd w:val="0"/>
        <w:spacing w:line="360" w:lineRule="auto"/>
        <w:jc w:val="center"/>
        <w:outlineLvl w:val="9"/>
        <w:rPr>
          <w:rFonts w:ascii="宋体" w:hAnsi="宋体" w:cs="宋体"/>
          <w:b/>
          <w:color w:val="auto"/>
          <w:sz w:val="30"/>
          <w:szCs w:val="30"/>
          <w:lang w:eastAsia="zh-CN"/>
        </w:rPr>
      </w:pPr>
      <w:r>
        <w:rPr>
          <w:rFonts w:hint="eastAsia" w:ascii="宋体" w:hAnsi="宋体" w:cs="宋体"/>
          <w:b/>
          <w:color w:val="auto"/>
          <w:sz w:val="30"/>
          <w:szCs w:val="30"/>
          <w:lang w:val="en-US" w:eastAsia="zh-CN"/>
        </w:rPr>
        <w:t>6</w:t>
      </w:r>
      <w:r>
        <w:rPr>
          <w:rFonts w:hint="eastAsia" w:ascii="宋体" w:hAnsi="宋体" w:cs="宋体"/>
          <w:b/>
          <w:color w:val="auto"/>
          <w:sz w:val="30"/>
          <w:szCs w:val="30"/>
          <w:lang w:eastAsia="zh-CN"/>
        </w:rPr>
        <w:t>、投标报价明细表</w:t>
      </w:r>
    </w:p>
    <w:p w14:paraId="41603C33">
      <w:pPr>
        <w:pageBreakBefore w:val="0"/>
        <w:widowControl w:val="0"/>
        <w:kinsoku/>
        <w:wordWrap w:val="0"/>
        <w:overflowPunct/>
        <w:topLinePunct/>
        <w:autoSpaceDE/>
        <w:autoSpaceDN/>
        <w:bidi w:val="0"/>
        <w:adjustRightInd w:val="0"/>
        <w:spacing w:line="480" w:lineRule="auto"/>
        <w:outlineLvl w:val="9"/>
        <w:rPr>
          <w:rFonts w:ascii="宋体" w:hAnsi="宋体" w:cs="宋体"/>
          <w:b/>
          <w:color w:val="auto"/>
          <w:sz w:val="24"/>
          <w:szCs w:val="24"/>
          <w:lang w:eastAsia="zh-CN"/>
        </w:rPr>
      </w:pPr>
      <w:r>
        <w:rPr>
          <w:rFonts w:hint="eastAsia" w:ascii="宋体" w:hAnsi="宋体" w:cs="宋体"/>
          <w:b/>
          <w:color w:val="auto"/>
          <w:sz w:val="24"/>
          <w:szCs w:val="24"/>
          <w:lang w:eastAsia="zh-CN"/>
        </w:rPr>
        <w:t>报价说明：</w:t>
      </w:r>
    </w:p>
    <w:p w14:paraId="1241DF75">
      <w:pPr>
        <w:pageBreakBefore w:val="0"/>
        <w:widowControl w:val="0"/>
        <w:kinsoku/>
        <w:wordWrap w:val="0"/>
        <w:overflowPunct/>
        <w:topLinePunct/>
        <w:autoSpaceDE/>
        <w:autoSpaceDN/>
        <w:bidi w:val="0"/>
        <w:adjustRightInd w:val="0"/>
        <w:spacing w:line="360" w:lineRule="auto"/>
        <w:ind w:firstLine="480" w:firstLineChars="200"/>
        <w:outlineLvl w:val="9"/>
        <w:rPr>
          <w:rFonts w:ascii="宋体" w:hAnsi="宋体" w:cs="宋体"/>
          <w:color w:val="auto"/>
          <w:sz w:val="24"/>
          <w:lang w:eastAsia="zh-CN"/>
        </w:rPr>
      </w:pPr>
      <w:r>
        <w:rPr>
          <w:rFonts w:hint="eastAsia" w:ascii="宋体" w:hAnsi="宋体" w:cs="宋体"/>
          <w:color w:val="auto"/>
          <w:sz w:val="24"/>
          <w:lang w:eastAsia="zh-CN"/>
        </w:rPr>
        <w:t>采用总价的方式报价。</w:t>
      </w:r>
    </w:p>
    <w:p w14:paraId="65DBACED">
      <w:pPr>
        <w:pageBreakBefore w:val="0"/>
        <w:widowControl w:val="0"/>
        <w:kinsoku/>
        <w:wordWrap w:val="0"/>
        <w:overflowPunct/>
        <w:topLinePunct/>
        <w:autoSpaceDE/>
        <w:autoSpaceDN/>
        <w:bidi w:val="0"/>
        <w:adjustRightInd w:val="0"/>
        <w:spacing w:line="360" w:lineRule="auto"/>
        <w:ind w:firstLine="480" w:firstLineChars="200"/>
        <w:outlineLvl w:val="9"/>
        <w:rPr>
          <w:rFonts w:ascii="宋体" w:hAnsi="宋体" w:cs="宋体"/>
          <w:color w:val="auto"/>
          <w:sz w:val="24"/>
          <w:lang w:eastAsia="zh-CN"/>
        </w:rPr>
      </w:pPr>
      <w:r>
        <w:rPr>
          <w:rFonts w:hint="eastAsia" w:ascii="宋体" w:hAnsi="宋体" w:cs="宋体"/>
          <w:color w:val="auto"/>
          <w:sz w:val="24"/>
          <w:lang w:eastAsia="zh-CN"/>
        </w:rPr>
        <w:t>投标人报价必须包含完成采购方要求的一切可能的费用，无论本文件是否以文字形式规定，投标人应具备足够的专业知识和能力判定本项目所需的一切材料及货物，考虑各种未预见费用，采购方不接受任何可选择的报价。</w:t>
      </w:r>
    </w:p>
    <w:p w14:paraId="42069815">
      <w:pPr>
        <w:pageBreakBefore w:val="0"/>
        <w:widowControl w:val="0"/>
        <w:kinsoku/>
        <w:wordWrap w:val="0"/>
        <w:overflowPunct/>
        <w:topLinePunct/>
        <w:autoSpaceDE/>
        <w:autoSpaceDN/>
        <w:bidi w:val="0"/>
        <w:adjustRightInd w:val="0"/>
        <w:spacing w:line="360" w:lineRule="auto"/>
        <w:ind w:firstLine="480" w:firstLineChars="200"/>
        <w:outlineLvl w:val="9"/>
        <w:rPr>
          <w:rFonts w:ascii="宋体" w:hAnsi="宋体" w:cs="宋体"/>
          <w:b/>
          <w:color w:val="auto"/>
          <w:sz w:val="24"/>
          <w:lang w:eastAsia="zh-CN"/>
        </w:rPr>
      </w:pPr>
      <w:r>
        <w:rPr>
          <w:rFonts w:hint="eastAsia" w:ascii="宋体" w:hAnsi="宋体" w:cs="宋体"/>
          <w:color w:val="auto"/>
          <w:sz w:val="24"/>
          <w:lang w:eastAsia="zh-CN"/>
        </w:rPr>
        <w:br w:type="page"/>
      </w:r>
      <w:r>
        <w:rPr>
          <w:rFonts w:hint="eastAsia" w:ascii="宋体" w:hAnsi="宋体" w:cs="宋体"/>
          <w:b/>
          <w:color w:val="auto"/>
          <w:sz w:val="24"/>
          <w:lang w:eastAsia="zh-CN"/>
        </w:rPr>
        <w:t>表</w:t>
      </w:r>
      <w:r>
        <w:rPr>
          <w:rFonts w:hint="eastAsia" w:ascii="宋体" w:hAnsi="宋体" w:cs="宋体"/>
          <w:b/>
          <w:color w:val="auto"/>
          <w:sz w:val="24"/>
          <w:lang w:val="en-US" w:eastAsia="zh-CN"/>
        </w:rPr>
        <w:t>6</w:t>
      </w:r>
      <w:r>
        <w:rPr>
          <w:rFonts w:hint="eastAsia" w:ascii="宋体" w:hAnsi="宋体" w:cs="宋体"/>
          <w:b/>
          <w:color w:val="auto"/>
          <w:sz w:val="24"/>
          <w:lang w:eastAsia="zh-CN"/>
        </w:rPr>
        <w:t xml:space="preserve">.1 </w:t>
      </w:r>
    </w:p>
    <w:p w14:paraId="1446B931">
      <w:pPr>
        <w:pageBreakBefore w:val="0"/>
        <w:widowControl w:val="0"/>
        <w:tabs>
          <w:tab w:val="left" w:pos="1365"/>
        </w:tabs>
        <w:kinsoku/>
        <w:wordWrap w:val="0"/>
        <w:overflowPunct/>
        <w:topLinePunct/>
        <w:autoSpaceDE/>
        <w:autoSpaceDN/>
        <w:bidi w:val="0"/>
        <w:adjustRightInd w:val="0"/>
        <w:spacing w:line="360" w:lineRule="auto"/>
        <w:jc w:val="center"/>
        <w:outlineLvl w:val="9"/>
        <w:rPr>
          <w:rFonts w:ascii="宋体" w:hAnsi="宋体" w:cs="宋体"/>
          <w:b/>
          <w:color w:val="auto"/>
          <w:sz w:val="30"/>
          <w:szCs w:val="30"/>
          <w:lang w:eastAsia="zh-CN"/>
        </w:rPr>
      </w:pPr>
      <w:bookmarkStart w:id="101" w:name="_Toc28852"/>
      <w:r>
        <w:rPr>
          <w:rFonts w:hint="eastAsia" w:ascii="宋体" w:hAnsi="宋体" w:cs="宋体"/>
          <w:b/>
          <w:color w:val="auto"/>
          <w:sz w:val="30"/>
          <w:szCs w:val="30"/>
          <w:lang w:eastAsia="zh-CN"/>
        </w:rPr>
        <w:t>报价明细表</w:t>
      </w:r>
      <w:bookmarkEnd w:id="101"/>
    </w:p>
    <w:p w14:paraId="44C5E008">
      <w:pPr>
        <w:pStyle w:val="28"/>
        <w:pageBreakBefore w:val="0"/>
        <w:widowControl w:val="0"/>
        <w:numPr>
          <w:ilvl w:val="0"/>
          <w:numId w:val="0"/>
        </w:numPr>
        <w:kinsoku/>
        <w:wordWrap w:val="0"/>
        <w:overflowPunct/>
        <w:topLinePunct/>
        <w:autoSpaceDE/>
        <w:autoSpaceDN/>
        <w:bidi w:val="0"/>
        <w:adjustRightInd w:val="0"/>
        <w:outlineLvl w:val="9"/>
        <w:rPr>
          <w:color w:val="auto"/>
          <w:lang w:eastAsia="zh-CN"/>
        </w:rPr>
      </w:pPr>
    </w:p>
    <w:p w14:paraId="3813700F">
      <w:pPr>
        <w:pageBreakBefore w:val="0"/>
        <w:widowControl w:val="0"/>
        <w:tabs>
          <w:tab w:val="left" w:pos="1365"/>
        </w:tabs>
        <w:kinsoku/>
        <w:wordWrap w:val="0"/>
        <w:overflowPunct/>
        <w:topLinePunct/>
        <w:autoSpaceDE/>
        <w:autoSpaceDN/>
        <w:bidi w:val="0"/>
        <w:adjustRightInd w:val="0"/>
        <w:spacing w:line="360" w:lineRule="auto"/>
        <w:outlineLvl w:val="9"/>
        <w:rPr>
          <w:rFonts w:ascii="宋体" w:hAnsi="宋体" w:cs="宋体"/>
          <w:b/>
          <w:color w:val="auto"/>
          <w:sz w:val="24"/>
          <w:szCs w:val="24"/>
          <w:lang w:eastAsia="zh-CN"/>
        </w:rPr>
      </w:pPr>
      <w:r>
        <w:rPr>
          <w:rFonts w:hint="eastAsia" w:ascii="宋体" w:hAnsi="宋体" w:cs="宋体"/>
          <w:b/>
          <w:color w:val="auto"/>
          <w:sz w:val="24"/>
          <w:szCs w:val="24"/>
          <w:lang w:eastAsia="zh-CN"/>
        </w:rPr>
        <w:t>清单（包含序号、货物名称、品牌、规格型号、产地、生产厂家、数量、单位、单价、小计）</w:t>
      </w:r>
    </w:p>
    <w:tbl>
      <w:tblPr>
        <w:tblStyle w:val="22"/>
        <w:tblW w:w="5303" w:type="pct"/>
        <w:tblInd w:w="0" w:type="dxa"/>
        <w:tblLayout w:type="autofit"/>
        <w:tblCellMar>
          <w:top w:w="15" w:type="dxa"/>
          <w:left w:w="15" w:type="dxa"/>
          <w:bottom w:w="15" w:type="dxa"/>
          <w:right w:w="15" w:type="dxa"/>
        </w:tblCellMar>
      </w:tblPr>
      <w:tblGrid>
        <w:gridCol w:w="806"/>
        <w:gridCol w:w="1550"/>
        <w:gridCol w:w="953"/>
        <w:gridCol w:w="971"/>
        <w:gridCol w:w="732"/>
        <w:gridCol w:w="1471"/>
        <w:gridCol w:w="674"/>
        <w:gridCol w:w="763"/>
        <w:gridCol w:w="1133"/>
        <w:gridCol w:w="1050"/>
      </w:tblGrid>
      <w:tr w14:paraId="67398919">
        <w:tblPrEx>
          <w:tblCellMar>
            <w:top w:w="15" w:type="dxa"/>
            <w:left w:w="15" w:type="dxa"/>
            <w:bottom w:w="15" w:type="dxa"/>
            <w:right w:w="15" w:type="dxa"/>
          </w:tblCellMar>
        </w:tblPrEx>
        <w:trPr>
          <w:trHeight w:val="825"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3A409AE2">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rPr>
            </w:pPr>
            <w:r>
              <w:rPr>
                <w:rFonts w:hint="eastAsia" w:ascii="宋体" w:hAnsi="宋体" w:cs="宋体"/>
                <w:color w:val="auto"/>
              </w:rPr>
              <w:t>序号</w:t>
            </w:r>
          </w:p>
        </w:tc>
        <w:tc>
          <w:tcPr>
            <w:tcW w:w="766" w:type="pct"/>
            <w:tcBorders>
              <w:top w:val="single" w:color="000000" w:sz="4" w:space="0"/>
              <w:left w:val="single" w:color="000000" w:sz="4" w:space="0"/>
              <w:bottom w:val="single" w:color="000000" w:sz="4" w:space="0"/>
              <w:right w:val="single" w:color="000000" w:sz="4" w:space="0"/>
            </w:tcBorders>
            <w:vAlign w:val="center"/>
          </w:tcPr>
          <w:p w14:paraId="55A08236">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rPr>
            </w:pPr>
            <w:r>
              <w:rPr>
                <w:rFonts w:hint="eastAsia" w:ascii="宋体" w:hAnsi="宋体" w:cs="宋体"/>
                <w:color w:val="auto"/>
                <w:lang w:eastAsia="zh-CN"/>
              </w:rPr>
              <w:t>设备</w:t>
            </w:r>
            <w:r>
              <w:rPr>
                <w:rFonts w:hint="eastAsia" w:ascii="宋体" w:hAnsi="宋体" w:cs="宋体"/>
                <w:color w:val="auto"/>
              </w:rPr>
              <w:t>名称</w:t>
            </w:r>
          </w:p>
        </w:tc>
        <w:tc>
          <w:tcPr>
            <w:tcW w:w="471" w:type="pct"/>
            <w:tcBorders>
              <w:top w:val="single" w:color="000000" w:sz="4" w:space="0"/>
              <w:left w:val="single" w:color="000000" w:sz="4" w:space="0"/>
              <w:bottom w:val="single" w:color="000000" w:sz="4" w:space="0"/>
              <w:right w:val="single" w:color="000000" w:sz="4" w:space="0"/>
            </w:tcBorders>
            <w:vAlign w:val="center"/>
          </w:tcPr>
          <w:p w14:paraId="2830BB77">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rPr>
            </w:pPr>
            <w:r>
              <w:rPr>
                <w:rFonts w:hint="eastAsia" w:ascii="宋体" w:hAnsi="宋体" w:cs="宋体"/>
                <w:color w:val="auto"/>
              </w:rPr>
              <w:t xml:space="preserve">品牌 </w:t>
            </w:r>
          </w:p>
        </w:tc>
        <w:tc>
          <w:tcPr>
            <w:tcW w:w="480" w:type="pct"/>
            <w:tcBorders>
              <w:top w:val="single" w:color="000000" w:sz="4" w:space="0"/>
              <w:left w:val="single" w:color="000000" w:sz="4" w:space="0"/>
              <w:bottom w:val="single" w:color="000000" w:sz="4" w:space="0"/>
              <w:right w:val="single" w:color="000000" w:sz="4" w:space="0"/>
            </w:tcBorders>
            <w:vAlign w:val="center"/>
          </w:tcPr>
          <w:p w14:paraId="54EFD394">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rPr>
            </w:pPr>
            <w:r>
              <w:rPr>
                <w:rFonts w:hint="eastAsia" w:ascii="宋体" w:hAnsi="宋体" w:cs="宋体"/>
                <w:color w:val="auto"/>
                <w:lang w:eastAsia="zh-CN"/>
              </w:rPr>
              <w:t>规格</w:t>
            </w:r>
            <w:r>
              <w:rPr>
                <w:rFonts w:hint="eastAsia" w:ascii="宋体" w:hAnsi="宋体" w:cs="宋体"/>
                <w:color w:val="auto"/>
              </w:rPr>
              <w:t>型号</w:t>
            </w:r>
          </w:p>
        </w:tc>
        <w:tc>
          <w:tcPr>
            <w:tcW w:w="362" w:type="pct"/>
            <w:tcBorders>
              <w:top w:val="single" w:color="000000" w:sz="4" w:space="0"/>
              <w:left w:val="single" w:color="000000" w:sz="4" w:space="0"/>
              <w:bottom w:val="single" w:color="000000" w:sz="4" w:space="0"/>
              <w:right w:val="single" w:color="000000" w:sz="4" w:space="0"/>
            </w:tcBorders>
            <w:vAlign w:val="center"/>
          </w:tcPr>
          <w:p w14:paraId="027FA87C">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rPr>
            </w:pPr>
            <w:r>
              <w:rPr>
                <w:rFonts w:hint="eastAsia" w:ascii="宋体" w:hAnsi="宋体" w:cs="宋体"/>
                <w:color w:val="auto"/>
              </w:rPr>
              <w:t>产地</w:t>
            </w:r>
          </w:p>
        </w:tc>
        <w:tc>
          <w:tcPr>
            <w:tcW w:w="727" w:type="pct"/>
            <w:tcBorders>
              <w:top w:val="single" w:color="000000" w:sz="4" w:space="0"/>
              <w:left w:val="single" w:color="000000" w:sz="4" w:space="0"/>
              <w:bottom w:val="single" w:color="000000" w:sz="4" w:space="0"/>
              <w:right w:val="single" w:color="000000" w:sz="4" w:space="0"/>
            </w:tcBorders>
            <w:vAlign w:val="center"/>
          </w:tcPr>
          <w:p w14:paraId="2F1E799F">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r>
              <w:rPr>
                <w:rFonts w:hint="eastAsia" w:ascii="宋体" w:hAnsi="宋体" w:cs="宋体"/>
                <w:color w:val="auto"/>
                <w:lang w:eastAsia="zh-CN"/>
              </w:rPr>
              <w:t>投标货物技术参数</w:t>
            </w:r>
          </w:p>
        </w:tc>
        <w:tc>
          <w:tcPr>
            <w:tcW w:w="333" w:type="pct"/>
            <w:tcBorders>
              <w:top w:val="single" w:color="000000" w:sz="4" w:space="0"/>
              <w:left w:val="single" w:color="000000" w:sz="4" w:space="0"/>
              <w:bottom w:val="single" w:color="000000" w:sz="4" w:space="0"/>
              <w:right w:val="single" w:color="000000" w:sz="4" w:space="0"/>
            </w:tcBorders>
            <w:vAlign w:val="center"/>
          </w:tcPr>
          <w:p w14:paraId="7F5977B8">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rPr>
            </w:pPr>
            <w:r>
              <w:rPr>
                <w:rFonts w:hint="eastAsia" w:ascii="宋体" w:hAnsi="宋体" w:cs="宋体"/>
                <w:color w:val="auto"/>
              </w:rPr>
              <w:t>单位</w:t>
            </w:r>
          </w:p>
        </w:tc>
        <w:tc>
          <w:tcPr>
            <w:tcW w:w="377" w:type="pct"/>
            <w:tcBorders>
              <w:top w:val="single" w:color="000000" w:sz="4" w:space="0"/>
              <w:left w:val="single" w:color="000000" w:sz="4" w:space="0"/>
              <w:bottom w:val="single" w:color="000000" w:sz="4" w:space="0"/>
              <w:right w:val="single" w:color="000000" w:sz="4" w:space="0"/>
            </w:tcBorders>
            <w:vAlign w:val="center"/>
          </w:tcPr>
          <w:p w14:paraId="5037C597">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rPr>
            </w:pPr>
            <w:r>
              <w:rPr>
                <w:rFonts w:hint="eastAsia" w:ascii="宋体" w:hAnsi="宋体" w:cs="宋体"/>
                <w:color w:val="auto"/>
              </w:rPr>
              <w:t>数量</w:t>
            </w:r>
          </w:p>
        </w:tc>
        <w:tc>
          <w:tcPr>
            <w:tcW w:w="560" w:type="pct"/>
            <w:tcBorders>
              <w:top w:val="single" w:color="000000" w:sz="4" w:space="0"/>
              <w:left w:val="single" w:color="000000" w:sz="4" w:space="0"/>
              <w:bottom w:val="single" w:color="000000" w:sz="4" w:space="0"/>
              <w:right w:val="single" w:color="000000" w:sz="4" w:space="0"/>
            </w:tcBorders>
            <w:vAlign w:val="center"/>
          </w:tcPr>
          <w:p w14:paraId="6CCB0D67">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rPr>
            </w:pPr>
            <w:r>
              <w:rPr>
                <w:rFonts w:hint="eastAsia" w:ascii="宋体" w:hAnsi="宋体" w:cs="宋体"/>
                <w:color w:val="auto"/>
              </w:rPr>
              <w:t>单价</w:t>
            </w:r>
          </w:p>
          <w:p w14:paraId="0A01441D">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rPr>
            </w:pPr>
            <w:r>
              <w:rPr>
                <w:rFonts w:hint="eastAsia" w:ascii="宋体" w:hAnsi="宋体" w:cs="宋体"/>
                <w:color w:val="auto"/>
              </w:rPr>
              <w:t>（元）</w:t>
            </w:r>
          </w:p>
        </w:tc>
        <w:tc>
          <w:tcPr>
            <w:tcW w:w="519" w:type="pct"/>
            <w:tcBorders>
              <w:top w:val="single" w:color="000000" w:sz="4" w:space="0"/>
              <w:left w:val="single" w:color="000000" w:sz="4" w:space="0"/>
              <w:bottom w:val="single" w:color="000000" w:sz="4" w:space="0"/>
              <w:right w:val="single" w:color="000000" w:sz="4" w:space="0"/>
            </w:tcBorders>
            <w:vAlign w:val="center"/>
          </w:tcPr>
          <w:p w14:paraId="605B7DB8">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rPr>
            </w:pPr>
            <w:r>
              <w:rPr>
                <w:rFonts w:hint="eastAsia" w:ascii="宋体" w:hAnsi="宋体" w:cs="宋体"/>
                <w:color w:val="auto"/>
                <w:lang w:eastAsia="zh-CN"/>
              </w:rPr>
              <w:t>总价</w:t>
            </w:r>
            <w:r>
              <w:rPr>
                <w:rFonts w:hint="eastAsia" w:ascii="宋体" w:hAnsi="宋体" w:cs="宋体"/>
                <w:color w:val="auto"/>
              </w:rPr>
              <w:t>（元）</w:t>
            </w:r>
          </w:p>
        </w:tc>
      </w:tr>
      <w:tr w14:paraId="7E707D5C">
        <w:tblPrEx>
          <w:tblCellMar>
            <w:top w:w="15" w:type="dxa"/>
            <w:left w:w="15" w:type="dxa"/>
            <w:bottom w:w="15" w:type="dxa"/>
            <w:right w:w="15" w:type="dxa"/>
          </w:tblCellMar>
        </w:tblPrEx>
        <w:trPr>
          <w:trHeight w:val="846"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22995E3A">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r>
              <w:rPr>
                <w:rFonts w:hint="eastAsia" w:ascii="宋体" w:hAnsi="宋体" w:cs="宋体"/>
                <w:color w:val="auto"/>
                <w:lang w:eastAsia="zh-CN"/>
              </w:rPr>
              <w:t>1</w:t>
            </w:r>
          </w:p>
        </w:tc>
        <w:tc>
          <w:tcPr>
            <w:tcW w:w="766" w:type="pct"/>
            <w:tcBorders>
              <w:top w:val="single" w:color="000000" w:sz="4" w:space="0"/>
              <w:left w:val="single" w:color="000000" w:sz="4" w:space="0"/>
              <w:bottom w:val="single" w:color="000000" w:sz="4" w:space="0"/>
              <w:right w:val="single" w:color="000000" w:sz="4" w:space="0"/>
            </w:tcBorders>
            <w:vAlign w:val="center"/>
          </w:tcPr>
          <w:p w14:paraId="4BE78E9F">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p>
        </w:tc>
        <w:tc>
          <w:tcPr>
            <w:tcW w:w="471" w:type="pct"/>
            <w:tcBorders>
              <w:top w:val="single" w:color="000000" w:sz="4" w:space="0"/>
              <w:left w:val="single" w:color="000000" w:sz="4" w:space="0"/>
              <w:bottom w:val="single" w:color="000000" w:sz="4" w:space="0"/>
              <w:right w:val="single" w:color="000000" w:sz="4" w:space="0"/>
            </w:tcBorders>
            <w:vAlign w:val="center"/>
          </w:tcPr>
          <w:p w14:paraId="6B8975E3">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7BA0434D">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u w:val="dotted"/>
                <w:lang w:eastAsia="zh-CN"/>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5E780619">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p>
        </w:tc>
        <w:tc>
          <w:tcPr>
            <w:tcW w:w="727" w:type="pct"/>
            <w:tcBorders>
              <w:top w:val="single" w:color="000000" w:sz="4" w:space="0"/>
              <w:left w:val="single" w:color="000000" w:sz="4" w:space="0"/>
              <w:bottom w:val="single" w:color="000000" w:sz="4" w:space="0"/>
              <w:right w:val="single" w:color="000000" w:sz="4" w:space="0"/>
            </w:tcBorders>
            <w:vAlign w:val="center"/>
          </w:tcPr>
          <w:p w14:paraId="75B8441C">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p>
        </w:tc>
        <w:tc>
          <w:tcPr>
            <w:tcW w:w="333" w:type="pct"/>
            <w:tcBorders>
              <w:top w:val="single" w:color="000000" w:sz="4" w:space="0"/>
              <w:left w:val="single" w:color="000000" w:sz="4" w:space="0"/>
              <w:bottom w:val="single" w:color="000000" w:sz="4" w:space="0"/>
              <w:right w:val="single" w:color="000000" w:sz="4" w:space="0"/>
            </w:tcBorders>
            <w:vAlign w:val="center"/>
          </w:tcPr>
          <w:p w14:paraId="18A77227">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kern w:val="0"/>
                <w:lang w:eastAsia="zh-CN"/>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4DD497EA">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kern w:val="0"/>
                <w:lang w:eastAsia="zh-CN"/>
              </w:rPr>
            </w:pPr>
          </w:p>
        </w:tc>
        <w:tc>
          <w:tcPr>
            <w:tcW w:w="560" w:type="pct"/>
            <w:tcBorders>
              <w:top w:val="single" w:color="000000" w:sz="4" w:space="0"/>
              <w:left w:val="single" w:color="000000" w:sz="4" w:space="0"/>
              <w:bottom w:val="single" w:color="000000" w:sz="4" w:space="0"/>
              <w:right w:val="single" w:color="000000" w:sz="4" w:space="0"/>
            </w:tcBorders>
            <w:vAlign w:val="center"/>
          </w:tcPr>
          <w:p w14:paraId="665ED2BF">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kern w:val="0"/>
                <w:lang w:eastAsia="zh-CN"/>
              </w:rPr>
            </w:pPr>
          </w:p>
        </w:tc>
        <w:tc>
          <w:tcPr>
            <w:tcW w:w="519" w:type="pct"/>
            <w:tcBorders>
              <w:top w:val="single" w:color="000000" w:sz="4" w:space="0"/>
              <w:left w:val="single" w:color="000000" w:sz="4" w:space="0"/>
              <w:bottom w:val="single" w:color="000000" w:sz="4" w:space="0"/>
              <w:right w:val="single" w:color="000000" w:sz="4" w:space="0"/>
            </w:tcBorders>
            <w:vAlign w:val="center"/>
          </w:tcPr>
          <w:p w14:paraId="3E77F8A8">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kern w:val="0"/>
                <w:lang w:eastAsia="zh-CN"/>
              </w:rPr>
            </w:pPr>
          </w:p>
        </w:tc>
      </w:tr>
      <w:tr w14:paraId="63603267">
        <w:tblPrEx>
          <w:tblCellMar>
            <w:top w:w="15" w:type="dxa"/>
            <w:left w:w="15" w:type="dxa"/>
            <w:bottom w:w="15" w:type="dxa"/>
            <w:right w:w="15" w:type="dxa"/>
          </w:tblCellMar>
        </w:tblPrEx>
        <w:trPr>
          <w:trHeight w:val="846"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3F17CAFE">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r>
              <w:rPr>
                <w:rFonts w:hint="eastAsia" w:ascii="宋体" w:hAnsi="宋体" w:cs="宋体"/>
                <w:color w:val="auto"/>
                <w:lang w:eastAsia="zh-CN"/>
              </w:rPr>
              <w:t>2</w:t>
            </w:r>
          </w:p>
        </w:tc>
        <w:tc>
          <w:tcPr>
            <w:tcW w:w="766" w:type="pct"/>
            <w:tcBorders>
              <w:top w:val="single" w:color="000000" w:sz="4" w:space="0"/>
              <w:left w:val="single" w:color="000000" w:sz="4" w:space="0"/>
              <w:bottom w:val="single" w:color="000000" w:sz="4" w:space="0"/>
              <w:right w:val="single" w:color="000000" w:sz="4" w:space="0"/>
            </w:tcBorders>
            <w:vAlign w:val="center"/>
          </w:tcPr>
          <w:p w14:paraId="78B4132F">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p>
        </w:tc>
        <w:tc>
          <w:tcPr>
            <w:tcW w:w="471" w:type="pct"/>
            <w:tcBorders>
              <w:top w:val="single" w:color="000000" w:sz="4" w:space="0"/>
              <w:left w:val="single" w:color="000000" w:sz="4" w:space="0"/>
              <w:bottom w:val="single" w:color="000000" w:sz="4" w:space="0"/>
              <w:right w:val="single" w:color="000000" w:sz="4" w:space="0"/>
            </w:tcBorders>
            <w:vAlign w:val="center"/>
          </w:tcPr>
          <w:p w14:paraId="0554DC3B">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79BABC56">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u w:val="dotted"/>
                <w:lang w:eastAsia="zh-CN"/>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6CFD3735">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p>
        </w:tc>
        <w:tc>
          <w:tcPr>
            <w:tcW w:w="727" w:type="pct"/>
            <w:tcBorders>
              <w:top w:val="single" w:color="000000" w:sz="4" w:space="0"/>
              <w:left w:val="single" w:color="000000" w:sz="4" w:space="0"/>
              <w:bottom w:val="single" w:color="000000" w:sz="4" w:space="0"/>
              <w:right w:val="single" w:color="000000" w:sz="4" w:space="0"/>
            </w:tcBorders>
            <w:vAlign w:val="center"/>
          </w:tcPr>
          <w:p w14:paraId="3ED89AFE">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p>
        </w:tc>
        <w:tc>
          <w:tcPr>
            <w:tcW w:w="333" w:type="pct"/>
            <w:tcBorders>
              <w:top w:val="single" w:color="000000" w:sz="4" w:space="0"/>
              <w:left w:val="single" w:color="000000" w:sz="4" w:space="0"/>
              <w:bottom w:val="single" w:color="000000" w:sz="4" w:space="0"/>
              <w:right w:val="single" w:color="000000" w:sz="4" w:space="0"/>
            </w:tcBorders>
            <w:vAlign w:val="center"/>
          </w:tcPr>
          <w:p w14:paraId="0DAED48A">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kern w:val="0"/>
                <w:lang w:eastAsia="zh-CN"/>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05737B84">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kern w:val="0"/>
                <w:lang w:eastAsia="zh-CN"/>
              </w:rPr>
            </w:pPr>
          </w:p>
        </w:tc>
        <w:tc>
          <w:tcPr>
            <w:tcW w:w="560" w:type="pct"/>
            <w:tcBorders>
              <w:top w:val="single" w:color="000000" w:sz="4" w:space="0"/>
              <w:left w:val="single" w:color="000000" w:sz="4" w:space="0"/>
              <w:bottom w:val="single" w:color="000000" w:sz="4" w:space="0"/>
              <w:right w:val="single" w:color="000000" w:sz="4" w:space="0"/>
            </w:tcBorders>
            <w:vAlign w:val="center"/>
          </w:tcPr>
          <w:p w14:paraId="44B27DE8">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kern w:val="0"/>
                <w:lang w:eastAsia="zh-CN"/>
              </w:rPr>
            </w:pPr>
          </w:p>
        </w:tc>
        <w:tc>
          <w:tcPr>
            <w:tcW w:w="519" w:type="pct"/>
            <w:tcBorders>
              <w:top w:val="single" w:color="000000" w:sz="4" w:space="0"/>
              <w:left w:val="single" w:color="000000" w:sz="4" w:space="0"/>
              <w:bottom w:val="single" w:color="000000" w:sz="4" w:space="0"/>
              <w:right w:val="single" w:color="000000" w:sz="4" w:space="0"/>
            </w:tcBorders>
            <w:vAlign w:val="center"/>
          </w:tcPr>
          <w:p w14:paraId="11D3B9AB">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kern w:val="0"/>
                <w:lang w:eastAsia="zh-CN"/>
              </w:rPr>
            </w:pPr>
          </w:p>
        </w:tc>
      </w:tr>
      <w:tr w14:paraId="002FC3CB">
        <w:tblPrEx>
          <w:tblCellMar>
            <w:top w:w="15" w:type="dxa"/>
            <w:left w:w="15" w:type="dxa"/>
            <w:bottom w:w="15" w:type="dxa"/>
            <w:right w:w="15" w:type="dxa"/>
          </w:tblCellMar>
        </w:tblPrEx>
        <w:trPr>
          <w:trHeight w:val="846"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1F81C739">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r>
              <w:rPr>
                <w:rFonts w:hint="eastAsia" w:ascii="宋体" w:hAnsi="宋体" w:cs="宋体"/>
                <w:color w:val="auto"/>
                <w:lang w:eastAsia="zh-CN"/>
              </w:rPr>
              <w:t>......</w:t>
            </w:r>
          </w:p>
        </w:tc>
        <w:tc>
          <w:tcPr>
            <w:tcW w:w="766" w:type="pct"/>
            <w:tcBorders>
              <w:top w:val="single" w:color="000000" w:sz="4" w:space="0"/>
              <w:left w:val="single" w:color="000000" w:sz="4" w:space="0"/>
              <w:bottom w:val="single" w:color="000000" w:sz="4" w:space="0"/>
              <w:right w:val="single" w:color="000000" w:sz="4" w:space="0"/>
            </w:tcBorders>
            <w:vAlign w:val="center"/>
          </w:tcPr>
          <w:p w14:paraId="272501CD">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p>
        </w:tc>
        <w:tc>
          <w:tcPr>
            <w:tcW w:w="471" w:type="pct"/>
            <w:tcBorders>
              <w:top w:val="single" w:color="000000" w:sz="4" w:space="0"/>
              <w:left w:val="single" w:color="000000" w:sz="4" w:space="0"/>
              <w:bottom w:val="single" w:color="000000" w:sz="4" w:space="0"/>
              <w:right w:val="single" w:color="000000" w:sz="4" w:space="0"/>
            </w:tcBorders>
            <w:vAlign w:val="center"/>
          </w:tcPr>
          <w:p w14:paraId="070A4463">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1E1A82AD">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u w:val="dotted"/>
                <w:lang w:eastAsia="zh-CN"/>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15D52348">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p>
        </w:tc>
        <w:tc>
          <w:tcPr>
            <w:tcW w:w="727" w:type="pct"/>
            <w:tcBorders>
              <w:top w:val="single" w:color="000000" w:sz="4" w:space="0"/>
              <w:left w:val="single" w:color="000000" w:sz="4" w:space="0"/>
              <w:bottom w:val="single" w:color="000000" w:sz="4" w:space="0"/>
              <w:right w:val="single" w:color="000000" w:sz="4" w:space="0"/>
            </w:tcBorders>
            <w:vAlign w:val="center"/>
          </w:tcPr>
          <w:p w14:paraId="25B358C4">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p>
        </w:tc>
        <w:tc>
          <w:tcPr>
            <w:tcW w:w="333" w:type="pct"/>
            <w:tcBorders>
              <w:top w:val="single" w:color="000000" w:sz="4" w:space="0"/>
              <w:left w:val="single" w:color="000000" w:sz="4" w:space="0"/>
              <w:bottom w:val="single" w:color="000000" w:sz="4" w:space="0"/>
              <w:right w:val="single" w:color="000000" w:sz="4" w:space="0"/>
            </w:tcBorders>
            <w:vAlign w:val="center"/>
          </w:tcPr>
          <w:p w14:paraId="6950E2F9">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kern w:val="0"/>
                <w:lang w:eastAsia="zh-CN"/>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18DBE0A4">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kern w:val="0"/>
                <w:lang w:eastAsia="zh-CN"/>
              </w:rPr>
            </w:pPr>
          </w:p>
        </w:tc>
        <w:tc>
          <w:tcPr>
            <w:tcW w:w="560" w:type="pct"/>
            <w:tcBorders>
              <w:top w:val="single" w:color="000000" w:sz="4" w:space="0"/>
              <w:left w:val="single" w:color="000000" w:sz="4" w:space="0"/>
              <w:bottom w:val="single" w:color="000000" w:sz="4" w:space="0"/>
              <w:right w:val="single" w:color="000000" w:sz="4" w:space="0"/>
            </w:tcBorders>
            <w:vAlign w:val="center"/>
          </w:tcPr>
          <w:p w14:paraId="37600273">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kern w:val="0"/>
                <w:lang w:eastAsia="zh-CN"/>
              </w:rPr>
            </w:pPr>
          </w:p>
        </w:tc>
        <w:tc>
          <w:tcPr>
            <w:tcW w:w="519" w:type="pct"/>
            <w:tcBorders>
              <w:top w:val="single" w:color="000000" w:sz="4" w:space="0"/>
              <w:left w:val="single" w:color="000000" w:sz="4" w:space="0"/>
              <w:bottom w:val="single" w:color="000000" w:sz="4" w:space="0"/>
              <w:right w:val="single" w:color="000000" w:sz="4" w:space="0"/>
            </w:tcBorders>
            <w:vAlign w:val="center"/>
          </w:tcPr>
          <w:p w14:paraId="287B0B71">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kern w:val="0"/>
                <w:lang w:eastAsia="zh-CN"/>
              </w:rPr>
            </w:pPr>
          </w:p>
        </w:tc>
      </w:tr>
      <w:tr w14:paraId="470CFF85">
        <w:tblPrEx>
          <w:tblCellMar>
            <w:top w:w="15" w:type="dxa"/>
            <w:left w:w="15" w:type="dxa"/>
            <w:bottom w:w="15" w:type="dxa"/>
            <w:right w:w="15" w:type="dxa"/>
          </w:tblCellMar>
        </w:tblPrEx>
        <w:trPr>
          <w:trHeight w:val="87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61B01A11">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r>
              <w:rPr>
                <w:rFonts w:hint="eastAsia" w:ascii="宋体" w:hAnsi="宋体" w:cs="宋体"/>
                <w:color w:val="auto"/>
                <w:lang w:eastAsia="zh-CN"/>
              </w:rPr>
              <w:t>合计</w:t>
            </w:r>
          </w:p>
          <w:p w14:paraId="37D548B9">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r>
              <w:rPr>
                <w:rFonts w:hint="eastAsia" w:ascii="宋体" w:hAnsi="宋体" w:cs="宋体"/>
                <w:color w:val="auto"/>
                <w:lang w:eastAsia="zh-CN"/>
              </w:rPr>
              <w:t>（元）</w:t>
            </w:r>
          </w:p>
        </w:tc>
        <w:tc>
          <w:tcPr>
            <w:tcW w:w="766" w:type="pct"/>
            <w:tcBorders>
              <w:top w:val="single" w:color="000000" w:sz="4" w:space="0"/>
              <w:left w:val="single" w:color="000000" w:sz="4" w:space="0"/>
              <w:bottom w:val="single" w:color="000000" w:sz="4" w:space="0"/>
              <w:right w:val="single" w:color="000000" w:sz="4" w:space="0"/>
            </w:tcBorders>
            <w:vAlign w:val="center"/>
          </w:tcPr>
          <w:p w14:paraId="0A81E9DC">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p>
        </w:tc>
        <w:tc>
          <w:tcPr>
            <w:tcW w:w="471" w:type="pct"/>
            <w:tcBorders>
              <w:top w:val="single" w:color="000000" w:sz="4" w:space="0"/>
              <w:left w:val="single" w:color="000000" w:sz="4" w:space="0"/>
              <w:bottom w:val="single" w:color="000000" w:sz="4" w:space="0"/>
              <w:right w:val="single" w:color="000000" w:sz="4" w:space="0"/>
            </w:tcBorders>
            <w:vAlign w:val="center"/>
          </w:tcPr>
          <w:p w14:paraId="199B59D8">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7674DB0C">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u w:val="dotted"/>
                <w:lang w:eastAsia="zh-CN"/>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1FF3FB02">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p>
        </w:tc>
        <w:tc>
          <w:tcPr>
            <w:tcW w:w="727" w:type="pct"/>
            <w:tcBorders>
              <w:top w:val="single" w:color="000000" w:sz="4" w:space="0"/>
              <w:left w:val="single" w:color="000000" w:sz="4" w:space="0"/>
              <w:bottom w:val="single" w:color="000000" w:sz="4" w:space="0"/>
              <w:right w:val="single" w:color="000000" w:sz="4" w:space="0"/>
            </w:tcBorders>
            <w:vAlign w:val="center"/>
          </w:tcPr>
          <w:p w14:paraId="4D9118BA">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lang w:eastAsia="zh-CN"/>
              </w:rPr>
            </w:pPr>
          </w:p>
        </w:tc>
        <w:tc>
          <w:tcPr>
            <w:tcW w:w="333" w:type="pct"/>
            <w:tcBorders>
              <w:top w:val="single" w:color="000000" w:sz="4" w:space="0"/>
              <w:left w:val="single" w:color="000000" w:sz="4" w:space="0"/>
              <w:bottom w:val="single" w:color="000000" w:sz="4" w:space="0"/>
              <w:right w:val="single" w:color="000000" w:sz="4" w:space="0"/>
            </w:tcBorders>
            <w:vAlign w:val="center"/>
          </w:tcPr>
          <w:p w14:paraId="0CA36B05">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kern w:val="0"/>
                <w:lang w:eastAsia="zh-CN"/>
              </w:rPr>
            </w:pPr>
          </w:p>
        </w:tc>
        <w:tc>
          <w:tcPr>
            <w:tcW w:w="377" w:type="pct"/>
            <w:tcBorders>
              <w:top w:val="single" w:color="000000" w:sz="4" w:space="0"/>
              <w:left w:val="single" w:color="000000" w:sz="4" w:space="0"/>
              <w:bottom w:val="single" w:color="000000" w:sz="4" w:space="0"/>
              <w:right w:val="single" w:color="000000" w:sz="4" w:space="0"/>
            </w:tcBorders>
            <w:vAlign w:val="center"/>
          </w:tcPr>
          <w:p w14:paraId="24A4BDFF">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kern w:val="0"/>
                <w:lang w:eastAsia="zh-CN"/>
              </w:rPr>
            </w:pPr>
          </w:p>
        </w:tc>
        <w:tc>
          <w:tcPr>
            <w:tcW w:w="560" w:type="pct"/>
            <w:tcBorders>
              <w:top w:val="single" w:color="000000" w:sz="4" w:space="0"/>
              <w:left w:val="single" w:color="000000" w:sz="4" w:space="0"/>
              <w:bottom w:val="single" w:color="000000" w:sz="4" w:space="0"/>
              <w:right w:val="single" w:color="000000" w:sz="4" w:space="0"/>
            </w:tcBorders>
            <w:vAlign w:val="center"/>
          </w:tcPr>
          <w:p w14:paraId="0535845B">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kern w:val="0"/>
                <w:lang w:eastAsia="zh-CN"/>
              </w:rPr>
            </w:pPr>
          </w:p>
        </w:tc>
        <w:tc>
          <w:tcPr>
            <w:tcW w:w="519" w:type="pct"/>
            <w:tcBorders>
              <w:top w:val="single" w:color="000000" w:sz="4" w:space="0"/>
              <w:left w:val="single" w:color="000000" w:sz="4" w:space="0"/>
              <w:bottom w:val="single" w:color="000000" w:sz="4" w:space="0"/>
              <w:right w:val="single" w:color="000000" w:sz="4" w:space="0"/>
            </w:tcBorders>
            <w:vAlign w:val="center"/>
          </w:tcPr>
          <w:p w14:paraId="10076602">
            <w:pPr>
              <w:pageBreakBefore w:val="0"/>
              <w:widowControl w:val="0"/>
              <w:kinsoku/>
              <w:wordWrap w:val="0"/>
              <w:overflowPunct/>
              <w:topLinePunct/>
              <w:autoSpaceDE/>
              <w:autoSpaceDN/>
              <w:bidi w:val="0"/>
              <w:adjustRightInd w:val="0"/>
              <w:jc w:val="center"/>
              <w:textAlignment w:val="center"/>
              <w:outlineLvl w:val="9"/>
              <w:rPr>
                <w:rFonts w:ascii="宋体" w:hAnsi="宋体" w:cs="宋体"/>
                <w:color w:val="auto"/>
                <w:kern w:val="0"/>
                <w:lang w:eastAsia="zh-CN"/>
              </w:rPr>
            </w:pPr>
          </w:p>
        </w:tc>
      </w:tr>
    </w:tbl>
    <w:p w14:paraId="5AA397F1">
      <w:pPr>
        <w:pStyle w:val="28"/>
        <w:pageBreakBefore w:val="0"/>
        <w:widowControl w:val="0"/>
        <w:numPr>
          <w:ilvl w:val="0"/>
          <w:numId w:val="0"/>
        </w:numPr>
        <w:kinsoku/>
        <w:wordWrap w:val="0"/>
        <w:overflowPunct/>
        <w:topLinePunct/>
        <w:autoSpaceDE/>
        <w:autoSpaceDN/>
        <w:bidi w:val="0"/>
        <w:adjustRightInd w:val="0"/>
        <w:outlineLvl w:val="9"/>
        <w:rPr>
          <w:rFonts w:ascii="宋体" w:hAnsi="宋体" w:eastAsia="宋体" w:cs="宋体"/>
          <w:b/>
          <w:bCs/>
          <w:color w:val="auto"/>
          <w:sz w:val="24"/>
          <w:szCs w:val="24"/>
          <w:lang w:eastAsia="zh-CN"/>
        </w:rPr>
      </w:pPr>
      <w:r>
        <w:rPr>
          <w:rFonts w:hint="eastAsia" w:hAnsi="宋体" w:eastAsia="宋体"/>
          <w:color w:val="auto"/>
          <w:szCs w:val="24"/>
          <w:lang w:eastAsia="zh-CN"/>
        </w:rPr>
        <w:t>清单中各项必须填写完整，不能以空格、斜杠等其它形式代替。</w:t>
      </w:r>
    </w:p>
    <w:p w14:paraId="3ACF1261">
      <w:pPr>
        <w:pageBreakBefore w:val="0"/>
        <w:widowControl w:val="0"/>
        <w:tabs>
          <w:tab w:val="left" w:pos="1365"/>
        </w:tabs>
        <w:kinsoku/>
        <w:wordWrap w:val="0"/>
        <w:overflowPunct/>
        <w:topLinePunct/>
        <w:autoSpaceDE/>
        <w:autoSpaceDN/>
        <w:bidi w:val="0"/>
        <w:adjustRightInd w:val="0"/>
        <w:spacing w:line="360" w:lineRule="auto"/>
        <w:outlineLvl w:val="9"/>
        <w:rPr>
          <w:rFonts w:hint="eastAsia" w:ascii="宋体" w:hAnsi="宋体" w:cs="宋体"/>
          <w:b/>
          <w:color w:val="auto"/>
          <w:sz w:val="24"/>
          <w:szCs w:val="24"/>
          <w:lang w:eastAsia="zh-CN"/>
        </w:rPr>
      </w:pPr>
      <w:r>
        <w:rPr>
          <w:rFonts w:hint="eastAsia" w:ascii="宋体" w:hAnsi="宋体" w:cs="宋体"/>
          <w:b/>
          <w:color w:val="auto"/>
          <w:sz w:val="24"/>
          <w:szCs w:val="24"/>
          <w:lang w:eastAsia="zh-CN"/>
        </w:rPr>
        <w:t>注：1、投标报价应包括货物款、附件款、运输费、安装调试费、税费、保险费及到达指定地点交付验收前的其它一切费用。</w:t>
      </w:r>
    </w:p>
    <w:p w14:paraId="3F35CD8A">
      <w:pPr>
        <w:pageBreakBefore w:val="0"/>
        <w:widowControl w:val="0"/>
        <w:tabs>
          <w:tab w:val="left" w:pos="1365"/>
        </w:tabs>
        <w:kinsoku/>
        <w:wordWrap w:val="0"/>
        <w:overflowPunct/>
        <w:topLinePunct/>
        <w:autoSpaceDE/>
        <w:autoSpaceDN/>
        <w:bidi w:val="0"/>
        <w:adjustRightInd w:val="0"/>
        <w:spacing w:line="360" w:lineRule="auto"/>
        <w:jc w:val="center"/>
        <w:outlineLvl w:val="9"/>
        <w:rPr>
          <w:rFonts w:ascii="宋体" w:hAnsi="宋体" w:cs="宋体"/>
          <w:b/>
          <w:color w:val="auto"/>
          <w:sz w:val="30"/>
          <w:szCs w:val="30"/>
          <w:lang w:eastAsia="zh-CN"/>
        </w:rPr>
      </w:pPr>
    </w:p>
    <w:p w14:paraId="2ECE102D">
      <w:pPr>
        <w:pStyle w:val="39"/>
        <w:pageBreakBefore w:val="0"/>
        <w:widowControl w:val="0"/>
        <w:kinsoku/>
        <w:wordWrap w:val="0"/>
        <w:overflowPunct/>
        <w:topLinePunct/>
        <w:autoSpaceDE/>
        <w:autoSpaceDN/>
        <w:bidi w:val="0"/>
        <w:adjustRightInd w:val="0"/>
        <w:ind w:firstLine="602"/>
        <w:outlineLvl w:val="9"/>
        <w:rPr>
          <w:rFonts w:ascii="宋体" w:hAnsi="宋体" w:cs="宋体"/>
          <w:b/>
          <w:color w:val="auto"/>
          <w:sz w:val="30"/>
          <w:szCs w:val="30"/>
          <w:lang w:eastAsia="zh-CN"/>
        </w:rPr>
      </w:pPr>
    </w:p>
    <w:p w14:paraId="29622945">
      <w:pPr>
        <w:pStyle w:val="39"/>
        <w:pageBreakBefore w:val="0"/>
        <w:widowControl w:val="0"/>
        <w:kinsoku/>
        <w:wordWrap w:val="0"/>
        <w:overflowPunct/>
        <w:topLinePunct/>
        <w:autoSpaceDE/>
        <w:autoSpaceDN/>
        <w:bidi w:val="0"/>
        <w:adjustRightInd w:val="0"/>
        <w:ind w:firstLine="602"/>
        <w:outlineLvl w:val="9"/>
        <w:rPr>
          <w:rFonts w:ascii="宋体" w:hAnsi="宋体" w:cs="宋体"/>
          <w:b/>
          <w:color w:val="auto"/>
          <w:sz w:val="30"/>
          <w:szCs w:val="30"/>
          <w:lang w:eastAsia="zh-CN"/>
        </w:rPr>
      </w:pPr>
    </w:p>
    <w:p w14:paraId="1B4CA949">
      <w:pPr>
        <w:pStyle w:val="39"/>
        <w:pageBreakBefore w:val="0"/>
        <w:widowControl w:val="0"/>
        <w:kinsoku/>
        <w:wordWrap w:val="0"/>
        <w:overflowPunct/>
        <w:topLinePunct/>
        <w:autoSpaceDE/>
        <w:autoSpaceDN/>
        <w:bidi w:val="0"/>
        <w:adjustRightInd w:val="0"/>
        <w:ind w:firstLine="602"/>
        <w:outlineLvl w:val="9"/>
        <w:rPr>
          <w:rFonts w:ascii="宋体" w:hAnsi="宋体" w:cs="宋体"/>
          <w:b/>
          <w:color w:val="auto"/>
          <w:sz w:val="30"/>
          <w:szCs w:val="30"/>
          <w:lang w:eastAsia="zh-CN"/>
        </w:rPr>
      </w:pPr>
    </w:p>
    <w:p w14:paraId="6A0997F3">
      <w:pPr>
        <w:pStyle w:val="39"/>
        <w:pageBreakBefore w:val="0"/>
        <w:widowControl w:val="0"/>
        <w:kinsoku/>
        <w:wordWrap w:val="0"/>
        <w:overflowPunct/>
        <w:topLinePunct/>
        <w:autoSpaceDE/>
        <w:autoSpaceDN/>
        <w:bidi w:val="0"/>
        <w:adjustRightInd w:val="0"/>
        <w:ind w:firstLine="602"/>
        <w:outlineLvl w:val="9"/>
        <w:rPr>
          <w:rFonts w:ascii="宋体" w:hAnsi="宋体" w:cs="宋体"/>
          <w:b/>
          <w:color w:val="auto"/>
          <w:sz w:val="30"/>
          <w:szCs w:val="30"/>
          <w:lang w:eastAsia="zh-CN"/>
        </w:rPr>
      </w:pPr>
    </w:p>
    <w:p w14:paraId="15533D52">
      <w:pPr>
        <w:pStyle w:val="39"/>
        <w:pageBreakBefore w:val="0"/>
        <w:widowControl w:val="0"/>
        <w:kinsoku/>
        <w:wordWrap w:val="0"/>
        <w:overflowPunct/>
        <w:topLinePunct/>
        <w:autoSpaceDE/>
        <w:autoSpaceDN/>
        <w:bidi w:val="0"/>
        <w:adjustRightInd w:val="0"/>
        <w:ind w:firstLine="602"/>
        <w:outlineLvl w:val="9"/>
        <w:rPr>
          <w:rFonts w:ascii="宋体" w:hAnsi="宋体" w:cs="宋体"/>
          <w:b/>
          <w:color w:val="auto"/>
          <w:sz w:val="30"/>
          <w:szCs w:val="30"/>
          <w:lang w:eastAsia="zh-CN"/>
        </w:rPr>
      </w:pPr>
    </w:p>
    <w:p w14:paraId="63D35B4D">
      <w:pPr>
        <w:pStyle w:val="39"/>
        <w:pageBreakBefore w:val="0"/>
        <w:widowControl w:val="0"/>
        <w:kinsoku/>
        <w:wordWrap w:val="0"/>
        <w:overflowPunct/>
        <w:topLinePunct/>
        <w:autoSpaceDE/>
        <w:autoSpaceDN/>
        <w:bidi w:val="0"/>
        <w:adjustRightInd w:val="0"/>
        <w:ind w:firstLine="602"/>
        <w:outlineLvl w:val="9"/>
        <w:rPr>
          <w:rFonts w:ascii="宋体" w:hAnsi="宋体" w:cs="宋体"/>
          <w:b/>
          <w:color w:val="auto"/>
          <w:sz w:val="30"/>
          <w:szCs w:val="30"/>
          <w:lang w:eastAsia="zh-CN"/>
        </w:rPr>
      </w:pPr>
    </w:p>
    <w:p w14:paraId="36997DCD">
      <w:pPr>
        <w:pStyle w:val="39"/>
        <w:pageBreakBefore w:val="0"/>
        <w:widowControl w:val="0"/>
        <w:kinsoku/>
        <w:wordWrap w:val="0"/>
        <w:overflowPunct/>
        <w:topLinePunct/>
        <w:autoSpaceDE/>
        <w:autoSpaceDN/>
        <w:bidi w:val="0"/>
        <w:adjustRightInd w:val="0"/>
        <w:ind w:firstLine="602"/>
        <w:outlineLvl w:val="9"/>
        <w:rPr>
          <w:rFonts w:ascii="宋体" w:hAnsi="宋体" w:cs="宋体"/>
          <w:b/>
          <w:color w:val="auto"/>
          <w:sz w:val="30"/>
          <w:szCs w:val="30"/>
          <w:lang w:eastAsia="zh-CN"/>
        </w:rPr>
      </w:pPr>
    </w:p>
    <w:p w14:paraId="1D42B9AA">
      <w:pPr>
        <w:pStyle w:val="39"/>
        <w:pageBreakBefore w:val="0"/>
        <w:widowControl w:val="0"/>
        <w:kinsoku/>
        <w:wordWrap w:val="0"/>
        <w:overflowPunct/>
        <w:topLinePunct/>
        <w:autoSpaceDE/>
        <w:autoSpaceDN/>
        <w:bidi w:val="0"/>
        <w:adjustRightInd w:val="0"/>
        <w:ind w:firstLine="602"/>
        <w:outlineLvl w:val="9"/>
        <w:rPr>
          <w:rFonts w:ascii="宋体" w:hAnsi="宋体" w:cs="宋体"/>
          <w:b/>
          <w:color w:val="auto"/>
          <w:sz w:val="30"/>
          <w:szCs w:val="30"/>
          <w:lang w:eastAsia="zh-CN"/>
        </w:rPr>
      </w:pPr>
    </w:p>
    <w:p w14:paraId="4FFF5ADB">
      <w:pPr>
        <w:pStyle w:val="39"/>
        <w:pageBreakBefore w:val="0"/>
        <w:widowControl w:val="0"/>
        <w:kinsoku/>
        <w:wordWrap w:val="0"/>
        <w:overflowPunct/>
        <w:topLinePunct/>
        <w:autoSpaceDE/>
        <w:autoSpaceDN/>
        <w:bidi w:val="0"/>
        <w:adjustRightInd w:val="0"/>
        <w:ind w:firstLine="602"/>
        <w:outlineLvl w:val="9"/>
        <w:rPr>
          <w:rFonts w:ascii="宋体" w:hAnsi="宋体" w:cs="宋体"/>
          <w:b/>
          <w:color w:val="auto"/>
          <w:sz w:val="30"/>
          <w:szCs w:val="30"/>
          <w:lang w:eastAsia="zh-CN"/>
        </w:rPr>
      </w:pPr>
    </w:p>
    <w:p w14:paraId="054F2538">
      <w:pPr>
        <w:pStyle w:val="39"/>
        <w:pageBreakBefore w:val="0"/>
        <w:widowControl w:val="0"/>
        <w:kinsoku/>
        <w:wordWrap w:val="0"/>
        <w:overflowPunct/>
        <w:topLinePunct/>
        <w:autoSpaceDE/>
        <w:autoSpaceDN/>
        <w:bidi w:val="0"/>
        <w:adjustRightInd w:val="0"/>
        <w:ind w:firstLine="602"/>
        <w:outlineLvl w:val="9"/>
        <w:rPr>
          <w:rFonts w:ascii="宋体" w:hAnsi="宋体" w:cs="宋体"/>
          <w:b/>
          <w:color w:val="auto"/>
          <w:sz w:val="30"/>
          <w:szCs w:val="30"/>
          <w:lang w:eastAsia="zh-CN"/>
        </w:rPr>
      </w:pPr>
    </w:p>
    <w:p w14:paraId="473D63FF">
      <w:pPr>
        <w:pStyle w:val="39"/>
        <w:pageBreakBefore w:val="0"/>
        <w:widowControl w:val="0"/>
        <w:kinsoku/>
        <w:wordWrap w:val="0"/>
        <w:overflowPunct/>
        <w:topLinePunct/>
        <w:autoSpaceDE/>
        <w:autoSpaceDN/>
        <w:bidi w:val="0"/>
        <w:adjustRightInd w:val="0"/>
        <w:ind w:firstLine="602"/>
        <w:outlineLvl w:val="9"/>
        <w:rPr>
          <w:rFonts w:ascii="宋体" w:hAnsi="宋体" w:cs="宋体"/>
          <w:b/>
          <w:color w:val="auto"/>
          <w:sz w:val="30"/>
          <w:szCs w:val="30"/>
          <w:lang w:eastAsia="zh-CN"/>
        </w:rPr>
      </w:pPr>
    </w:p>
    <w:p w14:paraId="3CFC9F09">
      <w:pPr>
        <w:pStyle w:val="39"/>
        <w:pageBreakBefore w:val="0"/>
        <w:widowControl w:val="0"/>
        <w:kinsoku/>
        <w:wordWrap w:val="0"/>
        <w:overflowPunct/>
        <w:topLinePunct/>
        <w:autoSpaceDE/>
        <w:autoSpaceDN/>
        <w:bidi w:val="0"/>
        <w:adjustRightInd w:val="0"/>
        <w:ind w:firstLine="602"/>
        <w:outlineLvl w:val="9"/>
        <w:rPr>
          <w:rFonts w:ascii="宋体" w:hAnsi="宋体" w:cs="宋体"/>
          <w:b/>
          <w:color w:val="auto"/>
          <w:sz w:val="30"/>
          <w:szCs w:val="30"/>
          <w:lang w:eastAsia="zh-CN"/>
        </w:rPr>
      </w:pPr>
    </w:p>
    <w:p w14:paraId="7D6BF361">
      <w:pPr>
        <w:pStyle w:val="39"/>
        <w:pageBreakBefore w:val="0"/>
        <w:widowControl w:val="0"/>
        <w:kinsoku/>
        <w:wordWrap w:val="0"/>
        <w:overflowPunct/>
        <w:topLinePunct/>
        <w:autoSpaceDE/>
        <w:autoSpaceDN/>
        <w:bidi w:val="0"/>
        <w:adjustRightInd w:val="0"/>
        <w:ind w:firstLine="602"/>
        <w:outlineLvl w:val="9"/>
        <w:rPr>
          <w:rFonts w:ascii="宋体" w:hAnsi="宋体" w:cs="宋体"/>
          <w:b/>
          <w:color w:val="auto"/>
          <w:sz w:val="30"/>
          <w:szCs w:val="30"/>
          <w:lang w:eastAsia="zh-CN"/>
        </w:rPr>
      </w:pPr>
    </w:p>
    <w:p w14:paraId="240543AF">
      <w:pPr>
        <w:pageBreakBefore w:val="0"/>
        <w:widowControl w:val="0"/>
        <w:tabs>
          <w:tab w:val="left" w:pos="1365"/>
        </w:tabs>
        <w:kinsoku/>
        <w:wordWrap w:val="0"/>
        <w:overflowPunct/>
        <w:topLinePunct/>
        <w:autoSpaceDE/>
        <w:autoSpaceDN/>
        <w:bidi w:val="0"/>
        <w:adjustRightInd w:val="0"/>
        <w:spacing w:line="360" w:lineRule="auto"/>
        <w:jc w:val="center"/>
        <w:outlineLvl w:val="9"/>
        <w:rPr>
          <w:rFonts w:ascii="宋体" w:hAnsi="宋体" w:cs="宋体"/>
          <w:b/>
          <w:color w:val="auto"/>
          <w:sz w:val="30"/>
          <w:szCs w:val="30"/>
          <w:lang w:eastAsia="zh-CN"/>
        </w:rPr>
      </w:pPr>
      <w:r>
        <w:rPr>
          <w:rFonts w:hint="eastAsia" w:ascii="宋体" w:hAnsi="宋体" w:cs="宋体"/>
          <w:b/>
          <w:color w:val="auto"/>
          <w:sz w:val="30"/>
          <w:szCs w:val="30"/>
          <w:lang w:val="en-US" w:eastAsia="zh-CN"/>
        </w:rPr>
        <w:t>7</w:t>
      </w:r>
      <w:r>
        <w:rPr>
          <w:rFonts w:hint="eastAsia" w:ascii="宋体" w:hAnsi="宋体" w:cs="宋体"/>
          <w:b/>
          <w:color w:val="auto"/>
          <w:sz w:val="30"/>
          <w:szCs w:val="30"/>
          <w:lang w:eastAsia="zh-CN"/>
        </w:rPr>
        <w:t>、投标货物技术文件</w:t>
      </w:r>
    </w:p>
    <w:p w14:paraId="714B7A15">
      <w:pPr>
        <w:pStyle w:val="6"/>
        <w:pageBreakBefore w:val="0"/>
        <w:widowControl w:val="0"/>
        <w:kinsoku/>
        <w:wordWrap w:val="0"/>
        <w:overflowPunct/>
        <w:topLinePunct/>
        <w:autoSpaceDE/>
        <w:autoSpaceDN/>
        <w:bidi w:val="0"/>
        <w:adjustRightInd w:val="0"/>
        <w:spacing w:line="360" w:lineRule="auto"/>
        <w:outlineLvl w:val="9"/>
        <w:rPr>
          <w:rFonts w:ascii="宋体" w:hAnsi="宋体" w:cs="宋体"/>
          <w:b/>
          <w:color w:val="auto"/>
          <w:sz w:val="24"/>
          <w:szCs w:val="24"/>
          <w:lang w:eastAsia="zh-CN"/>
        </w:rPr>
      </w:pPr>
      <w:r>
        <w:rPr>
          <w:rFonts w:hint="eastAsia" w:ascii="宋体" w:hAnsi="宋体" w:cs="宋体"/>
          <w:b/>
          <w:color w:val="auto"/>
          <w:sz w:val="24"/>
          <w:szCs w:val="24"/>
          <w:lang w:eastAsia="zh-CN"/>
        </w:rPr>
        <w:t>投标人应根据自身的实力以及经验，结合采购人需求编制科学、合理、可行性的项目</w:t>
      </w:r>
      <w:r>
        <w:rPr>
          <w:rFonts w:hint="eastAsia" w:ascii="宋体" w:hAnsi="宋体" w:cs="宋体"/>
          <w:b/>
          <w:color w:val="auto"/>
          <w:sz w:val="24"/>
          <w:szCs w:val="24"/>
          <w:lang w:val="zh-CN" w:eastAsia="zh-CN"/>
        </w:rPr>
        <w:t>技术方案、实施方案及产品简介等相关介绍</w:t>
      </w:r>
      <w:r>
        <w:rPr>
          <w:rFonts w:hint="eastAsia" w:ascii="宋体" w:hAnsi="宋体" w:cs="宋体"/>
          <w:b/>
          <w:color w:val="auto"/>
          <w:sz w:val="24"/>
          <w:szCs w:val="24"/>
          <w:lang w:eastAsia="zh-CN"/>
        </w:rPr>
        <w:t>：</w:t>
      </w:r>
    </w:p>
    <w:p w14:paraId="7D0DDA3B">
      <w:pPr>
        <w:pageBreakBefore w:val="0"/>
        <w:widowControl w:val="0"/>
        <w:kinsoku/>
        <w:wordWrap w:val="0"/>
        <w:overflowPunct/>
        <w:topLinePunct/>
        <w:autoSpaceDE/>
        <w:autoSpaceDN/>
        <w:bidi w:val="0"/>
        <w:adjustRightInd w:val="0"/>
        <w:spacing w:line="360" w:lineRule="auto"/>
        <w:outlineLvl w:val="9"/>
        <w:rPr>
          <w:rFonts w:ascii="宋体" w:hAnsi="宋体" w:cs="宋体"/>
          <w:b/>
          <w:color w:val="auto"/>
          <w:sz w:val="24"/>
          <w:szCs w:val="24"/>
          <w:lang w:eastAsia="zh-CN"/>
        </w:rPr>
      </w:pPr>
      <w:r>
        <w:rPr>
          <w:rFonts w:hint="eastAsia" w:ascii="宋体" w:hAnsi="宋体" w:cs="宋体"/>
          <w:b/>
          <w:color w:val="auto"/>
          <w:sz w:val="24"/>
          <w:szCs w:val="24"/>
          <w:lang w:eastAsia="zh-CN"/>
        </w:rPr>
        <w:br w:type="page"/>
      </w:r>
    </w:p>
    <w:p w14:paraId="29323362">
      <w:pPr>
        <w:pageBreakBefore w:val="0"/>
        <w:widowControl w:val="0"/>
        <w:kinsoku/>
        <w:wordWrap w:val="0"/>
        <w:overflowPunct/>
        <w:topLinePunct/>
        <w:autoSpaceDE/>
        <w:autoSpaceDN/>
        <w:bidi w:val="0"/>
        <w:adjustRightInd w:val="0"/>
        <w:ind w:left="210" w:right="210"/>
        <w:outlineLvl w:val="9"/>
        <w:rPr>
          <w:color w:val="auto"/>
          <w:szCs w:val="21"/>
          <w:lang w:eastAsia="zh-CN"/>
        </w:rPr>
      </w:pPr>
      <w:bookmarkStart w:id="102" w:name="_Toc31728"/>
      <w:bookmarkStart w:id="103" w:name="_Toc25630"/>
      <w:r>
        <w:rPr>
          <w:rFonts w:hint="eastAsia"/>
          <w:color w:val="auto"/>
          <w:szCs w:val="21"/>
          <w:lang w:val="en-US" w:eastAsia="zh-CN"/>
        </w:rPr>
        <w:t>7</w:t>
      </w:r>
      <w:r>
        <w:rPr>
          <w:rFonts w:hint="eastAsia"/>
          <w:color w:val="auto"/>
          <w:szCs w:val="21"/>
          <w:lang w:eastAsia="zh-CN"/>
        </w:rPr>
        <w:t>.1：商务条款偏离表</w:t>
      </w:r>
      <w:bookmarkEnd w:id="102"/>
      <w:bookmarkEnd w:id="103"/>
    </w:p>
    <w:p w14:paraId="5E939092">
      <w:pPr>
        <w:pageBreakBefore w:val="0"/>
        <w:widowControl w:val="0"/>
        <w:kinsoku/>
        <w:wordWrap w:val="0"/>
        <w:overflowPunct/>
        <w:topLinePunct/>
        <w:autoSpaceDE/>
        <w:autoSpaceDN/>
        <w:bidi w:val="0"/>
        <w:adjustRightInd w:val="0"/>
        <w:jc w:val="center"/>
        <w:outlineLvl w:val="9"/>
        <w:rPr>
          <w:rFonts w:ascii="宋体" w:hAnsi="宋体"/>
          <w:b/>
          <w:color w:val="auto"/>
          <w:sz w:val="22"/>
          <w:szCs w:val="22"/>
          <w:lang w:eastAsia="zh-CN"/>
        </w:rPr>
      </w:pPr>
    </w:p>
    <w:p w14:paraId="6794781E">
      <w:pPr>
        <w:pageBreakBefore w:val="0"/>
        <w:widowControl w:val="0"/>
        <w:kinsoku/>
        <w:wordWrap w:val="0"/>
        <w:overflowPunct/>
        <w:topLinePunct/>
        <w:autoSpaceDE/>
        <w:autoSpaceDN/>
        <w:bidi w:val="0"/>
        <w:adjustRightInd w:val="0"/>
        <w:spacing w:line="360" w:lineRule="auto"/>
        <w:jc w:val="center"/>
        <w:outlineLvl w:val="9"/>
        <w:rPr>
          <w:rFonts w:hint="eastAsia" w:ascii="宋体" w:hAnsi="宋体" w:cs="宋体"/>
          <w:b/>
          <w:bCs/>
          <w:color w:val="auto"/>
          <w:sz w:val="32"/>
          <w:szCs w:val="40"/>
          <w:lang w:eastAsia="zh-CN"/>
        </w:rPr>
      </w:pPr>
      <w:r>
        <w:rPr>
          <w:rFonts w:hint="eastAsia" w:ascii="宋体" w:hAnsi="宋体" w:cs="宋体"/>
          <w:b/>
          <w:bCs/>
          <w:color w:val="auto"/>
          <w:sz w:val="32"/>
          <w:szCs w:val="40"/>
          <w:lang w:eastAsia="zh-CN"/>
        </w:rPr>
        <w:t>商务条款偏离表</w:t>
      </w:r>
    </w:p>
    <w:p w14:paraId="1A47EC45">
      <w:pPr>
        <w:pageBreakBefore w:val="0"/>
        <w:widowControl w:val="0"/>
        <w:kinsoku/>
        <w:wordWrap w:val="0"/>
        <w:overflowPunct/>
        <w:topLinePunct/>
        <w:autoSpaceDE/>
        <w:autoSpaceDN/>
        <w:bidi w:val="0"/>
        <w:adjustRightInd w:val="0"/>
        <w:spacing w:line="360" w:lineRule="auto"/>
        <w:jc w:val="both"/>
        <w:outlineLvl w:val="9"/>
        <w:rPr>
          <w:rFonts w:ascii="宋体" w:hAnsi="宋体" w:cs="宋体"/>
          <w:b/>
          <w:bCs/>
          <w:color w:val="auto"/>
          <w:sz w:val="24"/>
          <w:szCs w:val="24"/>
          <w:u w:val="single"/>
          <w:lang w:eastAsia="zh-CN"/>
        </w:rPr>
      </w:pPr>
      <w:r>
        <w:rPr>
          <w:rFonts w:hint="eastAsia" w:ascii="宋体" w:hAnsi="宋体"/>
          <w:color w:val="auto"/>
          <w:sz w:val="24"/>
          <w:szCs w:val="24"/>
          <w:lang w:eastAsia="zh-CN"/>
        </w:rPr>
        <w:t>项目名称：</w:t>
      </w:r>
      <w:r>
        <w:rPr>
          <w:rFonts w:hint="eastAsia" w:ascii="宋体" w:hAnsi="宋体"/>
          <w:color w:val="auto"/>
          <w:sz w:val="24"/>
          <w:szCs w:val="24"/>
          <w:u w:val="single"/>
          <w:lang w:eastAsia="zh-CN"/>
        </w:rPr>
        <w:t xml:space="preserve">           </w:t>
      </w:r>
      <w:r>
        <w:rPr>
          <w:rFonts w:ascii="宋体" w:hAnsi="宋体"/>
          <w:color w:val="auto"/>
          <w:sz w:val="24"/>
          <w:szCs w:val="24"/>
          <w:u w:val="single"/>
          <w:lang w:eastAsia="zh-CN"/>
        </w:rPr>
        <w:t xml:space="preserve">       </w:t>
      </w:r>
      <w:r>
        <w:rPr>
          <w:rFonts w:hint="eastAsia" w:ascii="宋体" w:hAnsi="宋体"/>
          <w:color w:val="auto"/>
          <w:sz w:val="24"/>
          <w:szCs w:val="24"/>
          <w:lang w:eastAsia="zh-CN"/>
        </w:rPr>
        <w:t xml:space="preserve">   </w:t>
      </w:r>
      <w:r>
        <w:rPr>
          <w:rFonts w:ascii="宋体" w:hAnsi="宋体"/>
          <w:color w:val="auto"/>
          <w:sz w:val="24"/>
          <w:szCs w:val="24"/>
          <w:lang w:eastAsia="zh-CN"/>
        </w:rPr>
        <w:t xml:space="preserve"> </w:t>
      </w:r>
      <w:r>
        <w:rPr>
          <w:rFonts w:hint="eastAsia" w:ascii="宋体" w:hAnsi="宋体"/>
          <w:color w:val="auto"/>
          <w:sz w:val="24"/>
          <w:szCs w:val="24"/>
          <w:lang w:eastAsia="zh-CN"/>
        </w:rPr>
        <w:t xml:space="preserve">            项目编号：</w:t>
      </w:r>
      <w:r>
        <w:rPr>
          <w:rFonts w:hint="eastAsia" w:ascii="宋体" w:hAnsi="宋体"/>
          <w:color w:val="auto"/>
          <w:sz w:val="24"/>
          <w:szCs w:val="24"/>
          <w:u w:val="single"/>
          <w:lang w:eastAsia="zh-CN"/>
        </w:rPr>
        <w:t xml:space="preserve">   </w:t>
      </w:r>
      <w:r>
        <w:rPr>
          <w:rFonts w:ascii="宋体" w:hAnsi="宋体"/>
          <w:color w:val="auto"/>
          <w:sz w:val="24"/>
          <w:szCs w:val="24"/>
          <w:u w:val="single"/>
          <w:lang w:eastAsia="zh-CN"/>
        </w:rPr>
        <w:t xml:space="preserve">    </w:t>
      </w:r>
      <w:r>
        <w:rPr>
          <w:rFonts w:hint="eastAsia" w:ascii="宋体" w:hAnsi="宋体"/>
          <w:color w:val="auto"/>
          <w:sz w:val="24"/>
          <w:szCs w:val="24"/>
          <w:u w:val="single"/>
          <w:lang w:eastAsia="zh-CN"/>
        </w:rPr>
        <w:t xml:space="preserve">        </w:t>
      </w:r>
    </w:p>
    <w:tbl>
      <w:tblPr>
        <w:tblStyle w:val="22"/>
        <w:tblpPr w:leftFromText="180" w:rightFromText="180" w:vertAnchor="text" w:horzAnchor="page" w:tblpXSpec="center" w:tblpY="247"/>
        <w:tblOverlap w:val="never"/>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24"/>
        <w:gridCol w:w="3369"/>
        <w:gridCol w:w="3099"/>
        <w:gridCol w:w="1141"/>
        <w:gridCol w:w="1189"/>
      </w:tblGrid>
      <w:tr w14:paraId="71202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jc w:val="center"/>
        </w:trPr>
        <w:tc>
          <w:tcPr>
            <w:tcW w:w="380" w:type="pct"/>
            <w:tcMar>
              <w:top w:w="15" w:type="dxa"/>
              <w:left w:w="15" w:type="dxa"/>
              <w:bottom w:w="0" w:type="dxa"/>
              <w:right w:w="15" w:type="dxa"/>
            </w:tcMar>
            <w:vAlign w:val="center"/>
          </w:tcPr>
          <w:p w14:paraId="4F9839BE">
            <w:pPr>
              <w:pageBreakBefore w:val="0"/>
              <w:widowControl w:val="0"/>
              <w:kinsoku/>
              <w:wordWrap w:val="0"/>
              <w:overflowPunct/>
              <w:topLinePunct/>
              <w:autoSpaceDE/>
              <w:autoSpaceDN/>
              <w:bidi w:val="0"/>
              <w:adjustRightInd w:val="0"/>
              <w:spacing w:before="120" w:beforeLines="50" w:after="120" w:afterLines="50" w:line="240" w:lineRule="exact"/>
              <w:jc w:val="center"/>
              <w:outlineLvl w:val="9"/>
              <w:rPr>
                <w:rFonts w:ascii="宋体" w:hAnsi="宋体" w:cs="宋体"/>
                <w:color w:val="auto"/>
                <w:sz w:val="24"/>
                <w:szCs w:val="24"/>
                <w:lang w:val="zh-CN"/>
              </w:rPr>
            </w:pPr>
            <w:r>
              <w:rPr>
                <w:rFonts w:hint="eastAsia" w:ascii="宋体" w:hAnsi="宋体" w:cs="宋体"/>
                <w:color w:val="auto"/>
                <w:sz w:val="24"/>
                <w:szCs w:val="24"/>
                <w:lang w:val="zh-CN"/>
              </w:rPr>
              <w:t>序号</w:t>
            </w:r>
          </w:p>
        </w:tc>
        <w:tc>
          <w:tcPr>
            <w:tcW w:w="1768" w:type="pct"/>
            <w:tcMar>
              <w:top w:w="15" w:type="dxa"/>
              <w:left w:w="15" w:type="dxa"/>
              <w:bottom w:w="0" w:type="dxa"/>
              <w:right w:w="15" w:type="dxa"/>
            </w:tcMar>
            <w:vAlign w:val="center"/>
          </w:tcPr>
          <w:p w14:paraId="7BFF6BC5">
            <w:pPr>
              <w:pageBreakBefore w:val="0"/>
              <w:widowControl w:val="0"/>
              <w:kinsoku/>
              <w:wordWrap w:val="0"/>
              <w:overflowPunct/>
              <w:topLinePunct/>
              <w:autoSpaceDE/>
              <w:autoSpaceDN/>
              <w:bidi w:val="0"/>
              <w:adjustRightInd w:val="0"/>
              <w:spacing w:before="120" w:beforeLines="50" w:after="120" w:afterLines="50" w:line="240" w:lineRule="exact"/>
              <w:jc w:val="center"/>
              <w:outlineLvl w:val="9"/>
              <w:rPr>
                <w:rFonts w:ascii="宋体" w:hAnsi="宋体" w:cs="宋体"/>
                <w:color w:val="auto"/>
                <w:sz w:val="24"/>
                <w:szCs w:val="24"/>
                <w:lang w:val="zh-CN" w:eastAsia="zh-CN"/>
              </w:rPr>
            </w:pPr>
            <w:r>
              <w:rPr>
                <w:rFonts w:hint="eastAsia" w:ascii="宋体" w:hAnsi="宋体" w:cs="宋体"/>
                <w:color w:val="auto"/>
                <w:sz w:val="24"/>
                <w:szCs w:val="24"/>
                <w:lang w:val="zh-CN" w:eastAsia="zh-CN"/>
              </w:rPr>
              <w:t>招标文件商务要求</w:t>
            </w:r>
          </w:p>
        </w:tc>
        <w:tc>
          <w:tcPr>
            <w:tcW w:w="1626" w:type="pct"/>
            <w:tcMar>
              <w:top w:w="15" w:type="dxa"/>
              <w:left w:w="15" w:type="dxa"/>
              <w:bottom w:w="0" w:type="dxa"/>
              <w:right w:w="15" w:type="dxa"/>
            </w:tcMar>
            <w:vAlign w:val="center"/>
          </w:tcPr>
          <w:p w14:paraId="742789AB">
            <w:pPr>
              <w:pageBreakBefore w:val="0"/>
              <w:widowControl w:val="0"/>
              <w:kinsoku/>
              <w:wordWrap w:val="0"/>
              <w:overflowPunct/>
              <w:topLinePunct/>
              <w:autoSpaceDE/>
              <w:autoSpaceDN/>
              <w:bidi w:val="0"/>
              <w:adjustRightInd w:val="0"/>
              <w:spacing w:before="120" w:beforeLines="50" w:after="120" w:afterLines="50" w:line="240" w:lineRule="exact"/>
              <w:jc w:val="center"/>
              <w:outlineLvl w:val="9"/>
              <w:rPr>
                <w:rFonts w:ascii="宋体" w:hAnsi="宋体" w:cs="宋体"/>
                <w:color w:val="auto"/>
                <w:sz w:val="24"/>
                <w:szCs w:val="24"/>
                <w:lang w:val="zh-CN"/>
              </w:rPr>
            </w:pPr>
            <w:r>
              <w:rPr>
                <w:rFonts w:hint="eastAsia" w:ascii="宋体" w:hAnsi="宋体" w:cs="宋体"/>
                <w:color w:val="auto"/>
                <w:sz w:val="24"/>
                <w:szCs w:val="24"/>
                <w:lang w:val="zh-CN"/>
              </w:rPr>
              <w:t>投标文件商务应答</w:t>
            </w:r>
          </w:p>
        </w:tc>
        <w:tc>
          <w:tcPr>
            <w:tcW w:w="599" w:type="pct"/>
            <w:tcMar>
              <w:top w:w="15" w:type="dxa"/>
              <w:left w:w="15" w:type="dxa"/>
              <w:bottom w:w="0" w:type="dxa"/>
              <w:right w:w="15" w:type="dxa"/>
            </w:tcMar>
            <w:vAlign w:val="center"/>
          </w:tcPr>
          <w:p w14:paraId="708363D1">
            <w:pPr>
              <w:pageBreakBefore w:val="0"/>
              <w:widowControl w:val="0"/>
              <w:kinsoku/>
              <w:wordWrap w:val="0"/>
              <w:overflowPunct/>
              <w:topLinePunct/>
              <w:autoSpaceDE/>
              <w:autoSpaceDN/>
              <w:bidi w:val="0"/>
              <w:adjustRightInd w:val="0"/>
              <w:spacing w:before="120" w:beforeLines="50" w:after="120" w:afterLines="50" w:line="240" w:lineRule="exact"/>
              <w:jc w:val="center"/>
              <w:outlineLvl w:val="9"/>
              <w:rPr>
                <w:rFonts w:ascii="宋体" w:hAnsi="宋体" w:cs="宋体"/>
                <w:color w:val="auto"/>
                <w:sz w:val="24"/>
                <w:szCs w:val="24"/>
                <w:lang w:val="zh-CN"/>
              </w:rPr>
            </w:pPr>
            <w:r>
              <w:rPr>
                <w:rFonts w:hint="eastAsia" w:ascii="宋体" w:hAnsi="宋体" w:cs="宋体"/>
                <w:color w:val="auto"/>
                <w:sz w:val="24"/>
                <w:szCs w:val="24"/>
                <w:lang w:val="zh-CN"/>
              </w:rPr>
              <w:t>偏离情况</w:t>
            </w:r>
          </w:p>
        </w:tc>
        <w:tc>
          <w:tcPr>
            <w:tcW w:w="624" w:type="pct"/>
            <w:tcMar>
              <w:top w:w="15" w:type="dxa"/>
              <w:left w:w="15" w:type="dxa"/>
              <w:bottom w:w="0" w:type="dxa"/>
              <w:right w:w="15" w:type="dxa"/>
            </w:tcMar>
            <w:vAlign w:val="center"/>
          </w:tcPr>
          <w:p w14:paraId="3DD1928C">
            <w:pPr>
              <w:pageBreakBefore w:val="0"/>
              <w:widowControl w:val="0"/>
              <w:kinsoku/>
              <w:wordWrap w:val="0"/>
              <w:overflowPunct/>
              <w:topLinePunct/>
              <w:autoSpaceDE/>
              <w:autoSpaceDN/>
              <w:bidi w:val="0"/>
              <w:adjustRightInd w:val="0"/>
              <w:spacing w:before="120" w:beforeLines="50" w:after="120" w:afterLines="50" w:line="240" w:lineRule="exact"/>
              <w:jc w:val="center"/>
              <w:outlineLvl w:val="9"/>
              <w:rPr>
                <w:rFonts w:ascii="宋体" w:hAnsi="宋体" w:cs="宋体"/>
                <w:color w:val="auto"/>
                <w:sz w:val="24"/>
                <w:szCs w:val="24"/>
                <w:lang w:val="zh-CN"/>
              </w:rPr>
            </w:pPr>
            <w:r>
              <w:rPr>
                <w:rFonts w:hint="eastAsia" w:ascii="宋体" w:hAnsi="宋体" w:cs="宋体"/>
                <w:color w:val="auto"/>
                <w:sz w:val="24"/>
                <w:szCs w:val="24"/>
                <w:lang w:val="zh-CN"/>
              </w:rPr>
              <w:t>说明</w:t>
            </w:r>
          </w:p>
        </w:tc>
      </w:tr>
      <w:tr w14:paraId="0D7ACC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80" w:type="pct"/>
            <w:tcMar>
              <w:top w:w="15" w:type="dxa"/>
              <w:left w:w="15" w:type="dxa"/>
              <w:bottom w:w="0" w:type="dxa"/>
              <w:right w:w="15" w:type="dxa"/>
            </w:tcMar>
            <w:vAlign w:val="center"/>
          </w:tcPr>
          <w:p w14:paraId="19526C86">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r>
              <w:rPr>
                <w:rFonts w:hint="eastAsia" w:ascii="宋体" w:hAnsi="宋体" w:cs="宋体"/>
                <w:color w:val="auto"/>
                <w:sz w:val="24"/>
                <w:szCs w:val="24"/>
              </w:rPr>
              <w:t>1</w:t>
            </w:r>
          </w:p>
        </w:tc>
        <w:tc>
          <w:tcPr>
            <w:tcW w:w="1768" w:type="pct"/>
            <w:tcMar>
              <w:top w:w="15" w:type="dxa"/>
              <w:left w:w="15" w:type="dxa"/>
              <w:bottom w:w="0" w:type="dxa"/>
              <w:right w:w="15" w:type="dxa"/>
            </w:tcMar>
            <w:vAlign w:val="center"/>
          </w:tcPr>
          <w:p w14:paraId="67AE5EFE">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p>
        </w:tc>
        <w:tc>
          <w:tcPr>
            <w:tcW w:w="1626" w:type="pct"/>
            <w:tcMar>
              <w:top w:w="15" w:type="dxa"/>
              <w:left w:w="15" w:type="dxa"/>
              <w:bottom w:w="0" w:type="dxa"/>
              <w:right w:w="15" w:type="dxa"/>
            </w:tcMar>
            <w:vAlign w:val="center"/>
          </w:tcPr>
          <w:p w14:paraId="3933BFFE">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r>
              <w:rPr>
                <w:rFonts w:hint="eastAsia" w:ascii="宋体" w:hAnsi="宋体" w:cs="宋体"/>
                <w:color w:val="auto"/>
                <w:sz w:val="24"/>
                <w:szCs w:val="24"/>
              </w:rPr>
              <w:t>　</w:t>
            </w:r>
          </w:p>
        </w:tc>
        <w:tc>
          <w:tcPr>
            <w:tcW w:w="599" w:type="pct"/>
            <w:tcMar>
              <w:top w:w="15" w:type="dxa"/>
              <w:left w:w="15" w:type="dxa"/>
              <w:bottom w:w="0" w:type="dxa"/>
              <w:right w:w="15" w:type="dxa"/>
            </w:tcMar>
            <w:vAlign w:val="center"/>
          </w:tcPr>
          <w:p w14:paraId="62807459">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p>
        </w:tc>
        <w:tc>
          <w:tcPr>
            <w:tcW w:w="624" w:type="pct"/>
            <w:tcMar>
              <w:top w:w="15" w:type="dxa"/>
              <w:left w:w="15" w:type="dxa"/>
              <w:bottom w:w="0" w:type="dxa"/>
              <w:right w:w="15" w:type="dxa"/>
            </w:tcMar>
            <w:vAlign w:val="center"/>
          </w:tcPr>
          <w:p w14:paraId="704E56AE">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p>
        </w:tc>
      </w:tr>
      <w:tr w14:paraId="180C4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80" w:type="pct"/>
            <w:tcMar>
              <w:top w:w="15" w:type="dxa"/>
              <w:left w:w="15" w:type="dxa"/>
              <w:bottom w:w="0" w:type="dxa"/>
              <w:right w:w="15" w:type="dxa"/>
            </w:tcMar>
            <w:vAlign w:val="center"/>
          </w:tcPr>
          <w:p w14:paraId="36DEF2E8">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r>
              <w:rPr>
                <w:rFonts w:hint="eastAsia" w:ascii="宋体" w:hAnsi="宋体" w:cs="宋体"/>
                <w:color w:val="auto"/>
                <w:sz w:val="24"/>
                <w:szCs w:val="24"/>
              </w:rPr>
              <w:t>2</w:t>
            </w:r>
          </w:p>
        </w:tc>
        <w:tc>
          <w:tcPr>
            <w:tcW w:w="1768" w:type="pct"/>
            <w:tcMar>
              <w:top w:w="15" w:type="dxa"/>
              <w:left w:w="15" w:type="dxa"/>
              <w:bottom w:w="0" w:type="dxa"/>
              <w:right w:w="15" w:type="dxa"/>
            </w:tcMar>
            <w:vAlign w:val="center"/>
          </w:tcPr>
          <w:p w14:paraId="3E5CADB9">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p>
        </w:tc>
        <w:tc>
          <w:tcPr>
            <w:tcW w:w="1626" w:type="pct"/>
            <w:tcMar>
              <w:top w:w="15" w:type="dxa"/>
              <w:left w:w="15" w:type="dxa"/>
              <w:bottom w:w="0" w:type="dxa"/>
              <w:right w:w="15" w:type="dxa"/>
            </w:tcMar>
            <w:vAlign w:val="center"/>
          </w:tcPr>
          <w:p w14:paraId="0D63324D">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r>
              <w:rPr>
                <w:rFonts w:hint="eastAsia" w:ascii="宋体" w:hAnsi="宋体" w:cs="宋体"/>
                <w:color w:val="auto"/>
                <w:sz w:val="24"/>
                <w:szCs w:val="24"/>
              </w:rPr>
              <w:t>　</w:t>
            </w:r>
          </w:p>
        </w:tc>
        <w:tc>
          <w:tcPr>
            <w:tcW w:w="599" w:type="pct"/>
            <w:tcMar>
              <w:top w:w="15" w:type="dxa"/>
              <w:left w:w="15" w:type="dxa"/>
              <w:bottom w:w="0" w:type="dxa"/>
              <w:right w:w="15" w:type="dxa"/>
            </w:tcMar>
            <w:vAlign w:val="center"/>
          </w:tcPr>
          <w:p w14:paraId="2698209D">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p>
        </w:tc>
        <w:tc>
          <w:tcPr>
            <w:tcW w:w="624" w:type="pct"/>
            <w:tcMar>
              <w:top w:w="15" w:type="dxa"/>
              <w:left w:w="15" w:type="dxa"/>
              <w:bottom w:w="0" w:type="dxa"/>
              <w:right w:w="15" w:type="dxa"/>
            </w:tcMar>
            <w:vAlign w:val="center"/>
          </w:tcPr>
          <w:p w14:paraId="29F83A0F">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p>
        </w:tc>
      </w:tr>
      <w:tr w14:paraId="112685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80" w:type="pct"/>
            <w:tcMar>
              <w:top w:w="15" w:type="dxa"/>
              <w:left w:w="15" w:type="dxa"/>
              <w:bottom w:w="0" w:type="dxa"/>
              <w:right w:w="15" w:type="dxa"/>
            </w:tcMar>
            <w:vAlign w:val="center"/>
          </w:tcPr>
          <w:p w14:paraId="35BDEB95">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r>
              <w:rPr>
                <w:rFonts w:hint="eastAsia" w:ascii="宋体" w:hAnsi="宋体" w:cs="宋体"/>
                <w:color w:val="auto"/>
                <w:sz w:val="24"/>
                <w:szCs w:val="24"/>
              </w:rPr>
              <w:t>3</w:t>
            </w:r>
          </w:p>
        </w:tc>
        <w:tc>
          <w:tcPr>
            <w:tcW w:w="1768" w:type="pct"/>
            <w:tcMar>
              <w:top w:w="15" w:type="dxa"/>
              <w:left w:w="15" w:type="dxa"/>
              <w:bottom w:w="0" w:type="dxa"/>
              <w:right w:w="15" w:type="dxa"/>
            </w:tcMar>
            <w:vAlign w:val="center"/>
          </w:tcPr>
          <w:p w14:paraId="5268A0E7">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p>
        </w:tc>
        <w:tc>
          <w:tcPr>
            <w:tcW w:w="1626" w:type="pct"/>
            <w:tcMar>
              <w:top w:w="15" w:type="dxa"/>
              <w:left w:w="15" w:type="dxa"/>
              <w:bottom w:w="0" w:type="dxa"/>
              <w:right w:w="15" w:type="dxa"/>
            </w:tcMar>
            <w:vAlign w:val="center"/>
          </w:tcPr>
          <w:p w14:paraId="31EDE621">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r>
              <w:rPr>
                <w:rFonts w:hint="eastAsia" w:ascii="宋体" w:hAnsi="宋体" w:cs="宋体"/>
                <w:color w:val="auto"/>
                <w:sz w:val="24"/>
                <w:szCs w:val="24"/>
              </w:rPr>
              <w:t>　</w:t>
            </w:r>
          </w:p>
        </w:tc>
        <w:tc>
          <w:tcPr>
            <w:tcW w:w="599" w:type="pct"/>
            <w:tcMar>
              <w:top w:w="15" w:type="dxa"/>
              <w:left w:w="15" w:type="dxa"/>
              <w:bottom w:w="0" w:type="dxa"/>
              <w:right w:w="15" w:type="dxa"/>
            </w:tcMar>
            <w:vAlign w:val="center"/>
          </w:tcPr>
          <w:p w14:paraId="46A3BB06">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p>
        </w:tc>
        <w:tc>
          <w:tcPr>
            <w:tcW w:w="624" w:type="pct"/>
            <w:tcMar>
              <w:top w:w="15" w:type="dxa"/>
              <w:left w:w="15" w:type="dxa"/>
              <w:bottom w:w="0" w:type="dxa"/>
              <w:right w:w="15" w:type="dxa"/>
            </w:tcMar>
            <w:vAlign w:val="center"/>
          </w:tcPr>
          <w:p w14:paraId="0D8C26E3">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p>
        </w:tc>
      </w:tr>
      <w:tr w14:paraId="398A34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80" w:type="pct"/>
            <w:tcMar>
              <w:top w:w="15" w:type="dxa"/>
              <w:left w:w="15" w:type="dxa"/>
              <w:bottom w:w="0" w:type="dxa"/>
              <w:right w:w="15" w:type="dxa"/>
            </w:tcMar>
            <w:vAlign w:val="center"/>
          </w:tcPr>
          <w:p w14:paraId="3AD3B672">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r>
              <w:rPr>
                <w:rFonts w:hint="eastAsia" w:ascii="宋体" w:hAnsi="宋体" w:cs="宋体"/>
                <w:color w:val="auto"/>
                <w:sz w:val="24"/>
                <w:szCs w:val="24"/>
              </w:rPr>
              <w:t>4</w:t>
            </w:r>
          </w:p>
        </w:tc>
        <w:tc>
          <w:tcPr>
            <w:tcW w:w="1768" w:type="pct"/>
            <w:tcMar>
              <w:top w:w="15" w:type="dxa"/>
              <w:left w:w="15" w:type="dxa"/>
              <w:bottom w:w="0" w:type="dxa"/>
              <w:right w:w="15" w:type="dxa"/>
            </w:tcMar>
            <w:vAlign w:val="center"/>
          </w:tcPr>
          <w:p w14:paraId="1A57AAA6">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p>
        </w:tc>
        <w:tc>
          <w:tcPr>
            <w:tcW w:w="1626" w:type="pct"/>
            <w:tcMar>
              <w:top w:w="15" w:type="dxa"/>
              <w:left w:w="15" w:type="dxa"/>
              <w:bottom w:w="0" w:type="dxa"/>
              <w:right w:w="15" w:type="dxa"/>
            </w:tcMar>
            <w:vAlign w:val="center"/>
          </w:tcPr>
          <w:p w14:paraId="7BD60855">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r>
              <w:rPr>
                <w:rFonts w:hint="eastAsia" w:ascii="宋体" w:hAnsi="宋体" w:cs="宋体"/>
                <w:color w:val="auto"/>
                <w:sz w:val="24"/>
                <w:szCs w:val="24"/>
              </w:rPr>
              <w:t>　</w:t>
            </w:r>
          </w:p>
        </w:tc>
        <w:tc>
          <w:tcPr>
            <w:tcW w:w="599" w:type="pct"/>
            <w:tcMar>
              <w:top w:w="15" w:type="dxa"/>
              <w:left w:w="15" w:type="dxa"/>
              <w:bottom w:w="0" w:type="dxa"/>
              <w:right w:w="15" w:type="dxa"/>
            </w:tcMar>
            <w:vAlign w:val="center"/>
          </w:tcPr>
          <w:p w14:paraId="359E645F">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p>
        </w:tc>
        <w:tc>
          <w:tcPr>
            <w:tcW w:w="624" w:type="pct"/>
            <w:tcMar>
              <w:top w:w="15" w:type="dxa"/>
              <w:left w:w="15" w:type="dxa"/>
              <w:bottom w:w="0" w:type="dxa"/>
              <w:right w:w="15" w:type="dxa"/>
            </w:tcMar>
            <w:vAlign w:val="center"/>
          </w:tcPr>
          <w:p w14:paraId="457D8AA3">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p>
        </w:tc>
      </w:tr>
      <w:tr w14:paraId="5499B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80" w:type="pct"/>
            <w:tcMar>
              <w:top w:w="15" w:type="dxa"/>
              <w:left w:w="15" w:type="dxa"/>
              <w:bottom w:w="0" w:type="dxa"/>
              <w:right w:w="15" w:type="dxa"/>
            </w:tcMar>
            <w:vAlign w:val="center"/>
          </w:tcPr>
          <w:p w14:paraId="56663753">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r>
              <w:rPr>
                <w:rFonts w:hint="eastAsia" w:ascii="宋体" w:hAnsi="宋体" w:cs="宋体"/>
                <w:color w:val="auto"/>
                <w:sz w:val="24"/>
                <w:szCs w:val="24"/>
              </w:rPr>
              <w:t>5</w:t>
            </w:r>
          </w:p>
        </w:tc>
        <w:tc>
          <w:tcPr>
            <w:tcW w:w="1768" w:type="pct"/>
            <w:tcMar>
              <w:top w:w="15" w:type="dxa"/>
              <w:left w:w="15" w:type="dxa"/>
              <w:bottom w:w="0" w:type="dxa"/>
              <w:right w:w="15" w:type="dxa"/>
            </w:tcMar>
            <w:vAlign w:val="center"/>
          </w:tcPr>
          <w:p w14:paraId="13D9FBCA">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p>
        </w:tc>
        <w:tc>
          <w:tcPr>
            <w:tcW w:w="1626" w:type="pct"/>
            <w:tcMar>
              <w:top w:w="15" w:type="dxa"/>
              <w:left w:w="15" w:type="dxa"/>
              <w:bottom w:w="0" w:type="dxa"/>
              <w:right w:w="15" w:type="dxa"/>
            </w:tcMar>
            <w:vAlign w:val="center"/>
          </w:tcPr>
          <w:p w14:paraId="790ADBB7">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r>
              <w:rPr>
                <w:rFonts w:hint="eastAsia" w:ascii="宋体" w:hAnsi="宋体" w:cs="宋体"/>
                <w:color w:val="auto"/>
                <w:sz w:val="24"/>
                <w:szCs w:val="24"/>
              </w:rPr>
              <w:t>　</w:t>
            </w:r>
          </w:p>
        </w:tc>
        <w:tc>
          <w:tcPr>
            <w:tcW w:w="599" w:type="pct"/>
            <w:tcMar>
              <w:top w:w="15" w:type="dxa"/>
              <w:left w:w="15" w:type="dxa"/>
              <w:bottom w:w="0" w:type="dxa"/>
              <w:right w:w="15" w:type="dxa"/>
            </w:tcMar>
            <w:vAlign w:val="center"/>
          </w:tcPr>
          <w:p w14:paraId="6D916F26">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p>
        </w:tc>
        <w:tc>
          <w:tcPr>
            <w:tcW w:w="624" w:type="pct"/>
            <w:tcMar>
              <w:top w:w="15" w:type="dxa"/>
              <w:left w:w="15" w:type="dxa"/>
              <w:bottom w:w="0" w:type="dxa"/>
              <w:right w:w="15" w:type="dxa"/>
            </w:tcMar>
            <w:vAlign w:val="center"/>
          </w:tcPr>
          <w:p w14:paraId="07210413">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p>
        </w:tc>
      </w:tr>
      <w:tr w14:paraId="3D1808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380" w:type="pct"/>
            <w:tcMar>
              <w:top w:w="15" w:type="dxa"/>
              <w:left w:w="15" w:type="dxa"/>
              <w:bottom w:w="0" w:type="dxa"/>
              <w:right w:w="15" w:type="dxa"/>
            </w:tcMar>
            <w:vAlign w:val="center"/>
          </w:tcPr>
          <w:p w14:paraId="6C0ED122">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r>
              <w:rPr>
                <w:rFonts w:hint="eastAsia" w:ascii="宋体" w:hAnsi="宋体" w:cs="宋体"/>
                <w:color w:val="auto"/>
                <w:sz w:val="24"/>
                <w:szCs w:val="24"/>
              </w:rPr>
              <w:t>……</w:t>
            </w:r>
          </w:p>
        </w:tc>
        <w:tc>
          <w:tcPr>
            <w:tcW w:w="1768" w:type="pct"/>
            <w:tcMar>
              <w:top w:w="15" w:type="dxa"/>
              <w:left w:w="15" w:type="dxa"/>
              <w:bottom w:w="0" w:type="dxa"/>
              <w:right w:w="15" w:type="dxa"/>
            </w:tcMar>
            <w:vAlign w:val="center"/>
          </w:tcPr>
          <w:p w14:paraId="546CDC2A">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p>
        </w:tc>
        <w:tc>
          <w:tcPr>
            <w:tcW w:w="1626" w:type="pct"/>
            <w:tcMar>
              <w:top w:w="15" w:type="dxa"/>
              <w:left w:w="15" w:type="dxa"/>
              <w:bottom w:w="0" w:type="dxa"/>
              <w:right w:w="15" w:type="dxa"/>
            </w:tcMar>
            <w:vAlign w:val="center"/>
          </w:tcPr>
          <w:p w14:paraId="27EB0BEB">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r>
              <w:rPr>
                <w:rFonts w:hint="eastAsia" w:ascii="宋体" w:hAnsi="宋体" w:cs="宋体"/>
                <w:color w:val="auto"/>
                <w:sz w:val="24"/>
                <w:szCs w:val="24"/>
              </w:rPr>
              <w:t>　</w:t>
            </w:r>
          </w:p>
        </w:tc>
        <w:tc>
          <w:tcPr>
            <w:tcW w:w="599" w:type="pct"/>
            <w:tcMar>
              <w:top w:w="15" w:type="dxa"/>
              <w:left w:w="15" w:type="dxa"/>
              <w:bottom w:w="0" w:type="dxa"/>
              <w:right w:w="15" w:type="dxa"/>
            </w:tcMar>
            <w:vAlign w:val="center"/>
          </w:tcPr>
          <w:p w14:paraId="0C641335">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p>
        </w:tc>
        <w:tc>
          <w:tcPr>
            <w:tcW w:w="624" w:type="pct"/>
            <w:tcMar>
              <w:top w:w="15" w:type="dxa"/>
              <w:left w:w="15" w:type="dxa"/>
              <w:bottom w:w="0" w:type="dxa"/>
              <w:right w:w="15" w:type="dxa"/>
            </w:tcMar>
            <w:vAlign w:val="center"/>
          </w:tcPr>
          <w:p w14:paraId="6A46444C">
            <w:pPr>
              <w:pageBreakBefore w:val="0"/>
              <w:widowControl w:val="0"/>
              <w:kinsoku/>
              <w:wordWrap w:val="0"/>
              <w:overflowPunct/>
              <w:topLinePunct/>
              <w:autoSpaceDE/>
              <w:autoSpaceDN/>
              <w:bidi w:val="0"/>
              <w:adjustRightInd w:val="0"/>
              <w:spacing w:line="360" w:lineRule="exact"/>
              <w:jc w:val="center"/>
              <w:outlineLvl w:val="9"/>
              <w:rPr>
                <w:rFonts w:ascii="宋体" w:hAnsi="宋体" w:cs="宋体"/>
                <w:color w:val="auto"/>
                <w:sz w:val="24"/>
                <w:szCs w:val="24"/>
              </w:rPr>
            </w:pPr>
          </w:p>
        </w:tc>
      </w:tr>
    </w:tbl>
    <w:p w14:paraId="473110E2">
      <w:pPr>
        <w:pageBreakBefore w:val="0"/>
        <w:widowControl w:val="0"/>
        <w:kinsoku/>
        <w:wordWrap w:val="0"/>
        <w:overflowPunct/>
        <w:topLinePunct/>
        <w:autoSpaceDE/>
        <w:autoSpaceDN/>
        <w:bidi w:val="0"/>
        <w:adjustRightInd w:val="0"/>
        <w:spacing w:line="360" w:lineRule="auto"/>
        <w:ind w:firstLine="570"/>
        <w:jc w:val="both"/>
        <w:outlineLvl w:val="9"/>
        <w:rPr>
          <w:rFonts w:hint="eastAsia" w:ascii="宋体" w:hAnsi="宋体" w:eastAsia="宋体" w:cs="宋体"/>
          <w:bCs/>
          <w:snapToGrid w:val="0"/>
          <w:color w:val="auto"/>
          <w:kern w:val="0"/>
          <w:sz w:val="24"/>
          <w:szCs w:val="24"/>
          <w:highlight w:val="none"/>
          <w:lang w:eastAsia="zh-CN"/>
        </w:rPr>
      </w:pPr>
      <w:r>
        <w:rPr>
          <w:rFonts w:hint="eastAsia" w:ascii="宋体" w:hAnsi="宋体" w:cs="宋体"/>
          <w:bCs/>
          <w:snapToGrid w:val="0"/>
          <w:color w:val="auto"/>
          <w:kern w:val="0"/>
          <w:sz w:val="24"/>
          <w:szCs w:val="24"/>
          <w:highlight w:val="none"/>
        </w:rPr>
        <w:t>注：</w:t>
      </w:r>
      <w:r>
        <w:rPr>
          <w:rFonts w:hint="eastAsia" w:ascii="宋体" w:hAnsi="宋体" w:eastAsia="宋体" w:cs="宋体"/>
          <w:bCs/>
          <w:snapToGrid w:val="0"/>
          <w:color w:val="auto"/>
          <w:kern w:val="0"/>
          <w:sz w:val="24"/>
          <w:szCs w:val="24"/>
          <w:highlight w:val="none"/>
          <w:lang w:eastAsia="zh-CN"/>
        </w:rPr>
        <w:t>1.商务条款均应根据投标文件对</w:t>
      </w:r>
      <w:r>
        <w:rPr>
          <w:rFonts w:hint="eastAsia" w:ascii="宋体" w:hAnsi="宋体" w:cs="宋体"/>
          <w:bCs/>
          <w:snapToGrid w:val="0"/>
          <w:color w:val="auto"/>
          <w:kern w:val="0"/>
          <w:sz w:val="24"/>
          <w:szCs w:val="24"/>
          <w:highlight w:val="none"/>
          <w:lang w:eastAsia="zh-CN"/>
        </w:rPr>
        <w:t>招标</w:t>
      </w:r>
      <w:r>
        <w:rPr>
          <w:rFonts w:hint="eastAsia" w:ascii="宋体" w:hAnsi="宋体" w:eastAsia="宋体" w:cs="宋体"/>
          <w:bCs/>
          <w:snapToGrid w:val="0"/>
          <w:color w:val="auto"/>
          <w:kern w:val="0"/>
          <w:sz w:val="24"/>
          <w:szCs w:val="24"/>
          <w:highlight w:val="none"/>
          <w:lang w:eastAsia="zh-CN"/>
        </w:rPr>
        <w:t>文件的偏离情况相对应地填列。</w:t>
      </w:r>
    </w:p>
    <w:p w14:paraId="48C5EDCF">
      <w:pPr>
        <w:pageBreakBefore w:val="0"/>
        <w:widowControl w:val="0"/>
        <w:kinsoku/>
        <w:wordWrap w:val="0"/>
        <w:overflowPunct/>
        <w:topLinePunct/>
        <w:autoSpaceDE/>
        <w:autoSpaceDN/>
        <w:bidi w:val="0"/>
        <w:adjustRightInd w:val="0"/>
        <w:spacing w:line="360" w:lineRule="auto"/>
        <w:ind w:firstLine="570"/>
        <w:jc w:val="both"/>
        <w:outlineLvl w:val="9"/>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eastAsia="zh-CN"/>
        </w:rPr>
        <w:t>2.商务条款主要填列付款</w:t>
      </w:r>
      <w:r>
        <w:rPr>
          <w:rFonts w:hint="eastAsia" w:ascii="宋体" w:hAnsi="宋体" w:eastAsia="宋体" w:cs="宋体"/>
          <w:bCs/>
          <w:snapToGrid w:val="0"/>
          <w:color w:val="auto"/>
          <w:kern w:val="0"/>
          <w:sz w:val="24"/>
          <w:szCs w:val="24"/>
          <w:highlight w:val="none"/>
          <w:lang w:val="en-US" w:eastAsia="zh-CN"/>
        </w:rPr>
        <w:t>方式</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合同履行期限</w:t>
      </w:r>
      <w:r>
        <w:rPr>
          <w:rFonts w:hint="eastAsia" w:ascii="宋体" w:hAnsi="宋体" w:eastAsia="宋体" w:cs="宋体"/>
          <w:bCs/>
          <w:snapToGrid w:val="0"/>
          <w:color w:val="auto"/>
          <w:kern w:val="0"/>
          <w:sz w:val="24"/>
          <w:szCs w:val="24"/>
          <w:highlight w:val="none"/>
          <w:lang w:eastAsia="zh-CN"/>
        </w:rPr>
        <w:t>、供货地点、</w:t>
      </w:r>
      <w:r>
        <w:rPr>
          <w:rFonts w:hint="eastAsia" w:ascii="宋体" w:hAnsi="宋体" w:cs="宋体"/>
          <w:bCs/>
          <w:snapToGrid w:val="0"/>
          <w:color w:val="auto"/>
          <w:kern w:val="0"/>
          <w:sz w:val="24"/>
          <w:szCs w:val="24"/>
          <w:highlight w:val="none"/>
          <w:lang w:val="en-US" w:eastAsia="zh-CN"/>
        </w:rPr>
        <w:t>投标</w:t>
      </w:r>
      <w:r>
        <w:rPr>
          <w:rFonts w:hint="eastAsia" w:ascii="宋体" w:hAnsi="宋体" w:eastAsia="宋体" w:cs="宋体"/>
          <w:bCs/>
          <w:snapToGrid w:val="0"/>
          <w:color w:val="auto"/>
          <w:kern w:val="0"/>
          <w:sz w:val="24"/>
          <w:szCs w:val="24"/>
          <w:highlight w:val="none"/>
          <w:lang w:val="en-US" w:eastAsia="zh-CN"/>
        </w:rPr>
        <w:t>有效期</w:t>
      </w:r>
      <w:r>
        <w:rPr>
          <w:rFonts w:hint="eastAsia" w:ascii="宋体" w:hAnsi="宋体" w:cs="宋体"/>
          <w:bCs/>
          <w:snapToGrid w:val="0"/>
          <w:color w:val="auto"/>
          <w:kern w:val="0"/>
          <w:sz w:val="24"/>
          <w:szCs w:val="24"/>
          <w:highlight w:val="none"/>
          <w:lang w:val="en-US" w:eastAsia="zh-CN"/>
        </w:rPr>
        <w:t>、质保期</w:t>
      </w:r>
      <w:r>
        <w:rPr>
          <w:rFonts w:hint="eastAsia" w:ascii="宋体" w:hAnsi="宋体" w:eastAsia="宋体" w:cs="宋体"/>
          <w:bCs/>
          <w:snapToGrid w:val="0"/>
          <w:color w:val="auto"/>
          <w:kern w:val="0"/>
          <w:sz w:val="24"/>
          <w:szCs w:val="24"/>
          <w:highlight w:val="none"/>
          <w:lang w:eastAsia="zh-CN"/>
        </w:rPr>
        <w:t>等重要条款方面的偏离情况。</w:t>
      </w:r>
    </w:p>
    <w:p w14:paraId="38C8257B">
      <w:pPr>
        <w:pageBreakBefore w:val="0"/>
        <w:widowControl w:val="0"/>
        <w:kinsoku/>
        <w:wordWrap w:val="0"/>
        <w:overflowPunct/>
        <w:topLinePunct/>
        <w:autoSpaceDE/>
        <w:autoSpaceDN/>
        <w:bidi w:val="0"/>
        <w:adjustRightInd w:val="0"/>
        <w:spacing w:line="360" w:lineRule="auto"/>
        <w:ind w:firstLine="570" w:firstLineChars="0"/>
        <w:jc w:val="both"/>
        <w:outlineLvl w:val="9"/>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eastAsia="zh-CN"/>
        </w:rPr>
        <w:t xml:space="preserve"> 3.表内如果填列不全，可另外附页说明并按规定签字和加盖公章。     </w:t>
      </w:r>
    </w:p>
    <w:p w14:paraId="6FB7C952">
      <w:pPr>
        <w:pageBreakBefore w:val="0"/>
        <w:widowControl w:val="0"/>
        <w:kinsoku/>
        <w:wordWrap w:val="0"/>
        <w:overflowPunct/>
        <w:topLinePunct/>
        <w:autoSpaceDE/>
        <w:autoSpaceDN/>
        <w:bidi w:val="0"/>
        <w:adjustRightInd w:val="0"/>
        <w:spacing w:line="360" w:lineRule="auto"/>
        <w:ind w:firstLine="570" w:firstLineChars="0"/>
        <w:outlineLvl w:val="9"/>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eastAsia="zh-CN"/>
        </w:rPr>
        <w:t xml:space="preserve"> 4.采购人要求供应商认真填写本表。</w:t>
      </w:r>
      <w:r>
        <w:rPr>
          <w:rFonts w:hint="eastAsia" w:ascii="宋体" w:hAnsi="宋体" w:cs="宋体"/>
          <w:bCs/>
          <w:snapToGrid w:val="0"/>
          <w:color w:val="auto"/>
          <w:kern w:val="0"/>
          <w:sz w:val="24"/>
          <w:szCs w:val="24"/>
          <w:highlight w:val="none"/>
          <w:lang w:val="zh-CN" w:eastAsia="zh-CN"/>
        </w:rPr>
        <w:t>“偏离情况”</w:t>
      </w:r>
      <w:r>
        <w:rPr>
          <w:rFonts w:hint="eastAsia" w:ascii="宋体" w:hAnsi="宋体" w:cs="宋体"/>
          <w:bCs/>
          <w:snapToGrid w:val="0"/>
          <w:color w:val="auto"/>
          <w:kern w:val="0"/>
          <w:sz w:val="24"/>
          <w:szCs w:val="24"/>
          <w:highlight w:val="none"/>
          <w:lang w:eastAsia="zh-CN"/>
        </w:rPr>
        <w:t>一</w:t>
      </w:r>
      <w:r>
        <w:rPr>
          <w:rFonts w:hint="eastAsia" w:ascii="宋体" w:hAnsi="宋体" w:cs="宋体"/>
          <w:bCs/>
          <w:snapToGrid w:val="0"/>
          <w:color w:val="auto"/>
          <w:kern w:val="0"/>
          <w:sz w:val="24"/>
          <w:szCs w:val="24"/>
          <w:highlight w:val="none"/>
          <w:lang w:val="zh-CN" w:eastAsia="zh-CN"/>
        </w:rPr>
        <w:t>栏中</w:t>
      </w:r>
      <w:r>
        <w:rPr>
          <w:rFonts w:hint="eastAsia" w:ascii="宋体" w:hAnsi="宋体" w:cs="宋体"/>
          <w:bCs/>
          <w:snapToGrid w:val="0"/>
          <w:color w:val="auto"/>
          <w:kern w:val="0"/>
          <w:sz w:val="24"/>
          <w:szCs w:val="24"/>
          <w:highlight w:val="none"/>
          <w:lang w:eastAsia="zh-CN"/>
        </w:rPr>
        <w:t>必须</w:t>
      </w:r>
      <w:r>
        <w:rPr>
          <w:rFonts w:hint="eastAsia" w:ascii="宋体" w:hAnsi="宋体" w:cs="宋体"/>
          <w:bCs/>
          <w:snapToGrid w:val="0"/>
          <w:color w:val="auto"/>
          <w:kern w:val="0"/>
          <w:sz w:val="24"/>
          <w:szCs w:val="24"/>
          <w:highlight w:val="none"/>
          <w:lang w:val="zh-CN" w:eastAsia="zh-CN"/>
        </w:rPr>
        <w:t>如实</w:t>
      </w:r>
      <w:r>
        <w:rPr>
          <w:rFonts w:hint="eastAsia" w:ascii="宋体" w:hAnsi="宋体" w:cs="宋体"/>
          <w:bCs/>
          <w:snapToGrid w:val="0"/>
          <w:color w:val="auto"/>
          <w:kern w:val="0"/>
          <w:sz w:val="24"/>
          <w:szCs w:val="24"/>
          <w:highlight w:val="none"/>
          <w:lang w:eastAsia="zh-CN"/>
        </w:rPr>
        <w:t>并按照商务要求的内容逐项</w:t>
      </w:r>
      <w:r>
        <w:rPr>
          <w:rFonts w:hint="eastAsia" w:ascii="宋体" w:hAnsi="宋体" w:cs="宋体"/>
          <w:bCs/>
          <w:snapToGrid w:val="0"/>
          <w:color w:val="auto"/>
          <w:kern w:val="0"/>
          <w:sz w:val="24"/>
          <w:szCs w:val="24"/>
          <w:highlight w:val="none"/>
          <w:lang w:val="zh-CN" w:eastAsia="zh-CN"/>
        </w:rPr>
        <w:t>填写“正偏离”、“负偏离”或“无偏离”，供应商的响应必须完全满足或者正偏离，否则按照</w:t>
      </w:r>
      <w:r>
        <w:rPr>
          <w:rFonts w:hint="eastAsia" w:ascii="宋体" w:hAnsi="宋体" w:cs="宋体"/>
          <w:bCs/>
          <w:snapToGrid w:val="0"/>
          <w:color w:val="auto"/>
          <w:kern w:val="0"/>
          <w:sz w:val="24"/>
          <w:szCs w:val="24"/>
          <w:highlight w:val="none"/>
          <w:lang w:val="en-US" w:eastAsia="zh-CN"/>
        </w:rPr>
        <w:t>投标</w:t>
      </w:r>
      <w:r>
        <w:rPr>
          <w:rFonts w:hint="eastAsia" w:ascii="宋体" w:hAnsi="宋体" w:cs="宋体"/>
          <w:bCs/>
          <w:snapToGrid w:val="0"/>
          <w:color w:val="auto"/>
          <w:kern w:val="0"/>
          <w:sz w:val="24"/>
          <w:szCs w:val="24"/>
          <w:highlight w:val="none"/>
          <w:lang w:val="zh-CN" w:eastAsia="zh-CN"/>
        </w:rPr>
        <w:t>无效处理。</w:t>
      </w:r>
    </w:p>
    <w:p w14:paraId="5849C890">
      <w:pPr>
        <w:pageBreakBefore w:val="0"/>
        <w:widowControl w:val="0"/>
        <w:kinsoku/>
        <w:wordWrap w:val="0"/>
        <w:overflowPunct/>
        <w:topLinePunct/>
        <w:autoSpaceDE/>
        <w:autoSpaceDN/>
        <w:bidi w:val="0"/>
        <w:adjustRightInd w:val="0"/>
        <w:spacing w:line="360" w:lineRule="auto"/>
        <w:ind w:firstLine="570" w:firstLineChars="0"/>
        <w:jc w:val="both"/>
        <w:outlineLvl w:val="9"/>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eastAsia="zh-CN"/>
        </w:rPr>
        <w:t xml:space="preserve"> 5.此表可根据需要自行拉长加宽。</w:t>
      </w:r>
    </w:p>
    <w:p w14:paraId="0C2DE097">
      <w:pPr>
        <w:pStyle w:val="8"/>
        <w:pageBreakBefore w:val="0"/>
        <w:widowControl w:val="0"/>
        <w:kinsoku/>
        <w:wordWrap w:val="0"/>
        <w:overflowPunct/>
        <w:topLinePunct/>
        <w:autoSpaceDE/>
        <w:autoSpaceDN/>
        <w:bidi w:val="0"/>
        <w:adjustRightInd w:val="0"/>
        <w:ind w:left="366" w:firstLine="420"/>
        <w:outlineLvl w:val="9"/>
        <w:rPr>
          <w:rFonts w:hAnsi="宋体" w:cs="宋体"/>
          <w:color w:val="auto"/>
          <w:spacing w:val="0"/>
          <w:sz w:val="21"/>
          <w:lang w:eastAsia="zh-CN"/>
        </w:rPr>
      </w:pPr>
    </w:p>
    <w:p w14:paraId="5A959EBD">
      <w:pPr>
        <w:pStyle w:val="8"/>
        <w:pageBreakBefore w:val="0"/>
        <w:widowControl w:val="0"/>
        <w:kinsoku/>
        <w:wordWrap w:val="0"/>
        <w:overflowPunct/>
        <w:topLinePunct/>
        <w:autoSpaceDE/>
        <w:autoSpaceDN/>
        <w:bidi w:val="0"/>
        <w:adjustRightInd w:val="0"/>
        <w:ind w:left="366" w:firstLine="420"/>
        <w:outlineLvl w:val="9"/>
        <w:rPr>
          <w:rFonts w:hAnsi="宋体" w:cs="宋体"/>
          <w:color w:val="auto"/>
          <w:spacing w:val="0"/>
          <w:sz w:val="21"/>
          <w:lang w:eastAsia="zh-CN"/>
        </w:rPr>
      </w:pPr>
    </w:p>
    <w:p w14:paraId="3F46579B">
      <w:pPr>
        <w:pageBreakBefore w:val="0"/>
        <w:overflowPunct/>
        <w:bidi w:val="0"/>
        <w:adjustRightInd w:val="0"/>
        <w:spacing w:line="480" w:lineRule="exact"/>
        <w:outlineLvl w:val="9"/>
        <w:rPr>
          <w:rFonts w:ascii="宋体" w:hAnsi="宋体" w:eastAsia="宋体" w:cs="宋体"/>
          <w:color w:val="auto"/>
          <w:sz w:val="24"/>
          <w:szCs w:val="24"/>
          <w:u w:val="single"/>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（盖公章）：</w:t>
      </w:r>
    </w:p>
    <w:p w14:paraId="2A76EF2E">
      <w:pPr>
        <w:pageBreakBefore w:val="0"/>
        <w:overflowPunct/>
        <w:bidi w:val="0"/>
        <w:adjustRightInd w:val="0"/>
        <w:spacing w:line="480" w:lineRule="exact"/>
        <w:outlineLvl w:val="9"/>
        <w:rPr>
          <w:rFonts w:ascii="宋体" w:hAnsi="宋体" w:eastAsia="宋体" w:cs="宋体"/>
          <w:color w:val="auto"/>
          <w:sz w:val="24"/>
          <w:szCs w:val="24"/>
          <w:u w:val="single"/>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或其授权代理人（签字）：</w:t>
      </w:r>
    </w:p>
    <w:p w14:paraId="0B12FFD8">
      <w:pPr>
        <w:pStyle w:val="8"/>
        <w:pageBreakBefore w:val="0"/>
        <w:widowControl w:val="0"/>
        <w:kinsoku/>
        <w:wordWrap w:val="0"/>
        <w:overflowPunct/>
        <w:topLinePunct/>
        <w:autoSpaceDE/>
        <w:autoSpaceDN/>
        <w:bidi w:val="0"/>
        <w:adjustRightInd w:val="0"/>
        <w:ind w:left="366" w:firstLine="420"/>
        <w:outlineLvl w:val="9"/>
        <w:rPr>
          <w:rFonts w:hAnsi="宋体" w:cs="宋体"/>
          <w:color w:val="auto"/>
          <w:spacing w:val="0"/>
          <w:sz w:val="21"/>
          <w:lang w:eastAsia="zh-CN"/>
        </w:rPr>
      </w:pPr>
    </w:p>
    <w:p w14:paraId="03AC41B9">
      <w:pPr>
        <w:pStyle w:val="8"/>
        <w:pageBreakBefore w:val="0"/>
        <w:widowControl w:val="0"/>
        <w:kinsoku/>
        <w:wordWrap w:val="0"/>
        <w:overflowPunct/>
        <w:topLinePunct/>
        <w:autoSpaceDE/>
        <w:autoSpaceDN/>
        <w:bidi w:val="0"/>
        <w:adjustRightInd w:val="0"/>
        <w:ind w:left="366" w:firstLine="420"/>
        <w:outlineLvl w:val="9"/>
        <w:rPr>
          <w:rFonts w:hAnsi="宋体" w:cs="宋体"/>
          <w:color w:val="auto"/>
          <w:spacing w:val="0"/>
          <w:sz w:val="21"/>
          <w:lang w:eastAsia="zh-CN"/>
        </w:rPr>
      </w:pPr>
    </w:p>
    <w:p w14:paraId="05E037A3">
      <w:pPr>
        <w:pStyle w:val="8"/>
        <w:pageBreakBefore w:val="0"/>
        <w:widowControl w:val="0"/>
        <w:kinsoku/>
        <w:wordWrap w:val="0"/>
        <w:overflowPunct/>
        <w:topLinePunct/>
        <w:autoSpaceDE/>
        <w:autoSpaceDN/>
        <w:bidi w:val="0"/>
        <w:adjustRightInd w:val="0"/>
        <w:ind w:left="366" w:firstLine="420"/>
        <w:jc w:val="right"/>
        <w:outlineLvl w:val="9"/>
        <w:rPr>
          <w:rFonts w:hAnsi="宋体" w:cs="宋体"/>
          <w:color w:val="auto"/>
          <w:spacing w:val="0"/>
          <w:sz w:val="21"/>
          <w:lang w:eastAsia="zh-CN"/>
        </w:rPr>
      </w:pPr>
      <w:r>
        <w:rPr>
          <w:rFonts w:hint="eastAsia" w:hAnsi="宋体" w:cs="宋体"/>
          <w:bCs/>
          <w:color w:val="auto"/>
          <w:spacing w:val="0"/>
          <w:sz w:val="24"/>
          <w:szCs w:val="24"/>
          <w:lang w:eastAsia="zh-CN"/>
        </w:rPr>
        <w:t>日期:</w:t>
      </w:r>
      <w:r>
        <w:rPr>
          <w:rFonts w:hint="eastAsia" w:hAnsi="宋体" w:cs="宋体"/>
          <w:color w:val="auto"/>
          <w:spacing w:val="0"/>
          <w:sz w:val="24"/>
          <w:szCs w:val="24"/>
          <w:u w:val="single"/>
          <w:lang w:eastAsia="zh-CN"/>
        </w:rPr>
        <w:t xml:space="preserve">     </w:t>
      </w:r>
      <w:r>
        <w:rPr>
          <w:rFonts w:hint="eastAsia" w:hAnsi="宋体" w:cs="宋体"/>
          <w:color w:val="auto"/>
          <w:spacing w:val="0"/>
          <w:sz w:val="24"/>
          <w:szCs w:val="24"/>
          <w:lang w:eastAsia="zh-CN"/>
        </w:rPr>
        <w:t>年</w:t>
      </w:r>
      <w:r>
        <w:rPr>
          <w:rFonts w:hint="eastAsia" w:hAnsi="宋体" w:cs="宋体"/>
          <w:color w:val="auto"/>
          <w:spacing w:val="0"/>
          <w:sz w:val="24"/>
          <w:szCs w:val="24"/>
          <w:u w:val="single"/>
          <w:lang w:eastAsia="zh-CN"/>
        </w:rPr>
        <w:t xml:space="preserve">   </w:t>
      </w:r>
      <w:r>
        <w:rPr>
          <w:rFonts w:hint="eastAsia" w:hAnsi="宋体" w:cs="宋体"/>
          <w:color w:val="auto"/>
          <w:spacing w:val="0"/>
          <w:sz w:val="24"/>
          <w:szCs w:val="24"/>
          <w:lang w:eastAsia="zh-CN"/>
        </w:rPr>
        <w:t>月</w:t>
      </w:r>
      <w:r>
        <w:rPr>
          <w:rFonts w:hint="eastAsia" w:hAnsi="宋体" w:cs="宋体"/>
          <w:color w:val="auto"/>
          <w:spacing w:val="0"/>
          <w:sz w:val="24"/>
          <w:szCs w:val="24"/>
          <w:u w:val="single"/>
          <w:lang w:eastAsia="zh-CN"/>
        </w:rPr>
        <w:t xml:space="preserve">   </w:t>
      </w:r>
      <w:r>
        <w:rPr>
          <w:rFonts w:hint="eastAsia" w:hAnsi="宋体" w:cs="宋体"/>
          <w:color w:val="auto"/>
          <w:spacing w:val="0"/>
          <w:sz w:val="24"/>
          <w:szCs w:val="24"/>
          <w:lang w:eastAsia="zh-CN"/>
        </w:rPr>
        <w:t>日</w:t>
      </w:r>
    </w:p>
    <w:p w14:paraId="4089836D">
      <w:pPr>
        <w:pageBreakBefore w:val="0"/>
        <w:widowControl w:val="0"/>
        <w:kinsoku/>
        <w:wordWrap w:val="0"/>
        <w:overflowPunct/>
        <w:topLinePunct/>
        <w:autoSpaceDE/>
        <w:autoSpaceDN/>
        <w:bidi w:val="0"/>
        <w:adjustRightInd w:val="0"/>
        <w:spacing w:before="120" w:beforeLines="50" w:after="240" w:afterLines="100" w:line="420" w:lineRule="exact"/>
        <w:outlineLvl w:val="9"/>
        <w:rPr>
          <w:rFonts w:ascii="宋体" w:hAnsi="宋体" w:cs="宋体"/>
          <w:b/>
          <w:color w:val="auto"/>
          <w:lang w:eastAsia="zh-CN"/>
        </w:rPr>
      </w:pPr>
    </w:p>
    <w:p w14:paraId="3B589343">
      <w:pPr>
        <w:pageBreakBefore w:val="0"/>
        <w:widowControl w:val="0"/>
        <w:kinsoku/>
        <w:wordWrap w:val="0"/>
        <w:overflowPunct/>
        <w:topLinePunct/>
        <w:autoSpaceDE/>
        <w:autoSpaceDN/>
        <w:bidi w:val="0"/>
        <w:adjustRightInd w:val="0"/>
        <w:ind w:left="210" w:right="210"/>
        <w:outlineLvl w:val="9"/>
        <w:rPr>
          <w:rFonts w:hint="eastAsia" w:ascii="宋体" w:hAnsi="宋体" w:cs="宋体"/>
          <w:color w:val="auto"/>
          <w:szCs w:val="21"/>
          <w:lang w:eastAsia="zh-CN"/>
        </w:rPr>
      </w:pPr>
    </w:p>
    <w:p w14:paraId="3BAF4311">
      <w:pPr>
        <w:rPr>
          <w:rFonts w:hint="eastAsia"/>
          <w:color w:val="auto"/>
          <w:szCs w:val="21"/>
          <w:lang w:eastAsia="zh-CN"/>
        </w:rPr>
      </w:pPr>
      <w:bookmarkStart w:id="104" w:name="_Toc12964"/>
      <w:bookmarkStart w:id="105" w:name="_Toc9752"/>
      <w:r>
        <w:rPr>
          <w:rFonts w:hint="eastAsia"/>
          <w:color w:val="auto"/>
          <w:szCs w:val="21"/>
          <w:lang w:eastAsia="zh-CN"/>
        </w:rPr>
        <w:br w:type="page"/>
      </w:r>
    </w:p>
    <w:p w14:paraId="30E64A9C">
      <w:pPr>
        <w:pageBreakBefore w:val="0"/>
        <w:widowControl w:val="0"/>
        <w:kinsoku/>
        <w:wordWrap w:val="0"/>
        <w:overflowPunct/>
        <w:topLinePunct/>
        <w:autoSpaceDE/>
        <w:autoSpaceDN/>
        <w:bidi w:val="0"/>
        <w:adjustRightInd w:val="0"/>
        <w:ind w:left="210" w:right="210"/>
        <w:outlineLvl w:val="9"/>
        <w:rPr>
          <w:color w:val="auto"/>
          <w:szCs w:val="21"/>
          <w:lang w:eastAsia="zh-CN"/>
        </w:rPr>
      </w:pPr>
      <w:r>
        <w:rPr>
          <w:rFonts w:hint="eastAsia"/>
          <w:color w:val="auto"/>
          <w:szCs w:val="21"/>
          <w:lang w:val="en-US" w:eastAsia="zh-CN"/>
        </w:rPr>
        <w:t>7</w:t>
      </w:r>
      <w:r>
        <w:rPr>
          <w:rFonts w:hint="eastAsia"/>
          <w:color w:val="auto"/>
          <w:szCs w:val="21"/>
          <w:lang w:eastAsia="zh-CN"/>
        </w:rPr>
        <w:t>.2：技术规格偏离表</w:t>
      </w:r>
      <w:bookmarkEnd w:id="104"/>
      <w:bookmarkEnd w:id="105"/>
    </w:p>
    <w:p w14:paraId="32D9916E">
      <w:pPr>
        <w:pageBreakBefore w:val="0"/>
        <w:widowControl w:val="0"/>
        <w:kinsoku/>
        <w:wordWrap w:val="0"/>
        <w:overflowPunct/>
        <w:topLinePunct/>
        <w:autoSpaceDE/>
        <w:autoSpaceDN/>
        <w:bidi w:val="0"/>
        <w:adjustRightInd w:val="0"/>
        <w:spacing w:line="360" w:lineRule="auto"/>
        <w:jc w:val="center"/>
        <w:outlineLvl w:val="9"/>
        <w:rPr>
          <w:rFonts w:ascii="宋体" w:hAnsi="宋体"/>
          <w:b/>
          <w:color w:val="auto"/>
          <w:sz w:val="28"/>
          <w:szCs w:val="28"/>
          <w:lang w:eastAsia="zh-CN"/>
        </w:rPr>
      </w:pPr>
      <w:r>
        <w:rPr>
          <w:rFonts w:hint="eastAsia" w:ascii="宋体" w:hAnsi="宋体"/>
          <w:b/>
          <w:color w:val="auto"/>
          <w:sz w:val="28"/>
          <w:szCs w:val="28"/>
          <w:lang w:eastAsia="zh-CN"/>
        </w:rPr>
        <w:t>技术规格偏离表(格式)</w:t>
      </w:r>
    </w:p>
    <w:p w14:paraId="51425B94">
      <w:pPr>
        <w:pageBreakBefore w:val="0"/>
        <w:widowControl w:val="0"/>
        <w:kinsoku/>
        <w:wordWrap w:val="0"/>
        <w:overflowPunct/>
        <w:topLinePunct/>
        <w:autoSpaceDE/>
        <w:autoSpaceDN/>
        <w:bidi w:val="0"/>
        <w:adjustRightInd w:val="0"/>
        <w:spacing w:line="360" w:lineRule="auto"/>
        <w:outlineLvl w:val="9"/>
        <w:rPr>
          <w:rFonts w:ascii="宋体" w:hAnsi="宋体"/>
          <w:color w:val="auto"/>
          <w:u w:val="single"/>
          <w:lang w:eastAsia="zh-CN"/>
        </w:rPr>
      </w:pPr>
      <w:r>
        <w:rPr>
          <w:rFonts w:hint="eastAsia" w:ascii="宋体" w:hAnsi="宋体"/>
          <w:color w:val="auto"/>
          <w:lang w:eastAsia="zh-CN"/>
        </w:rPr>
        <w:t>项目名称：</w:t>
      </w:r>
      <w:r>
        <w:rPr>
          <w:rFonts w:hint="eastAsia" w:ascii="宋体" w:hAnsi="宋体"/>
          <w:color w:val="auto"/>
          <w:u w:val="single"/>
          <w:lang w:eastAsia="zh-CN"/>
        </w:rPr>
        <w:t xml:space="preserve">           </w:t>
      </w:r>
      <w:r>
        <w:rPr>
          <w:rFonts w:ascii="宋体" w:hAnsi="宋体"/>
          <w:color w:val="auto"/>
          <w:u w:val="single"/>
          <w:lang w:eastAsia="zh-CN"/>
        </w:rPr>
        <w:t xml:space="preserve">       </w:t>
      </w:r>
      <w:r>
        <w:rPr>
          <w:rFonts w:hint="eastAsia" w:ascii="宋体" w:hAnsi="宋体"/>
          <w:color w:val="auto"/>
          <w:lang w:eastAsia="zh-CN"/>
        </w:rPr>
        <w:t xml:space="preserve">   </w:t>
      </w:r>
      <w:r>
        <w:rPr>
          <w:rFonts w:ascii="宋体" w:hAnsi="宋体"/>
          <w:color w:val="auto"/>
          <w:lang w:eastAsia="zh-CN"/>
        </w:rPr>
        <w:t xml:space="preserve"> </w:t>
      </w:r>
      <w:r>
        <w:rPr>
          <w:rFonts w:hint="eastAsia" w:ascii="宋体" w:hAnsi="宋体"/>
          <w:color w:val="auto"/>
          <w:lang w:eastAsia="zh-CN"/>
        </w:rPr>
        <w:t xml:space="preserve">            项目编号：</w:t>
      </w:r>
      <w:r>
        <w:rPr>
          <w:rFonts w:hint="eastAsia" w:ascii="宋体" w:hAnsi="宋体"/>
          <w:color w:val="auto"/>
          <w:u w:val="single"/>
          <w:lang w:eastAsia="zh-CN"/>
        </w:rPr>
        <w:t xml:space="preserve">   </w:t>
      </w:r>
      <w:r>
        <w:rPr>
          <w:rFonts w:ascii="宋体" w:hAnsi="宋体"/>
          <w:color w:val="auto"/>
          <w:u w:val="single"/>
          <w:lang w:eastAsia="zh-CN"/>
        </w:rPr>
        <w:t xml:space="preserve">    </w:t>
      </w:r>
      <w:r>
        <w:rPr>
          <w:rFonts w:hint="eastAsia" w:ascii="宋体" w:hAnsi="宋体"/>
          <w:color w:val="auto"/>
          <w:u w:val="single"/>
          <w:lang w:eastAsia="zh-CN"/>
        </w:rPr>
        <w:t xml:space="preserve">        </w:t>
      </w:r>
    </w:p>
    <w:tbl>
      <w:tblPr>
        <w:tblStyle w:val="22"/>
        <w:tblW w:w="49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2031"/>
        <w:gridCol w:w="1929"/>
        <w:gridCol w:w="2071"/>
        <w:gridCol w:w="1531"/>
        <w:gridCol w:w="1498"/>
      </w:tblGrid>
      <w:tr w14:paraId="279C3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327" w:type="pct"/>
            <w:tcBorders>
              <w:top w:val="single" w:color="000000" w:sz="4" w:space="0"/>
              <w:left w:val="single" w:color="000000" w:sz="4" w:space="0"/>
              <w:bottom w:val="single" w:color="000000" w:sz="4" w:space="0"/>
              <w:right w:val="single" w:color="000000" w:sz="4" w:space="0"/>
            </w:tcBorders>
            <w:vAlign w:val="center"/>
          </w:tcPr>
          <w:p w14:paraId="6D9E1E9E">
            <w:pPr>
              <w:pageBreakBefore w:val="0"/>
              <w:widowControl w:val="0"/>
              <w:kinsoku/>
              <w:wordWrap w:val="0"/>
              <w:overflowPunct/>
              <w:topLinePunct/>
              <w:autoSpaceDE/>
              <w:autoSpaceDN/>
              <w:bidi w:val="0"/>
              <w:adjustRightInd w:val="0"/>
              <w:spacing w:before="120" w:beforeLines="50" w:after="120" w:afterLines="50" w:line="240" w:lineRule="exact"/>
              <w:jc w:val="center"/>
              <w:outlineLvl w:val="9"/>
              <w:rPr>
                <w:rFonts w:ascii="宋体" w:hAnsi="宋体" w:cs="宋体"/>
                <w:color w:val="auto"/>
              </w:rPr>
            </w:pPr>
            <w:r>
              <w:rPr>
                <w:rFonts w:hint="eastAsia" w:ascii="宋体" w:hAnsi="宋体" w:cs="宋体"/>
                <w:color w:val="auto"/>
              </w:rPr>
              <w:t>序号</w:t>
            </w:r>
          </w:p>
        </w:tc>
        <w:tc>
          <w:tcPr>
            <w:tcW w:w="1047" w:type="pct"/>
            <w:tcBorders>
              <w:top w:val="single" w:color="000000" w:sz="4" w:space="0"/>
              <w:left w:val="single" w:color="000000" w:sz="4" w:space="0"/>
              <w:bottom w:val="single" w:color="000000" w:sz="4" w:space="0"/>
              <w:right w:val="single" w:color="000000" w:sz="4" w:space="0"/>
            </w:tcBorders>
          </w:tcPr>
          <w:p w14:paraId="3863BAD1">
            <w:pPr>
              <w:pageBreakBefore w:val="0"/>
              <w:widowControl w:val="0"/>
              <w:kinsoku/>
              <w:wordWrap w:val="0"/>
              <w:overflowPunct/>
              <w:topLinePunct/>
              <w:autoSpaceDE/>
              <w:autoSpaceDN/>
              <w:bidi w:val="0"/>
              <w:adjustRightInd w:val="0"/>
              <w:spacing w:before="240" w:after="240"/>
              <w:jc w:val="center"/>
              <w:outlineLvl w:val="9"/>
              <w:rPr>
                <w:rFonts w:hint="eastAsia" w:ascii="宋体" w:hAnsi="宋体"/>
                <w:color w:val="auto"/>
                <w:lang w:eastAsia="zh-CN"/>
              </w:rPr>
            </w:pPr>
            <w:r>
              <w:rPr>
                <w:rFonts w:hint="eastAsia" w:ascii="宋体" w:hAnsi="宋体"/>
                <w:color w:val="auto"/>
                <w:lang w:eastAsia="zh-CN"/>
              </w:rPr>
              <w:t>设备名称</w:t>
            </w:r>
          </w:p>
        </w:tc>
        <w:tc>
          <w:tcPr>
            <w:tcW w:w="994" w:type="pct"/>
            <w:tcBorders>
              <w:top w:val="single" w:color="000000" w:sz="4" w:space="0"/>
              <w:left w:val="single" w:color="000000" w:sz="4" w:space="0"/>
              <w:bottom w:val="single" w:color="000000" w:sz="4" w:space="0"/>
              <w:right w:val="single" w:color="000000" w:sz="4" w:space="0"/>
            </w:tcBorders>
          </w:tcPr>
          <w:p w14:paraId="1901C9C5">
            <w:pPr>
              <w:pageBreakBefore w:val="0"/>
              <w:widowControl w:val="0"/>
              <w:kinsoku/>
              <w:wordWrap w:val="0"/>
              <w:overflowPunct/>
              <w:topLinePunct/>
              <w:autoSpaceDE/>
              <w:autoSpaceDN/>
              <w:bidi w:val="0"/>
              <w:adjustRightInd w:val="0"/>
              <w:spacing w:before="240" w:after="240"/>
              <w:jc w:val="center"/>
              <w:outlineLvl w:val="9"/>
              <w:rPr>
                <w:rFonts w:ascii="宋体" w:hAnsi="宋体" w:cs="宋体"/>
                <w:color w:val="auto"/>
                <w:lang w:eastAsia="zh-CN"/>
              </w:rPr>
            </w:pPr>
            <w:r>
              <w:rPr>
                <w:rFonts w:hint="eastAsia" w:ascii="宋体" w:hAnsi="宋体"/>
                <w:color w:val="auto"/>
                <w:lang w:eastAsia="zh-CN"/>
              </w:rPr>
              <w:t>招标文件的技术条款</w:t>
            </w:r>
          </w:p>
        </w:tc>
        <w:tc>
          <w:tcPr>
            <w:tcW w:w="1067" w:type="pct"/>
            <w:tcBorders>
              <w:top w:val="single" w:color="000000" w:sz="4" w:space="0"/>
              <w:left w:val="single" w:color="000000" w:sz="4" w:space="0"/>
              <w:bottom w:val="single" w:color="000000" w:sz="4" w:space="0"/>
              <w:right w:val="single" w:color="000000" w:sz="4" w:space="0"/>
            </w:tcBorders>
          </w:tcPr>
          <w:p w14:paraId="361CBD76">
            <w:pPr>
              <w:pageBreakBefore w:val="0"/>
              <w:widowControl w:val="0"/>
              <w:kinsoku/>
              <w:wordWrap w:val="0"/>
              <w:overflowPunct/>
              <w:topLinePunct/>
              <w:autoSpaceDE/>
              <w:autoSpaceDN/>
              <w:bidi w:val="0"/>
              <w:adjustRightInd w:val="0"/>
              <w:spacing w:before="240" w:after="240"/>
              <w:jc w:val="center"/>
              <w:outlineLvl w:val="9"/>
              <w:rPr>
                <w:rFonts w:ascii="宋体" w:hAnsi="宋体" w:cs="宋体"/>
                <w:color w:val="auto"/>
              </w:rPr>
            </w:pPr>
            <w:r>
              <w:rPr>
                <w:rFonts w:hint="eastAsia" w:ascii="宋体" w:hAnsi="宋体"/>
                <w:color w:val="auto"/>
                <w:lang w:eastAsia="zh-CN"/>
              </w:rPr>
              <w:t>投标文件</w:t>
            </w:r>
            <w:r>
              <w:rPr>
                <w:rFonts w:hint="eastAsia" w:ascii="宋体" w:hAnsi="宋体"/>
                <w:color w:val="auto"/>
              </w:rPr>
              <w:t>的技术条款</w:t>
            </w:r>
          </w:p>
        </w:tc>
        <w:tc>
          <w:tcPr>
            <w:tcW w:w="789" w:type="pct"/>
            <w:tcBorders>
              <w:top w:val="single" w:color="000000" w:sz="4" w:space="0"/>
              <w:left w:val="single" w:color="000000" w:sz="4" w:space="0"/>
              <w:bottom w:val="single" w:color="000000" w:sz="4" w:space="0"/>
              <w:right w:val="single" w:color="000000" w:sz="4" w:space="0"/>
            </w:tcBorders>
            <w:vAlign w:val="center"/>
          </w:tcPr>
          <w:p w14:paraId="3F3BFFC1">
            <w:pPr>
              <w:pageBreakBefore w:val="0"/>
              <w:widowControl w:val="0"/>
              <w:kinsoku/>
              <w:wordWrap w:val="0"/>
              <w:overflowPunct/>
              <w:topLinePunct/>
              <w:autoSpaceDE/>
              <w:autoSpaceDN/>
              <w:bidi w:val="0"/>
              <w:adjustRightInd w:val="0"/>
              <w:spacing w:before="120" w:beforeLines="50" w:after="120" w:afterLines="50" w:line="240" w:lineRule="exact"/>
              <w:jc w:val="center"/>
              <w:outlineLvl w:val="9"/>
              <w:rPr>
                <w:rFonts w:ascii="宋体" w:hAnsi="宋体" w:cs="宋体"/>
                <w:color w:val="auto"/>
                <w:lang w:eastAsia="zh-CN"/>
              </w:rPr>
            </w:pPr>
            <w:r>
              <w:rPr>
                <w:rFonts w:hint="eastAsia" w:ascii="宋体" w:hAnsi="宋体" w:cs="宋体"/>
                <w:color w:val="auto"/>
                <w:lang w:eastAsia="zh-CN"/>
              </w:rPr>
              <w:t>偏离情况</w:t>
            </w:r>
          </w:p>
          <w:p w14:paraId="588ADF5B">
            <w:pPr>
              <w:pageBreakBefore w:val="0"/>
              <w:widowControl w:val="0"/>
              <w:kinsoku/>
              <w:wordWrap w:val="0"/>
              <w:overflowPunct/>
              <w:topLinePunct/>
              <w:autoSpaceDE/>
              <w:autoSpaceDN/>
              <w:bidi w:val="0"/>
              <w:adjustRightInd w:val="0"/>
              <w:spacing w:before="120" w:beforeLines="50" w:after="120" w:afterLines="50" w:line="240" w:lineRule="exact"/>
              <w:jc w:val="center"/>
              <w:outlineLvl w:val="9"/>
              <w:rPr>
                <w:rFonts w:ascii="宋体" w:hAnsi="宋体" w:cs="宋体"/>
                <w:color w:val="auto"/>
                <w:lang w:eastAsia="zh-CN"/>
              </w:rPr>
            </w:pPr>
            <w:r>
              <w:rPr>
                <w:rFonts w:hint="eastAsia" w:ascii="宋体" w:hAnsi="宋体" w:cs="宋体"/>
                <w:color w:val="auto"/>
                <w:lang w:eastAsia="zh-CN"/>
              </w:rPr>
              <w:t>（有/无偏离）</w:t>
            </w:r>
          </w:p>
        </w:tc>
        <w:tc>
          <w:tcPr>
            <w:tcW w:w="772" w:type="pct"/>
            <w:tcBorders>
              <w:top w:val="single" w:color="000000" w:sz="4" w:space="0"/>
              <w:left w:val="single" w:color="000000" w:sz="4" w:space="0"/>
              <w:bottom w:val="single" w:color="000000" w:sz="4" w:space="0"/>
              <w:right w:val="single" w:color="000000" w:sz="4" w:space="0"/>
            </w:tcBorders>
          </w:tcPr>
          <w:p w14:paraId="62A868A1">
            <w:pPr>
              <w:pageBreakBefore w:val="0"/>
              <w:widowControl w:val="0"/>
              <w:kinsoku/>
              <w:wordWrap w:val="0"/>
              <w:overflowPunct/>
              <w:topLinePunct/>
              <w:autoSpaceDE/>
              <w:autoSpaceDN/>
              <w:bidi w:val="0"/>
              <w:adjustRightInd w:val="0"/>
              <w:spacing w:before="120" w:beforeLines="50" w:after="120" w:afterLines="50" w:line="240" w:lineRule="exact"/>
              <w:jc w:val="center"/>
              <w:outlineLvl w:val="9"/>
              <w:rPr>
                <w:rFonts w:ascii="宋体" w:hAnsi="宋体" w:cs="宋体"/>
                <w:color w:val="auto"/>
                <w:lang w:eastAsia="zh-CN"/>
              </w:rPr>
            </w:pPr>
            <w:r>
              <w:rPr>
                <w:rFonts w:hint="eastAsia" w:ascii="宋体" w:hAnsi="宋体" w:cs="宋体"/>
                <w:color w:val="auto"/>
                <w:lang w:eastAsia="zh-CN"/>
              </w:rPr>
              <w:t>相关证明材料（对应页码）（如有）</w:t>
            </w:r>
          </w:p>
        </w:tc>
      </w:tr>
      <w:tr w14:paraId="3F0B5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27" w:type="pct"/>
            <w:tcBorders>
              <w:top w:val="single" w:color="000000" w:sz="4" w:space="0"/>
              <w:left w:val="single" w:color="000000" w:sz="4" w:space="0"/>
              <w:bottom w:val="single" w:color="000000" w:sz="4" w:space="0"/>
              <w:right w:val="single" w:color="000000" w:sz="4" w:space="0"/>
            </w:tcBorders>
            <w:vAlign w:val="center"/>
          </w:tcPr>
          <w:p w14:paraId="771190FA">
            <w:pPr>
              <w:pageBreakBefore w:val="0"/>
              <w:widowControl w:val="0"/>
              <w:kinsoku/>
              <w:wordWrap w:val="0"/>
              <w:overflowPunct/>
              <w:topLinePunct/>
              <w:autoSpaceDE/>
              <w:autoSpaceDN/>
              <w:bidi w:val="0"/>
              <w:adjustRightInd w:val="0"/>
              <w:spacing w:before="120" w:beforeLines="50" w:after="120" w:afterLines="50" w:line="312" w:lineRule="auto"/>
              <w:jc w:val="center"/>
              <w:outlineLvl w:val="9"/>
              <w:rPr>
                <w:rFonts w:ascii="宋体" w:hAnsi="宋体" w:cs="宋体"/>
                <w:color w:val="auto"/>
              </w:rPr>
            </w:pPr>
            <w:r>
              <w:rPr>
                <w:rFonts w:hint="eastAsia" w:ascii="宋体" w:hAnsi="宋体" w:cs="宋体"/>
                <w:color w:val="auto"/>
              </w:rPr>
              <w:t>1</w:t>
            </w:r>
          </w:p>
        </w:tc>
        <w:tc>
          <w:tcPr>
            <w:tcW w:w="1047" w:type="pct"/>
            <w:tcBorders>
              <w:top w:val="single" w:color="000000" w:sz="4" w:space="0"/>
              <w:left w:val="single" w:color="000000" w:sz="4" w:space="0"/>
              <w:bottom w:val="single" w:color="000000" w:sz="4" w:space="0"/>
              <w:right w:val="single" w:color="000000" w:sz="4" w:space="0"/>
            </w:tcBorders>
          </w:tcPr>
          <w:p w14:paraId="424ABA07">
            <w:pPr>
              <w:pageBreakBefore w:val="0"/>
              <w:widowControl w:val="0"/>
              <w:kinsoku/>
              <w:wordWrap w:val="0"/>
              <w:overflowPunct/>
              <w:topLinePunct/>
              <w:autoSpaceDE/>
              <w:autoSpaceDN/>
              <w:bidi w:val="0"/>
              <w:adjustRightInd w:val="0"/>
              <w:spacing w:before="120" w:beforeLines="50" w:after="120" w:afterLines="50"/>
              <w:jc w:val="center"/>
              <w:outlineLvl w:val="9"/>
              <w:rPr>
                <w:rFonts w:ascii="宋体" w:hAnsi="宋体" w:cs="宋体"/>
                <w:color w:val="auto"/>
              </w:rPr>
            </w:pPr>
          </w:p>
        </w:tc>
        <w:tc>
          <w:tcPr>
            <w:tcW w:w="994" w:type="pct"/>
            <w:tcBorders>
              <w:top w:val="single" w:color="000000" w:sz="4" w:space="0"/>
              <w:left w:val="single" w:color="000000" w:sz="4" w:space="0"/>
              <w:bottom w:val="single" w:color="000000" w:sz="4" w:space="0"/>
              <w:right w:val="single" w:color="000000" w:sz="4" w:space="0"/>
            </w:tcBorders>
          </w:tcPr>
          <w:p w14:paraId="3CF31D05">
            <w:pPr>
              <w:pageBreakBefore w:val="0"/>
              <w:widowControl w:val="0"/>
              <w:kinsoku/>
              <w:wordWrap w:val="0"/>
              <w:overflowPunct/>
              <w:topLinePunct/>
              <w:autoSpaceDE/>
              <w:autoSpaceDN/>
              <w:bidi w:val="0"/>
              <w:adjustRightInd w:val="0"/>
              <w:spacing w:before="120" w:beforeLines="50" w:after="120" w:afterLines="50"/>
              <w:jc w:val="center"/>
              <w:outlineLvl w:val="9"/>
              <w:rPr>
                <w:rFonts w:ascii="宋体" w:hAnsi="宋体" w:cs="宋体"/>
                <w:color w:val="auto"/>
              </w:rPr>
            </w:pPr>
          </w:p>
        </w:tc>
        <w:tc>
          <w:tcPr>
            <w:tcW w:w="1067" w:type="pct"/>
            <w:tcBorders>
              <w:top w:val="single" w:color="000000" w:sz="4" w:space="0"/>
              <w:left w:val="single" w:color="000000" w:sz="4" w:space="0"/>
              <w:bottom w:val="single" w:color="000000" w:sz="4" w:space="0"/>
              <w:right w:val="single" w:color="000000" w:sz="4" w:space="0"/>
            </w:tcBorders>
          </w:tcPr>
          <w:p w14:paraId="26EFD1C1">
            <w:pPr>
              <w:pageBreakBefore w:val="0"/>
              <w:widowControl w:val="0"/>
              <w:kinsoku/>
              <w:wordWrap w:val="0"/>
              <w:overflowPunct/>
              <w:topLinePunct/>
              <w:autoSpaceDE/>
              <w:autoSpaceDN/>
              <w:bidi w:val="0"/>
              <w:adjustRightInd w:val="0"/>
              <w:spacing w:before="120" w:beforeLines="50" w:after="120" w:afterLines="50" w:line="312" w:lineRule="auto"/>
              <w:jc w:val="center"/>
              <w:outlineLvl w:val="9"/>
              <w:rPr>
                <w:rFonts w:ascii="宋体" w:hAnsi="宋体" w:cs="宋体"/>
                <w:color w:val="auto"/>
              </w:rPr>
            </w:pPr>
          </w:p>
        </w:tc>
        <w:tc>
          <w:tcPr>
            <w:tcW w:w="789" w:type="pct"/>
            <w:tcBorders>
              <w:top w:val="single" w:color="000000" w:sz="4" w:space="0"/>
              <w:left w:val="single" w:color="000000" w:sz="4" w:space="0"/>
              <w:bottom w:val="single" w:color="000000" w:sz="4" w:space="0"/>
              <w:right w:val="single" w:color="000000" w:sz="4" w:space="0"/>
            </w:tcBorders>
          </w:tcPr>
          <w:p w14:paraId="5DD40D5C">
            <w:pPr>
              <w:pageBreakBefore w:val="0"/>
              <w:widowControl w:val="0"/>
              <w:kinsoku/>
              <w:wordWrap w:val="0"/>
              <w:overflowPunct/>
              <w:topLinePunct/>
              <w:autoSpaceDE/>
              <w:autoSpaceDN/>
              <w:bidi w:val="0"/>
              <w:adjustRightInd w:val="0"/>
              <w:spacing w:before="120" w:beforeLines="50" w:after="120" w:afterLines="50" w:line="312" w:lineRule="auto"/>
              <w:jc w:val="center"/>
              <w:outlineLvl w:val="9"/>
              <w:rPr>
                <w:rFonts w:ascii="宋体" w:hAnsi="宋体" w:cs="宋体"/>
                <w:color w:val="auto"/>
              </w:rPr>
            </w:pPr>
          </w:p>
        </w:tc>
        <w:tc>
          <w:tcPr>
            <w:tcW w:w="772" w:type="pct"/>
            <w:tcBorders>
              <w:top w:val="single" w:color="000000" w:sz="4" w:space="0"/>
              <w:left w:val="single" w:color="000000" w:sz="4" w:space="0"/>
              <w:bottom w:val="single" w:color="000000" w:sz="4" w:space="0"/>
              <w:right w:val="single" w:color="000000" w:sz="4" w:space="0"/>
            </w:tcBorders>
          </w:tcPr>
          <w:p w14:paraId="5FEEA994">
            <w:pPr>
              <w:pageBreakBefore w:val="0"/>
              <w:widowControl w:val="0"/>
              <w:kinsoku/>
              <w:wordWrap w:val="0"/>
              <w:overflowPunct/>
              <w:topLinePunct/>
              <w:autoSpaceDE/>
              <w:autoSpaceDN/>
              <w:bidi w:val="0"/>
              <w:adjustRightInd w:val="0"/>
              <w:spacing w:before="120" w:beforeLines="50" w:after="120" w:afterLines="50" w:line="312" w:lineRule="auto"/>
              <w:jc w:val="center"/>
              <w:outlineLvl w:val="9"/>
              <w:rPr>
                <w:rFonts w:ascii="宋体" w:hAnsi="宋体" w:cs="宋体"/>
                <w:color w:val="auto"/>
              </w:rPr>
            </w:pPr>
          </w:p>
        </w:tc>
      </w:tr>
      <w:tr w14:paraId="18BC6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27" w:type="pct"/>
            <w:tcBorders>
              <w:top w:val="single" w:color="000000" w:sz="4" w:space="0"/>
              <w:left w:val="single" w:color="000000" w:sz="4" w:space="0"/>
              <w:bottom w:val="single" w:color="000000" w:sz="4" w:space="0"/>
              <w:right w:val="single" w:color="000000" w:sz="4" w:space="0"/>
            </w:tcBorders>
            <w:vAlign w:val="center"/>
          </w:tcPr>
          <w:p w14:paraId="2FAD8885">
            <w:pPr>
              <w:pageBreakBefore w:val="0"/>
              <w:widowControl w:val="0"/>
              <w:kinsoku/>
              <w:wordWrap w:val="0"/>
              <w:overflowPunct/>
              <w:topLinePunct/>
              <w:autoSpaceDE/>
              <w:autoSpaceDN/>
              <w:bidi w:val="0"/>
              <w:adjustRightInd w:val="0"/>
              <w:spacing w:before="120" w:beforeLines="50" w:after="120" w:afterLines="50" w:line="312" w:lineRule="auto"/>
              <w:jc w:val="center"/>
              <w:outlineLvl w:val="9"/>
              <w:rPr>
                <w:rFonts w:ascii="宋体" w:hAnsi="宋体" w:cs="宋体"/>
                <w:color w:val="auto"/>
              </w:rPr>
            </w:pPr>
            <w:r>
              <w:rPr>
                <w:rFonts w:hint="eastAsia" w:ascii="宋体" w:hAnsi="宋体" w:cs="宋体"/>
                <w:color w:val="auto"/>
              </w:rPr>
              <w:t>2</w:t>
            </w:r>
          </w:p>
        </w:tc>
        <w:tc>
          <w:tcPr>
            <w:tcW w:w="1047" w:type="pct"/>
            <w:tcBorders>
              <w:top w:val="single" w:color="000000" w:sz="4" w:space="0"/>
              <w:left w:val="single" w:color="000000" w:sz="4" w:space="0"/>
              <w:bottom w:val="single" w:color="000000" w:sz="4" w:space="0"/>
              <w:right w:val="single" w:color="000000" w:sz="4" w:space="0"/>
            </w:tcBorders>
          </w:tcPr>
          <w:p w14:paraId="369432FA">
            <w:pPr>
              <w:pageBreakBefore w:val="0"/>
              <w:widowControl w:val="0"/>
              <w:kinsoku/>
              <w:wordWrap w:val="0"/>
              <w:overflowPunct/>
              <w:topLinePunct/>
              <w:autoSpaceDE/>
              <w:autoSpaceDN/>
              <w:bidi w:val="0"/>
              <w:adjustRightInd w:val="0"/>
              <w:spacing w:before="120" w:beforeLines="50" w:after="120" w:afterLines="50"/>
              <w:jc w:val="center"/>
              <w:outlineLvl w:val="9"/>
              <w:rPr>
                <w:rFonts w:ascii="宋体" w:hAnsi="宋体" w:cs="宋体"/>
                <w:color w:val="auto"/>
              </w:rPr>
            </w:pPr>
          </w:p>
        </w:tc>
        <w:tc>
          <w:tcPr>
            <w:tcW w:w="994" w:type="pct"/>
            <w:tcBorders>
              <w:top w:val="single" w:color="000000" w:sz="4" w:space="0"/>
              <w:left w:val="single" w:color="000000" w:sz="4" w:space="0"/>
              <w:bottom w:val="single" w:color="000000" w:sz="4" w:space="0"/>
              <w:right w:val="single" w:color="000000" w:sz="4" w:space="0"/>
            </w:tcBorders>
          </w:tcPr>
          <w:p w14:paraId="7FDBA9DF">
            <w:pPr>
              <w:pageBreakBefore w:val="0"/>
              <w:widowControl w:val="0"/>
              <w:kinsoku/>
              <w:wordWrap w:val="0"/>
              <w:overflowPunct/>
              <w:topLinePunct/>
              <w:autoSpaceDE/>
              <w:autoSpaceDN/>
              <w:bidi w:val="0"/>
              <w:adjustRightInd w:val="0"/>
              <w:spacing w:before="120" w:beforeLines="50" w:after="120" w:afterLines="50"/>
              <w:jc w:val="center"/>
              <w:outlineLvl w:val="9"/>
              <w:rPr>
                <w:rFonts w:ascii="宋体" w:hAnsi="宋体" w:cs="宋体"/>
                <w:color w:val="auto"/>
              </w:rPr>
            </w:pPr>
          </w:p>
        </w:tc>
        <w:tc>
          <w:tcPr>
            <w:tcW w:w="1067" w:type="pct"/>
            <w:tcBorders>
              <w:top w:val="single" w:color="000000" w:sz="4" w:space="0"/>
              <w:left w:val="single" w:color="000000" w:sz="4" w:space="0"/>
              <w:bottom w:val="single" w:color="000000" w:sz="4" w:space="0"/>
              <w:right w:val="single" w:color="000000" w:sz="4" w:space="0"/>
            </w:tcBorders>
          </w:tcPr>
          <w:p w14:paraId="16D67C60">
            <w:pPr>
              <w:pageBreakBefore w:val="0"/>
              <w:widowControl w:val="0"/>
              <w:kinsoku/>
              <w:wordWrap w:val="0"/>
              <w:overflowPunct/>
              <w:topLinePunct/>
              <w:autoSpaceDE/>
              <w:autoSpaceDN/>
              <w:bidi w:val="0"/>
              <w:adjustRightInd w:val="0"/>
              <w:spacing w:before="120" w:beforeLines="50" w:after="120" w:afterLines="50" w:line="312" w:lineRule="auto"/>
              <w:jc w:val="center"/>
              <w:outlineLvl w:val="9"/>
              <w:rPr>
                <w:rFonts w:ascii="宋体" w:hAnsi="宋体" w:cs="宋体"/>
                <w:color w:val="auto"/>
              </w:rPr>
            </w:pPr>
          </w:p>
        </w:tc>
        <w:tc>
          <w:tcPr>
            <w:tcW w:w="789" w:type="pct"/>
            <w:tcBorders>
              <w:top w:val="single" w:color="000000" w:sz="4" w:space="0"/>
              <w:left w:val="single" w:color="000000" w:sz="4" w:space="0"/>
              <w:bottom w:val="single" w:color="000000" w:sz="4" w:space="0"/>
              <w:right w:val="single" w:color="000000" w:sz="4" w:space="0"/>
            </w:tcBorders>
          </w:tcPr>
          <w:p w14:paraId="790262FD">
            <w:pPr>
              <w:pageBreakBefore w:val="0"/>
              <w:widowControl w:val="0"/>
              <w:kinsoku/>
              <w:wordWrap w:val="0"/>
              <w:overflowPunct/>
              <w:topLinePunct/>
              <w:autoSpaceDE/>
              <w:autoSpaceDN/>
              <w:bidi w:val="0"/>
              <w:adjustRightInd w:val="0"/>
              <w:spacing w:before="120" w:beforeLines="50" w:after="120" w:afterLines="50" w:line="312" w:lineRule="auto"/>
              <w:jc w:val="center"/>
              <w:outlineLvl w:val="9"/>
              <w:rPr>
                <w:rFonts w:ascii="宋体" w:hAnsi="宋体" w:cs="宋体"/>
                <w:color w:val="auto"/>
              </w:rPr>
            </w:pPr>
          </w:p>
        </w:tc>
        <w:tc>
          <w:tcPr>
            <w:tcW w:w="772" w:type="pct"/>
            <w:tcBorders>
              <w:top w:val="single" w:color="000000" w:sz="4" w:space="0"/>
              <w:left w:val="single" w:color="000000" w:sz="4" w:space="0"/>
              <w:bottom w:val="single" w:color="000000" w:sz="4" w:space="0"/>
              <w:right w:val="single" w:color="000000" w:sz="4" w:space="0"/>
            </w:tcBorders>
          </w:tcPr>
          <w:p w14:paraId="47D286A7">
            <w:pPr>
              <w:pageBreakBefore w:val="0"/>
              <w:widowControl w:val="0"/>
              <w:kinsoku/>
              <w:wordWrap w:val="0"/>
              <w:overflowPunct/>
              <w:topLinePunct/>
              <w:autoSpaceDE/>
              <w:autoSpaceDN/>
              <w:bidi w:val="0"/>
              <w:adjustRightInd w:val="0"/>
              <w:spacing w:before="120" w:beforeLines="50" w:after="120" w:afterLines="50" w:line="312" w:lineRule="auto"/>
              <w:jc w:val="center"/>
              <w:outlineLvl w:val="9"/>
              <w:rPr>
                <w:rFonts w:ascii="宋体" w:hAnsi="宋体" w:cs="宋体"/>
                <w:color w:val="auto"/>
              </w:rPr>
            </w:pPr>
          </w:p>
        </w:tc>
      </w:tr>
      <w:tr w14:paraId="3D788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27" w:type="pct"/>
            <w:tcBorders>
              <w:top w:val="single" w:color="000000" w:sz="4" w:space="0"/>
              <w:left w:val="single" w:color="000000" w:sz="4" w:space="0"/>
              <w:bottom w:val="single" w:color="000000" w:sz="4" w:space="0"/>
              <w:right w:val="single" w:color="000000" w:sz="4" w:space="0"/>
            </w:tcBorders>
            <w:vAlign w:val="center"/>
          </w:tcPr>
          <w:p w14:paraId="7BB974DD">
            <w:pPr>
              <w:pageBreakBefore w:val="0"/>
              <w:widowControl w:val="0"/>
              <w:kinsoku/>
              <w:wordWrap w:val="0"/>
              <w:overflowPunct/>
              <w:topLinePunct/>
              <w:autoSpaceDE/>
              <w:autoSpaceDN/>
              <w:bidi w:val="0"/>
              <w:adjustRightInd w:val="0"/>
              <w:spacing w:before="120" w:beforeLines="50" w:after="120" w:afterLines="50" w:line="312" w:lineRule="auto"/>
              <w:jc w:val="center"/>
              <w:outlineLvl w:val="9"/>
              <w:rPr>
                <w:rFonts w:ascii="宋体" w:hAnsi="宋体" w:cs="宋体"/>
                <w:color w:val="auto"/>
              </w:rPr>
            </w:pPr>
            <w:r>
              <w:rPr>
                <w:rFonts w:hint="eastAsia" w:ascii="宋体" w:hAnsi="宋体" w:cs="宋体"/>
                <w:color w:val="auto"/>
              </w:rPr>
              <w:t>3</w:t>
            </w:r>
          </w:p>
        </w:tc>
        <w:tc>
          <w:tcPr>
            <w:tcW w:w="1047" w:type="pct"/>
            <w:tcBorders>
              <w:top w:val="single" w:color="000000" w:sz="4" w:space="0"/>
              <w:left w:val="single" w:color="000000" w:sz="4" w:space="0"/>
              <w:bottom w:val="single" w:color="000000" w:sz="4" w:space="0"/>
              <w:right w:val="single" w:color="000000" w:sz="4" w:space="0"/>
            </w:tcBorders>
          </w:tcPr>
          <w:p w14:paraId="52683D61">
            <w:pPr>
              <w:pageBreakBefore w:val="0"/>
              <w:widowControl w:val="0"/>
              <w:kinsoku/>
              <w:wordWrap w:val="0"/>
              <w:overflowPunct/>
              <w:topLinePunct/>
              <w:autoSpaceDE/>
              <w:autoSpaceDN/>
              <w:bidi w:val="0"/>
              <w:adjustRightInd w:val="0"/>
              <w:spacing w:before="120" w:beforeLines="50" w:after="120" w:afterLines="50"/>
              <w:jc w:val="center"/>
              <w:outlineLvl w:val="9"/>
              <w:rPr>
                <w:rFonts w:ascii="宋体" w:hAnsi="宋体" w:cs="宋体"/>
                <w:color w:val="auto"/>
              </w:rPr>
            </w:pPr>
          </w:p>
        </w:tc>
        <w:tc>
          <w:tcPr>
            <w:tcW w:w="994" w:type="pct"/>
            <w:tcBorders>
              <w:top w:val="single" w:color="000000" w:sz="4" w:space="0"/>
              <w:left w:val="single" w:color="000000" w:sz="4" w:space="0"/>
              <w:bottom w:val="single" w:color="000000" w:sz="4" w:space="0"/>
              <w:right w:val="single" w:color="000000" w:sz="4" w:space="0"/>
            </w:tcBorders>
          </w:tcPr>
          <w:p w14:paraId="11BAB207">
            <w:pPr>
              <w:pageBreakBefore w:val="0"/>
              <w:widowControl w:val="0"/>
              <w:kinsoku/>
              <w:wordWrap w:val="0"/>
              <w:overflowPunct/>
              <w:topLinePunct/>
              <w:autoSpaceDE/>
              <w:autoSpaceDN/>
              <w:bidi w:val="0"/>
              <w:adjustRightInd w:val="0"/>
              <w:spacing w:before="120" w:beforeLines="50" w:after="120" w:afterLines="50"/>
              <w:jc w:val="center"/>
              <w:outlineLvl w:val="9"/>
              <w:rPr>
                <w:rFonts w:ascii="宋体" w:hAnsi="宋体" w:cs="宋体"/>
                <w:color w:val="auto"/>
              </w:rPr>
            </w:pPr>
          </w:p>
        </w:tc>
        <w:tc>
          <w:tcPr>
            <w:tcW w:w="1067" w:type="pct"/>
            <w:tcBorders>
              <w:top w:val="single" w:color="000000" w:sz="4" w:space="0"/>
              <w:left w:val="single" w:color="000000" w:sz="4" w:space="0"/>
              <w:bottom w:val="single" w:color="000000" w:sz="4" w:space="0"/>
              <w:right w:val="single" w:color="000000" w:sz="4" w:space="0"/>
            </w:tcBorders>
          </w:tcPr>
          <w:p w14:paraId="271B3902">
            <w:pPr>
              <w:pageBreakBefore w:val="0"/>
              <w:widowControl w:val="0"/>
              <w:kinsoku/>
              <w:wordWrap w:val="0"/>
              <w:overflowPunct/>
              <w:topLinePunct/>
              <w:autoSpaceDE/>
              <w:autoSpaceDN/>
              <w:bidi w:val="0"/>
              <w:adjustRightInd w:val="0"/>
              <w:spacing w:before="120" w:beforeLines="50" w:after="120" w:afterLines="50" w:line="312" w:lineRule="auto"/>
              <w:jc w:val="center"/>
              <w:outlineLvl w:val="9"/>
              <w:rPr>
                <w:rFonts w:ascii="宋体" w:hAnsi="宋体" w:cs="宋体"/>
                <w:color w:val="auto"/>
              </w:rPr>
            </w:pPr>
          </w:p>
        </w:tc>
        <w:tc>
          <w:tcPr>
            <w:tcW w:w="789" w:type="pct"/>
            <w:tcBorders>
              <w:top w:val="single" w:color="000000" w:sz="4" w:space="0"/>
              <w:left w:val="single" w:color="000000" w:sz="4" w:space="0"/>
              <w:bottom w:val="single" w:color="000000" w:sz="4" w:space="0"/>
              <w:right w:val="single" w:color="000000" w:sz="4" w:space="0"/>
            </w:tcBorders>
          </w:tcPr>
          <w:p w14:paraId="78FA3FA3">
            <w:pPr>
              <w:pageBreakBefore w:val="0"/>
              <w:widowControl w:val="0"/>
              <w:kinsoku/>
              <w:wordWrap w:val="0"/>
              <w:overflowPunct/>
              <w:topLinePunct/>
              <w:autoSpaceDE/>
              <w:autoSpaceDN/>
              <w:bidi w:val="0"/>
              <w:adjustRightInd w:val="0"/>
              <w:spacing w:before="120" w:beforeLines="50" w:after="120" w:afterLines="50" w:line="312" w:lineRule="auto"/>
              <w:jc w:val="center"/>
              <w:outlineLvl w:val="9"/>
              <w:rPr>
                <w:rFonts w:ascii="宋体" w:hAnsi="宋体" w:cs="宋体"/>
                <w:color w:val="auto"/>
              </w:rPr>
            </w:pPr>
          </w:p>
        </w:tc>
        <w:tc>
          <w:tcPr>
            <w:tcW w:w="772" w:type="pct"/>
            <w:tcBorders>
              <w:top w:val="single" w:color="000000" w:sz="4" w:space="0"/>
              <w:left w:val="single" w:color="000000" w:sz="4" w:space="0"/>
              <w:bottom w:val="single" w:color="000000" w:sz="4" w:space="0"/>
              <w:right w:val="single" w:color="000000" w:sz="4" w:space="0"/>
            </w:tcBorders>
          </w:tcPr>
          <w:p w14:paraId="44C02151">
            <w:pPr>
              <w:pageBreakBefore w:val="0"/>
              <w:widowControl w:val="0"/>
              <w:kinsoku/>
              <w:wordWrap w:val="0"/>
              <w:overflowPunct/>
              <w:topLinePunct/>
              <w:autoSpaceDE/>
              <w:autoSpaceDN/>
              <w:bidi w:val="0"/>
              <w:adjustRightInd w:val="0"/>
              <w:spacing w:before="120" w:beforeLines="50" w:after="120" w:afterLines="50" w:line="312" w:lineRule="auto"/>
              <w:jc w:val="center"/>
              <w:outlineLvl w:val="9"/>
              <w:rPr>
                <w:rFonts w:ascii="宋体" w:hAnsi="宋体" w:cs="宋体"/>
                <w:color w:val="auto"/>
              </w:rPr>
            </w:pPr>
          </w:p>
        </w:tc>
      </w:tr>
      <w:tr w14:paraId="21B20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27" w:type="pct"/>
            <w:tcBorders>
              <w:top w:val="single" w:color="000000" w:sz="4" w:space="0"/>
              <w:left w:val="single" w:color="000000" w:sz="4" w:space="0"/>
              <w:bottom w:val="single" w:color="000000" w:sz="4" w:space="0"/>
              <w:right w:val="single" w:color="000000" w:sz="4" w:space="0"/>
            </w:tcBorders>
          </w:tcPr>
          <w:p w14:paraId="6F99DEE5">
            <w:pPr>
              <w:pageBreakBefore w:val="0"/>
              <w:widowControl w:val="0"/>
              <w:kinsoku/>
              <w:wordWrap w:val="0"/>
              <w:overflowPunct/>
              <w:topLinePunct/>
              <w:autoSpaceDE/>
              <w:autoSpaceDN/>
              <w:bidi w:val="0"/>
              <w:adjustRightInd w:val="0"/>
              <w:spacing w:before="120" w:beforeLines="50" w:after="120" w:afterLines="50" w:line="312" w:lineRule="auto"/>
              <w:jc w:val="center"/>
              <w:outlineLvl w:val="9"/>
              <w:rPr>
                <w:rFonts w:ascii="宋体" w:hAnsi="宋体" w:cs="宋体"/>
                <w:color w:val="auto"/>
              </w:rPr>
            </w:pPr>
            <w:r>
              <w:rPr>
                <w:rFonts w:hint="eastAsia" w:ascii="宋体" w:hAnsi="宋体" w:cs="宋体"/>
                <w:color w:val="auto"/>
              </w:rPr>
              <w:t>……</w:t>
            </w:r>
          </w:p>
        </w:tc>
        <w:tc>
          <w:tcPr>
            <w:tcW w:w="1047" w:type="pct"/>
            <w:tcBorders>
              <w:top w:val="single" w:color="000000" w:sz="4" w:space="0"/>
              <w:left w:val="single" w:color="000000" w:sz="4" w:space="0"/>
              <w:bottom w:val="single" w:color="000000" w:sz="4" w:space="0"/>
              <w:right w:val="single" w:color="000000" w:sz="4" w:space="0"/>
            </w:tcBorders>
          </w:tcPr>
          <w:p w14:paraId="0B017AE6">
            <w:pPr>
              <w:pageBreakBefore w:val="0"/>
              <w:widowControl w:val="0"/>
              <w:kinsoku/>
              <w:wordWrap w:val="0"/>
              <w:overflowPunct/>
              <w:topLinePunct/>
              <w:autoSpaceDE/>
              <w:autoSpaceDN/>
              <w:bidi w:val="0"/>
              <w:adjustRightInd w:val="0"/>
              <w:spacing w:before="120" w:beforeLines="50" w:after="120" w:afterLines="50" w:line="312" w:lineRule="auto"/>
              <w:jc w:val="center"/>
              <w:outlineLvl w:val="9"/>
              <w:rPr>
                <w:rFonts w:hint="eastAsia" w:ascii="宋体" w:hAnsi="宋体" w:cs="宋体"/>
                <w:color w:val="auto"/>
              </w:rPr>
            </w:pPr>
            <w:r>
              <w:rPr>
                <w:rFonts w:hint="eastAsia" w:ascii="宋体" w:hAnsi="宋体" w:cs="宋体"/>
                <w:color w:val="auto"/>
              </w:rPr>
              <w:t>……</w:t>
            </w:r>
          </w:p>
        </w:tc>
        <w:tc>
          <w:tcPr>
            <w:tcW w:w="994" w:type="pct"/>
            <w:tcBorders>
              <w:top w:val="single" w:color="000000" w:sz="4" w:space="0"/>
              <w:left w:val="single" w:color="000000" w:sz="4" w:space="0"/>
              <w:bottom w:val="single" w:color="000000" w:sz="4" w:space="0"/>
              <w:right w:val="single" w:color="000000" w:sz="4" w:space="0"/>
            </w:tcBorders>
          </w:tcPr>
          <w:p w14:paraId="7D56E624">
            <w:pPr>
              <w:pageBreakBefore w:val="0"/>
              <w:widowControl w:val="0"/>
              <w:kinsoku/>
              <w:wordWrap w:val="0"/>
              <w:overflowPunct/>
              <w:topLinePunct/>
              <w:autoSpaceDE/>
              <w:autoSpaceDN/>
              <w:bidi w:val="0"/>
              <w:adjustRightInd w:val="0"/>
              <w:spacing w:before="120" w:beforeLines="50" w:after="120" w:afterLines="50" w:line="312" w:lineRule="auto"/>
              <w:jc w:val="center"/>
              <w:outlineLvl w:val="9"/>
              <w:rPr>
                <w:rFonts w:ascii="宋体" w:hAnsi="宋体" w:cs="宋体"/>
                <w:color w:val="auto"/>
              </w:rPr>
            </w:pPr>
            <w:r>
              <w:rPr>
                <w:rFonts w:hint="eastAsia" w:ascii="宋体" w:hAnsi="宋体" w:cs="宋体"/>
                <w:color w:val="auto"/>
              </w:rPr>
              <w:t>……</w:t>
            </w:r>
          </w:p>
        </w:tc>
        <w:tc>
          <w:tcPr>
            <w:tcW w:w="1067" w:type="pct"/>
            <w:tcBorders>
              <w:top w:val="single" w:color="000000" w:sz="4" w:space="0"/>
              <w:left w:val="single" w:color="000000" w:sz="4" w:space="0"/>
              <w:bottom w:val="single" w:color="000000" w:sz="4" w:space="0"/>
              <w:right w:val="single" w:color="000000" w:sz="4" w:space="0"/>
            </w:tcBorders>
          </w:tcPr>
          <w:p w14:paraId="035053D6">
            <w:pPr>
              <w:pageBreakBefore w:val="0"/>
              <w:widowControl w:val="0"/>
              <w:kinsoku/>
              <w:wordWrap w:val="0"/>
              <w:overflowPunct/>
              <w:topLinePunct/>
              <w:autoSpaceDE/>
              <w:autoSpaceDN/>
              <w:bidi w:val="0"/>
              <w:adjustRightInd w:val="0"/>
              <w:spacing w:before="120" w:beforeLines="50" w:after="120" w:afterLines="50" w:line="312" w:lineRule="auto"/>
              <w:jc w:val="center"/>
              <w:outlineLvl w:val="9"/>
              <w:rPr>
                <w:rFonts w:ascii="宋体" w:hAnsi="宋体" w:cs="宋体"/>
                <w:color w:val="auto"/>
              </w:rPr>
            </w:pPr>
            <w:r>
              <w:rPr>
                <w:rFonts w:hint="eastAsia" w:ascii="宋体" w:hAnsi="宋体" w:cs="宋体"/>
                <w:color w:val="auto"/>
              </w:rPr>
              <w:t>……</w:t>
            </w:r>
          </w:p>
        </w:tc>
        <w:tc>
          <w:tcPr>
            <w:tcW w:w="789" w:type="pct"/>
            <w:tcBorders>
              <w:top w:val="single" w:color="000000" w:sz="4" w:space="0"/>
              <w:left w:val="single" w:color="000000" w:sz="4" w:space="0"/>
              <w:bottom w:val="single" w:color="000000" w:sz="4" w:space="0"/>
              <w:right w:val="single" w:color="000000" w:sz="4" w:space="0"/>
            </w:tcBorders>
          </w:tcPr>
          <w:p w14:paraId="2425EB10">
            <w:pPr>
              <w:pageBreakBefore w:val="0"/>
              <w:widowControl w:val="0"/>
              <w:kinsoku/>
              <w:wordWrap w:val="0"/>
              <w:overflowPunct/>
              <w:topLinePunct/>
              <w:autoSpaceDE/>
              <w:autoSpaceDN/>
              <w:bidi w:val="0"/>
              <w:adjustRightInd w:val="0"/>
              <w:spacing w:before="120" w:beforeLines="50" w:after="120" w:afterLines="50" w:line="312" w:lineRule="auto"/>
              <w:jc w:val="center"/>
              <w:outlineLvl w:val="9"/>
              <w:rPr>
                <w:rFonts w:ascii="宋体" w:hAnsi="宋体" w:cs="宋体"/>
                <w:color w:val="auto"/>
              </w:rPr>
            </w:pPr>
            <w:r>
              <w:rPr>
                <w:rFonts w:hint="eastAsia" w:ascii="宋体" w:hAnsi="宋体" w:cs="宋体"/>
                <w:color w:val="auto"/>
              </w:rPr>
              <w:t>……</w:t>
            </w:r>
          </w:p>
        </w:tc>
        <w:tc>
          <w:tcPr>
            <w:tcW w:w="772" w:type="pct"/>
            <w:tcBorders>
              <w:top w:val="single" w:color="000000" w:sz="4" w:space="0"/>
              <w:left w:val="single" w:color="000000" w:sz="4" w:space="0"/>
              <w:bottom w:val="single" w:color="000000" w:sz="4" w:space="0"/>
              <w:right w:val="single" w:color="000000" w:sz="4" w:space="0"/>
            </w:tcBorders>
          </w:tcPr>
          <w:p w14:paraId="3A1BD10D">
            <w:pPr>
              <w:pageBreakBefore w:val="0"/>
              <w:widowControl w:val="0"/>
              <w:kinsoku/>
              <w:wordWrap w:val="0"/>
              <w:overflowPunct/>
              <w:topLinePunct/>
              <w:autoSpaceDE/>
              <w:autoSpaceDN/>
              <w:bidi w:val="0"/>
              <w:adjustRightInd w:val="0"/>
              <w:spacing w:before="120" w:beforeLines="50" w:after="120" w:afterLines="50" w:line="312" w:lineRule="auto"/>
              <w:jc w:val="center"/>
              <w:outlineLvl w:val="9"/>
              <w:rPr>
                <w:rFonts w:ascii="宋体" w:hAnsi="宋体" w:cs="宋体"/>
                <w:color w:val="auto"/>
              </w:rPr>
            </w:pPr>
            <w:r>
              <w:rPr>
                <w:rFonts w:hint="eastAsia" w:ascii="宋体" w:hAnsi="宋体" w:cs="宋体"/>
                <w:color w:val="auto"/>
              </w:rPr>
              <w:t>……</w:t>
            </w:r>
          </w:p>
        </w:tc>
      </w:tr>
    </w:tbl>
    <w:p w14:paraId="37992784">
      <w:pPr>
        <w:pageBreakBefore w:val="0"/>
        <w:widowControl w:val="0"/>
        <w:kinsoku/>
        <w:wordWrap w:val="0"/>
        <w:overflowPunct/>
        <w:topLinePunct/>
        <w:autoSpaceDE/>
        <w:autoSpaceDN/>
        <w:bidi w:val="0"/>
        <w:adjustRightInd w:val="0"/>
        <w:spacing w:line="360" w:lineRule="auto"/>
        <w:outlineLvl w:val="9"/>
        <w:rPr>
          <w:rFonts w:ascii="宋体" w:hAnsi="宋体"/>
          <w:color w:val="auto"/>
        </w:rPr>
      </w:pPr>
    </w:p>
    <w:p w14:paraId="533B2ED8">
      <w:pPr>
        <w:pageBreakBefore w:val="0"/>
        <w:widowControl w:val="0"/>
        <w:kinsoku/>
        <w:wordWrap w:val="0"/>
        <w:overflowPunct/>
        <w:topLinePunct/>
        <w:autoSpaceDE/>
        <w:autoSpaceDN/>
        <w:bidi w:val="0"/>
        <w:adjustRightInd w:val="0"/>
        <w:spacing w:line="360" w:lineRule="auto"/>
        <w:outlineLvl w:val="9"/>
        <w:rPr>
          <w:rFonts w:ascii="宋体" w:hAnsi="宋体"/>
          <w:color w:val="auto"/>
          <w:lang w:eastAsia="zh-CN"/>
        </w:rPr>
      </w:pPr>
      <w:r>
        <w:rPr>
          <w:rFonts w:hint="eastAsia" w:ascii="宋体" w:hAnsi="宋体"/>
          <w:color w:val="auto"/>
          <w:lang w:eastAsia="zh-CN"/>
        </w:rPr>
        <w:t>注：投标人所提供的文件与招标文件中的要求如有任何偏差，都应在“偏离表”中列出。</w:t>
      </w:r>
    </w:p>
    <w:p w14:paraId="614FA487">
      <w:pPr>
        <w:pageBreakBefore w:val="0"/>
        <w:overflowPunct/>
        <w:bidi w:val="0"/>
        <w:adjustRightInd w:val="0"/>
        <w:spacing w:line="480" w:lineRule="exact"/>
        <w:outlineLvl w:val="9"/>
        <w:rPr>
          <w:rFonts w:hint="eastAsia" w:ascii="宋体" w:hAnsi="宋体" w:eastAsia="宋体" w:cs="宋体"/>
          <w:color w:val="auto"/>
          <w:sz w:val="24"/>
          <w:szCs w:val="24"/>
          <w:lang w:eastAsia="zh-CN"/>
        </w:rPr>
      </w:pPr>
    </w:p>
    <w:p w14:paraId="013C4087">
      <w:pPr>
        <w:pageBreakBefore w:val="0"/>
        <w:overflowPunct/>
        <w:bidi w:val="0"/>
        <w:adjustRightInd w:val="0"/>
        <w:spacing w:line="480" w:lineRule="exact"/>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（盖公章）：</w:t>
      </w:r>
    </w:p>
    <w:p w14:paraId="1BCA1D0E">
      <w:pPr>
        <w:pageBreakBefore w:val="0"/>
        <w:overflowPunct/>
        <w:bidi w:val="0"/>
        <w:adjustRightInd w:val="0"/>
        <w:spacing w:line="480" w:lineRule="exact"/>
        <w:outlineLvl w:val="9"/>
        <w:rPr>
          <w:rFonts w:ascii="宋体" w:hAnsi="宋体" w:cs="宋体"/>
          <w:color w:val="auto"/>
          <w:sz w:val="22"/>
          <w:szCs w:val="22"/>
          <w:lang w:eastAsia="zh-CN"/>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或其授权代理人（签字）：</w:t>
      </w:r>
    </w:p>
    <w:p w14:paraId="26CCFF4E">
      <w:pPr>
        <w:pageBreakBefore w:val="0"/>
        <w:widowControl w:val="0"/>
        <w:kinsoku/>
        <w:wordWrap w:val="0"/>
        <w:overflowPunct/>
        <w:topLinePunct/>
        <w:autoSpaceDE/>
        <w:autoSpaceDN/>
        <w:bidi w:val="0"/>
        <w:adjustRightInd w:val="0"/>
        <w:spacing w:before="120" w:line="360" w:lineRule="auto"/>
        <w:jc w:val="right"/>
        <w:outlineLvl w:val="9"/>
        <w:rPr>
          <w:rFonts w:ascii="宋体" w:hAnsi="宋体" w:cs="宋体"/>
          <w:bCs/>
          <w:color w:val="auto"/>
          <w:lang w:eastAsia="zh-CN"/>
        </w:rPr>
      </w:pPr>
    </w:p>
    <w:p w14:paraId="1EA49BFB">
      <w:pPr>
        <w:pageBreakBefore w:val="0"/>
        <w:widowControl w:val="0"/>
        <w:kinsoku/>
        <w:wordWrap w:val="0"/>
        <w:overflowPunct/>
        <w:topLinePunct/>
        <w:autoSpaceDE/>
        <w:autoSpaceDN/>
        <w:bidi w:val="0"/>
        <w:adjustRightInd w:val="0"/>
        <w:spacing w:before="120" w:line="360" w:lineRule="auto"/>
        <w:jc w:val="right"/>
        <w:outlineLvl w:val="9"/>
        <w:rPr>
          <w:rFonts w:ascii="宋体" w:hAnsi="宋体" w:cs="宋体"/>
          <w:bCs/>
          <w:color w:val="auto"/>
          <w:lang w:eastAsia="zh-CN"/>
        </w:rPr>
      </w:pPr>
    </w:p>
    <w:p w14:paraId="7000D250">
      <w:pPr>
        <w:pageBreakBefore w:val="0"/>
        <w:widowControl w:val="0"/>
        <w:tabs>
          <w:tab w:val="left" w:pos="1365"/>
        </w:tabs>
        <w:kinsoku/>
        <w:wordWrap w:val="0"/>
        <w:overflowPunct/>
        <w:topLinePunct/>
        <w:autoSpaceDE/>
        <w:autoSpaceDN/>
        <w:bidi w:val="0"/>
        <w:adjustRightInd w:val="0"/>
        <w:spacing w:line="360" w:lineRule="auto"/>
        <w:jc w:val="center"/>
        <w:outlineLvl w:val="9"/>
        <w:rPr>
          <w:rFonts w:ascii="宋体" w:hAnsi="宋体" w:cs="宋体"/>
          <w:color w:val="auto"/>
          <w:lang w:eastAsia="zh-CN"/>
        </w:rPr>
      </w:pPr>
      <w:r>
        <w:rPr>
          <w:rFonts w:hint="eastAsia" w:ascii="宋体" w:hAnsi="宋体" w:cs="宋体"/>
          <w:bCs/>
          <w:color w:val="auto"/>
          <w:lang w:eastAsia="zh-CN"/>
        </w:rPr>
        <w:t>日期:</w:t>
      </w:r>
      <w:r>
        <w:rPr>
          <w:rFonts w:hint="eastAsia" w:ascii="宋体" w:hAnsi="宋体" w:cs="宋体"/>
          <w:color w:val="auto"/>
          <w:u w:val="single"/>
          <w:lang w:eastAsia="zh-CN"/>
        </w:rPr>
        <w:t xml:space="preserve">     </w:t>
      </w:r>
      <w:r>
        <w:rPr>
          <w:rFonts w:hint="eastAsia" w:ascii="宋体" w:hAnsi="宋体" w:cs="宋体"/>
          <w:color w:val="auto"/>
          <w:lang w:eastAsia="zh-CN"/>
        </w:rPr>
        <w:t>年</w:t>
      </w:r>
      <w:r>
        <w:rPr>
          <w:rFonts w:hint="eastAsia" w:ascii="宋体" w:hAnsi="宋体" w:cs="宋体"/>
          <w:color w:val="auto"/>
          <w:u w:val="single"/>
          <w:lang w:eastAsia="zh-CN"/>
        </w:rPr>
        <w:t xml:space="preserve">   </w:t>
      </w:r>
      <w:r>
        <w:rPr>
          <w:rFonts w:hint="eastAsia" w:ascii="宋体" w:hAnsi="宋体" w:cs="宋体"/>
          <w:color w:val="auto"/>
          <w:lang w:eastAsia="zh-CN"/>
        </w:rPr>
        <w:t>月</w:t>
      </w:r>
      <w:r>
        <w:rPr>
          <w:rFonts w:hint="eastAsia" w:ascii="宋体" w:hAnsi="宋体" w:cs="宋体"/>
          <w:color w:val="auto"/>
          <w:u w:val="single"/>
          <w:lang w:eastAsia="zh-CN"/>
        </w:rPr>
        <w:t xml:space="preserve">   </w:t>
      </w:r>
      <w:r>
        <w:rPr>
          <w:rFonts w:hint="eastAsia" w:ascii="宋体" w:hAnsi="宋体" w:cs="宋体"/>
          <w:color w:val="auto"/>
          <w:lang w:eastAsia="zh-CN"/>
        </w:rPr>
        <w:t>日</w:t>
      </w:r>
    </w:p>
    <w:p w14:paraId="78044F83">
      <w:pPr>
        <w:pageBreakBefore w:val="0"/>
        <w:widowControl w:val="0"/>
        <w:tabs>
          <w:tab w:val="left" w:pos="1365"/>
        </w:tabs>
        <w:kinsoku/>
        <w:wordWrap w:val="0"/>
        <w:overflowPunct/>
        <w:topLinePunct/>
        <w:autoSpaceDE/>
        <w:autoSpaceDN/>
        <w:bidi w:val="0"/>
        <w:adjustRightInd w:val="0"/>
        <w:spacing w:line="360" w:lineRule="auto"/>
        <w:jc w:val="center"/>
        <w:outlineLvl w:val="9"/>
        <w:rPr>
          <w:rFonts w:ascii="宋体" w:hAnsi="宋体" w:cs="宋体"/>
          <w:color w:val="auto"/>
          <w:lang w:eastAsia="zh-CN"/>
        </w:rPr>
      </w:pPr>
    </w:p>
    <w:p w14:paraId="30361698">
      <w:pPr>
        <w:pageBreakBefore w:val="0"/>
        <w:widowControl w:val="0"/>
        <w:kinsoku/>
        <w:wordWrap w:val="0"/>
        <w:overflowPunct/>
        <w:topLinePunct/>
        <w:autoSpaceDE/>
        <w:autoSpaceDN/>
        <w:bidi w:val="0"/>
        <w:adjustRightInd w:val="0"/>
        <w:jc w:val="center"/>
        <w:outlineLvl w:val="9"/>
        <w:rPr>
          <w:rFonts w:hint="eastAsia" w:ascii="宋体" w:hAnsi="宋体" w:eastAsia="宋体" w:cs="宋体"/>
          <w:b/>
          <w:color w:val="auto"/>
          <w:sz w:val="30"/>
          <w:szCs w:val="30"/>
          <w:lang w:eastAsia="zh-CN"/>
        </w:rPr>
      </w:pPr>
      <w:r>
        <w:rPr>
          <w:rFonts w:hint="eastAsia" w:ascii="宋体" w:hAnsi="宋体" w:cs="宋体"/>
          <w:b/>
          <w:color w:val="auto"/>
          <w:sz w:val="24"/>
          <w:szCs w:val="24"/>
          <w:lang w:val="zh-CN" w:eastAsia="zh-CN"/>
        </w:rPr>
        <w:br w:type="page"/>
      </w:r>
      <w:bookmarkStart w:id="106" w:name="_Toc424468855"/>
      <w:r>
        <w:rPr>
          <w:rFonts w:hint="eastAsia" w:ascii="宋体" w:hAnsi="宋体" w:cs="宋体"/>
          <w:b/>
          <w:color w:val="auto"/>
          <w:sz w:val="30"/>
          <w:szCs w:val="30"/>
          <w:lang w:val="en-US" w:eastAsia="zh-CN"/>
        </w:rPr>
        <w:t>8</w:t>
      </w:r>
      <w:r>
        <w:rPr>
          <w:rFonts w:hint="eastAsia" w:ascii="宋体" w:hAnsi="宋体" w:eastAsia="宋体" w:cs="宋体"/>
          <w:b/>
          <w:color w:val="auto"/>
          <w:sz w:val="30"/>
          <w:szCs w:val="30"/>
          <w:lang w:eastAsia="zh-CN"/>
        </w:rPr>
        <w:t>、投标人资格声明</w:t>
      </w:r>
      <w:bookmarkEnd w:id="106"/>
    </w:p>
    <w:p w14:paraId="634AAC59">
      <w:pPr>
        <w:pageBreakBefore w:val="0"/>
        <w:widowControl w:val="0"/>
        <w:kinsoku/>
        <w:wordWrap w:val="0"/>
        <w:overflowPunct/>
        <w:topLinePunct/>
        <w:autoSpaceDE/>
        <w:autoSpaceDN/>
        <w:bidi w:val="0"/>
        <w:adjustRightInd w:val="0"/>
        <w:spacing w:line="360" w:lineRule="auto"/>
        <w:outlineLvl w:val="9"/>
        <w:rPr>
          <w:rFonts w:hint="eastAsia" w:ascii="宋体" w:hAnsi="宋体" w:cs="宋体"/>
          <w:color w:val="auto"/>
          <w:sz w:val="24"/>
          <w:szCs w:val="24"/>
          <w:lang w:val="zh-CN" w:eastAsia="zh-CN"/>
        </w:rPr>
      </w:pPr>
    </w:p>
    <w:p w14:paraId="08E9C56C">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u w:val="single"/>
          <w:lang w:eastAsia="zh-CN"/>
        </w:rPr>
      </w:pPr>
      <w:r>
        <w:rPr>
          <w:rFonts w:hint="eastAsia" w:ascii="宋体" w:hAnsi="宋体" w:cs="宋体"/>
          <w:color w:val="auto"/>
          <w:sz w:val="24"/>
          <w:szCs w:val="24"/>
          <w:lang w:val="zh-CN" w:eastAsia="zh-CN"/>
        </w:rPr>
        <w:t>致：</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u w:val="single"/>
          <w:lang w:val="zh-CN" w:eastAsia="zh-CN"/>
        </w:rPr>
        <w:t>（招标人名称）</w:t>
      </w:r>
    </w:p>
    <w:p w14:paraId="38930C8D">
      <w:pPr>
        <w:pageBreakBefore w:val="0"/>
        <w:widowControl w:val="0"/>
        <w:kinsoku/>
        <w:wordWrap w:val="0"/>
        <w:overflowPunct/>
        <w:topLinePunct/>
        <w:autoSpaceDE/>
        <w:autoSpaceDN/>
        <w:bidi w:val="0"/>
        <w:adjustRightInd w:val="0"/>
        <w:spacing w:line="360" w:lineRule="auto"/>
        <w:ind w:firstLine="480"/>
        <w:outlineLvl w:val="9"/>
        <w:rPr>
          <w:rFonts w:ascii="宋体" w:hAnsi="宋体" w:cs="宋体"/>
          <w:color w:val="auto"/>
          <w:sz w:val="24"/>
          <w:szCs w:val="24"/>
          <w:lang w:eastAsia="zh-CN"/>
        </w:rPr>
      </w:pPr>
      <w:r>
        <w:rPr>
          <w:rFonts w:hint="eastAsia" w:ascii="宋体" w:hAnsi="宋体" w:cs="宋体"/>
          <w:color w:val="auto"/>
          <w:sz w:val="24"/>
          <w:szCs w:val="24"/>
          <w:lang w:eastAsia="zh-CN"/>
        </w:rPr>
        <w:t>一、</w:t>
      </w:r>
      <w:r>
        <w:rPr>
          <w:rFonts w:hint="eastAsia" w:ascii="宋体" w:hAnsi="宋体" w:cs="宋体"/>
          <w:color w:val="auto"/>
          <w:sz w:val="24"/>
          <w:szCs w:val="24"/>
          <w:lang w:val="zh-CN" w:eastAsia="zh-CN"/>
        </w:rPr>
        <w:t>按照《中华人民共和国政府采购法》第</w:t>
      </w:r>
      <w:r>
        <w:rPr>
          <w:rFonts w:hint="eastAsia" w:ascii="宋体" w:hAnsi="宋体" w:cs="宋体"/>
          <w:color w:val="auto"/>
          <w:sz w:val="24"/>
          <w:szCs w:val="24"/>
          <w:lang w:eastAsia="zh-CN"/>
        </w:rPr>
        <w:t>22</w:t>
      </w:r>
      <w:r>
        <w:rPr>
          <w:rFonts w:hint="eastAsia" w:ascii="宋体" w:hAnsi="宋体" w:cs="宋体"/>
          <w:color w:val="auto"/>
          <w:sz w:val="24"/>
          <w:szCs w:val="24"/>
          <w:lang w:val="zh-CN" w:eastAsia="zh-CN"/>
        </w:rPr>
        <w:t>条和你公司发布的《</w:t>
      </w:r>
      <w:r>
        <w:rPr>
          <w:rFonts w:hint="eastAsia" w:ascii="宋体" w:hAnsi="宋体" w:cs="宋体"/>
          <w:color w:val="auto"/>
          <w:sz w:val="24"/>
          <w:szCs w:val="24"/>
          <w:u w:val="single"/>
          <w:lang w:val="zh-CN" w:eastAsia="zh-CN"/>
        </w:rPr>
        <w:t>项目名称、项目编号</w:t>
      </w:r>
      <w:r>
        <w:rPr>
          <w:rFonts w:hint="eastAsia" w:ascii="宋体" w:hAnsi="宋体" w:cs="宋体"/>
          <w:color w:val="auto"/>
          <w:sz w:val="24"/>
          <w:szCs w:val="24"/>
          <w:lang w:val="zh-CN" w:eastAsia="zh-CN"/>
        </w:rPr>
        <w:t>招标文件》的规定，我公司郑重声明如下：</w:t>
      </w:r>
    </w:p>
    <w:p w14:paraId="59091D76">
      <w:pPr>
        <w:pageBreakBefore w:val="0"/>
        <w:widowControl w:val="0"/>
        <w:kinsoku/>
        <w:wordWrap w:val="0"/>
        <w:overflowPunct/>
        <w:topLinePunct/>
        <w:autoSpaceDE/>
        <w:autoSpaceDN/>
        <w:bidi w:val="0"/>
        <w:adjustRightInd w:val="0"/>
        <w:spacing w:line="360" w:lineRule="auto"/>
        <w:ind w:firstLine="480"/>
        <w:outlineLvl w:val="9"/>
        <w:rPr>
          <w:rFonts w:ascii="宋体" w:hAnsi="宋体" w:cs="宋体"/>
          <w:color w:val="auto"/>
          <w:sz w:val="24"/>
          <w:szCs w:val="24"/>
          <w:lang w:eastAsia="zh-CN"/>
        </w:rPr>
      </w:pPr>
      <w:r>
        <w:rPr>
          <w:rFonts w:hint="eastAsia" w:ascii="宋体" w:hAnsi="宋体" w:cs="宋体"/>
          <w:color w:val="auto"/>
          <w:sz w:val="24"/>
          <w:szCs w:val="24"/>
          <w:lang w:eastAsia="zh-CN"/>
        </w:rPr>
        <w:t>1</w:t>
      </w:r>
      <w:r>
        <w:rPr>
          <w:rFonts w:hint="eastAsia" w:ascii="宋体" w:hAnsi="宋体" w:cs="宋体"/>
          <w:color w:val="auto"/>
          <w:sz w:val="24"/>
          <w:szCs w:val="24"/>
          <w:lang w:val="zh-CN" w:eastAsia="zh-CN"/>
        </w:rPr>
        <w:t>、我公司是按照中华人民共和国法律在工商管理机关登记注册的企业法人，注册地点为</w:t>
      </w:r>
      <w:r>
        <w:rPr>
          <w:rFonts w:hint="eastAsia" w:ascii="宋体" w:hAnsi="宋体" w:cs="宋体"/>
          <w:color w:val="auto"/>
          <w:sz w:val="24"/>
          <w:szCs w:val="24"/>
          <w:u w:val="single"/>
          <w:lang w:val="zh-CN" w:eastAsia="zh-CN"/>
        </w:rPr>
        <w:t xml:space="preserve">          </w:t>
      </w:r>
      <w:r>
        <w:rPr>
          <w:rFonts w:hint="eastAsia" w:ascii="宋体" w:hAnsi="宋体" w:cs="宋体"/>
          <w:color w:val="auto"/>
          <w:sz w:val="24"/>
          <w:szCs w:val="24"/>
          <w:lang w:val="zh-CN" w:eastAsia="zh-CN"/>
        </w:rPr>
        <w:t>，公司全称为</w:t>
      </w:r>
      <w:r>
        <w:rPr>
          <w:rFonts w:hint="eastAsia" w:ascii="宋体" w:hAnsi="宋体" w:cs="宋体"/>
          <w:color w:val="auto"/>
          <w:sz w:val="24"/>
          <w:szCs w:val="24"/>
          <w:u w:val="single"/>
          <w:lang w:val="zh-CN" w:eastAsia="zh-CN"/>
        </w:rPr>
        <w:t xml:space="preserve">      </w:t>
      </w:r>
      <w:r>
        <w:rPr>
          <w:rFonts w:hint="eastAsia" w:ascii="宋体" w:hAnsi="宋体" w:cs="宋体"/>
          <w:color w:val="auto"/>
          <w:sz w:val="24"/>
          <w:szCs w:val="24"/>
          <w:lang w:val="zh-CN" w:eastAsia="zh-CN"/>
        </w:rPr>
        <w:t>，法定代表人为</w:t>
      </w:r>
      <w:r>
        <w:rPr>
          <w:rFonts w:hint="eastAsia" w:ascii="宋体" w:hAnsi="宋体" w:cs="宋体"/>
          <w:color w:val="auto"/>
          <w:sz w:val="24"/>
          <w:szCs w:val="24"/>
          <w:u w:val="single"/>
          <w:lang w:val="zh-CN" w:eastAsia="zh-CN"/>
        </w:rPr>
        <w:t xml:space="preserve">      </w:t>
      </w:r>
      <w:r>
        <w:rPr>
          <w:rFonts w:hint="eastAsia" w:ascii="宋体" w:hAnsi="宋体" w:cs="宋体"/>
          <w:color w:val="auto"/>
          <w:sz w:val="24"/>
          <w:szCs w:val="24"/>
          <w:lang w:val="zh-CN" w:eastAsia="zh-CN"/>
        </w:rPr>
        <w:t>，具有独立承担民事责任的能力。</w:t>
      </w:r>
    </w:p>
    <w:p w14:paraId="0A167710">
      <w:pPr>
        <w:pageBreakBefore w:val="0"/>
        <w:widowControl w:val="0"/>
        <w:kinsoku/>
        <w:wordWrap w:val="0"/>
        <w:overflowPunct/>
        <w:topLinePunct/>
        <w:autoSpaceDE/>
        <w:autoSpaceDN/>
        <w:bidi w:val="0"/>
        <w:adjustRightInd w:val="0"/>
        <w:spacing w:line="360" w:lineRule="auto"/>
        <w:ind w:firstLine="480"/>
        <w:outlineLvl w:val="9"/>
        <w:rPr>
          <w:rFonts w:ascii="宋体" w:hAnsi="宋体" w:cs="宋体"/>
          <w:color w:val="auto"/>
          <w:sz w:val="24"/>
          <w:szCs w:val="24"/>
          <w:lang w:eastAsia="zh-CN"/>
        </w:rPr>
      </w:pPr>
      <w:r>
        <w:rPr>
          <w:rFonts w:hint="eastAsia" w:ascii="宋体" w:hAnsi="宋体" w:cs="宋体"/>
          <w:color w:val="auto"/>
          <w:sz w:val="24"/>
          <w:szCs w:val="24"/>
          <w:lang w:eastAsia="zh-CN"/>
        </w:rPr>
        <w:t>2</w:t>
      </w:r>
      <w:r>
        <w:rPr>
          <w:rFonts w:hint="eastAsia" w:ascii="宋体" w:hAnsi="宋体" w:cs="宋体"/>
          <w:color w:val="auto"/>
          <w:sz w:val="24"/>
          <w:szCs w:val="24"/>
          <w:lang w:val="zh-CN" w:eastAsia="zh-CN"/>
        </w:rPr>
        <w:t>、我公司具有良好的商业信誉和健全的财务会计制度。</w:t>
      </w:r>
    </w:p>
    <w:p w14:paraId="75295836">
      <w:pPr>
        <w:pageBreakBefore w:val="0"/>
        <w:widowControl w:val="0"/>
        <w:kinsoku/>
        <w:wordWrap w:val="0"/>
        <w:overflowPunct/>
        <w:topLinePunct/>
        <w:autoSpaceDE/>
        <w:autoSpaceDN/>
        <w:bidi w:val="0"/>
        <w:adjustRightInd w:val="0"/>
        <w:spacing w:line="360" w:lineRule="auto"/>
        <w:ind w:firstLine="480"/>
        <w:outlineLvl w:val="9"/>
        <w:rPr>
          <w:rFonts w:ascii="宋体" w:hAnsi="宋体" w:cs="宋体"/>
          <w:color w:val="auto"/>
          <w:sz w:val="24"/>
          <w:szCs w:val="24"/>
          <w:lang w:eastAsia="zh-CN"/>
        </w:rPr>
      </w:pPr>
      <w:r>
        <w:rPr>
          <w:rFonts w:hint="eastAsia" w:ascii="宋体" w:hAnsi="宋体" w:cs="宋体"/>
          <w:color w:val="auto"/>
          <w:sz w:val="24"/>
          <w:szCs w:val="24"/>
          <w:lang w:eastAsia="zh-CN"/>
        </w:rPr>
        <w:t>3</w:t>
      </w:r>
      <w:r>
        <w:rPr>
          <w:rFonts w:hint="eastAsia" w:ascii="宋体" w:hAnsi="宋体" w:cs="宋体"/>
          <w:color w:val="auto"/>
          <w:sz w:val="24"/>
          <w:szCs w:val="24"/>
          <w:lang w:val="zh-CN" w:eastAsia="zh-CN"/>
        </w:rPr>
        <w:t>、我公司具有履行本项目采购合同所必需的设备和专业技术能力。</w:t>
      </w:r>
    </w:p>
    <w:p w14:paraId="4CFDE688">
      <w:pPr>
        <w:pageBreakBefore w:val="0"/>
        <w:widowControl w:val="0"/>
        <w:kinsoku/>
        <w:wordWrap w:val="0"/>
        <w:overflowPunct/>
        <w:topLinePunct/>
        <w:autoSpaceDE/>
        <w:autoSpaceDN/>
        <w:bidi w:val="0"/>
        <w:adjustRightInd w:val="0"/>
        <w:spacing w:line="360" w:lineRule="auto"/>
        <w:ind w:firstLine="480"/>
        <w:outlineLvl w:val="9"/>
        <w:rPr>
          <w:rFonts w:ascii="宋体" w:hAnsi="宋体" w:cs="宋体"/>
          <w:color w:val="auto"/>
          <w:sz w:val="24"/>
          <w:szCs w:val="24"/>
          <w:lang w:eastAsia="zh-CN"/>
        </w:rPr>
      </w:pPr>
      <w:r>
        <w:rPr>
          <w:rFonts w:hint="eastAsia" w:ascii="宋体" w:hAnsi="宋体" w:cs="宋体"/>
          <w:color w:val="auto"/>
          <w:sz w:val="24"/>
          <w:szCs w:val="24"/>
          <w:lang w:eastAsia="zh-CN"/>
        </w:rPr>
        <w:t>4</w:t>
      </w:r>
      <w:r>
        <w:rPr>
          <w:rFonts w:hint="eastAsia" w:ascii="宋体" w:hAnsi="宋体" w:cs="宋体"/>
          <w:color w:val="auto"/>
          <w:sz w:val="24"/>
          <w:szCs w:val="24"/>
          <w:lang w:val="zh-CN" w:eastAsia="zh-CN"/>
        </w:rPr>
        <w:t>、我公司具有依法缴纳税收和社会保障资金的良好记录。</w:t>
      </w:r>
    </w:p>
    <w:p w14:paraId="285FAFFA">
      <w:pPr>
        <w:pageBreakBefore w:val="0"/>
        <w:widowControl w:val="0"/>
        <w:kinsoku/>
        <w:wordWrap w:val="0"/>
        <w:overflowPunct/>
        <w:topLinePunct/>
        <w:autoSpaceDE/>
        <w:autoSpaceDN/>
        <w:bidi w:val="0"/>
        <w:adjustRightInd w:val="0"/>
        <w:spacing w:line="360" w:lineRule="auto"/>
        <w:ind w:firstLine="480"/>
        <w:outlineLvl w:val="9"/>
        <w:rPr>
          <w:rFonts w:ascii="宋体" w:hAnsi="宋体" w:cs="宋体"/>
          <w:color w:val="auto"/>
          <w:sz w:val="24"/>
          <w:szCs w:val="24"/>
          <w:lang w:eastAsia="zh-CN"/>
        </w:rPr>
      </w:pPr>
      <w:r>
        <w:rPr>
          <w:rFonts w:hint="eastAsia" w:ascii="宋体" w:hAnsi="宋体" w:cs="宋体"/>
          <w:color w:val="auto"/>
          <w:sz w:val="24"/>
          <w:szCs w:val="24"/>
          <w:lang w:eastAsia="zh-CN"/>
        </w:rPr>
        <w:t>5</w:t>
      </w:r>
      <w:r>
        <w:rPr>
          <w:rFonts w:hint="eastAsia" w:ascii="宋体" w:hAnsi="宋体" w:cs="宋体"/>
          <w:color w:val="auto"/>
          <w:sz w:val="24"/>
          <w:szCs w:val="24"/>
          <w:lang w:val="zh-CN" w:eastAsia="zh-CN"/>
        </w:rPr>
        <w:t>、我公司在参与本次政府采购活动之前三年内，在经营活动中无重大违法记录。</w:t>
      </w:r>
    </w:p>
    <w:p w14:paraId="6BDCCAD8">
      <w:pPr>
        <w:pageBreakBefore w:val="0"/>
        <w:widowControl w:val="0"/>
        <w:kinsoku/>
        <w:wordWrap w:val="0"/>
        <w:overflowPunct/>
        <w:topLinePunct/>
        <w:autoSpaceDE/>
        <w:autoSpaceDN/>
        <w:bidi w:val="0"/>
        <w:adjustRightInd w:val="0"/>
        <w:spacing w:line="360" w:lineRule="auto"/>
        <w:ind w:firstLine="480"/>
        <w:outlineLvl w:val="9"/>
        <w:rPr>
          <w:rFonts w:ascii="宋体" w:hAnsi="宋体" w:cs="宋体"/>
          <w:color w:val="auto"/>
          <w:sz w:val="24"/>
          <w:szCs w:val="24"/>
          <w:lang w:eastAsia="zh-CN"/>
        </w:rPr>
      </w:pPr>
      <w:r>
        <w:rPr>
          <w:rFonts w:hint="eastAsia" w:ascii="宋体" w:hAnsi="宋体" w:cs="宋体"/>
          <w:color w:val="auto"/>
          <w:sz w:val="24"/>
          <w:szCs w:val="24"/>
          <w:lang w:eastAsia="zh-CN"/>
        </w:rPr>
        <w:t>6</w:t>
      </w:r>
      <w:r>
        <w:rPr>
          <w:rFonts w:hint="eastAsia" w:ascii="宋体" w:hAnsi="宋体" w:cs="宋体"/>
          <w:color w:val="auto"/>
          <w:sz w:val="24"/>
          <w:szCs w:val="24"/>
          <w:lang w:val="zh-CN" w:eastAsia="zh-CN"/>
        </w:rPr>
        <w:t>、我公司在参与本次政府采购活动时未受到任何地方政府采购部门作出的暂停参加政府采购活动的处罚。</w:t>
      </w:r>
    </w:p>
    <w:p w14:paraId="096AD05F">
      <w:pPr>
        <w:pageBreakBefore w:val="0"/>
        <w:widowControl w:val="0"/>
        <w:kinsoku/>
        <w:wordWrap w:val="0"/>
        <w:overflowPunct/>
        <w:topLinePunct/>
        <w:autoSpaceDE/>
        <w:autoSpaceDN/>
        <w:bidi w:val="0"/>
        <w:adjustRightInd w:val="0"/>
        <w:spacing w:line="360" w:lineRule="auto"/>
        <w:ind w:firstLine="480"/>
        <w:outlineLvl w:val="9"/>
        <w:rPr>
          <w:rFonts w:ascii="宋体" w:hAnsi="宋体" w:cs="宋体"/>
          <w:color w:val="auto"/>
          <w:sz w:val="24"/>
          <w:szCs w:val="24"/>
          <w:lang w:eastAsia="zh-CN"/>
        </w:rPr>
      </w:pPr>
      <w:r>
        <w:rPr>
          <w:rFonts w:hint="eastAsia" w:ascii="宋体" w:hAnsi="宋体" w:cs="宋体"/>
          <w:color w:val="auto"/>
          <w:sz w:val="24"/>
          <w:szCs w:val="24"/>
          <w:lang w:val="zh-CN" w:eastAsia="zh-CN"/>
        </w:rPr>
        <w:t>二、我公司保证上述声明的事项都是真实的，如有虚假，我公司承担相应的法律责任，并承担因此给你公司以及本项目采购人所造成的损失。</w:t>
      </w:r>
    </w:p>
    <w:p w14:paraId="24AA0737">
      <w:pPr>
        <w:pageBreakBefore w:val="0"/>
        <w:widowControl w:val="0"/>
        <w:kinsoku/>
        <w:wordWrap w:val="0"/>
        <w:overflowPunct/>
        <w:topLinePunct/>
        <w:autoSpaceDE/>
        <w:autoSpaceDN/>
        <w:bidi w:val="0"/>
        <w:adjustRightInd w:val="0"/>
        <w:spacing w:line="360" w:lineRule="auto"/>
        <w:ind w:firstLine="480"/>
        <w:outlineLvl w:val="9"/>
        <w:rPr>
          <w:rFonts w:ascii="宋体" w:hAnsi="宋体" w:cs="宋体"/>
          <w:color w:val="auto"/>
          <w:sz w:val="24"/>
          <w:szCs w:val="24"/>
          <w:lang w:eastAsia="zh-CN"/>
        </w:rPr>
      </w:pPr>
      <w:r>
        <w:rPr>
          <w:rFonts w:hint="eastAsia" w:ascii="宋体" w:hAnsi="宋体" w:cs="宋体"/>
          <w:color w:val="auto"/>
          <w:sz w:val="24"/>
          <w:szCs w:val="24"/>
          <w:lang w:eastAsia="zh-CN"/>
        </w:rPr>
        <w:t>三、</w:t>
      </w:r>
      <w:r>
        <w:rPr>
          <w:rFonts w:hint="eastAsia" w:ascii="宋体" w:hAnsi="宋体" w:cs="宋体"/>
          <w:color w:val="auto"/>
          <w:sz w:val="24"/>
          <w:szCs w:val="24"/>
          <w:lang w:val="zh-CN" w:eastAsia="zh-CN"/>
        </w:rPr>
        <w:t>我公司已经按照你公司招标文件的要求提交了所要求提交的能够证明上述声明事项真实性的全部文件材料，并保证随时按照你公司的要求提供能够证明上述声明事项真实性的任何有效文件。</w:t>
      </w:r>
    </w:p>
    <w:p w14:paraId="4B090942">
      <w:pPr>
        <w:pageBreakBefore w:val="0"/>
        <w:widowControl w:val="0"/>
        <w:kinsoku/>
        <w:wordWrap w:val="0"/>
        <w:overflowPunct/>
        <w:topLinePunct/>
        <w:autoSpaceDE/>
        <w:autoSpaceDN/>
        <w:bidi w:val="0"/>
        <w:adjustRightInd w:val="0"/>
        <w:spacing w:line="360" w:lineRule="auto"/>
        <w:ind w:firstLine="480"/>
        <w:outlineLvl w:val="9"/>
        <w:rPr>
          <w:rFonts w:ascii="宋体" w:hAnsi="宋体" w:cs="宋体"/>
          <w:color w:val="auto"/>
          <w:sz w:val="24"/>
          <w:szCs w:val="24"/>
          <w:lang w:val="zh-CN" w:eastAsia="zh-CN"/>
        </w:rPr>
      </w:pPr>
    </w:p>
    <w:p w14:paraId="559CE76D">
      <w:pPr>
        <w:pageBreakBefore w:val="0"/>
        <w:widowControl w:val="0"/>
        <w:kinsoku/>
        <w:wordWrap w:val="0"/>
        <w:overflowPunct/>
        <w:topLinePunct/>
        <w:autoSpaceDE/>
        <w:autoSpaceDN/>
        <w:bidi w:val="0"/>
        <w:adjustRightInd w:val="0"/>
        <w:spacing w:line="360" w:lineRule="auto"/>
        <w:ind w:firstLine="480"/>
        <w:outlineLvl w:val="9"/>
        <w:rPr>
          <w:rFonts w:ascii="宋体" w:hAnsi="宋体" w:cs="宋体"/>
          <w:color w:val="auto"/>
          <w:sz w:val="24"/>
          <w:szCs w:val="24"/>
          <w:lang w:val="zh-CN" w:eastAsia="zh-CN"/>
        </w:rPr>
      </w:pPr>
    </w:p>
    <w:p w14:paraId="4198BE85">
      <w:pPr>
        <w:pageBreakBefore w:val="0"/>
        <w:overflowPunct/>
        <w:bidi w:val="0"/>
        <w:adjustRightInd w:val="0"/>
        <w:spacing w:line="480" w:lineRule="exact"/>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（盖公章）：</w:t>
      </w:r>
    </w:p>
    <w:p w14:paraId="6C10A31D">
      <w:pPr>
        <w:pageBreakBefore w:val="0"/>
        <w:overflowPunct/>
        <w:bidi w:val="0"/>
        <w:adjustRightInd w:val="0"/>
        <w:spacing w:line="480" w:lineRule="exact"/>
        <w:outlineLvl w:val="9"/>
        <w:rPr>
          <w:rFonts w:ascii="宋体" w:hAnsi="宋体" w:cs="宋体"/>
          <w:color w:val="auto"/>
          <w:sz w:val="24"/>
          <w:szCs w:val="24"/>
          <w:lang w:eastAsia="zh-CN"/>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或其授权代理人（签字）：</w:t>
      </w:r>
    </w:p>
    <w:p w14:paraId="0CBC0D5E">
      <w:pPr>
        <w:pageBreakBefore w:val="0"/>
        <w:widowControl w:val="0"/>
        <w:kinsoku/>
        <w:wordWrap w:val="0"/>
        <w:overflowPunct/>
        <w:topLinePunct/>
        <w:autoSpaceDE/>
        <w:autoSpaceDN/>
        <w:bidi w:val="0"/>
        <w:adjustRightInd w:val="0"/>
        <w:ind w:left="-708" w:leftChars="-337" w:firstLine="480" w:firstLineChars="200"/>
        <w:outlineLvl w:val="9"/>
        <w:rPr>
          <w:rFonts w:ascii="宋体" w:hAnsi="宋体" w:cs="宋体"/>
          <w:color w:val="auto"/>
          <w:sz w:val="24"/>
          <w:szCs w:val="24"/>
          <w:lang w:eastAsia="zh-CN"/>
        </w:rPr>
      </w:pPr>
    </w:p>
    <w:p w14:paraId="4B4617E2">
      <w:pPr>
        <w:pageBreakBefore w:val="0"/>
        <w:widowControl w:val="0"/>
        <w:kinsoku/>
        <w:wordWrap w:val="0"/>
        <w:overflowPunct/>
        <w:topLinePunct/>
        <w:autoSpaceDE/>
        <w:autoSpaceDN/>
        <w:bidi w:val="0"/>
        <w:adjustRightInd w:val="0"/>
        <w:outlineLvl w:val="9"/>
        <w:rPr>
          <w:rFonts w:ascii="宋体" w:hAnsi="宋体" w:cs="宋体"/>
          <w:color w:val="auto"/>
          <w:sz w:val="24"/>
          <w:szCs w:val="24"/>
          <w:lang w:eastAsia="zh-CN"/>
        </w:rPr>
      </w:pPr>
      <w:r>
        <w:rPr>
          <w:rFonts w:hint="eastAsia" w:ascii="宋体" w:hAnsi="宋体" w:cs="宋体"/>
          <w:color w:val="auto"/>
          <w:sz w:val="24"/>
          <w:szCs w:val="24"/>
          <w:lang w:eastAsia="zh-CN"/>
        </w:rPr>
        <w:t>日期：  年   月   日</w:t>
      </w:r>
    </w:p>
    <w:p w14:paraId="7AEA0730">
      <w:pPr>
        <w:pageBreakBefore w:val="0"/>
        <w:widowControl w:val="0"/>
        <w:kinsoku/>
        <w:wordWrap w:val="0"/>
        <w:overflowPunct/>
        <w:topLinePunct/>
        <w:autoSpaceDE/>
        <w:autoSpaceDN/>
        <w:bidi w:val="0"/>
        <w:adjustRightInd w:val="0"/>
        <w:ind w:firstLine="482"/>
        <w:outlineLvl w:val="9"/>
        <w:rPr>
          <w:rFonts w:ascii="宋体" w:hAnsi="宋体" w:cs="宋体"/>
          <w:color w:val="auto"/>
          <w:sz w:val="24"/>
          <w:lang w:val="zh-CN" w:eastAsia="zh-CN"/>
        </w:rPr>
      </w:pPr>
    </w:p>
    <w:p w14:paraId="61C8236F">
      <w:pPr>
        <w:pageBreakBefore w:val="0"/>
        <w:widowControl w:val="0"/>
        <w:tabs>
          <w:tab w:val="left" w:pos="1365"/>
        </w:tabs>
        <w:kinsoku/>
        <w:wordWrap w:val="0"/>
        <w:overflowPunct/>
        <w:topLinePunct/>
        <w:autoSpaceDE/>
        <w:autoSpaceDN/>
        <w:bidi w:val="0"/>
        <w:adjustRightInd w:val="0"/>
        <w:jc w:val="center"/>
        <w:outlineLvl w:val="9"/>
        <w:rPr>
          <w:rFonts w:ascii="宋体" w:hAnsi="宋体" w:cs="宋体"/>
          <w:b/>
          <w:color w:val="auto"/>
          <w:sz w:val="32"/>
          <w:szCs w:val="32"/>
          <w:lang w:eastAsia="zh-CN"/>
        </w:rPr>
      </w:pPr>
    </w:p>
    <w:p w14:paraId="32195EA5">
      <w:pPr>
        <w:pageBreakBefore w:val="0"/>
        <w:widowControl w:val="0"/>
        <w:kinsoku/>
        <w:wordWrap w:val="0"/>
        <w:overflowPunct/>
        <w:topLinePunct/>
        <w:autoSpaceDE/>
        <w:autoSpaceDN/>
        <w:bidi w:val="0"/>
        <w:adjustRightInd w:val="0"/>
        <w:jc w:val="center"/>
        <w:outlineLvl w:val="9"/>
        <w:rPr>
          <w:rFonts w:ascii="宋体" w:hAnsi="宋体" w:cs="宋体"/>
          <w:b/>
          <w:color w:val="auto"/>
          <w:sz w:val="32"/>
          <w:szCs w:val="32"/>
          <w:lang w:eastAsia="zh-CN"/>
        </w:rPr>
      </w:pPr>
      <w:r>
        <w:rPr>
          <w:rFonts w:hint="eastAsia" w:ascii="宋体" w:hAnsi="宋体" w:cs="宋体"/>
          <w:b/>
          <w:color w:val="auto"/>
          <w:sz w:val="28"/>
          <w:szCs w:val="28"/>
          <w:lang w:eastAsia="zh-CN"/>
        </w:rPr>
        <w:br w:type="page"/>
      </w:r>
      <w:r>
        <w:rPr>
          <w:rFonts w:hint="eastAsia" w:ascii="宋体" w:hAnsi="宋体" w:cs="宋体"/>
          <w:b/>
          <w:color w:val="auto"/>
          <w:sz w:val="28"/>
          <w:szCs w:val="28"/>
          <w:lang w:val="en-US" w:eastAsia="zh-CN"/>
        </w:rPr>
        <w:t>9</w:t>
      </w:r>
      <w:r>
        <w:rPr>
          <w:rFonts w:hint="eastAsia" w:ascii="宋体" w:hAnsi="宋体" w:cs="宋体"/>
          <w:b/>
          <w:color w:val="auto"/>
          <w:sz w:val="28"/>
          <w:szCs w:val="28"/>
          <w:lang w:eastAsia="zh-CN"/>
        </w:rPr>
        <w:t>、</w:t>
      </w:r>
      <w:r>
        <w:rPr>
          <w:rFonts w:hint="eastAsia" w:ascii="宋体" w:hAnsi="宋体" w:cs="宋体"/>
          <w:b/>
          <w:color w:val="auto"/>
          <w:sz w:val="32"/>
          <w:szCs w:val="32"/>
          <w:lang w:eastAsia="zh-CN"/>
        </w:rPr>
        <w:t>投标人基本情况</w:t>
      </w:r>
    </w:p>
    <w:p w14:paraId="60C26C92">
      <w:pPr>
        <w:pStyle w:val="39"/>
        <w:pageBreakBefore w:val="0"/>
        <w:widowControl w:val="0"/>
        <w:kinsoku/>
        <w:wordWrap w:val="0"/>
        <w:overflowPunct/>
        <w:topLinePunct/>
        <w:autoSpaceDE/>
        <w:autoSpaceDN/>
        <w:bidi w:val="0"/>
        <w:adjustRightInd w:val="0"/>
        <w:ind w:firstLine="0" w:firstLineChars="0"/>
        <w:outlineLvl w:val="9"/>
        <w:rPr>
          <w:rFonts w:ascii="宋体" w:hAnsi="宋体" w:cs="宋体"/>
          <w:color w:val="auto"/>
        </w:rPr>
      </w:pPr>
    </w:p>
    <w:tbl>
      <w:tblPr>
        <w:tblStyle w:val="22"/>
        <w:tblW w:w="96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8"/>
        <w:gridCol w:w="1594"/>
        <w:gridCol w:w="951"/>
        <w:gridCol w:w="840"/>
        <w:gridCol w:w="420"/>
        <w:gridCol w:w="311"/>
        <w:gridCol w:w="1078"/>
        <w:gridCol w:w="490"/>
        <w:gridCol w:w="860"/>
        <w:gridCol w:w="992"/>
      </w:tblGrid>
      <w:tr w14:paraId="3FE59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068" w:type="dxa"/>
            <w:tcBorders>
              <w:top w:val="single" w:color="auto" w:sz="4" w:space="0"/>
              <w:left w:val="single" w:color="auto" w:sz="4" w:space="0"/>
              <w:bottom w:val="single" w:color="auto" w:sz="4" w:space="0"/>
              <w:right w:val="single" w:color="auto" w:sz="4" w:space="0"/>
            </w:tcBorders>
            <w:noWrap w:val="0"/>
            <w:vAlign w:val="center"/>
          </w:tcPr>
          <w:p w14:paraId="3D80DF8C">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名称</w:t>
            </w:r>
          </w:p>
        </w:tc>
        <w:tc>
          <w:tcPr>
            <w:tcW w:w="7536" w:type="dxa"/>
            <w:gridSpan w:val="9"/>
            <w:tcBorders>
              <w:top w:val="single" w:color="auto" w:sz="4" w:space="0"/>
              <w:left w:val="single" w:color="auto" w:sz="4" w:space="0"/>
              <w:bottom w:val="single" w:color="auto" w:sz="4" w:space="0"/>
              <w:right w:val="single" w:color="auto" w:sz="4" w:space="0"/>
            </w:tcBorders>
            <w:noWrap w:val="0"/>
            <w:vAlign w:val="center"/>
          </w:tcPr>
          <w:p w14:paraId="19D6ADF1">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r>
      <w:tr w14:paraId="758DB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068" w:type="dxa"/>
            <w:tcBorders>
              <w:top w:val="single" w:color="auto" w:sz="4" w:space="0"/>
              <w:left w:val="single" w:color="auto" w:sz="4" w:space="0"/>
              <w:bottom w:val="single" w:color="auto" w:sz="4" w:space="0"/>
              <w:right w:val="single" w:color="auto" w:sz="4" w:space="0"/>
            </w:tcBorders>
            <w:noWrap w:val="0"/>
            <w:vAlign w:val="center"/>
          </w:tcPr>
          <w:p w14:paraId="599B4C3D">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注册地址</w:t>
            </w:r>
          </w:p>
        </w:tc>
        <w:tc>
          <w:tcPr>
            <w:tcW w:w="4116" w:type="dxa"/>
            <w:gridSpan w:val="5"/>
            <w:tcBorders>
              <w:top w:val="single" w:color="auto" w:sz="4" w:space="0"/>
              <w:left w:val="single" w:color="auto" w:sz="4" w:space="0"/>
              <w:bottom w:val="single" w:color="auto" w:sz="4" w:space="0"/>
              <w:right w:val="single" w:color="auto" w:sz="4" w:space="0"/>
            </w:tcBorders>
            <w:noWrap w:val="0"/>
            <w:vAlign w:val="center"/>
          </w:tcPr>
          <w:p w14:paraId="29794332">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B557EAD">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4024A09F">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r>
      <w:tr w14:paraId="791F6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2068" w:type="dxa"/>
            <w:vMerge w:val="restart"/>
            <w:tcBorders>
              <w:top w:val="single" w:color="auto" w:sz="4" w:space="0"/>
              <w:left w:val="single" w:color="auto" w:sz="4" w:space="0"/>
              <w:bottom w:val="single" w:color="auto" w:sz="4" w:space="0"/>
              <w:right w:val="single" w:color="auto" w:sz="4" w:space="0"/>
            </w:tcBorders>
            <w:noWrap w:val="0"/>
            <w:vAlign w:val="center"/>
          </w:tcPr>
          <w:p w14:paraId="11FA7A80">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联系方式</w:t>
            </w:r>
          </w:p>
        </w:tc>
        <w:tc>
          <w:tcPr>
            <w:tcW w:w="1594" w:type="dxa"/>
            <w:tcBorders>
              <w:top w:val="single" w:color="auto" w:sz="4" w:space="0"/>
              <w:left w:val="single" w:color="auto" w:sz="4" w:space="0"/>
              <w:bottom w:val="single" w:color="auto" w:sz="4" w:space="0"/>
              <w:right w:val="single" w:color="auto" w:sz="4" w:space="0"/>
            </w:tcBorders>
            <w:noWrap w:val="0"/>
            <w:vAlign w:val="center"/>
          </w:tcPr>
          <w:p w14:paraId="6489549E">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5E4094E2">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7623A17B">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0973D8E3">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r>
      <w:tr w14:paraId="2529B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068" w:type="dxa"/>
            <w:vMerge w:val="continue"/>
            <w:tcBorders>
              <w:top w:val="single" w:color="auto" w:sz="4" w:space="0"/>
              <w:left w:val="single" w:color="auto" w:sz="4" w:space="0"/>
              <w:bottom w:val="single" w:color="auto" w:sz="4" w:space="0"/>
              <w:right w:val="single" w:color="auto" w:sz="4" w:space="0"/>
            </w:tcBorders>
            <w:noWrap w:val="0"/>
            <w:vAlign w:val="center"/>
          </w:tcPr>
          <w:p w14:paraId="240D0909">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14:paraId="0B5DA72A">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72C77FE3">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9FFBD28">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61E10F14">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r>
      <w:tr w14:paraId="4867C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068" w:type="dxa"/>
            <w:tcBorders>
              <w:top w:val="single" w:color="auto" w:sz="4" w:space="0"/>
              <w:left w:val="single" w:color="auto" w:sz="4" w:space="0"/>
              <w:bottom w:val="single" w:color="auto" w:sz="4" w:space="0"/>
              <w:right w:val="single" w:color="auto" w:sz="4" w:space="0"/>
            </w:tcBorders>
            <w:noWrap w:val="0"/>
            <w:vAlign w:val="center"/>
          </w:tcPr>
          <w:p w14:paraId="658EBAED">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组织结构</w:t>
            </w:r>
          </w:p>
        </w:tc>
        <w:tc>
          <w:tcPr>
            <w:tcW w:w="7536" w:type="dxa"/>
            <w:gridSpan w:val="9"/>
            <w:tcBorders>
              <w:top w:val="single" w:color="auto" w:sz="4" w:space="0"/>
              <w:left w:val="single" w:color="auto" w:sz="4" w:space="0"/>
              <w:bottom w:val="single" w:color="auto" w:sz="4" w:space="0"/>
              <w:right w:val="single" w:color="auto" w:sz="4" w:space="0"/>
            </w:tcBorders>
            <w:noWrap w:val="0"/>
            <w:vAlign w:val="center"/>
          </w:tcPr>
          <w:p w14:paraId="2006075C">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r>
      <w:tr w14:paraId="4124C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068" w:type="dxa"/>
            <w:tcBorders>
              <w:top w:val="single" w:color="auto" w:sz="4" w:space="0"/>
              <w:left w:val="single" w:color="auto" w:sz="4" w:space="0"/>
              <w:bottom w:val="single" w:color="auto" w:sz="4" w:space="0"/>
              <w:right w:val="single" w:color="auto" w:sz="4" w:space="0"/>
            </w:tcBorders>
            <w:noWrap w:val="0"/>
            <w:vAlign w:val="center"/>
          </w:tcPr>
          <w:p w14:paraId="76B90B25">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法定代表人</w:t>
            </w:r>
          </w:p>
        </w:tc>
        <w:tc>
          <w:tcPr>
            <w:tcW w:w="1594" w:type="dxa"/>
            <w:tcBorders>
              <w:top w:val="single" w:color="auto" w:sz="4" w:space="0"/>
              <w:left w:val="single" w:color="auto" w:sz="4" w:space="0"/>
              <w:bottom w:val="single" w:color="auto" w:sz="4" w:space="0"/>
              <w:right w:val="single" w:color="auto" w:sz="4" w:space="0"/>
            </w:tcBorders>
            <w:noWrap w:val="0"/>
            <w:vAlign w:val="center"/>
          </w:tcPr>
          <w:p w14:paraId="415102EE">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16837EA">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35B928F">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2DD3E4E4">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285AB873">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EC8A69E">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r>
      <w:tr w14:paraId="5D86B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068" w:type="dxa"/>
            <w:tcBorders>
              <w:top w:val="single" w:color="auto" w:sz="4" w:space="0"/>
              <w:left w:val="single" w:color="auto" w:sz="4" w:space="0"/>
              <w:bottom w:val="single" w:color="auto" w:sz="4" w:space="0"/>
              <w:right w:val="single" w:color="auto" w:sz="4" w:space="0"/>
            </w:tcBorders>
            <w:noWrap w:val="0"/>
            <w:vAlign w:val="center"/>
          </w:tcPr>
          <w:p w14:paraId="4011C45D">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技术负责人</w:t>
            </w:r>
          </w:p>
        </w:tc>
        <w:tc>
          <w:tcPr>
            <w:tcW w:w="1594" w:type="dxa"/>
            <w:tcBorders>
              <w:top w:val="single" w:color="auto" w:sz="4" w:space="0"/>
              <w:left w:val="single" w:color="auto" w:sz="4" w:space="0"/>
              <w:bottom w:val="single" w:color="auto" w:sz="4" w:space="0"/>
              <w:right w:val="single" w:color="auto" w:sz="4" w:space="0"/>
            </w:tcBorders>
            <w:noWrap w:val="0"/>
            <w:vAlign w:val="center"/>
          </w:tcPr>
          <w:p w14:paraId="5D36262B">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714BA82E">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12907407">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67B933AE">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20A6AAB1">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2C154EB">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r>
      <w:tr w14:paraId="47058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68" w:type="dxa"/>
            <w:tcBorders>
              <w:top w:val="single" w:color="auto" w:sz="4" w:space="0"/>
              <w:left w:val="single" w:color="auto" w:sz="4" w:space="0"/>
              <w:bottom w:val="single" w:color="auto" w:sz="4" w:space="0"/>
              <w:right w:val="single" w:color="auto" w:sz="4" w:space="0"/>
            </w:tcBorders>
            <w:noWrap w:val="0"/>
            <w:vAlign w:val="center"/>
          </w:tcPr>
          <w:p w14:paraId="45FFC3EB">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成立时间</w:t>
            </w:r>
          </w:p>
        </w:tc>
        <w:tc>
          <w:tcPr>
            <w:tcW w:w="2545" w:type="dxa"/>
            <w:gridSpan w:val="2"/>
            <w:tcBorders>
              <w:top w:val="single" w:color="auto" w:sz="4" w:space="0"/>
              <w:left w:val="single" w:color="auto" w:sz="4" w:space="0"/>
              <w:bottom w:val="single" w:color="auto" w:sz="4" w:space="0"/>
              <w:right w:val="single" w:color="auto" w:sz="4" w:space="0"/>
            </w:tcBorders>
            <w:noWrap w:val="0"/>
            <w:vAlign w:val="center"/>
          </w:tcPr>
          <w:p w14:paraId="1FB2ACCC">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23C4F168">
            <w:pPr>
              <w:pageBreakBefore w:val="0"/>
              <w:overflowPunct/>
              <w:topLinePunct/>
              <w:bidi w:val="0"/>
              <w:adjustRightInd w:val="0"/>
              <w:spacing w:line="440" w:lineRule="exact"/>
              <w:ind w:firstLine="120" w:firstLineChars="50"/>
              <w:jc w:val="center"/>
              <w:outlineLvl w:val="9"/>
              <w:rPr>
                <w:rFonts w:ascii="宋体" w:hAnsi="宋体" w:eastAsia="宋体" w:cs="宋体"/>
                <w:color w:val="auto"/>
                <w:sz w:val="24"/>
                <w:szCs w:val="24"/>
              </w:rPr>
            </w:pPr>
            <w:r>
              <w:rPr>
                <w:rFonts w:hint="eastAsia" w:ascii="宋体" w:hAnsi="宋体" w:eastAsia="宋体" w:cs="宋体"/>
                <w:color w:val="auto"/>
                <w:sz w:val="24"/>
                <w:szCs w:val="24"/>
              </w:rPr>
              <w:t>员工总人数：</w:t>
            </w:r>
          </w:p>
        </w:tc>
      </w:tr>
      <w:tr w14:paraId="45E3A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2068" w:type="dxa"/>
            <w:tcBorders>
              <w:top w:val="single" w:color="auto" w:sz="4" w:space="0"/>
              <w:left w:val="single" w:color="auto" w:sz="4" w:space="0"/>
              <w:bottom w:val="single" w:color="auto" w:sz="4" w:space="0"/>
              <w:right w:val="single" w:color="auto" w:sz="4" w:space="0"/>
            </w:tcBorders>
            <w:noWrap w:val="0"/>
            <w:vAlign w:val="center"/>
          </w:tcPr>
          <w:p w14:paraId="06C93E12">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营业执照号</w:t>
            </w:r>
          </w:p>
        </w:tc>
        <w:tc>
          <w:tcPr>
            <w:tcW w:w="2545" w:type="dxa"/>
            <w:gridSpan w:val="2"/>
            <w:tcBorders>
              <w:top w:val="single" w:color="auto" w:sz="4" w:space="0"/>
              <w:left w:val="single" w:color="auto" w:sz="4" w:space="0"/>
              <w:bottom w:val="single" w:color="auto" w:sz="4" w:space="0"/>
              <w:right w:val="single" w:color="auto" w:sz="4" w:space="0"/>
            </w:tcBorders>
            <w:noWrap w:val="0"/>
            <w:vAlign w:val="center"/>
          </w:tcPr>
          <w:p w14:paraId="124E6EBC">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7853588E">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58709CE">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6CCFC11A">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r>
      <w:tr w14:paraId="545AF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2068" w:type="dxa"/>
            <w:tcBorders>
              <w:top w:val="single" w:color="auto" w:sz="4" w:space="0"/>
              <w:left w:val="single" w:color="auto" w:sz="4" w:space="0"/>
              <w:bottom w:val="single" w:color="auto" w:sz="4" w:space="0"/>
              <w:right w:val="single" w:color="auto" w:sz="4" w:space="0"/>
            </w:tcBorders>
            <w:noWrap w:val="0"/>
            <w:vAlign w:val="center"/>
          </w:tcPr>
          <w:p w14:paraId="112438EC">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注册资金</w:t>
            </w:r>
          </w:p>
        </w:tc>
        <w:tc>
          <w:tcPr>
            <w:tcW w:w="2545" w:type="dxa"/>
            <w:gridSpan w:val="2"/>
            <w:tcBorders>
              <w:top w:val="single" w:color="auto" w:sz="4" w:space="0"/>
              <w:left w:val="single" w:color="auto" w:sz="4" w:space="0"/>
              <w:bottom w:val="single" w:color="auto" w:sz="4" w:space="0"/>
              <w:right w:val="single" w:color="auto" w:sz="4" w:space="0"/>
            </w:tcBorders>
            <w:noWrap w:val="0"/>
            <w:vAlign w:val="center"/>
          </w:tcPr>
          <w:p w14:paraId="5E0BD812">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2563EE0">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02844E8">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58C3614">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r>
      <w:tr w14:paraId="20594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2068" w:type="dxa"/>
            <w:tcBorders>
              <w:top w:val="single" w:color="auto" w:sz="4" w:space="0"/>
              <w:left w:val="single" w:color="auto" w:sz="4" w:space="0"/>
              <w:bottom w:val="single" w:color="auto" w:sz="4" w:space="0"/>
              <w:right w:val="single" w:color="auto" w:sz="4" w:space="0"/>
            </w:tcBorders>
            <w:noWrap w:val="0"/>
            <w:vAlign w:val="center"/>
          </w:tcPr>
          <w:p w14:paraId="1180227B">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基本账户</w:t>
            </w:r>
          </w:p>
          <w:p w14:paraId="59F247C4">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开户银行</w:t>
            </w:r>
          </w:p>
        </w:tc>
        <w:tc>
          <w:tcPr>
            <w:tcW w:w="2545" w:type="dxa"/>
            <w:gridSpan w:val="2"/>
            <w:tcBorders>
              <w:top w:val="single" w:color="auto" w:sz="4" w:space="0"/>
              <w:left w:val="single" w:color="auto" w:sz="4" w:space="0"/>
              <w:bottom w:val="single" w:color="auto" w:sz="4" w:space="0"/>
              <w:right w:val="single" w:color="auto" w:sz="4" w:space="0"/>
            </w:tcBorders>
            <w:noWrap w:val="0"/>
            <w:vAlign w:val="center"/>
          </w:tcPr>
          <w:p w14:paraId="1E26E574">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49A755A">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72862D7">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59A6A06">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r>
      <w:tr w14:paraId="50AEA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2068" w:type="dxa"/>
            <w:tcBorders>
              <w:top w:val="single" w:color="auto" w:sz="4" w:space="0"/>
              <w:left w:val="single" w:color="auto" w:sz="4" w:space="0"/>
              <w:bottom w:val="single" w:color="auto" w:sz="4" w:space="0"/>
              <w:right w:val="single" w:color="auto" w:sz="4" w:space="0"/>
            </w:tcBorders>
            <w:noWrap w:val="0"/>
            <w:vAlign w:val="center"/>
          </w:tcPr>
          <w:p w14:paraId="2B4ABFC3">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账号</w:t>
            </w:r>
          </w:p>
        </w:tc>
        <w:tc>
          <w:tcPr>
            <w:tcW w:w="2545" w:type="dxa"/>
            <w:gridSpan w:val="2"/>
            <w:tcBorders>
              <w:top w:val="single" w:color="auto" w:sz="4" w:space="0"/>
              <w:left w:val="single" w:color="auto" w:sz="4" w:space="0"/>
              <w:bottom w:val="single" w:color="auto" w:sz="4" w:space="0"/>
              <w:right w:val="single" w:color="auto" w:sz="4" w:space="0"/>
            </w:tcBorders>
            <w:noWrap w:val="0"/>
            <w:vAlign w:val="center"/>
          </w:tcPr>
          <w:p w14:paraId="4F7A0AC7">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8659FC2">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529558C">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59E395C">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r>
      <w:tr w14:paraId="53577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2068" w:type="dxa"/>
            <w:tcBorders>
              <w:top w:val="single" w:color="auto" w:sz="4" w:space="0"/>
              <w:left w:val="single" w:color="auto" w:sz="4" w:space="0"/>
              <w:bottom w:val="single" w:color="auto" w:sz="4" w:space="0"/>
              <w:right w:val="single" w:color="auto" w:sz="4" w:space="0"/>
            </w:tcBorders>
            <w:noWrap w:val="0"/>
            <w:vAlign w:val="center"/>
          </w:tcPr>
          <w:p w14:paraId="76EFAED2">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企业资质/相关体系证书</w:t>
            </w:r>
          </w:p>
        </w:tc>
        <w:tc>
          <w:tcPr>
            <w:tcW w:w="2545" w:type="dxa"/>
            <w:gridSpan w:val="2"/>
            <w:tcBorders>
              <w:top w:val="single" w:color="auto" w:sz="4" w:space="0"/>
              <w:left w:val="single" w:color="auto" w:sz="4" w:space="0"/>
              <w:bottom w:val="single" w:color="auto" w:sz="4" w:space="0"/>
              <w:right w:val="single" w:color="auto" w:sz="4" w:space="0"/>
            </w:tcBorders>
            <w:noWrap w:val="0"/>
            <w:vAlign w:val="center"/>
          </w:tcPr>
          <w:p w14:paraId="38942523">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51DEEB8">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6F56E5A">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技  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47BD86CA">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r>
      <w:tr w14:paraId="6DCCD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2068" w:type="dxa"/>
            <w:tcBorders>
              <w:top w:val="single" w:color="auto" w:sz="4" w:space="0"/>
              <w:left w:val="single" w:color="auto" w:sz="4" w:space="0"/>
              <w:right w:val="single" w:color="auto" w:sz="4" w:space="0"/>
            </w:tcBorders>
            <w:noWrap w:val="0"/>
            <w:vAlign w:val="center"/>
          </w:tcPr>
          <w:p w14:paraId="1A89B07C">
            <w:pPr>
              <w:pageBreakBefore w:val="0"/>
              <w:overflowPunct/>
              <w:topLinePunct/>
              <w:bidi w:val="0"/>
              <w:adjustRightInd w:val="0"/>
              <w:spacing w:line="440" w:lineRule="exact"/>
              <w:ind w:firstLine="240" w:firstLineChars="100"/>
              <w:jc w:val="center"/>
              <w:outlineLvl w:val="9"/>
              <w:rPr>
                <w:rFonts w:ascii="宋体" w:hAnsi="宋体" w:eastAsia="宋体" w:cs="宋体"/>
                <w:color w:val="auto"/>
                <w:sz w:val="24"/>
                <w:szCs w:val="24"/>
              </w:rPr>
            </w:pPr>
            <w:r>
              <w:rPr>
                <w:rFonts w:hint="eastAsia" w:ascii="宋体" w:hAnsi="宋体" w:eastAsia="宋体" w:cs="宋体"/>
                <w:color w:val="auto"/>
                <w:sz w:val="24"/>
                <w:szCs w:val="24"/>
              </w:rPr>
              <w:t>经营范围</w:t>
            </w:r>
          </w:p>
        </w:tc>
        <w:tc>
          <w:tcPr>
            <w:tcW w:w="7536" w:type="dxa"/>
            <w:gridSpan w:val="9"/>
            <w:tcBorders>
              <w:top w:val="single" w:color="auto" w:sz="4" w:space="0"/>
              <w:left w:val="single" w:color="auto" w:sz="4" w:space="0"/>
              <w:right w:val="single" w:color="auto" w:sz="4" w:space="0"/>
            </w:tcBorders>
            <w:noWrap w:val="0"/>
            <w:vAlign w:val="center"/>
          </w:tcPr>
          <w:p w14:paraId="16070310">
            <w:pPr>
              <w:pageBreakBefore w:val="0"/>
              <w:overflowPunct/>
              <w:topLinePunct/>
              <w:bidi w:val="0"/>
              <w:adjustRightInd w:val="0"/>
              <w:spacing w:line="440" w:lineRule="exact"/>
              <w:jc w:val="center"/>
              <w:outlineLvl w:val="9"/>
              <w:rPr>
                <w:rFonts w:ascii="宋体" w:hAnsi="宋体" w:eastAsia="宋体" w:cs="宋体"/>
                <w:color w:val="auto"/>
                <w:sz w:val="24"/>
                <w:szCs w:val="24"/>
              </w:rPr>
            </w:pPr>
          </w:p>
          <w:p w14:paraId="519A63C0">
            <w:pPr>
              <w:pageBreakBefore w:val="0"/>
              <w:overflowPunct/>
              <w:topLinePunct/>
              <w:bidi w:val="0"/>
              <w:adjustRightInd w:val="0"/>
              <w:spacing w:line="440" w:lineRule="exact"/>
              <w:jc w:val="center"/>
              <w:outlineLvl w:val="9"/>
              <w:rPr>
                <w:rFonts w:ascii="宋体" w:hAnsi="宋体" w:eastAsia="宋体" w:cs="宋体"/>
                <w:color w:val="auto"/>
                <w:sz w:val="24"/>
                <w:szCs w:val="24"/>
              </w:rPr>
            </w:pPr>
          </w:p>
          <w:p w14:paraId="2EC3E40D">
            <w:pPr>
              <w:pageBreakBefore w:val="0"/>
              <w:overflowPunct/>
              <w:topLinePunct/>
              <w:bidi w:val="0"/>
              <w:adjustRightInd w:val="0"/>
              <w:spacing w:line="440" w:lineRule="exact"/>
              <w:jc w:val="center"/>
              <w:outlineLvl w:val="9"/>
              <w:rPr>
                <w:rFonts w:ascii="宋体" w:hAnsi="宋体" w:eastAsia="宋体" w:cs="宋体"/>
                <w:color w:val="auto"/>
                <w:sz w:val="24"/>
                <w:szCs w:val="24"/>
              </w:rPr>
            </w:pPr>
          </w:p>
          <w:p w14:paraId="74C0623D">
            <w:pPr>
              <w:pageBreakBefore w:val="0"/>
              <w:overflowPunct/>
              <w:topLinePunct/>
              <w:bidi w:val="0"/>
              <w:adjustRightInd w:val="0"/>
              <w:spacing w:line="440" w:lineRule="exact"/>
              <w:jc w:val="center"/>
              <w:outlineLvl w:val="9"/>
              <w:rPr>
                <w:rFonts w:ascii="宋体" w:hAnsi="宋体" w:eastAsia="宋体" w:cs="宋体"/>
                <w:color w:val="auto"/>
                <w:sz w:val="24"/>
                <w:szCs w:val="24"/>
              </w:rPr>
            </w:pPr>
          </w:p>
          <w:p w14:paraId="2D6732DB">
            <w:pPr>
              <w:pageBreakBefore w:val="0"/>
              <w:overflowPunct/>
              <w:topLinePunct/>
              <w:bidi w:val="0"/>
              <w:adjustRightInd w:val="0"/>
              <w:spacing w:line="440" w:lineRule="exact"/>
              <w:outlineLvl w:val="9"/>
              <w:rPr>
                <w:rFonts w:ascii="宋体" w:hAnsi="宋体" w:eastAsia="宋体" w:cs="宋体"/>
                <w:color w:val="auto"/>
                <w:sz w:val="24"/>
                <w:szCs w:val="24"/>
              </w:rPr>
            </w:pPr>
          </w:p>
        </w:tc>
      </w:tr>
      <w:tr w14:paraId="57CBE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068" w:type="dxa"/>
            <w:tcBorders>
              <w:top w:val="single" w:color="auto" w:sz="4" w:space="0"/>
              <w:left w:val="single" w:color="auto" w:sz="4" w:space="0"/>
              <w:bottom w:val="single" w:color="auto" w:sz="4" w:space="0"/>
              <w:right w:val="single" w:color="auto" w:sz="4" w:space="0"/>
            </w:tcBorders>
            <w:noWrap w:val="0"/>
            <w:vAlign w:val="center"/>
          </w:tcPr>
          <w:p w14:paraId="338387E8">
            <w:pPr>
              <w:pageBreakBefore w:val="0"/>
              <w:overflowPunct/>
              <w:topLinePunct/>
              <w:bidi w:val="0"/>
              <w:adjustRightInd w:val="0"/>
              <w:spacing w:line="44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t>备注</w:t>
            </w:r>
          </w:p>
        </w:tc>
        <w:tc>
          <w:tcPr>
            <w:tcW w:w="7536" w:type="dxa"/>
            <w:gridSpan w:val="9"/>
            <w:tcBorders>
              <w:top w:val="single" w:color="auto" w:sz="4" w:space="0"/>
              <w:left w:val="single" w:color="auto" w:sz="4" w:space="0"/>
              <w:bottom w:val="single" w:color="auto" w:sz="4" w:space="0"/>
              <w:right w:val="single" w:color="auto" w:sz="4" w:space="0"/>
            </w:tcBorders>
            <w:noWrap w:val="0"/>
            <w:vAlign w:val="center"/>
          </w:tcPr>
          <w:p w14:paraId="77A02983">
            <w:pPr>
              <w:pageBreakBefore w:val="0"/>
              <w:overflowPunct/>
              <w:topLinePunct/>
              <w:bidi w:val="0"/>
              <w:adjustRightInd w:val="0"/>
              <w:spacing w:line="440" w:lineRule="exact"/>
              <w:jc w:val="center"/>
              <w:outlineLvl w:val="9"/>
              <w:rPr>
                <w:rFonts w:ascii="宋体" w:hAnsi="宋体" w:eastAsia="宋体" w:cs="宋体"/>
                <w:color w:val="auto"/>
                <w:sz w:val="24"/>
                <w:szCs w:val="24"/>
              </w:rPr>
            </w:pPr>
          </w:p>
        </w:tc>
      </w:tr>
    </w:tbl>
    <w:p w14:paraId="4448F383">
      <w:pPr>
        <w:pStyle w:val="10"/>
        <w:pageBreakBefore w:val="0"/>
        <w:overflowPunct/>
        <w:bidi w:val="0"/>
        <w:adjustRightInd w:val="0"/>
        <w:spacing w:line="360" w:lineRule="auto"/>
        <w:outlineLvl w:val="9"/>
        <w:rPr>
          <w:rFonts w:ascii="宋体" w:hAnsi="宋体" w:eastAsia="宋体" w:cs="宋体"/>
          <w:b/>
          <w:color w:val="auto"/>
          <w:szCs w:val="21"/>
        </w:rPr>
      </w:pPr>
      <w:r>
        <w:rPr>
          <w:rFonts w:hint="eastAsia" w:ascii="宋体" w:hAnsi="宋体" w:eastAsia="宋体" w:cs="宋体"/>
          <w:b/>
          <w:color w:val="auto"/>
          <w:szCs w:val="21"/>
        </w:rPr>
        <w:t>注：后附企业营业执照、税务登记证、组织机构代码证、企业相关许可证/资格证书等的复印件加盖公章。</w:t>
      </w:r>
    </w:p>
    <w:p w14:paraId="61471CC1">
      <w:pPr>
        <w:pageBreakBefore w:val="0"/>
        <w:overflowPunct/>
        <w:autoSpaceDE w:val="0"/>
        <w:autoSpaceDN w:val="0"/>
        <w:bidi w:val="0"/>
        <w:adjustRightInd w:val="0"/>
        <w:outlineLvl w:val="9"/>
        <w:rPr>
          <w:rFonts w:ascii="宋体" w:hAnsi="宋体" w:eastAsia="宋体" w:cs="宋体"/>
          <w:b/>
          <w:color w:val="auto"/>
          <w:sz w:val="36"/>
        </w:rPr>
        <w:sectPr>
          <w:headerReference r:id="rId12" w:type="default"/>
          <w:footerReference r:id="rId14" w:type="default"/>
          <w:headerReference r:id="rId13" w:type="even"/>
          <w:footerReference r:id="rId15" w:type="even"/>
          <w:pgSz w:w="11906" w:h="16838"/>
          <w:pgMar w:top="1418" w:right="1134" w:bottom="1418" w:left="1276" w:header="851" w:footer="992" w:gutter="0"/>
          <w:pgNumType w:fmt="decimal"/>
          <w:cols w:space="720" w:num="1"/>
          <w:docGrid w:linePitch="312" w:charSpace="0"/>
        </w:sectPr>
      </w:pPr>
    </w:p>
    <w:p w14:paraId="1A6BD1D8">
      <w:pPr>
        <w:pageBreakBefore w:val="0"/>
        <w:widowControl w:val="0"/>
        <w:kinsoku/>
        <w:wordWrap w:val="0"/>
        <w:overflowPunct/>
        <w:topLinePunct/>
        <w:autoSpaceDE/>
        <w:autoSpaceDN/>
        <w:bidi w:val="0"/>
        <w:adjustRightInd w:val="0"/>
        <w:spacing w:before="143" w:line="219" w:lineRule="auto"/>
        <w:jc w:val="center"/>
        <w:outlineLvl w:val="9"/>
        <w:rPr>
          <w:rFonts w:ascii="宋体" w:hAnsi="宋体" w:cs="宋体"/>
          <w:color w:val="auto"/>
          <w:sz w:val="32"/>
          <w:szCs w:val="32"/>
          <w:lang w:eastAsia="zh-CN"/>
        </w:rPr>
      </w:pPr>
      <w:r>
        <w:rPr>
          <w:rFonts w:hint="eastAsia" w:ascii="宋体" w:hAnsi="宋体" w:cs="宋体"/>
          <w:b/>
          <w:bCs/>
          <w:color w:val="auto"/>
          <w:spacing w:val="0"/>
          <w:sz w:val="32"/>
          <w:szCs w:val="32"/>
          <w:lang w:val="en-US" w:eastAsia="zh-CN"/>
        </w:rPr>
        <w:t>10</w:t>
      </w:r>
      <w:r>
        <w:rPr>
          <w:rFonts w:hint="eastAsia" w:ascii="宋体" w:hAnsi="宋体" w:cs="宋体"/>
          <w:b/>
          <w:bCs/>
          <w:color w:val="auto"/>
          <w:spacing w:val="0"/>
          <w:sz w:val="32"/>
          <w:szCs w:val="32"/>
          <w:lang w:eastAsia="zh-CN"/>
        </w:rPr>
        <w:t>、资格条件承诺函</w:t>
      </w:r>
    </w:p>
    <w:p w14:paraId="0B1282AF">
      <w:pPr>
        <w:pageBreakBefore w:val="0"/>
        <w:widowControl w:val="0"/>
        <w:kinsoku/>
        <w:wordWrap w:val="0"/>
        <w:overflowPunct/>
        <w:topLinePunct/>
        <w:autoSpaceDE/>
        <w:autoSpaceDN/>
        <w:bidi w:val="0"/>
        <w:adjustRightInd w:val="0"/>
        <w:spacing w:line="283" w:lineRule="auto"/>
        <w:outlineLvl w:val="9"/>
        <w:rPr>
          <w:rFonts w:ascii="宋体" w:hAnsi="宋体" w:cs="宋体"/>
          <w:color w:val="auto"/>
          <w:sz w:val="24"/>
          <w:szCs w:val="24"/>
          <w:lang w:eastAsia="zh-CN"/>
        </w:rPr>
      </w:pPr>
    </w:p>
    <w:p w14:paraId="37F8B5AA">
      <w:pPr>
        <w:pageBreakBefore w:val="0"/>
        <w:widowControl w:val="0"/>
        <w:kinsoku/>
        <w:wordWrap w:val="0"/>
        <w:overflowPunct/>
        <w:topLinePunct/>
        <w:autoSpaceDE/>
        <w:autoSpaceDN/>
        <w:bidi w:val="0"/>
        <w:adjustRightInd w:val="0"/>
        <w:spacing w:line="284" w:lineRule="auto"/>
        <w:outlineLvl w:val="9"/>
        <w:rPr>
          <w:rFonts w:ascii="宋体" w:hAnsi="宋体" w:cs="宋体"/>
          <w:color w:val="auto"/>
          <w:sz w:val="24"/>
          <w:szCs w:val="24"/>
          <w:lang w:eastAsia="zh-CN"/>
        </w:rPr>
      </w:pPr>
    </w:p>
    <w:p w14:paraId="44BA02B8">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lang w:eastAsia="zh-CN"/>
        </w:rPr>
      </w:pPr>
      <w:r>
        <w:rPr>
          <w:rFonts w:hint="eastAsia" w:ascii="宋体" w:hAnsi="宋体" w:cs="宋体"/>
          <w:color w:val="auto"/>
          <w:sz w:val="24"/>
          <w:szCs w:val="24"/>
          <w:lang w:eastAsia="zh-CN"/>
        </w:rPr>
        <w:t>致 ：</w:t>
      </w:r>
      <w:r>
        <w:rPr>
          <w:rFonts w:hint="eastAsia" w:ascii="宋体" w:hAnsi="宋体" w:cs="宋体"/>
          <w:color w:val="auto"/>
          <w:sz w:val="24"/>
          <w:szCs w:val="24"/>
          <w:u w:val="single"/>
          <w:lang w:eastAsia="zh-CN"/>
        </w:rPr>
        <w:t xml:space="preserve"> (采购人、采购代理机构 ) </w:t>
      </w:r>
    </w:p>
    <w:p w14:paraId="1988F236">
      <w:pPr>
        <w:pageBreakBefore w:val="0"/>
        <w:widowControl w:val="0"/>
        <w:kinsoku/>
        <w:wordWrap w:val="0"/>
        <w:overflowPunct/>
        <w:topLinePunct/>
        <w:autoSpaceDE/>
        <w:autoSpaceDN/>
        <w:bidi w:val="0"/>
        <w:adjustRightInd w:val="0"/>
        <w:spacing w:line="360" w:lineRule="auto"/>
        <w:ind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eastAsia="zh-CN"/>
        </w:rPr>
        <w:t>我单位</w:t>
      </w:r>
      <w:r>
        <w:rPr>
          <w:rFonts w:hint="eastAsia" w:ascii="宋体" w:hAnsi="宋体" w:cs="宋体"/>
          <w:color w:val="auto"/>
          <w:sz w:val="24"/>
          <w:szCs w:val="24"/>
          <w:u w:val="single"/>
          <w:lang w:eastAsia="zh-CN"/>
        </w:rPr>
        <w:t>(公司)</w:t>
      </w:r>
      <w:r>
        <w:rPr>
          <w:rFonts w:hint="eastAsia" w:ascii="宋体" w:hAnsi="宋体" w:cs="宋体"/>
          <w:color w:val="auto"/>
          <w:sz w:val="24"/>
          <w:szCs w:val="24"/>
          <w:lang w:eastAsia="zh-CN"/>
        </w:rPr>
        <w:t>参与</w:t>
      </w:r>
      <w:r>
        <w:rPr>
          <w:rFonts w:hint="eastAsia" w:ascii="宋体" w:hAnsi="宋体" w:cs="宋体"/>
          <w:color w:val="auto"/>
          <w:sz w:val="24"/>
          <w:szCs w:val="24"/>
          <w:u w:val="single"/>
          <w:lang w:eastAsia="zh-CN"/>
        </w:rPr>
        <w:t xml:space="preserve">    ( 采购项目名称 、项目编号 )</w:t>
      </w:r>
      <w:r>
        <w:rPr>
          <w:rFonts w:hint="eastAsia" w:ascii="宋体" w:hAnsi="宋体" w:cs="宋体"/>
          <w:color w:val="auto"/>
          <w:sz w:val="24"/>
          <w:szCs w:val="24"/>
          <w:lang w:eastAsia="zh-CN"/>
        </w:rPr>
        <w:t>采购项目的政府采购活动，现承诺如下：</w:t>
      </w:r>
    </w:p>
    <w:p w14:paraId="7CD23D9C">
      <w:pPr>
        <w:pageBreakBefore w:val="0"/>
        <w:widowControl w:val="0"/>
        <w:kinsoku/>
        <w:wordWrap w:val="0"/>
        <w:overflowPunct/>
        <w:topLinePunct/>
        <w:autoSpaceDE/>
        <w:autoSpaceDN/>
        <w:bidi w:val="0"/>
        <w:adjustRightInd w:val="0"/>
        <w:spacing w:line="360" w:lineRule="auto"/>
        <w:ind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eastAsia="zh-CN"/>
        </w:rPr>
        <w:t>1. 具有良好的商业信誉和健全的财务会计制度；</w:t>
      </w:r>
    </w:p>
    <w:p w14:paraId="3D20748A">
      <w:pPr>
        <w:pageBreakBefore w:val="0"/>
        <w:widowControl w:val="0"/>
        <w:kinsoku/>
        <w:wordWrap w:val="0"/>
        <w:overflowPunct/>
        <w:topLinePunct/>
        <w:autoSpaceDE/>
        <w:autoSpaceDN/>
        <w:bidi w:val="0"/>
        <w:adjustRightInd w:val="0"/>
        <w:spacing w:line="360" w:lineRule="auto"/>
        <w:ind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eastAsia="zh-CN"/>
        </w:rPr>
        <w:t>2. 具有依法缴纳税收的良好记录；</w:t>
      </w:r>
    </w:p>
    <w:p w14:paraId="39FBC6B8">
      <w:pPr>
        <w:pageBreakBefore w:val="0"/>
        <w:widowControl w:val="0"/>
        <w:kinsoku/>
        <w:wordWrap w:val="0"/>
        <w:overflowPunct/>
        <w:topLinePunct/>
        <w:autoSpaceDE/>
        <w:autoSpaceDN/>
        <w:bidi w:val="0"/>
        <w:adjustRightInd w:val="0"/>
        <w:spacing w:line="360" w:lineRule="auto"/>
        <w:ind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eastAsia="zh-CN"/>
        </w:rPr>
        <w:t>3.具有依法缴纳社会保障金的良好记录。</w:t>
      </w:r>
    </w:p>
    <w:p w14:paraId="1A2E982B">
      <w:pPr>
        <w:pageBreakBefore w:val="0"/>
        <w:widowControl w:val="0"/>
        <w:kinsoku/>
        <w:wordWrap w:val="0"/>
        <w:overflowPunct/>
        <w:topLinePunct/>
        <w:autoSpaceDE/>
        <w:autoSpaceDN/>
        <w:bidi w:val="0"/>
        <w:adjustRightInd w:val="0"/>
        <w:spacing w:line="360" w:lineRule="auto"/>
        <w:ind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eastAsia="zh-CN"/>
        </w:rPr>
        <w:t>我方在采购项目评审(评标)环节结束后，随时接受采购人、采购代理机构的检查验证，配合提供相关证明材料， 证明符合《中华人民共和国政府采购法》规定的投标单位基本资格条件。</w:t>
      </w:r>
    </w:p>
    <w:p w14:paraId="174DF0B1">
      <w:pPr>
        <w:pageBreakBefore w:val="0"/>
        <w:widowControl w:val="0"/>
        <w:kinsoku/>
        <w:wordWrap w:val="0"/>
        <w:overflowPunct/>
        <w:topLinePunct/>
        <w:autoSpaceDE/>
        <w:autoSpaceDN/>
        <w:bidi w:val="0"/>
        <w:adjustRightInd w:val="0"/>
        <w:spacing w:line="360" w:lineRule="auto"/>
        <w:ind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eastAsia="zh-CN"/>
        </w:rPr>
        <w:t>我单位(公司)对上述承诺的真实性负责。如有虚假，将依法承担相应责任。</w:t>
      </w:r>
    </w:p>
    <w:p w14:paraId="7D695851">
      <w:pPr>
        <w:pageBreakBefore w:val="0"/>
        <w:widowControl w:val="0"/>
        <w:kinsoku/>
        <w:wordWrap w:val="0"/>
        <w:overflowPunct/>
        <w:topLinePunct/>
        <w:autoSpaceDE/>
        <w:autoSpaceDN/>
        <w:bidi w:val="0"/>
        <w:adjustRightInd w:val="0"/>
        <w:spacing w:line="360" w:lineRule="auto"/>
        <w:ind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eastAsia="zh-CN"/>
        </w:rPr>
        <w:t>特此承诺。</w:t>
      </w:r>
    </w:p>
    <w:p w14:paraId="244314A4">
      <w:pPr>
        <w:pageBreakBefore w:val="0"/>
        <w:widowControl w:val="0"/>
        <w:kinsoku/>
        <w:wordWrap w:val="0"/>
        <w:overflowPunct/>
        <w:topLinePunct/>
        <w:autoSpaceDE/>
        <w:autoSpaceDN/>
        <w:bidi w:val="0"/>
        <w:adjustRightInd w:val="0"/>
        <w:outlineLvl w:val="9"/>
        <w:rPr>
          <w:rFonts w:ascii="宋体" w:hAnsi="宋体" w:cs="宋体"/>
          <w:color w:val="auto"/>
          <w:sz w:val="24"/>
          <w:szCs w:val="24"/>
          <w:lang w:eastAsia="zh-CN"/>
        </w:rPr>
      </w:pPr>
    </w:p>
    <w:p w14:paraId="28185E38">
      <w:pPr>
        <w:pageBreakBefore w:val="0"/>
        <w:widowControl w:val="0"/>
        <w:kinsoku/>
        <w:wordWrap w:val="0"/>
        <w:overflowPunct/>
        <w:topLinePunct/>
        <w:autoSpaceDE/>
        <w:autoSpaceDN/>
        <w:bidi w:val="0"/>
        <w:adjustRightInd w:val="0"/>
        <w:outlineLvl w:val="9"/>
        <w:rPr>
          <w:rFonts w:ascii="宋体" w:hAnsi="宋体" w:cs="宋体"/>
          <w:color w:val="auto"/>
          <w:sz w:val="24"/>
          <w:szCs w:val="24"/>
          <w:lang w:eastAsia="zh-CN"/>
        </w:rPr>
      </w:pPr>
    </w:p>
    <w:p w14:paraId="2B386434">
      <w:pPr>
        <w:pageBreakBefore w:val="0"/>
        <w:widowControl w:val="0"/>
        <w:kinsoku/>
        <w:wordWrap w:val="0"/>
        <w:overflowPunct/>
        <w:topLinePunct/>
        <w:autoSpaceDE/>
        <w:autoSpaceDN/>
        <w:bidi w:val="0"/>
        <w:adjustRightInd w:val="0"/>
        <w:spacing w:line="259" w:lineRule="auto"/>
        <w:outlineLvl w:val="9"/>
        <w:rPr>
          <w:rFonts w:ascii="宋体" w:hAnsi="宋体" w:cs="宋体"/>
          <w:color w:val="auto"/>
          <w:sz w:val="24"/>
          <w:szCs w:val="24"/>
          <w:lang w:eastAsia="zh-CN"/>
        </w:rPr>
      </w:pPr>
    </w:p>
    <w:p w14:paraId="299B432B">
      <w:pPr>
        <w:pageBreakBefore w:val="0"/>
        <w:overflowPunct/>
        <w:bidi w:val="0"/>
        <w:adjustRightInd w:val="0"/>
        <w:spacing w:line="480" w:lineRule="exact"/>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（盖公章）：</w:t>
      </w:r>
    </w:p>
    <w:p w14:paraId="75F9E9DB">
      <w:pPr>
        <w:pageBreakBefore w:val="0"/>
        <w:overflowPunct/>
        <w:bidi w:val="0"/>
        <w:adjustRightInd w:val="0"/>
        <w:spacing w:line="480" w:lineRule="exact"/>
        <w:outlineLvl w:val="9"/>
        <w:rPr>
          <w:rFonts w:ascii="宋体" w:hAnsi="宋体" w:cs="宋体"/>
          <w:color w:val="auto"/>
          <w:sz w:val="24"/>
          <w:szCs w:val="24"/>
          <w:lang w:eastAsia="zh-CN"/>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或其授权代理人（签字）：</w:t>
      </w:r>
    </w:p>
    <w:p w14:paraId="5B06D8EC">
      <w:pPr>
        <w:pageBreakBefore w:val="0"/>
        <w:widowControl w:val="0"/>
        <w:kinsoku/>
        <w:wordWrap w:val="0"/>
        <w:overflowPunct/>
        <w:topLinePunct/>
        <w:autoSpaceDE/>
        <w:autoSpaceDN/>
        <w:bidi w:val="0"/>
        <w:adjustRightInd w:val="0"/>
        <w:spacing w:before="253" w:line="220" w:lineRule="auto"/>
        <w:outlineLvl w:val="9"/>
        <w:rPr>
          <w:rFonts w:ascii="宋体" w:hAnsi="宋体" w:cs="宋体"/>
          <w:color w:val="auto"/>
          <w:sz w:val="24"/>
          <w:szCs w:val="24"/>
          <w:lang w:eastAsia="zh-CN"/>
        </w:rPr>
      </w:pPr>
      <w:r>
        <w:rPr>
          <w:rFonts w:hint="eastAsia" w:ascii="宋体" w:hAnsi="宋体" w:cs="宋体"/>
          <w:color w:val="auto"/>
          <w:sz w:val="24"/>
          <w:szCs w:val="24"/>
          <w:lang w:eastAsia="zh-CN"/>
        </w:rPr>
        <w:t>日期：  年   月   日</w:t>
      </w:r>
    </w:p>
    <w:p w14:paraId="29452480">
      <w:pPr>
        <w:pageBreakBefore w:val="0"/>
        <w:widowControl w:val="0"/>
        <w:kinsoku/>
        <w:wordWrap w:val="0"/>
        <w:overflowPunct/>
        <w:topLinePunct/>
        <w:autoSpaceDE/>
        <w:autoSpaceDN/>
        <w:bidi w:val="0"/>
        <w:adjustRightInd w:val="0"/>
        <w:outlineLvl w:val="9"/>
        <w:rPr>
          <w:rFonts w:ascii="宋体" w:hAnsi="宋体" w:cs="宋体"/>
          <w:color w:val="auto"/>
          <w:sz w:val="24"/>
          <w:szCs w:val="24"/>
          <w:lang w:eastAsia="zh-CN"/>
        </w:rPr>
        <w:sectPr>
          <w:headerReference r:id="rId16" w:type="default"/>
          <w:footerReference r:id="rId17" w:type="default"/>
          <w:pgSz w:w="11906" w:h="16838"/>
          <w:pgMar w:top="1344" w:right="1828" w:bottom="400" w:left="1740" w:header="0" w:footer="397" w:gutter="0"/>
          <w:pgNumType w:fmt="decimal"/>
          <w:cols w:space="720" w:num="1"/>
        </w:sectPr>
      </w:pPr>
    </w:p>
    <w:p w14:paraId="22780D84">
      <w:pPr>
        <w:pageBreakBefore w:val="0"/>
        <w:widowControl w:val="0"/>
        <w:kinsoku/>
        <w:wordWrap w:val="0"/>
        <w:overflowPunct/>
        <w:topLinePunct/>
        <w:autoSpaceDE/>
        <w:autoSpaceDN/>
        <w:bidi w:val="0"/>
        <w:adjustRightInd w:val="0"/>
        <w:jc w:val="center"/>
        <w:outlineLvl w:val="9"/>
        <w:rPr>
          <w:rFonts w:ascii="宋体" w:hAnsi="宋体" w:cs="宋体"/>
          <w:b/>
          <w:color w:val="auto"/>
          <w:sz w:val="32"/>
          <w:szCs w:val="32"/>
          <w:lang w:eastAsia="zh-CN"/>
        </w:rPr>
      </w:pPr>
      <w:r>
        <w:rPr>
          <w:rFonts w:hint="eastAsia" w:ascii="宋体" w:hAnsi="宋体" w:cs="宋体"/>
          <w:b/>
          <w:color w:val="auto"/>
          <w:sz w:val="32"/>
          <w:szCs w:val="32"/>
          <w:lang w:eastAsia="zh-CN"/>
        </w:rPr>
        <w:t>1</w:t>
      </w:r>
      <w:r>
        <w:rPr>
          <w:rFonts w:hint="eastAsia" w:ascii="宋体" w:hAnsi="宋体" w:cs="宋体"/>
          <w:b/>
          <w:color w:val="auto"/>
          <w:sz w:val="32"/>
          <w:szCs w:val="32"/>
          <w:lang w:val="en-US" w:eastAsia="zh-CN"/>
        </w:rPr>
        <w:t>1</w:t>
      </w:r>
      <w:r>
        <w:rPr>
          <w:rFonts w:hint="eastAsia" w:ascii="宋体" w:hAnsi="宋体" w:cs="宋体"/>
          <w:b/>
          <w:color w:val="auto"/>
          <w:sz w:val="32"/>
          <w:szCs w:val="32"/>
          <w:lang w:eastAsia="zh-CN"/>
        </w:rPr>
        <w:t>、202</w:t>
      </w:r>
      <w:r>
        <w:rPr>
          <w:rFonts w:hint="eastAsia" w:ascii="宋体" w:hAnsi="宋体" w:cs="宋体"/>
          <w:b/>
          <w:color w:val="auto"/>
          <w:sz w:val="32"/>
          <w:szCs w:val="32"/>
          <w:lang w:val="en-US" w:eastAsia="zh-CN"/>
        </w:rPr>
        <w:t>2</w:t>
      </w:r>
      <w:r>
        <w:rPr>
          <w:rFonts w:hint="eastAsia" w:ascii="宋体" w:hAnsi="宋体" w:cs="宋体"/>
          <w:b/>
          <w:color w:val="auto"/>
          <w:sz w:val="32"/>
          <w:szCs w:val="32"/>
          <w:lang w:eastAsia="zh-CN"/>
        </w:rPr>
        <w:t>年</w:t>
      </w:r>
      <w:r>
        <w:rPr>
          <w:rFonts w:hint="eastAsia" w:ascii="宋体" w:hAnsi="宋体" w:cs="宋体"/>
          <w:b/>
          <w:color w:val="auto"/>
          <w:sz w:val="32"/>
          <w:szCs w:val="32"/>
          <w:lang w:val="en-US" w:eastAsia="zh-CN"/>
        </w:rPr>
        <w:t>1月1日</w:t>
      </w:r>
      <w:r>
        <w:rPr>
          <w:rFonts w:hint="eastAsia" w:ascii="宋体" w:hAnsi="宋体" w:cs="宋体"/>
          <w:b/>
          <w:color w:val="auto"/>
          <w:sz w:val="32"/>
          <w:szCs w:val="32"/>
          <w:lang w:eastAsia="zh-CN"/>
        </w:rPr>
        <w:t>至今完成项目一览表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361"/>
        <w:gridCol w:w="1615"/>
        <w:gridCol w:w="1615"/>
        <w:gridCol w:w="1425"/>
        <w:gridCol w:w="1341"/>
        <w:gridCol w:w="1256"/>
      </w:tblGrid>
      <w:tr w14:paraId="69AD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7C68B9A7">
            <w:pPr>
              <w:pageBreakBefore w:val="0"/>
              <w:widowControl w:val="0"/>
              <w:kinsoku/>
              <w:wordWrap w:val="0"/>
              <w:overflowPunct/>
              <w:topLinePunct/>
              <w:autoSpaceDE/>
              <w:autoSpaceDN/>
              <w:bidi w:val="0"/>
              <w:adjustRightInd w:val="0"/>
              <w:spacing w:line="360" w:lineRule="auto"/>
              <w:jc w:val="center"/>
              <w:outlineLvl w:val="9"/>
              <w:rPr>
                <w:rFonts w:ascii="宋体" w:hAnsi="宋体" w:cs="宋体"/>
                <w:b/>
                <w:color w:val="auto"/>
                <w:sz w:val="24"/>
                <w:szCs w:val="24"/>
              </w:rPr>
            </w:pPr>
            <w:r>
              <w:rPr>
                <w:rFonts w:hint="eastAsia" w:ascii="宋体" w:hAnsi="宋体" w:cs="宋体"/>
                <w:b/>
                <w:color w:val="auto"/>
                <w:sz w:val="24"/>
                <w:szCs w:val="24"/>
              </w:rPr>
              <w:t>序号</w:t>
            </w:r>
          </w:p>
        </w:tc>
        <w:tc>
          <w:tcPr>
            <w:tcW w:w="1361" w:type="dxa"/>
            <w:tcBorders>
              <w:top w:val="single" w:color="auto" w:sz="4" w:space="0"/>
              <w:left w:val="single" w:color="auto" w:sz="4" w:space="0"/>
              <w:bottom w:val="single" w:color="auto" w:sz="4" w:space="0"/>
              <w:right w:val="single" w:color="auto" w:sz="4" w:space="0"/>
            </w:tcBorders>
            <w:vAlign w:val="center"/>
          </w:tcPr>
          <w:p w14:paraId="478B71BD">
            <w:pPr>
              <w:pageBreakBefore w:val="0"/>
              <w:widowControl w:val="0"/>
              <w:kinsoku/>
              <w:wordWrap w:val="0"/>
              <w:overflowPunct/>
              <w:topLinePunct/>
              <w:autoSpaceDE/>
              <w:autoSpaceDN/>
              <w:bidi w:val="0"/>
              <w:adjustRightInd w:val="0"/>
              <w:spacing w:line="360" w:lineRule="auto"/>
              <w:jc w:val="center"/>
              <w:outlineLvl w:val="9"/>
              <w:rPr>
                <w:rFonts w:ascii="宋体" w:hAnsi="宋体" w:cs="宋体"/>
                <w:b/>
                <w:color w:val="auto"/>
                <w:sz w:val="24"/>
                <w:szCs w:val="24"/>
              </w:rPr>
            </w:pPr>
            <w:r>
              <w:rPr>
                <w:rFonts w:hint="eastAsia" w:ascii="宋体" w:hAnsi="宋体" w:cs="宋体"/>
                <w:b/>
                <w:color w:val="auto"/>
                <w:sz w:val="24"/>
                <w:szCs w:val="24"/>
              </w:rPr>
              <w:t>业主名称</w:t>
            </w:r>
          </w:p>
        </w:tc>
        <w:tc>
          <w:tcPr>
            <w:tcW w:w="1615" w:type="dxa"/>
            <w:tcBorders>
              <w:top w:val="single" w:color="auto" w:sz="4" w:space="0"/>
              <w:left w:val="single" w:color="auto" w:sz="4" w:space="0"/>
              <w:bottom w:val="single" w:color="auto" w:sz="4" w:space="0"/>
              <w:right w:val="single" w:color="auto" w:sz="4" w:space="0"/>
            </w:tcBorders>
            <w:vAlign w:val="center"/>
          </w:tcPr>
          <w:p w14:paraId="67CF83E5">
            <w:pPr>
              <w:pageBreakBefore w:val="0"/>
              <w:widowControl w:val="0"/>
              <w:kinsoku/>
              <w:wordWrap w:val="0"/>
              <w:overflowPunct/>
              <w:topLinePunct/>
              <w:autoSpaceDE/>
              <w:autoSpaceDN/>
              <w:bidi w:val="0"/>
              <w:adjustRightInd w:val="0"/>
              <w:spacing w:line="360" w:lineRule="auto"/>
              <w:jc w:val="center"/>
              <w:outlineLvl w:val="9"/>
              <w:rPr>
                <w:rFonts w:ascii="宋体" w:hAnsi="宋体" w:cs="宋体"/>
                <w:b/>
                <w:color w:val="auto"/>
                <w:sz w:val="24"/>
                <w:szCs w:val="24"/>
              </w:rPr>
            </w:pPr>
            <w:r>
              <w:rPr>
                <w:rFonts w:hint="eastAsia" w:ascii="宋体" w:hAnsi="宋体" w:cs="宋体"/>
                <w:b/>
                <w:color w:val="auto"/>
                <w:sz w:val="24"/>
                <w:szCs w:val="24"/>
              </w:rPr>
              <w:t>项目名称</w:t>
            </w:r>
          </w:p>
        </w:tc>
        <w:tc>
          <w:tcPr>
            <w:tcW w:w="1615" w:type="dxa"/>
            <w:tcBorders>
              <w:top w:val="single" w:color="auto" w:sz="4" w:space="0"/>
              <w:left w:val="single" w:color="auto" w:sz="4" w:space="0"/>
              <w:bottom w:val="single" w:color="auto" w:sz="4" w:space="0"/>
              <w:right w:val="single" w:color="auto" w:sz="4" w:space="0"/>
            </w:tcBorders>
            <w:vAlign w:val="center"/>
          </w:tcPr>
          <w:p w14:paraId="6B82F202">
            <w:pPr>
              <w:pageBreakBefore w:val="0"/>
              <w:widowControl w:val="0"/>
              <w:kinsoku/>
              <w:wordWrap w:val="0"/>
              <w:overflowPunct/>
              <w:topLinePunct/>
              <w:autoSpaceDE/>
              <w:autoSpaceDN/>
              <w:bidi w:val="0"/>
              <w:adjustRightInd w:val="0"/>
              <w:spacing w:line="360" w:lineRule="auto"/>
              <w:jc w:val="center"/>
              <w:outlineLvl w:val="9"/>
              <w:rPr>
                <w:rFonts w:ascii="宋体" w:hAnsi="宋体" w:cs="宋体"/>
                <w:b/>
                <w:color w:val="auto"/>
                <w:sz w:val="24"/>
                <w:szCs w:val="24"/>
              </w:rPr>
            </w:pPr>
            <w:r>
              <w:rPr>
                <w:rFonts w:hint="eastAsia" w:ascii="宋体" w:hAnsi="宋体" w:cs="宋体"/>
                <w:b/>
                <w:color w:val="auto"/>
                <w:sz w:val="24"/>
                <w:szCs w:val="24"/>
              </w:rPr>
              <w:t>内容概述</w:t>
            </w:r>
          </w:p>
        </w:tc>
        <w:tc>
          <w:tcPr>
            <w:tcW w:w="1425" w:type="dxa"/>
            <w:tcBorders>
              <w:top w:val="single" w:color="auto" w:sz="4" w:space="0"/>
              <w:left w:val="single" w:color="auto" w:sz="4" w:space="0"/>
              <w:bottom w:val="single" w:color="auto" w:sz="4" w:space="0"/>
              <w:right w:val="single" w:color="auto" w:sz="4" w:space="0"/>
            </w:tcBorders>
            <w:vAlign w:val="center"/>
          </w:tcPr>
          <w:p w14:paraId="2C9B677B">
            <w:pPr>
              <w:pageBreakBefore w:val="0"/>
              <w:widowControl w:val="0"/>
              <w:kinsoku/>
              <w:wordWrap w:val="0"/>
              <w:overflowPunct/>
              <w:topLinePunct/>
              <w:autoSpaceDE/>
              <w:autoSpaceDN/>
              <w:bidi w:val="0"/>
              <w:adjustRightInd w:val="0"/>
              <w:spacing w:line="360" w:lineRule="auto"/>
              <w:jc w:val="center"/>
              <w:outlineLvl w:val="9"/>
              <w:rPr>
                <w:rFonts w:ascii="宋体" w:hAnsi="宋体" w:cs="宋体"/>
                <w:b/>
                <w:color w:val="auto"/>
                <w:sz w:val="24"/>
                <w:szCs w:val="24"/>
              </w:rPr>
            </w:pPr>
            <w:r>
              <w:rPr>
                <w:rFonts w:hint="eastAsia" w:ascii="宋体" w:hAnsi="宋体" w:cs="宋体"/>
                <w:b/>
                <w:color w:val="auto"/>
                <w:sz w:val="24"/>
                <w:szCs w:val="24"/>
              </w:rPr>
              <w:t>合同总价</w:t>
            </w:r>
          </w:p>
        </w:tc>
        <w:tc>
          <w:tcPr>
            <w:tcW w:w="1341" w:type="dxa"/>
            <w:tcBorders>
              <w:top w:val="single" w:color="auto" w:sz="4" w:space="0"/>
              <w:left w:val="single" w:color="auto" w:sz="4" w:space="0"/>
              <w:bottom w:val="single" w:color="auto" w:sz="4" w:space="0"/>
              <w:right w:val="single" w:color="auto" w:sz="4" w:space="0"/>
            </w:tcBorders>
            <w:vAlign w:val="center"/>
          </w:tcPr>
          <w:p w14:paraId="2EFC9D43">
            <w:pPr>
              <w:pageBreakBefore w:val="0"/>
              <w:widowControl w:val="0"/>
              <w:kinsoku/>
              <w:wordWrap w:val="0"/>
              <w:overflowPunct/>
              <w:topLinePunct/>
              <w:autoSpaceDE/>
              <w:autoSpaceDN/>
              <w:bidi w:val="0"/>
              <w:adjustRightInd w:val="0"/>
              <w:spacing w:line="360" w:lineRule="auto"/>
              <w:jc w:val="center"/>
              <w:outlineLvl w:val="9"/>
              <w:rPr>
                <w:rFonts w:ascii="宋体" w:hAnsi="宋体" w:cs="宋体"/>
                <w:b/>
                <w:color w:val="auto"/>
                <w:sz w:val="24"/>
                <w:szCs w:val="24"/>
              </w:rPr>
            </w:pPr>
            <w:r>
              <w:rPr>
                <w:rFonts w:hint="eastAsia" w:ascii="宋体" w:hAnsi="宋体" w:cs="宋体"/>
                <w:b/>
                <w:color w:val="auto"/>
                <w:sz w:val="24"/>
                <w:szCs w:val="24"/>
              </w:rPr>
              <w:t>供货期</w:t>
            </w:r>
          </w:p>
        </w:tc>
        <w:tc>
          <w:tcPr>
            <w:tcW w:w="1256" w:type="dxa"/>
            <w:tcBorders>
              <w:top w:val="single" w:color="auto" w:sz="4" w:space="0"/>
              <w:left w:val="single" w:color="auto" w:sz="4" w:space="0"/>
              <w:bottom w:val="single" w:color="auto" w:sz="4" w:space="0"/>
              <w:right w:val="single" w:color="auto" w:sz="4" w:space="0"/>
            </w:tcBorders>
            <w:vAlign w:val="center"/>
          </w:tcPr>
          <w:p w14:paraId="71E67E12">
            <w:pPr>
              <w:pageBreakBefore w:val="0"/>
              <w:widowControl w:val="0"/>
              <w:kinsoku/>
              <w:wordWrap w:val="0"/>
              <w:overflowPunct/>
              <w:topLinePunct/>
              <w:autoSpaceDE/>
              <w:autoSpaceDN/>
              <w:bidi w:val="0"/>
              <w:adjustRightInd w:val="0"/>
              <w:spacing w:line="360" w:lineRule="auto"/>
              <w:jc w:val="center"/>
              <w:outlineLvl w:val="9"/>
              <w:rPr>
                <w:rFonts w:ascii="宋体" w:hAnsi="宋体" w:cs="宋体"/>
                <w:b/>
                <w:color w:val="auto"/>
                <w:sz w:val="24"/>
                <w:szCs w:val="24"/>
              </w:rPr>
            </w:pPr>
            <w:r>
              <w:rPr>
                <w:rFonts w:hint="eastAsia" w:ascii="宋体" w:hAnsi="宋体" w:cs="宋体"/>
                <w:b/>
                <w:color w:val="auto"/>
                <w:sz w:val="24"/>
                <w:szCs w:val="24"/>
              </w:rPr>
              <w:t>业主单位联系电话</w:t>
            </w:r>
          </w:p>
        </w:tc>
      </w:tr>
      <w:tr w14:paraId="4D26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D3293DA">
            <w:pPr>
              <w:pageBreakBefore w:val="0"/>
              <w:widowControl w:val="0"/>
              <w:kinsoku/>
              <w:wordWrap w:val="0"/>
              <w:overflowPunct/>
              <w:topLinePunct/>
              <w:autoSpaceDE/>
              <w:autoSpaceDN/>
              <w:bidi w:val="0"/>
              <w:adjustRightInd w:val="0"/>
              <w:spacing w:line="360" w:lineRule="auto"/>
              <w:jc w:val="center"/>
              <w:outlineLvl w:val="9"/>
              <w:rPr>
                <w:rFonts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0A80DE50">
            <w:pPr>
              <w:pStyle w:val="11"/>
              <w:pageBreakBefore w:val="0"/>
              <w:widowControl w:val="0"/>
              <w:kinsoku/>
              <w:wordWrap w:val="0"/>
              <w:overflowPunct/>
              <w:topLinePunct/>
              <w:autoSpaceDE/>
              <w:autoSpaceDN/>
              <w:bidi w:val="0"/>
              <w:adjustRightInd w:val="0"/>
              <w:spacing w:line="360" w:lineRule="auto"/>
              <w:ind w:left="8000"/>
              <w:outlineLvl w:val="9"/>
              <w:rPr>
                <w:rFonts w:ascii="宋体" w:hAnsi="宋体" w:eastAsia="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91F00D0">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0D6F00A">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1CEEAD34">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3BD7197E">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4E2782ED">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r>
      <w:tr w14:paraId="67D8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59F5E286">
            <w:pPr>
              <w:pageBreakBefore w:val="0"/>
              <w:widowControl w:val="0"/>
              <w:kinsoku/>
              <w:wordWrap w:val="0"/>
              <w:overflowPunct/>
              <w:topLinePunct/>
              <w:autoSpaceDE/>
              <w:autoSpaceDN/>
              <w:bidi w:val="0"/>
              <w:adjustRightInd w:val="0"/>
              <w:spacing w:line="360" w:lineRule="auto"/>
              <w:jc w:val="center"/>
              <w:outlineLvl w:val="9"/>
              <w:rPr>
                <w:rFonts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1B813BB0">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B6ABE4E">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BBF52C4">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2FA20D56">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2D2F9E41">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261EEB64">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r>
      <w:tr w14:paraId="11E9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7B319E4">
            <w:pPr>
              <w:pageBreakBefore w:val="0"/>
              <w:widowControl w:val="0"/>
              <w:kinsoku/>
              <w:wordWrap w:val="0"/>
              <w:overflowPunct/>
              <w:topLinePunct/>
              <w:autoSpaceDE/>
              <w:autoSpaceDN/>
              <w:bidi w:val="0"/>
              <w:adjustRightInd w:val="0"/>
              <w:spacing w:line="360" w:lineRule="auto"/>
              <w:jc w:val="center"/>
              <w:outlineLvl w:val="9"/>
              <w:rPr>
                <w:rFonts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166C5F67">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90F81E0">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5967B18">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676D0099">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43CCE57">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1357D363">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r>
      <w:tr w14:paraId="2489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2DCEDBD6">
            <w:pPr>
              <w:pageBreakBefore w:val="0"/>
              <w:widowControl w:val="0"/>
              <w:kinsoku/>
              <w:wordWrap w:val="0"/>
              <w:overflowPunct/>
              <w:topLinePunct/>
              <w:autoSpaceDE/>
              <w:autoSpaceDN/>
              <w:bidi w:val="0"/>
              <w:adjustRightInd w:val="0"/>
              <w:spacing w:line="360" w:lineRule="auto"/>
              <w:jc w:val="center"/>
              <w:outlineLvl w:val="9"/>
              <w:rPr>
                <w:rFonts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6FC71A34">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79B4FAE">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E94EEFA">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02DCE5A3">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5501EA64">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01972487">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r>
      <w:tr w14:paraId="44DC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5B2A8C9E">
            <w:pPr>
              <w:pageBreakBefore w:val="0"/>
              <w:widowControl w:val="0"/>
              <w:kinsoku/>
              <w:wordWrap w:val="0"/>
              <w:overflowPunct/>
              <w:topLinePunct/>
              <w:autoSpaceDE/>
              <w:autoSpaceDN/>
              <w:bidi w:val="0"/>
              <w:adjustRightInd w:val="0"/>
              <w:spacing w:line="360" w:lineRule="auto"/>
              <w:jc w:val="center"/>
              <w:outlineLvl w:val="9"/>
              <w:rPr>
                <w:rFonts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0785CB6C">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7E3740B">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F18E64E">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7747DF21">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B3C92A2">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623BA349">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r>
      <w:tr w14:paraId="40B0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88C8C83">
            <w:pPr>
              <w:pageBreakBefore w:val="0"/>
              <w:widowControl w:val="0"/>
              <w:kinsoku/>
              <w:wordWrap w:val="0"/>
              <w:overflowPunct/>
              <w:topLinePunct/>
              <w:autoSpaceDE/>
              <w:autoSpaceDN/>
              <w:bidi w:val="0"/>
              <w:adjustRightInd w:val="0"/>
              <w:spacing w:line="360" w:lineRule="auto"/>
              <w:jc w:val="center"/>
              <w:outlineLvl w:val="9"/>
              <w:rPr>
                <w:rFonts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612917CC">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3C6CACE">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852D3C3">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799BCE6F">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203F8C8D">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4453EA36">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r>
      <w:tr w14:paraId="2914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5C32797A">
            <w:pPr>
              <w:pageBreakBefore w:val="0"/>
              <w:widowControl w:val="0"/>
              <w:kinsoku/>
              <w:wordWrap w:val="0"/>
              <w:overflowPunct/>
              <w:topLinePunct/>
              <w:autoSpaceDE/>
              <w:autoSpaceDN/>
              <w:bidi w:val="0"/>
              <w:adjustRightInd w:val="0"/>
              <w:spacing w:line="360" w:lineRule="auto"/>
              <w:jc w:val="center"/>
              <w:outlineLvl w:val="9"/>
              <w:rPr>
                <w:rFonts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3F0EDFFC">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BA623E5">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07226F2">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7D965775">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811E333">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30E38581">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r>
      <w:tr w14:paraId="3916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72B795AE">
            <w:pPr>
              <w:pageBreakBefore w:val="0"/>
              <w:widowControl w:val="0"/>
              <w:kinsoku/>
              <w:wordWrap w:val="0"/>
              <w:overflowPunct/>
              <w:topLinePunct/>
              <w:autoSpaceDE/>
              <w:autoSpaceDN/>
              <w:bidi w:val="0"/>
              <w:adjustRightInd w:val="0"/>
              <w:spacing w:line="360" w:lineRule="auto"/>
              <w:jc w:val="center"/>
              <w:outlineLvl w:val="9"/>
              <w:rPr>
                <w:rFonts w:ascii="宋体" w:hAnsi="宋体" w:cs="宋体"/>
                <w:color w:val="auto"/>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73D27F37">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8FCC248">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D43AE27">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14:paraId="3418FA9C">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6DFA959C">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c>
          <w:tcPr>
            <w:tcW w:w="1256" w:type="dxa"/>
            <w:tcBorders>
              <w:top w:val="single" w:color="auto" w:sz="4" w:space="0"/>
              <w:left w:val="single" w:color="auto" w:sz="4" w:space="0"/>
              <w:bottom w:val="single" w:color="auto" w:sz="4" w:space="0"/>
              <w:right w:val="single" w:color="auto" w:sz="4" w:space="0"/>
            </w:tcBorders>
            <w:vAlign w:val="center"/>
          </w:tcPr>
          <w:p w14:paraId="42FD666B">
            <w:pPr>
              <w:pageBreakBefore w:val="0"/>
              <w:widowControl w:val="0"/>
              <w:kinsoku/>
              <w:wordWrap w:val="0"/>
              <w:overflowPunct/>
              <w:topLinePunct/>
              <w:autoSpaceDE/>
              <w:autoSpaceDN/>
              <w:bidi w:val="0"/>
              <w:adjustRightInd w:val="0"/>
              <w:spacing w:line="360" w:lineRule="auto"/>
              <w:outlineLvl w:val="9"/>
              <w:rPr>
                <w:rFonts w:ascii="宋体" w:hAnsi="宋体" w:cs="宋体"/>
                <w:color w:val="auto"/>
                <w:sz w:val="24"/>
                <w:szCs w:val="24"/>
              </w:rPr>
            </w:pPr>
          </w:p>
        </w:tc>
      </w:tr>
    </w:tbl>
    <w:p w14:paraId="4B13D15B">
      <w:pPr>
        <w:pageBreakBefore w:val="0"/>
        <w:widowControl w:val="0"/>
        <w:kinsoku/>
        <w:wordWrap w:val="0"/>
        <w:overflowPunct/>
        <w:topLinePunct/>
        <w:autoSpaceDE/>
        <w:autoSpaceDN/>
        <w:bidi w:val="0"/>
        <w:adjustRightInd w:val="0"/>
        <w:spacing w:line="360" w:lineRule="auto"/>
        <w:outlineLvl w:val="9"/>
        <w:rPr>
          <w:rFonts w:ascii="宋体" w:hAnsi="宋体" w:cs="宋体"/>
          <w:b/>
          <w:color w:val="auto"/>
          <w:sz w:val="24"/>
          <w:szCs w:val="24"/>
          <w:lang w:eastAsia="zh-CN"/>
        </w:rPr>
      </w:pPr>
      <w:r>
        <w:rPr>
          <w:rFonts w:hint="eastAsia" w:ascii="宋体" w:hAnsi="宋体" w:cs="宋体"/>
          <w:b/>
          <w:bCs/>
          <w:color w:val="auto"/>
          <w:sz w:val="24"/>
          <w:szCs w:val="24"/>
          <w:lang w:eastAsia="zh-CN"/>
        </w:rPr>
        <w:t>注：1、请提供上述项目的合同协议书或中标通知书复印件</w:t>
      </w:r>
      <w:r>
        <w:rPr>
          <w:rFonts w:hint="eastAsia" w:ascii="宋体" w:hAnsi="宋体" w:cs="宋体"/>
          <w:b/>
          <w:color w:val="auto"/>
          <w:sz w:val="24"/>
          <w:szCs w:val="24"/>
          <w:lang w:eastAsia="zh-CN"/>
        </w:rPr>
        <w:t>，否则该项业绩视为无效。</w:t>
      </w:r>
    </w:p>
    <w:p w14:paraId="5C4AD62F">
      <w:pPr>
        <w:pageBreakBefore w:val="0"/>
        <w:widowControl w:val="0"/>
        <w:kinsoku/>
        <w:wordWrap w:val="0"/>
        <w:overflowPunct/>
        <w:topLinePunct/>
        <w:autoSpaceDE/>
        <w:autoSpaceDN/>
        <w:bidi w:val="0"/>
        <w:adjustRightInd w:val="0"/>
        <w:spacing w:line="360" w:lineRule="auto"/>
        <w:ind w:firstLine="480"/>
        <w:outlineLvl w:val="9"/>
        <w:rPr>
          <w:rFonts w:ascii="宋体" w:hAnsi="宋体" w:cs="宋体"/>
          <w:b/>
          <w:bCs/>
          <w:color w:val="auto"/>
          <w:sz w:val="24"/>
          <w:szCs w:val="24"/>
          <w:lang w:eastAsia="zh-CN"/>
        </w:rPr>
      </w:pPr>
      <w:r>
        <w:rPr>
          <w:rFonts w:hint="eastAsia" w:ascii="宋体" w:hAnsi="宋体" w:cs="宋体"/>
          <w:b/>
          <w:bCs/>
          <w:color w:val="auto"/>
          <w:sz w:val="24"/>
          <w:szCs w:val="24"/>
          <w:lang w:eastAsia="zh-CN"/>
        </w:rPr>
        <w:t>2、此表可根据投标人的实际情况自行删减。</w:t>
      </w:r>
    </w:p>
    <w:p w14:paraId="66927076">
      <w:pPr>
        <w:pageBreakBefore w:val="0"/>
        <w:widowControl w:val="0"/>
        <w:kinsoku/>
        <w:wordWrap w:val="0"/>
        <w:overflowPunct/>
        <w:topLinePunct/>
        <w:autoSpaceDE/>
        <w:autoSpaceDN/>
        <w:bidi w:val="0"/>
        <w:adjustRightInd w:val="0"/>
        <w:spacing w:line="360" w:lineRule="auto"/>
        <w:ind w:left="487" w:leftChars="200" w:right="-514" w:rightChars="-245" w:hanging="67" w:hangingChars="28"/>
        <w:outlineLvl w:val="9"/>
        <w:rPr>
          <w:rFonts w:ascii="宋体" w:hAnsi="宋体" w:cs="宋体"/>
          <w:b/>
          <w:bCs/>
          <w:color w:val="auto"/>
          <w:sz w:val="24"/>
          <w:szCs w:val="24"/>
          <w:lang w:eastAsia="zh-CN"/>
        </w:rPr>
      </w:pPr>
    </w:p>
    <w:p w14:paraId="2CC7D519">
      <w:pPr>
        <w:pageBreakBefore w:val="0"/>
        <w:widowControl w:val="0"/>
        <w:kinsoku/>
        <w:wordWrap w:val="0"/>
        <w:overflowPunct/>
        <w:topLinePunct/>
        <w:autoSpaceDE/>
        <w:autoSpaceDN/>
        <w:bidi w:val="0"/>
        <w:adjustRightInd w:val="0"/>
        <w:spacing w:line="360" w:lineRule="auto"/>
        <w:ind w:firstLine="4440" w:firstLineChars="1850"/>
        <w:outlineLvl w:val="9"/>
        <w:rPr>
          <w:rFonts w:ascii="宋体" w:hAnsi="宋体" w:cs="宋体"/>
          <w:color w:val="auto"/>
          <w:sz w:val="24"/>
          <w:szCs w:val="24"/>
          <w:u w:val="single"/>
          <w:lang w:eastAsia="zh-CN"/>
        </w:rPr>
      </w:pPr>
      <w:r>
        <w:rPr>
          <w:rFonts w:hint="eastAsia" w:ascii="宋体" w:hAnsi="宋体" w:cs="宋体"/>
          <w:color w:val="auto"/>
          <w:sz w:val="24"/>
          <w:szCs w:val="24"/>
          <w:lang w:eastAsia="zh-CN"/>
        </w:rPr>
        <w:t>投标人：</w:t>
      </w:r>
      <w:r>
        <w:rPr>
          <w:rFonts w:hint="eastAsia" w:ascii="宋体" w:hAnsi="宋体" w:cs="宋体"/>
          <w:color w:val="auto"/>
          <w:sz w:val="24"/>
          <w:szCs w:val="24"/>
          <w:u w:val="single"/>
          <w:lang w:eastAsia="zh-CN"/>
        </w:rPr>
        <w:t xml:space="preserve">                   </w:t>
      </w:r>
      <w:r>
        <w:rPr>
          <w:rFonts w:hint="eastAsia" w:ascii="宋体" w:hAnsi="宋体" w:cs="宋体"/>
          <w:color w:val="auto"/>
          <w:sz w:val="24"/>
          <w:lang w:eastAsia="zh-CN"/>
        </w:rPr>
        <w:t>（盖单位公章）</w:t>
      </w:r>
    </w:p>
    <w:p w14:paraId="0C454FEB">
      <w:pPr>
        <w:pageBreakBefore w:val="0"/>
        <w:widowControl w:val="0"/>
        <w:kinsoku/>
        <w:wordWrap w:val="0"/>
        <w:overflowPunct/>
        <w:topLinePunct/>
        <w:autoSpaceDE/>
        <w:autoSpaceDN/>
        <w:bidi w:val="0"/>
        <w:adjustRightInd w:val="0"/>
        <w:spacing w:line="360" w:lineRule="auto"/>
        <w:ind w:firstLine="3720" w:firstLineChars="1550"/>
        <w:outlineLvl w:val="9"/>
        <w:rPr>
          <w:rFonts w:ascii="宋体" w:hAnsi="宋体" w:cs="宋体"/>
          <w:color w:val="auto"/>
          <w:sz w:val="24"/>
          <w:szCs w:val="24"/>
          <w:u w:val="single"/>
          <w:lang w:eastAsia="zh-CN"/>
        </w:rPr>
      </w:pPr>
    </w:p>
    <w:p w14:paraId="0AF336F1">
      <w:pPr>
        <w:pageBreakBefore w:val="0"/>
        <w:widowControl w:val="0"/>
        <w:kinsoku/>
        <w:wordWrap w:val="0"/>
        <w:overflowPunct/>
        <w:topLinePunct/>
        <w:autoSpaceDE/>
        <w:autoSpaceDN/>
        <w:bidi w:val="0"/>
        <w:adjustRightInd w:val="0"/>
        <w:spacing w:line="360" w:lineRule="auto"/>
        <w:ind w:firstLine="2400" w:firstLineChars="1000"/>
        <w:outlineLvl w:val="9"/>
        <w:rPr>
          <w:rFonts w:ascii="宋体" w:hAnsi="宋体" w:cs="宋体"/>
          <w:color w:val="auto"/>
          <w:sz w:val="24"/>
          <w:szCs w:val="24"/>
          <w:lang w:eastAsia="zh-CN"/>
        </w:rPr>
      </w:pPr>
      <w:r>
        <w:rPr>
          <w:rFonts w:hint="eastAsia" w:ascii="宋体" w:hAnsi="宋体" w:cs="宋体"/>
          <w:color w:val="auto"/>
          <w:sz w:val="24"/>
          <w:szCs w:val="24"/>
          <w:lang w:eastAsia="zh-CN"/>
        </w:rPr>
        <w:t>法定代表人或其委托代理人：</w:t>
      </w:r>
      <w:r>
        <w:rPr>
          <w:rFonts w:hint="eastAsia" w:ascii="宋体" w:hAnsi="宋体" w:cs="宋体"/>
          <w:color w:val="auto"/>
          <w:sz w:val="24"/>
          <w:szCs w:val="24"/>
          <w:u w:val="single"/>
          <w:lang w:eastAsia="zh-CN"/>
        </w:rPr>
        <w:t xml:space="preserve">              （签字或盖章）</w:t>
      </w:r>
    </w:p>
    <w:p w14:paraId="54E723E5">
      <w:pPr>
        <w:pageBreakBefore w:val="0"/>
        <w:widowControl w:val="0"/>
        <w:tabs>
          <w:tab w:val="left" w:pos="1365"/>
        </w:tabs>
        <w:kinsoku/>
        <w:wordWrap w:val="0"/>
        <w:overflowPunct/>
        <w:topLinePunct/>
        <w:autoSpaceDE/>
        <w:autoSpaceDN/>
        <w:bidi w:val="0"/>
        <w:adjustRightInd w:val="0"/>
        <w:spacing w:line="360" w:lineRule="auto"/>
        <w:jc w:val="center"/>
        <w:outlineLvl w:val="9"/>
        <w:rPr>
          <w:rFonts w:ascii="宋体" w:hAnsi="宋体" w:cs="宋体"/>
          <w:color w:val="auto"/>
          <w:sz w:val="24"/>
          <w:szCs w:val="24"/>
          <w:lang w:eastAsia="zh-CN"/>
        </w:rPr>
      </w:pPr>
    </w:p>
    <w:p w14:paraId="274B557B">
      <w:pPr>
        <w:pageBreakBefore w:val="0"/>
        <w:widowControl w:val="0"/>
        <w:kinsoku/>
        <w:wordWrap w:val="0"/>
        <w:overflowPunct/>
        <w:topLinePunct/>
        <w:autoSpaceDE/>
        <w:autoSpaceDN/>
        <w:bidi w:val="0"/>
        <w:adjustRightInd w:val="0"/>
        <w:spacing w:line="360" w:lineRule="auto"/>
        <w:jc w:val="right"/>
        <w:outlineLvl w:val="9"/>
        <w:rPr>
          <w:rFonts w:ascii="宋体" w:hAnsi="宋体" w:cs="宋体"/>
          <w:color w:val="auto"/>
          <w:sz w:val="24"/>
          <w:szCs w:val="24"/>
          <w:lang w:eastAsia="zh-CN"/>
        </w:rPr>
      </w:pPr>
      <w:r>
        <w:rPr>
          <w:rFonts w:hint="eastAsia" w:ascii="宋体" w:hAnsi="宋体" w:cs="宋体"/>
          <w:color w:val="auto"/>
          <w:sz w:val="24"/>
          <w:szCs w:val="24"/>
          <w:lang w:eastAsia="zh-CN"/>
        </w:rPr>
        <w:t>日期：  年   月   日</w:t>
      </w:r>
    </w:p>
    <w:p w14:paraId="64D0CA6E">
      <w:pPr>
        <w:pageBreakBefore w:val="0"/>
        <w:widowControl w:val="0"/>
        <w:tabs>
          <w:tab w:val="left" w:pos="1026"/>
          <w:tab w:val="center" w:pos="4811"/>
        </w:tabs>
        <w:kinsoku/>
        <w:wordWrap w:val="0"/>
        <w:overflowPunct/>
        <w:topLinePunct/>
        <w:autoSpaceDE/>
        <w:autoSpaceDN/>
        <w:bidi w:val="0"/>
        <w:adjustRightInd w:val="0"/>
        <w:spacing w:line="360" w:lineRule="auto"/>
        <w:jc w:val="center"/>
        <w:outlineLvl w:val="9"/>
        <w:rPr>
          <w:rFonts w:ascii="宋体" w:hAnsi="宋体" w:cs="宋体"/>
          <w:b/>
          <w:color w:val="auto"/>
          <w:sz w:val="32"/>
          <w:szCs w:val="32"/>
          <w:lang w:eastAsia="zh-CN"/>
        </w:rPr>
      </w:pPr>
    </w:p>
    <w:p w14:paraId="60BAC891">
      <w:pPr>
        <w:pageBreakBefore w:val="0"/>
        <w:widowControl w:val="0"/>
        <w:tabs>
          <w:tab w:val="left" w:pos="1026"/>
          <w:tab w:val="center" w:pos="4811"/>
        </w:tabs>
        <w:kinsoku/>
        <w:wordWrap w:val="0"/>
        <w:overflowPunct/>
        <w:topLinePunct/>
        <w:autoSpaceDE/>
        <w:autoSpaceDN/>
        <w:bidi w:val="0"/>
        <w:adjustRightInd w:val="0"/>
        <w:spacing w:line="360" w:lineRule="auto"/>
        <w:jc w:val="center"/>
        <w:outlineLvl w:val="9"/>
        <w:rPr>
          <w:rFonts w:ascii="宋体" w:hAnsi="宋体" w:cs="宋体"/>
          <w:b/>
          <w:color w:val="auto"/>
          <w:sz w:val="32"/>
          <w:szCs w:val="32"/>
          <w:lang w:eastAsia="zh-CN"/>
        </w:rPr>
      </w:pPr>
    </w:p>
    <w:p w14:paraId="6B6644C6">
      <w:pPr>
        <w:pageBreakBefore w:val="0"/>
        <w:widowControl w:val="0"/>
        <w:tabs>
          <w:tab w:val="left" w:pos="1026"/>
          <w:tab w:val="center" w:pos="4811"/>
        </w:tabs>
        <w:kinsoku/>
        <w:wordWrap w:val="0"/>
        <w:overflowPunct/>
        <w:topLinePunct/>
        <w:autoSpaceDE/>
        <w:autoSpaceDN/>
        <w:bidi w:val="0"/>
        <w:adjustRightInd w:val="0"/>
        <w:spacing w:line="360" w:lineRule="auto"/>
        <w:jc w:val="center"/>
        <w:outlineLvl w:val="9"/>
        <w:rPr>
          <w:rFonts w:ascii="宋体" w:hAnsi="宋体" w:cs="宋体"/>
          <w:b/>
          <w:color w:val="auto"/>
          <w:sz w:val="32"/>
          <w:szCs w:val="32"/>
          <w:lang w:eastAsia="zh-CN"/>
        </w:rPr>
      </w:pPr>
      <w:bookmarkStart w:id="107" w:name="_Toc20738"/>
      <w:bookmarkStart w:id="108" w:name="_Toc31996"/>
      <w:r>
        <w:rPr>
          <w:rFonts w:hint="eastAsia" w:ascii="宋体" w:hAnsi="宋体" w:cs="宋体"/>
          <w:b/>
          <w:color w:val="auto"/>
          <w:sz w:val="32"/>
          <w:szCs w:val="32"/>
          <w:lang w:eastAsia="zh-CN"/>
        </w:rPr>
        <w:t>1</w:t>
      </w:r>
      <w:r>
        <w:rPr>
          <w:rFonts w:hint="eastAsia" w:ascii="宋体" w:hAnsi="宋体" w:cs="宋体"/>
          <w:b/>
          <w:color w:val="auto"/>
          <w:sz w:val="32"/>
          <w:szCs w:val="32"/>
          <w:lang w:val="en-US" w:eastAsia="zh-CN"/>
        </w:rPr>
        <w:t>2</w:t>
      </w:r>
      <w:r>
        <w:rPr>
          <w:rFonts w:hint="eastAsia" w:ascii="宋体" w:hAnsi="宋体" w:cs="宋体"/>
          <w:b/>
          <w:color w:val="auto"/>
          <w:sz w:val="32"/>
          <w:szCs w:val="32"/>
          <w:lang w:eastAsia="zh-CN"/>
        </w:rPr>
        <w:t>、招标文件要求的其他材料</w:t>
      </w:r>
      <w:bookmarkEnd w:id="107"/>
      <w:bookmarkEnd w:id="108"/>
    </w:p>
    <w:p w14:paraId="40BE6963">
      <w:pPr>
        <w:keepNext w:val="0"/>
        <w:keepLines w:val="0"/>
        <w:pageBreakBefore w:val="0"/>
        <w:widowControl w:val="0"/>
        <w:kinsoku/>
        <w:wordWrap w:val="0"/>
        <w:overflowPunct/>
        <w:topLinePunct/>
        <w:autoSpaceDE/>
        <w:autoSpaceDN/>
        <w:bidi w:val="0"/>
        <w:adjustRightInd w:val="0"/>
        <w:jc w:val="center"/>
        <w:outlineLvl w:val="9"/>
        <w:rPr>
          <w:rFonts w:ascii="宋体" w:hAnsi="宋体" w:cs="宋体"/>
          <w:b/>
          <w:bCs/>
          <w:color w:val="auto"/>
          <w:sz w:val="28"/>
          <w:szCs w:val="28"/>
          <w:lang w:eastAsia="zh-CN"/>
        </w:rPr>
      </w:pPr>
      <w:bookmarkStart w:id="109" w:name="_Toc9125"/>
      <w:bookmarkStart w:id="110" w:name="_Toc11722"/>
      <w:r>
        <w:rPr>
          <w:rFonts w:hint="eastAsia" w:ascii="宋体" w:hAnsi="宋体" w:cs="宋体"/>
          <w:b/>
          <w:bCs/>
          <w:color w:val="auto"/>
          <w:sz w:val="28"/>
          <w:szCs w:val="28"/>
          <w:lang w:val="zh-CN" w:eastAsia="zh-CN"/>
        </w:rPr>
        <w:t>（</w:t>
      </w:r>
      <w:r>
        <w:rPr>
          <w:rFonts w:hint="eastAsia" w:ascii="宋体" w:hAnsi="宋体" w:cs="宋体"/>
          <w:b/>
          <w:bCs/>
          <w:color w:val="auto"/>
          <w:sz w:val="28"/>
          <w:szCs w:val="28"/>
          <w:lang w:eastAsia="zh-CN"/>
        </w:rPr>
        <w:t>1</w:t>
      </w:r>
      <w:r>
        <w:rPr>
          <w:rFonts w:hint="eastAsia" w:ascii="宋体" w:hAnsi="宋体" w:cs="宋体"/>
          <w:b/>
          <w:bCs/>
          <w:color w:val="auto"/>
          <w:sz w:val="28"/>
          <w:szCs w:val="28"/>
          <w:lang w:val="zh-CN" w:eastAsia="zh-CN"/>
        </w:rPr>
        <w:t>）</w:t>
      </w:r>
      <w:r>
        <w:rPr>
          <w:rFonts w:hint="eastAsia" w:ascii="宋体" w:hAnsi="宋体" w:cs="宋体"/>
          <w:b/>
          <w:bCs/>
          <w:color w:val="auto"/>
          <w:sz w:val="28"/>
          <w:szCs w:val="28"/>
          <w:lang w:eastAsia="zh-CN"/>
        </w:rPr>
        <w:t>廉洁承诺书</w:t>
      </w:r>
      <w:bookmarkEnd w:id="109"/>
      <w:bookmarkEnd w:id="110"/>
    </w:p>
    <w:p w14:paraId="2A152A0A">
      <w:pPr>
        <w:pageBreakBefore w:val="0"/>
        <w:widowControl w:val="0"/>
        <w:kinsoku/>
        <w:wordWrap w:val="0"/>
        <w:overflowPunct/>
        <w:topLinePunct/>
        <w:autoSpaceDE/>
        <w:autoSpaceDN/>
        <w:bidi w:val="0"/>
        <w:adjustRightInd w:val="0"/>
        <w:spacing w:line="480" w:lineRule="auto"/>
        <w:ind w:firstLine="0" w:firstLineChars="0"/>
        <w:outlineLvl w:val="9"/>
        <w:rPr>
          <w:rFonts w:hint="eastAsia" w:ascii="宋体" w:hAnsi="宋体" w:cs="宋体"/>
          <w:color w:val="auto"/>
          <w:sz w:val="24"/>
          <w:lang w:eastAsia="zh-CN"/>
        </w:rPr>
      </w:pPr>
      <w:r>
        <w:rPr>
          <w:rFonts w:hint="eastAsia" w:ascii="宋体" w:hAnsi="宋体" w:cs="宋体"/>
          <w:color w:val="auto"/>
          <w:sz w:val="24"/>
          <w:lang w:eastAsia="zh-CN"/>
        </w:rPr>
        <w:t>致：</w:t>
      </w:r>
    </w:p>
    <w:p w14:paraId="746E3C93">
      <w:pPr>
        <w:pageBreakBefore w:val="0"/>
        <w:widowControl w:val="0"/>
        <w:kinsoku/>
        <w:wordWrap w:val="0"/>
        <w:overflowPunct/>
        <w:topLinePunct/>
        <w:autoSpaceDE/>
        <w:autoSpaceDN/>
        <w:bidi w:val="0"/>
        <w:adjustRightInd w:val="0"/>
        <w:spacing w:line="480" w:lineRule="auto"/>
        <w:ind w:firstLine="480" w:firstLineChars="200"/>
        <w:outlineLvl w:val="9"/>
        <w:rPr>
          <w:rFonts w:ascii="宋体" w:hAnsi="宋体" w:cs="宋体"/>
          <w:color w:val="auto"/>
          <w:sz w:val="24"/>
          <w:lang w:eastAsia="zh-CN"/>
        </w:rPr>
      </w:pPr>
      <w:r>
        <w:rPr>
          <w:rFonts w:hint="eastAsia" w:ascii="宋体" w:hAnsi="宋体" w:cs="宋体"/>
          <w:color w:val="auto"/>
          <w:sz w:val="24"/>
          <w:lang w:eastAsia="zh-CN"/>
        </w:rPr>
        <w:t>参与此次【</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】的投标过程中，为保证本次招标活动在“公开、公正、公平”的竞争环境下顺利开展，本公司郑重承诺：</w:t>
      </w:r>
    </w:p>
    <w:p w14:paraId="1EF825E5">
      <w:pPr>
        <w:pageBreakBefore w:val="0"/>
        <w:widowControl w:val="0"/>
        <w:numPr>
          <w:ilvl w:val="0"/>
          <w:numId w:val="5"/>
        </w:numPr>
        <w:kinsoku/>
        <w:wordWrap w:val="0"/>
        <w:overflowPunct/>
        <w:topLinePunct/>
        <w:autoSpaceDE/>
        <w:autoSpaceDN/>
        <w:bidi w:val="0"/>
        <w:adjustRightInd w:val="0"/>
        <w:spacing w:line="480" w:lineRule="auto"/>
        <w:outlineLvl w:val="9"/>
        <w:rPr>
          <w:rFonts w:ascii="宋体" w:hAnsi="宋体" w:cs="宋体"/>
          <w:color w:val="auto"/>
          <w:sz w:val="24"/>
          <w:lang w:eastAsia="zh-CN"/>
        </w:rPr>
      </w:pPr>
      <w:r>
        <w:rPr>
          <w:rFonts w:hint="eastAsia" w:ascii="宋体" w:hAnsi="宋体" w:cs="宋体"/>
          <w:color w:val="auto"/>
          <w:sz w:val="24"/>
          <w:lang w:eastAsia="zh-CN"/>
        </w:rPr>
        <w:t>在本次招投标及若中标后的项目实施全过程中，我方承诺将严格遵守国家有关法律、法规、相关政策、以及廉政建设的各项规定。</w:t>
      </w:r>
    </w:p>
    <w:p w14:paraId="58FEC156">
      <w:pPr>
        <w:pageBreakBefore w:val="0"/>
        <w:widowControl w:val="0"/>
        <w:numPr>
          <w:ilvl w:val="0"/>
          <w:numId w:val="5"/>
        </w:numPr>
        <w:kinsoku/>
        <w:wordWrap w:val="0"/>
        <w:overflowPunct/>
        <w:topLinePunct/>
        <w:autoSpaceDE/>
        <w:autoSpaceDN/>
        <w:bidi w:val="0"/>
        <w:adjustRightInd w:val="0"/>
        <w:spacing w:line="480" w:lineRule="auto"/>
        <w:outlineLvl w:val="9"/>
        <w:rPr>
          <w:rFonts w:ascii="宋体" w:hAnsi="宋体" w:cs="宋体"/>
          <w:color w:val="auto"/>
          <w:sz w:val="24"/>
          <w:lang w:eastAsia="zh-CN"/>
        </w:rPr>
      </w:pPr>
      <w:r>
        <w:rPr>
          <w:rFonts w:hint="eastAsia" w:ascii="宋体" w:hAnsi="宋体" w:cs="宋体"/>
          <w:color w:val="auto"/>
          <w:sz w:val="24"/>
          <w:lang w:eastAsia="zh-CN"/>
        </w:rPr>
        <w:t>我方知悉采购方实行诚信制度和廉洁制度，并保证在购销活动中不涉嫌商业贿赂及违反不正当竞争法的行为，不以任何名义给予购买使用我方产品的各科室及相关工作人员回扣、礼金、有价证券。</w:t>
      </w:r>
    </w:p>
    <w:p w14:paraId="2E2E0C08">
      <w:pPr>
        <w:pageBreakBefore w:val="0"/>
        <w:widowControl w:val="0"/>
        <w:numPr>
          <w:ilvl w:val="0"/>
          <w:numId w:val="5"/>
        </w:numPr>
        <w:kinsoku/>
        <w:wordWrap w:val="0"/>
        <w:overflowPunct/>
        <w:topLinePunct/>
        <w:autoSpaceDE/>
        <w:autoSpaceDN/>
        <w:bidi w:val="0"/>
        <w:adjustRightInd w:val="0"/>
        <w:spacing w:line="480" w:lineRule="auto"/>
        <w:outlineLvl w:val="9"/>
        <w:rPr>
          <w:rFonts w:ascii="宋体" w:hAnsi="宋体" w:cs="宋体"/>
          <w:color w:val="auto"/>
          <w:sz w:val="24"/>
          <w:u w:val="single"/>
          <w:lang w:eastAsia="zh-CN"/>
        </w:rPr>
      </w:pPr>
      <w:r>
        <w:rPr>
          <w:rFonts w:hint="eastAsia" w:ascii="宋体" w:hAnsi="宋体" w:cs="宋体"/>
          <w:color w:val="auto"/>
          <w:sz w:val="24"/>
          <w:lang w:eastAsia="zh-CN"/>
        </w:rPr>
        <w:t>自觉接受相关管理部门的监督，在采购活动中出现违反此承诺书规定的行为，将被列入需方不良记录档案，需方可不再以任何名义、任何形式购买我方产品或服务。涉嫌犯罪的，将移送司法机关处理。本公司及责任人愿意承担因而引发的一切法律责任。</w:t>
      </w:r>
    </w:p>
    <w:p w14:paraId="6F32F4E4">
      <w:pPr>
        <w:pageBreakBefore w:val="0"/>
        <w:widowControl w:val="0"/>
        <w:numPr>
          <w:ilvl w:val="0"/>
          <w:numId w:val="5"/>
        </w:numPr>
        <w:kinsoku/>
        <w:wordWrap w:val="0"/>
        <w:overflowPunct/>
        <w:topLinePunct/>
        <w:autoSpaceDE/>
        <w:autoSpaceDN/>
        <w:bidi w:val="0"/>
        <w:adjustRightInd w:val="0"/>
        <w:spacing w:line="480" w:lineRule="auto"/>
        <w:outlineLvl w:val="9"/>
        <w:rPr>
          <w:rFonts w:ascii="宋体" w:hAnsi="宋体" w:cs="宋体"/>
          <w:color w:val="auto"/>
          <w:sz w:val="24"/>
          <w:u w:val="single"/>
          <w:lang w:eastAsia="zh-CN"/>
        </w:rPr>
      </w:pPr>
      <w:r>
        <w:rPr>
          <w:rFonts w:hint="eastAsia" w:ascii="宋体" w:hAnsi="宋体" w:cs="宋体"/>
          <w:color w:val="auto"/>
          <w:sz w:val="24"/>
          <w:lang w:eastAsia="zh-CN"/>
        </w:rPr>
        <w:t>本承诺书自签署之日起生效。</w:t>
      </w:r>
    </w:p>
    <w:p w14:paraId="32C76292">
      <w:pPr>
        <w:pageBreakBefore w:val="0"/>
        <w:widowControl w:val="0"/>
        <w:kinsoku/>
        <w:wordWrap w:val="0"/>
        <w:overflowPunct/>
        <w:topLinePunct/>
        <w:autoSpaceDE/>
        <w:autoSpaceDN/>
        <w:bidi w:val="0"/>
        <w:adjustRightInd w:val="0"/>
        <w:spacing w:line="480" w:lineRule="auto"/>
        <w:outlineLvl w:val="9"/>
        <w:rPr>
          <w:rFonts w:ascii="宋体" w:hAnsi="宋体" w:cs="宋体"/>
          <w:color w:val="auto"/>
          <w:sz w:val="24"/>
          <w:lang w:eastAsia="zh-CN"/>
        </w:rPr>
      </w:pPr>
    </w:p>
    <w:p w14:paraId="23C074D7">
      <w:pPr>
        <w:pageBreakBefore w:val="0"/>
        <w:widowControl w:val="0"/>
        <w:kinsoku/>
        <w:wordWrap w:val="0"/>
        <w:overflowPunct/>
        <w:topLinePunct/>
        <w:autoSpaceDE/>
        <w:autoSpaceDN/>
        <w:bidi w:val="0"/>
        <w:adjustRightInd w:val="0"/>
        <w:spacing w:line="480" w:lineRule="auto"/>
        <w:outlineLvl w:val="9"/>
        <w:rPr>
          <w:rFonts w:ascii="宋体" w:hAnsi="宋体" w:cs="宋体"/>
          <w:color w:val="auto"/>
          <w:sz w:val="24"/>
          <w:lang w:eastAsia="zh-CN"/>
        </w:rPr>
      </w:pPr>
    </w:p>
    <w:p w14:paraId="11CF3101">
      <w:pPr>
        <w:pageBreakBefore w:val="0"/>
        <w:widowControl w:val="0"/>
        <w:kinsoku/>
        <w:wordWrap w:val="0"/>
        <w:overflowPunct/>
        <w:topLinePunct/>
        <w:autoSpaceDE/>
        <w:autoSpaceDN/>
        <w:bidi w:val="0"/>
        <w:adjustRightInd w:val="0"/>
        <w:spacing w:line="480" w:lineRule="auto"/>
        <w:outlineLvl w:val="9"/>
        <w:rPr>
          <w:rFonts w:ascii="宋体" w:hAnsi="宋体" w:cs="宋体"/>
          <w:color w:val="auto"/>
          <w:sz w:val="24"/>
          <w:u w:val="single"/>
          <w:lang w:eastAsia="zh-CN"/>
        </w:rPr>
      </w:pPr>
      <w:r>
        <w:rPr>
          <w:rFonts w:hint="eastAsia" w:ascii="宋体" w:hAnsi="宋体" w:cs="宋体"/>
          <w:color w:val="auto"/>
          <w:sz w:val="24"/>
          <w:lang w:eastAsia="zh-CN"/>
        </w:rPr>
        <w:t>法定代表人</w:t>
      </w:r>
      <w:r>
        <w:rPr>
          <w:rFonts w:hint="eastAsia" w:ascii="宋体" w:hAnsi="宋体" w:cs="宋体"/>
          <w:color w:val="auto"/>
          <w:sz w:val="24"/>
          <w:szCs w:val="24"/>
          <w:lang w:eastAsia="zh-CN"/>
        </w:rPr>
        <w:t>或其委托代理人</w:t>
      </w:r>
      <w:r>
        <w:rPr>
          <w:rFonts w:hint="eastAsia" w:ascii="宋体" w:hAnsi="宋体" w:cs="宋体"/>
          <w:color w:val="auto"/>
          <w:sz w:val="24"/>
          <w:lang w:eastAsia="zh-CN"/>
        </w:rPr>
        <w:t>签字：</w:t>
      </w:r>
      <w:r>
        <w:rPr>
          <w:rFonts w:hint="eastAsia" w:ascii="宋体" w:hAnsi="宋体" w:cs="宋体"/>
          <w:color w:val="auto"/>
          <w:sz w:val="24"/>
          <w:u w:val="single"/>
          <w:lang w:eastAsia="zh-CN"/>
        </w:rPr>
        <w:t xml:space="preserve">                              </w:t>
      </w:r>
    </w:p>
    <w:p w14:paraId="570EA1B0">
      <w:pPr>
        <w:pageBreakBefore w:val="0"/>
        <w:widowControl w:val="0"/>
        <w:kinsoku/>
        <w:wordWrap w:val="0"/>
        <w:overflowPunct/>
        <w:topLinePunct/>
        <w:autoSpaceDE/>
        <w:autoSpaceDN/>
        <w:bidi w:val="0"/>
        <w:adjustRightInd w:val="0"/>
        <w:spacing w:line="480" w:lineRule="auto"/>
        <w:outlineLvl w:val="9"/>
        <w:rPr>
          <w:rFonts w:ascii="宋体" w:hAnsi="宋体" w:cs="宋体"/>
          <w:color w:val="auto"/>
          <w:sz w:val="24"/>
          <w:u w:val="single"/>
          <w:lang w:eastAsia="zh-CN"/>
        </w:rPr>
      </w:pPr>
      <w:r>
        <w:rPr>
          <w:rFonts w:hint="eastAsia" w:ascii="宋体" w:hAnsi="宋体" w:cs="宋体"/>
          <w:color w:val="auto"/>
          <w:sz w:val="24"/>
          <w:lang w:eastAsia="zh-CN"/>
        </w:rPr>
        <w:t>签字日期：</w:t>
      </w:r>
      <w:r>
        <w:rPr>
          <w:rFonts w:hint="eastAsia" w:ascii="宋体" w:hAnsi="宋体" w:cs="宋体"/>
          <w:color w:val="auto"/>
          <w:sz w:val="24"/>
          <w:u w:val="single"/>
          <w:lang w:eastAsia="zh-CN"/>
        </w:rPr>
        <w:t xml:space="preserve">                                                </w:t>
      </w:r>
    </w:p>
    <w:p w14:paraId="71F004C9">
      <w:pPr>
        <w:pageBreakBefore w:val="0"/>
        <w:widowControl w:val="0"/>
        <w:kinsoku/>
        <w:wordWrap w:val="0"/>
        <w:overflowPunct/>
        <w:topLinePunct/>
        <w:autoSpaceDE/>
        <w:autoSpaceDN/>
        <w:bidi w:val="0"/>
        <w:adjustRightInd w:val="0"/>
        <w:spacing w:line="480" w:lineRule="auto"/>
        <w:outlineLvl w:val="9"/>
        <w:rPr>
          <w:rFonts w:ascii="宋体" w:hAnsi="宋体" w:cs="宋体"/>
          <w:color w:val="auto"/>
          <w:sz w:val="24"/>
          <w:u w:val="single"/>
          <w:lang w:eastAsia="zh-CN"/>
        </w:rPr>
      </w:pPr>
      <w:r>
        <w:rPr>
          <w:rFonts w:hint="eastAsia" w:ascii="宋体" w:hAnsi="宋体" w:cs="宋体"/>
          <w:color w:val="auto"/>
          <w:sz w:val="24"/>
          <w:lang w:eastAsia="zh-CN"/>
        </w:rPr>
        <w:t>加盖投标单位公章：</w:t>
      </w:r>
      <w:r>
        <w:rPr>
          <w:rFonts w:hint="eastAsia" w:ascii="宋体" w:hAnsi="宋体" w:cs="宋体"/>
          <w:color w:val="auto"/>
          <w:sz w:val="24"/>
          <w:u w:val="single"/>
          <w:lang w:eastAsia="zh-CN"/>
        </w:rPr>
        <w:t xml:space="preserve">                                        </w:t>
      </w:r>
    </w:p>
    <w:p w14:paraId="5B5C4F34">
      <w:pPr>
        <w:pageBreakBefore w:val="0"/>
        <w:widowControl w:val="0"/>
        <w:kinsoku/>
        <w:wordWrap w:val="0"/>
        <w:overflowPunct/>
        <w:topLinePunct/>
        <w:autoSpaceDE/>
        <w:autoSpaceDN/>
        <w:bidi w:val="0"/>
        <w:adjustRightInd w:val="0"/>
        <w:spacing w:line="480" w:lineRule="auto"/>
        <w:outlineLvl w:val="9"/>
        <w:rPr>
          <w:rFonts w:ascii="宋体" w:hAnsi="宋体" w:cs="宋体"/>
          <w:color w:val="auto"/>
          <w:sz w:val="24"/>
          <w:lang w:eastAsia="zh-CN"/>
        </w:rPr>
      </w:pPr>
      <w:r>
        <w:rPr>
          <w:rFonts w:hint="eastAsia" w:ascii="宋体" w:hAnsi="宋体" w:cs="宋体"/>
          <w:color w:val="auto"/>
          <w:sz w:val="24"/>
          <w:lang w:eastAsia="zh-CN"/>
        </w:rPr>
        <w:t>注解：若投标人未按招标文件要求提供上述承诺书，其投标可被否决。</w:t>
      </w:r>
    </w:p>
    <w:p w14:paraId="5DCA37A5">
      <w:pPr>
        <w:pageBreakBefore w:val="0"/>
        <w:widowControl w:val="0"/>
        <w:kinsoku/>
        <w:wordWrap w:val="0"/>
        <w:overflowPunct/>
        <w:topLinePunct/>
        <w:autoSpaceDE/>
        <w:autoSpaceDN/>
        <w:bidi w:val="0"/>
        <w:adjustRightInd w:val="0"/>
        <w:spacing w:line="360" w:lineRule="auto"/>
        <w:outlineLvl w:val="9"/>
        <w:rPr>
          <w:rFonts w:ascii="宋体" w:hAnsi="宋体" w:cs="宋体"/>
          <w:b/>
          <w:color w:val="auto"/>
          <w:sz w:val="28"/>
          <w:szCs w:val="28"/>
          <w:lang w:eastAsia="zh-CN"/>
        </w:rPr>
        <w:sectPr>
          <w:footerReference r:id="rId19" w:type="first"/>
          <w:footerReference r:id="rId18" w:type="default"/>
          <w:pgSz w:w="11906" w:h="16838"/>
          <w:pgMar w:top="1440" w:right="1274" w:bottom="1440" w:left="1247" w:header="851" w:footer="992" w:gutter="0"/>
          <w:pgNumType w:fmt="decimal"/>
          <w:cols w:space="720" w:num="1"/>
          <w:titlePg/>
          <w:docGrid w:type="lines" w:linePitch="312" w:charSpace="0"/>
        </w:sectPr>
      </w:pPr>
    </w:p>
    <w:p w14:paraId="61915710">
      <w:pPr>
        <w:pageBreakBefore w:val="0"/>
        <w:widowControl w:val="0"/>
        <w:kinsoku/>
        <w:wordWrap w:val="0"/>
        <w:overflowPunct/>
        <w:topLinePunct/>
        <w:autoSpaceDE/>
        <w:autoSpaceDN/>
        <w:bidi w:val="0"/>
        <w:adjustRightInd w:val="0"/>
        <w:spacing w:line="360" w:lineRule="auto"/>
        <w:jc w:val="center"/>
        <w:outlineLvl w:val="9"/>
        <w:rPr>
          <w:rFonts w:ascii="宋体" w:hAnsi="宋体" w:cs="宋体"/>
          <w:b/>
          <w:color w:val="auto"/>
          <w:sz w:val="24"/>
          <w:szCs w:val="24"/>
          <w:lang w:eastAsia="zh-CN"/>
        </w:rPr>
      </w:pPr>
      <w:r>
        <w:rPr>
          <w:rFonts w:hint="eastAsia" w:ascii="宋体" w:hAnsi="宋体" w:cs="宋体"/>
          <w:b/>
          <w:color w:val="auto"/>
          <w:sz w:val="24"/>
          <w:szCs w:val="24"/>
          <w:lang w:eastAsia="zh-CN"/>
        </w:rPr>
        <w:t>（2）</w:t>
      </w:r>
      <w:r>
        <w:rPr>
          <w:rFonts w:hint="eastAsia" w:ascii="宋体" w:hAnsi="宋体" w:cs="宋体"/>
          <w:b/>
          <w:color w:val="auto"/>
          <w:sz w:val="28"/>
          <w:szCs w:val="28"/>
          <w:lang w:eastAsia="zh-CN"/>
        </w:rPr>
        <w:t>参加政府采购活动前3年内在经营活动中没有重大违法记录的书面声明</w:t>
      </w:r>
    </w:p>
    <w:p w14:paraId="6C3CCE85">
      <w:pPr>
        <w:pageBreakBefore w:val="0"/>
        <w:widowControl w:val="0"/>
        <w:kinsoku/>
        <w:wordWrap w:val="0"/>
        <w:overflowPunct/>
        <w:topLinePunct/>
        <w:autoSpaceDE/>
        <w:autoSpaceDN/>
        <w:bidi w:val="0"/>
        <w:adjustRightInd w:val="0"/>
        <w:spacing w:line="360" w:lineRule="auto"/>
        <w:ind w:firstLine="1680" w:firstLineChars="600"/>
        <w:jc w:val="center"/>
        <w:outlineLvl w:val="9"/>
        <w:rPr>
          <w:rFonts w:ascii="宋体" w:hAnsi="宋体" w:cs="宋体"/>
          <w:bCs/>
          <w:color w:val="auto"/>
          <w:sz w:val="28"/>
          <w:szCs w:val="28"/>
          <w:lang w:eastAsia="zh-CN"/>
        </w:rPr>
      </w:pPr>
    </w:p>
    <w:p w14:paraId="1301F340">
      <w:pPr>
        <w:pageBreakBefore w:val="0"/>
        <w:widowControl w:val="0"/>
        <w:kinsoku/>
        <w:wordWrap w:val="0"/>
        <w:overflowPunct/>
        <w:topLinePunct/>
        <w:autoSpaceDE/>
        <w:autoSpaceDN/>
        <w:bidi w:val="0"/>
        <w:adjustRightInd w:val="0"/>
        <w:spacing w:line="360" w:lineRule="auto"/>
        <w:ind w:firstLine="1680" w:firstLineChars="600"/>
        <w:jc w:val="center"/>
        <w:outlineLvl w:val="9"/>
        <w:rPr>
          <w:rFonts w:ascii="宋体" w:hAnsi="宋体" w:cs="宋体"/>
          <w:bCs/>
          <w:color w:val="auto"/>
          <w:sz w:val="28"/>
          <w:szCs w:val="28"/>
          <w:lang w:eastAsia="zh-CN"/>
        </w:rPr>
      </w:pPr>
    </w:p>
    <w:p w14:paraId="5DC6AACB">
      <w:pPr>
        <w:pageBreakBefore w:val="0"/>
        <w:widowControl w:val="0"/>
        <w:kinsoku/>
        <w:wordWrap w:val="0"/>
        <w:overflowPunct/>
        <w:topLinePunct/>
        <w:autoSpaceDE/>
        <w:autoSpaceDN/>
        <w:bidi w:val="0"/>
        <w:adjustRightInd w:val="0"/>
        <w:jc w:val="center"/>
        <w:outlineLvl w:val="9"/>
        <w:rPr>
          <w:rFonts w:ascii="宋体" w:hAnsi="宋体" w:cs="宋体"/>
          <w:bCs/>
          <w:color w:val="auto"/>
          <w:sz w:val="28"/>
          <w:szCs w:val="28"/>
          <w:lang w:eastAsia="zh-CN"/>
        </w:rPr>
      </w:pPr>
      <w:r>
        <w:rPr>
          <w:rFonts w:hint="eastAsia" w:ascii="宋体" w:hAnsi="宋体" w:cs="宋体"/>
          <w:bCs/>
          <w:color w:val="auto"/>
          <w:sz w:val="28"/>
          <w:szCs w:val="28"/>
          <w:lang w:eastAsia="zh-CN"/>
        </w:rPr>
        <w:t>（格式自拟）</w:t>
      </w:r>
    </w:p>
    <w:p w14:paraId="3FF814DB">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lang w:eastAsia="zh-CN"/>
        </w:rPr>
      </w:pPr>
    </w:p>
    <w:p w14:paraId="2304125C">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lang w:eastAsia="zh-CN"/>
        </w:rPr>
      </w:pPr>
    </w:p>
    <w:p w14:paraId="6EE942B1">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lang w:eastAsia="zh-CN"/>
        </w:rPr>
      </w:pPr>
    </w:p>
    <w:p w14:paraId="02F0AF45">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lang w:eastAsia="zh-CN"/>
        </w:rPr>
      </w:pPr>
    </w:p>
    <w:p w14:paraId="2BC0269E">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lang w:eastAsia="zh-CN"/>
        </w:rPr>
      </w:pPr>
    </w:p>
    <w:p w14:paraId="0DACB5F2">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lang w:eastAsia="zh-CN"/>
        </w:rPr>
      </w:pPr>
    </w:p>
    <w:p w14:paraId="0AA5D80C">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lang w:eastAsia="zh-CN"/>
        </w:rPr>
      </w:pPr>
    </w:p>
    <w:p w14:paraId="3ACA5477">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lang w:eastAsia="zh-CN"/>
        </w:rPr>
      </w:pPr>
    </w:p>
    <w:p w14:paraId="56E0DE1C">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lang w:eastAsia="zh-CN"/>
        </w:rPr>
      </w:pPr>
    </w:p>
    <w:p w14:paraId="5F3C6785">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lang w:eastAsia="zh-CN"/>
        </w:rPr>
      </w:pPr>
    </w:p>
    <w:p w14:paraId="74A0C75F">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lang w:eastAsia="zh-CN"/>
        </w:rPr>
      </w:pPr>
    </w:p>
    <w:p w14:paraId="4D734A0E">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lang w:eastAsia="zh-CN"/>
        </w:rPr>
      </w:pPr>
    </w:p>
    <w:p w14:paraId="3B0A541F">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lang w:eastAsia="zh-CN"/>
        </w:rPr>
      </w:pPr>
    </w:p>
    <w:p w14:paraId="4B5926B1">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lang w:eastAsia="zh-CN"/>
        </w:rPr>
      </w:pPr>
    </w:p>
    <w:p w14:paraId="65513CC9">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lang w:eastAsia="zh-CN"/>
        </w:rPr>
      </w:pPr>
    </w:p>
    <w:p w14:paraId="13C1FF3F">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lang w:eastAsia="zh-CN"/>
        </w:rPr>
      </w:pPr>
    </w:p>
    <w:p w14:paraId="34613D16">
      <w:pPr>
        <w:pageBreakBefore w:val="0"/>
        <w:widowControl w:val="0"/>
        <w:tabs>
          <w:tab w:val="left" w:pos="1365"/>
        </w:tabs>
        <w:kinsoku/>
        <w:wordWrap w:val="0"/>
        <w:overflowPunct/>
        <w:topLinePunct/>
        <w:autoSpaceDE/>
        <w:autoSpaceDN/>
        <w:bidi w:val="0"/>
        <w:adjustRightInd w:val="0"/>
        <w:spacing w:line="500" w:lineRule="exact"/>
        <w:outlineLvl w:val="9"/>
        <w:rPr>
          <w:rFonts w:ascii="宋体" w:hAnsi="宋体" w:cs="宋体"/>
          <w:color w:val="auto"/>
          <w:sz w:val="24"/>
          <w:lang w:eastAsia="zh-CN"/>
        </w:rPr>
      </w:pPr>
      <w:r>
        <w:rPr>
          <w:rFonts w:hint="eastAsia" w:ascii="宋体" w:hAnsi="宋体" w:cs="宋体"/>
          <w:color w:val="auto"/>
          <w:sz w:val="24"/>
          <w:lang w:eastAsia="zh-CN"/>
        </w:rPr>
        <w:t>投  标  人：</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（盖单位公章）</w:t>
      </w:r>
    </w:p>
    <w:p w14:paraId="4EAFE99A">
      <w:pPr>
        <w:pageBreakBefore w:val="0"/>
        <w:widowControl w:val="0"/>
        <w:tabs>
          <w:tab w:val="left" w:pos="1365"/>
        </w:tabs>
        <w:kinsoku/>
        <w:wordWrap w:val="0"/>
        <w:overflowPunct/>
        <w:topLinePunct/>
        <w:autoSpaceDE/>
        <w:autoSpaceDN/>
        <w:bidi w:val="0"/>
        <w:adjustRightInd w:val="0"/>
        <w:spacing w:line="500" w:lineRule="exact"/>
        <w:outlineLvl w:val="9"/>
        <w:rPr>
          <w:rFonts w:ascii="宋体" w:hAnsi="宋体" w:cs="宋体"/>
          <w:color w:val="auto"/>
          <w:sz w:val="24"/>
          <w:lang w:eastAsia="zh-CN"/>
        </w:rPr>
      </w:pPr>
      <w:r>
        <w:rPr>
          <w:rFonts w:hint="eastAsia" w:ascii="宋体" w:hAnsi="宋体" w:cs="宋体"/>
          <w:color w:val="auto"/>
          <w:sz w:val="24"/>
          <w:lang w:eastAsia="zh-CN"/>
        </w:rPr>
        <w:t>投标人代表</w:t>
      </w:r>
      <w:r>
        <w:rPr>
          <w:rFonts w:hint="eastAsia" w:ascii="宋体" w:hAnsi="宋体" w:cs="宋体"/>
          <w:color w:val="auto"/>
          <w:sz w:val="24"/>
          <w:szCs w:val="24"/>
          <w:lang w:eastAsia="zh-CN"/>
        </w:rPr>
        <w:t>或其委托代理人</w:t>
      </w:r>
      <w:r>
        <w:rPr>
          <w:rFonts w:hint="eastAsia" w:ascii="宋体" w:hAnsi="宋体" w:cs="宋体"/>
          <w:color w:val="auto"/>
          <w:sz w:val="24"/>
          <w:lang w:eastAsia="zh-CN"/>
        </w:rPr>
        <w:t>：</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（签字或盖章）</w:t>
      </w:r>
    </w:p>
    <w:p w14:paraId="0B8130B8">
      <w:pPr>
        <w:pageBreakBefore w:val="0"/>
        <w:widowControl w:val="0"/>
        <w:kinsoku/>
        <w:wordWrap w:val="0"/>
        <w:overflowPunct/>
        <w:topLinePunct/>
        <w:autoSpaceDE/>
        <w:autoSpaceDN/>
        <w:bidi w:val="0"/>
        <w:adjustRightInd w:val="0"/>
        <w:spacing w:line="500" w:lineRule="exact"/>
        <w:outlineLvl w:val="9"/>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41FD6D8">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lang w:val="zh-CN"/>
        </w:rPr>
        <w:sectPr>
          <w:pgSz w:w="11906" w:h="16838"/>
          <w:pgMar w:top="1440" w:right="1797" w:bottom="1440" w:left="1797" w:header="851" w:footer="992" w:gutter="0"/>
          <w:pgNumType w:fmt="decimal"/>
          <w:cols w:space="720" w:num="1"/>
          <w:titlePg/>
          <w:docGrid w:linePitch="312" w:charSpace="0"/>
        </w:sectPr>
      </w:pPr>
    </w:p>
    <w:p w14:paraId="483E426B">
      <w:pPr>
        <w:pageBreakBefore w:val="0"/>
        <w:widowControl w:val="0"/>
        <w:numPr>
          <w:ilvl w:val="0"/>
          <w:numId w:val="6"/>
        </w:numPr>
        <w:kinsoku/>
        <w:wordWrap w:val="0"/>
        <w:overflowPunct/>
        <w:topLinePunct/>
        <w:autoSpaceDE/>
        <w:autoSpaceDN/>
        <w:bidi w:val="0"/>
        <w:adjustRightInd w:val="0"/>
        <w:jc w:val="center"/>
        <w:outlineLvl w:val="9"/>
        <w:rPr>
          <w:rFonts w:ascii="宋体" w:hAnsi="宋体" w:cs="宋体"/>
          <w:b/>
          <w:color w:val="auto"/>
          <w:sz w:val="28"/>
          <w:szCs w:val="28"/>
          <w:lang w:val="zh-CN"/>
        </w:rPr>
      </w:pPr>
      <w:r>
        <w:rPr>
          <w:rFonts w:hint="eastAsia" w:ascii="宋体" w:hAnsi="宋体" w:cs="宋体"/>
          <w:b/>
          <w:color w:val="auto"/>
          <w:sz w:val="28"/>
          <w:szCs w:val="28"/>
          <w:lang w:val="zh-CN" w:eastAsia="zh-CN"/>
        </w:rPr>
        <w:t>增值服务</w:t>
      </w:r>
    </w:p>
    <w:p w14:paraId="7D017D66">
      <w:pPr>
        <w:pStyle w:val="39"/>
        <w:pageBreakBefore w:val="0"/>
        <w:widowControl w:val="0"/>
        <w:kinsoku/>
        <w:wordWrap w:val="0"/>
        <w:overflowPunct/>
        <w:topLinePunct/>
        <w:autoSpaceDE/>
        <w:autoSpaceDN/>
        <w:bidi w:val="0"/>
        <w:adjustRightInd w:val="0"/>
        <w:ind w:firstLine="562"/>
        <w:outlineLvl w:val="9"/>
        <w:rPr>
          <w:rFonts w:ascii="宋体" w:hAnsi="宋体" w:cs="宋体"/>
          <w:b/>
          <w:color w:val="auto"/>
          <w:sz w:val="28"/>
          <w:szCs w:val="28"/>
          <w:lang w:val="zh-CN"/>
        </w:rPr>
      </w:pPr>
    </w:p>
    <w:p w14:paraId="073B6A7B">
      <w:pPr>
        <w:pStyle w:val="39"/>
        <w:pageBreakBefore w:val="0"/>
        <w:widowControl w:val="0"/>
        <w:kinsoku/>
        <w:wordWrap w:val="0"/>
        <w:overflowPunct/>
        <w:topLinePunct/>
        <w:autoSpaceDE/>
        <w:autoSpaceDN/>
        <w:bidi w:val="0"/>
        <w:adjustRightInd w:val="0"/>
        <w:ind w:firstLine="562"/>
        <w:outlineLvl w:val="9"/>
        <w:rPr>
          <w:rFonts w:ascii="宋体" w:hAnsi="宋体" w:cs="宋体"/>
          <w:b/>
          <w:color w:val="auto"/>
          <w:sz w:val="28"/>
          <w:szCs w:val="28"/>
          <w:lang w:val="zh-CN"/>
        </w:rPr>
      </w:pPr>
    </w:p>
    <w:p w14:paraId="6D8B0CB2">
      <w:pPr>
        <w:pStyle w:val="39"/>
        <w:pageBreakBefore w:val="0"/>
        <w:widowControl w:val="0"/>
        <w:kinsoku/>
        <w:wordWrap w:val="0"/>
        <w:overflowPunct/>
        <w:topLinePunct/>
        <w:autoSpaceDE/>
        <w:autoSpaceDN/>
        <w:bidi w:val="0"/>
        <w:adjustRightInd w:val="0"/>
        <w:ind w:firstLine="562"/>
        <w:outlineLvl w:val="9"/>
        <w:rPr>
          <w:rFonts w:ascii="宋体" w:hAnsi="宋体" w:cs="宋体"/>
          <w:b/>
          <w:color w:val="auto"/>
          <w:sz w:val="28"/>
          <w:szCs w:val="28"/>
          <w:lang w:val="zh-CN"/>
        </w:rPr>
      </w:pPr>
    </w:p>
    <w:p w14:paraId="3EC4DBFA">
      <w:pPr>
        <w:pStyle w:val="39"/>
        <w:pageBreakBefore w:val="0"/>
        <w:widowControl w:val="0"/>
        <w:kinsoku/>
        <w:wordWrap w:val="0"/>
        <w:overflowPunct/>
        <w:topLinePunct/>
        <w:autoSpaceDE/>
        <w:autoSpaceDN/>
        <w:bidi w:val="0"/>
        <w:adjustRightInd w:val="0"/>
        <w:ind w:firstLine="562"/>
        <w:outlineLvl w:val="9"/>
        <w:rPr>
          <w:rFonts w:ascii="宋体" w:hAnsi="宋体" w:cs="宋体"/>
          <w:b/>
          <w:color w:val="auto"/>
          <w:sz w:val="28"/>
          <w:szCs w:val="28"/>
          <w:lang w:val="zh-CN"/>
        </w:rPr>
      </w:pPr>
    </w:p>
    <w:p w14:paraId="4E680AA5">
      <w:pPr>
        <w:pStyle w:val="39"/>
        <w:pageBreakBefore w:val="0"/>
        <w:widowControl w:val="0"/>
        <w:kinsoku/>
        <w:wordWrap w:val="0"/>
        <w:overflowPunct/>
        <w:topLinePunct/>
        <w:autoSpaceDE/>
        <w:autoSpaceDN/>
        <w:bidi w:val="0"/>
        <w:adjustRightInd w:val="0"/>
        <w:ind w:firstLine="0" w:firstLineChars="0"/>
        <w:outlineLvl w:val="9"/>
        <w:rPr>
          <w:rFonts w:ascii="宋体" w:hAnsi="宋体" w:cs="宋体"/>
          <w:color w:val="auto"/>
          <w:lang w:val="zh-CN"/>
        </w:rPr>
      </w:pPr>
    </w:p>
    <w:p w14:paraId="02129C93">
      <w:pPr>
        <w:pageBreakBefore w:val="0"/>
        <w:widowControl w:val="0"/>
        <w:kinsoku/>
        <w:wordWrap w:val="0"/>
        <w:overflowPunct/>
        <w:topLinePunct/>
        <w:autoSpaceDE/>
        <w:autoSpaceDN/>
        <w:bidi w:val="0"/>
        <w:adjustRightInd w:val="0"/>
        <w:jc w:val="center"/>
        <w:outlineLvl w:val="9"/>
        <w:rPr>
          <w:rFonts w:ascii="宋体" w:hAnsi="宋体" w:cs="宋体"/>
          <w:bCs/>
          <w:color w:val="auto"/>
          <w:sz w:val="28"/>
          <w:szCs w:val="28"/>
        </w:rPr>
      </w:pPr>
      <w:r>
        <w:rPr>
          <w:rFonts w:hint="eastAsia" w:ascii="宋体" w:hAnsi="宋体" w:cs="宋体"/>
          <w:bCs/>
          <w:color w:val="auto"/>
          <w:sz w:val="28"/>
          <w:szCs w:val="28"/>
        </w:rPr>
        <w:t>（格式自拟）</w:t>
      </w:r>
    </w:p>
    <w:p w14:paraId="7820A49C">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rPr>
      </w:pPr>
    </w:p>
    <w:p w14:paraId="22DE5164">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rPr>
      </w:pPr>
    </w:p>
    <w:p w14:paraId="7FC4DE9B">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rPr>
      </w:pPr>
    </w:p>
    <w:p w14:paraId="5B767F1F">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rPr>
      </w:pPr>
    </w:p>
    <w:p w14:paraId="358A83C2">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rPr>
      </w:pPr>
    </w:p>
    <w:p w14:paraId="31AAA81C">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rPr>
      </w:pPr>
    </w:p>
    <w:p w14:paraId="7C41EEF4">
      <w:pPr>
        <w:pStyle w:val="7"/>
        <w:pageBreakBefore w:val="0"/>
        <w:widowControl w:val="0"/>
        <w:kinsoku/>
        <w:wordWrap w:val="0"/>
        <w:overflowPunct/>
        <w:topLinePunct/>
        <w:autoSpaceDE/>
        <w:autoSpaceDN/>
        <w:bidi w:val="0"/>
        <w:adjustRightInd w:val="0"/>
        <w:outlineLvl w:val="9"/>
        <w:rPr>
          <w:rFonts w:ascii="宋体" w:hAnsi="宋体" w:eastAsia="宋体" w:cs="宋体"/>
          <w:bCs/>
          <w:color w:val="auto"/>
          <w:sz w:val="28"/>
          <w:szCs w:val="28"/>
        </w:rPr>
      </w:pPr>
    </w:p>
    <w:p w14:paraId="52E67F50">
      <w:pPr>
        <w:pageBreakBefore w:val="0"/>
        <w:widowControl w:val="0"/>
        <w:tabs>
          <w:tab w:val="left" w:pos="1365"/>
        </w:tabs>
        <w:kinsoku/>
        <w:wordWrap w:val="0"/>
        <w:overflowPunct/>
        <w:topLinePunct/>
        <w:autoSpaceDE/>
        <w:autoSpaceDN/>
        <w:bidi w:val="0"/>
        <w:adjustRightInd w:val="0"/>
        <w:spacing w:line="500" w:lineRule="exact"/>
        <w:outlineLvl w:val="9"/>
        <w:rPr>
          <w:rFonts w:ascii="宋体" w:hAnsi="宋体" w:cs="宋体"/>
          <w:color w:val="auto"/>
          <w:sz w:val="24"/>
          <w:lang w:eastAsia="zh-CN"/>
        </w:rPr>
      </w:pPr>
      <w:r>
        <w:rPr>
          <w:rFonts w:hint="eastAsia" w:ascii="宋体" w:hAnsi="宋体" w:cs="宋体"/>
          <w:color w:val="auto"/>
          <w:sz w:val="24"/>
          <w:lang w:eastAsia="zh-CN"/>
        </w:rPr>
        <w:t>投  标  人：</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（盖单位公章）</w:t>
      </w:r>
    </w:p>
    <w:p w14:paraId="6C4A1DDA">
      <w:pPr>
        <w:pageBreakBefore w:val="0"/>
        <w:widowControl w:val="0"/>
        <w:tabs>
          <w:tab w:val="left" w:pos="1365"/>
        </w:tabs>
        <w:kinsoku/>
        <w:wordWrap w:val="0"/>
        <w:overflowPunct/>
        <w:topLinePunct/>
        <w:autoSpaceDE/>
        <w:autoSpaceDN/>
        <w:bidi w:val="0"/>
        <w:adjustRightInd w:val="0"/>
        <w:spacing w:line="500" w:lineRule="exact"/>
        <w:outlineLvl w:val="9"/>
        <w:rPr>
          <w:rFonts w:ascii="宋体" w:hAnsi="宋体" w:cs="宋体"/>
          <w:color w:val="auto"/>
          <w:sz w:val="24"/>
          <w:lang w:eastAsia="zh-CN"/>
        </w:rPr>
      </w:pPr>
      <w:r>
        <w:rPr>
          <w:rFonts w:hint="eastAsia" w:ascii="宋体" w:hAnsi="宋体" w:cs="宋体"/>
          <w:color w:val="auto"/>
          <w:sz w:val="24"/>
          <w:lang w:eastAsia="zh-CN"/>
        </w:rPr>
        <w:t>投标人代表</w:t>
      </w:r>
      <w:r>
        <w:rPr>
          <w:rFonts w:hint="eastAsia" w:ascii="宋体" w:hAnsi="宋体" w:cs="宋体"/>
          <w:color w:val="auto"/>
          <w:sz w:val="24"/>
          <w:szCs w:val="24"/>
          <w:lang w:eastAsia="zh-CN"/>
        </w:rPr>
        <w:t>或其委托代理人</w:t>
      </w:r>
      <w:r>
        <w:rPr>
          <w:rFonts w:hint="eastAsia" w:ascii="宋体" w:hAnsi="宋体" w:cs="宋体"/>
          <w:color w:val="auto"/>
          <w:sz w:val="24"/>
          <w:lang w:eastAsia="zh-CN"/>
        </w:rPr>
        <w:t>：</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（签字或盖章）</w:t>
      </w:r>
    </w:p>
    <w:p w14:paraId="5B9215A6">
      <w:pPr>
        <w:pageBreakBefore w:val="0"/>
        <w:widowControl w:val="0"/>
        <w:kinsoku/>
        <w:wordWrap w:val="0"/>
        <w:overflowPunct/>
        <w:topLinePunct/>
        <w:autoSpaceDE/>
        <w:autoSpaceDN/>
        <w:bidi w:val="0"/>
        <w:adjustRightInd w:val="0"/>
        <w:spacing w:line="500" w:lineRule="exact"/>
        <w:outlineLvl w:val="9"/>
        <w:rPr>
          <w:rFonts w:ascii="宋体" w:hAnsi="宋体" w:cs="宋体"/>
          <w:color w:val="auto"/>
          <w:sz w:val="24"/>
          <w:lang w:eastAsia="zh-CN"/>
        </w:rPr>
      </w:pPr>
      <w:r>
        <w:rPr>
          <w:rFonts w:hint="eastAsia" w:ascii="宋体" w:hAnsi="宋体" w:cs="宋体"/>
          <w:color w:val="auto"/>
          <w:sz w:val="24"/>
          <w:lang w:eastAsia="zh-CN"/>
        </w:rPr>
        <w:t>日      期：</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年</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月</w:t>
      </w:r>
      <w:r>
        <w:rPr>
          <w:rFonts w:hint="eastAsia" w:ascii="宋体" w:hAnsi="宋体" w:cs="宋体"/>
          <w:color w:val="auto"/>
          <w:sz w:val="24"/>
          <w:u w:val="single"/>
          <w:lang w:eastAsia="zh-CN"/>
        </w:rPr>
        <w:t xml:space="preserve">      </w:t>
      </w:r>
      <w:r>
        <w:rPr>
          <w:rFonts w:hint="eastAsia" w:ascii="宋体" w:hAnsi="宋体" w:cs="宋体"/>
          <w:color w:val="auto"/>
          <w:sz w:val="24"/>
          <w:lang w:eastAsia="zh-CN"/>
        </w:rPr>
        <w:t>日</w:t>
      </w:r>
    </w:p>
    <w:p w14:paraId="33AD1B0D">
      <w:pPr>
        <w:pageBreakBefore w:val="0"/>
        <w:widowControl w:val="0"/>
        <w:kinsoku/>
        <w:wordWrap w:val="0"/>
        <w:overflowPunct/>
        <w:topLinePunct/>
        <w:autoSpaceDE/>
        <w:autoSpaceDN/>
        <w:bidi w:val="0"/>
        <w:adjustRightInd w:val="0"/>
        <w:spacing w:line="480" w:lineRule="auto"/>
        <w:outlineLvl w:val="9"/>
        <w:rPr>
          <w:rFonts w:ascii="宋体" w:hAnsi="宋体" w:cs="宋体"/>
          <w:color w:val="auto"/>
          <w:sz w:val="24"/>
          <w:lang w:eastAsia="zh-CN"/>
        </w:rPr>
      </w:pPr>
    </w:p>
    <w:p w14:paraId="0E4C6C35">
      <w:pPr>
        <w:pageBreakBefore w:val="0"/>
        <w:widowControl w:val="0"/>
        <w:kinsoku/>
        <w:wordWrap w:val="0"/>
        <w:overflowPunct/>
        <w:topLinePunct/>
        <w:autoSpaceDE/>
        <w:autoSpaceDN/>
        <w:bidi w:val="0"/>
        <w:adjustRightInd w:val="0"/>
        <w:jc w:val="both"/>
        <w:outlineLvl w:val="9"/>
        <w:rPr>
          <w:rFonts w:ascii="宋体" w:hAnsi="宋体" w:cs="宋体"/>
          <w:color w:val="auto"/>
          <w:sz w:val="30"/>
          <w:szCs w:val="30"/>
          <w:lang w:eastAsia="zh-CN"/>
        </w:rPr>
      </w:pPr>
    </w:p>
    <w:p w14:paraId="4F701880">
      <w:pPr>
        <w:pStyle w:val="7"/>
        <w:pageBreakBefore w:val="0"/>
        <w:widowControl w:val="0"/>
        <w:kinsoku/>
        <w:wordWrap w:val="0"/>
        <w:overflowPunct/>
        <w:topLinePunct/>
        <w:autoSpaceDE/>
        <w:autoSpaceDN/>
        <w:bidi w:val="0"/>
        <w:adjustRightInd w:val="0"/>
        <w:outlineLvl w:val="9"/>
        <w:rPr>
          <w:rFonts w:ascii="宋体" w:hAnsi="宋体" w:eastAsia="宋体" w:cs="宋体"/>
          <w:color w:val="auto"/>
          <w:szCs w:val="30"/>
          <w:lang w:eastAsia="zh-CN"/>
        </w:rPr>
      </w:pPr>
    </w:p>
    <w:p w14:paraId="0B957C1D">
      <w:pPr>
        <w:pStyle w:val="7"/>
        <w:pageBreakBefore w:val="0"/>
        <w:widowControl w:val="0"/>
        <w:kinsoku/>
        <w:wordWrap w:val="0"/>
        <w:overflowPunct/>
        <w:topLinePunct/>
        <w:autoSpaceDE/>
        <w:autoSpaceDN/>
        <w:bidi w:val="0"/>
        <w:adjustRightInd w:val="0"/>
        <w:outlineLvl w:val="9"/>
        <w:rPr>
          <w:rFonts w:ascii="宋体" w:hAnsi="宋体" w:eastAsia="宋体" w:cs="宋体"/>
          <w:color w:val="auto"/>
          <w:szCs w:val="30"/>
          <w:lang w:eastAsia="zh-CN"/>
        </w:rPr>
      </w:pPr>
    </w:p>
    <w:p w14:paraId="381D6489">
      <w:pPr>
        <w:pStyle w:val="7"/>
        <w:pageBreakBefore w:val="0"/>
        <w:widowControl w:val="0"/>
        <w:kinsoku/>
        <w:wordWrap w:val="0"/>
        <w:overflowPunct/>
        <w:topLinePunct/>
        <w:autoSpaceDE/>
        <w:autoSpaceDN/>
        <w:bidi w:val="0"/>
        <w:adjustRightInd w:val="0"/>
        <w:outlineLvl w:val="9"/>
        <w:rPr>
          <w:rFonts w:ascii="宋体" w:hAnsi="宋体" w:eastAsia="宋体" w:cs="宋体"/>
          <w:color w:val="auto"/>
          <w:szCs w:val="30"/>
          <w:lang w:eastAsia="zh-CN"/>
        </w:rPr>
      </w:pPr>
    </w:p>
    <w:p w14:paraId="412C3E6C">
      <w:pPr>
        <w:pageBreakBefore w:val="0"/>
        <w:widowControl w:val="0"/>
        <w:tabs>
          <w:tab w:val="left" w:pos="0"/>
        </w:tabs>
        <w:kinsoku/>
        <w:wordWrap w:val="0"/>
        <w:overflowPunct/>
        <w:topLinePunct/>
        <w:autoSpaceDE/>
        <w:autoSpaceDN/>
        <w:bidi w:val="0"/>
        <w:adjustRightInd w:val="0"/>
        <w:outlineLvl w:val="9"/>
        <w:rPr>
          <w:rFonts w:ascii="宋体" w:hAnsi="宋体" w:cs="宋体"/>
          <w:b/>
          <w:color w:val="auto"/>
          <w:sz w:val="28"/>
          <w:szCs w:val="28"/>
          <w:lang w:eastAsia="zh-CN"/>
        </w:rPr>
      </w:pPr>
    </w:p>
    <w:p w14:paraId="36F80A25">
      <w:pPr>
        <w:pStyle w:val="7"/>
        <w:pageBreakBefore w:val="0"/>
        <w:widowControl w:val="0"/>
        <w:kinsoku/>
        <w:wordWrap w:val="0"/>
        <w:overflowPunct/>
        <w:topLinePunct/>
        <w:autoSpaceDE/>
        <w:autoSpaceDN/>
        <w:bidi w:val="0"/>
        <w:adjustRightInd w:val="0"/>
        <w:outlineLvl w:val="9"/>
        <w:rPr>
          <w:rFonts w:ascii="宋体" w:hAnsi="宋体" w:eastAsia="宋体" w:cs="宋体"/>
          <w:b/>
          <w:color w:val="auto"/>
          <w:sz w:val="28"/>
          <w:szCs w:val="28"/>
          <w:lang w:eastAsia="zh-CN"/>
        </w:rPr>
      </w:pPr>
    </w:p>
    <w:p w14:paraId="0274010F">
      <w:pPr>
        <w:pageBreakBefore w:val="0"/>
        <w:widowControl w:val="0"/>
        <w:kinsoku/>
        <w:wordWrap w:val="0"/>
        <w:overflowPunct/>
        <w:topLinePunct/>
        <w:autoSpaceDE/>
        <w:autoSpaceDN/>
        <w:bidi w:val="0"/>
        <w:adjustRightInd w:val="0"/>
        <w:outlineLvl w:val="9"/>
        <w:rPr>
          <w:rFonts w:ascii="宋体" w:hAnsi="宋体" w:cs="宋体"/>
          <w:b/>
          <w:color w:val="auto"/>
          <w:sz w:val="28"/>
          <w:szCs w:val="28"/>
          <w:lang w:eastAsia="zh-CN"/>
        </w:rPr>
      </w:pPr>
    </w:p>
    <w:p w14:paraId="21293FBE">
      <w:pPr>
        <w:pStyle w:val="7"/>
        <w:pageBreakBefore w:val="0"/>
        <w:widowControl w:val="0"/>
        <w:kinsoku/>
        <w:wordWrap w:val="0"/>
        <w:overflowPunct/>
        <w:topLinePunct/>
        <w:autoSpaceDE/>
        <w:autoSpaceDN/>
        <w:bidi w:val="0"/>
        <w:adjustRightInd w:val="0"/>
        <w:outlineLvl w:val="9"/>
        <w:rPr>
          <w:rFonts w:ascii="宋体" w:hAnsi="宋体" w:eastAsia="宋体" w:cs="宋体"/>
          <w:b/>
          <w:color w:val="auto"/>
          <w:sz w:val="28"/>
          <w:szCs w:val="28"/>
          <w:lang w:eastAsia="zh-CN"/>
        </w:rPr>
      </w:pPr>
    </w:p>
    <w:p w14:paraId="2B382389">
      <w:pPr>
        <w:pageBreakBefore w:val="0"/>
        <w:widowControl w:val="0"/>
        <w:kinsoku/>
        <w:wordWrap w:val="0"/>
        <w:overflowPunct/>
        <w:topLinePunct/>
        <w:autoSpaceDE/>
        <w:autoSpaceDN/>
        <w:bidi w:val="0"/>
        <w:adjustRightInd w:val="0"/>
        <w:outlineLvl w:val="9"/>
        <w:rPr>
          <w:rFonts w:ascii="宋体" w:hAnsi="宋体" w:cs="宋体"/>
          <w:b/>
          <w:color w:val="auto"/>
          <w:sz w:val="28"/>
          <w:szCs w:val="28"/>
          <w:lang w:eastAsia="zh-CN"/>
        </w:rPr>
      </w:pPr>
    </w:p>
    <w:p w14:paraId="2C7FD6C8">
      <w:pPr>
        <w:pStyle w:val="7"/>
        <w:pageBreakBefore w:val="0"/>
        <w:widowControl w:val="0"/>
        <w:kinsoku/>
        <w:wordWrap w:val="0"/>
        <w:overflowPunct/>
        <w:topLinePunct/>
        <w:autoSpaceDE/>
        <w:autoSpaceDN/>
        <w:bidi w:val="0"/>
        <w:adjustRightInd w:val="0"/>
        <w:outlineLvl w:val="9"/>
        <w:rPr>
          <w:rFonts w:ascii="宋体" w:hAnsi="宋体" w:eastAsia="宋体" w:cs="宋体"/>
          <w:b/>
          <w:color w:val="auto"/>
          <w:sz w:val="28"/>
          <w:szCs w:val="28"/>
          <w:lang w:eastAsia="zh-CN"/>
        </w:rPr>
      </w:pPr>
    </w:p>
    <w:p w14:paraId="7E0E3F3C">
      <w:pPr>
        <w:pageBreakBefore w:val="0"/>
        <w:widowControl w:val="0"/>
        <w:kinsoku/>
        <w:wordWrap w:val="0"/>
        <w:overflowPunct/>
        <w:topLinePunct/>
        <w:autoSpaceDE/>
        <w:autoSpaceDN/>
        <w:bidi w:val="0"/>
        <w:adjustRightInd w:val="0"/>
        <w:outlineLvl w:val="9"/>
        <w:rPr>
          <w:rFonts w:ascii="宋体" w:hAnsi="宋体" w:cs="宋体"/>
          <w:b/>
          <w:color w:val="auto"/>
          <w:sz w:val="28"/>
          <w:szCs w:val="28"/>
          <w:lang w:eastAsia="zh-CN"/>
        </w:rPr>
      </w:pPr>
    </w:p>
    <w:p w14:paraId="2540A279">
      <w:pPr>
        <w:pStyle w:val="7"/>
        <w:pageBreakBefore w:val="0"/>
        <w:widowControl w:val="0"/>
        <w:kinsoku/>
        <w:wordWrap w:val="0"/>
        <w:overflowPunct/>
        <w:topLinePunct/>
        <w:autoSpaceDE/>
        <w:autoSpaceDN/>
        <w:bidi w:val="0"/>
        <w:adjustRightInd w:val="0"/>
        <w:outlineLvl w:val="9"/>
        <w:rPr>
          <w:rFonts w:ascii="宋体" w:hAnsi="宋体" w:eastAsia="宋体" w:cs="宋体"/>
          <w:b/>
          <w:color w:val="auto"/>
          <w:sz w:val="28"/>
          <w:szCs w:val="28"/>
          <w:lang w:eastAsia="zh-CN"/>
        </w:rPr>
      </w:pPr>
    </w:p>
    <w:p w14:paraId="575A4A67">
      <w:pPr>
        <w:pageBreakBefore w:val="0"/>
        <w:widowControl w:val="0"/>
        <w:kinsoku/>
        <w:wordWrap w:val="0"/>
        <w:overflowPunct/>
        <w:topLinePunct/>
        <w:autoSpaceDE/>
        <w:autoSpaceDN/>
        <w:bidi w:val="0"/>
        <w:adjustRightInd w:val="0"/>
        <w:outlineLvl w:val="9"/>
        <w:rPr>
          <w:rFonts w:ascii="宋体" w:hAnsi="宋体" w:cs="宋体"/>
          <w:b/>
          <w:color w:val="auto"/>
          <w:sz w:val="28"/>
          <w:szCs w:val="28"/>
          <w:lang w:eastAsia="zh-CN"/>
        </w:rPr>
      </w:pPr>
    </w:p>
    <w:p w14:paraId="526ED85A">
      <w:pPr>
        <w:pStyle w:val="7"/>
        <w:pageBreakBefore w:val="0"/>
        <w:widowControl w:val="0"/>
        <w:kinsoku/>
        <w:wordWrap w:val="0"/>
        <w:overflowPunct/>
        <w:topLinePunct/>
        <w:autoSpaceDE/>
        <w:autoSpaceDN/>
        <w:bidi w:val="0"/>
        <w:adjustRightInd w:val="0"/>
        <w:outlineLvl w:val="9"/>
        <w:rPr>
          <w:rFonts w:ascii="宋体" w:hAnsi="宋体" w:eastAsia="宋体" w:cs="宋体"/>
          <w:b/>
          <w:color w:val="auto"/>
          <w:sz w:val="28"/>
          <w:szCs w:val="28"/>
          <w:lang w:eastAsia="zh-CN"/>
        </w:rPr>
      </w:pPr>
    </w:p>
    <w:p w14:paraId="0AB88C2B">
      <w:pPr>
        <w:pageBreakBefore w:val="0"/>
        <w:widowControl w:val="0"/>
        <w:kinsoku/>
        <w:wordWrap w:val="0"/>
        <w:overflowPunct/>
        <w:topLinePunct/>
        <w:autoSpaceDE/>
        <w:autoSpaceDN/>
        <w:bidi w:val="0"/>
        <w:adjustRightInd w:val="0"/>
        <w:outlineLvl w:val="9"/>
        <w:rPr>
          <w:rFonts w:ascii="宋体" w:hAnsi="宋体" w:cs="宋体"/>
          <w:b/>
          <w:color w:val="auto"/>
          <w:sz w:val="28"/>
          <w:szCs w:val="28"/>
          <w:lang w:eastAsia="zh-CN"/>
        </w:rPr>
      </w:pPr>
    </w:p>
    <w:p w14:paraId="4A0EF7C5">
      <w:pPr>
        <w:pStyle w:val="7"/>
        <w:pageBreakBefore w:val="0"/>
        <w:widowControl w:val="0"/>
        <w:kinsoku/>
        <w:wordWrap w:val="0"/>
        <w:overflowPunct/>
        <w:topLinePunct/>
        <w:autoSpaceDE/>
        <w:autoSpaceDN/>
        <w:bidi w:val="0"/>
        <w:adjustRightInd w:val="0"/>
        <w:outlineLvl w:val="9"/>
        <w:rPr>
          <w:rFonts w:ascii="宋体" w:hAnsi="宋体" w:eastAsia="宋体" w:cs="宋体"/>
          <w:b/>
          <w:color w:val="auto"/>
          <w:sz w:val="28"/>
          <w:szCs w:val="28"/>
          <w:lang w:eastAsia="zh-CN"/>
        </w:rPr>
      </w:pPr>
    </w:p>
    <w:p w14:paraId="516A9786">
      <w:pPr>
        <w:pageBreakBefore w:val="0"/>
        <w:widowControl w:val="0"/>
        <w:kinsoku/>
        <w:wordWrap w:val="0"/>
        <w:overflowPunct/>
        <w:topLinePunct/>
        <w:autoSpaceDE/>
        <w:autoSpaceDN/>
        <w:bidi w:val="0"/>
        <w:adjustRightInd w:val="0"/>
        <w:outlineLvl w:val="9"/>
        <w:rPr>
          <w:rFonts w:ascii="宋体" w:hAnsi="宋体" w:cs="宋体"/>
          <w:b/>
          <w:color w:val="auto"/>
          <w:sz w:val="28"/>
          <w:szCs w:val="28"/>
          <w:lang w:eastAsia="zh-CN"/>
        </w:rPr>
      </w:pPr>
    </w:p>
    <w:p w14:paraId="29F63461">
      <w:pPr>
        <w:pStyle w:val="7"/>
        <w:pageBreakBefore w:val="0"/>
        <w:widowControl w:val="0"/>
        <w:kinsoku/>
        <w:wordWrap w:val="0"/>
        <w:overflowPunct/>
        <w:topLinePunct/>
        <w:autoSpaceDE/>
        <w:autoSpaceDN/>
        <w:bidi w:val="0"/>
        <w:adjustRightInd w:val="0"/>
        <w:outlineLvl w:val="9"/>
        <w:rPr>
          <w:rFonts w:ascii="宋体" w:hAnsi="宋体" w:eastAsia="宋体" w:cs="宋体"/>
          <w:b/>
          <w:color w:val="auto"/>
          <w:sz w:val="28"/>
          <w:szCs w:val="28"/>
          <w:lang w:eastAsia="zh-CN"/>
        </w:rPr>
      </w:pPr>
    </w:p>
    <w:p w14:paraId="4102F9F8">
      <w:pPr>
        <w:pageBreakBefore w:val="0"/>
        <w:widowControl w:val="0"/>
        <w:kinsoku/>
        <w:wordWrap w:val="0"/>
        <w:overflowPunct/>
        <w:topLinePunct/>
        <w:autoSpaceDE/>
        <w:autoSpaceDN/>
        <w:bidi w:val="0"/>
        <w:adjustRightInd w:val="0"/>
        <w:outlineLvl w:val="9"/>
        <w:rPr>
          <w:rFonts w:ascii="宋体" w:hAnsi="宋体" w:cs="宋体"/>
          <w:b/>
          <w:color w:val="auto"/>
          <w:sz w:val="28"/>
          <w:szCs w:val="28"/>
          <w:lang w:eastAsia="zh-CN"/>
        </w:rPr>
      </w:pPr>
    </w:p>
    <w:p w14:paraId="5DE24705">
      <w:pPr>
        <w:pageBreakBefore w:val="0"/>
        <w:widowControl w:val="0"/>
        <w:kinsoku/>
        <w:wordWrap w:val="0"/>
        <w:overflowPunct/>
        <w:topLinePunct/>
        <w:autoSpaceDE/>
        <w:autoSpaceDN/>
        <w:bidi w:val="0"/>
        <w:adjustRightInd w:val="0"/>
        <w:spacing w:line="360" w:lineRule="auto"/>
        <w:jc w:val="center"/>
        <w:outlineLvl w:val="9"/>
        <w:rPr>
          <w:rFonts w:ascii="宋体" w:hAnsi="宋体" w:cs="宋体"/>
          <w:b/>
          <w:color w:val="auto"/>
          <w:sz w:val="32"/>
          <w:szCs w:val="32"/>
          <w:lang w:eastAsia="zh-CN"/>
        </w:rPr>
      </w:pPr>
      <w:bookmarkStart w:id="111" w:name="_Toc424468861"/>
      <w:r>
        <w:rPr>
          <w:rFonts w:hint="eastAsia" w:ascii="宋体" w:hAnsi="宋体" w:cs="宋体"/>
          <w:b/>
          <w:color w:val="auto"/>
          <w:sz w:val="32"/>
          <w:szCs w:val="32"/>
          <w:lang w:eastAsia="zh-CN"/>
        </w:rPr>
        <w:t>1</w:t>
      </w:r>
      <w:r>
        <w:rPr>
          <w:rFonts w:hint="eastAsia" w:ascii="宋体" w:hAnsi="宋体" w:cs="宋体"/>
          <w:b/>
          <w:color w:val="auto"/>
          <w:sz w:val="32"/>
          <w:szCs w:val="32"/>
          <w:lang w:val="en-US" w:eastAsia="zh-CN"/>
        </w:rPr>
        <w:t>3</w:t>
      </w:r>
      <w:r>
        <w:rPr>
          <w:rFonts w:hint="eastAsia" w:ascii="宋体" w:hAnsi="宋体" w:cs="宋体"/>
          <w:b/>
          <w:color w:val="auto"/>
          <w:sz w:val="32"/>
          <w:szCs w:val="32"/>
          <w:lang w:eastAsia="zh-CN"/>
        </w:rPr>
        <w:t>、投标人认为需要提供的其他材料</w:t>
      </w:r>
      <w:bookmarkEnd w:id="111"/>
    </w:p>
    <w:p w14:paraId="0DD1EEEB">
      <w:pPr>
        <w:keepNext w:val="0"/>
        <w:keepLines w:val="0"/>
        <w:pageBreakBefore w:val="0"/>
        <w:widowControl w:val="0"/>
        <w:kinsoku/>
        <w:wordWrap w:val="0"/>
        <w:overflowPunct/>
        <w:topLinePunct/>
        <w:autoSpaceDE/>
        <w:autoSpaceDN/>
        <w:bidi w:val="0"/>
        <w:adjustRightInd w:val="0"/>
        <w:outlineLvl w:val="9"/>
        <w:rPr>
          <w:rFonts w:ascii="宋体" w:hAnsi="宋体" w:cs="宋体"/>
          <w:color w:val="auto"/>
          <w:lang w:eastAsia="zh-CN"/>
        </w:rPr>
      </w:pPr>
    </w:p>
    <w:p w14:paraId="3A048F43">
      <w:pPr>
        <w:pageBreakBefore w:val="0"/>
        <w:widowControl w:val="0"/>
        <w:kinsoku/>
        <w:wordWrap w:val="0"/>
        <w:overflowPunct/>
        <w:topLinePunct/>
        <w:autoSpaceDE/>
        <w:autoSpaceDN/>
        <w:bidi w:val="0"/>
        <w:adjustRightInd w:val="0"/>
        <w:outlineLvl w:val="9"/>
        <w:rPr>
          <w:rFonts w:ascii="宋体" w:hAnsi="宋体" w:cs="宋体"/>
          <w:color w:val="auto"/>
          <w:lang w:eastAsia="zh-CN"/>
        </w:rPr>
      </w:pPr>
    </w:p>
    <w:p w14:paraId="7CCAC0A4">
      <w:pPr>
        <w:keepNext w:val="0"/>
        <w:keepLines w:val="0"/>
        <w:pageBreakBefore w:val="0"/>
        <w:widowControl w:val="0"/>
        <w:kinsoku/>
        <w:wordWrap w:val="0"/>
        <w:overflowPunct/>
        <w:topLinePunct/>
        <w:autoSpaceDE/>
        <w:autoSpaceDN/>
        <w:bidi w:val="0"/>
        <w:adjustRightInd w:val="0"/>
        <w:outlineLvl w:val="9"/>
        <w:rPr>
          <w:rFonts w:ascii="宋体" w:hAnsi="宋体" w:cs="宋体"/>
          <w:color w:val="auto"/>
          <w:lang w:eastAsia="zh-CN"/>
        </w:rPr>
      </w:pPr>
    </w:p>
    <w:p w14:paraId="43244F89">
      <w:pPr>
        <w:pageBreakBefore w:val="0"/>
        <w:widowControl w:val="0"/>
        <w:kinsoku/>
        <w:wordWrap w:val="0"/>
        <w:overflowPunct/>
        <w:topLinePunct/>
        <w:autoSpaceDE/>
        <w:autoSpaceDN/>
        <w:bidi w:val="0"/>
        <w:adjustRightInd w:val="0"/>
        <w:outlineLvl w:val="9"/>
        <w:rPr>
          <w:rFonts w:ascii="宋体" w:hAnsi="宋体" w:cs="宋体"/>
          <w:color w:val="auto"/>
          <w:lang w:eastAsia="zh-CN"/>
        </w:rPr>
      </w:pPr>
    </w:p>
    <w:p w14:paraId="1D3CF964">
      <w:pPr>
        <w:keepNext w:val="0"/>
        <w:keepLines w:val="0"/>
        <w:pageBreakBefore w:val="0"/>
        <w:widowControl w:val="0"/>
        <w:kinsoku/>
        <w:wordWrap w:val="0"/>
        <w:overflowPunct/>
        <w:topLinePunct/>
        <w:autoSpaceDE/>
        <w:autoSpaceDN/>
        <w:bidi w:val="0"/>
        <w:adjustRightInd w:val="0"/>
        <w:outlineLvl w:val="9"/>
        <w:rPr>
          <w:rFonts w:ascii="宋体" w:hAnsi="宋体" w:cs="宋体"/>
          <w:color w:val="auto"/>
          <w:lang w:eastAsia="zh-CN"/>
        </w:rPr>
      </w:pPr>
    </w:p>
    <w:p w14:paraId="485586F3">
      <w:pPr>
        <w:pageBreakBefore w:val="0"/>
        <w:widowControl w:val="0"/>
        <w:kinsoku/>
        <w:wordWrap w:val="0"/>
        <w:overflowPunct/>
        <w:topLinePunct/>
        <w:autoSpaceDE/>
        <w:autoSpaceDN/>
        <w:bidi w:val="0"/>
        <w:adjustRightInd w:val="0"/>
        <w:outlineLvl w:val="9"/>
        <w:rPr>
          <w:rFonts w:ascii="宋体" w:hAnsi="宋体" w:cs="宋体"/>
          <w:color w:val="auto"/>
          <w:lang w:eastAsia="zh-CN"/>
        </w:rPr>
      </w:pPr>
    </w:p>
    <w:p w14:paraId="33AF9BAA">
      <w:pPr>
        <w:keepNext w:val="0"/>
        <w:keepLines w:val="0"/>
        <w:pageBreakBefore w:val="0"/>
        <w:widowControl w:val="0"/>
        <w:kinsoku/>
        <w:wordWrap w:val="0"/>
        <w:overflowPunct/>
        <w:topLinePunct/>
        <w:autoSpaceDE/>
        <w:autoSpaceDN/>
        <w:bidi w:val="0"/>
        <w:adjustRightInd w:val="0"/>
        <w:outlineLvl w:val="9"/>
        <w:rPr>
          <w:rFonts w:ascii="宋体" w:hAnsi="宋体" w:cs="宋体"/>
          <w:color w:val="auto"/>
          <w:lang w:eastAsia="zh-CN"/>
        </w:rPr>
      </w:pPr>
    </w:p>
    <w:p w14:paraId="7DC0FFCA">
      <w:pPr>
        <w:pageBreakBefore w:val="0"/>
        <w:widowControl w:val="0"/>
        <w:kinsoku/>
        <w:wordWrap w:val="0"/>
        <w:overflowPunct/>
        <w:topLinePunct/>
        <w:autoSpaceDE/>
        <w:autoSpaceDN/>
        <w:bidi w:val="0"/>
        <w:adjustRightInd w:val="0"/>
        <w:outlineLvl w:val="9"/>
        <w:rPr>
          <w:rFonts w:ascii="宋体" w:hAnsi="宋体" w:cs="宋体"/>
          <w:color w:val="auto"/>
          <w:lang w:eastAsia="zh-CN"/>
        </w:rPr>
      </w:pPr>
    </w:p>
    <w:p w14:paraId="4EB27A23">
      <w:pPr>
        <w:pStyle w:val="8"/>
        <w:pageBreakBefore w:val="0"/>
        <w:widowControl w:val="0"/>
        <w:kinsoku/>
        <w:wordWrap w:val="0"/>
        <w:overflowPunct/>
        <w:topLinePunct/>
        <w:autoSpaceDE/>
        <w:autoSpaceDN/>
        <w:bidi w:val="0"/>
        <w:adjustRightInd w:val="0"/>
        <w:outlineLvl w:val="9"/>
        <w:rPr>
          <w:rFonts w:hAnsi="宋体" w:cs="宋体"/>
          <w:color w:val="auto"/>
          <w:spacing w:val="0"/>
          <w:lang w:eastAsia="zh-CN"/>
        </w:rPr>
      </w:pPr>
    </w:p>
    <w:p w14:paraId="1FDAEE73">
      <w:pPr>
        <w:pStyle w:val="8"/>
        <w:pageBreakBefore w:val="0"/>
        <w:widowControl w:val="0"/>
        <w:kinsoku/>
        <w:wordWrap w:val="0"/>
        <w:overflowPunct/>
        <w:topLinePunct/>
        <w:autoSpaceDE/>
        <w:autoSpaceDN/>
        <w:bidi w:val="0"/>
        <w:adjustRightInd w:val="0"/>
        <w:outlineLvl w:val="9"/>
        <w:rPr>
          <w:rFonts w:hAnsi="宋体" w:cs="宋体"/>
          <w:color w:val="auto"/>
          <w:spacing w:val="0"/>
          <w:lang w:eastAsia="zh-CN"/>
        </w:rPr>
      </w:pPr>
    </w:p>
    <w:p w14:paraId="1183723D">
      <w:pPr>
        <w:pStyle w:val="8"/>
        <w:pageBreakBefore w:val="0"/>
        <w:widowControl w:val="0"/>
        <w:kinsoku/>
        <w:wordWrap w:val="0"/>
        <w:overflowPunct/>
        <w:topLinePunct/>
        <w:autoSpaceDE/>
        <w:autoSpaceDN/>
        <w:bidi w:val="0"/>
        <w:adjustRightInd w:val="0"/>
        <w:outlineLvl w:val="9"/>
        <w:rPr>
          <w:rFonts w:hAnsi="宋体" w:cs="宋体"/>
          <w:color w:val="auto"/>
          <w:spacing w:val="0"/>
          <w:lang w:eastAsia="zh-CN"/>
        </w:rPr>
      </w:pPr>
    </w:p>
    <w:p w14:paraId="0F9D8510">
      <w:pPr>
        <w:pStyle w:val="8"/>
        <w:pageBreakBefore w:val="0"/>
        <w:widowControl w:val="0"/>
        <w:kinsoku/>
        <w:wordWrap w:val="0"/>
        <w:overflowPunct/>
        <w:topLinePunct/>
        <w:autoSpaceDE/>
        <w:autoSpaceDN/>
        <w:bidi w:val="0"/>
        <w:adjustRightInd w:val="0"/>
        <w:outlineLvl w:val="9"/>
        <w:rPr>
          <w:rFonts w:hAnsi="宋体" w:cs="宋体"/>
          <w:color w:val="auto"/>
          <w:spacing w:val="0"/>
          <w:lang w:eastAsia="zh-CN"/>
        </w:rPr>
      </w:pPr>
    </w:p>
    <w:p w14:paraId="0E4F17ED">
      <w:pPr>
        <w:pStyle w:val="8"/>
        <w:pageBreakBefore w:val="0"/>
        <w:widowControl w:val="0"/>
        <w:kinsoku/>
        <w:wordWrap w:val="0"/>
        <w:overflowPunct/>
        <w:topLinePunct/>
        <w:autoSpaceDE/>
        <w:autoSpaceDN/>
        <w:bidi w:val="0"/>
        <w:adjustRightInd w:val="0"/>
        <w:outlineLvl w:val="9"/>
        <w:rPr>
          <w:rFonts w:hAnsi="宋体" w:cs="宋体"/>
          <w:color w:val="auto"/>
          <w:spacing w:val="0"/>
          <w:lang w:eastAsia="zh-CN"/>
        </w:rPr>
      </w:pPr>
    </w:p>
    <w:p w14:paraId="3B3F0610">
      <w:pPr>
        <w:pageBreakBefore w:val="0"/>
        <w:widowControl w:val="0"/>
        <w:kinsoku/>
        <w:wordWrap w:val="0"/>
        <w:overflowPunct/>
        <w:topLinePunct/>
        <w:autoSpaceDE/>
        <w:autoSpaceDN/>
        <w:bidi w:val="0"/>
        <w:adjustRightInd w:val="0"/>
        <w:outlineLvl w:val="9"/>
        <w:rPr>
          <w:rFonts w:ascii="宋体" w:hAnsi="宋体" w:cs="宋体"/>
          <w:color w:val="auto"/>
          <w:lang w:eastAsia="zh-CN"/>
        </w:rPr>
      </w:pPr>
    </w:p>
    <w:p w14:paraId="7E952A8B">
      <w:pPr>
        <w:pageBreakBefore w:val="0"/>
        <w:widowControl w:val="0"/>
        <w:kinsoku/>
        <w:wordWrap w:val="0"/>
        <w:overflowPunct/>
        <w:topLinePunct/>
        <w:autoSpaceDE/>
        <w:autoSpaceDN/>
        <w:bidi w:val="0"/>
        <w:adjustRightInd w:val="0"/>
        <w:outlineLvl w:val="9"/>
        <w:rPr>
          <w:rFonts w:ascii="宋体" w:hAnsi="宋体" w:cs="宋体"/>
          <w:color w:val="auto"/>
          <w:lang w:eastAsia="zh-CN"/>
        </w:rPr>
      </w:pPr>
    </w:p>
    <w:p w14:paraId="03A88361">
      <w:pPr>
        <w:keepNext w:val="0"/>
        <w:keepLines w:val="0"/>
        <w:pageBreakBefore w:val="0"/>
        <w:widowControl w:val="0"/>
        <w:numPr>
          <w:ilvl w:val="0"/>
          <w:numId w:val="7"/>
        </w:numPr>
        <w:kinsoku/>
        <w:wordWrap w:val="0"/>
        <w:overflowPunct/>
        <w:topLinePunct/>
        <w:autoSpaceDE/>
        <w:autoSpaceDN/>
        <w:bidi w:val="0"/>
        <w:adjustRightInd w:val="0"/>
        <w:spacing w:before="41"/>
        <w:ind w:left="661" w:right="678"/>
        <w:outlineLvl w:val="9"/>
        <w:rPr>
          <w:rFonts w:ascii="宋体" w:hAnsi="宋体" w:cs="宋体"/>
          <w:b w:val="0"/>
          <w:color w:val="auto"/>
          <w:kern w:val="0"/>
          <w:sz w:val="32"/>
          <w:szCs w:val="32"/>
          <w:lang w:eastAsia="zh-CN"/>
        </w:rPr>
      </w:pPr>
      <w:bookmarkStart w:id="112" w:name="_Toc11462"/>
      <w:r>
        <w:rPr>
          <w:rFonts w:hint="eastAsia" w:ascii="宋体" w:hAnsi="宋体" w:cs="宋体"/>
          <w:b w:val="0"/>
          <w:color w:val="auto"/>
          <w:kern w:val="0"/>
          <w:sz w:val="32"/>
          <w:szCs w:val="32"/>
          <w:lang w:eastAsia="zh-CN"/>
        </w:rPr>
        <w:br w:type="page"/>
      </w:r>
      <w:bookmarkEnd w:id="112"/>
      <w:bookmarkStart w:id="113" w:name="_Toc5923"/>
      <w:bookmarkEnd w:id="113"/>
      <w:bookmarkStart w:id="114" w:name="_Toc757"/>
      <w:bookmarkEnd w:id="114"/>
    </w:p>
    <w:p w14:paraId="20F6007E">
      <w:pPr>
        <w:pageBreakBefore w:val="0"/>
        <w:widowControl w:val="0"/>
        <w:kinsoku/>
        <w:wordWrap w:val="0"/>
        <w:overflowPunct/>
        <w:topLinePunct/>
        <w:autoSpaceDE/>
        <w:autoSpaceDN/>
        <w:bidi w:val="0"/>
        <w:adjustRightInd w:val="0"/>
        <w:spacing w:line="360" w:lineRule="auto"/>
        <w:jc w:val="center"/>
        <w:outlineLvl w:val="9"/>
        <w:rPr>
          <w:rFonts w:ascii="宋体" w:hAnsi="宋体" w:cs="宋体"/>
          <w:b/>
          <w:color w:val="auto"/>
          <w:sz w:val="32"/>
          <w:szCs w:val="32"/>
          <w:lang w:eastAsia="zh-CN"/>
        </w:rPr>
      </w:pPr>
      <w:bookmarkStart w:id="115" w:name="_Toc21309"/>
      <w:r>
        <w:rPr>
          <w:rFonts w:hint="eastAsia" w:ascii="宋体" w:hAnsi="宋体" w:cs="宋体"/>
          <w:b/>
          <w:color w:val="auto"/>
          <w:sz w:val="32"/>
          <w:szCs w:val="32"/>
          <w:lang w:eastAsia="zh-CN"/>
        </w:rPr>
        <w:t>1</w:t>
      </w:r>
      <w:r>
        <w:rPr>
          <w:rFonts w:hint="eastAsia" w:ascii="宋体" w:hAnsi="宋体" w:cs="宋体"/>
          <w:b/>
          <w:color w:val="auto"/>
          <w:sz w:val="32"/>
          <w:szCs w:val="32"/>
          <w:lang w:val="en-US" w:eastAsia="zh-CN"/>
        </w:rPr>
        <w:t>4</w:t>
      </w:r>
      <w:r>
        <w:rPr>
          <w:rFonts w:hint="eastAsia" w:ascii="宋体" w:hAnsi="宋体" w:cs="宋体"/>
          <w:b/>
          <w:color w:val="auto"/>
          <w:sz w:val="32"/>
          <w:szCs w:val="32"/>
          <w:lang w:eastAsia="zh-CN"/>
        </w:rPr>
        <w:t>、中小企业声明函</w:t>
      </w:r>
    </w:p>
    <w:p w14:paraId="63D606A1">
      <w:pPr>
        <w:pageBreakBefore w:val="0"/>
        <w:widowControl w:val="0"/>
        <w:kinsoku/>
        <w:wordWrap w:val="0"/>
        <w:overflowPunct/>
        <w:topLinePunct/>
        <w:autoSpaceDE/>
        <w:autoSpaceDN/>
        <w:bidi w:val="0"/>
        <w:adjustRightInd w:val="0"/>
        <w:outlineLvl w:val="9"/>
        <w:rPr>
          <w:rFonts w:hint="eastAsia" w:ascii="宋体" w:hAnsi="宋体" w:cs="宋体"/>
          <w:color w:val="auto"/>
          <w:lang w:eastAsia="zh-CN"/>
        </w:rPr>
      </w:pPr>
      <w:bookmarkStart w:id="116" w:name="_Toc32270"/>
      <w:r>
        <w:rPr>
          <w:rFonts w:hint="eastAsia" w:ascii="宋体" w:hAnsi="宋体" w:cs="宋体"/>
          <w:color w:val="auto"/>
          <w:lang w:eastAsia="zh-CN"/>
        </w:rPr>
        <w:t>附件一：</w:t>
      </w:r>
      <w:bookmarkEnd w:id="115"/>
      <w:bookmarkEnd w:id="116"/>
    </w:p>
    <w:p w14:paraId="5563E880">
      <w:pPr>
        <w:pageBreakBefore w:val="0"/>
        <w:widowControl w:val="0"/>
        <w:kinsoku/>
        <w:wordWrap w:val="0"/>
        <w:overflowPunct/>
        <w:topLinePunct/>
        <w:autoSpaceDE/>
        <w:autoSpaceDN/>
        <w:bidi w:val="0"/>
        <w:adjustRightInd w:val="0"/>
        <w:jc w:val="center"/>
        <w:outlineLvl w:val="9"/>
        <w:rPr>
          <w:rFonts w:ascii="宋体" w:hAnsi="宋体" w:cs="宋体"/>
          <w:color w:val="auto"/>
          <w:lang w:eastAsia="zh-CN"/>
        </w:rPr>
      </w:pPr>
      <w:bookmarkStart w:id="117" w:name="_Toc9626"/>
      <w:bookmarkStart w:id="118" w:name="_Toc13363"/>
      <w:r>
        <w:rPr>
          <w:rStyle w:val="35"/>
          <w:rFonts w:hint="eastAsia" w:ascii="宋体" w:hAnsi="宋体" w:cs="宋体"/>
          <w:b/>
          <w:color w:val="auto"/>
          <w:kern w:val="0"/>
          <w:sz w:val="32"/>
          <w:szCs w:val="32"/>
          <w:lang w:eastAsia="zh-CN"/>
        </w:rPr>
        <w:t>中小企业声明函(货物)</w:t>
      </w:r>
      <w:bookmarkEnd w:id="117"/>
      <w:bookmarkEnd w:id="118"/>
    </w:p>
    <w:p w14:paraId="0416705B">
      <w:pPr>
        <w:pStyle w:val="7"/>
        <w:pageBreakBefore w:val="0"/>
        <w:widowControl w:val="0"/>
        <w:kinsoku/>
        <w:wordWrap w:val="0"/>
        <w:overflowPunct/>
        <w:topLinePunct/>
        <w:autoSpaceDE/>
        <w:autoSpaceDN/>
        <w:bidi w:val="0"/>
        <w:adjustRightInd w:val="0"/>
        <w:outlineLvl w:val="9"/>
        <w:rPr>
          <w:rFonts w:ascii="宋体" w:hAnsi="宋体" w:eastAsia="宋体" w:cs="宋体"/>
          <w:b/>
          <w:color w:val="auto"/>
          <w:sz w:val="18"/>
          <w:lang w:eastAsia="zh-CN"/>
        </w:rPr>
      </w:pPr>
    </w:p>
    <w:p w14:paraId="026DDD74">
      <w:pPr>
        <w:pStyle w:val="40"/>
        <w:pageBreakBefore w:val="0"/>
        <w:wordWrap w:val="0"/>
        <w:overflowPunct/>
        <w:topLinePunct/>
        <w:autoSpaceDE/>
        <w:autoSpaceDN/>
        <w:bidi w:val="0"/>
        <w:adjustRightInd w:val="0"/>
        <w:spacing w:line="360" w:lineRule="auto"/>
        <w:ind w:right="157" w:firstLine="642"/>
        <w:outlineLvl w:val="9"/>
        <w:rPr>
          <w:rFonts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 xml:space="preserve">采购活动，提供的货物全部由符合政策要求的中小企业制造。相关企业(含联合体中的中小企业、签订分包意向协议的中小企业)的具体情况如下： </w:t>
      </w:r>
    </w:p>
    <w:p w14:paraId="3706DE3A">
      <w:pPr>
        <w:pageBreakBefore w:val="0"/>
        <w:widowControl w:val="0"/>
        <w:kinsoku/>
        <w:wordWrap w:val="0"/>
        <w:overflowPunct/>
        <w:topLinePunct/>
        <w:autoSpaceDE/>
        <w:autoSpaceDN/>
        <w:bidi w:val="0"/>
        <w:adjustRightInd w:val="0"/>
        <w:spacing w:line="360" w:lineRule="auto"/>
        <w:ind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eastAsia="zh-CN"/>
        </w:rPr>
        <w:t>1.</w:t>
      </w:r>
      <w:r>
        <w:rPr>
          <w:rFonts w:hint="eastAsia" w:ascii="宋体" w:hAnsi="宋体" w:cs="宋体"/>
          <w:color w:val="auto"/>
          <w:sz w:val="24"/>
          <w:szCs w:val="24"/>
          <w:u w:val="single"/>
          <w:lang w:eastAsia="zh-CN"/>
        </w:rPr>
        <w:t>(标的名称)</w:t>
      </w:r>
      <w:r>
        <w:rPr>
          <w:rFonts w:hint="eastAsia" w:ascii="宋体" w:hAnsi="宋体" w:cs="宋体"/>
          <w:color w:val="auto"/>
          <w:sz w:val="24"/>
          <w:szCs w:val="24"/>
          <w:lang w:eastAsia="zh-CN"/>
        </w:rPr>
        <w:t>，属于</w:t>
      </w:r>
      <w:r>
        <w:rPr>
          <w:rFonts w:hint="eastAsia" w:ascii="宋体" w:hAnsi="宋体" w:cs="宋体"/>
          <w:color w:val="auto"/>
          <w:sz w:val="24"/>
          <w:szCs w:val="24"/>
          <w:u w:val="single"/>
          <w:lang w:eastAsia="zh-CN"/>
        </w:rPr>
        <w:t>(采购文件中明确的所属行业)行业</w:t>
      </w:r>
      <w:r>
        <w:rPr>
          <w:rFonts w:hint="eastAsia" w:ascii="宋体" w:hAnsi="宋体" w:cs="宋体"/>
          <w:color w:val="auto"/>
          <w:sz w:val="24"/>
          <w:szCs w:val="24"/>
          <w:lang w:eastAsia="zh-CN"/>
        </w:rPr>
        <w:t>；制造商为</w:t>
      </w:r>
      <w:r>
        <w:rPr>
          <w:rFonts w:hint="eastAsia" w:ascii="宋体" w:hAnsi="宋体" w:cs="宋体"/>
          <w:color w:val="auto"/>
          <w:sz w:val="24"/>
          <w:szCs w:val="24"/>
          <w:u w:val="single"/>
          <w:lang w:eastAsia="zh-CN"/>
        </w:rPr>
        <w:t>(企业名称)</w:t>
      </w:r>
      <w:r>
        <w:rPr>
          <w:rFonts w:hint="eastAsia" w:ascii="宋体" w:hAnsi="宋体" w:cs="宋体"/>
          <w:color w:val="auto"/>
          <w:sz w:val="24"/>
          <w:szCs w:val="24"/>
          <w:lang w:eastAsia="zh-CN"/>
        </w:rPr>
        <w:t>，从业人员</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人，营业收入为</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万元，资产总额为</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万元</w:t>
      </w:r>
      <w:r>
        <w:rPr>
          <w:rFonts w:hint="eastAsia" w:ascii="宋体" w:hAnsi="宋体" w:cs="宋体"/>
          <w:color w:val="auto"/>
          <w:position w:val="0"/>
          <w:sz w:val="24"/>
          <w:szCs w:val="24"/>
          <w:vertAlign w:val="superscript"/>
          <w:lang w:eastAsia="zh-CN"/>
        </w:rPr>
        <w:t>1</w:t>
      </w:r>
      <w:r>
        <w:rPr>
          <w:rFonts w:hint="eastAsia" w:ascii="宋体" w:hAnsi="宋体" w:cs="宋体"/>
          <w:color w:val="auto"/>
          <w:sz w:val="24"/>
          <w:szCs w:val="24"/>
          <w:lang w:eastAsia="zh-CN"/>
        </w:rPr>
        <w:t>，属于</w:t>
      </w:r>
      <w:r>
        <w:rPr>
          <w:rFonts w:hint="eastAsia" w:ascii="宋体" w:hAnsi="宋体" w:cs="宋体"/>
          <w:color w:val="auto"/>
          <w:sz w:val="24"/>
          <w:szCs w:val="24"/>
          <w:u w:val="single"/>
          <w:lang w:eastAsia="zh-CN"/>
        </w:rPr>
        <w:t>(中型企业、小型企业、微型企业)</w:t>
      </w:r>
      <w:r>
        <w:rPr>
          <w:rFonts w:hint="eastAsia" w:ascii="宋体" w:hAnsi="宋体" w:cs="宋体"/>
          <w:color w:val="auto"/>
          <w:sz w:val="24"/>
          <w:szCs w:val="24"/>
          <w:lang w:eastAsia="zh-CN"/>
        </w:rPr>
        <w:t xml:space="preserve">； </w:t>
      </w:r>
    </w:p>
    <w:p w14:paraId="240C73AE">
      <w:pPr>
        <w:pageBreakBefore w:val="0"/>
        <w:widowControl w:val="0"/>
        <w:kinsoku/>
        <w:wordWrap w:val="0"/>
        <w:overflowPunct/>
        <w:topLinePunct/>
        <w:autoSpaceDE/>
        <w:autoSpaceDN/>
        <w:bidi w:val="0"/>
        <w:adjustRightInd w:val="0"/>
        <w:spacing w:line="360" w:lineRule="auto"/>
        <w:ind w:firstLine="480" w:firstLineChars="200"/>
        <w:outlineLvl w:val="9"/>
        <w:rPr>
          <w:rFonts w:ascii="宋体" w:hAnsi="宋体" w:cs="宋体"/>
          <w:color w:val="auto"/>
          <w:sz w:val="24"/>
          <w:szCs w:val="24"/>
          <w:lang w:eastAsia="zh-CN"/>
        </w:rPr>
      </w:pPr>
      <w:r>
        <w:rPr>
          <w:rFonts w:hint="eastAsia" w:ascii="宋体" w:hAnsi="宋体" w:cs="宋体"/>
          <w:color w:val="auto"/>
          <w:sz w:val="24"/>
          <w:szCs w:val="24"/>
          <w:lang w:eastAsia="zh-CN"/>
        </w:rPr>
        <w:t>2.</w:t>
      </w:r>
      <w:r>
        <w:rPr>
          <w:rFonts w:hint="eastAsia" w:ascii="宋体" w:hAnsi="宋体" w:cs="宋体"/>
          <w:color w:val="auto"/>
          <w:sz w:val="24"/>
          <w:szCs w:val="24"/>
          <w:u w:val="single"/>
          <w:lang w:eastAsia="zh-CN"/>
        </w:rPr>
        <w:t>(标的名称)</w:t>
      </w:r>
      <w:r>
        <w:rPr>
          <w:rFonts w:hint="eastAsia" w:ascii="宋体" w:hAnsi="宋体" w:cs="宋体"/>
          <w:color w:val="auto"/>
          <w:sz w:val="24"/>
          <w:szCs w:val="24"/>
          <w:lang w:eastAsia="zh-CN"/>
        </w:rPr>
        <w:t>，属于</w:t>
      </w:r>
      <w:r>
        <w:rPr>
          <w:rFonts w:hint="eastAsia" w:ascii="宋体" w:hAnsi="宋体" w:cs="宋体"/>
          <w:color w:val="auto"/>
          <w:sz w:val="24"/>
          <w:szCs w:val="24"/>
          <w:u w:val="single"/>
          <w:lang w:eastAsia="zh-CN"/>
        </w:rPr>
        <w:t>(采购文件中明确的所属行业)行业</w:t>
      </w:r>
      <w:r>
        <w:rPr>
          <w:rFonts w:hint="eastAsia" w:ascii="宋体" w:hAnsi="宋体" w:cs="宋体"/>
          <w:color w:val="auto"/>
          <w:sz w:val="24"/>
          <w:szCs w:val="24"/>
          <w:lang w:eastAsia="zh-CN"/>
        </w:rPr>
        <w:t>；制造商为</w:t>
      </w:r>
      <w:r>
        <w:rPr>
          <w:rFonts w:hint="eastAsia" w:ascii="宋体" w:hAnsi="宋体" w:cs="宋体"/>
          <w:color w:val="auto"/>
          <w:sz w:val="24"/>
          <w:szCs w:val="24"/>
          <w:u w:val="single"/>
          <w:lang w:eastAsia="zh-CN"/>
        </w:rPr>
        <w:t>(企业名称)</w:t>
      </w:r>
      <w:r>
        <w:rPr>
          <w:rFonts w:hint="eastAsia" w:ascii="宋体" w:hAnsi="宋体" w:cs="宋体"/>
          <w:color w:val="auto"/>
          <w:sz w:val="24"/>
          <w:szCs w:val="24"/>
          <w:lang w:eastAsia="zh-CN"/>
        </w:rPr>
        <w:t>，从业人员</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人，营业收入为</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万元，资产总额为</w:t>
      </w:r>
      <w:r>
        <w:rPr>
          <w:rFonts w:hint="eastAsia" w:ascii="宋体" w:hAnsi="宋体" w:cs="宋体"/>
          <w:color w:val="auto"/>
          <w:sz w:val="24"/>
          <w:szCs w:val="24"/>
          <w:u w:val="single"/>
          <w:lang w:eastAsia="zh-CN"/>
        </w:rPr>
        <w:t xml:space="preserve">   </w:t>
      </w:r>
      <w:r>
        <w:rPr>
          <w:rFonts w:hint="eastAsia" w:ascii="宋体" w:hAnsi="宋体" w:cs="宋体"/>
          <w:color w:val="auto"/>
          <w:sz w:val="24"/>
          <w:szCs w:val="24"/>
          <w:lang w:eastAsia="zh-CN"/>
        </w:rPr>
        <w:t>万元，属于</w:t>
      </w:r>
      <w:r>
        <w:rPr>
          <w:rFonts w:hint="eastAsia" w:ascii="宋体" w:hAnsi="宋体" w:cs="宋体"/>
          <w:color w:val="auto"/>
          <w:sz w:val="24"/>
          <w:szCs w:val="24"/>
          <w:u w:val="single"/>
          <w:lang w:eastAsia="zh-CN"/>
        </w:rPr>
        <w:t>(中型企业、小型企业、微型企业)</w:t>
      </w:r>
      <w:r>
        <w:rPr>
          <w:rFonts w:hint="eastAsia" w:ascii="宋体" w:hAnsi="宋体" w:cs="宋体"/>
          <w:color w:val="auto"/>
          <w:sz w:val="24"/>
          <w:szCs w:val="24"/>
          <w:lang w:eastAsia="zh-CN"/>
        </w:rPr>
        <w:t xml:space="preserve">； </w:t>
      </w:r>
    </w:p>
    <w:p w14:paraId="7D0289C7">
      <w:pPr>
        <w:pStyle w:val="41"/>
        <w:pageBreakBefore w:val="0"/>
        <w:wordWrap w:val="0"/>
        <w:overflowPunct/>
        <w:topLinePunct/>
        <w:autoSpaceDE/>
        <w:autoSpaceDN/>
        <w:bidi w:val="0"/>
        <w:adjustRightInd w:val="0"/>
        <w:spacing w:line="360" w:lineRule="auto"/>
        <w:ind w:left="642"/>
        <w:outlineLvl w:val="9"/>
        <w:rPr>
          <w:rFonts w:ascii="宋体" w:hAnsi="宋体" w:eastAsia="宋体" w:cs="宋体"/>
          <w:color w:val="auto"/>
          <w:sz w:val="24"/>
          <w:szCs w:val="24"/>
        </w:rPr>
      </w:pPr>
      <w:r>
        <w:rPr>
          <w:rFonts w:hint="eastAsia" w:ascii="宋体" w:hAnsi="宋体" w:eastAsia="宋体" w:cs="宋体"/>
          <w:color w:val="auto"/>
          <w:sz w:val="24"/>
          <w:szCs w:val="24"/>
        </w:rPr>
        <w:t>……</w:t>
      </w:r>
    </w:p>
    <w:p w14:paraId="6AFB8A81">
      <w:pPr>
        <w:pStyle w:val="40"/>
        <w:pageBreakBefore w:val="0"/>
        <w:wordWrap w:val="0"/>
        <w:overflowPunct/>
        <w:topLinePunct/>
        <w:autoSpaceDE/>
        <w:autoSpaceDN/>
        <w:bidi w:val="0"/>
        <w:adjustRightInd w:val="0"/>
        <w:spacing w:line="360" w:lineRule="auto"/>
        <w:ind w:right="157" w:firstLine="642"/>
        <w:outlineLvl w:val="9"/>
        <w:rPr>
          <w:rFonts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2F124E59">
      <w:pPr>
        <w:pStyle w:val="41"/>
        <w:pageBreakBefore w:val="0"/>
        <w:wordWrap w:val="0"/>
        <w:overflowPunct/>
        <w:topLinePunct/>
        <w:autoSpaceDE/>
        <w:autoSpaceDN/>
        <w:bidi w:val="0"/>
        <w:adjustRightInd w:val="0"/>
        <w:spacing w:line="360" w:lineRule="auto"/>
        <w:ind w:left="642"/>
        <w:outlineLvl w:val="9"/>
        <w:rPr>
          <w:rFonts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7D55CC66">
      <w:pPr>
        <w:pStyle w:val="42"/>
        <w:pageBreakBefore w:val="0"/>
        <w:wordWrap w:val="0"/>
        <w:overflowPunct/>
        <w:topLinePunct/>
        <w:autoSpaceDE/>
        <w:autoSpaceDN/>
        <w:bidi w:val="0"/>
        <w:adjustRightInd w:val="0"/>
        <w:spacing w:line="360" w:lineRule="auto"/>
        <w:ind w:left="4416" w:leftChars="1960" w:hanging="300" w:hangingChars="125"/>
        <w:outlineLvl w:val="9"/>
        <w:rPr>
          <w:rFonts w:ascii="宋体" w:hAnsi="宋体" w:eastAsia="宋体" w:cs="宋体"/>
          <w:color w:val="auto"/>
          <w:sz w:val="24"/>
          <w:szCs w:val="24"/>
        </w:rPr>
      </w:pPr>
    </w:p>
    <w:p w14:paraId="4A75C7B2">
      <w:pPr>
        <w:pStyle w:val="38"/>
        <w:pageBreakBefore w:val="0"/>
        <w:wordWrap w:val="0"/>
        <w:overflowPunct/>
        <w:topLinePunct/>
        <w:autoSpaceDE/>
        <w:autoSpaceDN/>
        <w:bidi w:val="0"/>
        <w:adjustRightInd w:val="0"/>
        <w:outlineLvl w:val="9"/>
        <w:rPr>
          <w:rFonts w:ascii="宋体" w:hAnsi="宋体" w:eastAsia="宋体" w:cs="宋体"/>
          <w:color w:val="auto"/>
          <w:sz w:val="24"/>
          <w:szCs w:val="24"/>
        </w:rPr>
      </w:pPr>
    </w:p>
    <w:p w14:paraId="24AF6787">
      <w:pPr>
        <w:pStyle w:val="42"/>
        <w:pageBreakBefore w:val="0"/>
        <w:wordWrap w:val="0"/>
        <w:overflowPunct/>
        <w:topLinePunct/>
        <w:autoSpaceDE/>
        <w:autoSpaceDN/>
        <w:bidi w:val="0"/>
        <w:adjustRightInd w:val="0"/>
        <w:spacing w:line="360" w:lineRule="auto"/>
        <w:ind w:left="4416" w:leftChars="1960" w:hanging="300" w:hangingChars="125"/>
        <w:outlineLvl w:val="9"/>
        <w:rPr>
          <w:rFonts w:ascii="宋体" w:hAnsi="宋体" w:eastAsia="宋体" w:cs="宋体"/>
          <w:color w:val="auto"/>
          <w:sz w:val="24"/>
          <w:szCs w:val="24"/>
        </w:rPr>
      </w:pPr>
    </w:p>
    <w:p w14:paraId="0E26A161">
      <w:pPr>
        <w:pStyle w:val="42"/>
        <w:pageBreakBefore w:val="0"/>
        <w:wordWrap w:val="0"/>
        <w:overflowPunct/>
        <w:topLinePunct/>
        <w:autoSpaceDE/>
        <w:autoSpaceDN/>
        <w:bidi w:val="0"/>
        <w:adjustRightInd w:val="0"/>
        <w:spacing w:line="360" w:lineRule="auto"/>
        <w:outlineLvl w:val="9"/>
        <w:rPr>
          <w:rFonts w:ascii="宋体" w:hAnsi="宋体" w:eastAsia="宋体" w:cs="宋体"/>
          <w:color w:val="auto"/>
          <w:sz w:val="24"/>
          <w:szCs w:val="24"/>
        </w:rPr>
      </w:pPr>
      <w:r>
        <w:rPr>
          <w:rFonts w:hint="eastAsia" w:ascii="宋体" w:hAnsi="宋体" w:eastAsia="宋体" w:cs="宋体"/>
          <w:color w:val="auto"/>
          <w:sz w:val="24"/>
          <w:szCs w:val="24"/>
        </w:rPr>
        <w:t>企业名称(盖章)：</w:t>
      </w:r>
    </w:p>
    <w:p w14:paraId="28CCB1A5">
      <w:pPr>
        <w:pStyle w:val="42"/>
        <w:pageBreakBefore w:val="0"/>
        <w:wordWrap w:val="0"/>
        <w:overflowPunct/>
        <w:topLinePunct/>
        <w:autoSpaceDE/>
        <w:autoSpaceDN/>
        <w:bidi w:val="0"/>
        <w:adjustRightInd w:val="0"/>
        <w:spacing w:line="360" w:lineRule="auto"/>
        <w:outlineLvl w:val="9"/>
        <w:rPr>
          <w:rFonts w:ascii="宋体" w:hAnsi="宋体" w:eastAsia="宋体" w:cs="宋体"/>
          <w:color w:val="auto"/>
          <w:sz w:val="24"/>
          <w:szCs w:val="24"/>
        </w:rPr>
      </w:pPr>
      <w:r>
        <w:rPr>
          <w:rFonts w:hint="eastAsia" w:ascii="宋体" w:hAnsi="宋体" w:eastAsia="宋体" w:cs="宋体"/>
          <w:color w:val="auto"/>
          <w:sz w:val="24"/>
          <w:szCs w:val="24"/>
        </w:rPr>
        <w:t xml:space="preserve">日期： </w:t>
      </w:r>
    </w:p>
    <w:p w14:paraId="2A69EEF8">
      <w:pPr>
        <w:pStyle w:val="38"/>
        <w:pageBreakBefore w:val="0"/>
        <w:wordWrap w:val="0"/>
        <w:overflowPunct/>
        <w:topLinePunct/>
        <w:autoSpaceDE/>
        <w:autoSpaceDN/>
        <w:bidi w:val="0"/>
        <w:adjustRightInd w:val="0"/>
        <w:outlineLvl w:val="9"/>
        <w:rPr>
          <w:rFonts w:ascii="宋体" w:hAnsi="宋体" w:eastAsia="宋体" w:cs="宋体"/>
          <w:color w:val="auto"/>
          <w:sz w:val="24"/>
          <w:szCs w:val="24"/>
        </w:rPr>
      </w:pPr>
    </w:p>
    <w:p w14:paraId="2220371D">
      <w:pPr>
        <w:pStyle w:val="38"/>
        <w:pageBreakBefore w:val="0"/>
        <w:wordWrap w:val="0"/>
        <w:overflowPunct/>
        <w:topLinePunct/>
        <w:autoSpaceDE/>
        <w:autoSpaceDN/>
        <w:bidi w:val="0"/>
        <w:adjustRightInd w:val="0"/>
        <w:outlineLvl w:val="9"/>
        <w:rPr>
          <w:rFonts w:ascii="宋体" w:hAnsi="宋体" w:eastAsia="宋体" w:cs="宋体"/>
          <w:color w:val="auto"/>
          <w:sz w:val="24"/>
          <w:szCs w:val="24"/>
        </w:rPr>
      </w:pPr>
    </w:p>
    <w:p w14:paraId="435172BC">
      <w:pPr>
        <w:pStyle w:val="38"/>
        <w:pageBreakBefore w:val="0"/>
        <w:wordWrap w:val="0"/>
        <w:overflowPunct/>
        <w:topLinePunct/>
        <w:autoSpaceDE/>
        <w:autoSpaceDN/>
        <w:bidi w:val="0"/>
        <w:adjustRightInd w:val="0"/>
        <w:outlineLvl w:val="9"/>
        <w:rPr>
          <w:rFonts w:ascii="宋体" w:hAnsi="宋体" w:eastAsia="宋体" w:cs="宋体"/>
          <w:color w:val="auto"/>
          <w:sz w:val="24"/>
          <w:szCs w:val="24"/>
        </w:rPr>
      </w:pPr>
    </w:p>
    <w:p w14:paraId="044F6477">
      <w:pPr>
        <w:pStyle w:val="38"/>
        <w:pageBreakBefore w:val="0"/>
        <w:wordWrap w:val="0"/>
        <w:overflowPunct/>
        <w:topLinePunct/>
        <w:autoSpaceDE/>
        <w:autoSpaceDN/>
        <w:bidi w:val="0"/>
        <w:adjustRightInd w:val="0"/>
        <w:outlineLvl w:val="9"/>
        <w:rPr>
          <w:rFonts w:ascii="宋体" w:hAnsi="宋体" w:eastAsia="宋体" w:cs="宋体"/>
          <w:color w:val="auto"/>
          <w:sz w:val="21"/>
          <w:szCs w:val="21"/>
        </w:rPr>
      </w:pPr>
    </w:p>
    <w:p w14:paraId="0BC9EC0B">
      <w:pPr>
        <w:pStyle w:val="38"/>
        <w:pageBreakBefore w:val="0"/>
        <w:wordWrap w:val="0"/>
        <w:overflowPunct/>
        <w:topLinePunct/>
        <w:autoSpaceDE/>
        <w:autoSpaceDN/>
        <w:bidi w:val="0"/>
        <w:adjustRightInd w:val="0"/>
        <w:outlineLvl w:val="9"/>
        <w:rPr>
          <w:rFonts w:ascii="宋体" w:hAnsi="宋体" w:eastAsia="宋体" w:cs="宋体"/>
          <w:color w:val="auto"/>
          <w:sz w:val="21"/>
          <w:szCs w:val="21"/>
        </w:rPr>
      </w:pPr>
    </w:p>
    <w:p w14:paraId="0383D5A6">
      <w:pPr>
        <w:pStyle w:val="42"/>
        <w:pageBreakBefore w:val="0"/>
        <w:wordWrap w:val="0"/>
        <w:overflowPunct/>
        <w:topLinePunct/>
        <w:autoSpaceDE/>
        <w:autoSpaceDN/>
        <w:bidi w:val="0"/>
        <w:adjustRightInd w:val="0"/>
        <w:spacing w:line="240" w:lineRule="auto"/>
        <w:outlineLvl w:val="9"/>
        <w:rPr>
          <w:rFonts w:ascii="宋体" w:hAnsi="宋体" w:eastAsia="宋体" w:cs="宋体"/>
          <w:color w:val="auto"/>
          <w:sz w:val="21"/>
          <w:szCs w:val="21"/>
          <w:vertAlign w:val="superscript"/>
        </w:rPr>
      </w:pPr>
      <w:r>
        <w:rPr>
          <w:rFonts w:hint="eastAsia" w:ascii="宋体" w:hAnsi="宋体" w:eastAsia="宋体" w:cs="宋体"/>
          <w:color w:val="auto"/>
          <w:sz w:val="21"/>
          <w:szCs w:val="21"/>
          <w:vertAlign w:val="superscript"/>
        </w:rPr>
        <w:t xml:space="preserve"> </w:t>
      </w:r>
    </w:p>
    <w:p w14:paraId="5591DFD4">
      <w:pPr>
        <w:pStyle w:val="42"/>
        <w:pageBreakBefore w:val="0"/>
        <w:pBdr>
          <w:top w:val="single" w:color="auto" w:sz="4" w:space="1"/>
        </w:pBdr>
        <w:wordWrap w:val="0"/>
        <w:overflowPunct/>
        <w:topLinePunct/>
        <w:autoSpaceDE/>
        <w:autoSpaceDN/>
        <w:bidi w:val="0"/>
        <w:adjustRightInd w:val="0"/>
        <w:spacing w:line="240" w:lineRule="auto"/>
        <w:outlineLvl w:val="9"/>
        <w:rPr>
          <w:rFonts w:ascii="宋体" w:hAnsi="宋体" w:eastAsia="宋体" w:cs="宋体"/>
          <w:color w:val="auto"/>
          <w:sz w:val="21"/>
          <w:szCs w:val="21"/>
        </w:rPr>
      </w:pP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从业人员、营业收入、资产总额填报上一年度数据，无上一年度数据的新成立企业可不填报。</w:t>
      </w:r>
    </w:p>
    <w:p w14:paraId="35C560F2">
      <w:pPr>
        <w:pageBreakBefore w:val="0"/>
        <w:widowControl w:val="0"/>
        <w:kinsoku/>
        <w:wordWrap w:val="0"/>
        <w:overflowPunct/>
        <w:topLinePunct/>
        <w:autoSpaceDE/>
        <w:autoSpaceDN/>
        <w:bidi w:val="0"/>
        <w:adjustRightInd w:val="0"/>
        <w:spacing w:line="190" w:lineRule="exact"/>
        <w:outlineLvl w:val="9"/>
        <w:rPr>
          <w:rFonts w:ascii="宋体" w:hAnsi="宋体" w:cs="宋体"/>
          <w:color w:val="auto"/>
          <w:sz w:val="18"/>
          <w:lang w:eastAsia="zh-CN"/>
        </w:rPr>
      </w:pPr>
    </w:p>
    <w:p w14:paraId="6D1C18BF">
      <w:pPr>
        <w:pStyle w:val="11"/>
        <w:pageBreakBefore w:val="0"/>
        <w:widowControl w:val="0"/>
        <w:kinsoku/>
        <w:wordWrap w:val="0"/>
        <w:overflowPunct/>
        <w:topLinePunct/>
        <w:autoSpaceDE/>
        <w:autoSpaceDN/>
        <w:bidi w:val="0"/>
        <w:adjustRightInd w:val="0"/>
        <w:outlineLvl w:val="9"/>
        <w:rPr>
          <w:rFonts w:ascii="宋体" w:hAnsi="宋体" w:eastAsia="宋体" w:cs="宋体"/>
          <w:color w:val="auto"/>
          <w:lang w:eastAsia="zh-CN"/>
        </w:rPr>
      </w:pPr>
    </w:p>
    <w:p w14:paraId="33E6A330">
      <w:pPr>
        <w:pageBreakBefore w:val="0"/>
        <w:widowControl w:val="0"/>
        <w:kinsoku/>
        <w:wordWrap w:val="0"/>
        <w:overflowPunct/>
        <w:topLinePunct/>
        <w:autoSpaceDE/>
        <w:autoSpaceDN/>
        <w:bidi w:val="0"/>
        <w:adjustRightInd w:val="0"/>
        <w:outlineLvl w:val="9"/>
        <w:rPr>
          <w:rFonts w:ascii="宋体" w:hAnsi="宋体" w:cs="宋体"/>
          <w:color w:val="auto"/>
          <w:lang w:eastAsia="zh-CN"/>
        </w:rPr>
      </w:pPr>
    </w:p>
    <w:p w14:paraId="251D19FD">
      <w:pPr>
        <w:pageBreakBefore w:val="0"/>
        <w:widowControl w:val="0"/>
        <w:kinsoku/>
        <w:wordWrap w:val="0"/>
        <w:overflowPunct/>
        <w:topLinePunct/>
        <w:autoSpaceDE/>
        <w:autoSpaceDN/>
        <w:bidi w:val="0"/>
        <w:adjustRightInd w:val="0"/>
        <w:outlineLvl w:val="9"/>
        <w:rPr>
          <w:rFonts w:ascii="宋体" w:hAnsi="宋体" w:cs="宋体"/>
          <w:color w:val="auto"/>
          <w:lang w:eastAsia="zh-CN"/>
        </w:rPr>
      </w:pPr>
    </w:p>
    <w:p w14:paraId="1F6DBD97">
      <w:pPr>
        <w:pageBreakBefore w:val="0"/>
        <w:widowControl w:val="0"/>
        <w:kinsoku/>
        <w:wordWrap w:val="0"/>
        <w:overflowPunct/>
        <w:topLinePunct/>
        <w:autoSpaceDE/>
        <w:autoSpaceDN/>
        <w:bidi w:val="0"/>
        <w:adjustRightInd w:val="0"/>
        <w:outlineLvl w:val="9"/>
        <w:rPr>
          <w:rStyle w:val="35"/>
          <w:rFonts w:ascii="宋体" w:hAnsi="宋体" w:cs="宋体"/>
          <w:bCs/>
          <w:color w:val="auto"/>
          <w:kern w:val="0"/>
          <w:sz w:val="28"/>
          <w:szCs w:val="28"/>
        </w:rPr>
      </w:pPr>
      <w:r>
        <w:rPr>
          <w:rStyle w:val="35"/>
          <w:rFonts w:hint="eastAsia" w:ascii="宋体" w:hAnsi="宋体" w:cs="宋体"/>
          <w:color w:val="auto"/>
          <w:kern w:val="0"/>
        </w:rPr>
        <w:t>附件二：</w:t>
      </w:r>
    </w:p>
    <w:p w14:paraId="2978AECC">
      <w:pPr>
        <w:pageBreakBefore w:val="0"/>
        <w:widowControl w:val="0"/>
        <w:kinsoku/>
        <w:wordWrap w:val="0"/>
        <w:overflowPunct/>
        <w:topLinePunct/>
        <w:autoSpaceDE/>
        <w:autoSpaceDN/>
        <w:bidi w:val="0"/>
        <w:adjustRightInd w:val="0"/>
        <w:spacing w:line="360" w:lineRule="auto"/>
        <w:jc w:val="center"/>
        <w:outlineLvl w:val="9"/>
        <w:rPr>
          <w:rStyle w:val="35"/>
          <w:rFonts w:ascii="宋体" w:hAnsi="宋体" w:cs="宋体"/>
          <w:b/>
          <w:color w:val="auto"/>
          <w:kern w:val="0"/>
          <w:sz w:val="32"/>
          <w:szCs w:val="32"/>
        </w:rPr>
      </w:pPr>
      <w:r>
        <w:rPr>
          <w:rStyle w:val="35"/>
          <w:rFonts w:hint="eastAsia" w:ascii="宋体" w:hAnsi="宋体" w:cs="宋体"/>
          <w:b/>
          <w:color w:val="auto"/>
          <w:kern w:val="0"/>
          <w:sz w:val="32"/>
          <w:szCs w:val="32"/>
        </w:rPr>
        <w:t>残疾人福利性单位声明函</w:t>
      </w:r>
    </w:p>
    <w:p w14:paraId="02DE4D9F">
      <w:pPr>
        <w:pageBreakBefore w:val="0"/>
        <w:widowControl w:val="0"/>
        <w:kinsoku/>
        <w:wordWrap w:val="0"/>
        <w:overflowPunct/>
        <w:topLinePunct/>
        <w:autoSpaceDE/>
        <w:autoSpaceDN/>
        <w:bidi w:val="0"/>
        <w:adjustRightInd w:val="0"/>
        <w:spacing w:line="588" w:lineRule="exact"/>
        <w:outlineLvl w:val="9"/>
        <w:rPr>
          <w:rStyle w:val="35"/>
          <w:rFonts w:ascii="宋体" w:hAnsi="宋体" w:cs="宋体"/>
          <w:b/>
          <w:color w:val="auto"/>
          <w:spacing w:val="0"/>
          <w:kern w:val="0"/>
          <w:sz w:val="30"/>
          <w:szCs w:val="30"/>
        </w:rPr>
      </w:pPr>
    </w:p>
    <w:p w14:paraId="0889AE2D">
      <w:pPr>
        <w:pageBreakBefore w:val="0"/>
        <w:widowControl w:val="0"/>
        <w:kinsoku/>
        <w:wordWrap w:val="0"/>
        <w:overflowPunct/>
        <w:topLinePunct/>
        <w:autoSpaceDE/>
        <w:autoSpaceDN/>
        <w:bidi w:val="0"/>
        <w:adjustRightInd w:val="0"/>
        <w:spacing w:line="360" w:lineRule="auto"/>
        <w:ind w:firstLine="480" w:firstLineChars="200"/>
        <w:outlineLvl w:val="9"/>
        <w:rPr>
          <w:rStyle w:val="35"/>
          <w:rFonts w:ascii="宋体" w:hAnsi="宋体" w:cs="宋体"/>
          <w:color w:val="auto"/>
          <w:spacing w:val="0"/>
          <w:kern w:val="0"/>
          <w:sz w:val="24"/>
          <w:szCs w:val="24"/>
        </w:rPr>
      </w:pPr>
      <w:r>
        <w:rPr>
          <w:rStyle w:val="35"/>
          <w:rFonts w:hint="eastAsia" w:ascii="宋体" w:hAnsi="宋体" w:cs="宋体"/>
          <w:color w:val="auto"/>
          <w:spacing w:val="0"/>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EC1617">
      <w:pPr>
        <w:pageBreakBefore w:val="0"/>
        <w:widowControl w:val="0"/>
        <w:kinsoku/>
        <w:wordWrap w:val="0"/>
        <w:overflowPunct/>
        <w:topLinePunct/>
        <w:autoSpaceDE/>
        <w:autoSpaceDN/>
        <w:bidi w:val="0"/>
        <w:adjustRightInd w:val="0"/>
        <w:spacing w:line="360" w:lineRule="auto"/>
        <w:ind w:firstLine="480" w:firstLineChars="200"/>
        <w:outlineLvl w:val="9"/>
        <w:rPr>
          <w:rStyle w:val="35"/>
          <w:rFonts w:ascii="宋体" w:hAnsi="宋体" w:cs="宋体"/>
          <w:color w:val="auto"/>
          <w:spacing w:val="0"/>
          <w:kern w:val="0"/>
          <w:sz w:val="24"/>
          <w:szCs w:val="24"/>
        </w:rPr>
      </w:pPr>
      <w:r>
        <w:rPr>
          <w:rStyle w:val="35"/>
          <w:rFonts w:hint="eastAsia" w:ascii="宋体" w:hAnsi="宋体" w:cs="宋体"/>
          <w:color w:val="auto"/>
          <w:spacing w:val="0"/>
          <w:kern w:val="0"/>
          <w:sz w:val="24"/>
          <w:szCs w:val="24"/>
        </w:rPr>
        <w:t>本单位对上述声明的真实性负责。如有虚假，将依法承担相应责任。</w:t>
      </w:r>
    </w:p>
    <w:p w14:paraId="488A4126">
      <w:pPr>
        <w:pageBreakBefore w:val="0"/>
        <w:widowControl w:val="0"/>
        <w:kinsoku/>
        <w:wordWrap w:val="0"/>
        <w:overflowPunct/>
        <w:topLinePunct/>
        <w:autoSpaceDE/>
        <w:autoSpaceDN/>
        <w:bidi w:val="0"/>
        <w:adjustRightInd w:val="0"/>
        <w:spacing w:line="360" w:lineRule="auto"/>
        <w:ind w:firstLine="480" w:firstLineChars="200"/>
        <w:outlineLvl w:val="9"/>
        <w:rPr>
          <w:rStyle w:val="35"/>
          <w:rFonts w:ascii="宋体" w:hAnsi="宋体" w:cs="宋体"/>
          <w:color w:val="auto"/>
          <w:spacing w:val="0"/>
          <w:kern w:val="0"/>
          <w:sz w:val="24"/>
          <w:szCs w:val="24"/>
        </w:rPr>
      </w:pPr>
    </w:p>
    <w:p w14:paraId="265E7BA8">
      <w:pPr>
        <w:pageBreakBefore w:val="0"/>
        <w:widowControl w:val="0"/>
        <w:kinsoku/>
        <w:wordWrap w:val="0"/>
        <w:overflowPunct/>
        <w:topLinePunct/>
        <w:autoSpaceDE/>
        <w:autoSpaceDN/>
        <w:bidi w:val="0"/>
        <w:adjustRightInd w:val="0"/>
        <w:spacing w:line="360" w:lineRule="auto"/>
        <w:ind w:firstLine="480" w:firstLineChars="200"/>
        <w:outlineLvl w:val="9"/>
        <w:rPr>
          <w:rStyle w:val="35"/>
          <w:rFonts w:ascii="宋体" w:hAnsi="宋体" w:cs="宋体"/>
          <w:color w:val="auto"/>
          <w:spacing w:val="0"/>
          <w:kern w:val="0"/>
          <w:sz w:val="24"/>
          <w:szCs w:val="24"/>
        </w:rPr>
      </w:pPr>
    </w:p>
    <w:p w14:paraId="4041FB4D">
      <w:pPr>
        <w:pageBreakBefore w:val="0"/>
        <w:widowControl w:val="0"/>
        <w:kinsoku/>
        <w:wordWrap w:val="0"/>
        <w:overflowPunct/>
        <w:topLinePunct/>
        <w:autoSpaceDE/>
        <w:autoSpaceDN/>
        <w:bidi w:val="0"/>
        <w:adjustRightInd w:val="0"/>
        <w:spacing w:line="360" w:lineRule="auto"/>
        <w:ind w:firstLine="480" w:firstLineChars="200"/>
        <w:outlineLvl w:val="9"/>
        <w:rPr>
          <w:rStyle w:val="35"/>
          <w:rFonts w:ascii="宋体" w:hAnsi="宋体" w:cs="宋体"/>
          <w:color w:val="auto"/>
          <w:spacing w:val="0"/>
          <w:kern w:val="0"/>
          <w:sz w:val="24"/>
          <w:szCs w:val="24"/>
        </w:rPr>
      </w:pPr>
      <w:r>
        <w:rPr>
          <w:rStyle w:val="35"/>
          <w:rFonts w:hint="eastAsia" w:ascii="宋体" w:hAnsi="宋体" w:cs="宋体"/>
          <w:color w:val="auto"/>
          <w:spacing w:val="0"/>
          <w:kern w:val="0"/>
          <w:sz w:val="24"/>
          <w:szCs w:val="24"/>
        </w:rPr>
        <w:t xml:space="preserve">              </w:t>
      </w:r>
    </w:p>
    <w:p w14:paraId="71E1ECA2">
      <w:pPr>
        <w:pageBreakBefore w:val="0"/>
        <w:widowControl w:val="0"/>
        <w:kinsoku/>
        <w:wordWrap w:val="0"/>
        <w:overflowPunct/>
        <w:topLinePunct/>
        <w:autoSpaceDE/>
        <w:autoSpaceDN/>
        <w:bidi w:val="0"/>
        <w:adjustRightInd w:val="0"/>
        <w:spacing w:line="360" w:lineRule="auto"/>
        <w:ind w:firstLine="480" w:firstLineChars="200"/>
        <w:outlineLvl w:val="9"/>
        <w:rPr>
          <w:rStyle w:val="35"/>
          <w:rFonts w:ascii="宋体" w:hAnsi="宋体" w:cs="宋体"/>
          <w:color w:val="auto"/>
          <w:spacing w:val="0"/>
          <w:kern w:val="0"/>
          <w:sz w:val="24"/>
          <w:szCs w:val="24"/>
        </w:rPr>
      </w:pPr>
    </w:p>
    <w:p w14:paraId="21BFADCC">
      <w:pPr>
        <w:pageBreakBefore w:val="0"/>
        <w:widowControl w:val="0"/>
        <w:kinsoku/>
        <w:wordWrap w:val="0"/>
        <w:overflowPunct/>
        <w:topLinePunct/>
        <w:autoSpaceDE/>
        <w:autoSpaceDN/>
        <w:bidi w:val="0"/>
        <w:adjustRightInd w:val="0"/>
        <w:spacing w:line="360" w:lineRule="auto"/>
        <w:ind w:firstLine="480" w:firstLineChars="200"/>
        <w:outlineLvl w:val="9"/>
        <w:rPr>
          <w:rStyle w:val="35"/>
          <w:rFonts w:ascii="宋体" w:hAnsi="宋体" w:cs="宋体"/>
          <w:color w:val="auto"/>
          <w:spacing w:val="0"/>
          <w:kern w:val="0"/>
          <w:sz w:val="24"/>
          <w:szCs w:val="24"/>
        </w:rPr>
      </w:pPr>
    </w:p>
    <w:p w14:paraId="7B3DFB2A">
      <w:pPr>
        <w:pageBreakBefore w:val="0"/>
        <w:widowControl w:val="0"/>
        <w:kinsoku/>
        <w:wordWrap w:val="0"/>
        <w:overflowPunct/>
        <w:topLinePunct/>
        <w:autoSpaceDE/>
        <w:autoSpaceDN/>
        <w:bidi w:val="0"/>
        <w:adjustRightInd w:val="0"/>
        <w:spacing w:line="360" w:lineRule="auto"/>
        <w:ind w:firstLine="420"/>
        <w:outlineLvl w:val="9"/>
        <w:rPr>
          <w:rStyle w:val="35"/>
          <w:rFonts w:ascii="宋体" w:hAnsi="宋体" w:cs="宋体"/>
          <w:color w:val="auto"/>
          <w:kern w:val="0"/>
          <w:sz w:val="24"/>
          <w:szCs w:val="24"/>
        </w:rPr>
      </w:pPr>
      <w:r>
        <w:rPr>
          <w:rStyle w:val="35"/>
          <w:rFonts w:hint="eastAsia" w:ascii="宋体" w:hAnsi="宋体" w:cs="宋体"/>
          <w:color w:val="auto"/>
          <w:kern w:val="0"/>
          <w:sz w:val="24"/>
          <w:szCs w:val="24"/>
        </w:rPr>
        <w:t>特此声明！</w:t>
      </w:r>
    </w:p>
    <w:p w14:paraId="62A39BDC">
      <w:pPr>
        <w:pageBreakBefore w:val="0"/>
        <w:widowControl w:val="0"/>
        <w:kinsoku/>
        <w:wordWrap w:val="0"/>
        <w:overflowPunct/>
        <w:topLinePunct/>
        <w:autoSpaceDE/>
        <w:autoSpaceDN/>
        <w:bidi w:val="0"/>
        <w:adjustRightInd w:val="0"/>
        <w:spacing w:line="360" w:lineRule="auto"/>
        <w:ind w:firstLine="420"/>
        <w:outlineLvl w:val="9"/>
        <w:rPr>
          <w:rStyle w:val="35"/>
          <w:rFonts w:ascii="宋体" w:hAnsi="宋体" w:cs="宋体"/>
          <w:color w:val="auto"/>
          <w:kern w:val="0"/>
          <w:sz w:val="24"/>
          <w:szCs w:val="24"/>
        </w:rPr>
      </w:pPr>
    </w:p>
    <w:p w14:paraId="27F7150F">
      <w:pPr>
        <w:pageBreakBefore w:val="0"/>
        <w:widowControl w:val="0"/>
        <w:kinsoku/>
        <w:wordWrap w:val="0"/>
        <w:overflowPunct/>
        <w:topLinePunct/>
        <w:autoSpaceDE/>
        <w:autoSpaceDN/>
        <w:bidi w:val="0"/>
        <w:adjustRightInd w:val="0"/>
        <w:spacing w:line="360" w:lineRule="auto"/>
        <w:ind w:firstLine="420"/>
        <w:outlineLvl w:val="9"/>
        <w:rPr>
          <w:rStyle w:val="35"/>
          <w:rFonts w:ascii="宋体" w:hAnsi="宋体" w:cs="宋体"/>
          <w:color w:val="auto"/>
          <w:kern w:val="0"/>
          <w:sz w:val="24"/>
          <w:szCs w:val="24"/>
        </w:rPr>
      </w:pPr>
    </w:p>
    <w:p w14:paraId="259B8FBA">
      <w:pPr>
        <w:pageBreakBefore w:val="0"/>
        <w:widowControl w:val="0"/>
        <w:kinsoku/>
        <w:wordWrap w:val="0"/>
        <w:overflowPunct/>
        <w:topLinePunct/>
        <w:autoSpaceDE/>
        <w:autoSpaceDN/>
        <w:bidi w:val="0"/>
        <w:adjustRightInd w:val="0"/>
        <w:spacing w:line="360" w:lineRule="auto"/>
        <w:ind w:firstLine="420"/>
        <w:outlineLvl w:val="9"/>
        <w:rPr>
          <w:rStyle w:val="35"/>
          <w:rFonts w:ascii="宋体" w:hAnsi="宋体" w:cs="宋体"/>
          <w:color w:val="auto"/>
          <w:kern w:val="0"/>
          <w:sz w:val="24"/>
          <w:szCs w:val="24"/>
        </w:rPr>
      </w:pPr>
      <w:r>
        <w:rPr>
          <w:rStyle w:val="35"/>
          <w:rFonts w:hint="eastAsia" w:ascii="宋体" w:hAnsi="宋体" w:cs="宋体"/>
          <w:color w:val="auto"/>
          <w:kern w:val="0"/>
          <w:sz w:val="24"/>
          <w:szCs w:val="24"/>
        </w:rPr>
        <w:t>单位名称：　　　　　　　　　　　　　　公司（企业）法定代表人签字：</w:t>
      </w:r>
    </w:p>
    <w:p w14:paraId="329192B9">
      <w:pPr>
        <w:pageBreakBefore w:val="0"/>
        <w:widowControl w:val="0"/>
        <w:kinsoku/>
        <w:wordWrap w:val="0"/>
        <w:overflowPunct/>
        <w:topLinePunct/>
        <w:autoSpaceDE/>
        <w:autoSpaceDN/>
        <w:bidi w:val="0"/>
        <w:adjustRightInd w:val="0"/>
        <w:spacing w:line="360" w:lineRule="auto"/>
        <w:ind w:firstLine="420"/>
        <w:outlineLvl w:val="9"/>
        <w:rPr>
          <w:rStyle w:val="35"/>
          <w:rFonts w:ascii="宋体" w:hAnsi="宋体" w:cs="宋体"/>
          <w:color w:val="auto"/>
          <w:kern w:val="0"/>
          <w:sz w:val="24"/>
          <w:szCs w:val="24"/>
        </w:rPr>
      </w:pPr>
      <w:r>
        <w:rPr>
          <w:rStyle w:val="35"/>
          <w:rFonts w:hint="eastAsia" w:ascii="宋体" w:hAnsi="宋体" w:cs="宋体"/>
          <w:color w:val="auto"/>
          <w:kern w:val="0"/>
          <w:sz w:val="24"/>
          <w:szCs w:val="24"/>
        </w:rPr>
        <w:t>单位地址：　　　　　　　　　　　　　　单位公章：</w:t>
      </w:r>
    </w:p>
    <w:p w14:paraId="32E3C476">
      <w:pPr>
        <w:pageBreakBefore w:val="0"/>
        <w:widowControl w:val="0"/>
        <w:kinsoku/>
        <w:wordWrap w:val="0"/>
        <w:overflowPunct/>
        <w:topLinePunct/>
        <w:autoSpaceDE/>
        <w:autoSpaceDN/>
        <w:bidi w:val="0"/>
        <w:adjustRightInd w:val="0"/>
        <w:spacing w:line="360" w:lineRule="auto"/>
        <w:ind w:firstLine="420"/>
        <w:outlineLvl w:val="9"/>
        <w:rPr>
          <w:rStyle w:val="35"/>
          <w:rFonts w:ascii="宋体" w:hAnsi="宋体" w:cs="宋体"/>
          <w:color w:val="auto"/>
          <w:kern w:val="0"/>
          <w:sz w:val="24"/>
          <w:szCs w:val="24"/>
        </w:rPr>
      </w:pPr>
      <w:r>
        <w:rPr>
          <w:rStyle w:val="35"/>
          <w:rFonts w:hint="eastAsia" w:ascii="宋体" w:hAnsi="宋体" w:cs="宋体"/>
          <w:color w:val="auto"/>
          <w:kern w:val="0"/>
          <w:sz w:val="24"/>
          <w:szCs w:val="24"/>
        </w:rPr>
        <w:t>邮政编码：　　　　　　　　　　　　　　日期：</w:t>
      </w:r>
    </w:p>
    <w:p w14:paraId="19C325D1">
      <w:pPr>
        <w:pageBreakBefore w:val="0"/>
        <w:widowControl w:val="0"/>
        <w:kinsoku/>
        <w:wordWrap w:val="0"/>
        <w:overflowPunct/>
        <w:topLinePunct/>
        <w:autoSpaceDE/>
        <w:autoSpaceDN/>
        <w:bidi w:val="0"/>
        <w:adjustRightInd w:val="0"/>
        <w:ind w:firstLine="420" w:firstLineChars="175"/>
        <w:outlineLvl w:val="9"/>
        <w:rPr>
          <w:rStyle w:val="35"/>
          <w:rFonts w:ascii="宋体" w:hAnsi="宋体" w:cs="宋体"/>
          <w:b/>
          <w:color w:val="auto"/>
          <w:kern w:val="0"/>
          <w:sz w:val="32"/>
          <w:szCs w:val="32"/>
        </w:rPr>
      </w:pPr>
      <w:r>
        <w:rPr>
          <w:rStyle w:val="35"/>
          <w:rFonts w:hint="eastAsia" w:ascii="宋体" w:hAnsi="宋体" w:cs="宋体"/>
          <w:color w:val="auto"/>
          <w:kern w:val="0"/>
          <w:sz w:val="24"/>
          <w:szCs w:val="24"/>
        </w:rPr>
        <w:t>联系电话：</w:t>
      </w:r>
    </w:p>
    <w:p w14:paraId="3658E6EB">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32"/>
          <w:szCs w:val="32"/>
        </w:rPr>
      </w:pPr>
    </w:p>
    <w:p w14:paraId="51BADFBE">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32"/>
          <w:szCs w:val="32"/>
        </w:rPr>
      </w:pPr>
    </w:p>
    <w:p w14:paraId="39CC1FAE">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32"/>
          <w:szCs w:val="32"/>
        </w:rPr>
      </w:pPr>
    </w:p>
    <w:p w14:paraId="4B37CF89">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24"/>
          <w:szCs w:val="24"/>
          <w:lang w:val="zh-CN"/>
        </w:rPr>
      </w:pPr>
      <w:r>
        <w:rPr>
          <w:rStyle w:val="35"/>
          <w:rFonts w:hint="eastAsia" w:ascii="宋体" w:hAnsi="宋体" w:cs="宋体"/>
          <w:b/>
          <w:color w:val="auto"/>
          <w:kern w:val="0"/>
          <w:sz w:val="24"/>
          <w:szCs w:val="24"/>
          <w:lang w:val="zh-CN"/>
        </w:rPr>
        <w:t>注：如非残疾人福利性单位，本声明函无需填写。</w:t>
      </w:r>
    </w:p>
    <w:p w14:paraId="2C75A77F">
      <w:pPr>
        <w:pStyle w:val="43"/>
        <w:pageBreakBefore w:val="0"/>
        <w:widowControl w:val="0"/>
        <w:kinsoku/>
        <w:wordWrap w:val="0"/>
        <w:overflowPunct/>
        <w:topLinePunct/>
        <w:autoSpaceDE/>
        <w:autoSpaceDN/>
        <w:bidi w:val="0"/>
        <w:adjustRightInd w:val="0"/>
        <w:outlineLvl w:val="9"/>
        <w:rPr>
          <w:rStyle w:val="35"/>
          <w:rFonts w:ascii="宋体" w:hAnsi="宋体" w:cs="宋体"/>
          <w:b/>
          <w:color w:val="auto"/>
          <w:kern w:val="0"/>
          <w:sz w:val="24"/>
          <w:szCs w:val="24"/>
          <w:lang w:val="zh-CN"/>
        </w:rPr>
      </w:pPr>
    </w:p>
    <w:p w14:paraId="53BCDFFA">
      <w:pPr>
        <w:pStyle w:val="11"/>
        <w:pageBreakBefore w:val="0"/>
        <w:widowControl w:val="0"/>
        <w:kinsoku/>
        <w:wordWrap w:val="0"/>
        <w:overflowPunct/>
        <w:topLinePunct/>
        <w:autoSpaceDE/>
        <w:autoSpaceDN/>
        <w:bidi w:val="0"/>
        <w:adjustRightInd w:val="0"/>
        <w:outlineLvl w:val="9"/>
        <w:rPr>
          <w:rStyle w:val="35"/>
          <w:rFonts w:ascii="宋体" w:hAnsi="宋体" w:eastAsia="宋体" w:cs="宋体"/>
          <w:b/>
          <w:color w:val="auto"/>
          <w:kern w:val="0"/>
          <w:sz w:val="24"/>
          <w:szCs w:val="24"/>
          <w:lang w:val="zh-CN"/>
        </w:rPr>
      </w:pPr>
    </w:p>
    <w:p w14:paraId="69C293BA">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24"/>
          <w:szCs w:val="24"/>
          <w:lang w:val="zh-CN"/>
        </w:rPr>
      </w:pPr>
    </w:p>
    <w:p w14:paraId="3F338FEF">
      <w:pPr>
        <w:pStyle w:val="11"/>
        <w:pageBreakBefore w:val="0"/>
        <w:widowControl w:val="0"/>
        <w:kinsoku/>
        <w:wordWrap w:val="0"/>
        <w:overflowPunct/>
        <w:topLinePunct/>
        <w:autoSpaceDE/>
        <w:autoSpaceDN/>
        <w:bidi w:val="0"/>
        <w:adjustRightInd w:val="0"/>
        <w:outlineLvl w:val="9"/>
        <w:rPr>
          <w:rStyle w:val="35"/>
          <w:rFonts w:ascii="宋体" w:hAnsi="宋体" w:eastAsia="宋体" w:cs="宋体"/>
          <w:b/>
          <w:color w:val="auto"/>
          <w:kern w:val="0"/>
          <w:sz w:val="24"/>
          <w:szCs w:val="24"/>
          <w:lang w:val="zh-CN"/>
        </w:rPr>
      </w:pPr>
    </w:p>
    <w:p w14:paraId="3DB41B88">
      <w:pPr>
        <w:pageBreakBefore w:val="0"/>
        <w:widowControl w:val="0"/>
        <w:kinsoku/>
        <w:wordWrap w:val="0"/>
        <w:overflowPunct/>
        <w:topLinePunct/>
        <w:autoSpaceDE/>
        <w:autoSpaceDN/>
        <w:bidi w:val="0"/>
        <w:adjustRightInd w:val="0"/>
        <w:outlineLvl w:val="9"/>
        <w:rPr>
          <w:rFonts w:ascii="宋体" w:hAnsi="宋体" w:cs="宋体"/>
          <w:color w:val="auto"/>
          <w:lang w:val="zh-CN" w:eastAsia="zh-CN"/>
        </w:rPr>
      </w:pPr>
    </w:p>
    <w:p w14:paraId="6E121DA9">
      <w:pPr>
        <w:pStyle w:val="20"/>
        <w:pageBreakBefore w:val="0"/>
        <w:widowControl w:val="0"/>
        <w:kinsoku/>
        <w:wordWrap w:val="0"/>
        <w:overflowPunct/>
        <w:topLinePunct/>
        <w:autoSpaceDE/>
        <w:autoSpaceDN/>
        <w:bidi w:val="0"/>
        <w:adjustRightInd w:val="0"/>
        <w:ind w:left="2" w:firstLine="201"/>
        <w:outlineLvl w:val="9"/>
        <w:rPr>
          <w:rFonts w:eastAsia="宋体"/>
          <w:color w:val="auto"/>
          <w:lang w:val="zh-CN" w:eastAsia="zh-CN"/>
        </w:rPr>
      </w:pPr>
    </w:p>
    <w:p w14:paraId="62B77FF0">
      <w:pPr>
        <w:rPr>
          <w:rStyle w:val="35"/>
          <w:rFonts w:hint="eastAsia" w:ascii="宋体" w:hAnsi="宋体" w:cs="宋体"/>
          <w:color w:val="auto"/>
          <w:kern w:val="0"/>
          <w:sz w:val="24"/>
          <w:szCs w:val="24"/>
        </w:rPr>
      </w:pPr>
      <w:r>
        <w:rPr>
          <w:rStyle w:val="35"/>
          <w:rFonts w:hint="eastAsia" w:ascii="宋体" w:hAnsi="宋体" w:cs="宋体"/>
          <w:color w:val="auto"/>
          <w:kern w:val="0"/>
          <w:sz w:val="24"/>
          <w:szCs w:val="24"/>
        </w:rPr>
        <w:br w:type="page"/>
      </w:r>
    </w:p>
    <w:p w14:paraId="18912166">
      <w:pPr>
        <w:pageBreakBefore w:val="0"/>
        <w:widowControl w:val="0"/>
        <w:kinsoku/>
        <w:wordWrap w:val="0"/>
        <w:overflowPunct/>
        <w:topLinePunct/>
        <w:autoSpaceDE/>
        <w:autoSpaceDN/>
        <w:bidi w:val="0"/>
        <w:adjustRightInd w:val="0"/>
        <w:spacing w:line="360" w:lineRule="auto"/>
        <w:outlineLvl w:val="9"/>
        <w:rPr>
          <w:rStyle w:val="35"/>
          <w:rFonts w:ascii="宋体" w:hAnsi="宋体" w:cs="宋体"/>
          <w:color w:val="auto"/>
          <w:kern w:val="0"/>
          <w:sz w:val="24"/>
          <w:szCs w:val="24"/>
        </w:rPr>
      </w:pPr>
      <w:r>
        <w:rPr>
          <w:rStyle w:val="35"/>
          <w:rFonts w:hint="eastAsia" w:ascii="宋体" w:hAnsi="宋体" w:cs="宋体"/>
          <w:color w:val="auto"/>
          <w:kern w:val="0"/>
          <w:sz w:val="24"/>
          <w:szCs w:val="24"/>
        </w:rPr>
        <w:t>附件三：</w:t>
      </w:r>
    </w:p>
    <w:p w14:paraId="62A53F54">
      <w:pPr>
        <w:pageBreakBefore w:val="0"/>
        <w:widowControl w:val="0"/>
        <w:kinsoku/>
        <w:wordWrap w:val="0"/>
        <w:overflowPunct/>
        <w:topLinePunct/>
        <w:autoSpaceDE/>
        <w:autoSpaceDN/>
        <w:bidi w:val="0"/>
        <w:adjustRightInd w:val="0"/>
        <w:spacing w:line="360" w:lineRule="auto"/>
        <w:jc w:val="center"/>
        <w:outlineLvl w:val="9"/>
        <w:rPr>
          <w:rStyle w:val="35"/>
          <w:rFonts w:ascii="宋体" w:hAnsi="宋体" w:cs="宋体"/>
          <w:b/>
          <w:color w:val="auto"/>
          <w:kern w:val="0"/>
          <w:sz w:val="32"/>
          <w:szCs w:val="32"/>
        </w:rPr>
      </w:pPr>
      <w:r>
        <w:rPr>
          <w:rStyle w:val="35"/>
          <w:rFonts w:hint="eastAsia" w:ascii="宋体" w:hAnsi="宋体" w:cs="宋体"/>
          <w:b/>
          <w:color w:val="auto"/>
          <w:kern w:val="0"/>
          <w:sz w:val="32"/>
          <w:szCs w:val="32"/>
        </w:rPr>
        <w:t>监狱企业证明文件</w:t>
      </w:r>
    </w:p>
    <w:p w14:paraId="4D00C9F2">
      <w:pPr>
        <w:pageBreakBefore w:val="0"/>
        <w:widowControl w:val="0"/>
        <w:kinsoku/>
        <w:wordWrap w:val="0"/>
        <w:overflowPunct/>
        <w:topLinePunct/>
        <w:autoSpaceDE/>
        <w:autoSpaceDN/>
        <w:bidi w:val="0"/>
        <w:adjustRightInd w:val="0"/>
        <w:jc w:val="center"/>
        <w:outlineLvl w:val="9"/>
        <w:rPr>
          <w:rStyle w:val="35"/>
          <w:rFonts w:ascii="宋体" w:hAnsi="宋体" w:cs="宋体"/>
          <w:color w:val="auto"/>
          <w:kern w:val="0"/>
          <w:sz w:val="32"/>
          <w:szCs w:val="32"/>
        </w:rPr>
      </w:pPr>
    </w:p>
    <w:p w14:paraId="6B27F785">
      <w:pPr>
        <w:pageBreakBefore w:val="0"/>
        <w:widowControl w:val="0"/>
        <w:kinsoku/>
        <w:wordWrap w:val="0"/>
        <w:overflowPunct/>
        <w:topLinePunct/>
        <w:autoSpaceDE/>
        <w:autoSpaceDN/>
        <w:bidi w:val="0"/>
        <w:adjustRightInd w:val="0"/>
        <w:spacing w:line="360" w:lineRule="auto"/>
        <w:jc w:val="center"/>
        <w:outlineLvl w:val="9"/>
        <w:rPr>
          <w:rStyle w:val="35"/>
          <w:rFonts w:ascii="宋体" w:hAnsi="宋体" w:cs="宋体"/>
          <w:color w:val="auto"/>
          <w:kern w:val="0"/>
          <w:sz w:val="32"/>
          <w:szCs w:val="32"/>
        </w:rPr>
      </w:pPr>
      <w:r>
        <w:rPr>
          <w:rStyle w:val="35"/>
          <w:rFonts w:hint="eastAsia" w:ascii="宋体" w:hAnsi="宋体" w:cs="宋体"/>
          <w:bCs/>
          <w:color w:val="auto"/>
          <w:kern w:val="0"/>
          <w:sz w:val="24"/>
          <w:szCs w:val="24"/>
        </w:rPr>
        <w:t xml:space="preserve">  </w:t>
      </w:r>
      <w:r>
        <w:rPr>
          <w:rStyle w:val="35"/>
          <w:rFonts w:hint="eastAsia" w:ascii="宋体" w:hAnsi="宋体" w:cs="宋体"/>
          <w:bCs/>
          <w:color w:val="auto"/>
          <w:kern w:val="0"/>
          <w:sz w:val="24"/>
          <w:szCs w:val="24"/>
          <w:lang w:val="zh-CN"/>
        </w:rPr>
        <w:t>提供由省级以上监狱管理局、戒毒管理局（含新疆生产建设兵团）出具的属于监狱企业的证明文件。</w:t>
      </w:r>
    </w:p>
    <w:p w14:paraId="43BE2A05">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32"/>
          <w:szCs w:val="32"/>
        </w:rPr>
      </w:pPr>
    </w:p>
    <w:p w14:paraId="40C644B2">
      <w:pPr>
        <w:pStyle w:val="11"/>
        <w:pageBreakBefore w:val="0"/>
        <w:widowControl w:val="0"/>
        <w:kinsoku/>
        <w:wordWrap w:val="0"/>
        <w:overflowPunct/>
        <w:topLinePunct/>
        <w:autoSpaceDE/>
        <w:autoSpaceDN/>
        <w:bidi w:val="0"/>
        <w:adjustRightInd w:val="0"/>
        <w:outlineLvl w:val="9"/>
        <w:rPr>
          <w:rStyle w:val="35"/>
          <w:rFonts w:ascii="宋体" w:hAnsi="宋体" w:eastAsia="宋体" w:cs="宋体"/>
          <w:b/>
          <w:color w:val="auto"/>
          <w:kern w:val="0"/>
          <w:sz w:val="24"/>
          <w:szCs w:val="24"/>
        </w:rPr>
      </w:pPr>
      <w:r>
        <w:rPr>
          <w:rStyle w:val="35"/>
          <w:rFonts w:hint="eastAsia" w:ascii="宋体" w:hAnsi="宋体" w:eastAsia="宋体" w:cs="宋体"/>
          <w:b/>
          <w:color w:val="auto"/>
          <w:kern w:val="0"/>
          <w:sz w:val="24"/>
          <w:szCs w:val="24"/>
        </w:rPr>
        <w:t>注：证明文件无固定格式要求，如非监狱企业，本证明文件无需提供。</w:t>
      </w:r>
    </w:p>
    <w:p w14:paraId="055C52AA">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32"/>
          <w:szCs w:val="32"/>
        </w:rPr>
      </w:pPr>
    </w:p>
    <w:p w14:paraId="741BC80A">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32"/>
          <w:szCs w:val="32"/>
        </w:rPr>
      </w:pPr>
    </w:p>
    <w:p w14:paraId="435943C5">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32"/>
          <w:szCs w:val="32"/>
        </w:rPr>
      </w:pPr>
    </w:p>
    <w:p w14:paraId="215B7251">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32"/>
          <w:szCs w:val="32"/>
        </w:rPr>
      </w:pPr>
    </w:p>
    <w:p w14:paraId="5F35A169">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32"/>
          <w:szCs w:val="32"/>
        </w:rPr>
      </w:pPr>
    </w:p>
    <w:p w14:paraId="52A91DF8">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32"/>
          <w:szCs w:val="32"/>
        </w:rPr>
      </w:pPr>
    </w:p>
    <w:p w14:paraId="2D94C504">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32"/>
          <w:szCs w:val="32"/>
        </w:rPr>
      </w:pPr>
    </w:p>
    <w:p w14:paraId="37838123">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32"/>
          <w:szCs w:val="32"/>
        </w:rPr>
      </w:pPr>
    </w:p>
    <w:p w14:paraId="770B9C56">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32"/>
          <w:szCs w:val="32"/>
        </w:rPr>
      </w:pPr>
    </w:p>
    <w:p w14:paraId="3FB7CFEE">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32"/>
          <w:szCs w:val="32"/>
        </w:rPr>
      </w:pPr>
    </w:p>
    <w:p w14:paraId="250C6BA3">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32"/>
          <w:szCs w:val="32"/>
        </w:rPr>
      </w:pPr>
    </w:p>
    <w:p w14:paraId="5834BBDE">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32"/>
          <w:szCs w:val="32"/>
        </w:rPr>
      </w:pPr>
    </w:p>
    <w:p w14:paraId="0001825A">
      <w:pPr>
        <w:pageBreakBefore w:val="0"/>
        <w:widowControl w:val="0"/>
        <w:kinsoku/>
        <w:wordWrap w:val="0"/>
        <w:overflowPunct/>
        <w:topLinePunct/>
        <w:autoSpaceDE/>
        <w:autoSpaceDN/>
        <w:bidi w:val="0"/>
        <w:adjustRightInd w:val="0"/>
        <w:outlineLvl w:val="9"/>
        <w:rPr>
          <w:rStyle w:val="35"/>
          <w:rFonts w:ascii="宋体" w:hAnsi="宋体" w:cs="宋体"/>
          <w:b/>
          <w:color w:val="auto"/>
          <w:kern w:val="0"/>
          <w:sz w:val="32"/>
          <w:szCs w:val="32"/>
        </w:rPr>
      </w:pPr>
    </w:p>
    <w:p w14:paraId="2D613800">
      <w:pPr>
        <w:pageBreakBefore w:val="0"/>
        <w:overflowPunct/>
        <w:bidi w:val="0"/>
        <w:adjustRightInd w:val="0"/>
        <w:outlineLvl w:val="9"/>
        <w:rPr>
          <w:color w:val="auto"/>
        </w:rPr>
      </w:pPr>
    </w:p>
    <w:sectPr>
      <w:pgSz w:w="11906" w:h="16839"/>
      <w:pgMar w:top="1431" w:right="1785" w:bottom="1361" w:left="1785" w:header="0" w:footer="96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2"/>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Sans Serif">
    <w:altName w:val="Courier New"/>
    <w:panose1 w:val="020B0500000000000000"/>
    <w:charset w:val="00"/>
    <w:family w:val="auto"/>
    <w:pitch w:val="default"/>
    <w:sig w:usb0="00000000" w:usb1="00000000" w:usb2="00000000"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altName w:val="Arial"/>
    <w:panose1 w:val="00000000000000000000"/>
    <w:charset w:val="00"/>
    <w:family w:val="auto"/>
    <w:pitch w:val="default"/>
    <w:sig w:usb0="00000000" w:usb1="00000000" w:usb2="00000000" w:usb3="00000000" w:csb0="00000000" w:csb1="00000000"/>
  </w:font>
  <w:font w:name="Museo Sans For Dell">
    <w:altName w:val="Segoe Print"/>
    <w:panose1 w:val="00000000000000000000"/>
    <w:charset w:val="00"/>
    <w:family w:val="auto"/>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BF89A">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7A8B7">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E1B90">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BE1B90">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BB173">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C73BB">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E4C73BB">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8B0DD">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5FE2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F5FE2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27502">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53BA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C453BAC">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0DD27">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65E65">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9D65E65">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89FB3">
    <w:pPr>
      <w:pStyle w:val="13"/>
      <w:tabs>
        <w:tab w:val="left" w:pos="6965"/>
        <w:tab w:val="clear" w:pos="4153"/>
      </w:tabs>
    </w:pPr>
    <w:bookmarkStart w:id="120" w:name="DocumentMarkings1FooterEvenPages"/>
    <w:r>
      <w:rPr>
        <w:rFonts w:hint="eastAsia" w:ascii="Arial" w:hAnsi="Arial" w:cs="Arial"/>
        <w:color w:val="AAAAAA"/>
        <w:sz w:val="20"/>
      </w:rPr>
      <w:tab/>
    </w:r>
    <w:bookmarkEnd w:id="120"/>
  </w:p>
  <w:p w14:paraId="03D4B5D8">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282D1">
    <w:pPr>
      <w:pStyle w:val="13"/>
      <w:rPr>
        <w:rFonts w:ascii="Museo Sans For Dell" w:hAnsi="Museo Sans For Dell"/>
        <w:b/>
        <w:color w:val="AAAAAA"/>
        <w:sz w:val="17"/>
      </w:rPr>
    </w:pPr>
    <w:bookmarkStart w:id="119" w:name="aliashClassificationFoot1FooterFirstPage"/>
    <w:bookmarkEnd w:id="119"/>
  </w:p>
  <w:p w14:paraId="7F2A7B5A">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986C8">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EC314">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61EC314">
                    <w:pPr>
                      <w:pStyle w:val="13"/>
                    </w:pPr>
                    <w:r>
                      <w:fldChar w:fldCharType="begin"/>
                    </w:r>
                    <w:r>
                      <w:instrText xml:space="preserve"> PAGE  \* MERGEFORMAT </w:instrText>
                    </w:r>
                    <w:r>
                      <w:fldChar w:fldCharType="separate"/>
                    </w:r>
                    <w:r>
                      <w:t>40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20D18404">
                          <w:pPr>
                            <w:pStyle w:val="1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V+SdAAAAADAQAADwAAAAAAAAABACAA&#10;AAAiAAAAZHJzL2Rvd25yZXYueG1sUEsBAhQAFAAAAAgAh07iQN0Vf2LcAQAArgMAAA4AAAAAAAAA&#10;AQAgAAAAHwEAAGRycy9lMm9Eb2MueG1sUEsFBgAAAAAGAAYAWQEAAG0FAAAAAA==&#10;">
              <v:fill on="f" focussize="0,0"/>
              <v:stroke on="f"/>
              <v:imagedata o:title=""/>
              <o:lock v:ext="edit" aspectratio="f"/>
              <v:textbox inset="0mm,0mm,0mm,0mm" style="mso-fit-shape-to-text:t;">
                <w:txbxContent>
                  <w:p w14:paraId="20D18404">
                    <w:pPr>
                      <w:pStyle w:val="13"/>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363FC">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8E47">
    <w:pPr>
      <w:pStyle w:val="13"/>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2B34F">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1A2B34F">
                    <w:pPr>
                      <w:pStyle w:val="13"/>
                    </w:pPr>
                    <w:r>
                      <w:fldChar w:fldCharType="begin"/>
                    </w:r>
                    <w:r>
                      <w:instrText xml:space="preserve"> PAGE  \* MERGEFORMAT </w:instrText>
                    </w:r>
                    <w:r>
                      <w:fldChar w:fldCharType="separate"/>
                    </w:r>
                    <w:r>
                      <w:t>48</w:t>
                    </w:r>
                    <w:r>
                      <w:fldChar w:fldCharType="end"/>
                    </w:r>
                  </w:p>
                </w:txbxContent>
              </v:textbox>
            </v:shape>
          </w:pict>
        </mc:Fallback>
      </mc:AlternateContent>
    </w:r>
  </w:p>
  <w:p w14:paraId="3B28D99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74644">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F6984">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F798C">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2608B">
    <w:pPr>
      <w:pStyle w:val="15"/>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BF498">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A2953">
    <w:pPr>
      <w:pStyle w:val="15"/>
      <w:pBdr>
        <w:bottom w:val="none" w:color="auto" w:sz="0" w:space="1"/>
      </w:pBd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107C0"/>
    <w:multiLevelType w:val="singleLevel"/>
    <w:tmpl w:val="F0F107C0"/>
    <w:lvl w:ilvl="0" w:tentative="0">
      <w:start w:val="1"/>
      <w:numFmt w:val="decimal"/>
      <w:lvlText w:val="%1."/>
      <w:lvlJc w:val="left"/>
      <w:pPr>
        <w:ind w:left="425" w:hanging="425"/>
      </w:pPr>
      <w:rPr>
        <w:rFonts w:hint="default"/>
      </w:rPr>
    </w:lvl>
  </w:abstractNum>
  <w:abstractNum w:abstractNumId="1">
    <w:nsid w:val="FA7756A8"/>
    <w:multiLevelType w:val="singleLevel"/>
    <w:tmpl w:val="FA7756A8"/>
    <w:lvl w:ilvl="0" w:tentative="0">
      <w:start w:val="5"/>
      <w:numFmt w:val="decimal"/>
      <w:suff w:val="nothing"/>
      <w:lvlText w:val="%1、"/>
      <w:lvlJc w:val="left"/>
    </w:lvl>
  </w:abstractNum>
  <w:abstractNum w:abstractNumId="2">
    <w:nsid w:val="00000000"/>
    <w:multiLevelType w:val="multilevel"/>
    <w:tmpl w:val="00000000"/>
    <w:lvl w:ilvl="0" w:tentative="0">
      <w:start w:val="1"/>
      <w:numFmt w:val="japaneseCounting"/>
      <w:lvlText w:val="%1、"/>
      <w:lvlJc w:val="left"/>
      <w:pPr>
        <w:tabs>
          <w:tab w:val="left" w:pos="390"/>
        </w:tabs>
        <w:ind w:left="390" w:hanging="39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1"/>
    <w:multiLevelType w:val="singleLevel"/>
    <w:tmpl w:val="00000001"/>
    <w:lvl w:ilvl="0" w:tentative="0">
      <w:start w:val="3"/>
      <w:numFmt w:val="decimal"/>
      <w:suff w:val="nothing"/>
      <w:lvlText w:val="（%1）"/>
      <w:lvlJc w:val="left"/>
    </w:lvl>
  </w:abstractNum>
  <w:abstractNum w:abstractNumId="4">
    <w:nsid w:val="00000003"/>
    <w:multiLevelType w:val="singleLevel"/>
    <w:tmpl w:val="00000003"/>
    <w:lvl w:ilvl="0" w:tentative="0">
      <w:start w:val="7"/>
      <w:numFmt w:val="chineseCounting"/>
      <w:suff w:val="space"/>
      <w:lvlText w:val="第%1章"/>
      <w:lvlJc w:val="left"/>
      <w:rPr>
        <w:rFonts w:hint="eastAsia"/>
      </w:rPr>
    </w:lvl>
  </w:abstractNum>
  <w:abstractNum w:abstractNumId="5">
    <w:nsid w:val="00000004"/>
    <w:multiLevelType w:val="multilevel"/>
    <w:tmpl w:val="00000004"/>
    <w:lvl w:ilvl="0" w:tentative="0">
      <w:start w:val="1"/>
      <w:numFmt w:val="bullet"/>
      <w:pStyle w:val="2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65F7F4FB"/>
    <w:multiLevelType w:val="singleLevel"/>
    <w:tmpl w:val="65F7F4FB"/>
    <w:lvl w:ilvl="0" w:tentative="0">
      <w:start w:val="1"/>
      <w:numFmt w:val="decimal"/>
      <w:lvlText w:val="%1、"/>
      <w:lvlJc w:val="left"/>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OGU1ZmI3MTYzYmU1ODhlODU4NDYwNTYyMDA2Y2MifQ=="/>
  </w:docVars>
  <w:rsids>
    <w:rsidRoot w:val="00000000"/>
    <w:rsid w:val="00733E26"/>
    <w:rsid w:val="01396E1E"/>
    <w:rsid w:val="01A7647D"/>
    <w:rsid w:val="01E10336"/>
    <w:rsid w:val="02183997"/>
    <w:rsid w:val="02BD3823"/>
    <w:rsid w:val="02DC76FD"/>
    <w:rsid w:val="02E96621"/>
    <w:rsid w:val="040E6340"/>
    <w:rsid w:val="04450011"/>
    <w:rsid w:val="046E3282"/>
    <w:rsid w:val="04A15095"/>
    <w:rsid w:val="06DB29FA"/>
    <w:rsid w:val="0753050D"/>
    <w:rsid w:val="07533B1D"/>
    <w:rsid w:val="0828732B"/>
    <w:rsid w:val="089332B7"/>
    <w:rsid w:val="08F024B8"/>
    <w:rsid w:val="090221EB"/>
    <w:rsid w:val="096B4234"/>
    <w:rsid w:val="096D58B6"/>
    <w:rsid w:val="09B96D4E"/>
    <w:rsid w:val="09C5399F"/>
    <w:rsid w:val="0C762BC1"/>
    <w:rsid w:val="0CAC0DEC"/>
    <w:rsid w:val="0CEB1914"/>
    <w:rsid w:val="0D8E67A6"/>
    <w:rsid w:val="0D961154"/>
    <w:rsid w:val="0E2826F4"/>
    <w:rsid w:val="0E752C74"/>
    <w:rsid w:val="0E782B1E"/>
    <w:rsid w:val="0EE303C9"/>
    <w:rsid w:val="0F456665"/>
    <w:rsid w:val="0F8120BC"/>
    <w:rsid w:val="0FEB4589"/>
    <w:rsid w:val="1001264F"/>
    <w:rsid w:val="10204E35"/>
    <w:rsid w:val="106519DD"/>
    <w:rsid w:val="10FB40F0"/>
    <w:rsid w:val="123E46A2"/>
    <w:rsid w:val="12900868"/>
    <w:rsid w:val="131D659F"/>
    <w:rsid w:val="131E2317"/>
    <w:rsid w:val="13274D28"/>
    <w:rsid w:val="134C478E"/>
    <w:rsid w:val="136473CF"/>
    <w:rsid w:val="146D2EA9"/>
    <w:rsid w:val="150F3CC6"/>
    <w:rsid w:val="15155054"/>
    <w:rsid w:val="15CB6525"/>
    <w:rsid w:val="15E769F0"/>
    <w:rsid w:val="169A2E93"/>
    <w:rsid w:val="16AE29A5"/>
    <w:rsid w:val="17457E73"/>
    <w:rsid w:val="17577BA6"/>
    <w:rsid w:val="17BD5C5B"/>
    <w:rsid w:val="189A4EE6"/>
    <w:rsid w:val="19A347F6"/>
    <w:rsid w:val="1AAC0209"/>
    <w:rsid w:val="1B2D6FD2"/>
    <w:rsid w:val="1B302BE8"/>
    <w:rsid w:val="1B4A3CA9"/>
    <w:rsid w:val="1B521E9B"/>
    <w:rsid w:val="1B62688B"/>
    <w:rsid w:val="1B6F187C"/>
    <w:rsid w:val="1B80036E"/>
    <w:rsid w:val="1C0227D6"/>
    <w:rsid w:val="1C39650C"/>
    <w:rsid w:val="1D126A49"/>
    <w:rsid w:val="1D3608A9"/>
    <w:rsid w:val="1D69418F"/>
    <w:rsid w:val="1D6D1ED1"/>
    <w:rsid w:val="1D857579"/>
    <w:rsid w:val="1DBA49EB"/>
    <w:rsid w:val="1E2924CF"/>
    <w:rsid w:val="1F2D1F43"/>
    <w:rsid w:val="1F9F3F6D"/>
    <w:rsid w:val="1FC63B1B"/>
    <w:rsid w:val="205253AE"/>
    <w:rsid w:val="208C266E"/>
    <w:rsid w:val="210448FA"/>
    <w:rsid w:val="21231372"/>
    <w:rsid w:val="21CB18BC"/>
    <w:rsid w:val="2208666C"/>
    <w:rsid w:val="221E3ADB"/>
    <w:rsid w:val="22C970D5"/>
    <w:rsid w:val="237C10C0"/>
    <w:rsid w:val="24701892"/>
    <w:rsid w:val="25076767"/>
    <w:rsid w:val="25145F24"/>
    <w:rsid w:val="261F3F85"/>
    <w:rsid w:val="26A64011"/>
    <w:rsid w:val="27FC27CF"/>
    <w:rsid w:val="281C07C0"/>
    <w:rsid w:val="286640ED"/>
    <w:rsid w:val="29057462"/>
    <w:rsid w:val="29946A38"/>
    <w:rsid w:val="29CE3CF8"/>
    <w:rsid w:val="29E12900"/>
    <w:rsid w:val="29F55728"/>
    <w:rsid w:val="2A0F77B2"/>
    <w:rsid w:val="2AFA0B1C"/>
    <w:rsid w:val="2B123592"/>
    <w:rsid w:val="2B1716CE"/>
    <w:rsid w:val="2B6D7540"/>
    <w:rsid w:val="2C3111DB"/>
    <w:rsid w:val="2C6721E1"/>
    <w:rsid w:val="2C72266A"/>
    <w:rsid w:val="2C86078E"/>
    <w:rsid w:val="2C970D19"/>
    <w:rsid w:val="2D574004"/>
    <w:rsid w:val="2DB651CE"/>
    <w:rsid w:val="2DDD4D88"/>
    <w:rsid w:val="2EF97A69"/>
    <w:rsid w:val="302A1EA4"/>
    <w:rsid w:val="30803872"/>
    <w:rsid w:val="30D25F75"/>
    <w:rsid w:val="312406A1"/>
    <w:rsid w:val="31BD2FCF"/>
    <w:rsid w:val="323871D5"/>
    <w:rsid w:val="323915ED"/>
    <w:rsid w:val="32BF2D77"/>
    <w:rsid w:val="332D6D43"/>
    <w:rsid w:val="3390201E"/>
    <w:rsid w:val="340D18C0"/>
    <w:rsid w:val="34691B7F"/>
    <w:rsid w:val="34B55F89"/>
    <w:rsid w:val="355E6A3C"/>
    <w:rsid w:val="356D140A"/>
    <w:rsid w:val="357F059C"/>
    <w:rsid w:val="35CB37E1"/>
    <w:rsid w:val="37362EDC"/>
    <w:rsid w:val="377F2AD5"/>
    <w:rsid w:val="38497085"/>
    <w:rsid w:val="38770620"/>
    <w:rsid w:val="395125A7"/>
    <w:rsid w:val="39BF34CA"/>
    <w:rsid w:val="3A3E5316"/>
    <w:rsid w:val="3BFF3264"/>
    <w:rsid w:val="3C277297"/>
    <w:rsid w:val="3C337A30"/>
    <w:rsid w:val="3C74072E"/>
    <w:rsid w:val="3CC1149A"/>
    <w:rsid w:val="3CE31410"/>
    <w:rsid w:val="3CE8111C"/>
    <w:rsid w:val="3CF06EA1"/>
    <w:rsid w:val="3D404AB5"/>
    <w:rsid w:val="3E90381A"/>
    <w:rsid w:val="3F516B05"/>
    <w:rsid w:val="3F9D1D4A"/>
    <w:rsid w:val="3FFB4CC3"/>
    <w:rsid w:val="3FFE54E9"/>
    <w:rsid w:val="40B03080"/>
    <w:rsid w:val="418D7E52"/>
    <w:rsid w:val="42164036"/>
    <w:rsid w:val="42957651"/>
    <w:rsid w:val="42F00D2B"/>
    <w:rsid w:val="42FE6FA4"/>
    <w:rsid w:val="43707776"/>
    <w:rsid w:val="437A2931"/>
    <w:rsid w:val="43996CCD"/>
    <w:rsid w:val="441427F7"/>
    <w:rsid w:val="461E2EBB"/>
    <w:rsid w:val="46411546"/>
    <w:rsid w:val="47267FD0"/>
    <w:rsid w:val="48606DAA"/>
    <w:rsid w:val="49080B7C"/>
    <w:rsid w:val="49647D7D"/>
    <w:rsid w:val="4A4F2214"/>
    <w:rsid w:val="4B020CB5"/>
    <w:rsid w:val="4BB70C4D"/>
    <w:rsid w:val="4C7E2F03"/>
    <w:rsid w:val="4C806C7C"/>
    <w:rsid w:val="4CEA2347"/>
    <w:rsid w:val="4CFF45DE"/>
    <w:rsid w:val="4D114C8F"/>
    <w:rsid w:val="4EE35708"/>
    <w:rsid w:val="4EEA2D5C"/>
    <w:rsid w:val="4EF054E2"/>
    <w:rsid w:val="502B0C8B"/>
    <w:rsid w:val="50B67110"/>
    <w:rsid w:val="511701B4"/>
    <w:rsid w:val="511D0F3D"/>
    <w:rsid w:val="51730B5D"/>
    <w:rsid w:val="52C673B2"/>
    <w:rsid w:val="53214ADD"/>
    <w:rsid w:val="539354E6"/>
    <w:rsid w:val="54A159E1"/>
    <w:rsid w:val="551436E6"/>
    <w:rsid w:val="551B39E5"/>
    <w:rsid w:val="553467BF"/>
    <w:rsid w:val="55515659"/>
    <w:rsid w:val="55956F95"/>
    <w:rsid w:val="55DA73FC"/>
    <w:rsid w:val="563665FD"/>
    <w:rsid w:val="56530F5D"/>
    <w:rsid w:val="56B539C6"/>
    <w:rsid w:val="56C55F7F"/>
    <w:rsid w:val="56D7393C"/>
    <w:rsid w:val="570145BF"/>
    <w:rsid w:val="57AC7784"/>
    <w:rsid w:val="57C57C38"/>
    <w:rsid w:val="585C6A15"/>
    <w:rsid w:val="58935F89"/>
    <w:rsid w:val="58AF0BCD"/>
    <w:rsid w:val="58F242C2"/>
    <w:rsid w:val="59126EAD"/>
    <w:rsid w:val="59EE791A"/>
    <w:rsid w:val="5A6F2013"/>
    <w:rsid w:val="5A7F4A16"/>
    <w:rsid w:val="5A9C79BD"/>
    <w:rsid w:val="5BF23DFB"/>
    <w:rsid w:val="5BF94355"/>
    <w:rsid w:val="5C3A3F13"/>
    <w:rsid w:val="5CCC6B9C"/>
    <w:rsid w:val="5D211DB5"/>
    <w:rsid w:val="5D2B184C"/>
    <w:rsid w:val="5D60741E"/>
    <w:rsid w:val="5D867E6A"/>
    <w:rsid w:val="5E806603"/>
    <w:rsid w:val="5EE035AA"/>
    <w:rsid w:val="5FD62273"/>
    <w:rsid w:val="602C08EC"/>
    <w:rsid w:val="612415C5"/>
    <w:rsid w:val="61C07AB0"/>
    <w:rsid w:val="61C55405"/>
    <w:rsid w:val="622F0267"/>
    <w:rsid w:val="623460E6"/>
    <w:rsid w:val="628A03FC"/>
    <w:rsid w:val="63077FDB"/>
    <w:rsid w:val="6361115D"/>
    <w:rsid w:val="638906B4"/>
    <w:rsid w:val="63E553E6"/>
    <w:rsid w:val="64047D3A"/>
    <w:rsid w:val="640820AC"/>
    <w:rsid w:val="64411213"/>
    <w:rsid w:val="644B7717"/>
    <w:rsid w:val="64AC6408"/>
    <w:rsid w:val="64DF5AAD"/>
    <w:rsid w:val="6525440C"/>
    <w:rsid w:val="67063403"/>
    <w:rsid w:val="67B850C4"/>
    <w:rsid w:val="67F26828"/>
    <w:rsid w:val="67FB097F"/>
    <w:rsid w:val="68106CAE"/>
    <w:rsid w:val="68334315"/>
    <w:rsid w:val="689A0C6D"/>
    <w:rsid w:val="68C006D4"/>
    <w:rsid w:val="68D0643D"/>
    <w:rsid w:val="68E343C2"/>
    <w:rsid w:val="6974326C"/>
    <w:rsid w:val="69992CD3"/>
    <w:rsid w:val="6A8C669E"/>
    <w:rsid w:val="6A9A5901"/>
    <w:rsid w:val="6ABA1153"/>
    <w:rsid w:val="6C1D78B3"/>
    <w:rsid w:val="6D8A5B2C"/>
    <w:rsid w:val="6EF771D5"/>
    <w:rsid w:val="6F743FC6"/>
    <w:rsid w:val="708F2CC4"/>
    <w:rsid w:val="70AB2BDD"/>
    <w:rsid w:val="711C60A2"/>
    <w:rsid w:val="718F7F3E"/>
    <w:rsid w:val="73B726D3"/>
    <w:rsid w:val="73D019E7"/>
    <w:rsid w:val="74313656"/>
    <w:rsid w:val="7443040B"/>
    <w:rsid w:val="745B39A7"/>
    <w:rsid w:val="755F74C6"/>
    <w:rsid w:val="7564688B"/>
    <w:rsid w:val="759C4277"/>
    <w:rsid w:val="75D4756D"/>
    <w:rsid w:val="75F714AD"/>
    <w:rsid w:val="76CA6BC2"/>
    <w:rsid w:val="78AF606F"/>
    <w:rsid w:val="78EF4506"/>
    <w:rsid w:val="79292DFF"/>
    <w:rsid w:val="793F2A61"/>
    <w:rsid w:val="7A1E34AC"/>
    <w:rsid w:val="7A7A41AC"/>
    <w:rsid w:val="7A923E9A"/>
    <w:rsid w:val="7AF535F2"/>
    <w:rsid w:val="7AF918BB"/>
    <w:rsid w:val="7B222429"/>
    <w:rsid w:val="7B2F3497"/>
    <w:rsid w:val="7C835849"/>
    <w:rsid w:val="7CAF663E"/>
    <w:rsid w:val="7CB974BC"/>
    <w:rsid w:val="7CCA4972"/>
    <w:rsid w:val="7D43322A"/>
    <w:rsid w:val="7D567401"/>
    <w:rsid w:val="7E997EA1"/>
    <w:rsid w:val="7EF7251E"/>
    <w:rsid w:val="7F7F1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宋体" w:cs="Arial"/>
      <w:snapToGrid w:val="0"/>
      <w:color w:val="000000"/>
      <w:sz w:val="21"/>
      <w:szCs w:val="21"/>
      <w:lang w:val="en-US" w:eastAsia="en-US" w:bidi="ar-SA"/>
    </w:rPr>
  </w:style>
  <w:style w:type="paragraph" w:styleId="2">
    <w:name w:val="heading 1"/>
    <w:basedOn w:val="1"/>
    <w:next w:val="1"/>
    <w:autoRedefine/>
    <w:qFormat/>
    <w:uiPriority w:val="9"/>
    <w:pPr>
      <w:keepNext/>
      <w:keepLines/>
      <w:spacing w:before="340" w:after="330"/>
      <w:jc w:val="center"/>
      <w:outlineLvl w:val="0"/>
    </w:pPr>
    <w:rPr>
      <w:b/>
      <w:kern w:val="44"/>
      <w:sz w:val="44"/>
    </w:rPr>
  </w:style>
  <w:style w:type="paragraph" w:styleId="3">
    <w:name w:val="heading 2"/>
    <w:basedOn w:val="1"/>
    <w:next w:val="1"/>
    <w:autoRedefine/>
    <w:qFormat/>
    <w:uiPriority w:val="0"/>
    <w:pPr>
      <w:spacing w:before="240"/>
      <w:outlineLvl w:val="1"/>
    </w:pPr>
    <w:rPr>
      <w:sz w:val="24"/>
      <w:szCs w:val="24"/>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24">
    <w:name w:val="Default Paragraph Font"/>
    <w:autoRedefine/>
    <w:qFormat/>
    <w:uiPriority w:val="1"/>
  </w:style>
  <w:style w:type="table" w:default="1" w:styleId="22">
    <w:name w:val="Normal Table"/>
    <w:autoRedefine/>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Calibri" w:hAnsi="Calibri" w:cs="Times New Roman"/>
      <w:szCs w:val="22"/>
    </w:rPr>
  </w:style>
  <w:style w:type="paragraph" w:styleId="7">
    <w:name w:val="Body Text"/>
    <w:basedOn w:val="1"/>
    <w:autoRedefine/>
    <w:qFormat/>
    <w:uiPriority w:val="0"/>
    <w:rPr>
      <w:rFonts w:eastAsia="Arial"/>
    </w:rPr>
  </w:style>
  <w:style w:type="paragraph" w:styleId="8">
    <w:name w:val="Body Text Indent"/>
    <w:basedOn w:val="1"/>
    <w:next w:val="1"/>
    <w:autoRedefine/>
    <w:qFormat/>
    <w:uiPriority w:val="0"/>
    <w:pPr>
      <w:overflowPunct w:val="0"/>
      <w:spacing w:line="360" w:lineRule="auto"/>
      <w:ind w:firstLine="540"/>
      <w:jc w:val="both"/>
    </w:pPr>
    <w:rPr>
      <w:rFonts w:ascii="宋体" w:hAnsi="MS Sans Serif"/>
      <w:spacing w:val="12"/>
      <w:sz w:val="24"/>
    </w:rPr>
  </w:style>
  <w:style w:type="paragraph" w:styleId="9">
    <w:name w:val="toc 3"/>
    <w:basedOn w:val="1"/>
    <w:next w:val="1"/>
    <w:autoRedefine/>
    <w:qFormat/>
    <w:uiPriority w:val="39"/>
    <w:pPr>
      <w:ind w:left="840" w:leftChars="400"/>
    </w:pPr>
  </w:style>
  <w:style w:type="paragraph" w:styleId="10">
    <w:name w:val="Plain Text"/>
    <w:basedOn w:val="1"/>
    <w:autoRedefine/>
    <w:qFormat/>
    <w:uiPriority w:val="0"/>
    <w:rPr>
      <w:rFonts w:ascii="Courier New" w:hAnsi="Courier New" w:cs="Times New Roman"/>
      <w:szCs w:val="20"/>
    </w:rPr>
  </w:style>
  <w:style w:type="paragraph" w:styleId="11">
    <w:name w:val="Date"/>
    <w:basedOn w:val="1"/>
    <w:next w:val="1"/>
    <w:autoRedefine/>
    <w:qFormat/>
    <w:uiPriority w:val="0"/>
    <w:rPr>
      <w:rFonts w:eastAsia="长城楷体"/>
      <w:sz w:val="36"/>
    </w:rPr>
  </w:style>
  <w:style w:type="paragraph" w:styleId="12">
    <w:name w:val="Balloon Text"/>
    <w:basedOn w:val="1"/>
    <w:link w:val="33"/>
    <w:autoRedefine/>
    <w:qFormat/>
    <w:uiPriority w:val="99"/>
    <w:rPr>
      <w:sz w:val="18"/>
      <w:szCs w:val="18"/>
    </w:rPr>
  </w:style>
  <w:style w:type="paragraph" w:styleId="13">
    <w:name w:val="footer"/>
    <w:basedOn w:val="1"/>
    <w:link w:val="32"/>
    <w:autoRedefine/>
    <w:qFormat/>
    <w:uiPriority w:val="99"/>
    <w:pPr>
      <w:tabs>
        <w:tab w:val="center" w:pos="4153"/>
        <w:tab w:val="right" w:pos="8306"/>
      </w:tabs>
    </w:pPr>
    <w:rPr>
      <w:sz w:val="18"/>
      <w:szCs w:val="18"/>
    </w:rPr>
  </w:style>
  <w:style w:type="paragraph" w:styleId="14">
    <w:name w:val="envelope return"/>
    <w:basedOn w:val="1"/>
    <w:autoRedefine/>
    <w:qFormat/>
    <w:uiPriority w:val="0"/>
  </w:style>
  <w:style w:type="paragraph" w:styleId="15">
    <w:name w:val="header"/>
    <w:basedOn w:val="1"/>
    <w:link w:val="31"/>
    <w:autoRedefine/>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autoRedefine/>
    <w:qFormat/>
    <w:uiPriority w:val="39"/>
    <w:pPr>
      <w:spacing w:line="360" w:lineRule="auto"/>
    </w:pPr>
    <w:rPr>
      <w:rFonts w:ascii="Arial" w:hAnsi="Arial" w:eastAsia="宋体"/>
      <w:b/>
      <w:sz w:val="28"/>
    </w:rPr>
  </w:style>
  <w:style w:type="paragraph" w:styleId="17">
    <w:name w:val="toc 2"/>
    <w:basedOn w:val="1"/>
    <w:next w:val="1"/>
    <w:autoRedefine/>
    <w:qFormat/>
    <w:uiPriority w:val="39"/>
    <w:pPr>
      <w:ind w:left="420" w:leftChars="200"/>
    </w:pPr>
  </w:style>
  <w:style w:type="paragraph" w:styleId="18">
    <w:name w:val="Normal (Web)"/>
    <w:basedOn w:val="1"/>
    <w:autoRedefine/>
    <w:qFormat/>
    <w:uiPriority w:val="99"/>
    <w:rPr>
      <w:sz w:val="24"/>
    </w:rPr>
  </w:style>
  <w:style w:type="paragraph" w:styleId="19">
    <w:name w:val="Title"/>
    <w:basedOn w:val="1"/>
    <w:next w:val="1"/>
    <w:autoRedefine/>
    <w:qFormat/>
    <w:uiPriority w:val="10"/>
    <w:pPr>
      <w:spacing w:before="240" w:after="60"/>
      <w:jc w:val="center"/>
      <w:outlineLvl w:val="0"/>
    </w:pPr>
    <w:rPr>
      <w:rFonts w:ascii="Cambria" w:hAnsi="Cambria" w:cs="Times New Roman"/>
      <w:b/>
      <w:bCs/>
      <w:sz w:val="32"/>
      <w:szCs w:val="32"/>
    </w:rPr>
  </w:style>
  <w:style w:type="paragraph" w:styleId="20">
    <w:name w:val="Body Text First Indent"/>
    <w:basedOn w:val="7"/>
    <w:autoRedefine/>
    <w:qFormat/>
    <w:uiPriority w:val="0"/>
    <w:pPr>
      <w:spacing w:line="360" w:lineRule="auto"/>
      <w:ind w:left="289" w:leftChars="1" w:firstLine="420" w:firstLineChars="100"/>
    </w:pPr>
    <w:rPr>
      <w:rFonts w:ascii="宋体" w:hAnsi="宋体" w:cs="宋体"/>
      <w:b/>
      <w:bCs/>
      <w:sz w:val="20"/>
    </w:rPr>
  </w:style>
  <w:style w:type="paragraph" w:styleId="21">
    <w:name w:val="Body Text First Indent 2"/>
    <w:basedOn w:val="8"/>
    <w:next w:val="1"/>
    <w:autoRedefine/>
    <w:qFormat/>
    <w:uiPriority w:val="0"/>
    <w:pPr>
      <w:tabs>
        <w:tab w:val="left" w:pos="0"/>
        <w:tab w:val="left" w:pos="993"/>
        <w:tab w:val="left" w:pos="1134"/>
      </w:tabs>
      <w:ind w:firstLine="420" w:firstLineChars="200"/>
    </w:pPr>
    <w:rPr>
      <w:rFonts w:hAnsi="Calibri"/>
      <w:sz w:val="34"/>
      <w:szCs w:val="22"/>
    </w:r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22"/>
    <w:rPr>
      <w:b/>
      <w:bCs/>
    </w:rPr>
  </w:style>
  <w:style w:type="character" w:styleId="26">
    <w:name w:val="FollowedHyperlink"/>
    <w:basedOn w:val="24"/>
    <w:autoRedefine/>
    <w:qFormat/>
    <w:uiPriority w:val="99"/>
    <w:rPr>
      <w:color w:val="800080"/>
      <w:u w:val="none"/>
    </w:rPr>
  </w:style>
  <w:style w:type="character" w:styleId="27">
    <w:name w:val="Hyperlink"/>
    <w:basedOn w:val="24"/>
    <w:autoRedefine/>
    <w:qFormat/>
    <w:uiPriority w:val="99"/>
    <w:rPr>
      <w:color w:val="0000FF"/>
      <w:u w:val="none"/>
    </w:rPr>
  </w:style>
  <w:style w:type="paragraph" w:customStyle="1" w:styleId="28">
    <w:name w:val="首行缩进"/>
    <w:basedOn w:val="1"/>
    <w:autoRedefine/>
    <w:qFormat/>
    <w:uiPriority w:val="0"/>
    <w:pPr>
      <w:numPr>
        <w:ilvl w:val="0"/>
        <w:numId w:val="1"/>
      </w:numPr>
      <w:spacing w:line="360" w:lineRule="auto"/>
    </w:pPr>
    <w:rPr>
      <w:rFonts w:eastAsia="仿宋_GB2312"/>
    </w:rPr>
  </w:style>
  <w:style w:type="table" w:customStyle="1" w:styleId="29">
    <w:name w:val="Table Normal"/>
    <w:autoRedefine/>
    <w:qFormat/>
    <w:uiPriority w:val="0"/>
    <w:tblPr>
      <w:tblCellMar>
        <w:top w:w="0" w:type="dxa"/>
        <w:left w:w="0" w:type="dxa"/>
        <w:bottom w:w="0" w:type="dxa"/>
        <w:right w:w="0" w:type="dxa"/>
      </w:tblCellMar>
    </w:tblPr>
  </w:style>
  <w:style w:type="paragraph" w:customStyle="1" w:styleId="30">
    <w:name w:val="Table Text"/>
    <w:basedOn w:val="1"/>
    <w:autoRedefine/>
    <w:qFormat/>
    <w:uiPriority w:val="0"/>
    <w:rPr>
      <w:rFonts w:ascii="宋体" w:hAnsi="宋体" w:cs="宋体"/>
      <w:sz w:val="20"/>
      <w:szCs w:val="20"/>
    </w:rPr>
  </w:style>
  <w:style w:type="character" w:customStyle="1" w:styleId="31">
    <w:name w:val="页眉 Char"/>
    <w:basedOn w:val="24"/>
    <w:link w:val="15"/>
    <w:autoRedefine/>
    <w:qFormat/>
    <w:uiPriority w:val="99"/>
    <w:rPr>
      <w:sz w:val="18"/>
      <w:szCs w:val="18"/>
    </w:rPr>
  </w:style>
  <w:style w:type="character" w:customStyle="1" w:styleId="32">
    <w:name w:val="页脚 Char"/>
    <w:basedOn w:val="24"/>
    <w:link w:val="13"/>
    <w:autoRedefine/>
    <w:qFormat/>
    <w:uiPriority w:val="99"/>
    <w:rPr>
      <w:sz w:val="18"/>
      <w:szCs w:val="18"/>
    </w:rPr>
  </w:style>
  <w:style w:type="character" w:customStyle="1" w:styleId="33">
    <w:name w:val="批注框文本 Char"/>
    <w:basedOn w:val="24"/>
    <w:link w:val="12"/>
    <w:autoRedefine/>
    <w:qFormat/>
    <w:uiPriority w:val="99"/>
    <w:rPr>
      <w:sz w:val="18"/>
      <w:szCs w:val="18"/>
    </w:rPr>
  </w:style>
  <w:style w:type="paragraph" w:customStyle="1" w:styleId="34">
    <w:name w:val="main-title"/>
    <w:basedOn w:val="1"/>
    <w:autoRedefine/>
    <w:qFormat/>
    <w:uiPriority w:val="0"/>
    <w:pPr>
      <w:pBdr>
        <w:bottom w:val="single" w:color="717171" w:sz="12" w:space="15"/>
      </w:pBdr>
      <w:spacing w:line="24" w:lineRule="atLeast"/>
      <w:jc w:val="center"/>
    </w:pPr>
    <w:rPr>
      <w:sz w:val="42"/>
      <w:szCs w:val="42"/>
      <w:lang w:eastAsia="zh-CN"/>
    </w:rPr>
  </w:style>
  <w:style w:type="character" w:customStyle="1" w:styleId="35">
    <w:name w:val="NormalCharacter"/>
    <w:autoRedefine/>
    <w:qFormat/>
    <w:uiPriority w:val="0"/>
    <w:rPr>
      <w:rFonts w:ascii="Times New Roman" w:hAnsi="Times New Roman"/>
      <w:kern w:val="2"/>
      <w:sz w:val="21"/>
      <w:lang w:val="en-US" w:eastAsia="zh-CN" w:bidi="ar-SA"/>
    </w:rPr>
  </w:style>
  <w:style w:type="paragraph" w:customStyle="1" w:styleId="36">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37">
    <w:name w:val="样式 小四 段前: 5 磅 段后: 5 磅 首行缩进:  2 字符"/>
    <w:basedOn w:val="1"/>
    <w:autoRedefine/>
    <w:qFormat/>
    <w:uiPriority w:val="0"/>
    <w:pPr>
      <w:spacing w:line="360" w:lineRule="auto"/>
    </w:pPr>
    <w:rPr>
      <w:rFonts w:ascii="宋体" w:hAnsi="宋体"/>
      <w:sz w:val="24"/>
    </w:rPr>
  </w:style>
  <w:style w:type="paragraph" w:customStyle="1" w:styleId="38">
    <w:name w:val="Default"/>
    <w:next w:val="11"/>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9">
    <w:name w:val="List Paragraph_8306deb5-92ad-4d7c-9ec8-4e818e936cf1"/>
    <w:basedOn w:val="1"/>
    <w:autoRedefine/>
    <w:qFormat/>
    <w:uiPriority w:val="0"/>
    <w:pPr>
      <w:tabs>
        <w:tab w:val="left" w:pos="900"/>
      </w:tabs>
      <w:ind w:firstLine="200" w:firstLineChars="200"/>
    </w:pPr>
  </w:style>
  <w:style w:type="paragraph" w:customStyle="1" w:styleId="40">
    <w:name w:val="CM11"/>
    <w:basedOn w:val="38"/>
    <w:next w:val="38"/>
    <w:autoRedefine/>
    <w:qFormat/>
    <w:uiPriority w:val="0"/>
    <w:pPr>
      <w:spacing w:line="520" w:lineRule="atLeast"/>
    </w:pPr>
  </w:style>
  <w:style w:type="paragraph" w:customStyle="1" w:styleId="41">
    <w:name w:val="CM13"/>
    <w:basedOn w:val="38"/>
    <w:next w:val="38"/>
    <w:autoRedefine/>
    <w:qFormat/>
    <w:uiPriority w:val="0"/>
    <w:pPr>
      <w:spacing w:line="520" w:lineRule="atLeast"/>
    </w:pPr>
  </w:style>
  <w:style w:type="paragraph" w:customStyle="1" w:styleId="42">
    <w:name w:val="CM14"/>
    <w:basedOn w:val="38"/>
    <w:next w:val="38"/>
    <w:autoRedefine/>
    <w:qFormat/>
    <w:uiPriority w:val="0"/>
    <w:pPr>
      <w:spacing w:line="546" w:lineRule="atLeast"/>
    </w:pPr>
  </w:style>
  <w:style w:type="paragraph" w:customStyle="1" w:styleId="43">
    <w:name w:val="BodyText"/>
    <w:basedOn w:val="1"/>
    <w:next w:val="11"/>
    <w:autoRedefine/>
    <w:qFormat/>
    <w:uiPriority w:val="0"/>
    <w:pPr>
      <w:spacing w:after="120"/>
      <w:jc w:val="both"/>
    </w:pPr>
  </w:style>
  <w:style w:type="paragraph" w:customStyle="1" w:styleId="44">
    <w:name w:val="BodyText1I"/>
    <w:basedOn w:val="43"/>
    <w:autoRedefine/>
    <w:qFormat/>
    <w:uiPriority w:val="0"/>
    <w:pPr>
      <w:spacing w:line="360" w:lineRule="auto"/>
      <w:ind w:left="289" w:leftChars="1" w:firstLine="420" w:firstLineChars="100"/>
    </w:pPr>
    <w:rPr>
      <w:rFonts w:ascii="宋体" w:hAnsi="宋体" w:cs="宋体"/>
      <w:b/>
      <w:bCs/>
      <w:sz w:val="20"/>
    </w:rPr>
  </w:style>
  <w:style w:type="paragraph" w:customStyle="1" w:styleId="45">
    <w:name w:val="HtmlNormal"/>
    <w:basedOn w:val="1"/>
    <w:autoRedefine/>
    <w:qFormat/>
    <w:uiPriority w:val="0"/>
    <w:pPr>
      <w:spacing w:before="100" w:beforeAutospacing="1" w:after="100" w:afterAutospacing="1"/>
    </w:pPr>
    <w:rPr>
      <w:rFonts w:ascii="宋体" w:hAnsi="宋体"/>
      <w:sz w:val="24"/>
      <w:szCs w:val="24"/>
      <w:lang w:eastAsia="zh-CN"/>
    </w:rPr>
  </w:style>
  <w:style w:type="character" w:customStyle="1" w:styleId="46">
    <w:name w:val="font31"/>
    <w:basedOn w:val="24"/>
    <w:autoRedefine/>
    <w:qFormat/>
    <w:uiPriority w:val="0"/>
    <w:rPr>
      <w:rFonts w:hint="eastAsia" w:ascii="宋体" w:hAnsi="宋体" w:eastAsia="宋体" w:cs="宋体"/>
      <w:color w:val="000000"/>
      <w:sz w:val="24"/>
      <w:szCs w:val="24"/>
      <w:u w:val="none"/>
    </w:rPr>
  </w:style>
  <w:style w:type="paragraph" w:customStyle="1" w:styleId="47">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8">
    <w:name w:val="font11"/>
    <w:basedOn w:val="24"/>
    <w:autoRedefine/>
    <w:qFormat/>
    <w:uiPriority w:val="0"/>
    <w:rPr>
      <w:rFonts w:hint="eastAsia" w:ascii="宋体" w:hAnsi="宋体" w:eastAsia="宋体" w:cs="宋体"/>
      <w:color w:val="000000"/>
      <w:sz w:val="20"/>
      <w:szCs w:val="20"/>
      <w:u w:val="none"/>
    </w:rPr>
  </w:style>
  <w:style w:type="character" w:customStyle="1" w:styleId="49">
    <w:name w:val="font51"/>
    <w:basedOn w:val="24"/>
    <w:autoRedefine/>
    <w:qFormat/>
    <w:uiPriority w:val="0"/>
    <w:rPr>
      <w:rFonts w:ascii="微软雅黑" w:hAnsi="微软雅黑" w:eastAsia="微软雅黑" w:cs="微软雅黑"/>
      <w:color w:val="000000"/>
      <w:sz w:val="20"/>
      <w:szCs w:val="20"/>
      <w:u w:val="none"/>
    </w:rPr>
  </w:style>
  <w:style w:type="character" w:customStyle="1" w:styleId="50">
    <w:name w:val="font41"/>
    <w:basedOn w:val="24"/>
    <w:autoRedefine/>
    <w:qFormat/>
    <w:uiPriority w:val="0"/>
    <w:rPr>
      <w:rFonts w:hint="eastAsia" w:ascii="宋体" w:hAnsi="宋体" w:eastAsia="宋体" w:cs="宋体"/>
      <w:color w:val="000000"/>
      <w:sz w:val="20"/>
      <w:szCs w:val="20"/>
      <w:u w:val="none"/>
    </w:rPr>
  </w:style>
  <w:style w:type="character" w:customStyle="1" w:styleId="51">
    <w:name w:val="font61"/>
    <w:basedOn w:val="24"/>
    <w:autoRedefine/>
    <w:qFormat/>
    <w:uiPriority w:val="0"/>
    <w:rPr>
      <w:rFonts w:ascii="Arial" w:hAnsi="Arial" w:cs="Arial"/>
      <w:color w:val="000000"/>
      <w:sz w:val="20"/>
      <w:szCs w:val="20"/>
      <w:u w:val="none"/>
    </w:rPr>
  </w:style>
  <w:style w:type="character" w:customStyle="1" w:styleId="52">
    <w:name w:val="font71"/>
    <w:basedOn w:val="24"/>
    <w:autoRedefine/>
    <w:qFormat/>
    <w:uiPriority w:val="0"/>
    <w:rPr>
      <w:rFonts w:hint="eastAsia" w:ascii="宋体" w:hAnsi="宋体" w:eastAsia="宋体" w:cs="宋体"/>
      <w:color w:val="000000"/>
      <w:sz w:val="20"/>
      <w:szCs w:val="20"/>
      <w:u w:val="none"/>
    </w:rPr>
  </w:style>
  <w:style w:type="character" w:customStyle="1" w:styleId="53">
    <w:name w:val="font112"/>
    <w:basedOn w:val="24"/>
    <w:autoRedefine/>
    <w:qFormat/>
    <w:uiPriority w:val="0"/>
    <w:rPr>
      <w:rFonts w:ascii="Arial" w:hAnsi="Arial" w:cs="Arial"/>
      <w:color w:val="000000"/>
      <w:sz w:val="18"/>
      <w:szCs w:val="18"/>
      <w:u w:val="none"/>
    </w:rPr>
  </w:style>
  <w:style w:type="character" w:customStyle="1" w:styleId="54">
    <w:name w:val="font81"/>
    <w:basedOn w:val="24"/>
    <w:autoRedefine/>
    <w:qFormat/>
    <w:uiPriority w:val="0"/>
    <w:rPr>
      <w:rFonts w:hint="eastAsia" w:ascii="微软雅黑" w:hAnsi="微软雅黑" w:eastAsia="微软雅黑" w:cs="微软雅黑"/>
      <w:color w:val="000000"/>
      <w:sz w:val="18"/>
      <w:szCs w:val="18"/>
      <w:u w:val="none"/>
    </w:rPr>
  </w:style>
  <w:style w:type="character" w:customStyle="1" w:styleId="55">
    <w:name w:val="font21"/>
    <w:basedOn w:val="24"/>
    <w:qFormat/>
    <w:uiPriority w:val="0"/>
    <w:rPr>
      <w:rFonts w:ascii="Arial Unicode MS" w:hAnsi="Arial Unicode MS" w:eastAsia="Arial Unicode MS" w:cs="Arial Unicode MS"/>
      <w:color w:val="000000"/>
      <w:sz w:val="20"/>
      <w:szCs w:val="20"/>
      <w:u w:val="none"/>
    </w:rPr>
  </w:style>
  <w:style w:type="character" w:customStyle="1" w:styleId="56">
    <w:name w:val="font91"/>
    <w:basedOn w:val="24"/>
    <w:qFormat/>
    <w:uiPriority w:val="0"/>
    <w:rPr>
      <w:rFonts w:hint="default" w:ascii="Times New Roman" w:hAnsi="Times New Roman" w:cs="Times New Roman"/>
      <w:color w:val="000000"/>
      <w:sz w:val="18"/>
      <w:szCs w:val="18"/>
      <w:u w:val="none"/>
    </w:rPr>
  </w:style>
  <w:style w:type="paragraph" w:customStyle="1" w:styleId="5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34050</Words>
  <Characters>36535</Characters>
  <Paragraphs>3158</Paragraphs>
  <TotalTime>22</TotalTime>
  <ScaleCrop>false</ScaleCrop>
  <LinksUpToDate>false</LinksUpToDate>
  <CharactersWithSpaces>37929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2024-05-29T09:38:00Z</dcterms:created>
  <dc:creator>1</dc:creator>
  <cp:lastModifiedBy>Administrator</cp:lastModifiedBy>
  <cp:lastPrinted>2025-06-09T06:35:00Z</cp:lastPrinted>
  <dcterms:modified xsi:type="dcterms:W3CDTF">2025-07-02T01:01:48Z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2023-05-03T11:40:17Z</vt:filetime>
  </property>
  <property fmtid="{D5CDD505-2E9C-101B-9397-08002B2CF9AE}" pid="4" name="UsrData">
    <vt:lpwstr>6451d78612a1150015357d28</vt:lpwstr>
  </property>
  <property fmtid="{D5CDD505-2E9C-101B-9397-08002B2CF9AE}" pid="5" name="KSOProductBuildVer">
    <vt:lpwstr>2052-12.1.0.21541</vt:lpwstr>
  </property>
  <property fmtid="{D5CDD505-2E9C-101B-9397-08002B2CF9AE}" pid="6" name="ICV">
    <vt:lpwstr>5d8277ccc3b14c96acf8a2d133902a79_23</vt:lpwstr>
  </property>
  <property fmtid="{D5CDD505-2E9C-101B-9397-08002B2CF9AE}" pid="7" name="KSOTemplateDocerSaveRecord">
    <vt:lpwstr>eyJoZGlkIjoiNTg3MWVkNzUwOTA0MGE3NjU3YTEzN2VhNmZhMTE1ZjAiLCJ1c2VySWQiOiIxNzExMTA4OTgyIn0=</vt:lpwstr>
  </property>
</Properties>
</file>