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859E59">
      <w:pPr>
        <w:spacing w:line="400" w:lineRule="exact"/>
        <w:rPr>
          <w:rFonts w:hint="eastAsia" w:ascii="宋体" w:hAnsi="宋体" w:cs="宋体"/>
          <w:color w:val="000000" w:themeColor="text1"/>
          <w:highlight w:val="none"/>
          <w14:textFill>
            <w14:solidFill>
              <w14:schemeClr w14:val="tx1"/>
            </w14:solidFill>
          </w14:textFill>
        </w:rPr>
      </w:pPr>
    </w:p>
    <w:p w14:paraId="0B76D04C">
      <w:pPr>
        <w:jc w:val="center"/>
        <w:rPr>
          <w:rFonts w:hint="eastAsia" w:ascii="宋体" w:hAnsi="宋体" w:cs="宋体"/>
          <w:b/>
          <w:bCs/>
          <w:color w:val="000000" w:themeColor="text1"/>
          <w:sz w:val="56"/>
          <w:szCs w:val="56"/>
          <w:highlight w:val="none"/>
          <w:lang w:eastAsia="zh-CN"/>
          <w14:textFill>
            <w14:solidFill>
              <w14:schemeClr w14:val="tx1"/>
            </w14:solidFill>
          </w14:textFill>
        </w:rPr>
      </w:pPr>
    </w:p>
    <w:p w14:paraId="27B42DDC">
      <w:pPr>
        <w:jc w:val="center"/>
        <w:rPr>
          <w:rFonts w:hint="eastAsia" w:ascii="宋体" w:hAnsi="宋体" w:eastAsia="宋体" w:cs="宋体"/>
          <w:b/>
          <w:bCs/>
          <w:color w:val="000000" w:themeColor="text1"/>
          <w:sz w:val="52"/>
          <w:szCs w:val="52"/>
          <w:highlight w:val="none"/>
          <w:lang w:eastAsia="zh-CN"/>
          <w14:textFill>
            <w14:solidFill>
              <w14:schemeClr w14:val="tx1"/>
            </w14:solidFill>
          </w14:textFill>
        </w:rPr>
      </w:pPr>
      <w:r>
        <w:rPr>
          <w:rFonts w:hint="eastAsia" w:ascii="宋体" w:hAnsi="宋体" w:cs="宋体"/>
          <w:b/>
          <w:bCs/>
          <w:color w:val="000000" w:themeColor="text1"/>
          <w:sz w:val="56"/>
          <w:szCs w:val="56"/>
          <w:highlight w:val="none"/>
          <w:lang w:eastAsia="zh-CN"/>
          <w14:textFill>
            <w14:solidFill>
              <w14:schemeClr w14:val="tx1"/>
            </w14:solidFill>
          </w14:textFill>
        </w:rPr>
        <w:t>北兴路路灯变电站迁改工程</w:t>
      </w:r>
    </w:p>
    <w:p w14:paraId="493F9F83">
      <w:pPr>
        <w:rPr>
          <w:rFonts w:hint="eastAsia" w:ascii="宋体" w:hAnsi="宋体" w:cs="宋体"/>
          <w:b/>
          <w:bCs/>
          <w:color w:val="000000" w:themeColor="text1"/>
          <w:sz w:val="28"/>
          <w:szCs w:val="28"/>
          <w:highlight w:val="none"/>
          <w14:textFill>
            <w14:solidFill>
              <w14:schemeClr w14:val="tx1"/>
            </w14:solidFill>
          </w14:textFill>
        </w:rPr>
      </w:pPr>
    </w:p>
    <w:p w14:paraId="29C2EDED">
      <w:pPr>
        <w:pStyle w:val="17"/>
        <w:rPr>
          <w:rFonts w:hint="eastAsia"/>
          <w:color w:val="000000" w:themeColor="text1"/>
          <w:highlight w:val="none"/>
          <w14:textFill>
            <w14:solidFill>
              <w14:schemeClr w14:val="tx1"/>
            </w14:solidFill>
          </w14:textFill>
        </w:rPr>
      </w:pPr>
    </w:p>
    <w:p w14:paraId="0D22757A">
      <w:pPr>
        <w:pStyle w:val="17"/>
        <w:rPr>
          <w:rFonts w:hint="eastAsia"/>
          <w:color w:val="000000" w:themeColor="text1"/>
          <w:highlight w:val="none"/>
          <w14:textFill>
            <w14:solidFill>
              <w14:schemeClr w14:val="tx1"/>
            </w14:solidFill>
          </w14:textFill>
        </w:rPr>
      </w:pPr>
    </w:p>
    <w:p w14:paraId="00177DF0">
      <w:pPr>
        <w:pStyle w:val="17"/>
        <w:rPr>
          <w:rFonts w:hint="eastAsia"/>
          <w:color w:val="000000" w:themeColor="text1"/>
          <w:highlight w:val="none"/>
          <w14:textFill>
            <w14:solidFill>
              <w14:schemeClr w14:val="tx1"/>
            </w14:solidFill>
          </w14:textFill>
        </w:rPr>
      </w:pPr>
    </w:p>
    <w:p w14:paraId="753229B8">
      <w:pPr>
        <w:rPr>
          <w:rFonts w:hint="eastAsia" w:ascii="宋体" w:hAnsi="宋体" w:cs="宋体"/>
          <w:b/>
          <w:bCs/>
          <w:color w:val="000000" w:themeColor="text1"/>
          <w:sz w:val="28"/>
          <w:szCs w:val="28"/>
          <w:highlight w:val="none"/>
          <w14:textFill>
            <w14:solidFill>
              <w14:schemeClr w14:val="tx1"/>
            </w14:solidFill>
          </w14:textFill>
        </w:rPr>
      </w:pPr>
    </w:p>
    <w:p w14:paraId="3CFF60EB">
      <w:pPr>
        <w:jc w:val="center"/>
        <w:rPr>
          <w:rFonts w:hint="eastAsia" w:ascii="宋体" w:hAnsi="宋体" w:cs="宋体"/>
          <w:b/>
          <w:bCs/>
          <w:color w:val="000000" w:themeColor="text1"/>
          <w:sz w:val="72"/>
          <w:szCs w:val="72"/>
          <w:highlight w:val="none"/>
          <w14:textFill>
            <w14:solidFill>
              <w14:schemeClr w14:val="tx1"/>
            </w14:solidFill>
          </w14:textFill>
        </w:rPr>
      </w:pPr>
      <w:r>
        <w:rPr>
          <w:rFonts w:hint="eastAsia" w:ascii="宋体" w:hAnsi="宋体" w:cs="宋体"/>
          <w:b/>
          <w:bCs/>
          <w:color w:val="000000" w:themeColor="text1"/>
          <w:sz w:val="72"/>
          <w:szCs w:val="72"/>
          <w:highlight w:val="none"/>
          <w14:textFill>
            <w14:solidFill>
              <w14:schemeClr w14:val="tx1"/>
            </w14:solidFill>
          </w14:textFill>
        </w:rPr>
        <w:t>竞争性磋商文件</w:t>
      </w:r>
      <w:bookmarkStart w:id="796" w:name="_GoBack"/>
      <w:bookmarkEnd w:id="796"/>
    </w:p>
    <w:p w14:paraId="61DF7730">
      <w:pPr>
        <w:jc w:val="center"/>
        <w:rPr>
          <w:rFonts w:hint="eastAsia"/>
          <w:color w:val="000000" w:themeColor="text1"/>
          <w:highlight w:val="none"/>
          <w:lang w:eastAsia="zh-CN"/>
          <w14:textFill>
            <w14:solidFill>
              <w14:schemeClr w14:val="tx1"/>
            </w14:solidFill>
          </w14:textFill>
        </w:rPr>
      </w:pPr>
      <w:r>
        <w:rPr>
          <w:rFonts w:hint="eastAsia" w:ascii="宋体" w:hAnsi="宋体" w:cs="宋体"/>
          <w:b/>
          <w:bCs/>
          <w:color w:val="000000" w:themeColor="text1"/>
          <w:sz w:val="32"/>
          <w:szCs w:val="32"/>
          <w:highlight w:val="none"/>
          <w:lang w:eastAsia="zh-CN"/>
          <w14:textFill>
            <w14:solidFill>
              <w14:schemeClr w14:val="tx1"/>
            </w14:solidFill>
          </w14:textFill>
        </w:rPr>
        <w:t>项目编号</w:t>
      </w:r>
      <w:r>
        <w:rPr>
          <w:rFonts w:hint="eastAsia" w:ascii="宋体" w:hAnsi="宋体" w:cs="宋体"/>
          <w:b/>
          <w:bCs/>
          <w:color w:val="000000" w:themeColor="text1"/>
          <w:sz w:val="32"/>
          <w:szCs w:val="32"/>
          <w:highlight w:val="none"/>
          <w14:textFill>
            <w14:solidFill>
              <w14:schemeClr w14:val="tx1"/>
            </w14:solidFill>
          </w14:textFill>
        </w:rPr>
        <w:t>：</w:t>
      </w:r>
      <w:r>
        <w:rPr>
          <w:rFonts w:hint="eastAsia" w:ascii="宋体" w:hAnsi="宋体" w:cs="宋体"/>
          <w:b/>
          <w:bCs/>
          <w:color w:val="000000" w:themeColor="text1"/>
          <w:sz w:val="32"/>
          <w:szCs w:val="32"/>
          <w:highlight w:val="none"/>
          <w:lang w:eastAsia="zh-CN"/>
          <w14:textFill>
            <w14:solidFill>
              <w14:schemeClr w14:val="tx1"/>
            </w14:solidFill>
          </w14:textFill>
        </w:rPr>
        <w:t>JLKCJKCG[2025]36号-2025035</w:t>
      </w:r>
    </w:p>
    <w:p w14:paraId="4BC928E2">
      <w:pPr>
        <w:spacing w:line="400" w:lineRule="exact"/>
        <w:rPr>
          <w:rFonts w:hint="eastAsia" w:ascii="宋体" w:hAnsi="宋体" w:cs="宋体"/>
          <w:b/>
          <w:bCs/>
          <w:color w:val="000000" w:themeColor="text1"/>
          <w:highlight w:val="none"/>
          <w14:textFill>
            <w14:solidFill>
              <w14:schemeClr w14:val="tx1"/>
            </w14:solidFill>
          </w14:textFill>
        </w:rPr>
      </w:pPr>
    </w:p>
    <w:p w14:paraId="6FA6EDE9">
      <w:pPr>
        <w:spacing w:line="400" w:lineRule="exact"/>
        <w:rPr>
          <w:rFonts w:hint="eastAsia" w:ascii="宋体" w:hAnsi="宋体" w:cs="宋体"/>
          <w:b/>
          <w:bCs/>
          <w:color w:val="000000" w:themeColor="text1"/>
          <w:highlight w:val="none"/>
          <w14:textFill>
            <w14:solidFill>
              <w14:schemeClr w14:val="tx1"/>
            </w14:solidFill>
          </w14:textFill>
        </w:rPr>
      </w:pPr>
    </w:p>
    <w:p w14:paraId="5B90BAF7">
      <w:pPr>
        <w:rPr>
          <w:color w:val="000000" w:themeColor="text1"/>
          <w:highlight w:val="none"/>
          <w14:textFill>
            <w14:solidFill>
              <w14:schemeClr w14:val="tx1"/>
            </w14:solidFill>
          </w14:textFill>
        </w:rPr>
      </w:pPr>
    </w:p>
    <w:p w14:paraId="26460ECB">
      <w:pPr>
        <w:rPr>
          <w:color w:val="000000" w:themeColor="text1"/>
          <w:highlight w:val="none"/>
          <w14:textFill>
            <w14:solidFill>
              <w14:schemeClr w14:val="tx1"/>
            </w14:solidFill>
          </w14:textFill>
        </w:rPr>
      </w:pPr>
    </w:p>
    <w:p w14:paraId="1E02E700">
      <w:pPr>
        <w:rPr>
          <w:color w:val="000000" w:themeColor="text1"/>
          <w:highlight w:val="none"/>
          <w14:textFill>
            <w14:solidFill>
              <w14:schemeClr w14:val="tx1"/>
            </w14:solidFill>
          </w14:textFill>
        </w:rPr>
      </w:pPr>
    </w:p>
    <w:p w14:paraId="731AEBC9">
      <w:pPr>
        <w:pStyle w:val="11"/>
        <w:rPr>
          <w:color w:val="000000" w:themeColor="text1"/>
          <w:highlight w:val="none"/>
          <w14:textFill>
            <w14:solidFill>
              <w14:schemeClr w14:val="tx1"/>
            </w14:solidFill>
          </w14:textFill>
        </w:rPr>
      </w:pPr>
    </w:p>
    <w:p w14:paraId="3B7926F6">
      <w:pPr>
        <w:rPr>
          <w:color w:val="000000" w:themeColor="text1"/>
          <w:highlight w:val="none"/>
          <w14:textFill>
            <w14:solidFill>
              <w14:schemeClr w14:val="tx1"/>
            </w14:solidFill>
          </w14:textFill>
        </w:rPr>
      </w:pPr>
    </w:p>
    <w:p w14:paraId="288A4914">
      <w:pPr>
        <w:rPr>
          <w:color w:val="000000" w:themeColor="text1"/>
          <w:highlight w:val="none"/>
          <w14:textFill>
            <w14:solidFill>
              <w14:schemeClr w14:val="tx1"/>
            </w14:solidFill>
          </w14:textFill>
        </w:rPr>
      </w:pPr>
    </w:p>
    <w:p w14:paraId="3BD74321">
      <w:pPr>
        <w:spacing w:line="400" w:lineRule="exact"/>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 xml:space="preserve"> </w:t>
      </w:r>
    </w:p>
    <w:p w14:paraId="1FD40BD0">
      <w:pPr>
        <w:spacing w:line="600" w:lineRule="auto"/>
        <w:jc w:val="center"/>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采购人：</w:t>
      </w:r>
      <w:r>
        <w:rPr>
          <w:rFonts w:hint="eastAsia" w:ascii="宋体" w:hAnsi="宋体" w:cs="宋体"/>
          <w:b/>
          <w:bCs/>
          <w:color w:val="000000" w:themeColor="text1"/>
          <w:sz w:val="28"/>
          <w:szCs w:val="28"/>
          <w:highlight w:val="none"/>
          <w:lang w:eastAsia="zh-CN"/>
          <w14:textFill>
            <w14:solidFill>
              <w14:schemeClr w14:val="tx1"/>
            </w14:solidFill>
          </w14:textFill>
        </w:rPr>
        <w:t>长春宽城经济开发区管理委员会</w:t>
      </w:r>
    </w:p>
    <w:p w14:paraId="01EF916E">
      <w:pPr>
        <w:spacing w:line="600" w:lineRule="auto"/>
        <w:jc w:val="center"/>
        <w:rPr>
          <w:rFonts w:hint="eastAsia" w:ascii="宋体" w:hAnsi="宋体" w:eastAsia="宋体" w:cs="宋体"/>
          <w:b/>
          <w:bCs/>
          <w:color w:val="000000" w:themeColor="text1"/>
          <w:sz w:val="28"/>
          <w:szCs w:val="28"/>
          <w:highlight w:val="none"/>
          <w:lang w:val="zh-CN" w:eastAsia="zh-CN"/>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采购代理机构：</w:t>
      </w:r>
      <w:r>
        <w:rPr>
          <w:rFonts w:hint="eastAsia" w:ascii="宋体" w:hAnsi="宋体" w:cs="宋体"/>
          <w:b/>
          <w:bCs/>
          <w:color w:val="000000" w:themeColor="text1"/>
          <w:sz w:val="28"/>
          <w:szCs w:val="28"/>
          <w:highlight w:val="none"/>
          <w:lang w:eastAsia="zh-CN"/>
          <w14:textFill>
            <w14:solidFill>
              <w14:schemeClr w14:val="tx1"/>
            </w14:solidFill>
          </w14:textFill>
        </w:rPr>
        <w:t>吉林省百顺工程管理有限公司</w:t>
      </w:r>
    </w:p>
    <w:p w14:paraId="0A02246F">
      <w:pPr>
        <w:spacing w:line="600" w:lineRule="auto"/>
        <w:jc w:val="center"/>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sz w:val="28"/>
          <w:szCs w:val="28"/>
          <w:highlight w:val="none"/>
          <w:lang w:eastAsia="zh-CN"/>
          <w14:textFill>
            <w14:solidFill>
              <w14:schemeClr w14:val="tx1"/>
            </w14:solidFill>
          </w14:textFill>
        </w:rPr>
        <w:t>二〇二</w:t>
      </w:r>
      <w:r>
        <w:rPr>
          <w:rFonts w:hint="eastAsia" w:ascii="宋体" w:hAnsi="宋体" w:cs="宋体"/>
          <w:b/>
          <w:bCs/>
          <w:color w:val="000000" w:themeColor="text1"/>
          <w:sz w:val="28"/>
          <w:szCs w:val="28"/>
          <w:highlight w:val="none"/>
          <w:lang w:val="en-US" w:eastAsia="zh-CN"/>
          <w14:textFill>
            <w14:solidFill>
              <w14:schemeClr w14:val="tx1"/>
            </w14:solidFill>
          </w14:textFill>
        </w:rPr>
        <w:t>五</w:t>
      </w:r>
      <w:r>
        <w:rPr>
          <w:rFonts w:hint="eastAsia" w:ascii="宋体" w:hAnsi="宋体" w:cs="宋体"/>
          <w:b/>
          <w:bCs/>
          <w:color w:val="000000" w:themeColor="text1"/>
          <w:sz w:val="28"/>
          <w:szCs w:val="28"/>
          <w:highlight w:val="none"/>
          <w:lang w:eastAsia="zh-CN"/>
          <w14:textFill>
            <w14:solidFill>
              <w14:schemeClr w14:val="tx1"/>
            </w14:solidFill>
          </w14:textFill>
        </w:rPr>
        <w:t>年七月</w:t>
      </w:r>
    </w:p>
    <w:p w14:paraId="4071AD4C">
      <w:pPr>
        <w:jc w:val="center"/>
        <w:rPr>
          <w:rFonts w:hint="eastAsia" w:ascii="宋体" w:hAnsi="宋体" w:cs="宋体"/>
          <w:b/>
          <w:bCs/>
          <w:color w:val="000000" w:themeColor="text1"/>
          <w:sz w:val="44"/>
          <w:szCs w:val="44"/>
          <w:highlight w:val="none"/>
          <w14:textFill>
            <w14:solidFill>
              <w14:schemeClr w14:val="tx1"/>
            </w14:solidFill>
          </w14:textFill>
        </w:rPr>
      </w:pPr>
      <w:bookmarkStart w:id="0" w:name="_Toc296602400"/>
      <w:bookmarkStart w:id="1" w:name="_Toc247085669"/>
      <w:bookmarkStart w:id="2" w:name="_Toc246996898"/>
    </w:p>
    <w:p w14:paraId="09D0FFC8">
      <w:pPr>
        <w:jc w:val="center"/>
        <w:rPr>
          <w:rFonts w:hint="eastAsia" w:ascii="宋体" w:hAnsi="宋体" w:cs="宋体"/>
          <w:b/>
          <w:bCs/>
          <w:color w:val="000000" w:themeColor="text1"/>
          <w:sz w:val="44"/>
          <w:szCs w:val="44"/>
          <w:highlight w:val="none"/>
          <w14:textFill>
            <w14:solidFill>
              <w14:schemeClr w14:val="tx1"/>
            </w14:solidFill>
          </w14:textFill>
        </w:rPr>
        <w:sectPr>
          <w:pgSz w:w="11906" w:h="16838"/>
          <w:pgMar w:top="1440" w:right="1800" w:bottom="1440" w:left="1800" w:header="851" w:footer="992" w:gutter="0"/>
          <w:pgNumType w:start="0"/>
          <w:cols w:space="720" w:num="1"/>
          <w:titlePg/>
          <w:docGrid w:type="lines" w:linePitch="312" w:charSpace="0"/>
        </w:sectPr>
      </w:pPr>
    </w:p>
    <w:p w14:paraId="1BA99F18">
      <w:pPr>
        <w:jc w:val="center"/>
        <w:rPr>
          <w:rFonts w:hint="eastAsia" w:ascii="宋体" w:hAnsi="宋体" w:cs="宋体"/>
          <w:b/>
          <w:bCs/>
          <w:color w:val="000000" w:themeColor="text1"/>
          <w:sz w:val="44"/>
          <w:szCs w:val="44"/>
          <w:highlight w:val="none"/>
          <w14:textFill>
            <w14:solidFill>
              <w14:schemeClr w14:val="tx1"/>
            </w14:solidFill>
          </w14:textFill>
        </w:rPr>
      </w:pPr>
      <w:r>
        <w:rPr>
          <w:rFonts w:hint="eastAsia" w:ascii="宋体" w:hAnsi="宋体" w:cs="宋体"/>
          <w:b/>
          <w:bCs/>
          <w:color w:val="000000" w:themeColor="text1"/>
          <w:sz w:val="44"/>
          <w:szCs w:val="44"/>
          <w:highlight w:val="none"/>
          <w14:textFill>
            <w14:solidFill>
              <w14:schemeClr w14:val="tx1"/>
            </w14:solidFill>
          </w14:textFill>
        </w:rPr>
        <w:t>目   录</w:t>
      </w:r>
      <w:bookmarkEnd w:id="0"/>
      <w:bookmarkEnd w:id="1"/>
      <w:bookmarkEnd w:id="2"/>
    </w:p>
    <w:p w14:paraId="5071A3BE">
      <w:pPr>
        <w:pStyle w:val="15"/>
        <w:tabs>
          <w:tab w:val="right" w:leader="dot" w:pos="8306"/>
        </w:tabs>
        <w:rPr>
          <w:rFonts w:hint="eastAsia" w:ascii="宋体" w:hAnsi="宋体" w:cs="宋体"/>
          <w:iCs/>
          <w:color w:val="000000" w:themeColor="text1"/>
          <w:highlight w:val="none"/>
          <w14:textFill>
            <w14:solidFill>
              <w14:schemeClr w14:val="tx1"/>
            </w14:solidFill>
          </w14:textFill>
        </w:rPr>
      </w:pPr>
      <w:bookmarkStart w:id="3" w:name="_Toc179632527"/>
      <w:bookmarkStart w:id="4" w:name="_Toc144974479"/>
      <w:bookmarkStart w:id="5" w:name="_Toc152042287"/>
      <w:bookmarkStart w:id="6" w:name="_Toc152045511"/>
    </w:p>
    <w:p w14:paraId="2C951CFF">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TOC \o "1-1" \h \u </w:instrText>
      </w:r>
      <w:r>
        <w:rPr>
          <w:rFonts w:hint="eastAsia"/>
          <w:color w:val="000000" w:themeColor="text1"/>
          <w:sz w:val="28"/>
          <w:szCs w:val="28"/>
          <w:highlight w:val="none"/>
          <w14:textFill>
            <w14:solidFill>
              <w14:schemeClr w14:val="tx1"/>
            </w14:solidFill>
          </w14:textFill>
        </w:rPr>
        <w:fldChar w:fldCharType="separate"/>
      </w: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_Toc26507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第一章  竞争性磋商公告</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_Toc26507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2</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2E47D967">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_Toc3131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第二章  供应商须知</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_Toc3131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6</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69B4D0D9">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_Toc19906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第三章  评标办法</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_Toc19906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23</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038DE33B">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_Toc29843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kern w:val="44"/>
          <w:sz w:val="28"/>
          <w:szCs w:val="28"/>
          <w:highlight w:val="none"/>
          <w14:textFill>
            <w14:solidFill>
              <w14:schemeClr w14:val="tx1"/>
            </w14:solidFill>
          </w14:textFill>
        </w:rPr>
        <w:t>第四章  合同条款及格式</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_Toc29843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39</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005E83BF">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_Toc3936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第五章  工程量清单</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_Toc3936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46</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47D18B38">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_Toc23786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第六章  图  纸</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_Toc23786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47</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6D328810">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_Toc30565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第七章  技术标准和要求</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_Toc30565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48</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09BF3853">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_Toc18395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第八章  响应文件格式</w:t>
      </w:r>
      <w:bookmarkStart w:id="7" w:name="_Hlt76162784"/>
      <w:bookmarkStart w:id="8" w:name="_Hlt76162785"/>
      <w:r>
        <w:rPr>
          <w:color w:val="000000" w:themeColor="text1"/>
          <w:sz w:val="28"/>
          <w:szCs w:val="28"/>
          <w:highlight w:val="none"/>
          <w14:textFill>
            <w14:solidFill>
              <w14:schemeClr w14:val="tx1"/>
            </w14:solidFill>
          </w14:textFill>
        </w:rPr>
        <w:tab/>
      </w:r>
      <w:bookmarkEnd w:id="7"/>
      <w:bookmarkEnd w:id="8"/>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_Toc18395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49</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46F4050B">
      <w:pPr>
        <w:rPr>
          <w:rFonts w:hint="eastAsia"/>
          <w:color w:val="000000" w:themeColor="text1"/>
          <w:sz w:val="28"/>
          <w:szCs w:val="28"/>
          <w:highlight w:val="none"/>
          <w14:textFill>
            <w14:solidFill>
              <w14:schemeClr w14:val="tx1"/>
            </w14:solidFill>
          </w14:textFill>
        </w:rPr>
        <w:sectPr>
          <w:footerReference r:id="rId4" w:type="first"/>
          <w:footerReference r:id="rId3" w:type="default"/>
          <w:pgSz w:w="11906" w:h="16838"/>
          <w:pgMar w:top="1440" w:right="1800" w:bottom="1440" w:left="1800" w:header="851" w:footer="992" w:gutter="0"/>
          <w:pgNumType w:fmt="decimal" w:start="1"/>
          <w:cols w:space="720" w:num="1"/>
          <w:titlePg/>
          <w:docGrid w:type="lines" w:linePitch="312" w:charSpace="0"/>
        </w:sectPr>
      </w:pPr>
      <w:r>
        <w:rPr>
          <w:rFonts w:hint="eastAsia"/>
          <w:color w:val="000000" w:themeColor="text1"/>
          <w:sz w:val="28"/>
          <w:szCs w:val="28"/>
          <w:highlight w:val="none"/>
          <w14:textFill>
            <w14:solidFill>
              <w14:schemeClr w14:val="tx1"/>
            </w14:solidFill>
          </w14:textFill>
        </w:rPr>
        <w:fldChar w:fldCharType="end"/>
      </w:r>
    </w:p>
    <w:p w14:paraId="3954413B">
      <w:pPr>
        <w:pStyle w:val="3"/>
        <w:keepNext/>
        <w:keepLines/>
        <w:pageBreakBefore w:val="0"/>
        <w:widowControl w:val="0"/>
        <w:kinsoku/>
        <w:wordWrap/>
        <w:overflowPunct/>
        <w:topLinePunct w:val="0"/>
        <w:autoSpaceDE/>
        <w:autoSpaceDN/>
        <w:bidi w:val="0"/>
        <w:adjustRightInd/>
        <w:snapToGrid/>
        <w:spacing w:after="312" w:afterLines="100" w:line="240" w:lineRule="auto"/>
        <w:jc w:val="center"/>
        <w:textAlignment w:val="auto"/>
        <w:rPr>
          <w:rFonts w:ascii="宋体" w:hAnsi="宋体" w:cs="宋体"/>
          <w:color w:val="000000" w:themeColor="text1"/>
          <w:sz w:val="32"/>
          <w:szCs w:val="32"/>
          <w:highlight w:val="none"/>
          <w14:textFill>
            <w14:solidFill>
              <w14:schemeClr w14:val="tx1"/>
            </w14:solidFill>
          </w14:textFill>
        </w:rPr>
      </w:pPr>
      <w:bookmarkStart w:id="9" w:name="_Toc247096243"/>
      <w:bookmarkStart w:id="10" w:name="_Toc247085671"/>
      <w:bookmarkStart w:id="11" w:name="_Toc246996157"/>
      <w:bookmarkStart w:id="12" w:name="_Toc246996900"/>
      <w:bookmarkStart w:id="13" w:name="_Toc7084"/>
      <w:bookmarkStart w:id="14" w:name="_Toc26507"/>
      <w:bookmarkStart w:id="15" w:name="_Toc12304"/>
      <w:bookmarkStart w:id="16" w:name="_Toc14636"/>
      <w:r>
        <w:rPr>
          <w:rFonts w:hint="eastAsia" w:ascii="宋体" w:hAnsi="宋体" w:cs="宋体"/>
          <w:color w:val="000000" w:themeColor="text1"/>
          <w:highlight w:val="none"/>
          <w14:textFill>
            <w14:solidFill>
              <w14:schemeClr w14:val="tx1"/>
            </w14:solidFill>
          </w14:textFill>
        </w:rPr>
        <w:t>第一章</w:t>
      </w:r>
      <w:bookmarkEnd w:id="3"/>
      <w:bookmarkEnd w:id="4"/>
      <w:bookmarkEnd w:id="5"/>
      <w:bookmarkEnd w:id="6"/>
      <w:bookmarkEnd w:id="9"/>
      <w:bookmarkEnd w:id="10"/>
      <w:bookmarkEnd w:id="11"/>
      <w:bookmarkEnd w:id="12"/>
      <w:r>
        <w:rPr>
          <w:rFonts w:hint="eastAsia" w:ascii="宋体" w:hAnsi="宋体" w:cs="宋体"/>
          <w:color w:val="000000" w:themeColor="text1"/>
          <w:highlight w:val="none"/>
          <w14:textFill>
            <w14:solidFill>
              <w14:schemeClr w14:val="tx1"/>
            </w14:solidFill>
          </w14:textFill>
        </w:rPr>
        <w:t xml:space="preserve">  竞争性磋商公告</w:t>
      </w:r>
      <w:bookmarkEnd w:id="13"/>
      <w:bookmarkEnd w:id="14"/>
      <w:bookmarkEnd w:id="15"/>
      <w:bookmarkEnd w:id="16"/>
    </w:p>
    <w:p w14:paraId="7DDC52E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Ansi="宋体" w:cs="宋体"/>
          <w:color w:val="000000" w:themeColor="text1"/>
          <w:szCs w:val="21"/>
          <w:highlight w:val="none"/>
          <w14:textFill>
            <w14:solidFill>
              <w14:schemeClr w14:val="tx1"/>
            </w14:solidFill>
          </w14:textFill>
        </w:rPr>
      </w:pPr>
      <w:bookmarkStart w:id="17" w:name="_Toc28359089"/>
      <w:bookmarkStart w:id="18" w:name="_Toc35393798"/>
      <w:bookmarkStart w:id="19" w:name="_Toc28359012"/>
      <w:bookmarkStart w:id="20" w:name="_Toc35393629"/>
      <w:r>
        <w:rPr>
          <w:rFonts w:hint="eastAsia" w:hAnsi="宋体" w:cs="宋体"/>
          <w:color w:val="000000" w:themeColor="text1"/>
          <w:szCs w:val="21"/>
          <w:highlight w:val="none"/>
          <w14:textFill>
            <w14:solidFill>
              <w14:schemeClr w14:val="tx1"/>
            </w14:solidFill>
          </w14:textFill>
        </w:rPr>
        <w:t>项目概况：</w:t>
      </w:r>
    </w:p>
    <w:p w14:paraId="27D8BAE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u w:val="single"/>
          <w:lang w:val="zh-CN" w:eastAsia="zh-CN"/>
          <w14:textFill>
            <w14:solidFill>
              <w14:schemeClr w14:val="tx1"/>
            </w14:solidFill>
          </w14:textFill>
        </w:rPr>
        <w:t>北兴路路灯变电站迁改工程</w:t>
      </w:r>
      <w:r>
        <w:rPr>
          <w:rFonts w:hint="eastAsia" w:ascii="宋体" w:hAnsi="宋体" w:eastAsia="宋体" w:cs="宋体"/>
          <w:color w:val="000000" w:themeColor="text1"/>
          <w:szCs w:val="21"/>
          <w:highlight w:val="none"/>
          <w:lang w:val="zh-CN" w:eastAsia="zh-CN"/>
          <w14:textFill>
            <w14:solidFill>
              <w14:schemeClr w14:val="tx1"/>
            </w14:solidFill>
          </w14:textFill>
        </w:rPr>
        <w:t>的潜在</w:t>
      </w:r>
      <w:r>
        <w:rPr>
          <w:rFonts w:hint="eastAsia" w:ascii="宋体" w:hAnsi="宋体" w:cs="宋体"/>
          <w:color w:val="000000" w:themeColor="text1"/>
          <w:szCs w:val="21"/>
          <w:highlight w:val="none"/>
          <w:lang w:val="zh-CN" w:eastAsia="zh-CN"/>
          <w14:textFill>
            <w14:solidFill>
              <w14:schemeClr w14:val="tx1"/>
            </w14:solidFill>
          </w14:textFill>
        </w:rPr>
        <w:t>供应商</w:t>
      </w:r>
      <w:r>
        <w:rPr>
          <w:rFonts w:hint="eastAsia" w:ascii="宋体" w:hAnsi="宋体" w:eastAsia="宋体" w:cs="宋体"/>
          <w:color w:val="000000" w:themeColor="text1"/>
          <w:szCs w:val="21"/>
          <w:highlight w:val="none"/>
          <w:lang w:val="zh-CN" w:eastAsia="zh-CN"/>
          <w14:textFill>
            <w14:solidFill>
              <w14:schemeClr w14:val="tx1"/>
            </w14:solidFill>
          </w14:textFill>
        </w:rPr>
        <w:t>应在政府采购云平台（网址：http://www.zcygov.cn）下载</w:t>
      </w:r>
      <w:r>
        <w:rPr>
          <w:rFonts w:hint="eastAsia" w:ascii="宋体" w:hAnsi="宋体" w:cs="宋体"/>
          <w:color w:val="000000" w:themeColor="text1"/>
          <w:szCs w:val="21"/>
          <w:highlight w:val="none"/>
          <w:lang w:val="zh-CN" w:eastAsia="zh-CN"/>
          <w14:textFill>
            <w14:solidFill>
              <w14:schemeClr w14:val="tx1"/>
            </w14:solidFill>
          </w14:textFill>
        </w:rPr>
        <w:t>竞争性磋商文件</w:t>
      </w:r>
      <w:r>
        <w:rPr>
          <w:rFonts w:hint="eastAsia" w:ascii="宋体" w:hAnsi="宋体" w:eastAsia="宋体" w:cs="宋体"/>
          <w:color w:val="000000" w:themeColor="text1"/>
          <w:szCs w:val="21"/>
          <w:highlight w:val="none"/>
          <w:lang w:val="zh-CN" w:eastAsia="zh-CN"/>
          <w14:textFill>
            <w14:solidFill>
              <w14:schemeClr w14:val="tx1"/>
            </w14:solidFill>
          </w14:textFill>
        </w:rPr>
        <w:t>，并于</w:t>
      </w:r>
      <w:r>
        <w:rPr>
          <w:rFonts w:hint="eastAsia" w:ascii="宋体" w:hAnsi="宋体" w:cs="宋体"/>
          <w:color w:val="000000" w:themeColor="text1"/>
          <w:szCs w:val="21"/>
          <w:highlight w:val="none"/>
          <w:lang w:val="zh-CN" w:eastAsia="zh-CN"/>
          <w14:textFill>
            <w14:solidFill>
              <w14:schemeClr w14:val="tx1"/>
            </w14:solidFill>
          </w14:textFill>
        </w:rPr>
        <w:t>2025年07月23日16点00分</w:t>
      </w:r>
      <w:r>
        <w:rPr>
          <w:rFonts w:hint="eastAsia" w:ascii="宋体" w:hAnsi="宋体" w:eastAsia="宋体" w:cs="宋体"/>
          <w:color w:val="000000" w:themeColor="text1"/>
          <w:szCs w:val="21"/>
          <w:highlight w:val="none"/>
          <w:lang w:eastAsia="zh-CN"/>
          <w14:textFill>
            <w14:solidFill>
              <w14:schemeClr w14:val="tx1"/>
            </w14:solidFill>
          </w14:textFill>
        </w:rPr>
        <w:t>（北京时间）前递交</w:t>
      </w:r>
      <w:r>
        <w:rPr>
          <w:rFonts w:hint="eastAsia" w:ascii="宋体" w:hAnsi="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lang w:eastAsia="zh-CN"/>
          <w14:textFill>
            <w14:solidFill>
              <w14:schemeClr w14:val="tx1"/>
            </w14:solidFill>
          </w14:textFill>
        </w:rPr>
        <w:t>。</w:t>
      </w:r>
    </w:p>
    <w:p w14:paraId="7E48B284">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一、项目基本情况</w:t>
      </w:r>
      <w:bookmarkEnd w:id="17"/>
      <w:bookmarkEnd w:id="18"/>
      <w:bookmarkEnd w:id="19"/>
      <w:bookmarkEnd w:id="20"/>
    </w:p>
    <w:p w14:paraId="291F901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cs="宋体"/>
          <w:color w:val="000000" w:themeColor="text1"/>
          <w:szCs w:val="21"/>
          <w:highlight w:val="none"/>
          <w:lang w:eastAsia="zh-CN"/>
          <w14:textFill>
            <w14:solidFill>
              <w14:schemeClr w14:val="tx1"/>
            </w14:solidFill>
          </w14:textFill>
        </w:rPr>
        <w:t>项目编号</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JLKCJKCG[2025]36号-2025035</w:t>
      </w:r>
      <w:r>
        <w:rPr>
          <w:rFonts w:hint="eastAsia" w:ascii="宋体" w:hAnsi="宋体" w:cs="宋体"/>
          <w:color w:val="000000" w:themeColor="text1"/>
          <w:szCs w:val="21"/>
          <w:highlight w:val="none"/>
          <w:lang w:val="en-US" w:eastAsia="zh-CN"/>
          <w14:textFill>
            <w14:solidFill>
              <w14:schemeClr w14:val="tx1"/>
            </w14:solidFill>
          </w14:textFill>
        </w:rPr>
        <w:t xml:space="preserve">  </w:t>
      </w:r>
    </w:p>
    <w:p w14:paraId="0A86C86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项目名称：</w:t>
      </w:r>
      <w:r>
        <w:rPr>
          <w:rFonts w:hint="eastAsia" w:ascii="宋体" w:hAnsi="宋体" w:cs="宋体"/>
          <w:color w:val="000000" w:themeColor="text1"/>
          <w:szCs w:val="21"/>
          <w:highlight w:val="none"/>
          <w:lang w:eastAsia="zh-CN"/>
          <w14:textFill>
            <w14:solidFill>
              <w14:schemeClr w14:val="tx1"/>
            </w14:solidFill>
          </w14:textFill>
        </w:rPr>
        <w:t>北兴路路灯变电站迁改工程；</w:t>
      </w:r>
    </w:p>
    <w:p w14:paraId="42D5B7FA">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lang w:eastAsia="zh-CN"/>
          <w14:textFill>
            <w14:solidFill>
              <w14:schemeClr w14:val="tx1"/>
            </w14:solidFill>
          </w14:textFill>
        </w:rPr>
        <w:t>采购方式：竞争性磋商；</w:t>
      </w:r>
    </w:p>
    <w:p w14:paraId="524852DF">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lang w:eastAsia="zh-CN"/>
          <w14:textFill>
            <w14:solidFill>
              <w14:schemeClr w14:val="tx1"/>
            </w14:solidFill>
          </w14:textFill>
        </w:rPr>
        <w:t>预算金额：</w:t>
      </w:r>
      <w:r>
        <w:rPr>
          <w:rFonts w:hint="eastAsia" w:ascii="宋体" w:hAnsi="宋体" w:cs="宋体"/>
          <w:color w:val="000000" w:themeColor="text1"/>
          <w:szCs w:val="21"/>
          <w:highlight w:val="none"/>
          <w:lang w:val="en-US" w:eastAsia="zh-CN"/>
          <w14:textFill>
            <w14:solidFill>
              <w14:schemeClr w14:val="tx1"/>
            </w14:solidFill>
          </w14:textFill>
        </w:rPr>
        <w:t>33.4655万元；</w:t>
      </w:r>
    </w:p>
    <w:p w14:paraId="4F19BE0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最高限价：</w:t>
      </w:r>
      <w:r>
        <w:rPr>
          <w:rFonts w:hint="eastAsia" w:ascii="宋体" w:hAnsi="宋体" w:cs="宋体"/>
          <w:color w:val="000000" w:themeColor="text1"/>
          <w:szCs w:val="21"/>
          <w:highlight w:val="none"/>
          <w:lang w:val="en-US" w:eastAsia="zh-CN"/>
          <w14:textFill>
            <w14:solidFill>
              <w14:schemeClr w14:val="tx1"/>
            </w14:solidFill>
          </w14:textFill>
        </w:rPr>
        <w:t>33.4655万元；</w:t>
      </w:r>
    </w:p>
    <w:p w14:paraId="1E66913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采购需求：</w:t>
      </w:r>
      <w:r>
        <w:rPr>
          <w:rFonts w:hint="eastAsia" w:ascii="宋体" w:hAnsi="宋体" w:cs="宋体"/>
          <w:color w:val="000000" w:themeColor="text1"/>
          <w:szCs w:val="21"/>
          <w:highlight w:val="none"/>
          <w:lang w:eastAsia="zh-CN"/>
          <w14:textFill>
            <w14:solidFill>
              <w14:schemeClr w14:val="tx1"/>
            </w14:solidFill>
          </w14:textFill>
        </w:rPr>
        <w:t>北兴路路灯变电站迁改工程，详见施工图纸及工程量清单全部内容；</w:t>
      </w:r>
    </w:p>
    <w:p w14:paraId="21C6DBD1">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cs="宋体"/>
          <w:color w:val="000000" w:themeColor="text1"/>
          <w:szCs w:val="21"/>
          <w:highlight w:val="none"/>
          <w:lang w:val="en-US"/>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w:t>
      </w:r>
      <w:r>
        <w:rPr>
          <w:rFonts w:hint="eastAsia" w:ascii="宋体" w:hAnsi="宋体" w:cs="宋体"/>
          <w:color w:val="000000" w:themeColor="text1"/>
          <w:szCs w:val="21"/>
          <w:highlight w:val="none"/>
          <w:lang w:eastAsia="zh-CN"/>
          <w14:textFill>
            <w14:solidFill>
              <w14:schemeClr w14:val="tx1"/>
            </w14:solidFill>
          </w14:textFill>
        </w:rPr>
        <w:t>合同履行期限（计划工期）</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以签订合同为准；</w:t>
      </w:r>
    </w:p>
    <w:p w14:paraId="470015ED">
      <w:pPr>
        <w:pStyle w:val="10"/>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eastAsia="宋体"/>
          <w:color w:val="000000" w:themeColor="text1"/>
          <w:sz w:val="21"/>
          <w:szCs w:val="21"/>
          <w:highlight w:val="none"/>
          <w:lang w:eastAsia="zh-CN"/>
          <w14:textFill>
            <w14:solidFill>
              <w14:schemeClr w14:val="tx1"/>
            </w14:solidFill>
          </w14:textFill>
        </w:rPr>
      </w:pPr>
      <w:r>
        <w:rPr>
          <w:rFonts w:hint="eastAsia" w:hAnsi="宋体" w:cs="宋体"/>
          <w:color w:val="000000" w:themeColor="text1"/>
          <w:sz w:val="21"/>
          <w:szCs w:val="21"/>
          <w:highlight w:val="none"/>
          <w:lang w:val="en-US" w:eastAsia="zh-CN"/>
          <w14:textFill>
            <w14:solidFill>
              <w14:schemeClr w14:val="tx1"/>
            </w14:solidFill>
          </w14:textFill>
        </w:rPr>
        <w:t>8.</w:t>
      </w:r>
      <w:r>
        <w:rPr>
          <w:rFonts w:hint="eastAsia" w:hAnsi="宋体" w:cs="宋体"/>
          <w:color w:val="000000" w:themeColor="text1"/>
          <w:sz w:val="21"/>
          <w:szCs w:val="21"/>
          <w:highlight w:val="none"/>
          <w:lang w:eastAsia="zh-CN"/>
          <w14:textFill>
            <w14:solidFill>
              <w14:schemeClr w14:val="tx1"/>
            </w14:solidFill>
          </w14:textFill>
        </w:rPr>
        <w:t>建设地点：长春宽城经济开发区；</w:t>
      </w:r>
    </w:p>
    <w:p w14:paraId="7B03757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9.</w:t>
      </w:r>
      <w:r>
        <w:rPr>
          <w:rFonts w:hint="eastAsia" w:ascii="宋体" w:hAnsi="宋体" w:cs="宋体"/>
          <w:color w:val="000000" w:themeColor="text1"/>
          <w:sz w:val="21"/>
          <w:szCs w:val="21"/>
          <w:highlight w:val="none"/>
          <w14:textFill>
            <w14:solidFill>
              <w14:schemeClr w14:val="tx1"/>
            </w14:solidFill>
          </w14:textFill>
        </w:rPr>
        <w:t>质量标准：符合国家现行工程施工质</w:t>
      </w:r>
      <w:r>
        <w:rPr>
          <w:rFonts w:hint="eastAsia" w:ascii="宋体" w:hAnsi="宋体" w:cs="宋体"/>
          <w:color w:val="000000" w:themeColor="text1"/>
          <w:szCs w:val="21"/>
          <w:highlight w:val="none"/>
          <w14:textFill>
            <w14:solidFill>
              <w14:schemeClr w14:val="tx1"/>
            </w14:solidFill>
          </w14:textFill>
        </w:rPr>
        <w:t>量验收统一标准及相关标准的合格工程</w:t>
      </w:r>
      <w:r>
        <w:rPr>
          <w:rFonts w:hint="eastAsia" w:ascii="宋体" w:hAnsi="宋体" w:cs="宋体"/>
          <w:color w:val="000000" w:themeColor="text1"/>
          <w:szCs w:val="21"/>
          <w:highlight w:val="none"/>
          <w:lang w:eastAsia="zh-CN"/>
          <w14:textFill>
            <w14:solidFill>
              <w14:schemeClr w14:val="tx1"/>
            </w14:solidFill>
          </w14:textFill>
        </w:rPr>
        <w:t>；</w:t>
      </w:r>
    </w:p>
    <w:p w14:paraId="2E1D99D6">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10.</w:t>
      </w:r>
      <w:r>
        <w:rPr>
          <w:rFonts w:hint="eastAsia" w:ascii="宋体" w:hAnsi="宋体" w:cs="宋体"/>
          <w:color w:val="000000" w:themeColor="text1"/>
          <w:szCs w:val="21"/>
          <w:highlight w:val="none"/>
          <w14:textFill>
            <w14:solidFill>
              <w14:schemeClr w14:val="tx1"/>
            </w14:solidFill>
          </w14:textFill>
        </w:rPr>
        <w:t>本项目不接受联合体</w:t>
      </w:r>
      <w:r>
        <w:rPr>
          <w:rFonts w:hint="eastAsia" w:ascii="宋体" w:hAnsi="宋体" w:cs="宋体"/>
          <w:color w:val="000000" w:themeColor="text1"/>
          <w:szCs w:val="21"/>
          <w:highlight w:val="none"/>
          <w:lang w:eastAsia="zh-CN"/>
          <w14:textFill>
            <w14:solidFill>
              <w14:schemeClr w14:val="tx1"/>
            </w14:solidFill>
          </w14:textFill>
        </w:rPr>
        <w:t>。</w:t>
      </w:r>
    </w:p>
    <w:p w14:paraId="3532F927">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textAlignment w:val="auto"/>
        <w:rPr>
          <w:rFonts w:ascii="宋体" w:hAnsi="宋体" w:cs="宋体"/>
          <w:b/>
          <w:bCs/>
          <w:color w:val="000000" w:themeColor="text1"/>
          <w:szCs w:val="21"/>
          <w:highlight w:val="none"/>
          <w14:textFill>
            <w14:solidFill>
              <w14:schemeClr w14:val="tx1"/>
            </w14:solidFill>
          </w14:textFill>
        </w:rPr>
      </w:pPr>
      <w:bookmarkStart w:id="21" w:name="_Toc28359090"/>
      <w:bookmarkStart w:id="22" w:name="_Toc35393799"/>
      <w:bookmarkStart w:id="23" w:name="_Toc35393630"/>
      <w:bookmarkStart w:id="24" w:name="_Toc28359013"/>
      <w:r>
        <w:rPr>
          <w:rFonts w:hint="eastAsia" w:ascii="宋体" w:hAnsi="宋体" w:cs="宋体"/>
          <w:b/>
          <w:bCs/>
          <w:color w:val="000000" w:themeColor="text1"/>
          <w:szCs w:val="21"/>
          <w:highlight w:val="none"/>
          <w14:textFill>
            <w14:solidFill>
              <w14:schemeClr w14:val="tx1"/>
            </w14:solidFill>
          </w14:textFill>
        </w:rPr>
        <w:t>二、申请人的资格要求：</w:t>
      </w:r>
      <w:bookmarkEnd w:id="21"/>
      <w:bookmarkEnd w:id="22"/>
      <w:bookmarkEnd w:id="23"/>
      <w:bookmarkEnd w:id="24"/>
    </w:p>
    <w:p w14:paraId="64A657CC">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1.满足《中华人民共和国政府采购法》第二十二条规定</w:t>
      </w:r>
      <w:r>
        <w:rPr>
          <w:rFonts w:hint="eastAsia" w:ascii="宋体" w:hAnsi="宋体" w:cs="宋体"/>
          <w:color w:val="000000" w:themeColor="text1"/>
          <w:sz w:val="21"/>
          <w:szCs w:val="21"/>
          <w:highlight w:val="none"/>
          <w:lang w:eastAsia="zh-CN"/>
          <w14:textFill>
            <w14:solidFill>
              <w14:schemeClr w14:val="tx1"/>
            </w14:solidFill>
          </w14:textFill>
        </w:rPr>
        <w:t>。</w:t>
      </w:r>
    </w:p>
    <w:p w14:paraId="3E387F3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left"/>
        <w:textAlignment w:val="auto"/>
        <w:rPr>
          <w:rFonts w:hint="eastAsia" w:ascii="宋体" w:hAnsi="宋体" w:eastAsia="宋体" w:cs="宋体"/>
          <w:b/>
          <w:bCs/>
          <w:color w:val="000000" w:themeColor="text1"/>
          <w:sz w:val="21"/>
          <w:szCs w:val="21"/>
          <w:highlight w:val="none"/>
          <w:lang w:eastAsia="zh-CN"/>
          <w14:textFill>
            <w14:solidFill>
              <w14:schemeClr w14:val="tx1"/>
            </w14:solidFill>
          </w14:textFill>
        </w:rPr>
      </w:pPr>
      <w:bookmarkStart w:id="25" w:name="_Toc28359014"/>
      <w:bookmarkStart w:id="26" w:name="_Toc28359091"/>
      <w:r>
        <w:rPr>
          <w:rFonts w:hint="eastAsia" w:ascii="宋体" w:hAnsi="宋体" w:eastAsia="宋体" w:cs="宋体"/>
          <w:color w:val="000000" w:themeColor="text1"/>
          <w:sz w:val="21"/>
          <w:szCs w:val="21"/>
          <w:highlight w:val="none"/>
          <w14:textFill>
            <w14:solidFill>
              <w14:schemeClr w14:val="tx1"/>
            </w14:solidFill>
          </w14:textFill>
        </w:rPr>
        <w:t>2.落实政府采购政策需满足的资格要求：</w:t>
      </w:r>
      <w:r>
        <w:rPr>
          <w:rFonts w:hint="eastAsia" w:ascii="宋体" w:hAnsi="宋体" w:eastAsia="宋体" w:cs="宋体"/>
          <w:b/>
          <w:bCs/>
          <w:color w:val="000000" w:themeColor="text1"/>
          <w:sz w:val="21"/>
          <w:szCs w:val="21"/>
          <w:highlight w:val="none"/>
          <w:lang w:eastAsia="zh-CN"/>
          <w14:textFill>
            <w14:solidFill>
              <w14:schemeClr w14:val="tx1"/>
            </w14:solidFill>
          </w14:textFill>
        </w:rPr>
        <w:t>本项目为专门面向中小企业的采购项目</w:t>
      </w:r>
    </w:p>
    <w:p w14:paraId="675EDB6C">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2.1</w:t>
      </w:r>
      <w:r>
        <w:rPr>
          <w:rFonts w:hint="eastAsia" w:ascii="宋体" w:hAnsi="宋体" w:eastAsia="宋体" w:cs="宋体"/>
          <w:color w:val="000000" w:themeColor="text1"/>
          <w:sz w:val="21"/>
          <w:szCs w:val="21"/>
          <w:highlight w:val="none"/>
          <w:lang w:eastAsia="zh-CN"/>
          <w14:textFill>
            <w14:solidFill>
              <w14:schemeClr w14:val="tx1"/>
            </w14:solidFill>
          </w14:textFill>
        </w:rPr>
        <w:t>供应商应为中小微企业、监狱企业、残疾人福利性单位</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根据《政府采购促进中小企业发展管理办法》（财库[2020]46号）、《关于进一步加大政府采购支持中小企业力度的通知》（财库[2022]19号）的规定，对小型和微型企业采用不扣除后的价格参与评标。本项目中小企业划分标准所属行业为：</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建筑业</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p w14:paraId="23151070">
      <w:pPr>
        <w:keepNext w:val="0"/>
        <w:keepLines w:val="0"/>
        <w:pageBreakBefore w:val="0"/>
        <w:tabs>
          <w:tab w:val="left" w:pos="-360"/>
        </w:tabs>
        <w:kinsoku/>
        <w:wordWrap/>
        <w:overflowPunct/>
        <w:topLinePunct w:val="0"/>
        <w:autoSpaceDE w:val="0"/>
        <w:autoSpaceDN w:val="0"/>
        <w:bidi w:val="0"/>
        <w:adjustRightInd/>
        <w:snapToGrid/>
        <w:spacing w:line="360" w:lineRule="auto"/>
        <w:ind w:left="0" w:leftChars="0" w:firstLine="420" w:firstLineChars="20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 xml:space="preserve">（1）依据《中华人民共和国政府采购法》及《中华人民共和国政府采购法实施条例》的有关规定，落实政府采购政策，详见磋商文件； </w:t>
      </w:r>
    </w:p>
    <w:p w14:paraId="6AB58BE1">
      <w:pPr>
        <w:keepNext w:val="0"/>
        <w:keepLines w:val="0"/>
        <w:pageBreakBefore w:val="0"/>
        <w:tabs>
          <w:tab w:val="left" w:pos="-360"/>
        </w:tabs>
        <w:kinsoku/>
        <w:wordWrap/>
        <w:overflowPunct/>
        <w:topLinePunct w:val="0"/>
        <w:autoSpaceDE w:val="0"/>
        <w:autoSpaceDN w:val="0"/>
        <w:bidi w:val="0"/>
        <w:adjustRightInd/>
        <w:snapToGrid/>
        <w:spacing w:line="360" w:lineRule="auto"/>
        <w:ind w:left="0" w:leftChars="0" w:firstLine="420" w:firstLineChars="20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（2）《政府采购促进中小企业发展管理办法》（财库〔2020〕46号）；</w:t>
      </w:r>
    </w:p>
    <w:p w14:paraId="087FFB00">
      <w:pPr>
        <w:keepNext w:val="0"/>
        <w:keepLines w:val="0"/>
        <w:pageBreakBefore w:val="0"/>
        <w:tabs>
          <w:tab w:val="left" w:pos="-360"/>
        </w:tabs>
        <w:kinsoku/>
        <w:wordWrap/>
        <w:overflowPunct/>
        <w:topLinePunct w:val="0"/>
        <w:autoSpaceDE w:val="0"/>
        <w:autoSpaceDN w:val="0"/>
        <w:bidi w:val="0"/>
        <w:adjustRightInd/>
        <w:snapToGrid/>
        <w:spacing w:line="360" w:lineRule="auto"/>
        <w:ind w:left="0" w:leftChars="0" w:firstLine="420" w:firstLineChars="20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（3）《财政部司法部关于政府采购支持监狱企业发展有关问题的通知》（财库[2014]68号）；</w:t>
      </w:r>
    </w:p>
    <w:p w14:paraId="1A5C5E77">
      <w:pPr>
        <w:keepNext w:val="0"/>
        <w:keepLines w:val="0"/>
        <w:pageBreakBefore w:val="0"/>
        <w:tabs>
          <w:tab w:val="left" w:pos="-360"/>
        </w:tabs>
        <w:kinsoku/>
        <w:wordWrap/>
        <w:overflowPunct/>
        <w:topLinePunct w:val="0"/>
        <w:autoSpaceDE w:val="0"/>
        <w:autoSpaceDN w:val="0"/>
        <w:bidi w:val="0"/>
        <w:adjustRightInd/>
        <w:snapToGrid/>
        <w:spacing w:line="360" w:lineRule="auto"/>
        <w:ind w:left="0" w:leftChars="0" w:firstLine="420" w:firstLineChars="20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（4）《关于促进残疾人就业政府采购政策的通知》（财库〔2017〕141号）；</w:t>
      </w:r>
    </w:p>
    <w:p w14:paraId="17895C62">
      <w:pPr>
        <w:keepNext w:val="0"/>
        <w:keepLines w:val="0"/>
        <w:pageBreakBefore w:val="0"/>
        <w:tabs>
          <w:tab w:val="left" w:pos="-360"/>
        </w:tabs>
        <w:kinsoku/>
        <w:wordWrap/>
        <w:overflowPunct/>
        <w:topLinePunct w:val="0"/>
        <w:autoSpaceDE w:val="0"/>
        <w:autoSpaceDN w:val="0"/>
        <w:bidi w:val="0"/>
        <w:adjustRightInd/>
        <w:snapToGrid/>
        <w:spacing w:line="360" w:lineRule="auto"/>
        <w:ind w:left="0" w:leftChars="0" w:firstLine="420" w:firstLineChars="20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（5）《国务院办公厅关于建立政府强制采购节能产品制度的通知》（国办发[2007]51号）；</w:t>
      </w:r>
    </w:p>
    <w:p w14:paraId="622FEC69">
      <w:pPr>
        <w:keepNext w:val="0"/>
        <w:keepLines w:val="0"/>
        <w:pageBreakBefore w:val="0"/>
        <w:tabs>
          <w:tab w:val="left" w:pos="-360"/>
        </w:tabs>
        <w:kinsoku/>
        <w:wordWrap/>
        <w:overflowPunct/>
        <w:topLinePunct w:val="0"/>
        <w:autoSpaceDE w:val="0"/>
        <w:autoSpaceDN w:val="0"/>
        <w:bidi w:val="0"/>
        <w:adjustRightInd/>
        <w:snapToGrid/>
        <w:spacing w:line="360" w:lineRule="auto"/>
        <w:ind w:left="0" w:leftChars="0" w:firstLine="420" w:firstLineChars="200"/>
        <w:textAlignment w:val="bottom"/>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（6）《环境标志产品政府采购实施意见》（财库[2006]90 号）等国家最新政策；</w:t>
      </w:r>
    </w:p>
    <w:p w14:paraId="551E9E75">
      <w:pPr>
        <w:keepNext w:val="0"/>
        <w:keepLines w:val="0"/>
        <w:pageBreakBefore w:val="0"/>
        <w:tabs>
          <w:tab w:val="left" w:pos="-360"/>
        </w:tabs>
        <w:kinsoku/>
        <w:wordWrap/>
        <w:overflowPunct/>
        <w:topLinePunct w:val="0"/>
        <w:autoSpaceDE w:val="0"/>
        <w:autoSpaceDN w:val="0"/>
        <w:bidi w:val="0"/>
        <w:adjustRightInd/>
        <w:snapToGrid/>
        <w:spacing w:line="360" w:lineRule="auto"/>
        <w:ind w:left="0" w:leftChars="0" w:firstLine="420" w:firstLineChars="200"/>
        <w:textAlignment w:val="bottom"/>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（7）</w:t>
      </w:r>
      <w:r>
        <w:rPr>
          <w:rFonts w:hint="eastAsia" w:ascii="宋体" w:hAnsi="宋体" w:cs="宋体"/>
          <w:bCs/>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《长春市财政局关于进一步做好我市政府采购促进中小企业发展有关工作的通知》（长财采购〔2021〕416 号）</w:t>
      </w:r>
      <w:r>
        <w:rPr>
          <w:rFonts w:hint="eastAsia" w:ascii="宋体" w:hAnsi="宋体" w:cs="宋体"/>
          <w:bCs/>
          <w:color w:val="000000" w:themeColor="text1"/>
          <w:sz w:val="21"/>
          <w:szCs w:val="21"/>
          <w:highlight w:val="none"/>
          <w:lang w:val="en-US" w:eastAsia="zh-CN"/>
          <w14:textFill>
            <w14:solidFill>
              <w14:schemeClr w14:val="tx1"/>
            </w14:solidFill>
          </w14:textFill>
        </w:rPr>
        <w:t>。</w:t>
      </w:r>
    </w:p>
    <w:p w14:paraId="43C03590">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left"/>
        <w:textAlignment w:val="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2.2本项目按照吉林省财政厅《关于依托政府采购数字金融服务平台开展融资业务有关事项的通知》(吉财采购【2023】721号)支持申请“政采合同贷”的政策。“政采数金平台”联系申话:张经理 0431-81888978，柯经理:0431-81888998。</w:t>
      </w:r>
    </w:p>
    <w:p w14:paraId="4EB14153">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3.本项目的特定资格要求：</w:t>
      </w:r>
    </w:p>
    <w:p w14:paraId="7FFAED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3.1本次</w:t>
      </w:r>
      <w:r>
        <w:rPr>
          <w:rFonts w:hint="eastAsia" w:ascii="宋体" w:hAnsi="宋体" w:cs="宋体"/>
          <w:color w:val="000000" w:themeColor="text1"/>
          <w:szCs w:val="21"/>
          <w:highlight w:val="none"/>
          <w:lang w:eastAsia="zh-CN"/>
          <w14:textFill>
            <w14:solidFill>
              <w14:schemeClr w14:val="tx1"/>
            </w14:solidFill>
          </w14:textFill>
        </w:rPr>
        <w:t>磋商</w:t>
      </w:r>
      <w:r>
        <w:rPr>
          <w:rFonts w:hint="eastAsia" w:ascii="宋体" w:hAnsi="宋体" w:eastAsia="宋体" w:cs="宋体"/>
          <w:color w:val="000000" w:themeColor="text1"/>
          <w:szCs w:val="21"/>
          <w:highlight w:val="none"/>
          <w14:textFill>
            <w14:solidFill>
              <w14:schemeClr w14:val="tx1"/>
            </w14:solidFill>
          </w14:textFill>
        </w:rPr>
        <w:t>要求供应商须是具有独立的法人资格的企业或其他组织，</w:t>
      </w:r>
      <w:bookmarkStart w:id="27" w:name="_Toc35393631"/>
      <w:bookmarkStart w:id="28" w:name="_Toc35393800"/>
      <w:r>
        <w:rPr>
          <w:rFonts w:hint="eastAsia" w:ascii="宋体" w:hAnsi="宋体" w:eastAsia="宋体" w:cs="宋体"/>
          <w:color w:val="000000" w:themeColor="text1"/>
          <w:szCs w:val="21"/>
          <w:highlight w:val="none"/>
          <w14:textFill>
            <w14:solidFill>
              <w14:schemeClr w14:val="tx1"/>
            </w14:solidFill>
          </w14:textFill>
        </w:rPr>
        <w:t>具备建设行政主管部门核发的</w:t>
      </w:r>
      <w:r>
        <w:rPr>
          <w:rFonts w:hint="eastAsia" w:ascii="宋体" w:hAnsi="宋体" w:cs="宋体"/>
          <w:color w:val="000000" w:themeColor="text1"/>
          <w:szCs w:val="21"/>
          <w:highlight w:val="none"/>
          <w:lang w:val="en-US" w:eastAsia="zh-CN"/>
          <w14:textFill>
            <w14:solidFill>
              <w14:schemeClr w14:val="tx1"/>
            </w14:solidFill>
          </w14:textFill>
        </w:rPr>
        <w:t>电力工程施工总承包叁级及以上资质或输变电工程专业承包叁级及以上资质</w:t>
      </w:r>
      <w:r>
        <w:rPr>
          <w:rFonts w:hint="eastAsia" w:ascii="宋体" w:hAnsi="宋体" w:eastAsia="宋体" w:cs="宋体"/>
          <w:color w:val="000000" w:themeColor="text1"/>
          <w:szCs w:val="21"/>
          <w:highlight w:val="none"/>
          <w14:textFill>
            <w14:solidFill>
              <w14:schemeClr w14:val="tx1"/>
            </w14:solidFill>
          </w14:textFill>
        </w:rPr>
        <w:t>，具有</w:t>
      </w:r>
      <w:r>
        <w:rPr>
          <w:rFonts w:hint="eastAsia" w:ascii="宋体" w:hAnsi="宋体" w:eastAsia="宋体" w:cs="宋体"/>
          <w:color w:val="000000" w:themeColor="text1"/>
          <w:szCs w:val="21"/>
          <w:highlight w:val="none"/>
          <w:lang w:val="en-US" w:eastAsia="zh-CN"/>
          <w14:textFill>
            <w14:solidFill>
              <w14:schemeClr w14:val="tx1"/>
            </w14:solidFill>
          </w14:textFill>
        </w:rPr>
        <w:t>有效的安全生产许可证，并在设备、资金、人员组织等方面具有相应的施工能力。</w:t>
      </w:r>
    </w:p>
    <w:p w14:paraId="69100C8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color w:val="000000" w:themeColor="text1"/>
          <w:highlight w:val="none"/>
          <w:lang w:eastAsia="zh-CN"/>
          <w14:textFill>
            <w14:solidFill>
              <w14:schemeClr w14:val="tx1"/>
            </w14:solidFill>
          </w14:textFill>
        </w:rPr>
      </w:pPr>
      <w:r>
        <w:rPr>
          <w:rFonts w:hint="eastAsia"/>
          <w:b/>
          <w:bCs/>
          <w:color w:val="000000" w:themeColor="text1"/>
          <w:highlight w:val="none"/>
          <w:lang w:eastAsia="zh-CN"/>
          <w14:textFill>
            <w14:solidFill>
              <w14:schemeClr w14:val="tx1"/>
            </w14:solidFill>
          </w14:textFill>
        </w:rPr>
        <w:t>注：1.在住房和城乡建设部网站已公告通过延续的建筑业、监理、工程勘察、工程设计企业，均可以正常参加招投标活动。企业在投标文件中提供住房和城乡建设部网站关于核准建设工程企业资质延续名单公告的截图，即视为该企业资质延续有效，可正常参与投标。2.根据《吉林省住房和城乡建设厅关于建筑业企业资质延续有关事宜的通知》（吉建管〔2023〕23号）文件要求，吉林省住建厅核发建筑业企业三级总承包、三级专业承包资质，自2024年7月1日起，原资质许可机关不再受理资质换证申请，相应证书逾期自动作废。</w:t>
      </w:r>
      <w:r>
        <w:rPr>
          <w:rFonts w:hint="eastAsia"/>
          <w:b/>
          <w:bCs/>
          <w:color w:val="000000" w:themeColor="text1"/>
          <w:highlight w:val="none"/>
          <w:lang w:eastAsia="zh-CN"/>
          <w14:textFill>
            <w14:solidFill>
              <w14:schemeClr w14:val="tx1"/>
            </w14:solidFill>
          </w14:textFill>
        </w:rPr>
        <w:t>3.其他省（市）核发的资质涉及有效期届满有效期延续问题的，按照当地建设行政主管部门文件执行。投标文件内须提供当地住房和城乡建设部门官方网站发布的准予延期的文件截图及网址，否则不予认定。</w:t>
      </w:r>
    </w:p>
    <w:p w14:paraId="7C79AF2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3.2</w:t>
      </w:r>
      <w:r>
        <w:rPr>
          <w:rFonts w:hint="eastAsia" w:ascii="宋体" w:hAnsi="宋体" w:eastAsia="宋体" w:cs="宋体"/>
          <w:color w:val="000000" w:themeColor="text1"/>
          <w:szCs w:val="21"/>
          <w:highlight w:val="none"/>
          <w:lang w:eastAsia="zh-CN"/>
          <w14:textFill>
            <w14:solidFill>
              <w14:schemeClr w14:val="tx1"/>
            </w14:solidFill>
          </w14:textFill>
        </w:rPr>
        <w:t>供应商拟派出的项目经理须具备</w:t>
      </w:r>
      <w:r>
        <w:rPr>
          <w:rFonts w:hint="eastAsia" w:ascii="宋体" w:hAnsi="宋体" w:cs="宋体"/>
          <w:color w:val="000000" w:themeColor="text1"/>
          <w:szCs w:val="21"/>
          <w:highlight w:val="none"/>
          <w:lang w:eastAsia="zh-CN"/>
          <w14:textFill>
            <w14:solidFill>
              <w14:schemeClr w14:val="tx1"/>
            </w14:solidFill>
          </w14:textFill>
        </w:rPr>
        <w:t>机电工程专业二级</w:t>
      </w:r>
      <w:r>
        <w:rPr>
          <w:rFonts w:hint="eastAsia" w:ascii="宋体" w:hAnsi="宋体" w:eastAsia="宋体" w:cs="宋体"/>
          <w:color w:val="000000" w:themeColor="text1"/>
          <w:szCs w:val="21"/>
          <w:highlight w:val="none"/>
          <w:lang w:eastAsia="zh-CN"/>
          <w14:textFill>
            <w14:solidFill>
              <w14:schemeClr w14:val="tx1"/>
            </w14:solidFill>
          </w14:textFill>
        </w:rPr>
        <w:t>及以上注册建造师资格，并具备有效的安全生产考核合格证（B证）且无在建工程</w:t>
      </w:r>
      <w:r>
        <w:rPr>
          <w:rFonts w:hint="eastAsia" w:ascii="宋体" w:hAnsi="宋体" w:eastAsia="宋体" w:cs="宋体"/>
          <w:color w:val="000000" w:themeColor="text1"/>
          <w:szCs w:val="21"/>
          <w:highlight w:val="none"/>
          <w:lang w:val="zh-CN" w:eastAsia="zh-CN"/>
          <w14:textFill>
            <w14:solidFill>
              <w14:schemeClr w14:val="tx1"/>
            </w14:solidFill>
          </w14:textFill>
        </w:rPr>
        <w:t>（项目经理需提供无在建工程承诺并加盖企业公章）</w:t>
      </w:r>
      <w:r>
        <w:rPr>
          <w:rFonts w:hint="eastAsia" w:ascii="宋体" w:hAnsi="宋体" w:eastAsia="宋体" w:cs="宋体"/>
          <w:color w:val="000000" w:themeColor="text1"/>
          <w:szCs w:val="21"/>
          <w:highlight w:val="none"/>
          <w14:textFill>
            <w14:solidFill>
              <w14:schemeClr w14:val="tx1"/>
            </w14:solidFill>
          </w14:textFill>
        </w:rPr>
        <w:t>。</w:t>
      </w:r>
    </w:p>
    <w:p w14:paraId="4021CD8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3.3</w:t>
      </w:r>
      <w:r>
        <w:rPr>
          <w:rFonts w:hint="eastAsia" w:ascii="宋体" w:hAnsi="宋体" w:eastAsia="宋体" w:cs="宋体"/>
          <w:color w:val="000000" w:themeColor="text1"/>
          <w:szCs w:val="21"/>
          <w:highlight w:val="none"/>
          <w:lang w:eastAsia="zh-CN"/>
          <w14:textFill>
            <w14:solidFill>
              <w14:schemeClr w14:val="tx1"/>
            </w14:solidFill>
          </w14:textFill>
        </w:rPr>
        <w:t>供应商应按照《长春市财政局关于加强政府采购信用体系建设简化供应商资格条件有关事项的通知》（长财采购[2022]2066号）文件要求在响应文件中提交反映其财务状况、依法缴纳税收和社保保障资金情况的资格条件承诺函，并对资格条件承诺函有关内容的真实性、有效性、合法性负责</w:t>
      </w:r>
      <w:r>
        <w:rPr>
          <w:rFonts w:hint="eastAsia" w:ascii="宋体" w:hAnsi="宋体" w:eastAsia="宋体" w:cs="宋体"/>
          <w:color w:val="000000" w:themeColor="text1"/>
          <w:szCs w:val="21"/>
          <w:highlight w:val="none"/>
          <w14:textFill>
            <w14:solidFill>
              <w14:schemeClr w14:val="tx1"/>
            </w14:solidFill>
          </w14:textFill>
        </w:rPr>
        <w:t>。</w:t>
      </w:r>
    </w:p>
    <w:p w14:paraId="6FA284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3.4拒绝列入政府取消投标资格记录期间的企业或个人投标。</w:t>
      </w:r>
    </w:p>
    <w:p w14:paraId="2A399F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3.5本次招标严禁转包、违法分包，严禁各类形式的资质挂靠。</w:t>
      </w:r>
    </w:p>
    <w:p w14:paraId="778958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3.6</w:t>
      </w:r>
      <w:r>
        <w:rPr>
          <w:rFonts w:hint="eastAsia" w:ascii="宋体" w:hAnsi="宋体" w:eastAsia="宋体" w:cs="宋体"/>
          <w:color w:val="000000" w:themeColor="text1"/>
          <w:szCs w:val="21"/>
          <w:highlight w:val="none"/>
          <w:lang w:val="en-US" w:eastAsia="zh-CN"/>
          <w14:textFill>
            <w14:solidFill>
              <w14:schemeClr w14:val="tx1"/>
            </w14:solidFill>
          </w14:textFill>
        </w:rPr>
        <w:t>供应商不得为“信用中国”网站（www.creditchina.gov.cn）中列入失信被执行人和重大税收违法失信主体的</w:t>
      </w:r>
      <w:r>
        <w:rPr>
          <w:rFonts w:hint="eastAsia" w:ascii="宋体" w:hAnsi="宋体" w:cs="宋体"/>
          <w:color w:val="000000" w:themeColor="text1"/>
          <w:szCs w:val="21"/>
          <w:highlight w:val="none"/>
          <w:lang w:val="en-US" w:eastAsia="zh-CN"/>
          <w14:textFill>
            <w14:solidFill>
              <w14:schemeClr w14:val="tx1"/>
            </w14:solidFill>
          </w14:textFill>
        </w:rPr>
        <w:t>供应商</w:t>
      </w:r>
      <w:r>
        <w:rPr>
          <w:rFonts w:hint="eastAsia" w:ascii="宋体" w:hAnsi="宋体" w:eastAsia="宋体" w:cs="宋体"/>
          <w:color w:val="000000" w:themeColor="text1"/>
          <w:szCs w:val="21"/>
          <w:highlight w:val="none"/>
          <w:lang w:val="en-US" w:eastAsia="zh-CN"/>
          <w14:textFill>
            <w14:solidFill>
              <w14:schemeClr w14:val="tx1"/>
            </w14:solidFill>
          </w14:textFill>
        </w:rPr>
        <w:t>，不得为中国政府采购网（www.ccgp.gov.cn）政府采购严重违法失信行为记录名单中被财政部门禁止参加政府采购活动的</w:t>
      </w:r>
      <w:r>
        <w:rPr>
          <w:rFonts w:hint="eastAsia" w:ascii="宋体" w:hAnsi="宋体" w:cs="宋体"/>
          <w:color w:val="000000" w:themeColor="text1"/>
          <w:szCs w:val="21"/>
          <w:highlight w:val="none"/>
          <w:lang w:val="en-US" w:eastAsia="zh-CN"/>
          <w14:textFill>
            <w14:solidFill>
              <w14:schemeClr w14:val="tx1"/>
            </w14:solidFill>
          </w14:textFill>
        </w:rPr>
        <w:t>供应商</w:t>
      </w:r>
      <w:r>
        <w:rPr>
          <w:rFonts w:hint="eastAsia" w:ascii="宋体" w:hAnsi="宋体" w:eastAsia="宋体" w:cs="宋体"/>
          <w:color w:val="000000" w:themeColor="text1"/>
          <w:szCs w:val="21"/>
          <w:highlight w:val="none"/>
          <w:lang w:val="en-US" w:eastAsia="zh-CN"/>
          <w14:textFill>
            <w14:solidFill>
              <w14:schemeClr w14:val="tx1"/>
            </w14:solidFill>
          </w14:textFill>
        </w:rPr>
        <w:t>（在处罚决定规定的时间和地域范围内）（详见财库【2016】125 号）。</w:t>
      </w:r>
    </w:p>
    <w:p w14:paraId="672557C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3.7供应商需提供中国裁判文书网（http://wenshu.court.gov.cn/）的无行贿犯罪查询证明网站截图并加盖单位公章（提供的查询结果网页截图需体现企业及法定代表人）。</w:t>
      </w:r>
    </w:p>
    <w:p w14:paraId="5CEB02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lang w:val="en-US" w:eastAsia="zh-CN"/>
          <w14:textFill>
            <w14:solidFill>
              <w14:schemeClr w14:val="tx1"/>
            </w14:solidFill>
          </w14:textFill>
        </w:rPr>
        <w:t>8</w:t>
      </w:r>
      <w:r>
        <w:rPr>
          <w:rFonts w:hint="eastAsia" w:ascii="宋体" w:hAnsi="宋体" w:cs="宋体"/>
          <w:color w:val="000000" w:themeColor="text1"/>
          <w:szCs w:val="21"/>
          <w:highlight w:val="none"/>
          <w:lang w:eastAsia="zh-CN"/>
          <w14:textFill>
            <w14:solidFill>
              <w14:schemeClr w14:val="tx1"/>
            </w14:solidFill>
          </w14:textFill>
        </w:rPr>
        <w:t>单位负责人为同一人或者存在直接控股、管理关系的不同供应商，不得参加同一合同项下的政府采购活动。</w:t>
      </w:r>
    </w:p>
    <w:p w14:paraId="57DF3CF9">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三、获取采购文件</w:t>
      </w:r>
      <w:bookmarkEnd w:id="25"/>
      <w:bookmarkEnd w:id="26"/>
      <w:bookmarkEnd w:id="27"/>
      <w:bookmarkEnd w:id="28"/>
    </w:p>
    <w:p w14:paraId="6709C84F">
      <w:pPr>
        <w:pStyle w:val="18"/>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color w:val="000000" w:themeColor="text1"/>
          <w:sz w:val="24"/>
          <w:szCs w:val="24"/>
          <w:highlight w:val="none"/>
          <w14:textFill>
            <w14:solidFill>
              <w14:schemeClr w14:val="tx1"/>
            </w14:solidFill>
          </w14:textFill>
        </w:rPr>
      </w:pPr>
      <w:bookmarkStart w:id="29" w:name="_Toc35393801"/>
      <w:bookmarkStart w:id="30" w:name="_Toc35393632"/>
      <w:bookmarkStart w:id="31" w:name="_Toc28359015"/>
      <w:bookmarkStart w:id="32" w:name="_Toc28359092"/>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时间：</w:t>
      </w:r>
      <w:r>
        <w:rPr>
          <w:rFonts w:hint="eastAsia" w:cs="宋体"/>
          <w:color w:val="000000" w:themeColor="text1"/>
          <w:kern w:val="2"/>
          <w:sz w:val="21"/>
          <w:szCs w:val="21"/>
          <w:highlight w:val="none"/>
          <w:lang w:val="en-US" w:eastAsia="zh-CN" w:bidi="ar-SA"/>
          <w14:textFill>
            <w14:solidFill>
              <w14:schemeClr w14:val="tx1"/>
            </w14:solidFill>
          </w14:textFill>
        </w:rPr>
        <w:t>2025年07月14日</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至</w:t>
      </w:r>
      <w:r>
        <w:rPr>
          <w:rFonts w:hint="eastAsia" w:cs="宋体"/>
          <w:color w:val="000000" w:themeColor="text1"/>
          <w:kern w:val="2"/>
          <w:sz w:val="21"/>
          <w:szCs w:val="21"/>
          <w:highlight w:val="none"/>
          <w:lang w:val="en-US" w:eastAsia="zh-CN" w:bidi="ar-SA"/>
          <w14:textFill>
            <w14:solidFill>
              <w14:schemeClr w14:val="tx1"/>
            </w14:solidFill>
          </w14:textFill>
        </w:rPr>
        <w:t>2025年07月18日</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，每天08:30至16:00（北京时间，法定节假日除外）</w:t>
      </w:r>
    </w:p>
    <w:p w14:paraId="43B6A44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地点：政府采购云平台（网址：http:// www.zcygov.cn）。</w:t>
      </w:r>
    </w:p>
    <w:p w14:paraId="447F118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方式：潜在供应商可自行在“政采云”平台（网址：http：//www.zcygov.cn）下载</w:t>
      </w:r>
      <w:r>
        <w:rPr>
          <w:rFonts w:hint="eastAsia" w:ascii="宋体" w:hAnsi="宋体" w:cs="宋体"/>
          <w:color w:val="000000" w:themeColor="text1"/>
          <w:szCs w:val="21"/>
          <w:highlight w:val="none"/>
          <w:lang w:eastAsia="zh-CN"/>
          <w14:textFill>
            <w14:solidFill>
              <w14:schemeClr w14:val="tx1"/>
            </w14:solidFill>
          </w14:textFill>
        </w:rPr>
        <w:t>竞争性磋商文件</w:t>
      </w:r>
      <w:r>
        <w:rPr>
          <w:rFonts w:hint="eastAsia" w:ascii="宋体" w:hAnsi="宋体" w:cs="宋体"/>
          <w:color w:val="000000" w:themeColor="text1"/>
          <w:szCs w:val="21"/>
          <w:highlight w:val="none"/>
          <w14:textFill>
            <w14:solidFill>
              <w14:schemeClr w14:val="tx1"/>
            </w14:solidFill>
          </w14:textFill>
        </w:rPr>
        <w:t>（操作路径：登录“政采云”平台-项目采购-获取采购文件-找到本项目-点击“申请获取采购文件”），其他途径获取的采购文件开标时一律按无效投标处理。</w:t>
      </w:r>
    </w:p>
    <w:p w14:paraId="5CFD3A0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未进行网上注册并办理CA认证的供应商将无法参与本次招标活动。</w:t>
      </w:r>
    </w:p>
    <w:p w14:paraId="13206A3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售价：0元</w:t>
      </w:r>
    </w:p>
    <w:p w14:paraId="3171870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四、响应文件提交</w:t>
      </w:r>
      <w:bookmarkEnd w:id="29"/>
      <w:bookmarkEnd w:id="30"/>
      <w:bookmarkEnd w:id="31"/>
      <w:bookmarkEnd w:id="32"/>
    </w:p>
    <w:p w14:paraId="52F0E13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截止时间：</w:t>
      </w:r>
      <w:r>
        <w:rPr>
          <w:rFonts w:hint="eastAsia" w:ascii="宋体" w:hAnsi="宋体" w:cs="宋体"/>
          <w:color w:val="000000" w:themeColor="text1"/>
          <w:szCs w:val="21"/>
          <w:highlight w:val="none"/>
          <w:lang w:val="zh-CN" w:eastAsia="zh-CN"/>
          <w14:textFill>
            <w14:solidFill>
              <w14:schemeClr w14:val="tx1"/>
            </w14:solidFill>
          </w14:textFill>
        </w:rPr>
        <w:t>2025年07月23日16点00分</w:t>
      </w: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cs="宋体"/>
          <w:bCs/>
          <w:color w:val="000000" w:themeColor="text1"/>
          <w:szCs w:val="21"/>
          <w:highlight w:val="none"/>
          <w14:textFill>
            <w14:solidFill>
              <w14:schemeClr w14:val="tx1"/>
            </w14:solidFill>
          </w14:textFill>
        </w:rPr>
        <w:t>北京时间）；</w:t>
      </w:r>
    </w:p>
    <w:p w14:paraId="3332C13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点：</w:t>
      </w:r>
      <w:r>
        <w:rPr>
          <w:rFonts w:hint="eastAsia" w:ascii="宋体" w:hAnsi="宋体" w:eastAsia="宋体" w:cs="宋体"/>
          <w:color w:val="000000" w:themeColor="text1"/>
          <w:szCs w:val="21"/>
          <w:highlight w:val="none"/>
          <w:lang w:val="zh-CN"/>
          <w14:textFill>
            <w14:solidFill>
              <w14:schemeClr w14:val="tx1"/>
            </w14:solidFill>
          </w14:textFill>
        </w:rPr>
        <w:t>吉林省长春市二道区洋浦大街6999号凯利中心AB栋101</w:t>
      </w:r>
      <w:r>
        <w:rPr>
          <w:rFonts w:hint="eastAsia" w:ascii="宋体" w:hAnsi="宋体" w:cs="宋体"/>
          <w:color w:val="000000" w:themeColor="text1"/>
          <w:szCs w:val="21"/>
          <w:highlight w:val="none"/>
          <w:lang w:val="zh-CN"/>
          <w14:textFill>
            <w14:solidFill>
              <w14:schemeClr w14:val="tx1"/>
            </w14:solidFill>
          </w14:textFill>
        </w:rPr>
        <w:t>开标四室</w:t>
      </w:r>
      <w:r>
        <w:rPr>
          <w:rFonts w:hint="eastAsia" w:ascii="宋体" w:hAnsi="宋体" w:eastAsia="宋体" w:cs="宋体"/>
          <w:color w:val="000000" w:themeColor="text1"/>
          <w:szCs w:val="21"/>
          <w:highlight w:val="none"/>
          <w:lang w:val="zh-CN"/>
          <w14:textFill>
            <w14:solidFill>
              <w14:schemeClr w14:val="tx1"/>
            </w14:solidFill>
          </w14:textFill>
        </w:rPr>
        <w:t>。</w:t>
      </w:r>
    </w:p>
    <w:p w14:paraId="22F9690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bookmarkStart w:id="33" w:name="_Toc35393802"/>
      <w:bookmarkStart w:id="34" w:name="_Toc28359016"/>
      <w:bookmarkStart w:id="35" w:name="_Toc35393633"/>
      <w:bookmarkStart w:id="36" w:name="_Toc28359093"/>
      <w:r>
        <w:rPr>
          <w:rFonts w:hint="eastAsia" w:ascii="宋体" w:hAnsi="宋体" w:cs="宋体"/>
          <w:b/>
          <w:bCs/>
          <w:color w:val="000000" w:themeColor="text1"/>
          <w:szCs w:val="21"/>
          <w:highlight w:val="none"/>
          <w14:textFill>
            <w14:solidFill>
              <w14:schemeClr w14:val="tx1"/>
            </w14:solidFill>
          </w14:textFill>
        </w:rPr>
        <w:t>五、开启</w:t>
      </w:r>
      <w:bookmarkEnd w:id="33"/>
      <w:bookmarkEnd w:id="34"/>
      <w:bookmarkEnd w:id="35"/>
      <w:bookmarkEnd w:id="36"/>
    </w:p>
    <w:p w14:paraId="21759DC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  间：</w:t>
      </w:r>
      <w:r>
        <w:rPr>
          <w:rFonts w:hint="eastAsia" w:ascii="宋体" w:hAnsi="宋体" w:cs="宋体"/>
          <w:color w:val="000000" w:themeColor="text1"/>
          <w:szCs w:val="21"/>
          <w:highlight w:val="none"/>
          <w:lang w:val="zh-CN" w:eastAsia="zh-CN"/>
          <w14:textFill>
            <w14:solidFill>
              <w14:schemeClr w14:val="tx1"/>
            </w14:solidFill>
          </w14:textFill>
        </w:rPr>
        <w:t>2025年07月23日16点00分（北京时间）；</w:t>
      </w:r>
    </w:p>
    <w:p w14:paraId="0B223C3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点：</w:t>
      </w:r>
      <w:r>
        <w:rPr>
          <w:rFonts w:hint="eastAsia" w:ascii="宋体" w:hAnsi="宋体" w:eastAsia="宋体" w:cs="宋体"/>
          <w:color w:val="000000" w:themeColor="text1"/>
          <w:szCs w:val="21"/>
          <w:highlight w:val="none"/>
          <w:lang w:val="zh-CN"/>
          <w14:textFill>
            <w14:solidFill>
              <w14:schemeClr w14:val="tx1"/>
            </w14:solidFill>
          </w14:textFill>
        </w:rPr>
        <w:t>吉林省长春市二道区洋浦大街6999号凯利中心AB栋101</w:t>
      </w:r>
      <w:r>
        <w:rPr>
          <w:rFonts w:hint="eastAsia" w:ascii="宋体" w:hAnsi="宋体" w:cs="宋体"/>
          <w:color w:val="000000" w:themeColor="text1"/>
          <w:szCs w:val="21"/>
          <w:highlight w:val="none"/>
          <w:lang w:val="zh-CN" w:eastAsia="zh-CN"/>
          <w14:textFill>
            <w14:solidFill>
              <w14:schemeClr w14:val="tx1"/>
            </w14:solidFill>
          </w14:textFill>
        </w:rPr>
        <w:t>开标四室</w:t>
      </w:r>
      <w:r>
        <w:rPr>
          <w:rFonts w:hint="eastAsia" w:ascii="宋体" w:hAnsi="宋体" w:eastAsia="宋体" w:cs="宋体"/>
          <w:color w:val="000000" w:themeColor="text1"/>
          <w:szCs w:val="21"/>
          <w:highlight w:val="none"/>
          <w:lang w:val="zh-CN"/>
          <w14:textFill>
            <w14:solidFill>
              <w14:schemeClr w14:val="tx1"/>
            </w14:solidFill>
          </w14:textFill>
        </w:rPr>
        <w:t>。</w:t>
      </w:r>
    </w:p>
    <w:p w14:paraId="087B13A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本项目采用全流程电子化招投标，开标方式为远程开标，供应商在截止时间前通过政府采购云平台（网址：http://www.zcygov.cn）递交电子</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szCs w:val="21"/>
          <w:highlight w:val="none"/>
          <w:lang w:val="zh-CN"/>
          <w14:textFill>
            <w14:solidFill>
              <w14:schemeClr w14:val="tx1"/>
            </w14:solidFill>
          </w14:textFill>
        </w:rPr>
        <w:t>，并按照现场工作人员通知使用CA锁进行</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szCs w:val="21"/>
          <w:highlight w:val="none"/>
          <w:lang w:val="zh-CN"/>
          <w14:textFill>
            <w14:solidFill>
              <w14:schemeClr w14:val="tx1"/>
            </w14:solidFill>
          </w14:textFill>
        </w:rPr>
        <w:t>远程解密。</w:t>
      </w:r>
    </w:p>
    <w:p w14:paraId="273EEB3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投标操作流程：供应商在政府采购云平台网注册入库成为正式供应商后，在平台上按《政府采购项目电子交易管理操作指南-供应商》进行投标操作。</w:t>
      </w:r>
    </w:p>
    <w:p w14:paraId="7CA0208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数字证书办理及投标技术咨询：</w:t>
      </w:r>
      <w:r>
        <w:rPr>
          <w:rFonts w:hint="eastAsia" w:ascii="宋体" w:hAnsi="宋体" w:cs="宋体"/>
          <w:color w:val="000000" w:themeColor="text1"/>
          <w:szCs w:val="21"/>
          <w:highlight w:val="none"/>
          <w:lang w:val="zh-CN"/>
          <w14:textFill>
            <w14:solidFill>
              <w14:schemeClr w14:val="tx1"/>
            </w14:solidFill>
          </w14:textFill>
        </w:rPr>
        <w:t>供应商</w:t>
      </w:r>
      <w:r>
        <w:rPr>
          <w:rFonts w:hint="eastAsia" w:ascii="宋体" w:hAnsi="宋体" w:eastAsia="宋体" w:cs="宋体"/>
          <w:color w:val="000000" w:themeColor="text1"/>
          <w:szCs w:val="21"/>
          <w:highlight w:val="none"/>
          <w:lang w:val="zh-CN"/>
          <w14:textFill>
            <w14:solidFill>
              <w14:schemeClr w14:val="tx1"/>
            </w14:solidFill>
          </w14:textFill>
        </w:rPr>
        <w:t>须办理数字证书方可参加投标。供应商须自行考虑数字证书办理时限，由于供应商自身原因在开标前无法完成办理，后果自负。</w:t>
      </w:r>
    </w:p>
    <w:p w14:paraId="2F95C7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若对项目采购电子交易系统操作有疑问，可登录“政采云”平台（https://www.zcygov.cn/）点击右侧咨询小采，获取采小蜜智能服务管家帮助，或拨打政采云服务热线95763获取热线服务帮助。</w:t>
      </w:r>
    </w:p>
    <w:p w14:paraId="4CC30D6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bookmarkStart w:id="37" w:name="_Toc35393634"/>
      <w:bookmarkStart w:id="38" w:name="_Toc28359017"/>
      <w:bookmarkStart w:id="39" w:name="_Toc35393803"/>
      <w:bookmarkStart w:id="40" w:name="_Toc28359094"/>
      <w:r>
        <w:rPr>
          <w:rFonts w:hint="eastAsia" w:ascii="宋体" w:hAnsi="宋体" w:cs="宋体"/>
          <w:b/>
          <w:bCs/>
          <w:color w:val="000000" w:themeColor="text1"/>
          <w:szCs w:val="21"/>
          <w:highlight w:val="none"/>
          <w14:textFill>
            <w14:solidFill>
              <w14:schemeClr w14:val="tx1"/>
            </w14:solidFill>
          </w14:textFill>
        </w:rPr>
        <w:t>六、公告期限</w:t>
      </w:r>
      <w:bookmarkEnd w:id="37"/>
      <w:bookmarkEnd w:id="38"/>
      <w:bookmarkEnd w:id="39"/>
      <w:bookmarkEnd w:id="40"/>
    </w:p>
    <w:p w14:paraId="6418A2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自本公告发布之日起</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14:textFill>
            <w14:solidFill>
              <w14:schemeClr w14:val="tx1"/>
            </w14:solidFill>
          </w14:textFill>
        </w:rPr>
        <w:t>个工作日。</w:t>
      </w:r>
    </w:p>
    <w:p w14:paraId="27AE68D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bookmarkStart w:id="41" w:name="_Toc35393804"/>
      <w:bookmarkStart w:id="42" w:name="_Toc35393635"/>
      <w:r>
        <w:rPr>
          <w:rFonts w:hint="eastAsia" w:ascii="宋体" w:hAnsi="宋体" w:cs="宋体"/>
          <w:b/>
          <w:bCs/>
          <w:color w:val="000000" w:themeColor="text1"/>
          <w:szCs w:val="21"/>
          <w:highlight w:val="none"/>
          <w14:textFill>
            <w14:solidFill>
              <w14:schemeClr w14:val="tx1"/>
            </w14:solidFill>
          </w14:textFill>
        </w:rPr>
        <w:t>七、其他补充事宜</w:t>
      </w:r>
    </w:p>
    <w:p w14:paraId="26F3F5A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发布媒介：在“政采云”平台（https://www.zcygov.cn/）（同步推送到吉林省政府采购网、长春市公共资源交易网）上以公告形式发布</w:t>
      </w:r>
    </w:p>
    <w:p w14:paraId="732390B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八、</w:t>
      </w:r>
      <w:bookmarkEnd w:id="41"/>
      <w:bookmarkEnd w:id="42"/>
      <w:bookmarkStart w:id="43" w:name="_Toc35393636"/>
      <w:bookmarkStart w:id="44" w:name="_Toc35393805"/>
      <w:bookmarkStart w:id="45" w:name="_Toc28359095"/>
      <w:bookmarkStart w:id="46" w:name="_Toc28359018"/>
      <w:r>
        <w:rPr>
          <w:rFonts w:hint="eastAsia" w:ascii="宋体" w:hAnsi="宋体" w:cs="宋体"/>
          <w:b/>
          <w:bCs/>
          <w:color w:val="000000" w:themeColor="text1"/>
          <w:szCs w:val="21"/>
          <w:highlight w:val="none"/>
          <w14:textFill>
            <w14:solidFill>
              <w14:schemeClr w14:val="tx1"/>
            </w14:solidFill>
          </w14:textFill>
        </w:rPr>
        <w:t>凡对本次采购提出询问，请按以下方式联系。</w:t>
      </w:r>
      <w:bookmarkEnd w:id="43"/>
      <w:bookmarkEnd w:id="44"/>
      <w:bookmarkEnd w:id="45"/>
      <w:bookmarkEnd w:id="46"/>
    </w:p>
    <w:p w14:paraId="3313A08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bookmarkStart w:id="47" w:name="_Toc35393806"/>
      <w:bookmarkStart w:id="48" w:name="_Toc28359019"/>
      <w:bookmarkStart w:id="49" w:name="_Toc35393637"/>
      <w:bookmarkStart w:id="50" w:name="_Toc28359096"/>
      <w:r>
        <w:rPr>
          <w:rFonts w:hint="eastAsia" w:ascii="宋体" w:hAnsi="宋体" w:cs="宋体"/>
          <w:color w:val="000000" w:themeColor="text1"/>
          <w:szCs w:val="21"/>
          <w:highlight w:val="none"/>
          <w14:textFill>
            <w14:solidFill>
              <w14:schemeClr w14:val="tx1"/>
            </w14:solidFill>
          </w14:textFill>
        </w:rPr>
        <w:t>1.采购人信息</w:t>
      </w:r>
      <w:bookmarkEnd w:id="47"/>
      <w:bookmarkEnd w:id="48"/>
      <w:bookmarkEnd w:id="49"/>
      <w:bookmarkEnd w:id="50"/>
    </w:p>
    <w:p w14:paraId="1FA075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名    称：</w:t>
      </w:r>
      <w:r>
        <w:rPr>
          <w:rFonts w:hint="eastAsia" w:ascii="宋体" w:hAnsi="宋体" w:cs="宋体"/>
          <w:color w:val="000000" w:themeColor="text1"/>
          <w:szCs w:val="21"/>
          <w:highlight w:val="none"/>
          <w:lang w:eastAsia="zh-CN"/>
          <w14:textFill>
            <w14:solidFill>
              <w14:schemeClr w14:val="tx1"/>
            </w14:solidFill>
          </w14:textFill>
        </w:rPr>
        <w:t>长春宽城经济开发区管理委员会</w:t>
      </w:r>
    </w:p>
    <w:p w14:paraId="5A7049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地</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lang w:eastAsia="zh-CN"/>
          <w14:textFill>
            <w14:solidFill>
              <w14:schemeClr w14:val="tx1"/>
            </w14:solidFill>
          </w14:textFill>
        </w:rPr>
        <w:t>址：</w:t>
      </w:r>
      <w:r>
        <w:rPr>
          <w:rFonts w:hint="eastAsia" w:ascii="宋体" w:hAnsi="宋体" w:cs="宋体"/>
          <w:color w:val="000000" w:themeColor="text1"/>
          <w:szCs w:val="21"/>
          <w:highlight w:val="none"/>
          <w:lang w:eastAsia="zh-CN"/>
          <w14:textFill>
            <w14:solidFill>
              <w14:schemeClr w14:val="tx1"/>
            </w14:solidFill>
          </w14:textFill>
        </w:rPr>
        <w:t>长春宽城经济开发区</w:t>
      </w:r>
    </w:p>
    <w:p w14:paraId="7F28E4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联系</w:t>
      </w:r>
      <w:r>
        <w:rPr>
          <w:rFonts w:hint="eastAsia" w:ascii="宋体" w:hAnsi="宋体" w:eastAsia="宋体" w:cs="宋体"/>
          <w:color w:val="000000" w:themeColor="text1"/>
          <w:szCs w:val="21"/>
          <w:highlight w:val="none"/>
          <w:lang w:val="en-US" w:eastAsia="zh-CN"/>
          <w14:textFill>
            <w14:solidFill>
              <w14:schemeClr w14:val="tx1"/>
            </w14:solidFill>
          </w14:textFill>
        </w:rPr>
        <w:t>方式</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胡玉姝0431-89991801</w:t>
      </w:r>
    </w:p>
    <w:p w14:paraId="49E350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bookmarkStart w:id="51" w:name="_Toc28359020"/>
      <w:bookmarkStart w:id="52" w:name="_Toc35393807"/>
      <w:bookmarkStart w:id="53" w:name="_Toc35393638"/>
      <w:bookmarkStart w:id="54" w:name="_Toc28359097"/>
      <w:r>
        <w:rPr>
          <w:rFonts w:hint="eastAsia" w:ascii="宋体" w:hAnsi="宋体" w:cs="宋体"/>
          <w:color w:val="000000" w:themeColor="text1"/>
          <w:szCs w:val="21"/>
          <w:highlight w:val="none"/>
          <w14:textFill>
            <w14:solidFill>
              <w14:schemeClr w14:val="tx1"/>
            </w14:solidFill>
          </w14:textFill>
        </w:rPr>
        <w:t>2.采购代理机构信息</w:t>
      </w:r>
      <w:bookmarkEnd w:id="51"/>
      <w:bookmarkEnd w:id="52"/>
      <w:bookmarkEnd w:id="53"/>
      <w:bookmarkEnd w:id="54"/>
    </w:p>
    <w:p w14:paraId="3FED44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    称：</w:t>
      </w:r>
      <w:r>
        <w:rPr>
          <w:rFonts w:hint="eastAsia" w:ascii="宋体" w:hAnsi="宋体" w:cs="宋体"/>
          <w:color w:val="000000" w:themeColor="text1"/>
          <w:szCs w:val="21"/>
          <w:highlight w:val="none"/>
          <w:lang w:eastAsia="zh-CN"/>
          <w14:textFill>
            <w14:solidFill>
              <w14:schemeClr w14:val="tx1"/>
            </w14:solidFill>
          </w14:textFill>
        </w:rPr>
        <w:t>吉林省百顺工程管理有限公司</w:t>
      </w:r>
    </w:p>
    <w:p w14:paraId="2A056B8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址：</w:t>
      </w:r>
      <w:r>
        <w:rPr>
          <w:rFonts w:hint="eastAsia" w:ascii="宋体" w:hAnsi="宋体" w:cs="宋体"/>
          <w:color w:val="000000" w:themeColor="text1"/>
          <w:szCs w:val="21"/>
          <w:highlight w:val="none"/>
          <w:lang w:eastAsia="zh-CN"/>
          <w14:textFill>
            <w14:solidFill>
              <w14:schemeClr w14:val="tx1"/>
            </w14:solidFill>
          </w14:textFill>
        </w:rPr>
        <w:t>长春市朝阳区西安大路58号（24）层2002号房</w:t>
      </w:r>
      <w:r>
        <w:rPr>
          <w:rFonts w:hint="eastAsia" w:ascii="宋体" w:hAnsi="宋体" w:cs="宋体"/>
          <w:color w:val="000000" w:themeColor="text1"/>
          <w:szCs w:val="21"/>
          <w:highlight w:val="none"/>
          <w14:textFill>
            <w14:solidFill>
              <w14:schemeClr w14:val="tx1"/>
            </w14:solidFill>
          </w14:textFill>
        </w:rPr>
        <w:t xml:space="preserve">     </w:t>
      </w:r>
    </w:p>
    <w:p w14:paraId="1102CC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联系方式：</w:t>
      </w:r>
      <w:r>
        <w:rPr>
          <w:rFonts w:hint="eastAsia" w:ascii="宋体" w:hAnsi="宋体" w:cs="宋体"/>
          <w:color w:val="000000" w:themeColor="text1"/>
          <w:szCs w:val="21"/>
          <w:highlight w:val="none"/>
          <w:lang w:val="zh-CN"/>
          <w14:textFill>
            <w14:solidFill>
              <w14:schemeClr w14:val="tx1"/>
            </w14:solidFill>
          </w14:textFill>
        </w:rPr>
        <w:t>王玉双</w:t>
      </w:r>
      <w:r>
        <w:rPr>
          <w:rFonts w:hint="eastAsia" w:ascii="宋体" w:hAnsi="宋体" w:cs="宋体"/>
          <w:color w:val="000000" w:themeColor="text1"/>
          <w:szCs w:val="21"/>
          <w:highlight w:val="none"/>
          <w:lang w:val="en-US" w:eastAsia="zh-CN"/>
          <w14:textFill>
            <w14:solidFill>
              <w14:schemeClr w14:val="tx1"/>
            </w14:solidFill>
          </w14:textFill>
        </w:rPr>
        <w:t>15584645296</w:t>
      </w:r>
    </w:p>
    <w:p w14:paraId="1EAFB49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bookmarkStart w:id="55" w:name="_Toc28359098"/>
      <w:bookmarkStart w:id="56" w:name="_Toc35393639"/>
      <w:bookmarkStart w:id="57" w:name="_Toc28359021"/>
      <w:bookmarkStart w:id="58" w:name="_Toc35393808"/>
      <w:r>
        <w:rPr>
          <w:rFonts w:hint="eastAsia" w:ascii="宋体" w:hAnsi="宋体" w:cs="宋体"/>
          <w:color w:val="000000" w:themeColor="text1"/>
          <w:szCs w:val="21"/>
          <w:highlight w:val="none"/>
          <w14:textFill>
            <w14:solidFill>
              <w14:schemeClr w14:val="tx1"/>
            </w14:solidFill>
          </w14:textFill>
        </w:rPr>
        <w:t>3.项目联系方式</w:t>
      </w:r>
      <w:bookmarkEnd w:id="55"/>
      <w:bookmarkEnd w:id="56"/>
      <w:bookmarkEnd w:id="57"/>
      <w:bookmarkEnd w:id="58"/>
    </w:p>
    <w:p w14:paraId="7B165A4D">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项目联系人：</w:t>
      </w:r>
      <w:r>
        <w:rPr>
          <w:rFonts w:hint="eastAsia" w:ascii="宋体" w:hAnsi="宋体" w:cs="宋体"/>
          <w:color w:val="000000" w:themeColor="text1"/>
          <w:szCs w:val="21"/>
          <w:highlight w:val="none"/>
          <w:lang w:eastAsia="zh-CN"/>
          <w14:textFill>
            <w14:solidFill>
              <w14:schemeClr w14:val="tx1"/>
            </w14:solidFill>
          </w14:textFill>
        </w:rPr>
        <w:t>王玉双</w:t>
      </w:r>
    </w:p>
    <w:p w14:paraId="7589BC5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　  话：</w:t>
      </w:r>
      <w:r>
        <w:rPr>
          <w:rFonts w:hint="eastAsia" w:ascii="宋体" w:hAnsi="宋体" w:cs="宋体"/>
          <w:color w:val="000000" w:themeColor="text1"/>
          <w:szCs w:val="21"/>
          <w:highlight w:val="none"/>
          <w:lang w:val="en-US" w:eastAsia="zh-CN"/>
          <w14:textFill>
            <w14:solidFill>
              <w14:schemeClr w14:val="tx1"/>
            </w14:solidFill>
          </w14:textFill>
        </w:rPr>
        <w:t>15584645296</w:t>
      </w:r>
    </w:p>
    <w:p w14:paraId="28C9B437">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bookmarkStart w:id="59" w:name="_Toc246996916"/>
      <w:bookmarkStart w:id="60" w:name="_Toc152045527"/>
      <w:bookmarkStart w:id="61" w:name="_Toc247085687"/>
      <w:bookmarkStart w:id="62" w:name="_Toc152042303"/>
      <w:bookmarkStart w:id="63" w:name="_Toc144974495"/>
      <w:bookmarkStart w:id="64" w:name="_Toc179632544"/>
      <w:bookmarkStart w:id="65" w:name="_Toc246996173"/>
      <w:r>
        <w:rPr>
          <w:rFonts w:hint="eastAsia" w:ascii="宋体" w:hAnsi="宋体" w:eastAsia="宋体" w:cs="宋体"/>
          <w:color w:val="000000" w:themeColor="text1"/>
          <w:szCs w:val="21"/>
          <w:highlight w:val="none"/>
          <w:lang w:val="en-US" w:eastAsia="zh-CN"/>
          <w14:textFill>
            <w14:solidFill>
              <w14:schemeClr w14:val="tx1"/>
            </w14:solidFill>
          </w14:textFill>
        </w:rPr>
        <w:t>4.监督机构：</w:t>
      </w:r>
      <w:r>
        <w:rPr>
          <w:rFonts w:hint="eastAsia" w:ascii="宋体" w:hAnsi="宋体" w:cs="宋体"/>
          <w:color w:val="000000" w:themeColor="text1"/>
          <w:szCs w:val="21"/>
          <w:highlight w:val="none"/>
          <w:lang w:val="en-US" w:eastAsia="zh-CN"/>
          <w14:textFill>
            <w14:solidFill>
              <w14:schemeClr w14:val="tx1"/>
            </w14:solidFill>
          </w14:textFill>
        </w:rPr>
        <w:t>长春宽城经济开发区财政金融局</w:t>
      </w:r>
    </w:p>
    <w:p w14:paraId="4D3FB6BD">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联系方式：</w:t>
      </w:r>
      <w:r>
        <w:rPr>
          <w:rFonts w:hint="eastAsia" w:ascii="宋体" w:hAnsi="宋体" w:cs="宋体"/>
          <w:color w:val="000000" w:themeColor="text1"/>
          <w:szCs w:val="21"/>
          <w:highlight w:val="none"/>
          <w:lang w:val="en-US" w:eastAsia="zh-CN"/>
          <w14:textFill>
            <w14:solidFill>
              <w14:schemeClr w14:val="tx1"/>
            </w14:solidFill>
          </w14:textFill>
        </w:rPr>
        <w:t>0431-89991808</w:t>
      </w:r>
    </w:p>
    <w:p w14:paraId="49002E57">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bookmarkStart w:id="66" w:name="_Toc3131"/>
      <w:bookmarkStart w:id="67" w:name="_Toc27526"/>
      <w:bookmarkStart w:id="68" w:name="_Toc14815"/>
      <w:bookmarkStart w:id="69" w:name="_Toc16917"/>
      <w:r>
        <w:rPr>
          <w:rFonts w:hint="eastAsia" w:ascii="宋体" w:hAnsi="宋体" w:cs="宋体"/>
          <w:color w:val="000000" w:themeColor="text1"/>
          <w:highlight w:val="none"/>
          <w14:textFill>
            <w14:solidFill>
              <w14:schemeClr w14:val="tx1"/>
            </w14:solidFill>
          </w14:textFill>
        </w:rPr>
        <w:t>第二章</w:t>
      </w:r>
      <w:bookmarkEnd w:id="59"/>
      <w:bookmarkEnd w:id="60"/>
      <w:bookmarkEnd w:id="61"/>
      <w:bookmarkEnd w:id="62"/>
      <w:bookmarkEnd w:id="63"/>
      <w:bookmarkEnd w:id="64"/>
      <w:bookmarkEnd w:id="65"/>
      <w:r>
        <w:rPr>
          <w:rFonts w:hint="eastAsia" w:ascii="宋体" w:hAnsi="宋体" w:cs="宋体"/>
          <w:color w:val="000000" w:themeColor="text1"/>
          <w:highlight w:val="none"/>
          <w14:textFill>
            <w14:solidFill>
              <w14:schemeClr w14:val="tx1"/>
            </w14:solidFill>
          </w14:textFill>
        </w:rPr>
        <w:t xml:space="preserve">  供应商须知</w:t>
      </w:r>
      <w:bookmarkEnd w:id="66"/>
      <w:bookmarkEnd w:id="67"/>
      <w:bookmarkEnd w:id="68"/>
      <w:bookmarkEnd w:id="69"/>
    </w:p>
    <w:p w14:paraId="2FF7BE2C">
      <w:pPr>
        <w:pStyle w:val="4"/>
        <w:spacing w:before="0" w:after="0" w:line="240" w:lineRule="auto"/>
        <w:jc w:val="center"/>
        <w:rPr>
          <w:rFonts w:hint="eastAsia" w:ascii="宋体" w:hAnsi="宋体" w:eastAsia="宋体" w:cs="宋体"/>
          <w:color w:val="000000" w:themeColor="text1"/>
          <w:highlight w:val="none"/>
          <w14:textFill>
            <w14:solidFill>
              <w14:schemeClr w14:val="tx1"/>
            </w14:solidFill>
          </w14:textFill>
        </w:rPr>
      </w:pPr>
      <w:bookmarkStart w:id="70" w:name="_Toc19804"/>
      <w:bookmarkStart w:id="71" w:name="_Toc247085688"/>
      <w:bookmarkStart w:id="72" w:name="_Toc144974496"/>
      <w:bookmarkStart w:id="73" w:name="_Toc246996917"/>
      <w:bookmarkStart w:id="74" w:name="_Toc152045528"/>
      <w:bookmarkStart w:id="75" w:name="_Toc179632545"/>
      <w:bookmarkStart w:id="76" w:name="_Toc246996174"/>
      <w:bookmarkStart w:id="77" w:name="_Toc25465"/>
      <w:bookmarkStart w:id="78" w:name="_Toc152042304"/>
      <w:r>
        <w:rPr>
          <w:rFonts w:hint="eastAsia" w:ascii="宋体" w:hAnsi="宋体" w:eastAsia="宋体" w:cs="宋体"/>
          <w:color w:val="000000" w:themeColor="text1"/>
          <w:highlight w:val="none"/>
          <w14:textFill>
            <w14:solidFill>
              <w14:schemeClr w14:val="tx1"/>
            </w14:solidFill>
          </w14:textFill>
        </w:rPr>
        <w:t>供应商须知前附表</w:t>
      </w:r>
      <w:bookmarkEnd w:id="70"/>
      <w:bookmarkEnd w:id="71"/>
      <w:bookmarkEnd w:id="72"/>
      <w:bookmarkEnd w:id="73"/>
      <w:bookmarkEnd w:id="74"/>
      <w:bookmarkEnd w:id="75"/>
      <w:bookmarkEnd w:id="76"/>
      <w:bookmarkEnd w:id="77"/>
      <w:bookmarkEnd w:id="78"/>
    </w:p>
    <w:tbl>
      <w:tblPr>
        <w:tblStyle w:val="22"/>
        <w:tblW w:w="9931" w:type="dxa"/>
        <w:jc w:val="center"/>
        <w:tblLayout w:type="fixed"/>
        <w:tblCellMar>
          <w:top w:w="0" w:type="dxa"/>
          <w:left w:w="108" w:type="dxa"/>
          <w:bottom w:w="0" w:type="dxa"/>
          <w:right w:w="108" w:type="dxa"/>
        </w:tblCellMar>
      </w:tblPr>
      <w:tblGrid>
        <w:gridCol w:w="975"/>
        <w:gridCol w:w="1917"/>
        <w:gridCol w:w="7039"/>
      </w:tblGrid>
      <w:tr w14:paraId="071177E1">
        <w:tblPrEx>
          <w:tblCellMar>
            <w:top w:w="0" w:type="dxa"/>
            <w:left w:w="108" w:type="dxa"/>
            <w:bottom w:w="0" w:type="dxa"/>
            <w:right w:w="108" w:type="dxa"/>
          </w:tblCellMar>
        </w:tblPrEx>
        <w:trPr>
          <w:trHeight w:val="446"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C8B8379">
            <w:pPr>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条款号</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6F48ACD">
            <w:pPr>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  款  名  称</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9136E7B">
            <w:pPr>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编  列  内  容</w:t>
            </w:r>
          </w:p>
        </w:tc>
      </w:tr>
      <w:tr w14:paraId="3195DF17">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5CA196D">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3998767">
            <w:pPr>
              <w:pStyle w:val="28"/>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采购人</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12866199">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名    称：</w:t>
            </w:r>
            <w:r>
              <w:rPr>
                <w:rFonts w:hint="eastAsia" w:ascii="宋体" w:hAnsi="宋体" w:cs="宋体"/>
                <w:color w:val="000000" w:themeColor="text1"/>
                <w:szCs w:val="21"/>
                <w:highlight w:val="none"/>
                <w:lang w:eastAsia="zh-CN"/>
                <w14:textFill>
                  <w14:solidFill>
                    <w14:schemeClr w14:val="tx1"/>
                  </w14:solidFill>
                </w14:textFill>
              </w:rPr>
              <w:t>长春宽城经济开发区管理委员会</w:t>
            </w:r>
          </w:p>
          <w:p w14:paraId="01D98344">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地    址：</w:t>
            </w:r>
            <w:r>
              <w:rPr>
                <w:rFonts w:hint="eastAsia" w:ascii="宋体" w:hAnsi="宋体" w:cs="宋体"/>
                <w:color w:val="000000" w:themeColor="text1"/>
                <w:szCs w:val="21"/>
                <w:highlight w:val="none"/>
                <w:lang w:eastAsia="zh-CN"/>
                <w14:textFill>
                  <w14:solidFill>
                    <w14:schemeClr w14:val="tx1"/>
                  </w14:solidFill>
                </w14:textFill>
              </w:rPr>
              <w:t>长春宽城经济开发区</w:t>
            </w:r>
          </w:p>
          <w:p w14:paraId="04E9085A">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联 系 人：</w:t>
            </w:r>
            <w:r>
              <w:rPr>
                <w:rFonts w:hint="eastAsia" w:ascii="宋体" w:hAnsi="宋体" w:cs="宋体"/>
                <w:color w:val="000000" w:themeColor="text1"/>
                <w:szCs w:val="21"/>
                <w:highlight w:val="none"/>
                <w:lang w:val="en-US" w:eastAsia="zh-CN"/>
                <w14:textFill>
                  <w14:solidFill>
                    <w14:schemeClr w14:val="tx1"/>
                  </w14:solidFill>
                </w14:textFill>
              </w:rPr>
              <w:t>胡玉姝</w:t>
            </w:r>
          </w:p>
          <w:p w14:paraId="3DD50738">
            <w:pPr>
              <w:spacing w:line="240" w:lineRule="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联系方式：</w:t>
            </w:r>
            <w:r>
              <w:rPr>
                <w:rFonts w:hint="eastAsia" w:ascii="宋体" w:hAnsi="宋体" w:cs="宋体"/>
                <w:color w:val="000000" w:themeColor="text1"/>
                <w:szCs w:val="21"/>
                <w:highlight w:val="none"/>
                <w:lang w:val="en-US" w:eastAsia="zh-CN"/>
                <w14:textFill>
                  <w14:solidFill>
                    <w14:schemeClr w14:val="tx1"/>
                  </w14:solidFill>
                </w14:textFill>
              </w:rPr>
              <w:t>0431-89991801</w:t>
            </w:r>
          </w:p>
        </w:tc>
      </w:tr>
      <w:tr w14:paraId="4F26F37B">
        <w:tblPrEx>
          <w:tblCellMar>
            <w:top w:w="0" w:type="dxa"/>
            <w:left w:w="108" w:type="dxa"/>
            <w:bottom w:w="0" w:type="dxa"/>
            <w:right w:w="108" w:type="dxa"/>
          </w:tblCellMar>
        </w:tblPrEx>
        <w:trPr>
          <w:trHeight w:val="9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2E269B6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1991112">
            <w:pPr>
              <w:pStyle w:val="28"/>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采购代理机构</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4CC9F1F">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名    称：</w:t>
            </w:r>
            <w:r>
              <w:rPr>
                <w:rFonts w:hint="eastAsia" w:ascii="宋体" w:hAnsi="宋体" w:cs="宋体"/>
                <w:color w:val="000000" w:themeColor="text1"/>
                <w:szCs w:val="21"/>
                <w:highlight w:val="none"/>
                <w:lang w:eastAsia="zh-CN"/>
                <w14:textFill>
                  <w14:solidFill>
                    <w14:schemeClr w14:val="tx1"/>
                  </w14:solidFill>
                </w14:textFill>
              </w:rPr>
              <w:t>吉林省百顺工程管理有限公司</w:t>
            </w:r>
          </w:p>
          <w:p w14:paraId="34A44340">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地    址：</w:t>
            </w:r>
            <w:r>
              <w:rPr>
                <w:rFonts w:hint="eastAsia" w:ascii="宋体" w:hAnsi="宋体" w:cs="宋体"/>
                <w:color w:val="000000" w:themeColor="text1"/>
                <w:szCs w:val="21"/>
                <w:highlight w:val="none"/>
                <w:lang w:eastAsia="zh-CN"/>
                <w14:textFill>
                  <w14:solidFill>
                    <w14:schemeClr w14:val="tx1"/>
                  </w14:solidFill>
                </w14:textFill>
              </w:rPr>
              <w:t>长春市朝阳区西安大路58号（24）层2002号房</w:t>
            </w:r>
            <w:r>
              <w:rPr>
                <w:rFonts w:hint="eastAsia" w:ascii="宋体" w:hAnsi="宋体" w:eastAsia="宋体" w:cs="宋体"/>
                <w:color w:val="000000" w:themeColor="text1"/>
                <w:szCs w:val="21"/>
                <w:highlight w:val="none"/>
                <w14:textFill>
                  <w14:solidFill>
                    <w14:schemeClr w14:val="tx1"/>
                  </w14:solidFill>
                </w14:textFill>
              </w:rPr>
              <w:t xml:space="preserve">     </w:t>
            </w:r>
          </w:p>
          <w:p w14:paraId="305B0BA5">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项目联系人：</w:t>
            </w:r>
            <w:r>
              <w:rPr>
                <w:rFonts w:hint="eastAsia" w:ascii="宋体" w:hAnsi="宋体" w:cs="宋体"/>
                <w:color w:val="000000" w:themeColor="text1"/>
                <w:szCs w:val="21"/>
                <w:highlight w:val="none"/>
                <w:lang w:eastAsia="zh-CN"/>
                <w14:textFill>
                  <w14:solidFill>
                    <w14:schemeClr w14:val="tx1"/>
                  </w14:solidFill>
                </w14:textFill>
              </w:rPr>
              <w:t>王玉双</w:t>
            </w:r>
          </w:p>
          <w:p w14:paraId="54F504EF">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联系方式：</w:t>
            </w:r>
            <w:r>
              <w:rPr>
                <w:rFonts w:hint="eastAsia" w:ascii="宋体" w:hAnsi="宋体" w:cs="宋体"/>
                <w:color w:val="000000" w:themeColor="text1"/>
                <w:szCs w:val="21"/>
                <w:highlight w:val="none"/>
                <w:lang w:eastAsia="zh-CN"/>
                <w14:textFill>
                  <w14:solidFill>
                    <w14:schemeClr w14:val="tx1"/>
                  </w14:solidFill>
                </w14:textFill>
              </w:rPr>
              <w:t>15584645296</w:t>
            </w:r>
          </w:p>
        </w:tc>
      </w:tr>
      <w:tr w14:paraId="33CCA567">
        <w:tblPrEx>
          <w:tblCellMar>
            <w:top w:w="0" w:type="dxa"/>
            <w:left w:w="108" w:type="dxa"/>
            <w:bottom w:w="0" w:type="dxa"/>
            <w:right w:w="108" w:type="dxa"/>
          </w:tblCellMar>
        </w:tblPrEx>
        <w:trPr>
          <w:trHeight w:val="730" w:hRule="atLeast"/>
          <w:jc w:val="center"/>
        </w:trPr>
        <w:tc>
          <w:tcPr>
            <w:tcW w:w="975" w:type="dxa"/>
            <w:tcBorders>
              <w:top w:val="single" w:color="auto" w:sz="4" w:space="0"/>
              <w:left w:val="single" w:color="auto" w:sz="4" w:space="0"/>
              <w:right w:val="single" w:color="auto" w:sz="4" w:space="0"/>
            </w:tcBorders>
            <w:noWrap w:val="0"/>
            <w:vAlign w:val="center"/>
          </w:tcPr>
          <w:p w14:paraId="294EA98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1.1.4</w:t>
            </w:r>
          </w:p>
        </w:tc>
        <w:tc>
          <w:tcPr>
            <w:tcW w:w="1917" w:type="dxa"/>
            <w:tcBorders>
              <w:top w:val="single" w:color="auto" w:sz="4" w:space="0"/>
              <w:left w:val="single" w:color="auto" w:sz="4" w:space="0"/>
              <w:right w:val="single" w:color="auto" w:sz="4" w:space="0"/>
            </w:tcBorders>
            <w:noWrap w:val="0"/>
            <w:vAlign w:val="center"/>
          </w:tcPr>
          <w:p w14:paraId="4ABB6BBD">
            <w:pPr>
              <w:pStyle w:val="28"/>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项目</w:t>
            </w:r>
            <w:r>
              <w:rPr>
                <w:rFonts w:hint="eastAsia" w:ascii="宋体" w:hAnsi="宋体" w:eastAsia="宋体" w:cs="宋体"/>
                <w:color w:val="000000" w:themeColor="text1"/>
                <w:szCs w:val="21"/>
                <w:highlight w:val="none"/>
                <w14:textFill>
                  <w14:solidFill>
                    <w14:schemeClr w14:val="tx1"/>
                  </w14:solidFill>
                </w14:textFill>
              </w:rPr>
              <w:t>名称</w:t>
            </w:r>
            <w:r>
              <w:rPr>
                <w:rFonts w:hint="eastAsia" w:ascii="宋体" w:hAnsi="宋体" w:eastAsia="宋体" w:cs="宋体"/>
                <w:color w:val="000000" w:themeColor="text1"/>
                <w:szCs w:val="21"/>
                <w:highlight w:val="none"/>
                <w:lang w:eastAsia="zh-CN"/>
                <w14:textFill>
                  <w14:solidFill>
                    <w14:schemeClr w14:val="tx1"/>
                  </w14:solidFill>
                </w14:textFill>
              </w:rPr>
              <w:t>、项目编号</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211FC08E">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项目名称：</w:t>
            </w:r>
            <w:r>
              <w:rPr>
                <w:rFonts w:hint="eastAsia" w:ascii="宋体" w:hAnsi="宋体" w:cs="宋体"/>
                <w:color w:val="000000" w:themeColor="text1"/>
                <w:szCs w:val="21"/>
                <w:highlight w:val="none"/>
                <w:lang w:eastAsia="zh-CN"/>
                <w14:textFill>
                  <w14:solidFill>
                    <w14:schemeClr w14:val="tx1"/>
                  </w14:solidFill>
                </w14:textFill>
              </w:rPr>
              <w:t>北兴路路灯变电站迁改工程</w:t>
            </w:r>
          </w:p>
          <w:p w14:paraId="4FD95D4E">
            <w:pPr>
              <w:spacing w:line="240" w:lineRule="auto"/>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项目编号：</w:t>
            </w:r>
            <w:r>
              <w:rPr>
                <w:rFonts w:hint="eastAsia" w:ascii="宋体" w:hAnsi="宋体" w:cs="宋体"/>
                <w:color w:val="000000" w:themeColor="text1"/>
                <w:szCs w:val="21"/>
                <w:highlight w:val="none"/>
                <w:lang w:val="en-US" w:eastAsia="zh-CN"/>
                <w14:textFill>
                  <w14:solidFill>
                    <w14:schemeClr w14:val="tx1"/>
                  </w14:solidFill>
                </w14:textFill>
              </w:rPr>
              <w:t>JLKCJKCG[2025]36号-2025035</w:t>
            </w:r>
          </w:p>
        </w:tc>
      </w:tr>
      <w:tr w14:paraId="37E46C6E">
        <w:tblPrEx>
          <w:tblCellMar>
            <w:top w:w="0" w:type="dxa"/>
            <w:left w:w="108" w:type="dxa"/>
            <w:bottom w:w="0" w:type="dxa"/>
            <w:right w:w="108" w:type="dxa"/>
          </w:tblCellMar>
        </w:tblPrEx>
        <w:trPr>
          <w:trHeight w:val="43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45C0151A">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1.1.5</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8ABBEE0">
            <w:pPr>
              <w:pStyle w:val="28"/>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建设地点</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A8FDF5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hAnsi="宋体" w:cs="宋体"/>
                <w:color w:val="000000" w:themeColor="text1"/>
                <w:sz w:val="21"/>
                <w:szCs w:val="21"/>
                <w:highlight w:val="none"/>
                <w:lang w:eastAsia="zh-CN"/>
                <w14:textFill>
                  <w14:solidFill>
                    <w14:schemeClr w14:val="tx1"/>
                  </w14:solidFill>
                </w14:textFill>
              </w:rPr>
              <w:t>长春宽城经济开发区</w:t>
            </w:r>
          </w:p>
        </w:tc>
      </w:tr>
      <w:tr w14:paraId="52D8A3EB">
        <w:tblPrEx>
          <w:tblCellMar>
            <w:top w:w="0" w:type="dxa"/>
            <w:left w:w="108" w:type="dxa"/>
            <w:bottom w:w="0" w:type="dxa"/>
            <w:right w:w="108" w:type="dxa"/>
          </w:tblCellMar>
        </w:tblPrEx>
        <w:trPr>
          <w:trHeight w:val="37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1480D9F">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1.2.1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9EA377A">
            <w:pPr>
              <w:pStyle w:val="28"/>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资金来源及比例</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F1BE24E">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财政资金</w:t>
            </w:r>
            <w:r>
              <w:rPr>
                <w:rFonts w:hint="eastAsia" w:ascii="宋体" w:hAnsi="宋体" w:cs="宋体"/>
                <w:color w:val="000000" w:themeColor="text1"/>
                <w:szCs w:val="21"/>
                <w:highlight w:val="none"/>
                <w:lang w:val="en-US" w:eastAsia="zh-CN"/>
                <w14:textFill>
                  <w14:solidFill>
                    <w14:schemeClr w14:val="tx1"/>
                  </w14:solidFill>
                </w14:textFill>
              </w:rPr>
              <w:t>，100%</w:t>
            </w:r>
          </w:p>
        </w:tc>
      </w:tr>
      <w:tr w14:paraId="0762CEF9">
        <w:tblPrEx>
          <w:tblCellMar>
            <w:top w:w="0" w:type="dxa"/>
            <w:left w:w="108" w:type="dxa"/>
            <w:bottom w:w="0" w:type="dxa"/>
            <w:right w:w="108" w:type="dxa"/>
          </w:tblCellMar>
        </w:tblPrEx>
        <w:trPr>
          <w:trHeight w:val="453"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93301FC">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1.2.2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BAFD15F">
            <w:pPr>
              <w:pStyle w:val="28"/>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资金落实情况</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92B024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已落实</w:t>
            </w:r>
          </w:p>
        </w:tc>
      </w:tr>
      <w:tr w14:paraId="10893188">
        <w:tblPrEx>
          <w:tblCellMar>
            <w:top w:w="0" w:type="dxa"/>
            <w:left w:w="108" w:type="dxa"/>
            <w:bottom w:w="0" w:type="dxa"/>
            <w:right w:w="108" w:type="dxa"/>
          </w:tblCellMar>
        </w:tblPrEx>
        <w:trPr>
          <w:trHeight w:val="68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8B9EEAB">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0BB6A2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采购需求</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203C7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北兴路路灯变电站迁改工程，详见施工图纸及工程量清单全部内容</w:t>
            </w:r>
          </w:p>
        </w:tc>
      </w:tr>
      <w:tr w14:paraId="0A11745D">
        <w:tblPrEx>
          <w:tblCellMar>
            <w:top w:w="0" w:type="dxa"/>
            <w:left w:w="108" w:type="dxa"/>
            <w:bottom w:w="0" w:type="dxa"/>
            <w:right w:w="108" w:type="dxa"/>
          </w:tblCellMar>
        </w:tblPrEx>
        <w:trPr>
          <w:trHeight w:val="47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295C732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6F0D381">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合同履行期限</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9B8F80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以签订合同为准</w:t>
            </w:r>
          </w:p>
        </w:tc>
      </w:tr>
      <w:tr w14:paraId="2D8CA637">
        <w:tblPrEx>
          <w:tblCellMar>
            <w:top w:w="0" w:type="dxa"/>
            <w:left w:w="108" w:type="dxa"/>
            <w:bottom w:w="0" w:type="dxa"/>
            <w:right w:w="108" w:type="dxa"/>
          </w:tblCellMar>
        </w:tblPrEx>
        <w:trPr>
          <w:trHeight w:val="68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8D0F06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18C1F92D">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质量标准</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999986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符合国家现行工程施工质量验收统一标准及相关标准的合格工程</w:t>
            </w:r>
          </w:p>
        </w:tc>
      </w:tr>
      <w:tr w14:paraId="4779700F">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725FF83">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1.4.1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2EFC87E">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供应商资质条件、能力</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943298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1.满足《中华人民共和国政府采购法》第二十二条规定；</w:t>
            </w:r>
          </w:p>
          <w:p w14:paraId="0B34BD7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2.落实政府采购政策需满足的资格要求：</w:t>
            </w:r>
            <w:r>
              <w:rPr>
                <w:rFonts w:hint="eastAsia" w:ascii="宋体" w:hAnsi="宋体" w:eastAsia="宋体" w:cs="宋体"/>
                <w:b/>
                <w:bCs/>
                <w:color w:val="000000" w:themeColor="text1"/>
                <w:sz w:val="21"/>
                <w:szCs w:val="21"/>
                <w:highlight w:val="none"/>
                <w:lang w:eastAsia="zh-CN"/>
                <w14:textFill>
                  <w14:solidFill>
                    <w14:schemeClr w14:val="tx1"/>
                  </w14:solidFill>
                </w14:textFill>
              </w:rPr>
              <w:t>本项目为专门面向中小企业的采购项目</w:t>
            </w:r>
            <w:r>
              <w:rPr>
                <w:rFonts w:hint="eastAsia" w:ascii="宋体" w:hAnsi="宋体" w:eastAsia="宋体" w:cs="宋体"/>
                <w:color w:val="000000" w:themeColor="text1"/>
                <w:sz w:val="21"/>
                <w:szCs w:val="21"/>
                <w:highlight w:val="none"/>
                <w:lang w:eastAsia="zh-CN"/>
                <w14:textFill>
                  <w14:solidFill>
                    <w14:schemeClr w14:val="tx1"/>
                  </w14:solidFill>
                </w14:textFill>
              </w:rPr>
              <w:t>（供应商应为中小微企业、监狱企业、残疾人福利性单位</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根据《政府采购促进中小企业发展管理办法》（财库[2020]46号）、《关于进一步加大政府采购支持中小企业力度的通知》（财库[2022]19号）的规定，对小型和微型企业采用不扣除后的价格参与评标。本项目中小企业划分标准所属行业为：</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建筑业</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p w14:paraId="1347C71B">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 xml:space="preserve">（1）依据《中华人民共和国政府采购法》及《中华人民共和国政府采购法实施条例》的有关规定，落实政府采购政策，详见磋商文件； </w:t>
            </w:r>
          </w:p>
          <w:p w14:paraId="3609DE48">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（2）《政府采购促进中小企业发展管理办法》（财库〔2020〕46 号）；</w:t>
            </w:r>
          </w:p>
          <w:p w14:paraId="11569423">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（3）《财政部司法部关于政府采购支持监狱企业发展有关问题的通知》（财库[2014]68 号）；</w:t>
            </w:r>
          </w:p>
          <w:p w14:paraId="689DF1A4">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（4）《关于促进残疾人就业政府采购政策的通知》（财库〔2017〕141 号）；</w:t>
            </w:r>
          </w:p>
          <w:p w14:paraId="4CF50FA0">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（5）《国务院办公厅关于建立政府强制采购节能产品制度的通知》（国办发[2007]51号）；</w:t>
            </w:r>
          </w:p>
          <w:p w14:paraId="15D0666C">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（6）《环境标志产品政府采购实施意见》（财库[2006]90 号）等国家最新政策；</w:t>
            </w:r>
          </w:p>
          <w:p w14:paraId="04227F5C">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（7）《长春市财政局关于进一步做好我市政府采购促进中小企业发展有关工作的通知》（长财采购〔2021〕416 号）；</w:t>
            </w:r>
          </w:p>
          <w:p w14:paraId="0072876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本项目按照吉林省财政厅《关于依托政府采购数字金融服务平台开展融资业务有关事项的通知》(吉财采购【2023】721号)支持申请“政采合同贷”的政策。“政采数金平台”联系申话:张经理 0431-81888978，柯经理:0431-81888998。</w:t>
            </w:r>
          </w:p>
          <w:p w14:paraId="27AC3DD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3.本项目的特定资格要求：</w:t>
            </w:r>
          </w:p>
          <w:p w14:paraId="16A6739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3.1本次</w:t>
            </w:r>
            <w:r>
              <w:rPr>
                <w:rFonts w:hint="eastAsia" w:ascii="宋体" w:hAnsi="宋体" w:cs="宋体"/>
                <w:color w:val="000000" w:themeColor="text1"/>
                <w:szCs w:val="21"/>
                <w:highlight w:val="none"/>
                <w:lang w:eastAsia="zh-CN"/>
                <w14:textFill>
                  <w14:solidFill>
                    <w14:schemeClr w14:val="tx1"/>
                  </w14:solidFill>
                </w14:textFill>
              </w:rPr>
              <w:t>磋商</w:t>
            </w:r>
            <w:r>
              <w:rPr>
                <w:rFonts w:hint="eastAsia" w:ascii="宋体" w:hAnsi="宋体" w:eastAsia="宋体" w:cs="宋体"/>
                <w:color w:val="000000" w:themeColor="text1"/>
                <w:szCs w:val="21"/>
                <w:highlight w:val="none"/>
                <w14:textFill>
                  <w14:solidFill>
                    <w14:schemeClr w14:val="tx1"/>
                  </w14:solidFill>
                </w14:textFill>
              </w:rPr>
              <w:t>要求供应商须是具有独立的法人资格的企业或其他组织，具备建设行政主管部门核发的</w:t>
            </w:r>
            <w:r>
              <w:rPr>
                <w:rFonts w:hint="eastAsia" w:ascii="宋体" w:hAnsi="宋体" w:cs="宋体"/>
                <w:color w:val="000000" w:themeColor="text1"/>
                <w:szCs w:val="21"/>
                <w:highlight w:val="none"/>
                <w:lang w:val="en-US" w:eastAsia="zh-CN"/>
                <w14:textFill>
                  <w14:solidFill>
                    <w14:schemeClr w14:val="tx1"/>
                  </w14:solidFill>
                </w14:textFill>
              </w:rPr>
              <w:t>电力工程施工总承包叁级及以上资质或输变电工程专业承包叁级及以上资质</w:t>
            </w:r>
            <w:r>
              <w:rPr>
                <w:rFonts w:hint="eastAsia" w:ascii="宋体" w:hAnsi="宋体" w:eastAsia="宋体" w:cs="宋体"/>
                <w:color w:val="000000" w:themeColor="text1"/>
                <w:szCs w:val="21"/>
                <w:highlight w:val="none"/>
                <w14:textFill>
                  <w14:solidFill>
                    <w14:schemeClr w14:val="tx1"/>
                  </w14:solidFill>
                </w14:textFill>
              </w:rPr>
              <w:t>，具有</w:t>
            </w:r>
            <w:r>
              <w:rPr>
                <w:rFonts w:hint="eastAsia" w:ascii="宋体" w:hAnsi="宋体" w:eastAsia="宋体" w:cs="宋体"/>
                <w:color w:val="000000" w:themeColor="text1"/>
                <w:szCs w:val="21"/>
                <w:highlight w:val="none"/>
                <w:lang w:val="en-US" w:eastAsia="zh-CN"/>
                <w14:textFill>
                  <w14:solidFill>
                    <w14:schemeClr w14:val="tx1"/>
                  </w14:solidFill>
                </w14:textFill>
              </w:rPr>
              <w:t>有效的安全生产许可证，并在设备、资金、人员组织等方面具有相应的施工能力。</w:t>
            </w:r>
          </w:p>
          <w:p w14:paraId="39CF671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注：1.在住房和城乡建设部网站已公告通过延续的建筑业、监理、工程勘察、工程设计企业，均可以正常参加招投标活动。企业在投标文件中提供住房和城乡建设部网站关于核准建设工程企业资质延续名单公告的截图，即视为该企业资质延续有效，可正常参与投标。2.根据《吉林省住房和城乡建设厅关于建筑业企业资质延续有关事宜的通知》（吉建管〔2023〕23号）文件要求，吉林省住建厅核发建筑业企业三级总承包、三级专业承包资质，自2024年7月1日起，原资质许可机关不再受理资质换证申请，相应证书逾期自动作废。3.其他省（市）核发的资质涉及有效期届满有效期延续问题的，按照当地建设行政主管部门文件执行。投标文件内须提供当地住房和城乡建设部门官方网站发布的准予延期的文件截图及网址，否则不予认定。</w:t>
            </w:r>
            <w:r>
              <w:rPr>
                <w:rFonts w:hint="eastAsia" w:ascii="宋体" w:hAnsi="宋体" w:eastAsia="宋体" w:cs="宋体"/>
                <w:color w:val="000000" w:themeColor="text1"/>
                <w:szCs w:val="21"/>
                <w:highlight w:val="none"/>
                <w14:textFill>
                  <w14:solidFill>
                    <w14:schemeClr w14:val="tx1"/>
                  </w14:solidFill>
                </w14:textFill>
              </w:rPr>
              <w:t>3.2</w:t>
            </w:r>
            <w:r>
              <w:rPr>
                <w:rFonts w:hint="eastAsia" w:ascii="宋体" w:hAnsi="宋体" w:eastAsia="宋体" w:cs="宋体"/>
                <w:color w:val="000000" w:themeColor="text1"/>
                <w:szCs w:val="21"/>
                <w:highlight w:val="none"/>
                <w:lang w:eastAsia="zh-CN"/>
                <w14:textFill>
                  <w14:solidFill>
                    <w14:schemeClr w14:val="tx1"/>
                  </w14:solidFill>
                </w14:textFill>
              </w:rPr>
              <w:t>供应商拟派出的项目经理须具备</w:t>
            </w:r>
            <w:r>
              <w:rPr>
                <w:rFonts w:hint="eastAsia" w:ascii="宋体" w:hAnsi="宋体" w:cs="宋体"/>
                <w:color w:val="000000" w:themeColor="text1"/>
                <w:szCs w:val="21"/>
                <w:highlight w:val="none"/>
                <w:lang w:eastAsia="zh-CN"/>
                <w14:textFill>
                  <w14:solidFill>
                    <w14:schemeClr w14:val="tx1"/>
                  </w14:solidFill>
                </w14:textFill>
              </w:rPr>
              <w:t>机电工程专业二级</w:t>
            </w:r>
            <w:r>
              <w:rPr>
                <w:rFonts w:hint="eastAsia" w:ascii="宋体" w:hAnsi="宋体" w:eastAsia="宋体" w:cs="宋体"/>
                <w:color w:val="000000" w:themeColor="text1"/>
                <w:szCs w:val="21"/>
                <w:highlight w:val="none"/>
                <w:lang w:eastAsia="zh-CN"/>
                <w14:textFill>
                  <w14:solidFill>
                    <w14:schemeClr w14:val="tx1"/>
                  </w14:solidFill>
                </w14:textFill>
              </w:rPr>
              <w:t>及以上注册建造师资格，并具备有效的安全生产考核合格证（B证）且无在建工程</w:t>
            </w:r>
            <w:r>
              <w:rPr>
                <w:rFonts w:hint="eastAsia" w:ascii="宋体" w:hAnsi="宋体" w:eastAsia="宋体" w:cs="宋体"/>
                <w:color w:val="000000" w:themeColor="text1"/>
                <w:szCs w:val="21"/>
                <w:highlight w:val="none"/>
                <w:lang w:val="zh-CN" w:eastAsia="zh-CN"/>
                <w14:textFill>
                  <w14:solidFill>
                    <w14:schemeClr w14:val="tx1"/>
                  </w14:solidFill>
                </w14:textFill>
              </w:rPr>
              <w:t>（项目经理需提供无在建工程承诺并加盖企业公章）</w:t>
            </w:r>
            <w:r>
              <w:rPr>
                <w:rFonts w:hint="eastAsia" w:ascii="宋体" w:hAnsi="宋体" w:eastAsia="宋体" w:cs="宋体"/>
                <w:color w:val="000000" w:themeColor="text1"/>
                <w:szCs w:val="21"/>
                <w:highlight w:val="none"/>
                <w14:textFill>
                  <w14:solidFill>
                    <w14:schemeClr w14:val="tx1"/>
                  </w14:solidFill>
                </w14:textFill>
              </w:rPr>
              <w:t>。</w:t>
            </w:r>
          </w:p>
          <w:p w14:paraId="601A419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3.3</w:t>
            </w:r>
            <w:r>
              <w:rPr>
                <w:rFonts w:hint="eastAsia" w:ascii="宋体" w:hAnsi="宋体" w:eastAsia="宋体" w:cs="宋体"/>
                <w:color w:val="000000" w:themeColor="text1"/>
                <w:szCs w:val="21"/>
                <w:highlight w:val="none"/>
                <w:lang w:eastAsia="zh-CN"/>
                <w14:textFill>
                  <w14:solidFill>
                    <w14:schemeClr w14:val="tx1"/>
                  </w14:solidFill>
                </w14:textFill>
              </w:rPr>
              <w:t>供应商应按照《长春市财政局关于加强政府采购信用体系建设简化供应商资格条件有关事项的通知》（长财采购[2022]2066号）文件要求在响应文件中提交反映其财务状况、依法缴纳税收和社保保障资金情况的资格条件承诺函，并对资格条件承诺函有关内容的真实性、有效性、合法性负责</w:t>
            </w:r>
            <w:r>
              <w:rPr>
                <w:rFonts w:hint="eastAsia" w:ascii="宋体" w:hAnsi="宋体" w:eastAsia="宋体" w:cs="宋体"/>
                <w:color w:val="000000" w:themeColor="text1"/>
                <w:szCs w:val="21"/>
                <w:highlight w:val="none"/>
                <w14:textFill>
                  <w14:solidFill>
                    <w14:schemeClr w14:val="tx1"/>
                  </w14:solidFill>
                </w14:textFill>
              </w:rPr>
              <w:t>。</w:t>
            </w:r>
          </w:p>
          <w:p w14:paraId="149AF44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3.4拒绝列入政府取消投标资格记录期间的企业或个人投标。</w:t>
            </w:r>
          </w:p>
          <w:p w14:paraId="558BC1D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3.5本次招标严禁转包、违法分包，严禁各类形式的资质挂靠。</w:t>
            </w:r>
          </w:p>
          <w:p w14:paraId="76F5E72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3.6</w:t>
            </w:r>
            <w:r>
              <w:rPr>
                <w:rFonts w:hint="eastAsia" w:ascii="宋体" w:hAnsi="宋体" w:eastAsia="宋体" w:cs="宋体"/>
                <w:color w:val="000000" w:themeColor="text1"/>
                <w:szCs w:val="21"/>
                <w:highlight w:val="none"/>
                <w:lang w:val="en-US" w:eastAsia="zh-CN"/>
                <w14:textFill>
                  <w14:solidFill>
                    <w14:schemeClr w14:val="tx1"/>
                  </w14:solidFill>
                </w14:textFill>
              </w:rPr>
              <w:t>供应商不得为“信用中国”网站（www.creditchina.gov.cn）中列入失信被执行人和重大税收违法失信主体的</w:t>
            </w:r>
            <w:r>
              <w:rPr>
                <w:rFonts w:hint="eastAsia" w:ascii="宋体" w:hAnsi="宋体" w:cs="宋体"/>
                <w:color w:val="000000" w:themeColor="text1"/>
                <w:szCs w:val="21"/>
                <w:highlight w:val="none"/>
                <w:lang w:val="en-US" w:eastAsia="zh-CN"/>
                <w14:textFill>
                  <w14:solidFill>
                    <w14:schemeClr w14:val="tx1"/>
                  </w14:solidFill>
                </w14:textFill>
              </w:rPr>
              <w:t>供应商</w:t>
            </w:r>
            <w:r>
              <w:rPr>
                <w:rFonts w:hint="eastAsia" w:ascii="宋体" w:hAnsi="宋体" w:eastAsia="宋体" w:cs="宋体"/>
                <w:color w:val="000000" w:themeColor="text1"/>
                <w:szCs w:val="21"/>
                <w:highlight w:val="none"/>
                <w:lang w:val="en-US" w:eastAsia="zh-CN"/>
                <w14:textFill>
                  <w14:solidFill>
                    <w14:schemeClr w14:val="tx1"/>
                  </w14:solidFill>
                </w14:textFill>
              </w:rPr>
              <w:t>，不得为中国政府采购网（www.ccgp.gov.cn）政府采购严重违法失信行为记录名单中被财政部门禁止参加政府采购活动的</w:t>
            </w:r>
            <w:r>
              <w:rPr>
                <w:rFonts w:hint="eastAsia" w:ascii="宋体" w:hAnsi="宋体" w:cs="宋体"/>
                <w:color w:val="000000" w:themeColor="text1"/>
                <w:szCs w:val="21"/>
                <w:highlight w:val="none"/>
                <w:lang w:val="en-US" w:eastAsia="zh-CN"/>
                <w14:textFill>
                  <w14:solidFill>
                    <w14:schemeClr w14:val="tx1"/>
                  </w14:solidFill>
                </w14:textFill>
              </w:rPr>
              <w:t>供应商</w:t>
            </w:r>
            <w:r>
              <w:rPr>
                <w:rFonts w:hint="eastAsia" w:ascii="宋体" w:hAnsi="宋体" w:eastAsia="宋体" w:cs="宋体"/>
                <w:color w:val="000000" w:themeColor="text1"/>
                <w:szCs w:val="21"/>
                <w:highlight w:val="none"/>
                <w:lang w:val="en-US" w:eastAsia="zh-CN"/>
                <w14:textFill>
                  <w14:solidFill>
                    <w14:schemeClr w14:val="tx1"/>
                  </w14:solidFill>
                </w14:textFill>
              </w:rPr>
              <w:t>（在处罚决定规定的时间和地域范围内）（详见财库【2016】125 号）。</w:t>
            </w:r>
          </w:p>
          <w:p w14:paraId="7520EC0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3.7供应商需提供中国裁判文书网（http://wenshu.court.gov.cn/）的无行贿犯罪查询证明网站截图并加盖单位公章（提供的查询结果网页截图需体现企业及法定代表人）。</w:t>
            </w:r>
          </w:p>
          <w:p w14:paraId="2955D65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lang w:val="en-US" w:eastAsia="zh-CN"/>
                <w14:textFill>
                  <w14:solidFill>
                    <w14:schemeClr w14:val="tx1"/>
                  </w14:solidFill>
                </w14:textFill>
              </w:rPr>
              <w:t>8</w:t>
            </w:r>
            <w:r>
              <w:rPr>
                <w:rFonts w:hint="eastAsia" w:ascii="宋体" w:hAnsi="宋体" w:eastAsia="宋体" w:cs="宋体"/>
                <w:color w:val="000000" w:themeColor="text1"/>
                <w:szCs w:val="21"/>
                <w:highlight w:val="none"/>
                <w:lang w:val="en-US" w:eastAsia="zh-CN"/>
                <w14:textFill>
                  <w14:solidFill>
                    <w14:schemeClr w14:val="tx1"/>
                  </w14:solidFill>
                </w14:textFill>
              </w:rPr>
              <w:t>单位负责人为同一人或者存在直接控股、管理关系的不同供应商，不得参加同一合同项下的政府采购活动。</w:t>
            </w:r>
          </w:p>
          <w:p w14:paraId="79A9967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000000" w:themeColor="text1"/>
                <w:highlight w:val="none"/>
                <w:lang w:val="en-US"/>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4.本项目不接受联合体</w:t>
            </w:r>
            <w:r>
              <w:rPr>
                <w:rFonts w:hint="eastAsia" w:ascii="宋体" w:hAnsi="宋体" w:cs="宋体"/>
                <w:color w:val="000000" w:themeColor="text1"/>
                <w:szCs w:val="21"/>
                <w:highlight w:val="none"/>
                <w:lang w:val="en-US" w:eastAsia="zh-CN"/>
                <w14:textFill>
                  <w14:solidFill>
                    <w14:schemeClr w14:val="tx1"/>
                  </w14:solidFill>
                </w14:textFill>
              </w:rPr>
              <w:t>。</w:t>
            </w:r>
          </w:p>
        </w:tc>
      </w:tr>
      <w:tr w14:paraId="5AF82030">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81818A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1.9.1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24DE0A5">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踏勘现场</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79640E3">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☑不组织</w:t>
            </w:r>
          </w:p>
          <w:p w14:paraId="15AF7FDB">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□组织</w:t>
            </w:r>
          </w:p>
        </w:tc>
      </w:tr>
      <w:tr w14:paraId="1BE32389">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A5679C9">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1.10.1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EAEC930">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磋商预备会</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D3384AD">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☑不召开</w:t>
            </w:r>
          </w:p>
          <w:p w14:paraId="131FFC9C">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□召开</w:t>
            </w:r>
          </w:p>
        </w:tc>
      </w:tr>
      <w:tr w14:paraId="48F6A33B">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6E691C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1.10.2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BE95A34">
            <w:pPr>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zh-CN" w:eastAsia="zh-CN"/>
                <w14:textFill>
                  <w14:solidFill>
                    <w14:schemeClr w14:val="tx1"/>
                  </w14:solidFill>
                </w14:textFill>
              </w:rPr>
              <w:t>供应商提出问题的截止时间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E8458C7">
            <w:pPr>
              <w:wordWrap w:val="0"/>
              <w:adjustRightInd w:val="0"/>
              <w:snapToGrid w:val="0"/>
              <w:spacing w:line="240" w:lineRule="auto"/>
              <w:jc w:val="both"/>
              <w:rPr>
                <w:rFonts w:hint="eastAsia" w:ascii="宋体" w:hAnsi="宋体" w:eastAsia="宋体" w:cs="宋体"/>
                <w:b w:val="0"/>
                <w:color w:val="000000" w:themeColor="text1"/>
                <w:sz w:val="21"/>
                <w:szCs w:val="2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投标疑问的提出：</w:t>
            </w:r>
          </w:p>
          <w:p w14:paraId="78BC22F3">
            <w:pPr>
              <w:wordWrap w:val="0"/>
              <w:adjustRightInd w:val="0"/>
              <w:snapToGrid w:val="0"/>
              <w:spacing w:line="240" w:lineRule="auto"/>
              <w:jc w:val="both"/>
              <w:rPr>
                <w:rFonts w:hint="eastAsia" w:ascii="宋体" w:hAnsi="宋体" w:eastAsia="宋体" w:cs="宋体"/>
                <w:b w:val="0"/>
                <w:color w:val="000000" w:themeColor="text1"/>
                <w:sz w:val="21"/>
                <w:szCs w:val="2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投标截止时间5天前</w:t>
            </w:r>
          </w:p>
          <w:p w14:paraId="0D83B0E4">
            <w:pPr>
              <w:wordWrap w:val="0"/>
              <w:adjustRightInd w:val="0"/>
              <w:snapToGrid w:val="0"/>
              <w:spacing w:line="240" w:lineRule="auto"/>
              <w:jc w:val="both"/>
              <w:rPr>
                <w:rFonts w:hint="eastAsia" w:ascii="宋体" w:hAnsi="宋体" w:eastAsia="宋体" w:cs="宋体"/>
                <w:b w:val="0"/>
                <w:color w:val="000000" w:themeColor="text1"/>
                <w:sz w:val="21"/>
                <w:szCs w:val="2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提交地址：纸质文件提交至</w:t>
            </w:r>
            <w:r>
              <w:rPr>
                <w:rFonts w:hint="eastAsia" w:ascii="宋体" w:hAnsi="宋体" w:cs="宋体"/>
                <w:b/>
                <w:bCs/>
                <w:color w:val="000000" w:themeColor="text1"/>
                <w:sz w:val="21"/>
                <w:szCs w:val="21"/>
                <w:highlight w:val="none"/>
                <w:lang w:val="zh-CN"/>
                <w14:textFill>
                  <w14:solidFill>
                    <w14:schemeClr w14:val="tx1"/>
                  </w14:solidFill>
                </w14:textFill>
              </w:rPr>
              <w:t>长春市朝阳区西安大路与康平街交汇吉发广场</w:t>
            </w:r>
            <w:r>
              <w:rPr>
                <w:rFonts w:hint="eastAsia" w:ascii="宋体" w:hAnsi="宋体" w:cs="宋体"/>
                <w:b/>
                <w:bCs/>
                <w:color w:val="000000" w:themeColor="text1"/>
                <w:sz w:val="21"/>
                <w:szCs w:val="21"/>
                <w:highlight w:val="none"/>
                <w:lang w:val="en-US" w:eastAsia="zh-CN"/>
                <w14:textFill>
                  <w14:solidFill>
                    <w14:schemeClr w14:val="tx1"/>
                  </w14:solidFill>
                </w14:textFill>
              </w:rPr>
              <w:t>C座西区2002室</w:t>
            </w:r>
            <w:r>
              <w:rPr>
                <w:rFonts w:hint="eastAsia" w:ascii="宋体" w:hAnsi="宋体" w:eastAsia="宋体" w:cs="宋体"/>
                <w:b w:val="0"/>
                <w:color w:val="000000" w:themeColor="text1"/>
                <w:sz w:val="21"/>
                <w:szCs w:val="21"/>
                <w:highlight w:val="none"/>
                <w:lang w:val="zh-CN"/>
                <w14:textFill>
                  <w14:solidFill>
                    <w14:schemeClr w14:val="tx1"/>
                  </w14:solidFill>
                </w14:textFill>
              </w:rPr>
              <w:t>，</w:t>
            </w:r>
            <w:r>
              <w:rPr>
                <w:rFonts w:hint="eastAsia" w:ascii="宋体" w:hAnsi="宋体" w:cs="宋体"/>
                <w:b w:val="0"/>
                <w:color w:val="000000" w:themeColor="text1"/>
                <w:sz w:val="21"/>
                <w:szCs w:val="21"/>
                <w:highlight w:val="none"/>
                <w:lang w:val="zh-CN"/>
                <w14:textFill>
                  <w14:solidFill>
                    <w14:schemeClr w14:val="tx1"/>
                  </w14:solidFill>
                </w14:textFill>
              </w:rPr>
              <w:t>吉林省百顺工程管理有限公司</w:t>
            </w:r>
            <w:r>
              <w:rPr>
                <w:rFonts w:hint="eastAsia" w:ascii="宋体" w:hAnsi="宋体" w:eastAsia="宋体" w:cs="宋体"/>
                <w:b w:val="0"/>
                <w:color w:val="000000" w:themeColor="text1"/>
                <w:sz w:val="21"/>
                <w:szCs w:val="21"/>
                <w:highlight w:val="none"/>
                <w:lang w:val="zh-CN"/>
                <w14:textFill>
                  <w14:solidFill>
                    <w14:schemeClr w14:val="tx1"/>
                  </w14:solidFill>
                </w14:textFill>
              </w:rPr>
              <w:t>，同时提交word版本及加盖公章（鲜章）的PDF扫描件版本传至邮箱。</w:t>
            </w:r>
          </w:p>
          <w:p w14:paraId="3CA33BB1">
            <w:pPr>
              <w:wordWrap w:val="0"/>
              <w:adjustRightInd w:val="0"/>
              <w:snapToGrid w:val="0"/>
              <w:spacing w:line="240" w:lineRule="auto"/>
              <w:jc w:val="both"/>
              <w:rPr>
                <w:rFonts w:hint="eastAsia" w:ascii="宋体" w:hAnsi="宋体" w:eastAsia="宋体" w:cs="宋体"/>
                <w:b w:val="0"/>
                <w:color w:val="000000" w:themeColor="text1"/>
                <w:sz w:val="21"/>
                <w:szCs w:val="2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联系人：</w:t>
            </w:r>
            <w:r>
              <w:rPr>
                <w:rFonts w:hint="eastAsia" w:ascii="宋体" w:hAnsi="宋体" w:cs="宋体"/>
                <w:b w:val="0"/>
                <w:color w:val="000000" w:themeColor="text1"/>
                <w:sz w:val="21"/>
                <w:szCs w:val="21"/>
                <w:highlight w:val="none"/>
                <w:lang w:val="zh-CN"/>
                <w14:textFill>
                  <w14:solidFill>
                    <w14:schemeClr w14:val="tx1"/>
                  </w14:solidFill>
                </w14:textFill>
              </w:rPr>
              <w:t>王玉双</w:t>
            </w:r>
          </w:p>
          <w:p w14:paraId="527F1E6A">
            <w:pPr>
              <w:wordWrap w:val="0"/>
              <w:adjustRightInd w:val="0"/>
              <w:snapToGrid w:val="0"/>
              <w:spacing w:line="240" w:lineRule="auto"/>
              <w:jc w:val="both"/>
              <w:rPr>
                <w:rFonts w:hint="eastAsia" w:ascii="宋体" w:hAnsi="宋体" w:eastAsia="宋体" w:cs="宋体"/>
                <w:b w:val="0"/>
                <w:color w:val="000000" w:themeColor="text1"/>
                <w:sz w:val="21"/>
                <w:szCs w:val="21"/>
                <w:highlight w:val="none"/>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联系电话：</w:t>
            </w:r>
            <w:r>
              <w:rPr>
                <w:rFonts w:hint="eastAsia" w:ascii="宋体" w:hAnsi="宋体" w:cs="宋体"/>
                <w:b w:val="0"/>
                <w:color w:val="000000" w:themeColor="text1"/>
                <w:sz w:val="21"/>
                <w:szCs w:val="21"/>
                <w:highlight w:val="none"/>
                <w:lang w:eastAsia="zh-CN"/>
                <w14:textFill>
                  <w14:solidFill>
                    <w14:schemeClr w14:val="tx1"/>
                  </w14:solidFill>
                </w14:textFill>
              </w:rPr>
              <w:t>15584645296</w:t>
            </w:r>
            <w:r>
              <w:rPr>
                <w:rFonts w:hint="eastAsia" w:ascii="宋体" w:hAnsi="宋体" w:eastAsia="宋体" w:cs="宋体"/>
                <w:b w:val="0"/>
                <w:color w:val="000000" w:themeColor="text1"/>
                <w:sz w:val="21"/>
                <w:szCs w:val="21"/>
                <w:highlight w:val="none"/>
                <w14:textFill>
                  <w14:solidFill>
                    <w14:schemeClr w14:val="tx1"/>
                  </w14:solidFill>
                </w14:textFill>
              </w:rPr>
              <w:t xml:space="preserve">  </w:t>
            </w:r>
          </w:p>
          <w:p w14:paraId="74D161FA">
            <w:pPr>
              <w:wordWrap w:val="0"/>
              <w:adjustRightInd w:val="0"/>
              <w:snapToGrid w:val="0"/>
              <w:spacing w:line="240" w:lineRule="auto"/>
              <w:jc w:val="both"/>
              <w:rPr>
                <w:rFonts w:hint="eastAsia" w:ascii="宋体" w:hAnsi="宋体" w:eastAsia="宋体" w:cs="宋体"/>
                <w:b w:val="0"/>
                <w:color w:val="000000" w:themeColor="text1"/>
                <w:sz w:val="21"/>
                <w:szCs w:val="21"/>
                <w:highlight w:val="none"/>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邮箱：</w:t>
            </w:r>
            <w:r>
              <w:rPr>
                <w:rFonts w:hint="eastAsia" w:ascii="宋体" w:hAnsi="宋体" w:cs="宋体"/>
                <w:b w:val="0"/>
                <w:color w:val="000000" w:themeColor="text1"/>
                <w:sz w:val="21"/>
                <w:szCs w:val="21"/>
                <w:highlight w:val="none"/>
                <w:lang w:eastAsia="zh-CN"/>
                <w14:textFill>
                  <w14:solidFill>
                    <w14:schemeClr w14:val="tx1"/>
                  </w14:solidFill>
                </w14:textFill>
              </w:rPr>
              <w:t xml:space="preserve">jlsbsgcgl@163.com </w:t>
            </w:r>
            <w:r>
              <w:rPr>
                <w:rFonts w:hint="eastAsia" w:ascii="宋体" w:hAnsi="宋体" w:eastAsia="宋体" w:cs="宋体"/>
                <w:b w:val="0"/>
                <w:color w:val="000000" w:themeColor="text1"/>
                <w:sz w:val="21"/>
                <w:szCs w:val="21"/>
                <w:highlight w:val="none"/>
                <w14:textFill>
                  <w14:solidFill>
                    <w14:schemeClr w14:val="tx1"/>
                  </w14:solidFill>
                </w14:textFill>
              </w:rPr>
              <w:t xml:space="preserve">           </w:t>
            </w:r>
          </w:p>
          <w:p w14:paraId="1F0F6675">
            <w:pPr>
              <w:wordWrap w:val="0"/>
              <w:adjustRightInd w:val="0"/>
              <w:snapToGrid w:val="0"/>
              <w:spacing w:line="240" w:lineRule="auto"/>
              <w:jc w:val="both"/>
              <w:rPr>
                <w:rFonts w:hint="eastAsia" w:ascii="宋体" w:hAnsi="宋体" w:eastAsia="宋体" w:cs="宋体"/>
                <w:b w:val="0"/>
                <w:color w:val="000000" w:themeColor="text1"/>
                <w:sz w:val="21"/>
                <w:szCs w:val="2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用A4纸打印，一式二份，并加盖公章。</w:t>
            </w:r>
          </w:p>
          <w:p w14:paraId="1C214983">
            <w:pPr>
              <w:wordWrap w:val="0"/>
              <w:adjustRightInd w:val="0"/>
              <w:snapToGrid w:val="0"/>
              <w:spacing w:line="240" w:lineRule="auto"/>
              <w:jc w:val="both"/>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若供应商未按规定提交投标疑问，则视为其无疑问。</w:t>
            </w:r>
          </w:p>
        </w:tc>
      </w:tr>
      <w:tr w14:paraId="2103D5C3">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2BC22B6C">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1.10.3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7F0095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采购人书面澄清的时间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2D83FBB">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提交首次响应文件截止时间5日前。</w:t>
            </w:r>
          </w:p>
        </w:tc>
      </w:tr>
      <w:tr w14:paraId="4ECF2B6D">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F81172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8F2FA56">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偏离</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29EE3C5">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☑不允许</w:t>
            </w:r>
          </w:p>
          <w:p w14:paraId="314B2A98">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□允许</w:t>
            </w:r>
          </w:p>
        </w:tc>
      </w:tr>
      <w:tr w14:paraId="6B8120C3">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4AF4368B">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11D8606E">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构成磋商文件的其他材料</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5584EFE">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补遗文件（如有）。</w:t>
            </w:r>
          </w:p>
        </w:tc>
      </w:tr>
      <w:tr w14:paraId="65F4589E">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2B01713">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AB996A1">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供应商要求澄清磋商文件的截止时间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E74C4F0">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提交首次响应文件截止时间5日前。</w:t>
            </w:r>
          </w:p>
        </w:tc>
      </w:tr>
      <w:tr w14:paraId="7F7245C0">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3488F54">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A0C3E5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提交响应文件截止时间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7CD72A6">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eastAsia="zh-CN"/>
                <w14:textFill>
                  <w14:solidFill>
                    <w14:schemeClr w14:val="tx1"/>
                  </w14:solidFill>
                </w14:textFill>
              </w:rPr>
              <w:t>2025年07月23日16点00分</w:t>
            </w:r>
            <w:r>
              <w:rPr>
                <w:rFonts w:hint="eastAsia" w:ascii="宋体" w:hAnsi="宋体" w:eastAsia="宋体" w:cs="宋体"/>
                <w:color w:val="000000" w:themeColor="text1"/>
                <w:szCs w:val="21"/>
                <w:highlight w:val="none"/>
                <w:lang w:val="zh-CN"/>
                <w14:textFill>
                  <w14:solidFill>
                    <w14:schemeClr w14:val="tx1"/>
                  </w14:solidFill>
                </w14:textFill>
              </w:rPr>
              <w:t>（北京时间）</w:t>
            </w:r>
          </w:p>
        </w:tc>
      </w:tr>
      <w:tr w14:paraId="3E00F13C">
        <w:tblPrEx>
          <w:tblCellMar>
            <w:top w:w="0" w:type="dxa"/>
            <w:left w:w="108" w:type="dxa"/>
            <w:bottom w:w="0" w:type="dxa"/>
            <w:right w:w="108" w:type="dxa"/>
          </w:tblCellMar>
        </w:tblPrEx>
        <w:trPr>
          <w:trHeight w:val="9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4D8AA453">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9E7CA03">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供应商确认收到磋商文件澄清的时间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0F24272">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在收到相应澄清文件后24小时内</w:t>
            </w:r>
          </w:p>
        </w:tc>
      </w:tr>
      <w:tr w14:paraId="3EFA5D53">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7B3BDF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2.3.2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D249E2C">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供应商确认收到磋商文件修改的时间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2572FE5">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在收到相应修改文件后24小时内</w:t>
            </w:r>
          </w:p>
        </w:tc>
      </w:tr>
      <w:tr w14:paraId="0311A4AA">
        <w:tblPrEx>
          <w:tblCellMar>
            <w:top w:w="0" w:type="dxa"/>
            <w:left w:w="108" w:type="dxa"/>
            <w:bottom w:w="0" w:type="dxa"/>
            <w:right w:w="108" w:type="dxa"/>
          </w:tblCellMar>
        </w:tblPrEx>
        <w:trPr>
          <w:trHeight w:val="446"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24A8F980">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BDD25EA">
            <w:pPr>
              <w:spacing w:line="240" w:lineRule="auto"/>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磋商报价</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68511D9">
            <w:pPr>
              <w:spacing w:line="240" w:lineRule="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本项目需要进行两次报价，响应文件中为初次磋商报价，磋商结束后，所有初审合格的供应商在规定时间内提交最后报价。</w:t>
            </w:r>
          </w:p>
        </w:tc>
      </w:tr>
      <w:tr w14:paraId="623C8F62">
        <w:tblPrEx>
          <w:tblCellMar>
            <w:top w:w="0" w:type="dxa"/>
            <w:left w:w="108" w:type="dxa"/>
            <w:bottom w:w="0" w:type="dxa"/>
            <w:right w:w="108" w:type="dxa"/>
          </w:tblCellMar>
        </w:tblPrEx>
        <w:trPr>
          <w:trHeight w:val="446"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4B50A69">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3.2.3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C19F8F4">
            <w:pPr>
              <w:spacing w:line="240" w:lineRule="auto"/>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最高限价</w:t>
            </w:r>
          </w:p>
          <w:p w14:paraId="44431BCF">
            <w:pPr>
              <w:spacing w:line="240" w:lineRule="auto"/>
              <w:jc w:val="center"/>
              <w:rPr>
                <w:rFonts w:hint="eastAsia" w:ascii="宋体" w:hAnsi="宋体" w:eastAsia="宋体" w:cs="宋体"/>
                <w:bCs/>
                <w:color w:val="000000" w:themeColor="text1"/>
                <w:highlight w:val="none"/>
                <w:lang w:eastAsia="zh-CN"/>
                <w14:textFill>
                  <w14:solidFill>
                    <w14:schemeClr w14:val="tx1"/>
                  </w14:solidFill>
                </w14:textFill>
              </w:rPr>
            </w:pPr>
            <w:r>
              <w:rPr>
                <w:rFonts w:hint="eastAsia" w:ascii="宋体" w:hAnsi="宋体" w:eastAsia="宋体" w:cs="宋体"/>
                <w:bCs/>
                <w:color w:val="000000" w:themeColor="text1"/>
                <w:highlight w:val="none"/>
                <w:lang w:eastAsia="zh-CN"/>
                <w14:textFill>
                  <w14:solidFill>
                    <w14:schemeClr w14:val="tx1"/>
                  </w14:solidFill>
                </w14:textFill>
              </w:rPr>
              <w:t>（招标控制价）</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A1D99D7">
            <w:pPr>
              <w:spacing w:line="240" w:lineRule="auto"/>
              <w:jc w:val="both"/>
              <w:rPr>
                <w:rFonts w:hint="default" w:ascii="宋体" w:hAnsi="宋体" w:eastAsia="宋体" w:cs="宋体"/>
                <w:bCs/>
                <w:color w:val="000000" w:themeColor="text1"/>
                <w:highlight w:val="none"/>
                <w:lang w:val="en-US" w:eastAsia="zh-CN"/>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最高限价</w:t>
            </w:r>
            <w:r>
              <w:rPr>
                <w:rFonts w:hint="eastAsia" w:ascii="宋体" w:hAnsi="宋体" w:eastAsia="宋体" w:cs="宋体"/>
                <w:bCs/>
                <w:color w:val="000000" w:themeColor="text1"/>
                <w:highlight w:val="none"/>
                <w:lang w:eastAsia="zh-CN"/>
                <w14:textFill>
                  <w14:solidFill>
                    <w14:schemeClr w14:val="tx1"/>
                  </w14:solidFill>
                </w14:textFill>
              </w:rPr>
              <w:t>（招标控制价）：</w:t>
            </w:r>
            <w:r>
              <w:rPr>
                <w:rFonts w:hint="eastAsia" w:ascii="宋体" w:hAnsi="宋体" w:cs="宋体"/>
                <w:bCs/>
                <w:color w:val="000000" w:themeColor="text1"/>
                <w:highlight w:val="none"/>
                <w:lang w:val="en-US" w:eastAsia="zh-CN"/>
                <w14:textFill>
                  <w14:solidFill>
                    <w14:schemeClr w14:val="tx1"/>
                  </w14:solidFill>
                </w14:textFill>
              </w:rPr>
              <w:t>33.4655万元</w:t>
            </w:r>
            <w:r>
              <w:rPr>
                <w:rFonts w:hint="eastAsia" w:ascii="宋体" w:hAnsi="宋体" w:eastAsia="宋体" w:cs="宋体"/>
                <w:bCs/>
                <w:color w:val="000000" w:themeColor="text1"/>
                <w:highlight w:val="none"/>
                <w:lang w:val="en-US" w:eastAsia="zh-CN"/>
                <w14:textFill>
                  <w14:solidFill>
                    <w14:schemeClr w14:val="tx1"/>
                  </w14:solidFill>
                </w14:textFill>
              </w:rPr>
              <w:t>。</w:t>
            </w:r>
          </w:p>
          <w:p w14:paraId="59F1BA92">
            <w:pPr>
              <w:spacing w:line="240" w:lineRule="auto"/>
              <w:rPr>
                <w:rFonts w:hint="eastAsia" w:ascii="宋体" w:hAnsi="宋体" w:eastAsia="宋体" w:cs="宋体"/>
                <w:bCs/>
                <w:color w:val="000000" w:themeColor="text1"/>
                <w:highlight w:val="none"/>
                <w:lang w:eastAsia="zh-CN"/>
                <w14:textFill>
                  <w14:solidFill>
                    <w14:schemeClr w14:val="tx1"/>
                  </w14:solidFill>
                </w14:textFill>
              </w:rPr>
            </w:pPr>
            <w:r>
              <w:rPr>
                <w:rFonts w:hint="eastAsia" w:ascii="宋体" w:hAnsi="宋体" w:eastAsia="宋体" w:cs="宋体"/>
                <w:bCs/>
                <w:color w:val="000000" w:themeColor="text1"/>
                <w:highlight w:val="none"/>
                <w:lang w:val="zh-CN" w:eastAsia="zh-CN"/>
                <w14:textFill>
                  <w14:solidFill>
                    <w14:schemeClr w14:val="tx1"/>
                  </w14:solidFill>
                </w14:textFill>
              </w:rPr>
              <w:t>两次报价均不得高于招标控制价，否则投标将被否决。</w:t>
            </w:r>
          </w:p>
          <w:p w14:paraId="3DEFB64B">
            <w:pPr>
              <w:spacing w:line="240" w:lineRule="auto"/>
              <w:rPr>
                <w:rFonts w:hint="eastAsia" w:ascii="宋体" w:hAnsi="宋体" w:eastAsia="宋体" w:cs="宋体"/>
                <w:bCs/>
                <w:color w:val="000000" w:themeColor="text1"/>
                <w:highlight w:val="none"/>
                <w:lang w:eastAsia="zh-CN"/>
                <w14:textFill>
                  <w14:solidFill>
                    <w14:schemeClr w14:val="tx1"/>
                  </w14:solidFill>
                </w14:textFill>
              </w:rPr>
            </w:pPr>
            <w:r>
              <w:rPr>
                <w:rFonts w:hint="eastAsia" w:ascii="宋体" w:hAnsi="宋体" w:eastAsia="宋体" w:cs="宋体"/>
                <w:bCs/>
                <w:color w:val="000000" w:themeColor="text1"/>
                <w:highlight w:val="none"/>
                <w:lang w:eastAsia="zh-CN"/>
                <w14:textFill>
                  <w14:solidFill>
                    <w14:schemeClr w14:val="tx1"/>
                  </w14:solidFill>
                </w14:textFill>
              </w:rPr>
              <w:t>注：供应商编制磋商报价时，规费、安全文明施工费、措施费不得作为竞争性费用，供应商不得更改暂列金金额（若有），暂列金不计取任何费用，其他各项费用自主报价。</w:t>
            </w:r>
          </w:p>
          <w:p w14:paraId="0EBE7AAE">
            <w:pPr>
              <w:spacing w:line="24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lang w:val="en-US" w:eastAsia="zh-CN"/>
                <w14:textFill>
                  <w14:solidFill>
                    <w14:schemeClr w14:val="tx1"/>
                  </w14:solidFill>
                </w14:textFill>
              </w:rPr>
              <w:t>中标供应商应在规定时间内将按照最终报价调整后的清单报价送至代理机构存档</w:t>
            </w:r>
          </w:p>
        </w:tc>
      </w:tr>
      <w:tr w14:paraId="4BEB33CA">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5D964800">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3.4.1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D28DA5D">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磋商保证金</w:t>
            </w:r>
          </w:p>
        </w:tc>
        <w:tc>
          <w:tcPr>
            <w:tcW w:w="7039" w:type="dxa"/>
            <w:tcBorders>
              <w:top w:val="single" w:color="auto" w:sz="4" w:space="0"/>
              <w:left w:val="single" w:color="auto" w:sz="4" w:space="0"/>
              <w:bottom w:val="single" w:color="auto" w:sz="4" w:space="0"/>
              <w:right w:val="single" w:color="auto" w:sz="4" w:space="0"/>
            </w:tcBorders>
            <w:noWrap w:val="0"/>
            <w:vAlign w:val="top"/>
          </w:tcPr>
          <w:p w14:paraId="4C64F4C1">
            <w:pPr>
              <w:autoSpaceDE w:val="0"/>
              <w:autoSpaceDN w:val="0"/>
              <w:adjustRightInd w:val="0"/>
              <w:spacing w:line="360" w:lineRule="auto"/>
              <w:jc w:val="left"/>
              <w:rPr>
                <w:rFonts w:hint="eastAsia"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lang w:val="zh-CN" w:eastAsia="zh-CN"/>
                <w14:textFill>
                  <w14:solidFill>
                    <w14:schemeClr w14:val="tx1"/>
                  </w14:solidFill>
                </w14:textFill>
              </w:rPr>
              <w:t>诚信记录良好的投标单位不收取投标保证金。</w:t>
            </w:r>
          </w:p>
          <w:p w14:paraId="6FC9A99B">
            <w:pPr>
              <w:autoSpaceDE w:val="0"/>
              <w:autoSpaceDN w:val="0"/>
              <w:adjustRightInd w:val="0"/>
              <w:spacing w:line="360" w:lineRule="auto"/>
              <w:jc w:val="left"/>
              <w:rPr>
                <w:rFonts w:hint="eastAsia" w:ascii="宋体" w:hAnsi="宋体" w:cs="宋体"/>
                <w:bCs/>
                <w:color w:val="000000" w:themeColor="text1"/>
                <w:szCs w:val="21"/>
                <w:highlight w:val="none"/>
                <w:lang w:val="zh-CN" w:eastAsia="zh-CN"/>
                <w14:textFill>
                  <w14:solidFill>
                    <w14:schemeClr w14:val="tx1"/>
                  </w14:solidFill>
                </w14:textFill>
              </w:rPr>
            </w:pPr>
            <w:r>
              <w:rPr>
                <w:rFonts w:hint="eastAsia" w:ascii="宋体" w:hAnsi="宋体" w:cs="宋体"/>
                <w:bCs/>
                <w:color w:val="000000" w:themeColor="text1"/>
                <w:szCs w:val="21"/>
                <w:highlight w:val="none"/>
                <w:lang w:val="zh-CN" w:eastAsia="zh-CN"/>
                <w14:textFill>
                  <w14:solidFill>
                    <w14:schemeClr w14:val="tx1"/>
                  </w14:solidFill>
                </w14:textFill>
              </w:rPr>
              <w:t>根据长春市财政局关于取消政府采购投标保证金及采购文件工本费等事项的通知，满足《中华人民共和国政府采购法》第二十二条有关规定，经“信用中国”网站查询不存在行政处罚信息的供应商不收取保证金。</w:t>
            </w:r>
          </w:p>
          <w:p w14:paraId="468BA1F0">
            <w:pPr>
              <w:spacing w:line="240" w:lineRule="auto"/>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pPr>
            <w:r>
              <w:rPr>
                <w:rFonts w:hint="eastAsia" w:ascii="宋体" w:hAnsi="宋体" w:cs="宋体"/>
                <w:bCs/>
                <w:color w:val="000000" w:themeColor="text1"/>
                <w:szCs w:val="21"/>
                <w:highlight w:val="none"/>
                <w:lang w:val="zh-CN" w:eastAsia="zh-CN"/>
                <w14:textFill>
                  <w14:solidFill>
                    <w14:schemeClr w14:val="tx1"/>
                  </w14:solidFill>
                </w14:textFill>
              </w:rPr>
              <w:t>投标保证金的金额：无 。</w:t>
            </w:r>
          </w:p>
        </w:tc>
      </w:tr>
      <w:tr w14:paraId="1B15EE51">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DE8B83A">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3.5.2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7CFAE11">
            <w:pPr>
              <w:spacing w:line="240" w:lineRule="auto"/>
              <w:jc w:val="center"/>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近年</w:t>
            </w:r>
            <w:r>
              <w:rPr>
                <w:rFonts w:hint="eastAsia" w:ascii="宋体" w:hAnsi="宋体" w:eastAsia="宋体" w:cs="宋体"/>
                <w:b w:val="0"/>
                <w:bCs w:val="0"/>
                <w:color w:val="000000" w:themeColor="text1"/>
                <w:szCs w:val="21"/>
                <w:highlight w:val="none"/>
                <w:lang w:eastAsia="zh-CN"/>
                <w14:textFill>
                  <w14:solidFill>
                    <w14:schemeClr w14:val="tx1"/>
                  </w14:solidFill>
                </w14:textFill>
              </w:rPr>
              <w:t>已完成的</w:t>
            </w:r>
            <w:r>
              <w:rPr>
                <w:rFonts w:hint="eastAsia" w:ascii="宋体" w:hAnsi="宋体" w:eastAsia="宋体" w:cs="宋体"/>
                <w:b w:val="0"/>
                <w:bCs w:val="0"/>
                <w:color w:val="000000" w:themeColor="text1"/>
                <w:szCs w:val="21"/>
                <w:highlight w:val="none"/>
                <w14:textFill>
                  <w14:solidFill>
                    <w14:schemeClr w14:val="tx1"/>
                  </w14:solidFill>
                </w14:textFill>
              </w:rPr>
              <w:t>类似项目的年份要求</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0ECA54B">
            <w:pPr>
              <w:spacing w:line="240" w:lineRule="auto"/>
              <w:rPr>
                <w:rFonts w:hint="eastAsia" w:ascii="宋体" w:hAnsi="宋体" w:eastAsia="宋体" w:cs="宋体"/>
                <w:b w:val="0"/>
                <w:bCs w:val="0"/>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highlight w:val="none"/>
                <w:lang w:eastAsia="zh-CN"/>
                <w14:textFill>
                  <w14:solidFill>
                    <w14:schemeClr w14:val="tx1"/>
                  </w14:solidFill>
                </w14:textFill>
              </w:rPr>
              <w:t>近</w:t>
            </w:r>
            <w:r>
              <w:rPr>
                <w:rFonts w:hint="eastAsia" w:ascii="宋体" w:hAnsi="宋体" w:eastAsia="宋体" w:cs="宋体"/>
                <w:b w:val="0"/>
                <w:bCs w:val="0"/>
                <w:color w:val="000000" w:themeColor="text1"/>
                <w:highlight w:val="none"/>
                <w14:textFill>
                  <w14:solidFill>
                    <w14:schemeClr w14:val="tx1"/>
                  </w14:solidFill>
                </w14:textFill>
              </w:rPr>
              <w:t>3年，指</w:t>
            </w:r>
            <w:r>
              <w:rPr>
                <w:rFonts w:hint="eastAsia" w:ascii="宋体" w:hAnsi="宋体" w:eastAsia="宋体" w:cs="宋体"/>
                <w:b w:val="0"/>
                <w:bCs w:val="0"/>
                <w:color w:val="000000" w:themeColor="text1"/>
                <w:highlight w:val="none"/>
                <w:lang w:val="en-US" w:eastAsia="zh-CN"/>
                <w14:textFill>
                  <w14:solidFill>
                    <w14:schemeClr w14:val="tx1"/>
                  </w14:solidFill>
                </w14:textFill>
              </w:rPr>
              <w:t>202</w:t>
            </w:r>
            <w:r>
              <w:rPr>
                <w:rFonts w:hint="eastAsia" w:ascii="宋体" w:hAnsi="宋体" w:cs="宋体"/>
                <w:b w:val="0"/>
                <w:bCs w:val="0"/>
                <w:color w:val="000000" w:themeColor="text1"/>
                <w:highlight w:val="none"/>
                <w:lang w:val="en-US" w:eastAsia="zh-CN"/>
                <w14:textFill>
                  <w14:solidFill>
                    <w14:schemeClr w14:val="tx1"/>
                  </w14:solidFill>
                </w14:textFill>
              </w:rPr>
              <w:t>2</w:t>
            </w:r>
            <w:r>
              <w:rPr>
                <w:rFonts w:hint="eastAsia" w:ascii="宋体" w:hAnsi="宋体" w:eastAsia="宋体" w:cs="宋体"/>
                <w:b w:val="0"/>
                <w:bCs w:val="0"/>
                <w:color w:val="000000" w:themeColor="text1"/>
                <w:highlight w:val="none"/>
                <w:lang w:val="en-US" w:eastAsia="zh-CN"/>
                <w14:textFill>
                  <w14:solidFill>
                    <w14:schemeClr w14:val="tx1"/>
                  </w14:solidFill>
                </w14:textFill>
              </w:rPr>
              <w:t>年1月1日至今</w:t>
            </w:r>
            <w:r>
              <w:rPr>
                <w:rFonts w:hint="eastAsia" w:ascii="宋体" w:hAnsi="宋体" w:eastAsia="宋体" w:cs="宋体"/>
                <w:b w:val="0"/>
                <w:bCs w:val="0"/>
                <w:color w:val="000000" w:themeColor="text1"/>
                <w:highlight w:val="none"/>
                <w14:textFill>
                  <w14:solidFill>
                    <w14:schemeClr w14:val="tx1"/>
                  </w14:solidFill>
                </w14:textFill>
              </w:rPr>
              <w:t>。</w:t>
            </w:r>
          </w:p>
        </w:tc>
      </w:tr>
      <w:tr w14:paraId="7C0DCC0C">
        <w:tblPrEx>
          <w:tblCellMar>
            <w:top w:w="0" w:type="dxa"/>
            <w:left w:w="108" w:type="dxa"/>
            <w:bottom w:w="0" w:type="dxa"/>
            <w:right w:w="108" w:type="dxa"/>
          </w:tblCellMar>
        </w:tblPrEx>
        <w:trPr>
          <w:trHeight w:val="25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42955D9">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3.6.3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1748CFA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签字或盖章要求</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E7719C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按</w:t>
            </w:r>
            <w:r>
              <w:rPr>
                <w:rFonts w:hint="eastAsia" w:ascii="宋体" w:hAnsi="宋体" w:eastAsia="宋体" w:cs="宋体"/>
                <w:color w:val="000000" w:themeColor="text1"/>
                <w:highlight w:val="none"/>
                <w:lang w:val="zh-CN"/>
                <w14:textFill>
                  <w14:solidFill>
                    <w14:schemeClr w14:val="tx1"/>
                  </w14:solidFill>
                </w14:textFill>
              </w:rPr>
              <w:t>政府采购云平台（网址：http:// www.zcygov.cn）</w:t>
            </w:r>
            <w:r>
              <w:rPr>
                <w:rFonts w:hint="eastAsia" w:ascii="宋体" w:hAnsi="宋体" w:eastAsia="宋体" w:cs="宋体"/>
                <w:color w:val="000000" w:themeColor="text1"/>
                <w:highlight w:val="none"/>
                <w14:textFill>
                  <w14:solidFill>
                    <w14:schemeClr w14:val="tx1"/>
                  </w14:solidFill>
                </w14:textFill>
              </w:rPr>
              <w:t>提供的格式及要求填写</w:t>
            </w:r>
            <w:r>
              <w:rPr>
                <w:rFonts w:hint="eastAsia" w:ascii="宋体" w:hAnsi="宋体" w:eastAsia="宋体" w:cs="宋体"/>
                <w:color w:val="000000" w:themeColor="text1"/>
                <w:highlight w:val="none"/>
                <w:lang w:eastAsia="zh-CN"/>
                <w14:textFill>
                  <w14:solidFill>
                    <w14:schemeClr w14:val="tx1"/>
                  </w14:solidFill>
                </w14:textFill>
              </w:rPr>
              <w:t>。</w:t>
            </w:r>
          </w:p>
          <w:p w14:paraId="3263F4E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纸质版</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szCs w:val="21"/>
                <w:highlight w:val="none"/>
                <w:lang w:val="zh-CN"/>
                <w14:textFill>
                  <w14:solidFill>
                    <w14:schemeClr w14:val="tx1"/>
                  </w14:solidFill>
                </w14:textFill>
              </w:rPr>
              <w:t>应使用打印、复印或不能擦去的墨水书写，文字要清晰，语言要明确，并按竞争性磋商文件的要求签字或盖章。</w:t>
            </w:r>
          </w:p>
          <w:p w14:paraId="4517015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szCs w:val="21"/>
                <w:highlight w:val="none"/>
                <w:lang w:val="zh-CN"/>
                <w14:textFill>
                  <w14:solidFill>
                    <w14:schemeClr w14:val="tx1"/>
                  </w14:solidFill>
                </w14:textFill>
              </w:rPr>
              <w:t>应尽量避免涂改和插字，如有修改，除了按采购人书面请示进行修改的以外，均应由法定代表人（或授权委托人）在修改处盖章或签名确认。</w:t>
            </w:r>
          </w:p>
        </w:tc>
      </w:tr>
      <w:tr w14:paraId="1A93BF28">
        <w:tblPrEx>
          <w:tblCellMar>
            <w:top w:w="0" w:type="dxa"/>
            <w:left w:w="108" w:type="dxa"/>
            <w:bottom w:w="0" w:type="dxa"/>
            <w:right w:w="108" w:type="dxa"/>
          </w:tblCellMar>
        </w:tblPrEx>
        <w:trPr>
          <w:trHeight w:val="2002"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8D4637F">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3.6.4</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B304E7C">
            <w:pPr>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响应文件</w:t>
            </w:r>
            <w:r>
              <w:rPr>
                <w:rFonts w:hint="eastAsia" w:ascii="宋体" w:hAnsi="宋体" w:cs="宋体"/>
                <w:color w:val="000000" w:themeColor="text1"/>
                <w:szCs w:val="21"/>
                <w:highlight w:val="none"/>
                <w:lang w:eastAsia="zh-CN"/>
                <w14:textFill>
                  <w14:solidFill>
                    <w14:schemeClr w14:val="tx1"/>
                  </w14:solidFill>
                </w14:textFill>
              </w:rPr>
              <w:t>份数及要求</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F5B7BA1">
            <w:pPr>
              <w:keepNext w:val="0"/>
              <w:keepLines w:val="0"/>
              <w:pageBreakBefore w:val="0"/>
              <w:shd w:val="clear" w:color="auto" w:fill="auto"/>
              <w:kinsoku/>
              <w:wordWrap/>
              <w:overflowPunct/>
              <w:topLinePunct w:val="0"/>
              <w:bidi w:val="0"/>
              <w:snapToGrid w:val="0"/>
              <w:spacing w:line="240" w:lineRule="auto"/>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Cs/>
                <w:color w:val="000000" w:themeColor="text1"/>
                <w:szCs w:val="21"/>
                <w:highlight w:val="none"/>
                <w:lang w:val="en-US" w:eastAsia="zh-CN"/>
                <w14:textFill>
                  <w14:solidFill>
                    <w14:schemeClr w14:val="tx1"/>
                  </w14:solidFill>
                </w14:textFill>
              </w:rPr>
              <w:t>1、</w:t>
            </w:r>
            <w:r>
              <w:rPr>
                <w:rFonts w:hint="eastAsia" w:ascii="宋体" w:hAnsi="宋体" w:eastAsia="宋体" w:cs="宋体"/>
                <w:bCs/>
                <w:color w:val="000000" w:themeColor="text1"/>
                <w:szCs w:val="21"/>
                <w:highlight w:val="none"/>
                <w:lang w:val="zh-CN"/>
                <w14:textFill>
                  <w14:solidFill>
                    <w14:schemeClr w14:val="tx1"/>
                  </w14:solidFill>
                </w14:textFill>
              </w:rPr>
              <w:t>电子</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bCs/>
                <w:color w:val="000000" w:themeColor="text1"/>
                <w:szCs w:val="21"/>
                <w:highlight w:val="none"/>
                <w:lang w:val="zh-CN"/>
                <w14:textFill>
                  <w14:solidFill>
                    <w14:schemeClr w14:val="tx1"/>
                  </w14:solidFill>
                </w14:textFill>
              </w:rPr>
              <w:t>：</w:t>
            </w:r>
            <w:r>
              <w:rPr>
                <w:rFonts w:hint="eastAsia" w:ascii="宋体" w:hAnsi="宋体" w:eastAsia="宋体" w:cs="宋体"/>
                <w:bCs/>
                <w:color w:val="000000" w:themeColor="text1"/>
                <w:szCs w:val="21"/>
                <w:highlight w:val="none"/>
                <w:lang w:val="en-US" w:eastAsia="zh-CN"/>
                <w14:textFill>
                  <w14:solidFill>
                    <w14:schemeClr w14:val="tx1"/>
                  </w14:solidFill>
                </w14:textFill>
              </w:rPr>
              <w:t>1份。</w:t>
            </w:r>
            <w:r>
              <w:rPr>
                <w:rFonts w:hint="eastAsia" w:ascii="宋体" w:hAnsi="宋体" w:cs="宋体"/>
                <w:bCs/>
                <w:color w:val="000000" w:themeColor="text1"/>
                <w:szCs w:val="21"/>
                <w:highlight w:val="none"/>
                <w:lang w:val="zh-CN"/>
                <w14:textFill>
                  <w14:solidFill>
                    <w14:schemeClr w14:val="tx1"/>
                  </w14:solidFill>
                </w14:textFill>
              </w:rPr>
              <w:t>供应商</w:t>
            </w:r>
            <w:r>
              <w:rPr>
                <w:rFonts w:hint="eastAsia" w:ascii="宋体" w:hAnsi="宋体" w:eastAsia="宋体" w:cs="宋体"/>
                <w:bCs/>
                <w:color w:val="000000" w:themeColor="text1"/>
                <w:szCs w:val="21"/>
                <w:highlight w:val="none"/>
                <w:lang w:val="zh-CN"/>
                <w14:textFill>
                  <w14:solidFill>
                    <w14:schemeClr w14:val="tx1"/>
                  </w14:solidFill>
                </w14:textFill>
              </w:rPr>
              <w:t>在政府采购云平台（网址：http:// www.zcygov.cn）通过数字证书制作</w:t>
            </w:r>
            <w:r>
              <w:rPr>
                <w:rFonts w:hint="eastAsia" w:ascii="宋体" w:hAnsi="宋体" w:cs="宋体"/>
                <w:bCs/>
                <w:color w:val="000000" w:themeColor="text1"/>
                <w:szCs w:val="21"/>
                <w:highlight w:val="none"/>
                <w:lang w:val="zh-CN"/>
                <w14:textFill>
                  <w14:solidFill>
                    <w14:schemeClr w14:val="tx1"/>
                  </w14:solidFill>
                </w14:textFill>
              </w:rPr>
              <w:t>响应</w:t>
            </w:r>
            <w:r>
              <w:rPr>
                <w:rFonts w:hint="eastAsia" w:ascii="宋体" w:hAnsi="宋体" w:eastAsia="宋体" w:cs="宋体"/>
                <w:bCs/>
                <w:color w:val="000000" w:themeColor="text1"/>
                <w:szCs w:val="21"/>
                <w:highlight w:val="none"/>
                <w:lang w:val="zh-CN"/>
                <w14:textFill>
                  <w14:solidFill>
                    <w14:schemeClr w14:val="tx1"/>
                  </w14:solidFill>
                </w14:textFill>
              </w:rPr>
              <w:t>文件1份（此</w:t>
            </w:r>
            <w:r>
              <w:rPr>
                <w:rFonts w:hint="eastAsia" w:ascii="宋体" w:hAnsi="宋体" w:cs="宋体"/>
                <w:bCs/>
                <w:color w:val="000000" w:themeColor="text1"/>
                <w:szCs w:val="21"/>
                <w:highlight w:val="none"/>
                <w:lang w:val="zh-CN"/>
                <w14:textFill>
                  <w14:solidFill>
                    <w14:schemeClr w14:val="tx1"/>
                  </w14:solidFill>
                </w14:textFill>
              </w:rPr>
              <w:t>响应</w:t>
            </w:r>
            <w:r>
              <w:rPr>
                <w:rFonts w:hint="eastAsia" w:ascii="宋体" w:hAnsi="宋体" w:eastAsia="宋体" w:cs="宋体"/>
                <w:bCs/>
                <w:color w:val="000000" w:themeColor="text1"/>
                <w:szCs w:val="21"/>
                <w:highlight w:val="none"/>
                <w:lang w:val="zh-CN"/>
                <w14:textFill>
                  <w14:solidFill>
                    <w14:schemeClr w14:val="tx1"/>
                  </w14:solidFill>
                </w14:textFill>
              </w:rPr>
              <w:t>文件需上传至政府采购云平台，并在开标</w:t>
            </w:r>
            <w:r>
              <w:rPr>
                <w:rFonts w:hint="eastAsia" w:ascii="宋体" w:hAnsi="宋体" w:eastAsia="宋体" w:cs="宋体"/>
                <w:bCs/>
                <w:color w:val="000000" w:themeColor="text1"/>
                <w:szCs w:val="21"/>
                <w:highlight w:val="none"/>
                <w:lang w:val="en-US" w:eastAsia="zh-CN"/>
                <w14:textFill>
                  <w14:solidFill>
                    <w14:schemeClr w14:val="tx1"/>
                  </w14:solidFill>
                </w14:textFill>
              </w:rPr>
              <w:t>时</w:t>
            </w:r>
            <w:r>
              <w:rPr>
                <w:rFonts w:hint="eastAsia" w:ascii="宋体" w:hAnsi="宋体" w:eastAsia="宋体" w:cs="宋体"/>
                <w:bCs/>
                <w:color w:val="000000" w:themeColor="text1"/>
                <w:szCs w:val="21"/>
                <w:highlight w:val="none"/>
                <w:lang w:val="zh-CN"/>
                <w14:textFill>
                  <w14:solidFill>
                    <w14:schemeClr w14:val="tx1"/>
                  </w14:solidFill>
                </w14:textFill>
              </w:rPr>
              <w:t>持编制竞争性磋商文件的供应商数字证书解密）。</w:t>
            </w:r>
          </w:p>
          <w:p w14:paraId="068FBC3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纸质版</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highlight w:val="none"/>
                <w14:textFill>
                  <w14:solidFill>
                    <w14:schemeClr w14:val="tx1"/>
                  </w14:solidFill>
                </w14:textFill>
              </w:rPr>
              <w:t>电子</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highlight w:val="none"/>
                <w14:textFill>
                  <w14:solidFill>
                    <w14:schemeClr w14:val="tx1"/>
                  </w14:solidFill>
                </w14:textFill>
              </w:rPr>
              <w:t>与</w:t>
            </w:r>
            <w:r>
              <w:rPr>
                <w:rFonts w:hint="eastAsia" w:ascii="宋体" w:hAnsi="宋体" w:eastAsia="宋体" w:cs="宋体"/>
                <w:color w:val="000000" w:themeColor="text1"/>
                <w:highlight w:val="none"/>
                <w:lang w:eastAsia="zh-CN"/>
                <w14:textFill>
                  <w14:solidFill>
                    <w14:schemeClr w14:val="tx1"/>
                  </w14:solidFill>
                </w14:textFill>
              </w:rPr>
              <w:t>纸质版</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highlight w:val="none"/>
                <w14:textFill>
                  <w14:solidFill>
                    <w14:schemeClr w14:val="tx1"/>
                  </w14:solidFill>
                </w14:textFill>
              </w:rPr>
              <w:t>不一致时，以</w:t>
            </w:r>
            <w:r>
              <w:rPr>
                <w:rFonts w:hint="eastAsia" w:ascii="宋体" w:hAnsi="宋体" w:eastAsia="宋体" w:cs="宋体"/>
                <w:color w:val="000000" w:themeColor="text1"/>
                <w:highlight w:val="none"/>
                <w:lang w:eastAsia="zh-CN"/>
                <w14:textFill>
                  <w14:solidFill>
                    <w14:schemeClr w14:val="tx1"/>
                  </w14:solidFill>
                </w14:textFill>
              </w:rPr>
              <w:t>电子</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highlight w:val="none"/>
                <w14:textFill>
                  <w14:solidFill>
                    <w14:schemeClr w14:val="tx1"/>
                  </w14:solidFill>
                </w14:textFill>
              </w:rPr>
              <w:t>为准，当</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highlight w:val="none"/>
                <w14:textFill>
                  <w14:solidFill>
                    <w14:schemeClr w14:val="tx1"/>
                  </w14:solidFill>
                </w14:textFill>
              </w:rPr>
              <w:t>副本和正本不一致时，以正本为准，但副本和正本内容不一致造成的评标差错由</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自行承担。</w:t>
            </w:r>
          </w:p>
        </w:tc>
      </w:tr>
      <w:tr w14:paraId="16C92919">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50CB1ED">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3.6.5</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AA226B6">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装订要求</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7CFF1BA">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highlight w:val="none"/>
                <w14:textFill>
                  <w14:solidFill>
                    <w14:schemeClr w14:val="tx1"/>
                  </w14:solidFill>
                </w14:textFill>
              </w:rPr>
              <w:t>的正本和副本的封面上应清楚地标记“正本”或“副本”的字样，分别装订成册；要编制目录及页码，并用A4规格纸打印，不允许活页装订。</w:t>
            </w:r>
            <w:r>
              <w:rPr>
                <w:rFonts w:hint="eastAsia" w:ascii="宋体" w:hAnsi="宋体" w:eastAsia="宋体" w:cs="宋体"/>
                <w:color w:val="000000" w:themeColor="text1"/>
                <w:sz w:val="21"/>
                <w:szCs w:val="21"/>
                <w:highlight w:val="none"/>
                <w14:textFill>
                  <w14:solidFill>
                    <w14:schemeClr w14:val="tx1"/>
                  </w14:solidFill>
                </w14:textFill>
              </w:rPr>
              <w:t>书脊上应标明项目名称及</w:t>
            </w:r>
            <w:r>
              <w:rPr>
                <w:rFonts w:hint="eastAsia" w:ascii="宋体" w:hAnsi="宋体" w:cs="宋体"/>
                <w:color w:val="000000" w:themeColor="text1"/>
                <w:sz w:val="21"/>
                <w:szCs w:val="21"/>
                <w:highlight w:val="none"/>
                <w:lang w:eastAsia="zh-CN"/>
                <w14:textFill>
                  <w14:solidFill>
                    <w14:schemeClr w14:val="tx1"/>
                  </w14:solidFill>
                </w14:textFill>
              </w:rPr>
              <w:t>供应商</w:t>
            </w:r>
            <w:r>
              <w:rPr>
                <w:rFonts w:hint="eastAsia" w:ascii="宋体" w:hAnsi="宋体" w:eastAsia="宋体" w:cs="宋体"/>
                <w:color w:val="000000" w:themeColor="text1"/>
                <w:sz w:val="21"/>
                <w:szCs w:val="21"/>
                <w:highlight w:val="none"/>
                <w14:textFill>
                  <w14:solidFill>
                    <w14:schemeClr w14:val="tx1"/>
                  </w14:solidFill>
                </w14:textFill>
              </w:rPr>
              <w:t>名称。</w:t>
            </w:r>
          </w:p>
        </w:tc>
      </w:tr>
      <w:tr w14:paraId="6277B319">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3B52D49">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4.1.2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456B2B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封套上应载明的信息</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15E25508">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采购人</w:t>
            </w:r>
            <w:r>
              <w:rPr>
                <w:rFonts w:hint="eastAsia" w:ascii="宋体" w:hAnsi="宋体" w:eastAsia="宋体" w:cs="宋体"/>
                <w:color w:val="000000" w:themeColor="text1"/>
                <w:szCs w:val="21"/>
                <w:highlight w:val="none"/>
                <w:lang w:eastAsia="zh-CN"/>
                <w14:textFill>
                  <w14:solidFill>
                    <w14:schemeClr w14:val="tx1"/>
                  </w14:solidFill>
                </w14:textFill>
              </w:rPr>
              <w:t>名称</w:t>
            </w:r>
            <w:r>
              <w:rPr>
                <w:rFonts w:hint="eastAsia" w:ascii="宋体" w:hAnsi="宋体" w:eastAsia="宋体" w:cs="宋体"/>
                <w:color w:val="000000" w:themeColor="text1"/>
                <w:szCs w:val="21"/>
                <w:highlight w:val="none"/>
                <w14:textFill>
                  <w14:solidFill>
                    <w14:schemeClr w14:val="tx1"/>
                  </w14:solidFill>
                </w14:textFill>
              </w:rPr>
              <w:t>：</w:t>
            </w:r>
          </w:p>
          <w:p w14:paraId="3DB2E5E1">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采购人</w:t>
            </w:r>
            <w:r>
              <w:rPr>
                <w:rFonts w:hint="eastAsia" w:ascii="宋体" w:hAnsi="宋体" w:eastAsia="宋体" w:cs="宋体"/>
                <w:color w:val="000000" w:themeColor="text1"/>
                <w:szCs w:val="21"/>
                <w:highlight w:val="none"/>
                <w:lang w:eastAsia="zh-CN"/>
                <w14:textFill>
                  <w14:solidFill>
                    <w14:schemeClr w14:val="tx1"/>
                  </w14:solidFill>
                </w14:textFill>
              </w:rPr>
              <w:t>地址</w:t>
            </w:r>
            <w:r>
              <w:rPr>
                <w:rFonts w:hint="eastAsia" w:ascii="宋体" w:hAnsi="宋体" w:eastAsia="宋体" w:cs="宋体"/>
                <w:color w:val="000000" w:themeColor="text1"/>
                <w:szCs w:val="21"/>
                <w:highlight w:val="none"/>
                <w14:textFill>
                  <w14:solidFill>
                    <w14:schemeClr w14:val="tx1"/>
                  </w14:solidFill>
                </w14:textFill>
              </w:rPr>
              <w:t>：</w:t>
            </w:r>
          </w:p>
          <w:p w14:paraId="1E145BB4">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（项目名称）响应文件</w:t>
            </w:r>
          </w:p>
          <w:p w14:paraId="63AB5639">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供应商名称：</w:t>
            </w:r>
          </w:p>
          <w:p w14:paraId="3CFD04B7">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w:t>
            </w:r>
            <w:r>
              <w:rPr>
                <w:rFonts w:hint="eastAsia" w:ascii="宋体" w:hAnsi="宋体" w:eastAsia="宋体" w:cs="宋体"/>
                <w:color w:val="000000" w:themeColor="text1"/>
                <w:szCs w:val="21"/>
                <w:highlight w:val="none"/>
                <w:lang w:eastAsia="zh-CN"/>
                <w14:textFill>
                  <w14:solidFill>
                    <w14:schemeClr w14:val="tx1"/>
                  </w14:solidFill>
                </w14:textFill>
              </w:rPr>
              <w:t>地址</w:t>
            </w:r>
            <w:r>
              <w:rPr>
                <w:rFonts w:hint="eastAsia" w:ascii="宋体" w:hAnsi="宋体" w:eastAsia="宋体" w:cs="宋体"/>
                <w:color w:val="000000" w:themeColor="text1"/>
                <w:szCs w:val="21"/>
                <w:highlight w:val="none"/>
                <w14:textFill>
                  <w14:solidFill>
                    <w14:schemeClr w14:val="tx1"/>
                  </w14:solidFill>
                </w14:textFill>
              </w:rPr>
              <w:t>：</w:t>
            </w:r>
          </w:p>
          <w:p w14:paraId="01307C23">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在</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年</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月</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日</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时</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分前不得开启</w:t>
            </w:r>
          </w:p>
        </w:tc>
      </w:tr>
      <w:tr w14:paraId="7A6EF455">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DC59BBF">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4.2.2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E1B507B">
            <w:pPr>
              <w:spacing w:line="240" w:lineRule="auto"/>
              <w:jc w:val="center"/>
              <w:rPr>
                <w:rFonts w:hint="eastAsia" w:ascii="宋体" w:hAnsi="宋体" w:eastAsia="宋体" w:cs="宋体"/>
                <w:b w:val="0"/>
                <w:bCs w:val="0"/>
                <w:color w:val="000000" w:themeColor="text1"/>
                <w:szCs w:val="21"/>
                <w:highlight w:val="none"/>
                <w:lang w:val="zh-CN"/>
                <w14:textFill>
                  <w14:solidFill>
                    <w14:schemeClr w14:val="tx1"/>
                  </w14:solidFill>
                </w14:textFill>
              </w:rPr>
            </w:pPr>
            <w:r>
              <w:rPr>
                <w:rFonts w:hint="eastAsia" w:ascii="宋体" w:hAnsi="宋体" w:eastAsia="宋体" w:cs="宋体"/>
                <w:b w:val="0"/>
                <w:bCs w:val="0"/>
                <w:color w:val="000000" w:themeColor="text1"/>
                <w:szCs w:val="21"/>
                <w:highlight w:val="none"/>
                <w:lang w:val="zh-CN"/>
                <w14:textFill>
                  <w14:solidFill>
                    <w14:schemeClr w14:val="tx1"/>
                  </w14:solidFill>
                </w14:textFill>
              </w:rPr>
              <w:t>递交</w:t>
            </w:r>
            <w:r>
              <w:rPr>
                <w:rFonts w:hint="eastAsia" w:ascii="宋体" w:hAnsi="宋体" w:cs="宋体"/>
                <w:b w:val="0"/>
                <w:bCs w:val="0"/>
                <w:color w:val="000000" w:themeColor="text1"/>
                <w:szCs w:val="21"/>
                <w:highlight w:val="none"/>
                <w:lang w:val="zh-CN"/>
                <w14:textFill>
                  <w14:solidFill>
                    <w14:schemeClr w14:val="tx1"/>
                  </w14:solidFill>
                </w14:textFill>
              </w:rPr>
              <w:t>纸质版响应文件的份数及要求</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A9A720A">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both"/>
              <w:outlineLvl w:val="9"/>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1、其他要求：</w:t>
            </w:r>
          </w:p>
          <w:p w14:paraId="00B6B079">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both"/>
              <w:outlineLvl w:val="9"/>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（1）投标单位在“政采云”平台（http：//www.zcygov.cn）上制作投标文件1份（此投标文件须上传至“政采云”平台）。</w:t>
            </w:r>
          </w:p>
          <w:p w14:paraId="26DF2FB8">
            <w:pPr>
              <w:spacing w:line="240" w:lineRule="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（2）投标单位在制作投标文件时，电子投标文件与纸质版本投标文件均以“政采云”平台的投标文件格式为准，投标单位上传至“政采云”平台的电子投标文件内容，在纸质投标文件中均应体现。</w:t>
            </w:r>
          </w:p>
          <w:p w14:paraId="56E4E18F">
            <w:pPr>
              <w:spacing w:line="240" w:lineRule="auto"/>
              <w:ind w:left="2730" w:hanging="2730" w:hangingChars="130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2、递交</w:t>
            </w:r>
            <w:r>
              <w:rPr>
                <w:rFonts w:hint="eastAsia" w:ascii="宋体" w:hAnsi="宋体" w:eastAsia="宋体" w:cs="宋体"/>
                <w:color w:val="000000" w:themeColor="text1"/>
                <w:highlight w:val="none"/>
                <w14:textFill>
                  <w14:solidFill>
                    <w14:schemeClr w14:val="tx1"/>
                  </w14:solidFill>
                </w14:textFill>
              </w:rPr>
              <w:t>要求，响应文件电子版内容：</w:t>
            </w:r>
          </w:p>
          <w:p w14:paraId="5210A436">
            <w:pPr>
              <w:spacing w:line="240" w:lineRule="auto"/>
              <w:ind w:firstLine="43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响应文件全部内容（</w:t>
            </w:r>
            <w:r>
              <w:rPr>
                <w:rFonts w:hint="eastAsia" w:ascii="宋体" w:hAnsi="宋体" w:eastAsia="宋体" w:cs="宋体"/>
                <w:b/>
                <w:bCs/>
                <w:color w:val="000000" w:themeColor="text1"/>
                <w:highlight w:val="none"/>
                <w14:textFill>
                  <w14:solidFill>
                    <w14:schemeClr w14:val="tx1"/>
                  </w14:solidFill>
                </w14:textFill>
              </w:rPr>
              <w:t>PDF版本和Word版本</w:t>
            </w:r>
            <w:r>
              <w:rPr>
                <w:rFonts w:hint="eastAsia" w:ascii="宋体" w:hAnsi="宋体" w:cs="宋体"/>
                <w:b/>
                <w:bCs/>
                <w:color w:val="000000" w:themeColor="text1"/>
                <w:highlight w:val="none"/>
                <w:lang w:eastAsia="zh-CN"/>
                <w14:textFill>
                  <w14:solidFill>
                    <w14:schemeClr w14:val="tx1"/>
                  </w14:solidFill>
                </w14:textFill>
              </w:rPr>
              <w:t>，</w:t>
            </w:r>
            <w:r>
              <w:rPr>
                <w:rFonts w:hint="eastAsia" w:ascii="宋体" w:hAnsi="宋体" w:eastAsia="宋体" w:cs="宋体"/>
                <w:b/>
                <w:bCs/>
                <w:color w:val="000000" w:themeColor="text1"/>
                <w:highlight w:val="none"/>
                <w:lang w:val="en-US" w:eastAsia="zh-CN"/>
                <w14:textFill>
                  <w14:solidFill>
                    <w14:schemeClr w14:val="tx1"/>
                  </w14:solidFill>
                </w14:textFill>
              </w:rPr>
              <w:t>PDF为最终上传到政采云系统的签字盖章版本，WORD</w:t>
            </w:r>
            <w:r>
              <w:rPr>
                <w:rFonts w:hint="eastAsia" w:ascii="宋体" w:hAnsi="宋体" w:eastAsia="宋体" w:cs="宋体"/>
                <w:b/>
                <w:bCs/>
                <w:color w:val="000000" w:themeColor="text1"/>
                <w:highlight w:val="none"/>
                <w:lang w:eastAsia="zh-CN"/>
                <w14:textFill>
                  <w14:solidFill>
                    <w14:schemeClr w14:val="tx1"/>
                  </w14:solidFill>
                </w14:textFill>
              </w:rPr>
              <w:t>为响应文件可编辑版本，同时</w:t>
            </w:r>
            <w:r>
              <w:rPr>
                <w:rFonts w:hint="eastAsia" w:ascii="宋体" w:hAnsi="宋体" w:eastAsia="宋体" w:cs="宋体"/>
                <w:b/>
                <w:bCs/>
                <w:color w:val="000000" w:themeColor="text1"/>
                <w:highlight w:val="none"/>
                <w14:textFill>
                  <w14:solidFill>
                    <w14:schemeClr w14:val="tx1"/>
                  </w14:solidFill>
                </w14:textFill>
              </w:rPr>
              <w:t>清单</w:t>
            </w:r>
            <w:r>
              <w:rPr>
                <w:rFonts w:hint="eastAsia" w:ascii="宋体" w:hAnsi="宋体" w:eastAsia="宋体" w:cs="宋体"/>
                <w:b/>
                <w:bCs/>
                <w:color w:val="000000" w:themeColor="text1"/>
                <w:highlight w:val="none"/>
                <w:lang w:eastAsia="zh-CN"/>
                <w14:textFill>
                  <w14:solidFill>
                    <w14:schemeClr w14:val="tx1"/>
                  </w14:solidFill>
                </w14:textFill>
              </w:rPr>
              <w:t>报价</w:t>
            </w:r>
            <w:r>
              <w:rPr>
                <w:rFonts w:hint="eastAsia" w:ascii="宋体" w:hAnsi="宋体" w:eastAsia="宋体" w:cs="宋体"/>
                <w:b/>
                <w:bCs/>
                <w:color w:val="000000" w:themeColor="text1"/>
                <w:highlight w:val="none"/>
                <w14:textFill>
                  <w14:solidFill>
                    <w14:schemeClr w14:val="tx1"/>
                  </w14:solidFill>
                </w14:textFill>
              </w:rPr>
              <w:t>提供excel版和软件版两种格式</w:t>
            </w:r>
            <w:r>
              <w:rPr>
                <w:rFonts w:hint="eastAsia" w:ascii="宋体" w:hAnsi="宋体" w:eastAsia="宋体" w:cs="宋体"/>
                <w:color w:val="000000" w:themeColor="text1"/>
                <w:highlight w:val="none"/>
                <w14:textFill>
                  <w14:solidFill>
                    <w14:schemeClr w14:val="tx1"/>
                  </w14:solidFill>
                </w14:textFill>
              </w:rPr>
              <w:t>）。</w:t>
            </w:r>
          </w:p>
          <w:p w14:paraId="6B9AF523">
            <w:pPr>
              <w:spacing w:line="240" w:lineRule="auto"/>
              <w:ind w:firstLine="43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响应文件电子版份数：</w:t>
            </w:r>
            <w:r>
              <w:rPr>
                <w:rFonts w:hint="eastAsia" w:ascii="宋体" w:hAnsi="宋体" w:eastAsia="宋体" w:cs="宋体"/>
                <w:color w:val="000000" w:themeColor="text1"/>
                <w:highlight w:val="none"/>
                <w:u w:val="single"/>
                <w14:textFill>
                  <w14:solidFill>
                    <w14:schemeClr w14:val="tx1"/>
                  </w14:solidFill>
                </w14:textFill>
              </w:rPr>
              <w:t xml:space="preserve"> 2份</w:t>
            </w:r>
          </w:p>
          <w:p w14:paraId="55F9667F">
            <w:pPr>
              <w:spacing w:line="240" w:lineRule="auto"/>
              <w:ind w:firstLine="43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响应文件电子版形式：</w:t>
            </w:r>
            <w:r>
              <w:rPr>
                <w:rFonts w:hint="eastAsia" w:ascii="宋体" w:hAnsi="宋体" w:eastAsia="宋体" w:cs="宋体"/>
                <w:color w:val="000000" w:themeColor="text1"/>
                <w:highlight w:val="none"/>
                <w:u w:val="single"/>
                <w14:textFill>
                  <w14:solidFill>
                    <w14:schemeClr w14:val="tx1"/>
                  </w14:solidFill>
                </w14:textFill>
              </w:rPr>
              <w:t xml:space="preserve"> U盘</w:t>
            </w:r>
          </w:p>
          <w:p w14:paraId="14F4A8FC">
            <w:pPr>
              <w:bidi w:val="0"/>
              <w:rPr>
                <w:rFonts w:hint="eastAsia"/>
                <w:color w:val="000000" w:themeColor="text1"/>
                <w:highlight w:val="none"/>
                <w:lang w:val="zh-CN"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中标供应商应在成交结果公示后两个工作日内将纸质投标文件送达代理机构地址:长春市朝阳区西安大路与康平街交汇吉发广场C座西区2002室。</w:t>
            </w:r>
          </w:p>
        </w:tc>
      </w:tr>
      <w:tr w14:paraId="16B1E744">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C9C35FC">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4.2.3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DCF3D0C">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是否退还响应文件</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75FEE2A">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☑否</w:t>
            </w:r>
          </w:p>
          <w:p w14:paraId="1A7840C7">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□是</w:t>
            </w:r>
          </w:p>
        </w:tc>
      </w:tr>
      <w:tr w14:paraId="1040451C">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41C39A34">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05F66C1">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开启时间和地点</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B00F06E">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开启时间：</w:t>
            </w:r>
            <w:r>
              <w:rPr>
                <w:rFonts w:hint="eastAsia" w:ascii="宋体" w:hAnsi="宋体" w:cs="宋体"/>
                <w:color w:val="000000" w:themeColor="text1"/>
                <w:szCs w:val="21"/>
                <w:highlight w:val="none"/>
                <w:lang w:val="zh-CN" w:eastAsia="zh-CN"/>
                <w14:textFill>
                  <w14:solidFill>
                    <w14:schemeClr w14:val="tx1"/>
                  </w14:solidFill>
                </w14:textFill>
              </w:rPr>
              <w:t>2025年07月23日16点00分</w:t>
            </w:r>
            <w:r>
              <w:rPr>
                <w:rFonts w:hint="eastAsia" w:ascii="宋体" w:hAnsi="宋体" w:eastAsia="宋体" w:cs="宋体"/>
                <w:color w:val="000000" w:themeColor="text1"/>
                <w:szCs w:val="21"/>
                <w:highlight w:val="none"/>
                <w:lang w:val="zh-CN"/>
                <w14:textFill>
                  <w14:solidFill>
                    <w14:schemeClr w14:val="tx1"/>
                  </w14:solidFill>
                </w14:textFill>
              </w:rPr>
              <w:t>（北京时间）</w:t>
            </w:r>
          </w:p>
          <w:p w14:paraId="37CF4C88">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开启地点：吉林省长春市二道区洋浦大街6999号凯利中心AB栋101</w:t>
            </w:r>
            <w:r>
              <w:rPr>
                <w:rFonts w:hint="eastAsia" w:ascii="宋体" w:hAnsi="宋体" w:cs="宋体"/>
                <w:color w:val="000000" w:themeColor="text1"/>
                <w:szCs w:val="21"/>
                <w:highlight w:val="none"/>
                <w:lang w:val="zh-CN"/>
                <w14:textFill>
                  <w14:solidFill>
                    <w14:schemeClr w14:val="tx1"/>
                  </w14:solidFill>
                </w14:textFill>
              </w:rPr>
              <w:t>开标四室</w:t>
            </w:r>
          </w:p>
          <w:p w14:paraId="01DE1059">
            <w:pPr>
              <w:spacing w:line="240" w:lineRule="auto"/>
              <w:rPr>
                <w:rFonts w:hint="eastAsia"/>
                <w:color w:val="000000" w:themeColor="text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投标人无须到达开标现场，提前下载好腾讯会议，至少开标前10分钟进入会议号“</w:t>
            </w:r>
            <w:r>
              <w:rPr>
                <w:rFonts w:hint="eastAsia" w:ascii="宋体" w:hAnsi="宋体" w:cs="宋体"/>
                <w:b/>
                <w:bCs/>
                <w:color w:val="000000" w:themeColor="text1"/>
                <w:szCs w:val="21"/>
                <w:highlight w:val="none"/>
                <w:lang w:val="en-US" w:eastAsia="zh-CN"/>
                <w14:textFill>
                  <w14:solidFill>
                    <w14:schemeClr w14:val="tx1"/>
                  </w14:solidFill>
                </w14:textFill>
              </w:rPr>
              <w:t>#</w:t>
            </w:r>
            <w:r>
              <w:rPr>
                <w:rFonts w:hint="eastAsia" w:ascii="宋体" w:hAnsi="宋体" w:cs="宋体"/>
                <w:b/>
                <w:bCs/>
                <w:color w:val="000000" w:themeColor="text1"/>
                <w:szCs w:val="21"/>
                <w:highlight w:val="none"/>
                <w:lang w:val="en-US" w:eastAsia="zh-CN"/>
                <w14:textFill>
                  <w14:solidFill>
                    <w14:schemeClr w14:val="tx1"/>
                  </w14:solidFill>
                </w14:textFill>
              </w:rPr>
              <w:t>腾讯会议：399-434-0036</w:t>
            </w:r>
            <w:r>
              <w:rPr>
                <w:rFonts w:hint="eastAsia" w:ascii="宋体" w:hAnsi="宋体" w:eastAsia="宋体" w:cs="宋体"/>
                <w:color w:val="000000" w:themeColor="text1"/>
                <w:szCs w:val="21"/>
                <w:highlight w:val="none"/>
                <w:lang w:val="en-US" w:eastAsia="zh-CN"/>
                <w14:textFill>
                  <w14:solidFill>
                    <w14:schemeClr w14:val="tx1"/>
                  </w14:solidFill>
                </w14:textFill>
              </w:rPr>
              <w:t>”，并保持电话畅通。</w:t>
            </w:r>
          </w:p>
        </w:tc>
      </w:tr>
      <w:tr w14:paraId="21AE2209">
        <w:tblPrEx>
          <w:tblCellMar>
            <w:top w:w="0" w:type="dxa"/>
            <w:left w:w="108" w:type="dxa"/>
            <w:bottom w:w="0" w:type="dxa"/>
            <w:right w:w="108" w:type="dxa"/>
          </w:tblCellMar>
        </w:tblPrEx>
        <w:trPr>
          <w:trHeight w:val="554" w:hRule="atLeast"/>
          <w:jc w:val="center"/>
        </w:trPr>
        <w:tc>
          <w:tcPr>
            <w:tcW w:w="975" w:type="dxa"/>
            <w:tcBorders>
              <w:top w:val="single" w:color="auto" w:sz="4" w:space="0"/>
              <w:left w:val="single" w:color="auto" w:sz="4" w:space="0"/>
              <w:right w:val="single" w:color="auto" w:sz="4" w:space="0"/>
            </w:tcBorders>
            <w:noWrap w:val="0"/>
            <w:vAlign w:val="center"/>
          </w:tcPr>
          <w:p w14:paraId="1DEF69D0">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5.2</w:t>
            </w:r>
          </w:p>
        </w:tc>
        <w:tc>
          <w:tcPr>
            <w:tcW w:w="1917" w:type="dxa"/>
            <w:tcBorders>
              <w:top w:val="single" w:color="auto" w:sz="4" w:space="0"/>
              <w:left w:val="single" w:color="auto" w:sz="4" w:space="0"/>
              <w:right w:val="single" w:color="auto" w:sz="4" w:space="0"/>
            </w:tcBorders>
            <w:noWrap w:val="0"/>
            <w:vAlign w:val="center"/>
          </w:tcPr>
          <w:p w14:paraId="289C0B8E">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磋商程序</w:t>
            </w:r>
          </w:p>
        </w:tc>
        <w:tc>
          <w:tcPr>
            <w:tcW w:w="7039" w:type="dxa"/>
            <w:tcBorders>
              <w:top w:val="single" w:color="auto" w:sz="4" w:space="0"/>
              <w:left w:val="single" w:color="auto" w:sz="4" w:space="0"/>
              <w:right w:val="single" w:color="auto" w:sz="4" w:space="0"/>
            </w:tcBorders>
            <w:noWrap w:val="0"/>
            <w:vAlign w:val="center"/>
          </w:tcPr>
          <w:p w14:paraId="7E21A86A">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本项目为全流程电子化项目，通过“政采云”平台（http：//www.zcygov.cn）实行在线电子投标。</w:t>
            </w:r>
          </w:p>
        </w:tc>
      </w:tr>
      <w:tr w14:paraId="6E6B6975">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right w:val="single" w:color="auto" w:sz="4" w:space="0"/>
            </w:tcBorders>
            <w:noWrap w:val="0"/>
            <w:vAlign w:val="center"/>
          </w:tcPr>
          <w:p w14:paraId="1885FBF1">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6.1.1</w:t>
            </w:r>
          </w:p>
        </w:tc>
        <w:tc>
          <w:tcPr>
            <w:tcW w:w="1917" w:type="dxa"/>
            <w:tcBorders>
              <w:top w:val="single" w:color="auto" w:sz="4" w:space="0"/>
              <w:left w:val="single" w:color="auto" w:sz="4" w:space="0"/>
              <w:right w:val="single" w:color="auto" w:sz="4" w:space="0"/>
            </w:tcBorders>
            <w:noWrap w:val="0"/>
            <w:vAlign w:val="center"/>
          </w:tcPr>
          <w:p w14:paraId="2385756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磋商小组的组建</w:t>
            </w:r>
          </w:p>
        </w:tc>
        <w:tc>
          <w:tcPr>
            <w:tcW w:w="7039" w:type="dxa"/>
            <w:tcBorders>
              <w:top w:val="single" w:color="auto" w:sz="4" w:space="0"/>
              <w:left w:val="single" w:color="auto" w:sz="4" w:space="0"/>
              <w:right w:val="single" w:color="auto" w:sz="4" w:space="0"/>
            </w:tcBorders>
            <w:noWrap w:val="0"/>
            <w:vAlign w:val="center"/>
          </w:tcPr>
          <w:p w14:paraId="327786FB">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磋商小组构成：有关技术、经济等方面的专家</w:t>
            </w: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lang w:val="zh-CN"/>
                <w14:textFill>
                  <w14:solidFill>
                    <w14:schemeClr w14:val="tx1"/>
                  </w14:solidFill>
                </w14:textFill>
              </w:rPr>
              <w:t>人组成。</w:t>
            </w:r>
          </w:p>
          <w:p w14:paraId="064F51F0">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评标专家确定方式：从依法设立的</w:t>
            </w:r>
            <w:r>
              <w:rPr>
                <w:rFonts w:hint="eastAsia" w:ascii="宋体" w:hAnsi="宋体" w:cs="宋体"/>
                <w:color w:val="000000" w:themeColor="text1"/>
                <w:szCs w:val="21"/>
                <w:highlight w:val="none"/>
                <w:lang w:val="zh-CN"/>
                <w14:textFill>
                  <w14:solidFill>
                    <w14:schemeClr w14:val="tx1"/>
                  </w14:solidFill>
                </w14:textFill>
              </w:rPr>
              <w:t>“政采云”</w:t>
            </w:r>
            <w:r>
              <w:rPr>
                <w:rFonts w:hint="eastAsia" w:ascii="宋体" w:hAnsi="宋体" w:eastAsia="宋体" w:cs="宋体"/>
                <w:color w:val="000000" w:themeColor="text1"/>
                <w:szCs w:val="21"/>
                <w:highlight w:val="none"/>
                <w:lang w:val="zh-CN"/>
                <w14:textFill>
                  <w14:solidFill>
                    <w14:schemeClr w14:val="tx1"/>
                  </w14:solidFill>
                </w14:textFill>
              </w:rPr>
              <w:t>评标专家库中随机抽取。</w:t>
            </w:r>
          </w:p>
        </w:tc>
      </w:tr>
      <w:tr w14:paraId="675C8150">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right w:val="single" w:color="auto" w:sz="4" w:space="0"/>
            </w:tcBorders>
            <w:noWrap w:val="0"/>
            <w:vAlign w:val="center"/>
          </w:tcPr>
          <w:p w14:paraId="14CEAC43">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7.1</w:t>
            </w:r>
          </w:p>
        </w:tc>
        <w:tc>
          <w:tcPr>
            <w:tcW w:w="1917" w:type="dxa"/>
            <w:tcBorders>
              <w:top w:val="single" w:color="auto" w:sz="4" w:space="0"/>
              <w:left w:val="single" w:color="auto" w:sz="4" w:space="0"/>
              <w:right w:val="single" w:color="auto" w:sz="4" w:space="0"/>
            </w:tcBorders>
            <w:noWrap w:val="0"/>
            <w:vAlign w:val="center"/>
          </w:tcPr>
          <w:p w14:paraId="13C1D26F">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是否授权磋商小组确定成交供应商</w:t>
            </w:r>
          </w:p>
        </w:tc>
        <w:tc>
          <w:tcPr>
            <w:tcW w:w="7039" w:type="dxa"/>
            <w:tcBorders>
              <w:top w:val="single" w:color="auto" w:sz="4" w:space="0"/>
              <w:left w:val="single" w:color="auto" w:sz="4" w:space="0"/>
              <w:right w:val="single" w:color="auto" w:sz="4" w:space="0"/>
            </w:tcBorders>
            <w:noWrap w:val="0"/>
            <w:vAlign w:val="center"/>
          </w:tcPr>
          <w:p w14:paraId="7A43C5B6">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□是</w:t>
            </w:r>
          </w:p>
          <w:p w14:paraId="76AD3683">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☑否，推荐的成交候选人数：3人</w:t>
            </w:r>
          </w:p>
        </w:tc>
      </w:tr>
      <w:tr w14:paraId="5FA9F846">
        <w:tblPrEx>
          <w:tblCellMar>
            <w:top w:w="0" w:type="dxa"/>
            <w:left w:w="108" w:type="dxa"/>
            <w:bottom w:w="0" w:type="dxa"/>
            <w:right w:w="108" w:type="dxa"/>
          </w:tblCellMar>
        </w:tblPrEx>
        <w:trPr>
          <w:trHeight w:val="363" w:hRule="atLeast"/>
          <w:jc w:val="center"/>
        </w:trPr>
        <w:tc>
          <w:tcPr>
            <w:tcW w:w="975" w:type="dxa"/>
            <w:tcBorders>
              <w:top w:val="single" w:color="auto" w:sz="4" w:space="0"/>
              <w:left w:val="single" w:color="auto" w:sz="4" w:space="0"/>
              <w:right w:val="single" w:color="auto" w:sz="4" w:space="0"/>
            </w:tcBorders>
            <w:noWrap w:val="0"/>
            <w:vAlign w:val="center"/>
          </w:tcPr>
          <w:p w14:paraId="77F58A1F">
            <w:pPr>
              <w:spacing w:line="240" w:lineRule="auto"/>
              <w:jc w:val="center"/>
              <w:rPr>
                <w:rFonts w:hint="eastAsia" w:ascii="宋体" w:hAnsi="宋体" w:eastAsia="宋体" w:cs="宋体"/>
                <w:b w:val="0"/>
                <w:bCs w:val="0"/>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7.2</w:t>
            </w:r>
          </w:p>
        </w:tc>
        <w:tc>
          <w:tcPr>
            <w:tcW w:w="1917" w:type="dxa"/>
            <w:tcBorders>
              <w:top w:val="single" w:color="auto" w:sz="4" w:space="0"/>
              <w:left w:val="single" w:color="auto" w:sz="4" w:space="0"/>
              <w:right w:val="single" w:color="auto" w:sz="4" w:space="0"/>
            </w:tcBorders>
            <w:noWrap w:val="0"/>
            <w:vAlign w:val="center"/>
          </w:tcPr>
          <w:p w14:paraId="34DA8C0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1"/>
                <w:sz w:val="21"/>
                <w:szCs w:val="21"/>
                <w:highlight w:val="none"/>
                <w14:textFill>
                  <w14:solidFill>
                    <w14:schemeClr w14:val="tx1"/>
                  </w14:solidFill>
                </w14:textFill>
              </w:rPr>
              <w:t>成交供应商公示媒介</w:t>
            </w:r>
          </w:p>
        </w:tc>
        <w:tc>
          <w:tcPr>
            <w:tcW w:w="7039" w:type="dxa"/>
            <w:tcBorders>
              <w:top w:val="single" w:color="auto" w:sz="4" w:space="0"/>
              <w:left w:val="single" w:color="auto" w:sz="4" w:space="0"/>
              <w:right w:val="single" w:color="auto" w:sz="4" w:space="0"/>
            </w:tcBorders>
            <w:noWrap w:val="0"/>
            <w:vAlign w:val="center"/>
          </w:tcPr>
          <w:p w14:paraId="52CE44FA">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《吉林省公共资源交易公共服务平台》、《中国政府采购网》、《长春市公共资源交易网》</w:t>
            </w:r>
          </w:p>
        </w:tc>
      </w:tr>
      <w:tr w14:paraId="7C9B1B90">
        <w:tblPrEx>
          <w:tblCellMar>
            <w:top w:w="0" w:type="dxa"/>
            <w:left w:w="108" w:type="dxa"/>
            <w:bottom w:w="0" w:type="dxa"/>
            <w:right w:w="108" w:type="dxa"/>
          </w:tblCellMar>
        </w:tblPrEx>
        <w:trPr>
          <w:trHeight w:val="204"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78A10B9">
            <w:pPr>
              <w:spacing w:line="240" w:lineRule="auto"/>
              <w:jc w:val="center"/>
              <w:rPr>
                <w:rFonts w:hint="eastAsia" w:ascii="宋体" w:hAnsi="宋体" w:eastAsia="宋体" w:cs="宋体"/>
                <w:b w:val="0"/>
                <w:bCs w:val="0"/>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7.4.1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B38DF63">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履约担保</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A5A332D">
            <w:pPr>
              <w:spacing w:line="240" w:lineRule="auto"/>
              <w:rPr>
                <w:rFonts w:hint="eastAsia" w:ascii="宋体" w:hAnsi="宋体" w:eastAsia="宋体" w:cs="宋体"/>
                <w:color w:val="000000" w:themeColor="text1"/>
                <w:szCs w:val="21"/>
                <w:highlight w:val="none"/>
                <w:lang w:val="zh-CN"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无</w:t>
            </w:r>
            <w:r>
              <w:rPr>
                <w:rFonts w:hint="eastAsia" w:ascii="宋体" w:hAnsi="宋体" w:cs="宋体"/>
                <w:color w:val="000000" w:themeColor="text1"/>
                <w:szCs w:val="21"/>
                <w:highlight w:val="none"/>
                <w:lang w:val="en-US" w:eastAsia="zh-CN"/>
                <w14:textFill>
                  <w14:solidFill>
                    <w14:schemeClr w14:val="tx1"/>
                  </w14:solidFill>
                </w14:textFill>
              </w:rPr>
              <w:t>。</w:t>
            </w:r>
          </w:p>
        </w:tc>
      </w:tr>
      <w:tr w14:paraId="09C0B6FF">
        <w:tblPrEx>
          <w:tblCellMar>
            <w:top w:w="0" w:type="dxa"/>
            <w:left w:w="108" w:type="dxa"/>
            <w:bottom w:w="0" w:type="dxa"/>
            <w:right w:w="108" w:type="dxa"/>
          </w:tblCellMar>
        </w:tblPrEx>
        <w:trPr>
          <w:trHeight w:val="118"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29708EED">
            <w:pPr>
              <w:spacing w:line="240" w:lineRule="auto"/>
              <w:jc w:val="center"/>
              <w:rPr>
                <w:rFonts w:hint="default"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7.5</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B77785A">
            <w:pPr>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质保金</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922308F">
            <w:pPr>
              <w:spacing w:line="24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bCs/>
                <w:color w:val="000000" w:themeColor="text1"/>
                <w:szCs w:val="21"/>
                <w:highlight w:val="none"/>
                <w:lang w:val="zh-CN" w:eastAsia="zh-CN"/>
                <w14:textFill>
                  <w14:solidFill>
                    <w14:schemeClr w14:val="tx1"/>
                  </w14:solidFill>
                </w14:textFill>
              </w:rPr>
              <w:t>无</w:t>
            </w:r>
            <w:r>
              <w:rPr>
                <w:rFonts w:hint="eastAsia" w:ascii="宋体" w:hAnsi="宋体" w:eastAsia="宋体" w:cs="宋体"/>
                <w:bCs/>
                <w:color w:val="000000" w:themeColor="text1"/>
                <w:szCs w:val="21"/>
                <w:highlight w:val="none"/>
                <w:lang w:val="zh-CN" w:eastAsia="zh-CN"/>
                <w14:textFill>
                  <w14:solidFill>
                    <w14:schemeClr w14:val="tx1"/>
                  </w14:solidFill>
                </w14:textFill>
              </w:rPr>
              <w:t>。</w:t>
            </w:r>
          </w:p>
        </w:tc>
      </w:tr>
      <w:tr w14:paraId="17AB56F2">
        <w:tblPrEx>
          <w:tblCellMar>
            <w:top w:w="0" w:type="dxa"/>
            <w:left w:w="108" w:type="dxa"/>
            <w:bottom w:w="0" w:type="dxa"/>
            <w:right w:w="108" w:type="dxa"/>
          </w:tblCellMar>
        </w:tblPrEx>
        <w:trPr>
          <w:trHeight w:val="118"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84A4AAD">
            <w:pPr>
              <w:spacing w:line="240" w:lineRule="auto"/>
              <w:jc w:val="center"/>
              <w:rPr>
                <w:rFonts w:hint="default"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cs="宋体"/>
                <w:b w:val="0"/>
                <w:bCs w:val="0"/>
                <w:color w:val="000000" w:themeColor="text1"/>
                <w:szCs w:val="21"/>
                <w:highlight w:val="none"/>
                <w:lang w:val="en-US" w:eastAsia="zh-CN"/>
                <w14:textFill>
                  <w14:solidFill>
                    <w14:schemeClr w14:val="tx1"/>
                  </w14:solidFill>
                </w14:textFill>
              </w:rPr>
              <w:t>7.6</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1738A34">
            <w:pPr>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缺陷责任期</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70B9E54">
            <w:pPr>
              <w:spacing w:line="240" w:lineRule="auto"/>
              <w:rPr>
                <w:rFonts w:hint="default" w:ascii="宋体" w:hAnsi="宋体" w:eastAsia="宋体" w:cs="宋体"/>
                <w:bCs/>
                <w:color w:val="000000" w:themeColor="text1"/>
                <w:szCs w:val="21"/>
                <w:highlight w:val="none"/>
                <w:lang w:val="en-US" w:eastAsia="zh-CN"/>
                <w14:textFill>
                  <w14:solidFill>
                    <w14:schemeClr w14:val="tx1"/>
                  </w14:solidFill>
                </w14:textFill>
              </w:rPr>
            </w:pPr>
            <w:r>
              <w:rPr>
                <w:rFonts w:hint="eastAsia" w:ascii="宋体" w:hAnsi="宋体" w:eastAsia="宋体" w:cs="宋体"/>
                <w:bCs/>
                <w:color w:val="000000" w:themeColor="text1"/>
                <w:szCs w:val="21"/>
                <w:highlight w:val="none"/>
                <w:lang w:val="en-US" w:eastAsia="zh-CN"/>
                <w14:textFill>
                  <w14:solidFill>
                    <w14:schemeClr w14:val="tx1"/>
                  </w14:solidFill>
                </w14:textFill>
              </w:rPr>
              <w:t>24个月。</w:t>
            </w:r>
          </w:p>
        </w:tc>
      </w:tr>
      <w:tr w14:paraId="659CD5F5">
        <w:tblPrEx>
          <w:tblCellMar>
            <w:top w:w="0" w:type="dxa"/>
            <w:left w:w="108" w:type="dxa"/>
            <w:bottom w:w="0" w:type="dxa"/>
            <w:right w:w="108" w:type="dxa"/>
          </w:tblCellMar>
        </w:tblPrEx>
        <w:trPr>
          <w:trHeight w:val="446"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4351C525">
            <w:pPr>
              <w:spacing w:line="240" w:lineRule="auto"/>
              <w:jc w:val="center"/>
              <w:rPr>
                <w:rFonts w:hint="eastAsia" w:ascii="宋体" w:hAnsi="宋体" w:eastAsia="宋体" w:cs="宋体"/>
                <w:b w:val="0"/>
                <w:bCs w:val="0"/>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9</w:t>
            </w:r>
          </w:p>
        </w:tc>
        <w:tc>
          <w:tcPr>
            <w:tcW w:w="8956" w:type="dxa"/>
            <w:gridSpan w:val="2"/>
            <w:tcBorders>
              <w:top w:val="single" w:color="auto" w:sz="4" w:space="0"/>
              <w:left w:val="single" w:color="auto" w:sz="4" w:space="0"/>
              <w:bottom w:val="single" w:color="auto" w:sz="4" w:space="0"/>
              <w:right w:val="single" w:color="auto" w:sz="4" w:space="0"/>
            </w:tcBorders>
            <w:noWrap w:val="0"/>
            <w:vAlign w:val="center"/>
          </w:tcPr>
          <w:p w14:paraId="5C293355">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需要补充的其他内容</w:t>
            </w:r>
          </w:p>
        </w:tc>
      </w:tr>
      <w:tr w14:paraId="19F0E417">
        <w:tblPrEx>
          <w:tblCellMar>
            <w:top w:w="0" w:type="dxa"/>
            <w:left w:w="108" w:type="dxa"/>
            <w:bottom w:w="0" w:type="dxa"/>
            <w:right w:w="108" w:type="dxa"/>
          </w:tblCellMar>
        </w:tblPrEx>
        <w:trPr>
          <w:trHeight w:val="64"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5F8CB239">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E6467DB">
            <w:pPr>
              <w:spacing w:line="24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计价方式和合同方式</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1F9AB7B1">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工程量清单计价</w:t>
            </w: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lang w:val="zh-CN"/>
                <w14:textFill>
                  <w14:solidFill>
                    <w14:schemeClr w14:val="tx1"/>
                  </w14:solidFill>
                </w14:textFill>
              </w:rPr>
              <w:t>固定</w:t>
            </w:r>
            <w:r>
              <w:rPr>
                <w:rFonts w:hint="eastAsia" w:ascii="宋体" w:hAnsi="宋体" w:cs="宋体"/>
                <w:color w:val="000000" w:themeColor="text1"/>
                <w:szCs w:val="21"/>
                <w:highlight w:val="none"/>
                <w:lang w:val="en-US" w:eastAsia="zh-CN"/>
                <w14:textFill>
                  <w14:solidFill>
                    <w14:schemeClr w14:val="tx1"/>
                  </w14:solidFill>
                </w14:textFill>
              </w:rPr>
              <w:t>单价</w:t>
            </w:r>
            <w:r>
              <w:rPr>
                <w:rFonts w:hint="eastAsia" w:ascii="宋体" w:hAnsi="宋体" w:eastAsia="宋体" w:cs="宋体"/>
                <w:color w:val="000000" w:themeColor="text1"/>
                <w:szCs w:val="21"/>
                <w:highlight w:val="none"/>
                <w:lang w:val="zh-CN"/>
                <w14:textFill>
                  <w14:solidFill>
                    <w14:schemeClr w14:val="tx1"/>
                  </w14:solidFill>
                </w14:textFill>
              </w:rPr>
              <w:t>合同。</w:t>
            </w:r>
          </w:p>
          <w:p w14:paraId="5DC0848B">
            <w:pPr>
              <w:spacing w:line="240" w:lineRule="auto"/>
              <w:rPr>
                <w:rFonts w:hint="eastAsia" w:ascii="宋体" w:hAnsi="宋体" w:eastAsia="宋体" w:cs="宋体"/>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成交供应商在取得</w:t>
            </w:r>
            <w:r>
              <w:rPr>
                <w:rFonts w:hint="eastAsia" w:ascii="宋体" w:hAnsi="宋体" w:eastAsia="宋体" w:cs="宋体"/>
                <w:color w:val="000000" w:themeColor="text1"/>
                <w:szCs w:val="21"/>
                <w:highlight w:val="none"/>
                <w:lang w:val="en-US" w:eastAsia="zh-CN"/>
                <w14:textFill>
                  <w14:solidFill>
                    <w14:schemeClr w14:val="tx1"/>
                  </w14:solidFill>
                </w14:textFill>
              </w:rPr>
              <w:t>中标（成交）</w:t>
            </w:r>
            <w:r>
              <w:rPr>
                <w:rFonts w:hint="eastAsia" w:ascii="宋体" w:hAnsi="宋体" w:eastAsia="宋体" w:cs="宋体"/>
                <w:color w:val="000000" w:themeColor="text1"/>
                <w:szCs w:val="21"/>
                <w:highlight w:val="none"/>
                <w:lang w:val="zh-CN"/>
                <w14:textFill>
                  <w14:solidFill>
                    <w14:schemeClr w14:val="tx1"/>
                  </w14:solidFill>
                </w14:textFill>
              </w:rPr>
              <w:t>通知书后需向采购人提供与第二次报价表相对应的已标价工程量清单，采购人有权对不平衡报价进行调整。</w:t>
            </w:r>
          </w:p>
        </w:tc>
      </w:tr>
      <w:tr w14:paraId="142547B8">
        <w:tblPrEx>
          <w:tblCellMar>
            <w:top w:w="0" w:type="dxa"/>
            <w:left w:w="108" w:type="dxa"/>
            <w:bottom w:w="0" w:type="dxa"/>
            <w:right w:w="108" w:type="dxa"/>
          </w:tblCellMar>
        </w:tblPrEx>
        <w:trPr>
          <w:trHeight w:val="502"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57313BAD">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276C774">
            <w:pPr>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工程质量保修期</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5DBB4BB">
            <w:pPr>
              <w:spacing w:line="240" w:lineRule="auto"/>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bCs/>
                <w:color w:val="000000" w:themeColor="text1"/>
                <w:szCs w:val="21"/>
                <w:highlight w:val="none"/>
                <w:lang w:val="en-US" w:eastAsia="zh-CN"/>
                <w14:textFill>
                  <w14:solidFill>
                    <w14:schemeClr w14:val="tx1"/>
                  </w14:solidFill>
                </w14:textFill>
              </w:rPr>
              <w:t>2年</w:t>
            </w:r>
            <w:r>
              <w:rPr>
                <w:rFonts w:hint="eastAsia" w:ascii="宋体" w:hAnsi="宋体" w:cs="宋体"/>
                <w:bCs/>
                <w:color w:val="000000" w:themeColor="text1"/>
                <w:szCs w:val="21"/>
                <w:highlight w:val="none"/>
                <w:lang w:val="en-US" w:eastAsia="zh-CN"/>
                <w14:textFill>
                  <w14:solidFill>
                    <w14:schemeClr w14:val="tx1"/>
                  </w14:solidFill>
                </w14:textFill>
              </w:rPr>
              <w:t>。</w:t>
            </w:r>
          </w:p>
        </w:tc>
      </w:tr>
      <w:tr w14:paraId="27646BB7">
        <w:tblPrEx>
          <w:tblCellMar>
            <w:top w:w="0" w:type="dxa"/>
            <w:left w:w="108" w:type="dxa"/>
            <w:bottom w:w="0" w:type="dxa"/>
            <w:right w:w="108" w:type="dxa"/>
          </w:tblCellMar>
        </w:tblPrEx>
        <w:trPr>
          <w:trHeight w:val="9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BC4D01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7C3BBD6">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1"/>
                <w:sz w:val="21"/>
                <w:szCs w:val="21"/>
                <w:highlight w:val="none"/>
                <w14:textFill>
                  <w14:solidFill>
                    <w14:schemeClr w14:val="tx1"/>
                  </w14:solidFill>
                </w14:textFill>
              </w:rPr>
              <w:t>施工组织设计是否采用“暗标”评审方式</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6ADB6AA">
            <w:pPr>
              <w:spacing w:line="240" w:lineRule="auto"/>
              <w:rPr>
                <w:rFonts w:hint="eastAsia" w:ascii="宋体" w:hAnsi="宋体" w:eastAsia="宋体" w:cs="宋体"/>
                <w:b/>
                <w:color w:val="000000" w:themeColor="text1"/>
                <w:highlight w:val="none"/>
                <w:lang w:val="zh-CN" w:eastAsia="zh-CN"/>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不采用</w:t>
            </w:r>
            <w:r>
              <w:rPr>
                <w:rFonts w:hint="eastAsia" w:ascii="宋体" w:hAnsi="宋体" w:cs="宋体"/>
                <w:bCs/>
                <w:color w:val="000000" w:themeColor="text1"/>
                <w:highlight w:val="none"/>
                <w:lang w:eastAsia="zh-CN"/>
                <w14:textFill>
                  <w14:solidFill>
                    <w14:schemeClr w14:val="tx1"/>
                  </w14:solidFill>
                </w14:textFill>
              </w:rPr>
              <w:t>。</w:t>
            </w:r>
          </w:p>
        </w:tc>
      </w:tr>
      <w:tr w14:paraId="6E7FC561">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27299A5B">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9.5</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16B9768E">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供应商代表出席磋商会</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DE9A04C">
            <w:pPr>
              <w:spacing w:line="240" w:lineRule="auto"/>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按照本须知第5.1款的规定，</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人邀请所有</w:t>
            </w:r>
            <w:r>
              <w:rPr>
                <w:rFonts w:hint="eastAsia" w:ascii="宋体" w:hAnsi="宋体" w:eastAsia="宋体" w:cs="宋体"/>
                <w:bCs/>
                <w:color w:val="000000" w:themeColor="text1"/>
                <w:szCs w:val="21"/>
                <w:highlight w:val="none"/>
                <w14:textFill>
                  <w14:solidFill>
                    <w14:schemeClr w14:val="tx1"/>
                  </w14:solidFill>
                </w14:textFill>
              </w:rPr>
              <w:t>供应商</w:t>
            </w:r>
            <w:r>
              <w:rPr>
                <w:rFonts w:hint="eastAsia" w:ascii="宋体" w:hAnsi="宋体" w:eastAsia="宋体" w:cs="宋体"/>
                <w:bCs/>
                <w:color w:val="000000" w:themeColor="text1"/>
                <w:szCs w:val="21"/>
                <w:highlight w:val="none"/>
                <w:lang w:val="zh-CN"/>
                <w14:textFill>
                  <w14:solidFill>
                    <w14:schemeClr w14:val="tx1"/>
                  </w14:solidFill>
                </w14:textFill>
              </w:rPr>
              <w:t>的法定代表人或其委托代理人参加</w:t>
            </w:r>
            <w:r>
              <w:rPr>
                <w:rFonts w:hint="eastAsia" w:ascii="宋体" w:hAnsi="宋体" w:eastAsia="宋体" w:cs="宋体"/>
                <w:bCs/>
                <w:color w:val="000000" w:themeColor="text1"/>
                <w:szCs w:val="21"/>
                <w:highlight w:val="none"/>
                <w14:textFill>
                  <w14:solidFill>
                    <w14:schemeClr w14:val="tx1"/>
                  </w14:solidFill>
                </w14:textFill>
              </w:rPr>
              <w:t>竞争性磋商会议</w:t>
            </w:r>
            <w:r>
              <w:rPr>
                <w:rFonts w:hint="eastAsia" w:ascii="宋体" w:hAnsi="宋体" w:eastAsia="宋体" w:cs="宋体"/>
                <w:bCs/>
                <w:color w:val="000000" w:themeColor="text1"/>
                <w:szCs w:val="21"/>
                <w:highlight w:val="none"/>
                <w:lang w:val="zh-CN"/>
                <w14:textFill>
                  <w14:solidFill>
                    <w14:schemeClr w14:val="tx1"/>
                  </w14:solidFill>
                </w14:textFill>
              </w:rPr>
              <w:t>。</w:t>
            </w:r>
            <w:r>
              <w:rPr>
                <w:rFonts w:hint="eastAsia" w:ascii="宋体" w:hAnsi="宋体" w:eastAsia="宋体" w:cs="宋体"/>
                <w:bCs/>
                <w:color w:val="000000" w:themeColor="text1"/>
                <w:szCs w:val="21"/>
                <w:highlight w:val="none"/>
                <w14:textFill>
                  <w14:solidFill>
                    <w14:schemeClr w14:val="tx1"/>
                  </w14:solidFill>
                </w14:textFill>
              </w:rPr>
              <w:t>供应商</w:t>
            </w:r>
            <w:r>
              <w:rPr>
                <w:rFonts w:hint="eastAsia" w:ascii="宋体" w:hAnsi="宋体" w:eastAsia="宋体" w:cs="宋体"/>
                <w:bCs/>
                <w:color w:val="000000" w:themeColor="text1"/>
                <w:szCs w:val="21"/>
                <w:highlight w:val="none"/>
                <w:lang w:val="zh-CN"/>
                <w14:textFill>
                  <w14:solidFill>
                    <w14:schemeClr w14:val="tx1"/>
                  </w14:solidFill>
                </w14:textFill>
              </w:rPr>
              <w:t>的法定代表人或其委托代理人应当按时参加</w:t>
            </w:r>
            <w:r>
              <w:rPr>
                <w:rFonts w:hint="eastAsia" w:ascii="宋体" w:hAnsi="宋体" w:eastAsia="宋体" w:cs="宋体"/>
                <w:bCs/>
                <w:color w:val="000000" w:themeColor="text1"/>
                <w:szCs w:val="21"/>
                <w:highlight w:val="none"/>
                <w14:textFill>
                  <w14:solidFill>
                    <w14:schemeClr w14:val="tx1"/>
                  </w14:solidFill>
                </w14:textFill>
              </w:rPr>
              <w:t>竞争性磋商会议</w:t>
            </w:r>
            <w:r>
              <w:rPr>
                <w:rFonts w:hint="eastAsia" w:ascii="宋体" w:hAnsi="宋体" w:eastAsia="宋体" w:cs="宋体"/>
                <w:bCs/>
                <w:color w:val="000000" w:themeColor="text1"/>
                <w:szCs w:val="21"/>
                <w:highlight w:val="none"/>
                <w:lang w:val="zh-CN"/>
                <w14:textFill>
                  <w14:solidFill>
                    <w14:schemeClr w14:val="tx1"/>
                  </w14:solidFill>
                </w14:textFill>
              </w:rPr>
              <w:t>，并在</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人按</w:t>
            </w:r>
            <w:r>
              <w:rPr>
                <w:rFonts w:hint="eastAsia" w:ascii="宋体" w:hAnsi="宋体" w:eastAsia="宋体" w:cs="宋体"/>
                <w:bCs/>
                <w:color w:val="000000" w:themeColor="text1"/>
                <w:szCs w:val="21"/>
                <w:highlight w:val="none"/>
                <w14:textFill>
                  <w14:solidFill>
                    <w14:schemeClr w14:val="tx1"/>
                  </w14:solidFill>
                </w14:textFill>
              </w:rPr>
              <w:t>磋商</w:t>
            </w:r>
            <w:r>
              <w:rPr>
                <w:rFonts w:hint="eastAsia" w:ascii="宋体" w:hAnsi="宋体" w:eastAsia="宋体" w:cs="宋体"/>
                <w:bCs/>
                <w:color w:val="000000" w:themeColor="text1"/>
                <w:szCs w:val="21"/>
                <w:highlight w:val="none"/>
                <w:lang w:val="zh-CN"/>
                <w14:textFill>
                  <w14:solidFill>
                    <w14:schemeClr w14:val="tx1"/>
                  </w14:solidFill>
                </w14:textFill>
              </w:rPr>
              <w:t>程序进行点名时，向</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人提交法定代表人身份证明文件或法定代表人授权委托书，出示本人身份证，以证明其出席，否则，其</w:t>
            </w:r>
            <w:r>
              <w:rPr>
                <w:rFonts w:hint="eastAsia" w:ascii="宋体" w:hAnsi="宋体" w:eastAsia="宋体" w:cs="宋体"/>
                <w:bCs/>
                <w:color w:val="000000" w:themeColor="text1"/>
                <w:szCs w:val="21"/>
                <w:highlight w:val="none"/>
                <w14:textFill>
                  <w14:solidFill>
                    <w14:schemeClr w14:val="tx1"/>
                  </w14:solidFill>
                </w14:textFill>
              </w:rPr>
              <w:t>响应</w:t>
            </w:r>
            <w:r>
              <w:rPr>
                <w:rFonts w:hint="eastAsia" w:ascii="宋体" w:hAnsi="宋体" w:eastAsia="宋体" w:cs="宋体"/>
                <w:bCs/>
                <w:color w:val="000000" w:themeColor="text1"/>
                <w:szCs w:val="21"/>
                <w:highlight w:val="none"/>
                <w:lang w:val="zh-CN"/>
                <w14:textFill>
                  <w14:solidFill>
                    <w14:schemeClr w14:val="tx1"/>
                  </w14:solidFill>
                </w14:textFill>
              </w:rPr>
              <w:t>文件按废标处理。</w:t>
            </w:r>
          </w:p>
        </w:tc>
      </w:tr>
      <w:tr w14:paraId="15E2163B">
        <w:tblPrEx>
          <w:tblCellMar>
            <w:top w:w="0" w:type="dxa"/>
            <w:left w:w="108" w:type="dxa"/>
            <w:bottom w:w="0" w:type="dxa"/>
            <w:right w:w="108" w:type="dxa"/>
          </w:tblCellMar>
        </w:tblPrEx>
        <w:trPr>
          <w:trHeight w:val="9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90E757D">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9.6</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F331F3E">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知识产权</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C7245EA">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构成本</w:t>
            </w:r>
            <w:r>
              <w:rPr>
                <w:rFonts w:hint="eastAsia" w:ascii="宋体" w:hAnsi="宋体" w:eastAsia="宋体" w:cs="宋体"/>
                <w:bCs/>
                <w:color w:val="000000" w:themeColor="text1"/>
                <w:szCs w:val="21"/>
                <w:highlight w:val="none"/>
                <w14:textFill>
                  <w14:solidFill>
                    <w14:schemeClr w14:val="tx1"/>
                  </w14:solidFill>
                </w14:textFill>
              </w:rPr>
              <w:t>磋商</w:t>
            </w:r>
            <w:r>
              <w:rPr>
                <w:rFonts w:hint="eastAsia" w:ascii="宋体" w:hAnsi="宋体" w:eastAsia="宋体" w:cs="宋体"/>
                <w:bCs/>
                <w:color w:val="000000" w:themeColor="text1"/>
                <w:szCs w:val="21"/>
                <w:highlight w:val="none"/>
                <w:lang w:val="zh-CN"/>
                <w14:textFill>
                  <w14:solidFill>
                    <w14:schemeClr w14:val="tx1"/>
                  </w14:solidFill>
                </w14:textFill>
              </w:rPr>
              <w:t>文件各个组成部分的文件，未经</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人书面同意，</w:t>
            </w:r>
            <w:r>
              <w:rPr>
                <w:rFonts w:hint="eastAsia" w:ascii="宋体" w:hAnsi="宋体" w:eastAsia="宋体" w:cs="宋体"/>
                <w:bCs/>
                <w:color w:val="000000" w:themeColor="text1"/>
                <w:szCs w:val="21"/>
                <w:highlight w:val="none"/>
                <w14:textFill>
                  <w14:solidFill>
                    <w14:schemeClr w14:val="tx1"/>
                  </w14:solidFill>
                </w14:textFill>
              </w:rPr>
              <w:t>供应商</w:t>
            </w:r>
            <w:r>
              <w:rPr>
                <w:rFonts w:hint="eastAsia" w:ascii="宋体" w:hAnsi="宋体" w:eastAsia="宋体" w:cs="宋体"/>
                <w:bCs/>
                <w:color w:val="000000" w:themeColor="text1"/>
                <w:szCs w:val="21"/>
                <w:highlight w:val="none"/>
                <w:lang w:val="zh-CN"/>
                <w14:textFill>
                  <w14:solidFill>
                    <w14:schemeClr w14:val="tx1"/>
                  </w14:solidFill>
                </w14:textFill>
              </w:rPr>
              <w:t>不得擅自复印和用于非本</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项目所需的其他目的。</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人全部或者部分使用未</w:t>
            </w:r>
            <w:r>
              <w:rPr>
                <w:rFonts w:hint="eastAsia" w:ascii="宋体" w:hAnsi="宋体" w:eastAsia="宋体" w:cs="宋体"/>
                <w:bCs/>
                <w:color w:val="000000" w:themeColor="text1"/>
                <w:szCs w:val="21"/>
                <w:highlight w:val="none"/>
                <w14:textFill>
                  <w14:solidFill>
                    <w14:schemeClr w14:val="tx1"/>
                  </w14:solidFill>
                </w14:textFill>
              </w:rPr>
              <w:t>成交供应商响应</w:t>
            </w:r>
            <w:r>
              <w:rPr>
                <w:rFonts w:hint="eastAsia" w:ascii="宋体" w:hAnsi="宋体" w:eastAsia="宋体" w:cs="宋体"/>
                <w:bCs/>
                <w:color w:val="000000" w:themeColor="text1"/>
                <w:szCs w:val="21"/>
                <w:highlight w:val="none"/>
                <w:lang w:val="zh-CN"/>
                <w14:textFill>
                  <w14:solidFill>
                    <w14:schemeClr w14:val="tx1"/>
                  </w14:solidFill>
                </w14:textFill>
              </w:rPr>
              <w:t>文件中的技术成果或技术方案时，需征得其书面同意，并不得擅自复印或提供给第三人。</w:t>
            </w:r>
          </w:p>
        </w:tc>
      </w:tr>
      <w:tr w14:paraId="520B14D1">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8E2D720">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9.7</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93431F1">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重新开展采购活动的情形</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1D4496F">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（一）因情况变化，不再符合规定的竞争性磋商采购方式适用情形的；</w:t>
            </w:r>
          </w:p>
          <w:p w14:paraId="27BA55B7">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（二）出现影响采购公正的违法、违规行为的；</w:t>
            </w:r>
          </w:p>
          <w:p w14:paraId="570CD496">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（三）在采购过程中符合要求的供应商或者报价未超过采购预算的供应商不足3家的。</w:t>
            </w:r>
          </w:p>
        </w:tc>
      </w:tr>
      <w:tr w14:paraId="771A3B40">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B50D9B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9.8</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73044B6">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同义词语</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9D7D0FD">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构成</w:t>
            </w:r>
            <w:r>
              <w:rPr>
                <w:rFonts w:hint="eastAsia" w:ascii="宋体" w:hAnsi="宋体" w:eastAsia="宋体" w:cs="宋体"/>
                <w:bCs/>
                <w:color w:val="000000" w:themeColor="text1"/>
                <w:szCs w:val="21"/>
                <w:highlight w:val="none"/>
                <w14:textFill>
                  <w14:solidFill>
                    <w14:schemeClr w14:val="tx1"/>
                  </w14:solidFill>
                </w14:textFill>
              </w:rPr>
              <w:t>磋商</w:t>
            </w:r>
            <w:r>
              <w:rPr>
                <w:rFonts w:hint="eastAsia" w:ascii="宋体" w:hAnsi="宋体" w:eastAsia="宋体" w:cs="宋体"/>
                <w:bCs/>
                <w:color w:val="000000" w:themeColor="text1"/>
                <w:szCs w:val="21"/>
                <w:highlight w:val="none"/>
                <w:lang w:val="zh-CN"/>
                <w14:textFill>
                  <w14:solidFill>
                    <w14:schemeClr w14:val="tx1"/>
                  </w14:solidFill>
                </w14:textFill>
              </w:rPr>
              <w:t>文件组成部分的“通用合同条款”、“专用合同条款”、“技术标准和要求”等章节中出现的措辞“发包人”和 “承包人”，在</w:t>
            </w:r>
            <w:r>
              <w:rPr>
                <w:rFonts w:hint="eastAsia" w:ascii="宋体" w:hAnsi="宋体" w:eastAsia="宋体" w:cs="宋体"/>
                <w:bCs/>
                <w:color w:val="000000" w:themeColor="text1"/>
                <w:szCs w:val="21"/>
                <w:highlight w:val="none"/>
                <w14:textFill>
                  <w14:solidFill>
                    <w14:schemeClr w14:val="tx1"/>
                  </w14:solidFill>
                </w14:textFill>
              </w:rPr>
              <w:t>采购活动中</w:t>
            </w:r>
            <w:r>
              <w:rPr>
                <w:rFonts w:hint="eastAsia" w:ascii="宋体" w:hAnsi="宋体" w:eastAsia="宋体" w:cs="宋体"/>
                <w:bCs/>
                <w:color w:val="000000" w:themeColor="text1"/>
                <w:szCs w:val="21"/>
                <w:highlight w:val="none"/>
                <w:lang w:val="zh-CN"/>
                <w14:textFill>
                  <w14:solidFill>
                    <w14:schemeClr w14:val="tx1"/>
                  </w14:solidFill>
                </w14:textFill>
              </w:rPr>
              <w:t>应当分别按“</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人”和“</w:t>
            </w:r>
            <w:r>
              <w:rPr>
                <w:rFonts w:hint="eastAsia" w:ascii="宋体" w:hAnsi="宋体" w:eastAsia="宋体" w:cs="宋体"/>
                <w:bCs/>
                <w:color w:val="000000" w:themeColor="text1"/>
                <w:szCs w:val="21"/>
                <w:highlight w:val="none"/>
                <w14:textFill>
                  <w14:solidFill>
                    <w14:schemeClr w14:val="tx1"/>
                  </w14:solidFill>
                </w14:textFill>
              </w:rPr>
              <w:t>供应商</w:t>
            </w:r>
            <w:r>
              <w:rPr>
                <w:rFonts w:hint="eastAsia" w:ascii="宋体" w:hAnsi="宋体" w:eastAsia="宋体" w:cs="宋体"/>
                <w:bCs/>
                <w:color w:val="000000" w:themeColor="text1"/>
                <w:szCs w:val="21"/>
                <w:highlight w:val="none"/>
                <w:lang w:val="zh-CN"/>
                <w14:textFill>
                  <w14:solidFill>
                    <w14:schemeClr w14:val="tx1"/>
                  </w14:solidFill>
                </w14:textFill>
              </w:rPr>
              <w:t>”进行理解。</w:t>
            </w:r>
          </w:p>
        </w:tc>
      </w:tr>
      <w:tr w14:paraId="01DF7034">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7018A2E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9.9</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4329545">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解释权</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6F1941E">
            <w:pPr>
              <w:spacing w:line="240" w:lineRule="auto"/>
              <w:rPr>
                <w:rFonts w:hint="eastAsia" w:ascii="宋体" w:hAnsi="宋体" w:eastAsia="宋体" w:cs="宋体"/>
                <w:bCs/>
                <w:color w:val="000000" w:themeColor="text1"/>
                <w:szCs w:val="21"/>
                <w:highlight w:val="none"/>
                <w:lang w:val="zh-CN"/>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构成本磋商文件的各个组成文件应互为解释，互为说明；如有不明确或不一致，构成合同文件组成内容，以合同文件约定内容为准，且以专用合同条款约定的合同文件优先顺序解释；除磋商文件中有特别规定外，仅适用招标投标阶段的规定，按磋商公告、供应商须知、评标办法、响应文件格式的先后顺序解释；同一组成文件中就同一事项的规定或约定不一致的，以编排顺序在后者为准；同一组成文件中不同版本之间有不一致的，以形成时间在后者为准。按本款前述规定仍不能形成结论的，由采购人负责解释。</w:t>
            </w:r>
          </w:p>
        </w:tc>
      </w:tr>
      <w:tr w14:paraId="232D53CC">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right w:val="single" w:color="auto" w:sz="4" w:space="0"/>
            </w:tcBorders>
            <w:noWrap w:val="0"/>
            <w:vAlign w:val="center"/>
          </w:tcPr>
          <w:p w14:paraId="1BA2BBC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9.10</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1FF7F33E">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付款方式</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754F872">
            <w:pPr>
              <w:spacing w:line="240" w:lineRule="auto"/>
              <w:rPr>
                <w:rFonts w:hint="default" w:ascii="宋体" w:hAnsi="宋体" w:eastAsia="宋体" w:cs="宋体"/>
                <w:bCs/>
                <w:color w:val="000000" w:themeColor="text1"/>
                <w:szCs w:val="21"/>
                <w:highlight w:val="none"/>
                <w:lang w:val="en-US"/>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具体内容以双方合同约定为准</w:t>
            </w:r>
          </w:p>
        </w:tc>
      </w:tr>
      <w:tr w14:paraId="43608E21">
        <w:tblPrEx>
          <w:tblCellMar>
            <w:top w:w="0" w:type="dxa"/>
            <w:left w:w="108" w:type="dxa"/>
            <w:bottom w:w="0" w:type="dxa"/>
            <w:right w:w="108" w:type="dxa"/>
          </w:tblCellMar>
        </w:tblPrEx>
        <w:trPr>
          <w:trHeight w:val="1153"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7FD708B6">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9.11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BD65914">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招标代理服务费</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216E79EE">
            <w:pPr>
              <w:spacing w:line="240" w:lineRule="auto"/>
              <w:rPr>
                <w:rFonts w:hint="eastAsia" w:ascii="宋体" w:hAnsi="宋体" w:eastAsia="宋体" w:cs="宋体"/>
                <w:bCs/>
                <w:color w:val="000000" w:themeColor="text1"/>
                <w:szCs w:val="21"/>
                <w:highlight w:val="none"/>
                <w:lang w:val="zh-CN"/>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招标代理费执行国家发展改革委《关于进一步放开建设项目专业服务价格的通知》（发改价格〔2015〕299号），实行市场价格的取费标准计费，</w:t>
            </w:r>
            <w:r>
              <w:rPr>
                <w:rFonts w:hint="eastAsia" w:ascii="宋体" w:hAnsi="宋体" w:cs="宋体"/>
                <w:bCs/>
                <w:color w:val="000000" w:themeColor="text1"/>
                <w:szCs w:val="21"/>
                <w:highlight w:val="none"/>
                <w:lang w:val="zh-CN"/>
                <w14:textFill>
                  <w14:solidFill>
                    <w14:schemeClr w14:val="tx1"/>
                  </w14:solidFill>
                </w14:textFill>
              </w:rPr>
              <w:t>招标代理费金额</w:t>
            </w:r>
            <w:r>
              <w:rPr>
                <w:rFonts w:hint="eastAsia" w:ascii="宋体" w:hAnsi="宋体" w:cs="宋体"/>
                <w:bCs/>
                <w:color w:val="000000" w:themeColor="text1"/>
                <w:szCs w:val="21"/>
                <w:highlight w:val="none"/>
                <w:lang w:val="en-US" w:eastAsia="zh-CN"/>
                <w14:textFill>
                  <w14:solidFill>
                    <w14:schemeClr w14:val="tx1"/>
                  </w14:solidFill>
                </w14:textFill>
              </w:rPr>
              <w:t>6000元，</w:t>
            </w:r>
            <w:r>
              <w:rPr>
                <w:rFonts w:hint="eastAsia" w:ascii="宋体" w:hAnsi="宋体" w:eastAsia="宋体" w:cs="宋体"/>
                <w:bCs/>
                <w:color w:val="000000" w:themeColor="text1"/>
                <w:szCs w:val="21"/>
                <w:highlight w:val="none"/>
                <w:lang w:val="zh-CN"/>
                <w14:textFill>
                  <w14:solidFill>
                    <w14:schemeClr w14:val="tx1"/>
                  </w14:solidFill>
                </w14:textFill>
              </w:rPr>
              <w:t>由成交供应商</w:t>
            </w:r>
            <w:r>
              <w:rPr>
                <w:rFonts w:hint="eastAsia" w:ascii="宋体" w:hAnsi="宋体" w:cs="宋体"/>
                <w:bCs/>
                <w:color w:val="000000" w:themeColor="text1"/>
                <w:szCs w:val="21"/>
                <w:highlight w:val="none"/>
                <w:lang w:val="en-US" w:eastAsia="zh-CN"/>
                <w14:textFill>
                  <w14:solidFill>
                    <w14:schemeClr w14:val="tx1"/>
                  </w14:solidFill>
                </w14:textFill>
              </w:rPr>
              <w:t>支付</w:t>
            </w:r>
            <w:r>
              <w:rPr>
                <w:rFonts w:hint="eastAsia" w:ascii="宋体" w:hAnsi="宋体" w:eastAsia="宋体" w:cs="宋体"/>
                <w:bCs/>
                <w:color w:val="000000" w:themeColor="text1"/>
                <w:szCs w:val="21"/>
                <w:highlight w:val="none"/>
                <w:lang w:val="en-US" w:eastAsia="zh-CN"/>
                <w14:textFill>
                  <w14:solidFill>
                    <w14:schemeClr w14:val="tx1"/>
                  </w14:solidFill>
                </w14:textFill>
              </w:rPr>
              <w:t>。</w:t>
            </w:r>
          </w:p>
        </w:tc>
      </w:tr>
      <w:tr w14:paraId="39789A87">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CDD8DAD">
            <w:pPr>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9.12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990C9E1">
            <w:pPr>
              <w:pStyle w:val="29"/>
              <w:shd w:val="clear" w:color="auto" w:fill="auto"/>
              <w:spacing w:before="0" w:after="0" w:line="240" w:lineRule="auto"/>
              <w:jc w:val="center"/>
              <w:rPr>
                <w:rFonts w:hint="eastAsia" w:ascii="宋体" w:hAnsi="宋体" w:eastAsia="宋体" w:cs="宋体"/>
                <w:color w:val="000000" w:themeColor="text1"/>
                <w:spacing w:val="0"/>
                <w:w w:val="100"/>
                <w:kern w:val="2"/>
                <w:position w:val="0"/>
                <w:sz w:val="21"/>
                <w:szCs w:val="21"/>
                <w:highlight w:val="none"/>
                <w:u w:val="none"/>
                <w:lang w:val="en-US" w:eastAsia="zh-CN" w:bidi="zh-CN"/>
                <w14:textFill>
                  <w14:solidFill>
                    <w14:schemeClr w14:val="tx1"/>
                  </w14:solidFill>
                </w14:textFill>
              </w:rPr>
            </w:pPr>
            <w:r>
              <w:rPr>
                <w:rStyle w:val="30"/>
                <w:rFonts w:hint="eastAsia" w:ascii="宋体" w:hAnsi="宋体" w:eastAsia="宋体" w:cs="宋体"/>
                <w:color w:val="000000" w:themeColor="text1"/>
                <w:sz w:val="21"/>
                <w:szCs w:val="21"/>
                <w:highlight w:val="none"/>
                <w:lang w:val="zh-CN"/>
                <w14:textFill>
                  <w14:solidFill>
                    <w14:schemeClr w14:val="tx1"/>
                  </w14:solidFill>
                </w14:textFill>
              </w:rPr>
              <w:t>合同管理</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019D076">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color w:val="000000" w:themeColor="text1"/>
                <w:kern w:val="2"/>
                <w:sz w:val="21"/>
                <w:szCs w:val="18"/>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1"/>
                <w:szCs w:val="18"/>
                <w:highlight w:val="none"/>
                <w:lang w:val="zh-CN" w:eastAsia="zh-CN" w:bidi="ar-SA"/>
                <w14:textFill>
                  <w14:solidFill>
                    <w14:schemeClr w14:val="tx1"/>
                  </w14:solidFill>
                </w14:textFill>
              </w:rPr>
              <w:t>成交供应商应自成交通知书发出之日起30日内与采购人签订合同，签订合同后5个工作日内除采购人要求合同份数外还需送至招标代理机构合同彩色扫描件一份用于合同公示使用。</w:t>
            </w:r>
          </w:p>
        </w:tc>
      </w:tr>
      <w:tr w14:paraId="655DE8FD">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7182E301">
            <w:pPr>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9.13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205A114">
            <w:pPr>
              <w:spacing w:line="240" w:lineRule="auto"/>
              <w:jc w:val="center"/>
              <w:rPr>
                <w:rFonts w:hint="eastAsia" w:ascii="宋体" w:hAnsi="宋体" w:eastAsia="宋体" w:cs="宋体"/>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中小企业划分标准所属行业</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2F05BE9">
            <w:pPr>
              <w:spacing w:line="240" w:lineRule="auto"/>
              <w:rPr>
                <w:rFonts w:hint="eastAsia" w:ascii="宋体" w:hAnsi="宋体" w:eastAsia="宋体" w:cs="宋体"/>
                <w:bCs/>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建筑业</w:t>
            </w:r>
          </w:p>
        </w:tc>
      </w:tr>
      <w:tr w14:paraId="54F839C9">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668AF91">
            <w:pPr>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169392C">
            <w:pPr>
              <w:spacing w:line="24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电子招标投标</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3FE7A5F">
            <w:pPr>
              <w:spacing w:line="240" w:lineRule="auto"/>
              <w:rPr>
                <w:rFonts w:hint="eastAsia" w:ascii="宋体" w:hAnsi="宋体" w:eastAsia="宋体" w:cs="宋体"/>
                <w:bCs/>
                <w:color w:val="000000" w:themeColor="text1"/>
                <w:szCs w:val="21"/>
                <w:highlight w:val="none"/>
                <w:lang w:val="zh-CN"/>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□否</w:t>
            </w:r>
          </w:p>
          <w:p w14:paraId="280B3A70">
            <w:pPr>
              <w:spacing w:line="240" w:lineRule="auto"/>
              <w:rPr>
                <w:rFonts w:hint="eastAsia" w:ascii="宋体" w:hAnsi="宋体" w:eastAsia="宋体" w:cs="宋体"/>
                <w:bCs/>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☑是</w:t>
            </w:r>
          </w:p>
        </w:tc>
      </w:tr>
      <w:tr w14:paraId="4B884099">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51DC59AE">
            <w:pPr>
              <w:spacing w:line="240" w:lineRule="auto"/>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10.2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99822F1">
            <w:pPr>
              <w:spacing w:line="24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其他说明</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1816FAE">
            <w:pPr>
              <w:keepNext w:val="0"/>
              <w:keepLines w:val="0"/>
              <w:pageBreakBefore w:val="0"/>
              <w:kinsoku/>
              <w:wordWrap/>
              <w:overflowPunct/>
              <w:bidi w:val="0"/>
              <w:spacing w:line="240" w:lineRule="auto"/>
              <w:jc w:val="both"/>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bCs w:val="0"/>
                <w:color w:val="000000" w:themeColor="text1"/>
                <w:kern w:val="15"/>
                <w:sz w:val="21"/>
                <w:szCs w:val="21"/>
                <w:highlight w:val="none"/>
                <w:lang w:eastAsia="zh-CN"/>
                <w14:textFill>
                  <w14:solidFill>
                    <w14:schemeClr w14:val="tx1"/>
                  </w14:solidFill>
                </w14:textFill>
              </w:rPr>
              <w:t>电</w:t>
            </w:r>
            <w:r>
              <w:rPr>
                <w:rFonts w:hint="eastAsia" w:ascii="宋体" w:hAnsi="宋体" w:eastAsia="宋体" w:cs="宋体"/>
                <w:b/>
                <w:bCs w:val="0"/>
                <w:color w:val="000000" w:themeColor="text1"/>
                <w:kern w:val="15"/>
                <w:sz w:val="21"/>
                <w:szCs w:val="21"/>
                <w:highlight w:val="none"/>
                <w14:textFill>
                  <w14:solidFill>
                    <w14:schemeClr w14:val="tx1"/>
                  </w14:solidFill>
                </w14:textFill>
              </w:rPr>
              <w:t>子标说明</w:t>
            </w:r>
            <w:r>
              <w:rPr>
                <w:rFonts w:hint="eastAsia" w:ascii="宋体" w:hAnsi="宋体" w:eastAsia="宋体" w:cs="宋体"/>
                <w:b/>
                <w:bCs w:val="0"/>
                <w:color w:val="000000" w:themeColor="text1"/>
                <w:kern w:val="15"/>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zh-CN" w:bidi="ar-SA"/>
                <w14:textFill>
                  <w14:solidFill>
                    <w14:schemeClr w14:val="tx1"/>
                  </w14:solidFill>
                </w14:textFill>
              </w:rPr>
              <w:t>上传的电子证件及资料均需按要求签字盖章上传，否则按未签章处理。</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以上传至政采云平台的投标文件为准，进行评审。</w:t>
            </w:r>
          </w:p>
          <w:p w14:paraId="47008545">
            <w:pPr>
              <w:keepNext w:val="0"/>
              <w:keepLines w:val="0"/>
              <w:pageBreakBefore w:val="0"/>
              <w:kinsoku/>
              <w:wordWrap/>
              <w:overflowPunct/>
              <w:bidi w:val="0"/>
              <w:spacing w:line="240" w:lineRule="auto"/>
              <w:jc w:val="both"/>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bidi="ar-SA"/>
                <w14:textFill>
                  <w14:solidFill>
                    <w14:schemeClr w14:val="tx1"/>
                  </w14:solidFill>
                </w14:textFill>
              </w:rPr>
              <w:t>投标文件电子版方面技术支持：95763</w:t>
            </w:r>
            <w:r>
              <w:rPr>
                <w:rFonts w:hint="eastAsia" w:ascii="宋体" w:hAnsi="宋体" w:eastAsia="宋体" w:cs="宋体"/>
                <w:color w:val="000000" w:themeColor="text1"/>
                <w:sz w:val="21"/>
                <w:szCs w:val="21"/>
                <w:highlight w:val="none"/>
                <w:lang w:val="zh-CN" w:eastAsia="zh-CN" w:bidi="ar-SA"/>
                <w14:textFill>
                  <w14:solidFill>
                    <w14:schemeClr w14:val="tx1"/>
                  </w14:solidFill>
                </w14:textFill>
              </w:rPr>
              <w:t>。</w:t>
            </w:r>
          </w:p>
          <w:p w14:paraId="70BA8224">
            <w:pPr>
              <w:keepNext w:val="0"/>
              <w:keepLines w:val="0"/>
              <w:pageBreakBefore w:val="0"/>
              <w:kinsoku/>
              <w:wordWrap/>
              <w:overflowPunct/>
              <w:bidi w:val="0"/>
              <w:spacing w:line="240" w:lineRule="auto"/>
              <w:jc w:val="both"/>
              <w:rPr>
                <w:rFonts w:hint="eastAsia" w:ascii="宋体" w:hAnsi="宋体" w:eastAsia="宋体" w:cs="宋体"/>
                <w:color w:val="000000" w:themeColor="text1"/>
                <w:sz w:val="21"/>
                <w:szCs w:val="21"/>
                <w:highlight w:val="none"/>
                <w:lang w:val="zh-CN" w:bidi="ar-SA"/>
                <w14:textFill>
                  <w14:solidFill>
                    <w14:schemeClr w14:val="tx1"/>
                  </w14:solidFill>
                </w14:textFill>
              </w:rPr>
            </w:pPr>
            <w:r>
              <w:rPr>
                <w:rFonts w:hint="eastAsia" w:ascii="宋体" w:hAnsi="宋体" w:eastAsia="宋体" w:cs="宋体"/>
                <w:color w:val="000000" w:themeColor="text1"/>
                <w:sz w:val="21"/>
                <w:szCs w:val="21"/>
                <w:highlight w:val="none"/>
                <w:lang w:val="zh-CN" w:bidi="ar-SA"/>
                <w14:textFill>
                  <w14:solidFill>
                    <w14:schemeClr w14:val="tx1"/>
                  </w14:solidFill>
                </w14:textFill>
              </w:rPr>
              <w:t>投标人在政府采购云平台（网址：http:// www.zcygov.cn）通过数字证书制作投标文件1份（此投标文件需上传至政府采购云平台，并在开标</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时间</w:t>
            </w:r>
            <w:r>
              <w:rPr>
                <w:rFonts w:hint="eastAsia" w:ascii="宋体" w:hAnsi="宋体" w:eastAsia="宋体" w:cs="宋体"/>
                <w:color w:val="000000" w:themeColor="text1"/>
                <w:sz w:val="21"/>
                <w:szCs w:val="21"/>
                <w:highlight w:val="none"/>
                <w:lang w:val="zh-CN" w:bidi="ar-SA"/>
                <w14:textFill>
                  <w14:solidFill>
                    <w14:schemeClr w14:val="tx1"/>
                  </w14:solidFill>
                </w14:textFill>
              </w:rPr>
              <w:t>持编制投标文件的投标人数字证书</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远程</w:t>
            </w:r>
            <w:r>
              <w:rPr>
                <w:rFonts w:hint="eastAsia" w:ascii="宋体" w:hAnsi="宋体" w:eastAsia="宋体" w:cs="宋体"/>
                <w:color w:val="000000" w:themeColor="text1"/>
                <w:sz w:val="21"/>
                <w:szCs w:val="21"/>
                <w:highlight w:val="none"/>
                <w:lang w:val="zh-CN" w:bidi="ar-SA"/>
                <w14:textFill>
                  <w14:solidFill>
                    <w14:schemeClr w14:val="tx1"/>
                  </w14:solidFill>
                </w14:textFill>
              </w:rPr>
              <w:t>解密）。</w:t>
            </w:r>
          </w:p>
          <w:p w14:paraId="773003A9">
            <w:pPr>
              <w:keepNext w:val="0"/>
              <w:keepLines w:val="0"/>
              <w:pageBreakBefore w:val="0"/>
              <w:kinsoku/>
              <w:wordWrap/>
              <w:overflowPunct/>
              <w:bidi w:val="0"/>
              <w:spacing w:line="240" w:lineRule="auto"/>
              <w:jc w:val="both"/>
              <w:rPr>
                <w:rFonts w:hint="eastAsia" w:ascii="宋体" w:hAnsi="宋体" w:eastAsia="宋体" w:cs="宋体"/>
                <w:color w:val="000000" w:themeColor="text1"/>
                <w:sz w:val="21"/>
                <w:szCs w:val="21"/>
                <w:highlight w:val="none"/>
                <w:lang w:val="zh-CN" w:bidi="ar-SA"/>
                <w14:textFill>
                  <w14:solidFill>
                    <w14:schemeClr w14:val="tx1"/>
                  </w14:solidFill>
                </w14:textFill>
              </w:rPr>
            </w:pPr>
            <w:r>
              <w:rPr>
                <w:rFonts w:hint="eastAsia" w:ascii="宋体" w:hAnsi="宋体" w:eastAsia="宋体" w:cs="宋体"/>
                <w:color w:val="000000" w:themeColor="text1"/>
                <w:sz w:val="21"/>
                <w:szCs w:val="21"/>
                <w:highlight w:val="none"/>
                <w:lang w:val="zh-CN" w:bidi="ar-SA"/>
                <w14:textFill>
                  <w14:solidFill>
                    <w14:schemeClr w14:val="tx1"/>
                  </w14:solidFill>
                </w14:textFill>
              </w:rPr>
              <w:t>备注：</w:t>
            </w:r>
          </w:p>
          <w:p w14:paraId="24A9D9B2">
            <w:pPr>
              <w:keepNext w:val="0"/>
              <w:keepLines w:val="0"/>
              <w:pageBreakBefore w:val="0"/>
              <w:kinsoku/>
              <w:wordWrap/>
              <w:overflowPunct/>
              <w:bidi w:val="0"/>
              <w:spacing w:line="240" w:lineRule="auto"/>
              <w:jc w:val="both"/>
              <w:rPr>
                <w:rFonts w:hint="eastAsia" w:ascii="宋体" w:hAnsi="宋体" w:eastAsia="宋体" w:cs="宋体"/>
                <w:color w:val="000000" w:themeColor="text1"/>
                <w:sz w:val="21"/>
                <w:szCs w:val="21"/>
                <w:highlight w:val="none"/>
                <w:lang w:val="zh-CN" w:bidi="ar-SA"/>
                <w14:textFill>
                  <w14:solidFill>
                    <w14:schemeClr w14:val="tx1"/>
                  </w14:solidFill>
                </w14:textFill>
              </w:rPr>
            </w:pPr>
            <w:r>
              <w:rPr>
                <w:rFonts w:hint="eastAsia" w:ascii="宋体" w:hAnsi="宋体" w:eastAsia="宋体" w:cs="宋体"/>
                <w:color w:val="000000" w:themeColor="text1"/>
                <w:sz w:val="21"/>
                <w:szCs w:val="21"/>
                <w:highlight w:val="none"/>
                <w:lang w:val="zh-CN" w:bidi="ar-SA"/>
                <w14:textFill>
                  <w14:solidFill>
                    <w14:schemeClr w14:val="tx1"/>
                  </w14:solidFill>
                </w14:textFill>
              </w:rPr>
              <w:t>1、如是联合体投标数字证书须同时携带（本项目不适用）。</w:t>
            </w:r>
          </w:p>
          <w:p w14:paraId="67AA5BB0">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leftChars="0" w:right="0" w:rightChars="0" w:firstLine="0" w:firstLineChars="0"/>
              <w:jc w:val="both"/>
              <w:outlineLvl w:val="9"/>
              <w:rPr>
                <w:rFonts w:hint="eastAsia" w:ascii="宋体" w:hAnsi="宋体" w:eastAsia="宋体" w:cs="宋体"/>
                <w:b w:val="0"/>
                <w:bCs w:val="0"/>
                <w:caps w:val="0"/>
                <w:color w:val="000000" w:themeColor="text1"/>
                <w:kern w:val="2"/>
                <w:sz w:val="21"/>
                <w:szCs w:val="21"/>
                <w:highlight w:val="none"/>
                <w:vertAlign w:val="baseline"/>
                <w:lang w:val="zh-CN" w:eastAsia="zh-CN" w:bidi="ar"/>
                <w14:textFill>
                  <w14:solidFill>
                    <w14:schemeClr w14:val="tx1"/>
                  </w14:solidFill>
                </w14:textFill>
              </w:rPr>
            </w:pPr>
            <w:r>
              <w:rPr>
                <w:rFonts w:hint="eastAsia" w:ascii="宋体" w:hAnsi="宋体" w:eastAsia="宋体" w:cs="宋体"/>
                <w:color w:val="000000" w:themeColor="text1"/>
                <w:sz w:val="21"/>
                <w:szCs w:val="21"/>
                <w:highlight w:val="none"/>
                <w:lang w:val="zh-CN" w:bidi="ar-SA"/>
                <w14:textFill>
                  <w14:solidFill>
                    <w14:schemeClr w14:val="tx1"/>
                  </w14:solidFill>
                </w14:textFill>
              </w:rPr>
              <w:t>2、投标文件电子版(U盘)按招标文件规定执行，用数字证书编制的电子版按《政府采购项目电子交易管理操作指南-投标人》进行投标操作。</w:t>
            </w:r>
          </w:p>
        </w:tc>
      </w:tr>
      <w:tr w14:paraId="36051073">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4F9B55C">
            <w:pPr>
              <w:spacing w:line="240" w:lineRule="auto"/>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10.3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FA4F2B6">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leftChars="0" w:right="0" w:rightChars="0" w:firstLine="0" w:firstLineChars="0"/>
              <w:jc w:val="center"/>
              <w:outlineLvl w:val="9"/>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履约管理与违约责任</w:t>
            </w:r>
          </w:p>
        </w:tc>
        <w:tc>
          <w:tcPr>
            <w:tcW w:w="7039" w:type="dxa"/>
            <w:tcBorders>
              <w:top w:val="single" w:color="auto" w:sz="4" w:space="0"/>
              <w:left w:val="single" w:color="auto" w:sz="4" w:space="0"/>
              <w:bottom w:val="single" w:color="auto" w:sz="4" w:space="0"/>
              <w:right w:val="single" w:color="auto" w:sz="4" w:space="0"/>
            </w:tcBorders>
            <w:noWrap w:val="0"/>
            <w:vAlign w:val="top"/>
          </w:tcPr>
          <w:p w14:paraId="6208C0D6">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left"/>
              <w:outlineLvl w:val="9"/>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1. 甲方与乙方应当遵守本合同约定，共同履行各自的权利和义务。</w:t>
            </w:r>
          </w:p>
          <w:p w14:paraId="38BEDB47">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left"/>
              <w:outlineLvl w:val="9"/>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2. 如乙方未能按照本合同的约定履行合同义务，则应当承担相应的违约责任，并向甲方支付违约金。（具体比例双方商议）</w:t>
            </w:r>
          </w:p>
          <w:p w14:paraId="3001965A">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left"/>
              <w:outlineLvl w:val="9"/>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3. 对于因本合同引起的任何争议，甲方和乙方应当友好协商解决。如协商不成，则应向本合同签订地有管辖权的人民法院提起诉讼。</w:t>
            </w:r>
          </w:p>
          <w:p w14:paraId="267218AD">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leftChars="0" w:right="0" w:rightChars="0" w:firstLine="0" w:firstLineChars="0"/>
              <w:jc w:val="left"/>
              <w:outlineLvl w:val="9"/>
              <w:rPr>
                <w:rFonts w:hint="eastAsia" w:ascii="宋体" w:hAnsi="宋体" w:eastAsia="宋体" w:cs="宋体"/>
                <w:b w:val="0"/>
                <w:bCs w:val="0"/>
                <w:caps w:val="0"/>
                <w:color w:val="000000" w:themeColor="text1"/>
                <w:kern w:val="2"/>
                <w:sz w:val="21"/>
                <w:szCs w:val="21"/>
                <w:highlight w:val="none"/>
                <w:vertAlign w:val="baseline"/>
                <w:lang w:val="zh-CN" w:eastAsia="zh-CN"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4.其他补充履约管理与违约责任义务，以实际签订合同为准。</w:t>
            </w:r>
          </w:p>
        </w:tc>
      </w:tr>
      <w:tr w14:paraId="64B1F031">
        <w:tblPrEx>
          <w:tblCellMar>
            <w:top w:w="0" w:type="dxa"/>
            <w:left w:w="108" w:type="dxa"/>
            <w:bottom w:w="0" w:type="dxa"/>
            <w:right w:w="108" w:type="dxa"/>
          </w:tblCellMar>
        </w:tblPrEx>
        <w:trPr>
          <w:trHeight w:val="567" w:hRule="atLeast"/>
          <w:jc w:val="center"/>
        </w:trPr>
        <w:tc>
          <w:tcPr>
            <w:tcW w:w="9931" w:type="dxa"/>
            <w:gridSpan w:val="3"/>
            <w:tcBorders>
              <w:top w:val="single" w:color="auto" w:sz="4" w:space="0"/>
              <w:left w:val="single" w:color="auto" w:sz="4" w:space="0"/>
              <w:bottom w:val="single" w:color="auto" w:sz="4" w:space="0"/>
              <w:right w:val="single" w:color="auto" w:sz="4" w:space="0"/>
            </w:tcBorders>
            <w:noWrap w:val="0"/>
            <w:vAlign w:val="center"/>
          </w:tcPr>
          <w:p w14:paraId="0FE448D4">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注意事项：</w:t>
            </w:r>
          </w:p>
          <w:p w14:paraId="2D7BDAE2">
            <w:pPr>
              <w:pStyle w:val="9"/>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1" w:after="0" w:afterAutospacing="0" w:line="240" w:lineRule="auto"/>
              <w:ind w:left="0" w:leftChars="0" w:right="0" w:firstLine="0" w:firstLine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1、在评审过程中，</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报价过低，有可能影响产品质量或者不能诚信履约的，评标委员会应当要求其在评审现场合理的时间内提供书面说明，并提交相关证明材料，</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不能证明其报价合理性的，</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评审小组</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 xml:space="preserve">会应当将其作为无效处理。 </w:t>
            </w:r>
          </w:p>
          <w:p w14:paraId="321F52AC">
            <w:pPr>
              <w:pStyle w:val="9"/>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1" w:after="0" w:afterAutospacing="0" w:line="240" w:lineRule="auto"/>
              <w:ind w:left="0" w:leftChars="0" w:right="0" w:firstLine="0" w:firstLine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的书面说明材料应当按照国家财务会计制度的规定要求，逐项就</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 xml:space="preserve">提供的货物、工程和服务的主营业务成本、税金及附加、销售费用、管理费用、财务费用等成本构成事项详细陈述。 </w:t>
            </w:r>
          </w:p>
          <w:p w14:paraId="4ED1F206">
            <w:pPr>
              <w:pStyle w:val="9"/>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1" w:after="0" w:afterAutospacing="0" w:line="240" w:lineRule="auto"/>
              <w:ind w:left="0" w:leftChars="0" w:right="0" w:firstLine="0" w:firstLine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2、</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 xml:space="preserve">书面说明应当签字确认或者加盖公章，否则无效。 </w:t>
            </w:r>
          </w:p>
          <w:p w14:paraId="087E1BF1">
            <w:pPr>
              <w:pStyle w:val="9"/>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1" w:after="0" w:afterAutospacing="0" w:line="240" w:lineRule="auto"/>
              <w:ind w:left="0" w:leftChars="0" w:right="0" w:firstLine="0" w:firstLine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 xml:space="preserve">书面说明的签字确认，由其法定代表人/主要负责人/本人或者其授权代表签字确认。 </w:t>
            </w:r>
          </w:p>
          <w:p w14:paraId="54ED20BA">
            <w:pPr>
              <w:pStyle w:val="9"/>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1" w:after="0" w:afterAutospacing="0" w:line="240" w:lineRule="auto"/>
              <w:ind w:right="0" w:right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val="en-US" w:eastAsia="zh-CN" w:bidi="ar"/>
                <w14:textFill>
                  <w14:solidFill>
                    <w14:schemeClr w14:val="tx1"/>
                  </w14:solidFill>
                </w14:textFill>
              </w:rPr>
              <w:t>3、</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提供书面说明后，评标委员会应当结合采购项目</w:t>
            </w:r>
            <w:r>
              <w:rPr>
                <w:rFonts w:hint="eastAsia" w:ascii="宋体" w:hAnsi="宋体" w:eastAsia="宋体" w:cs="宋体"/>
                <w:caps w:val="0"/>
                <w:color w:val="000000" w:themeColor="text1"/>
                <w:kern w:val="2"/>
                <w:sz w:val="21"/>
                <w:szCs w:val="21"/>
                <w:highlight w:val="none"/>
                <w:vertAlign w:val="baseline"/>
                <w:lang w:eastAsia="zh-CN" w:bidi="ar"/>
                <w14:textFill>
                  <w14:solidFill>
                    <w14:schemeClr w14:val="tx1"/>
                  </w14:solidFill>
                </w14:textFill>
              </w:rPr>
              <w:t>服务需求</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、专业实际情况、投标人财务状况报告、与其他投标人比较情况等就投标人书面说明进行审查评价。</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拒绝或者变相拒绝提供有效书面说明或者书面说明不能证明其报价合理性的或未在规定时间内递交有效书面说明书的，评标委员会应当将其投标文件作为无效处理。</w:t>
            </w:r>
          </w:p>
          <w:p w14:paraId="6393757C">
            <w:pPr>
              <w:pStyle w:val="9"/>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1" w:after="0" w:afterAutospacing="0" w:line="240" w:lineRule="auto"/>
              <w:ind w:right="0" w:right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val="en-US" w:eastAsia="zh-CN" w:bidi="ar"/>
                <w14:textFill>
                  <w14:solidFill>
                    <w14:schemeClr w14:val="tx1"/>
                  </w14:solidFill>
                </w14:textFill>
              </w:rPr>
              <w:t>4、</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电子</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响应文件</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编制及报送要求：</w:t>
            </w:r>
          </w:p>
          <w:p w14:paraId="65FD57A2">
            <w:pPr>
              <w:pStyle w:val="9"/>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1" w:after="0" w:afterAutospacing="0" w:line="240" w:lineRule="auto"/>
              <w:ind w:right="0" w:right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cs="宋体"/>
                <w:caps w:val="0"/>
                <w:color w:val="000000" w:themeColor="text1"/>
                <w:kern w:val="2"/>
                <w:sz w:val="21"/>
                <w:szCs w:val="21"/>
                <w:highlight w:val="none"/>
                <w:vertAlign w:val="baseline"/>
                <w:lang w:val="en-US" w:eastAsia="zh-CN" w:bidi="ar"/>
                <w14:textFill>
                  <w14:solidFill>
                    <w14:schemeClr w14:val="tx1"/>
                  </w14:solidFill>
                </w14:textFill>
              </w:rPr>
              <w:t>1）</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应按</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磋商文件</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要求编制</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文件，将所有</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文件内容上传至“政采云”平台，并用来加密的有效数字证书（CA认证）对投标文件进行解密。</w:t>
            </w:r>
          </w:p>
          <w:p w14:paraId="3E1432D4">
            <w:pPr>
              <w:pStyle w:val="9"/>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0" w:after="0" w:afterAutospacing="0" w:line="240" w:lineRule="auto"/>
              <w:ind w:right="0" w:rightChars="0"/>
              <w:jc w:val="both"/>
              <w:textAlignment w:val="auto"/>
              <w:outlineLvl w:val="9"/>
              <w:rPr>
                <w:rFonts w:hint="eastAsia" w:ascii="宋体" w:hAnsi="宋体" w:eastAsia="宋体" w:cs="宋体"/>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cs="宋体"/>
                <w:caps w:val="0"/>
                <w:color w:val="000000" w:themeColor="text1"/>
                <w:kern w:val="2"/>
                <w:sz w:val="21"/>
                <w:szCs w:val="21"/>
                <w:highlight w:val="none"/>
                <w:vertAlign w:val="baseline"/>
                <w:lang w:val="en-US" w:eastAsia="zh-CN" w:bidi="ar"/>
                <w14:textFill>
                  <w14:solidFill>
                    <w14:schemeClr w14:val="tx1"/>
                  </w14:solidFill>
                </w14:textFill>
              </w:rPr>
              <w:t>2）</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电子</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文件中反应</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资格审查的图片、扫描件、文字描述等，必须清晰可见。其中所有证书和执</w:t>
            </w:r>
            <w:r>
              <w:rPr>
                <w:rFonts w:hint="eastAsia" w:ascii="宋体" w:hAnsi="宋体" w:eastAsia="宋体" w:cs="宋体"/>
                <w:caps w:val="0"/>
                <w:color w:val="000000" w:themeColor="text1"/>
                <w:kern w:val="2"/>
                <w:sz w:val="21"/>
                <w:szCs w:val="21"/>
                <w:highlight w:val="none"/>
                <w:vertAlign w:val="baseline"/>
                <w:lang w:val="en-US" w:eastAsia="zh-CN" w:bidi="ar"/>
                <w14:textFill>
                  <w14:solidFill>
                    <w14:schemeClr w14:val="tx1"/>
                  </w14:solidFill>
                </w14:textFill>
              </w:rPr>
              <w:t>照必须为原件扫描。</w:t>
            </w:r>
          </w:p>
          <w:p w14:paraId="16163259">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both"/>
              <w:textAlignment w:val="auto"/>
              <w:outlineLvl w:val="9"/>
              <w:rPr>
                <w:rFonts w:hint="eastAsia" w:ascii="宋体" w:hAnsi="宋体" w:eastAsia="宋体" w:cs="宋体"/>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val="en-US" w:eastAsia="zh-CN" w:bidi="ar"/>
                <w14:textFill>
                  <w14:solidFill>
                    <w14:schemeClr w14:val="tx1"/>
                  </w14:solidFill>
                </w14:textFill>
              </w:rPr>
              <w:t>3）中标供应商应在成交结果公示后</w:t>
            </w:r>
            <w:r>
              <w:rPr>
                <w:rFonts w:hint="eastAsia" w:ascii="宋体" w:hAnsi="宋体" w:cs="宋体"/>
                <w:caps w:val="0"/>
                <w:color w:val="000000" w:themeColor="text1"/>
                <w:kern w:val="2"/>
                <w:sz w:val="21"/>
                <w:szCs w:val="21"/>
                <w:highlight w:val="none"/>
                <w:vertAlign w:val="baseline"/>
                <w:lang w:val="en-US" w:eastAsia="zh-CN" w:bidi="ar"/>
                <w14:textFill>
                  <w14:solidFill>
                    <w14:schemeClr w14:val="tx1"/>
                  </w14:solidFill>
                </w14:textFill>
              </w:rPr>
              <w:t>两个工作日内</w:t>
            </w:r>
            <w:r>
              <w:rPr>
                <w:rFonts w:hint="eastAsia" w:ascii="宋体" w:hAnsi="宋体" w:eastAsia="宋体" w:cs="宋体"/>
                <w:caps w:val="0"/>
                <w:color w:val="000000" w:themeColor="text1"/>
                <w:kern w:val="2"/>
                <w:sz w:val="21"/>
                <w:szCs w:val="21"/>
                <w:highlight w:val="none"/>
                <w:vertAlign w:val="baseline"/>
                <w:lang w:val="en-US" w:eastAsia="zh-CN" w:bidi="ar"/>
                <w14:textFill>
                  <w14:solidFill>
                    <w14:schemeClr w14:val="tx1"/>
                  </w14:solidFill>
                </w14:textFill>
              </w:rPr>
              <w:t>将纸质投标文件送达代理机构地址:长春市朝阳区西安大路与康平街交汇吉发广场C座西区2002室。</w:t>
            </w:r>
          </w:p>
          <w:p w14:paraId="13DD863F">
            <w:pPr>
              <w:pStyle w:val="9"/>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0" w:after="0" w:afterAutospacing="0" w:line="240" w:lineRule="auto"/>
              <w:ind w:right="0" w:rightChars="0"/>
              <w:jc w:val="both"/>
              <w:textAlignment w:val="auto"/>
              <w:outlineLvl w:val="9"/>
              <w:rPr>
                <w:rFonts w:hint="eastAsia" w:ascii="宋体" w:hAnsi="宋体" w:eastAsia="宋体" w:cs="宋体"/>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val="en-US" w:eastAsia="zh-CN" w:bidi="ar"/>
                <w14:textFill>
                  <w14:solidFill>
                    <w14:schemeClr w14:val="tx1"/>
                  </w14:solidFill>
                </w14:textFill>
              </w:rPr>
              <w:t>4）若供应商上传的电子响应文件因无法解密而对投标文件无法进行评价的，采购人可以拒绝该供应商投标。</w:t>
            </w:r>
          </w:p>
          <w:p w14:paraId="54795E04">
            <w:pPr>
              <w:pStyle w:val="9"/>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0" w:after="0" w:afterAutospacing="0" w:line="240" w:lineRule="auto"/>
              <w:ind w:right="0" w:rightChars="0"/>
              <w:jc w:val="both"/>
              <w:textAlignment w:val="auto"/>
              <w:outlineLvl w:val="9"/>
              <w:rPr>
                <w:rFonts w:hint="eastAsia" w:ascii="宋体" w:hAnsi="宋体" w:eastAsia="宋体" w:cs="宋体"/>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val="en-US" w:eastAsia="zh-CN" w:bidi="ar"/>
                <w14:textFill>
                  <w14:solidFill>
                    <w14:schemeClr w14:val="tx1"/>
                  </w14:solidFill>
                </w14:textFill>
              </w:rPr>
              <w:t>5）当纸质响应文件与电子响应文件不一致时，以电子响应文件为准。</w:t>
            </w:r>
          </w:p>
          <w:p w14:paraId="6B2F5940">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val="en-US" w:eastAsia="zh-CN" w:bidi="ar"/>
                <w14:textFill>
                  <w14:solidFill>
                    <w14:schemeClr w14:val="tx1"/>
                  </w14:solidFill>
                </w14:textFill>
              </w:rPr>
              <w:t>6）若出现停电、灾害、系统故障等不可抗力情况，可按纸质响应文件开标。</w:t>
            </w:r>
          </w:p>
        </w:tc>
      </w:tr>
      <w:tr w14:paraId="49107984">
        <w:tblPrEx>
          <w:tblCellMar>
            <w:top w:w="0" w:type="dxa"/>
            <w:left w:w="108" w:type="dxa"/>
            <w:bottom w:w="0" w:type="dxa"/>
            <w:right w:w="108" w:type="dxa"/>
          </w:tblCellMar>
        </w:tblPrEx>
        <w:trPr>
          <w:trHeight w:val="456" w:hRule="atLeast"/>
          <w:jc w:val="center"/>
        </w:trPr>
        <w:tc>
          <w:tcPr>
            <w:tcW w:w="9931" w:type="dxa"/>
            <w:gridSpan w:val="3"/>
            <w:tcBorders>
              <w:top w:val="single" w:color="auto" w:sz="4" w:space="0"/>
              <w:left w:val="single" w:color="auto" w:sz="4" w:space="0"/>
              <w:bottom w:val="single" w:color="auto" w:sz="4" w:space="0"/>
              <w:right w:val="single" w:color="auto" w:sz="4" w:space="0"/>
            </w:tcBorders>
            <w:noWrap w:val="0"/>
            <w:vAlign w:val="center"/>
          </w:tcPr>
          <w:p w14:paraId="339585DE">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val="zh-CN"/>
                <w14:textFill>
                  <w14:solidFill>
                    <w14:schemeClr w14:val="tx1"/>
                  </w14:solidFill>
                </w14:textFill>
              </w:rPr>
              <w:t>竞争性磋商公告与竞争性</w:t>
            </w:r>
            <w:r>
              <w:rPr>
                <w:rFonts w:hint="eastAsia" w:ascii="宋体" w:hAnsi="宋体" w:eastAsia="宋体" w:cs="宋体"/>
                <w:b/>
                <w:bCs/>
                <w:color w:val="000000" w:themeColor="text1"/>
                <w:szCs w:val="21"/>
                <w:highlight w:val="none"/>
                <w14:textFill>
                  <w14:solidFill>
                    <w14:schemeClr w14:val="tx1"/>
                  </w14:solidFill>
                </w14:textFill>
              </w:rPr>
              <w:t>磋商</w:t>
            </w:r>
            <w:r>
              <w:rPr>
                <w:rFonts w:hint="eastAsia" w:ascii="宋体" w:hAnsi="宋体" w:eastAsia="宋体" w:cs="宋体"/>
                <w:b/>
                <w:bCs/>
                <w:color w:val="000000" w:themeColor="text1"/>
                <w:szCs w:val="21"/>
                <w:highlight w:val="none"/>
                <w:lang w:val="zh-CN"/>
                <w14:textFill>
                  <w14:solidFill>
                    <w14:schemeClr w14:val="tx1"/>
                  </w14:solidFill>
                </w14:textFill>
              </w:rPr>
              <w:t>文件内容不一致时，以竞争性</w:t>
            </w:r>
            <w:r>
              <w:rPr>
                <w:rFonts w:hint="eastAsia" w:ascii="宋体" w:hAnsi="宋体" w:eastAsia="宋体" w:cs="宋体"/>
                <w:b/>
                <w:bCs/>
                <w:color w:val="000000" w:themeColor="text1"/>
                <w:szCs w:val="21"/>
                <w:highlight w:val="none"/>
                <w14:textFill>
                  <w14:solidFill>
                    <w14:schemeClr w14:val="tx1"/>
                  </w14:solidFill>
                </w14:textFill>
              </w:rPr>
              <w:t>磋商</w:t>
            </w:r>
            <w:r>
              <w:rPr>
                <w:rFonts w:hint="eastAsia" w:ascii="宋体" w:hAnsi="宋体" w:eastAsia="宋体" w:cs="宋体"/>
                <w:b/>
                <w:bCs/>
                <w:color w:val="000000" w:themeColor="text1"/>
                <w:szCs w:val="21"/>
                <w:highlight w:val="none"/>
                <w:lang w:val="zh-CN"/>
                <w14:textFill>
                  <w14:solidFill>
                    <w14:schemeClr w14:val="tx1"/>
                  </w14:solidFill>
                </w14:textFill>
              </w:rPr>
              <w:t>文件内容为准。</w:t>
            </w:r>
          </w:p>
        </w:tc>
      </w:tr>
    </w:tbl>
    <w:p w14:paraId="26146323">
      <w:pPr>
        <w:rPr>
          <w:rFonts w:hint="eastAsia" w:ascii="宋体" w:hAnsi="宋体" w:eastAsia="宋体" w:cs="宋体"/>
          <w:color w:val="000000" w:themeColor="text1"/>
          <w:highlight w:val="none"/>
          <w14:textFill>
            <w14:solidFill>
              <w14:schemeClr w14:val="tx1"/>
            </w14:solidFill>
          </w14:textFill>
        </w:rPr>
      </w:pPr>
      <w:bookmarkStart w:id="79" w:name="_Toc5527"/>
      <w:bookmarkStart w:id="80" w:name="_Toc2121"/>
      <w:r>
        <w:rPr>
          <w:rFonts w:hint="eastAsia" w:ascii="宋体" w:hAnsi="宋体" w:eastAsia="宋体" w:cs="宋体"/>
          <w:color w:val="000000" w:themeColor="text1"/>
          <w:highlight w:val="none"/>
          <w14:textFill>
            <w14:solidFill>
              <w14:schemeClr w14:val="tx1"/>
            </w14:solidFill>
          </w14:textFill>
        </w:rPr>
        <w:br w:type="page"/>
      </w:r>
    </w:p>
    <w:p w14:paraId="132237C9">
      <w:pPr>
        <w:pStyle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 总则</w:t>
      </w:r>
      <w:bookmarkEnd w:id="79"/>
      <w:bookmarkEnd w:id="80"/>
    </w:p>
    <w:p w14:paraId="65D48CA8">
      <w:pPr>
        <w:pStyle w:val="5"/>
        <w:rPr>
          <w:rFonts w:hint="eastAsia" w:ascii="宋体" w:hAnsi="宋体" w:cs="宋体"/>
          <w:color w:val="000000" w:themeColor="text1"/>
          <w:highlight w:val="none"/>
          <w14:textFill>
            <w14:solidFill>
              <w14:schemeClr w14:val="tx1"/>
            </w14:solidFill>
          </w14:textFill>
        </w:rPr>
      </w:pPr>
      <w:bookmarkStart w:id="81" w:name="_Toc246996919"/>
      <w:bookmarkStart w:id="82" w:name="_Toc152042306"/>
      <w:bookmarkStart w:id="83" w:name="_Toc1745"/>
      <w:bookmarkStart w:id="84" w:name="_Toc247085690"/>
      <w:bookmarkStart w:id="85" w:name="_Toc152045530"/>
      <w:bookmarkStart w:id="86" w:name="_Toc179632547"/>
      <w:bookmarkStart w:id="87" w:name="_Toc246996176"/>
      <w:bookmarkStart w:id="88" w:name="_Toc144974498"/>
      <w:bookmarkStart w:id="89" w:name="_Toc12015"/>
      <w:r>
        <w:rPr>
          <w:rFonts w:hint="eastAsia" w:ascii="宋体" w:hAnsi="宋体" w:cs="宋体"/>
          <w:color w:val="000000" w:themeColor="text1"/>
          <w:highlight w:val="none"/>
          <w14:textFill>
            <w14:solidFill>
              <w14:schemeClr w14:val="tx1"/>
            </w14:solidFill>
          </w14:textFill>
        </w:rPr>
        <w:t>1.1 项目概况</w:t>
      </w:r>
      <w:bookmarkEnd w:id="81"/>
      <w:bookmarkEnd w:id="82"/>
      <w:bookmarkEnd w:id="83"/>
      <w:bookmarkEnd w:id="84"/>
      <w:bookmarkEnd w:id="85"/>
      <w:bookmarkEnd w:id="86"/>
      <w:bookmarkEnd w:id="87"/>
      <w:bookmarkEnd w:id="88"/>
      <w:bookmarkEnd w:id="89"/>
    </w:p>
    <w:p w14:paraId="5B97312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1.1.1根据</w:t>
      </w:r>
      <w:r>
        <w:rPr>
          <w:rFonts w:hint="eastAsia" w:ascii="宋体" w:hAnsi="宋体" w:cs="宋体"/>
          <w:color w:val="000000" w:themeColor="text1"/>
          <w:highlight w:val="none"/>
          <w:lang w:val="zh-CN"/>
          <w14:textFill>
            <w14:solidFill>
              <w14:schemeClr w14:val="tx1"/>
            </w14:solidFill>
          </w14:textFill>
        </w:rPr>
        <w:t>《中华人民共和国政府采购法》、《中华人民共和国政府采购法实施条例》、《政府采购竞争性磋商采购方式管理暂行办法》</w:t>
      </w:r>
      <w:r>
        <w:rPr>
          <w:rFonts w:hint="eastAsia" w:ascii="宋体" w:hAnsi="宋体" w:cs="宋体"/>
          <w:color w:val="000000" w:themeColor="text1"/>
          <w:highlight w:val="none"/>
          <w14:textFill>
            <w14:solidFill>
              <w14:schemeClr w14:val="tx1"/>
            </w14:solidFill>
          </w14:textFill>
        </w:rPr>
        <w:t>等有关法律、法规和规章的规定，本招标项目已具备磋商条件，现对本项目施工进行磋商。</w:t>
      </w:r>
    </w:p>
    <w:p w14:paraId="06BE156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1.1.2 本招标项目采购人：见供应商须知前附表。</w:t>
      </w:r>
    </w:p>
    <w:p w14:paraId="3A3B3A1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1.1.3 本招标项目采购代理机构：见供应商须知前附表。</w:t>
      </w:r>
    </w:p>
    <w:p w14:paraId="006CA26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1.1.4 本招标项目名称：见供应商须知前附表。</w:t>
      </w:r>
    </w:p>
    <w:p w14:paraId="5A6657BB">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1.1.5 本招标项目建设地点：见供应商须知前附表。</w:t>
      </w:r>
    </w:p>
    <w:p w14:paraId="2DBB47ED">
      <w:pPr>
        <w:pStyle w:val="5"/>
        <w:rPr>
          <w:rFonts w:hint="eastAsia" w:ascii="宋体" w:hAnsi="宋体" w:cs="宋体"/>
          <w:color w:val="000000" w:themeColor="text1"/>
          <w:highlight w:val="none"/>
          <w14:textFill>
            <w14:solidFill>
              <w14:schemeClr w14:val="tx1"/>
            </w14:solidFill>
          </w14:textFill>
        </w:rPr>
      </w:pPr>
      <w:bookmarkStart w:id="90" w:name="_Toc179632548"/>
      <w:bookmarkStart w:id="91" w:name="_Toc152045531"/>
      <w:bookmarkStart w:id="92" w:name="_Toc152042307"/>
      <w:bookmarkStart w:id="93" w:name="_Toc144974499"/>
      <w:bookmarkStart w:id="94" w:name="_Toc246996177"/>
      <w:bookmarkStart w:id="95" w:name="_Toc247085691"/>
      <w:bookmarkStart w:id="96" w:name="_Toc19328"/>
      <w:bookmarkStart w:id="97" w:name="_Toc246996920"/>
      <w:bookmarkStart w:id="98" w:name="_Toc4153"/>
      <w:r>
        <w:rPr>
          <w:rFonts w:hint="eastAsia" w:ascii="宋体" w:hAnsi="宋体" w:cs="宋体"/>
          <w:color w:val="000000" w:themeColor="text1"/>
          <w:highlight w:val="none"/>
          <w14:textFill>
            <w14:solidFill>
              <w14:schemeClr w14:val="tx1"/>
            </w14:solidFill>
          </w14:textFill>
        </w:rPr>
        <w:t>1.2 资金来源和落实情况</w:t>
      </w:r>
      <w:bookmarkEnd w:id="90"/>
      <w:bookmarkEnd w:id="91"/>
      <w:bookmarkEnd w:id="92"/>
      <w:bookmarkEnd w:id="93"/>
      <w:bookmarkEnd w:id="94"/>
      <w:bookmarkEnd w:id="95"/>
      <w:bookmarkEnd w:id="96"/>
      <w:bookmarkEnd w:id="97"/>
      <w:bookmarkEnd w:id="98"/>
    </w:p>
    <w:p w14:paraId="29E3935A">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1.2.1 本招标项目的资金来源及出资比例：见供应商须知前附表。</w:t>
      </w:r>
    </w:p>
    <w:p w14:paraId="49D4653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1.2.2 本招标项目的资金落实情况：见供应商须知前附表。</w:t>
      </w:r>
    </w:p>
    <w:p w14:paraId="77A981FD">
      <w:pPr>
        <w:pStyle w:val="5"/>
        <w:rPr>
          <w:rFonts w:hint="eastAsia" w:ascii="宋体" w:hAnsi="宋体" w:cs="宋体"/>
          <w:color w:val="000000" w:themeColor="text1"/>
          <w:highlight w:val="none"/>
          <w14:textFill>
            <w14:solidFill>
              <w14:schemeClr w14:val="tx1"/>
            </w14:solidFill>
          </w14:textFill>
        </w:rPr>
      </w:pPr>
      <w:bookmarkStart w:id="99" w:name="_Toc179632549"/>
      <w:bookmarkStart w:id="100" w:name="_Toc26380"/>
      <w:bookmarkStart w:id="101" w:name="_Toc152045532"/>
      <w:bookmarkStart w:id="102" w:name="_Toc6679"/>
      <w:bookmarkStart w:id="103" w:name="_Toc152042308"/>
      <w:bookmarkStart w:id="104" w:name="_Toc246996178"/>
      <w:bookmarkStart w:id="105" w:name="_Toc144974500"/>
      <w:bookmarkStart w:id="106" w:name="_Toc246996921"/>
      <w:bookmarkStart w:id="107" w:name="_Toc247085692"/>
      <w:r>
        <w:rPr>
          <w:rFonts w:hint="eastAsia" w:ascii="宋体" w:hAnsi="宋体" w:cs="宋体"/>
          <w:color w:val="000000" w:themeColor="text1"/>
          <w:highlight w:val="none"/>
          <w14:textFill>
            <w14:solidFill>
              <w14:schemeClr w14:val="tx1"/>
            </w14:solidFill>
          </w14:textFill>
        </w:rPr>
        <w:t>1.3 采购需求、合同履行期限、</w:t>
      </w:r>
      <w:bookmarkEnd w:id="99"/>
      <w:bookmarkEnd w:id="100"/>
      <w:bookmarkEnd w:id="101"/>
      <w:bookmarkEnd w:id="102"/>
      <w:bookmarkEnd w:id="103"/>
      <w:bookmarkEnd w:id="104"/>
      <w:bookmarkEnd w:id="105"/>
      <w:bookmarkEnd w:id="106"/>
      <w:bookmarkEnd w:id="107"/>
      <w:r>
        <w:rPr>
          <w:rFonts w:hint="eastAsia" w:ascii="宋体" w:hAnsi="宋体" w:cs="宋体"/>
          <w:color w:val="000000" w:themeColor="text1"/>
          <w:highlight w:val="none"/>
          <w14:textFill>
            <w14:solidFill>
              <w14:schemeClr w14:val="tx1"/>
            </w14:solidFill>
          </w14:textFill>
        </w:rPr>
        <w:t>质量标准</w:t>
      </w:r>
    </w:p>
    <w:p w14:paraId="5E9EBDD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1.3.1 本次采购需求：见供应商须知前附表。</w:t>
      </w:r>
    </w:p>
    <w:p w14:paraId="642F435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1.3.2 本招标项目的合同履行期限：见供应商须知前附表。</w:t>
      </w:r>
    </w:p>
    <w:p w14:paraId="0C8A3DB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1.3.3 本招标项目的质量标准：见供应商须知前附表。</w:t>
      </w:r>
    </w:p>
    <w:p w14:paraId="06FFD7EB">
      <w:pPr>
        <w:pStyle w:val="5"/>
        <w:rPr>
          <w:rFonts w:hint="eastAsia" w:ascii="宋体" w:hAnsi="宋体" w:cs="宋体"/>
          <w:color w:val="000000" w:themeColor="text1"/>
          <w:highlight w:val="none"/>
          <w14:textFill>
            <w14:solidFill>
              <w14:schemeClr w14:val="tx1"/>
            </w14:solidFill>
          </w14:textFill>
        </w:rPr>
      </w:pPr>
      <w:bookmarkStart w:id="108" w:name="_Toc246996179"/>
      <w:bookmarkStart w:id="109" w:name="_Toc152042310"/>
      <w:bookmarkStart w:id="110" w:name="_Toc6223"/>
      <w:bookmarkStart w:id="111" w:name="_Toc152045534"/>
      <w:bookmarkStart w:id="112" w:name="_Toc247085693"/>
      <w:bookmarkStart w:id="113" w:name="_Toc246996922"/>
      <w:bookmarkStart w:id="114" w:name="_Toc4669"/>
      <w:bookmarkStart w:id="115" w:name="_Toc179632551"/>
      <w:bookmarkStart w:id="116" w:name="_Toc144974502"/>
      <w:r>
        <w:rPr>
          <w:rFonts w:hint="eastAsia" w:ascii="宋体" w:hAnsi="宋体" w:cs="宋体"/>
          <w:color w:val="000000" w:themeColor="text1"/>
          <w:highlight w:val="none"/>
          <w14:textFill>
            <w14:solidFill>
              <w14:schemeClr w14:val="tx1"/>
            </w14:solidFill>
          </w14:textFill>
        </w:rPr>
        <w:t>1.4 供应商资格要求</w:t>
      </w:r>
      <w:bookmarkEnd w:id="108"/>
      <w:bookmarkEnd w:id="109"/>
      <w:bookmarkEnd w:id="110"/>
      <w:bookmarkEnd w:id="111"/>
      <w:bookmarkEnd w:id="112"/>
      <w:bookmarkEnd w:id="113"/>
      <w:bookmarkEnd w:id="114"/>
      <w:bookmarkEnd w:id="115"/>
      <w:bookmarkEnd w:id="116"/>
    </w:p>
    <w:p w14:paraId="653CD0E8">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1.4.1供应商应具备承担本项目的资质条件、能力和信誉。</w:t>
      </w:r>
    </w:p>
    <w:p w14:paraId="53280D0E">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（1）资质条件：见供应商须知前附表；</w:t>
      </w:r>
    </w:p>
    <w:p w14:paraId="2D73EFCE">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（2）项目经理资格：见供应商须知前附表；</w:t>
      </w:r>
    </w:p>
    <w:p w14:paraId="4D24B1EE">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（3）财务要求：见供应商须知前附表；</w:t>
      </w:r>
    </w:p>
    <w:p w14:paraId="7454E8E3">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（4）业绩要求：见供应商须知前附表；</w:t>
      </w:r>
    </w:p>
    <w:p w14:paraId="1C41C32E">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（5）其他要求：见供应商须知前附表。</w:t>
      </w:r>
    </w:p>
    <w:p w14:paraId="5B4CA9B4">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1.4.2 供应商不得存在下列情形之一：</w:t>
      </w:r>
    </w:p>
    <w:p w14:paraId="77257805">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（1）为采购人不具有独立法人资格的附属机构（单位）；</w:t>
      </w:r>
    </w:p>
    <w:p w14:paraId="001C08FB">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（2）为本招标项目前期准备提供设计或咨询服务的； </w:t>
      </w:r>
    </w:p>
    <w:p w14:paraId="2B47AE11">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（3）为本招标项目的监理人；</w:t>
      </w:r>
    </w:p>
    <w:p w14:paraId="55DD19D8">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（4）为本招标项目的代建人； </w:t>
      </w:r>
    </w:p>
    <w:p w14:paraId="60A166AF">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（5）为本招标项目提供采购代理服务的； </w:t>
      </w:r>
    </w:p>
    <w:p w14:paraId="3185B5C1">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（6）与本招标项目的监理人或代建人或采购代理机构同为一个法定代表人的；</w:t>
      </w:r>
    </w:p>
    <w:p w14:paraId="0E4772E4">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（7）与本招标项目的监理人或代建人或采购代理机构相互控股或参股的；</w:t>
      </w:r>
    </w:p>
    <w:p w14:paraId="0C705FB2">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（8）与本招标项目的监理人或代建人或采购代理机构相互任职或工作的；</w:t>
      </w:r>
    </w:p>
    <w:p w14:paraId="0C4D8D33">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（9）被责令停业的； </w:t>
      </w:r>
    </w:p>
    <w:p w14:paraId="5E1010F4">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（10）被暂停或取消投标资格的； </w:t>
      </w:r>
    </w:p>
    <w:p w14:paraId="6D28258B">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（11）财产被接管或冻结的；</w:t>
      </w:r>
    </w:p>
    <w:p w14:paraId="73097605">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（12）</w:t>
      </w:r>
      <w:r>
        <w:rPr>
          <w:rFonts w:hint="eastAsia" w:ascii="宋体" w:hAnsi="宋体" w:eastAsia="宋体" w:cs="宋体"/>
          <w:color w:val="000000" w:themeColor="text1"/>
          <w:highlight w:val="none"/>
          <w:lang w:eastAsia="zh-CN"/>
          <w14:textFill>
            <w14:solidFill>
              <w14:schemeClr w14:val="tx1"/>
            </w14:solidFill>
          </w14:textFill>
        </w:rPr>
        <w:t>在参与采购活动前三年内在经营活动中有重大违法记录</w:t>
      </w:r>
      <w:r>
        <w:rPr>
          <w:rFonts w:hint="eastAsia" w:ascii="宋体" w:hAnsi="宋体" w:cs="宋体"/>
          <w:color w:val="000000" w:themeColor="text1"/>
          <w:highlight w:val="none"/>
          <w14:textFill>
            <w14:solidFill>
              <w14:schemeClr w14:val="tx1"/>
            </w14:solidFill>
          </w14:textFill>
        </w:rPr>
        <w:t>。</w:t>
      </w:r>
    </w:p>
    <w:p w14:paraId="5058F3B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1.4.3 </w:t>
      </w:r>
      <w:r>
        <w:rPr>
          <w:rFonts w:hint="eastAsia" w:ascii="宋体" w:hAnsi="宋体" w:eastAsia="宋体" w:cs="宋体"/>
          <w:color w:val="000000" w:themeColor="text1"/>
          <w:szCs w:val="21"/>
          <w:highlight w:val="none"/>
          <w:lang w:eastAsia="zh-CN"/>
          <w14:textFill>
            <w14:solidFill>
              <w14:schemeClr w14:val="tx1"/>
            </w14:solidFill>
          </w14:textFill>
        </w:rPr>
        <w:t>单位负责人为同一人或者存在直接控股、管理关系的不同供应商，不得参加同一合同项下的政府采购活动。</w:t>
      </w:r>
    </w:p>
    <w:p w14:paraId="4EC120BA">
      <w:pPr>
        <w:pStyle w:val="5"/>
        <w:rPr>
          <w:rFonts w:hint="eastAsia" w:ascii="宋体" w:hAnsi="宋体" w:cs="宋体"/>
          <w:color w:val="000000" w:themeColor="text1"/>
          <w:highlight w:val="none"/>
          <w14:textFill>
            <w14:solidFill>
              <w14:schemeClr w14:val="tx1"/>
            </w14:solidFill>
          </w14:textFill>
        </w:rPr>
      </w:pPr>
      <w:bookmarkStart w:id="117" w:name="_Toc246996923"/>
      <w:bookmarkStart w:id="118" w:name="_Toc144974503"/>
      <w:bookmarkStart w:id="119" w:name="_Toc152045535"/>
      <w:bookmarkStart w:id="120" w:name="_Toc247085694"/>
      <w:bookmarkStart w:id="121" w:name="_Toc179632552"/>
      <w:bookmarkStart w:id="122" w:name="_Toc152042311"/>
      <w:bookmarkStart w:id="123" w:name="_Toc19388"/>
      <w:bookmarkStart w:id="124" w:name="_Toc30402"/>
      <w:bookmarkStart w:id="125" w:name="_Toc246996180"/>
      <w:r>
        <w:rPr>
          <w:rFonts w:hint="eastAsia" w:ascii="宋体" w:hAnsi="宋体" w:cs="宋体"/>
          <w:color w:val="000000" w:themeColor="text1"/>
          <w:highlight w:val="none"/>
          <w14:textFill>
            <w14:solidFill>
              <w14:schemeClr w14:val="tx1"/>
            </w14:solidFill>
          </w14:textFill>
        </w:rPr>
        <w:t>1.5 费用承担</w:t>
      </w:r>
      <w:bookmarkEnd w:id="117"/>
      <w:bookmarkEnd w:id="118"/>
      <w:bookmarkEnd w:id="119"/>
      <w:bookmarkEnd w:id="120"/>
      <w:bookmarkEnd w:id="121"/>
      <w:bookmarkEnd w:id="122"/>
      <w:bookmarkEnd w:id="123"/>
      <w:bookmarkEnd w:id="124"/>
      <w:bookmarkEnd w:id="125"/>
    </w:p>
    <w:p w14:paraId="0C2E6DD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供应商准备和参加竞争性磋商采购活动发生的费用自理。</w:t>
      </w:r>
    </w:p>
    <w:p w14:paraId="4ECA8382">
      <w:pPr>
        <w:pStyle w:val="5"/>
        <w:rPr>
          <w:rFonts w:hint="eastAsia" w:ascii="宋体" w:hAnsi="宋体" w:cs="宋体"/>
          <w:color w:val="000000" w:themeColor="text1"/>
          <w:highlight w:val="none"/>
          <w14:textFill>
            <w14:solidFill>
              <w14:schemeClr w14:val="tx1"/>
            </w14:solidFill>
          </w14:textFill>
        </w:rPr>
      </w:pPr>
      <w:bookmarkStart w:id="126" w:name="_Toc152045536"/>
      <w:bookmarkStart w:id="127" w:name="_Toc247085695"/>
      <w:bookmarkStart w:id="128" w:name="_Toc144974504"/>
      <w:bookmarkStart w:id="129" w:name="_Toc20440"/>
      <w:bookmarkStart w:id="130" w:name="_Toc246996181"/>
      <w:bookmarkStart w:id="131" w:name="_Toc19173"/>
      <w:bookmarkStart w:id="132" w:name="_Toc246996924"/>
      <w:bookmarkStart w:id="133" w:name="_Toc152042312"/>
      <w:bookmarkStart w:id="134" w:name="_Toc179632553"/>
      <w:r>
        <w:rPr>
          <w:rFonts w:hint="eastAsia" w:ascii="宋体" w:hAnsi="宋体" w:cs="宋体"/>
          <w:color w:val="000000" w:themeColor="text1"/>
          <w:highlight w:val="none"/>
          <w14:textFill>
            <w14:solidFill>
              <w14:schemeClr w14:val="tx1"/>
            </w14:solidFill>
          </w14:textFill>
        </w:rPr>
        <w:t>1.6 保密</w:t>
      </w:r>
      <w:bookmarkEnd w:id="126"/>
      <w:bookmarkEnd w:id="127"/>
      <w:bookmarkEnd w:id="128"/>
      <w:bookmarkEnd w:id="129"/>
      <w:bookmarkEnd w:id="130"/>
      <w:bookmarkEnd w:id="131"/>
      <w:bookmarkEnd w:id="132"/>
      <w:bookmarkEnd w:id="133"/>
      <w:bookmarkEnd w:id="134"/>
    </w:p>
    <w:p w14:paraId="35F892B2">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参与竞争性磋商采购活动的各方应对磋商文件和响应文件中的商业和技术等秘密保密，违者应对由此造成的后果承担法律责任。 </w:t>
      </w:r>
    </w:p>
    <w:p w14:paraId="10965E38">
      <w:pPr>
        <w:pStyle w:val="5"/>
        <w:rPr>
          <w:rFonts w:hint="eastAsia" w:ascii="宋体" w:hAnsi="宋体" w:cs="宋体"/>
          <w:color w:val="000000" w:themeColor="text1"/>
          <w:highlight w:val="none"/>
          <w14:textFill>
            <w14:solidFill>
              <w14:schemeClr w14:val="tx1"/>
            </w14:solidFill>
          </w14:textFill>
        </w:rPr>
      </w:pPr>
      <w:bookmarkStart w:id="135" w:name="_Toc144974505"/>
      <w:bookmarkStart w:id="136" w:name="_Toc246996925"/>
      <w:bookmarkStart w:id="137" w:name="_Toc179632554"/>
      <w:bookmarkStart w:id="138" w:name="_Toc246996182"/>
      <w:bookmarkStart w:id="139" w:name="_Toc152045537"/>
      <w:bookmarkStart w:id="140" w:name="_Toc247085696"/>
      <w:bookmarkStart w:id="141" w:name="_Toc28022"/>
      <w:bookmarkStart w:id="142" w:name="_Toc11886"/>
      <w:bookmarkStart w:id="143" w:name="_Toc152042313"/>
      <w:r>
        <w:rPr>
          <w:rFonts w:hint="eastAsia" w:ascii="宋体" w:hAnsi="宋体" w:cs="宋体"/>
          <w:color w:val="000000" w:themeColor="text1"/>
          <w:highlight w:val="none"/>
          <w14:textFill>
            <w14:solidFill>
              <w14:schemeClr w14:val="tx1"/>
            </w14:solidFill>
          </w14:textFill>
        </w:rPr>
        <w:t>1.7 语言</w:t>
      </w:r>
      <w:bookmarkEnd w:id="135"/>
      <w:r>
        <w:rPr>
          <w:rFonts w:hint="eastAsia" w:ascii="宋体" w:hAnsi="宋体" w:cs="宋体"/>
          <w:color w:val="000000" w:themeColor="text1"/>
          <w:highlight w:val="none"/>
          <w14:textFill>
            <w14:solidFill>
              <w14:schemeClr w14:val="tx1"/>
            </w14:solidFill>
          </w14:textFill>
        </w:rPr>
        <w:t>文字</w:t>
      </w:r>
      <w:bookmarkEnd w:id="136"/>
      <w:bookmarkEnd w:id="137"/>
      <w:bookmarkEnd w:id="138"/>
      <w:bookmarkEnd w:id="139"/>
      <w:bookmarkEnd w:id="140"/>
      <w:bookmarkEnd w:id="141"/>
      <w:bookmarkEnd w:id="142"/>
      <w:bookmarkEnd w:id="143"/>
    </w:p>
    <w:p w14:paraId="00E583E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bookmarkStart w:id="144" w:name="_Toc247085697"/>
      <w:bookmarkStart w:id="145" w:name="_Toc179632555"/>
      <w:bookmarkStart w:id="146" w:name="_Toc144974506"/>
      <w:bookmarkStart w:id="147" w:name="_Toc246996183"/>
      <w:bookmarkStart w:id="148" w:name="_Toc152042314"/>
      <w:bookmarkStart w:id="149" w:name="_Toc152045538"/>
      <w:bookmarkStart w:id="150" w:name="_Toc246996926"/>
      <w:r>
        <w:rPr>
          <w:rFonts w:hint="eastAsia" w:ascii="宋体" w:hAnsi="宋体" w:cs="宋体"/>
          <w:color w:val="000000" w:themeColor="text1"/>
          <w:highlight w:val="none"/>
          <w14:textFill>
            <w14:solidFill>
              <w14:schemeClr w14:val="tx1"/>
            </w14:solidFill>
          </w14:textFill>
        </w:rPr>
        <w:t>磋商、响应文件使用的语言文字为中文。专用术语使用外文的，应附有中文注释。</w:t>
      </w:r>
    </w:p>
    <w:p w14:paraId="1AF2015C">
      <w:pPr>
        <w:pStyle w:val="5"/>
        <w:rPr>
          <w:rFonts w:hint="eastAsia" w:ascii="宋体" w:hAnsi="宋体" w:cs="宋体"/>
          <w:color w:val="000000" w:themeColor="text1"/>
          <w:highlight w:val="none"/>
          <w14:textFill>
            <w14:solidFill>
              <w14:schemeClr w14:val="tx1"/>
            </w14:solidFill>
          </w14:textFill>
        </w:rPr>
      </w:pPr>
      <w:bookmarkStart w:id="151" w:name="_Toc8326"/>
      <w:bookmarkStart w:id="152" w:name="_Toc7134"/>
      <w:r>
        <w:rPr>
          <w:rFonts w:hint="eastAsia" w:ascii="宋体" w:hAnsi="宋体" w:cs="宋体"/>
          <w:color w:val="000000" w:themeColor="text1"/>
          <w:highlight w:val="none"/>
          <w14:textFill>
            <w14:solidFill>
              <w14:schemeClr w14:val="tx1"/>
            </w14:solidFill>
          </w14:textFill>
        </w:rPr>
        <w:t>1.8 计量单位</w:t>
      </w:r>
      <w:bookmarkEnd w:id="144"/>
      <w:bookmarkEnd w:id="145"/>
      <w:bookmarkEnd w:id="146"/>
      <w:bookmarkEnd w:id="147"/>
      <w:bookmarkEnd w:id="148"/>
      <w:bookmarkEnd w:id="149"/>
      <w:bookmarkEnd w:id="150"/>
      <w:bookmarkEnd w:id="151"/>
      <w:bookmarkEnd w:id="152"/>
    </w:p>
    <w:p w14:paraId="25F01AD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所有计量均采用中华人民共和国法定计量单位。</w:t>
      </w:r>
    </w:p>
    <w:p w14:paraId="522B0668">
      <w:pPr>
        <w:pStyle w:val="5"/>
        <w:rPr>
          <w:rFonts w:hint="eastAsia" w:ascii="宋体" w:hAnsi="宋体" w:cs="宋体"/>
          <w:color w:val="000000" w:themeColor="text1"/>
          <w:highlight w:val="none"/>
          <w14:textFill>
            <w14:solidFill>
              <w14:schemeClr w14:val="tx1"/>
            </w14:solidFill>
          </w14:textFill>
        </w:rPr>
      </w:pPr>
      <w:bookmarkStart w:id="153" w:name="_Toc6693"/>
      <w:bookmarkStart w:id="154" w:name="_Toc152042315"/>
      <w:bookmarkStart w:id="155" w:name="_Toc247527563"/>
      <w:bookmarkStart w:id="156" w:name="_Toc144974507"/>
      <w:bookmarkStart w:id="157" w:name="_Toc4097"/>
      <w:bookmarkStart w:id="158" w:name="_Toc152045539"/>
      <w:bookmarkStart w:id="159" w:name="_Toc247592876"/>
      <w:bookmarkStart w:id="160" w:name="_Toc247513962"/>
      <w:r>
        <w:rPr>
          <w:rFonts w:hint="eastAsia" w:ascii="宋体" w:hAnsi="宋体" w:cs="宋体"/>
          <w:color w:val="000000" w:themeColor="text1"/>
          <w:highlight w:val="none"/>
          <w14:textFill>
            <w14:solidFill>
              <w14:schemeClr w14:val="tx1"/>
            </w14:solidFill>
          </w14:textFill>
        </w:rPr>
        <w:t>1.9 踏勘现场</w:t>
      </w:r>
      <w:bookmarkEnd w:id="153"/>
      <w:bookmarkEnd w:id="154"/>
      <w:bookmarkEnd w:id="155"/>
      <w:bookmarkEnd w:id="156"/>
      <w:bookmarkEnd w:id="157"/>
      <w:bookmarkEnd w:id="158"/>
      <w:bookmarkEnd w:id="159"/>
      <w:bookmarkEnd w:id="160"/>
    </w:p>
    <w:p w14:paraId="116DCB6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1.9.1 供应商须知前附表规定组织踏勘现场的，采购人按供应商须知前附表规定的时间、地点组织供应商踏勘项目现场。 </w:t>
      </w:r>
    </w:p>
    <w:p w14:paraId="51412BE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1.9.2 供应商踏勘现场发生的费用自理。</w:t>
      </w:r>
    </w:p>
    <w:p w14:paraId="16F3BCF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1.9.3 除采购人的原因外，供应商自行负责在踏勘现场中所发生的人员伤亡和财产损失。</w:t>
      </w:r>
    </w:p>
    <w:p w14:paraId="46443BC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1.9.4 采购人在踏勘现场中介绍的工程场地和相关的周边环境情况，供供应商在编制响应文件时参考，采购人不对供应商据此作出的判断和决策负责。</w:t>
      </w:r>
    </w:p>
    <w:p w14:paraId="09C681B9">
      <w:pPr>
        <w:pStyle w:val="5"/>
        <w:rPr>
          <w:rFonts w:hint="eastAsia" w:ascii="宋体" w:hAnsi="宋体" w:cs="宋体"/>
          <w:color w:val="000000" w:themeColor="text1"/>
          <w:highlight w:val="none"/>
          <w14:textFill>
            <w14:solidFill>
              <w14:schemeClr w14:val="tx1"/>
            </w14:solidFill>
          </w14:textFill>
        </w:rPr>
      </w:pPr>
      <w:bookmarkStart w:id="161" w:name="_Toc152045540"/>
      <w:bookmarkStart w:id="162" w:name="_Toc23742"/>
      <w:bookmarkStart w:id="163" w:name="_Toc247513963"/>
      <w:bookmarkStart w:id="164" w:name="_Toc247527564"/>
      <w:bookmarkStart w:id="165" w:name="_Toc25849"/>
      <w:bookmarkStart w:id="166" w:name="_Toc152042316"/>
      <w:bookmarkStart w:id="167" w:name="_Toc144974508"/>
      <w:bookmarkStart w:id="168" w:name="_Toc247592877"/>
      <w:r>
        <w:rPr>
          <w:rFonts w:hint="eastAsia" w:ascii="宋体" w:hAnsi="宋体" w:cs="宋体"/>
          <w:color w:val="000000" w:themeColor="text1"/>
          <w:highlight w:val="none"/>
          <w14:textFill>
            <w14:solidFill>
              <w14:schemeClr w14:val="tx1"/>
            </w14:solidFill>
          </w14:textFill>
        </w:rPr>
        <w:t>1.10 磋商预备会</w:t>
      </w:r>
      <w:bookmarkEnd w:id="161"/>
      <w:bookmarkEnd w:id="162"/>
      <w:bookmarkEnd w:id="163"/>
      <w:bookmarkEnd w:id="164"/>
      <w:bookmarkEnd w:id="165"/>
      <w:bookmarkEnd w:id="166"/>
      <w:bookmarkEnd w:id="167"/>
      <w:bookmarkEnd w:id="168"/>
    </w:p>
    <w:p w14:paraId="6147763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1.10.1 供应商须知前附表规定召开磋商预备会的，采购人按供应商须知前附表规定的时间和地点召开磋商预备会，澄清供应商提出的问题。</w:t>
      </w:r>
    </w:p>
    <w:p w14:paraId="7ED82C32">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1.10.2 供应商应在供应商须知前附表规定的时间前，以书面形式将提出的问题送达采购人，以便采购人在会议期间澄清。</w:t>
      </w:r>
    </w:p>
    <w:p w14:paraId="035ABAA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1.10.3 磋商预备会后，采购人在供应商须知前附表规定的时间内，将对供应商所提问题的澄清，以书面形式通知所有购买磋商文件的供应商。该澄清内容为磋商文件的组成部分。</w:t>
      </w:r>
    </w:p>
    <w:p w14:paraId="577BE4A8">
      <w:pPr>
        <w:pStyle w:val="5"/>
        <w:rPr>
          <w:rFonts w:hint="eastAsia" w:ascii="宋体" w:hAnsi="宋体" w:cs="宋体"/>
          <w:color w:val="000000" w:themeColor="text1"/>
          <w:highlight w:val="none"/>
          <w14:textFill>
            <w14:solidFill>
              <w14:schemeClr w14:val="tx1"/>
            </w14:solidFill>
          </w14:textFill>
        </w:rPr>
      </w:pPr>
      <w:bookmarkStart w:id="169" w:name="_Toc10034"/>
      <w:bookmarkStart w:id="170" w:name="_Toc17775"/>
      <w:r>
        <w:rPr>
          <w:rFonts w:hint="eastAsia" w:ascii="宋体" w:hAnsi="宋体" w:cs="宋体"/>
          <w:color w:val="000000" w:themeColor="text1"/>
          <w:highlight w:val="none"/>
          <w14:textFill>
            <w14:solidFill>
              <w14:schemeClr w14:val="tx1"/>
            </w14:solidFill>
          </w14:textFill>
        </w:rPr>
        <w:t>1.11 偏离</w:t>
      </w:r>
      <w:bookmarkEnd w:id="169"/>
      <w:bookmarkEnd w:id="170"/>
    </w:p>
    <w:p w14:paraId="5DB3FC4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供应商须知前附表允许响应文件偏离磋商文件某些要求的，偏离应当符合磋商文件规定的偏离范围和幅度。</w:t>
      </w:r>
    </w:p>
    <w:p w14:paraId="69D5305F">
      <w:pPr>
        <w:pStyle w:val="4"/>
        <w:rPr>
          <w:rFonts w:hint="eastAsia" w:ascii="宋体" w:hAnsi="宋体" w:eastAsia="宋体" w:cs="宋体"/>
          <w:color w:val="000000" w:themeColor="text1"/>
          <w:highlight w:val="none"/>
          <w14:textFill>
            <w14:solidFill>
              <w14:schemeClr w14:val="tx1"/>
            </w14:solidFill>
          </w14:textFill>
        </w:rPr>
      </w:pPr>
      <w:bookmarkStart w:id="171" w:name="_Toc144974510"/>
      <w:bookmarkStart w:id="172" w:name="_Toc152042318"/>
      <w:bookmarkStart w:id="173" w:name="_Toc246996187"/>
      <w:bookmarkStart w:id="174" w:name="_Toc32083"/>
      <w:bookmarkStart w:id="175" w:name="_Toc179632560"/>
      <w:bookmarkStart w:id="176" w:name="_Toc152045542"/>
      <w:bookmarkStart w:id="177" w:name="_Toc23897"/>
      <w:bookmarkStart w:id="178" w:name="_Toc246996930"/>
      <w:bookmarkStart w:id="179" w:name="_Toc247085701"/>
      <w:r>
        <w:rPr>
          <w:rFonts w:hint="eastAsia" w:ascii="宋体" w:hAnsi="宋体" w:eastAsia="宋体" w:cs="宋体"/>
          <w:color w:val="000000" w:themeColor="text1"/>
          <w:highlight w:val="none"/>
          <w14:textFill>
            <w14:solidFill>
              <w14:schemeClr w14:val="tx1"/>
            </w14:solidFill>
          </w14:textFill>
        </w:rPr>
        <w:t>2. 磋商文件</w:t>
      </w:r>
      <w:bookmarkEnd w:id="171"/>
      <w:bookmarkEnd w:id="172"/>
      <w:bookmarkEnd w:id="173"/>
      <w:bookmarkEnd w:id="174"/>
      <w:bookmarkEnd w:id="175"/>
      <w:bookmarkEnd w:id="176"/>
      <w:bookmarkEnd w:id="177"/>
      <w:bookmarkEnd w:id="178"/>
      <w:bookmarkEnd w:id="179"/>
    </w:p>
    <w:p w14:paraId="70C4DEC1">
      <w:pPr>
        <w:pStyle w:val="5"/>
        <w:rPr>
          <w:rFonts w:hint="eastAsia" w:ascii="宋体" w:hAnsi="宋体" w:cs="宋体"/>
          <w:color w:val="000000" w:themeColor="text1"/>
          <w:highlight w:val="none"/>
          <w14:textFill>
            <w14:solidFill>
              <w14:schemeClr w14:val="tx1"/>
            </w14:solidFill>
          </w14:textFill>
        </w:rPr>
      </w:pPr>
      <w:bookmarkStart w:id="180" w:name="_Toc152045543"/>
      <w:bookmarkStart w:id="181" w:name="_Toc152042319"/>
      <w:bookmarkStart w:id="182" w:name="_Toc144974511"/>
      <w:bookmarkStart w:id="183" w:name="_Toc246996931"/>
      <w:bookmarkStart w:id="184" w:name="_Toc179632561"/>
      <w:bookmarkStart w:id="185" w:name="_Toc246996188"/>
      <w:bookmarkStart w:id="186" w:name="_Toc9133"/>
      <w:bookmarkStart w:id="187" w:name="_Toc247085702"/>
      <w:bookmarkStart w:id="188" w:name="_Toc21916"/>
      <w:r>
        <w:rPr>
          <w:rFonts w:hint="eastAsia" w:ascii="宋体" w:hAnsi="宋体" w:cs="宋体"/>
          <w:color w:val="000000" w:themeColor="text1"/>
          <w:highlight w:val="none"/>
          <w14:textFill>
            <w14:solidFill>
              <w14:schemeClr w14:val="tx1"/>
            </w14:solidFill>
          </w14:textFill>
        </w:rPr>
        <w:t>2.1 磋商文件的组成</w:t>
      </w:r>
      <w:bookmarkEnd w:id="180"/>
      <w:bookmarkEnd w:id="181"/>
      <w:bookmarkEnd w:id="182"/>
      <w:bookmarkEnd w:id="183"/>
      <w:bookmarkEnd w:id="184"/>
      <w:bookmarkEnd w:id="185"/>
      <w:bookmarkEnd w:id="186"/>
      <w:bookmarkEnd w:id="187"/>
      <w:bookmarkEnd w:id="188"/>
    </w:p>
    <w:p w14:paraId="37C5DA26">
      <w:pPr>
        <w:spacing w:line="40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2.1.1 本磋商文件包括：</w:t>
      </w:r>
    </w:p>
    <w:p w14:paraId="32B55733">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（1）磋商公告；</w:t>
      </w:r>
    </w:p>
    <w:p w14:paraId="110ADF17">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（2）供应商须知；</w:t>
      </w:r>
    </w:p>
    <w:p w14:paraId="55541240">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（3）评标办法；</w:t>
      </w:r>
    </w:p>
    <w:p w14:paraId="0C6D59F1">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（4）合同条款及格式；</w:t>
      </w:r>
    </w:p>
    <w:p w14:paraId="260A5DE4">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（5）工程量清单； </w:t>
      </w:r>
    </w:p>
    <w:p w14:paraId="4D2D82BC">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（6）图纸；</w:t>
      </w:r>
    </w:p>
    <w:p w14:paraId="6515F28D">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（7）技术标准和要求； </w:t>
      </w:r>
    </w:p>
    <w:p w14:paraId="74933E60">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（8）响应文件格式；</w:t>
      </w:r>
    </w:p>
    <w:p w14:paraId="4F5634D7">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（9）供应商须知前附表规定的其他材料。</w:t>
      </w:r>
    </w:p>
    <w:p w14:paraId="202779A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2.1.2 根据本章第1.10款、第2.2款和第2.3款对磋商文件所作的澄清、修改，构成磋商文件的组成部分。</w:t>
      </w:r>
    </w:p>
    <w:p w14:paraId="54683479">
      <w:pPr>
        <w:pStyle w:val="5"/>
        <w:rPr>
          <w:rFonts w:hint="eastAsia" w:ascii="宋体" w:hAnsi="宋体" w:cs="宋体"/>
          <w:color w:val="000000" w:themeColor="text1"/>
          <w:highlight w:val="none"/>
          <w14:textFill>
            <w14:solidFill>
              <w14:schemeClr w14:val="tx1"/>
            </w14:solidFill>
          </w14:textFill>
        </w:rPr>
      </w:pPr>
      <w:bookmarkStart w:id="189" w:name="_Toc152042320"/>
      <w:bookmarkStart w:id="190" w:name="_Toc179632562"/>
      <w:bookmarkStart w:id="191" w:name="_Toc144974512"/>
      <w:bookmarkStart w:id="192" w:name="_Toc246996189"/>
      <w:bookmarkStart w:id="193" w:name="_Toc247085703"/>
      <w:bookmarkStart w:id="194" w:name="_Toc6841"/>
      <w:bookmarkStart w:id="195" w:name="_Toc246996932"/>
      <w:bookmarkStart w:id="196" w:name="_Toc152045544"/>
      <w:bookmarkStart w:id="197" w:name="_Toc10523"/>
      <w:r>
        <w:rPr>
          <w:rFonts w:hint="eastAsia" w:ascii="宋体" w:hAnsi="宋体" w:cs="宋体"/>
          <w:color w:val="000000" w:themeColor="text1"/>
          <w:highlight w:val="none"/>
          <w14:textFill>
            <w14:solidFill>
              <w14:schemeClr w14:val="tx1"/>
            </w14:solidFill>
          </w14:textFill>
        </w:rPr>
        <w:t>2.2 磋商文件的澄清</w:t>
      </w:r>
      <w:bookmarkEnd w:id="189"/>
      <w:bookmarkEnd w:id="190"/>
      <w:bookmarkEnd w:id="191"/>
      <w:bookmarkEnd w:id="192"/>
      <w:bookmarkEnd w:id="193"/>
      <w:bookmarkEnd w:id="194"/>
      <w:bookmarkEnd w:id="195"/>
      <w:bookmarkEnd w:id="196"/>
      <w:bookmarkEnd w:id="197"/>
      <w:r>
        <w:rPr>
          <w:rFonts w:hint="eastAsia" w:ascii="宋体" w:hAnsi="宋体" w:cs="宋体"/>
          <w:color w:val="000000" w:themeColor="text1"/>
          <w:highlight w:val="none"/>
          <w14:textFill>
            <w14:solidFill>
              <w14:schemeClr w14:val="tx1"/>
            </w14:solidFill>
          </w14:textFill>
        </w:rPr>
        <w:t xml:space="preserve"> </w:t>
      </w:r>
    </w:p>
    <w:p w14:paraId="06A1626A">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2.2.1 供应商应仔细阅读和检查磋商文件的全部内容。</w:t>
      </w:r>
      <w:r>
        <w:rPr>
          <w:rFonts w:hint="eastAsia" w:ascii="宋体" w:hAnsi="宋体" w:cs="宋体"/>
          <w:color w:val="000000" w:themeColor="text1"/>
          <w:szCs w:val="21"/>
          <w:highlight w:val="none"/>
          <w14:textFill>
            <w14:solidFill>
              <w14:schemeClr w14:val="tx1"/>
            </w14:solidFill>
          </w14:textFill>
        </w:rPr>
        <w:t>如发现缺页或附件不全，应及时向采购人提出，以便补齐。</w:t>
      </w:r>
      <w:r>
        <w:rPr>
          <w:rFonts w:hint="eastAsia" w:ascii="宋体" w:hAnsi="宋体" w:cs="宋体"/>
          <w:color w:val="000000" w:themeColor="text1"/>
          <w:highlight w:val="none"/>
          <w14:textFill>
            <w14:solidFill>
              <w14:schemeClr w14:val="tx1"/>
            </w14:solidFill>
          </w14:textFill>
        </w:rPr>
        <w:t>如有疑问，应在供应商须知前附表规定的时间前以书面形式（包括信函、电报、传真等可以有形地表现所载内容的形式，下同），要求采购人对磋商文件予以澄清。</w:t>
      </w:r>
    </w:p>
    <w:p w14:paraId="128153FC">
      <w:pPr>
        <w:spacing w:line="400" w:lineRule="exact"/>
        <w:ind w:firstLine="420" w:firstLineChars="200"/>
        <w:rPr>
          <w:rFonts w:hint="eastAsia"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2.2.2 磋商文件的澄清将以书面形式发给所有购买磋商文件的供应商，但不指明澄清问题的来源。如果澄清发出的时间距供应商须知前附表规定的提交首次响应文件截止时间不足5日，并且澄清内容影响响应文件编制的，将相应延长提交首次响应文件截止时间。</w:t>
      </w:r>
      <w:r>
        <w:rPr>
          <w:rFonts w:hint="eastAsia" w:ascii="宋体" w:hAnsi="宋体" w:cs="宋体"/>
          <w:color w:val="000000" w:themeColor="text1"/>
          <w:sz w:val="32"/>
          <w:szCs w:val="32"/>
          <w:highlight w:val="none"/>
          <w14:textFill>
            <w14:solidFill>
              <w14:schemeClr w14:val="tx1"/>
            </w14:solidFill>
          </w14:textFill>
        </w:rPr>
        <w:t xml:space="preserve"> </w:t>
      </w:r>
    </w:p>
    <w:p w14:paraId="1488CF34">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2.2.3 供应商在收到澄清后，应在供应商须知前附表规定的时间内以书面形式通知采购人，确认已收到该澄清。</w:t>
      </w:r>
    </w:p>
    <w:p w14:paraId="25F10A2A">
      <w:pPr>
        <w:pStyle w:val="5"/>
        <w:rPr>
          <w:rFonts w:hint="eastAsia" w:ascii="宋体" w:hAnsi="宋体" w:cs="宋体"/>
          <w:color w:val="000000" w:themeColor="text1"/>
          <w:highlight w:val="none"/>
          <w14:textFill>
            <w14:solidFill>
              <w14:schemeClr w14:val="tx1"/>
            </w14:solidFill>
          </w14:textFill>
        </w:rPr>
      </w:pPr>
      <w:bookmarkStart w:id="198" w:name="_Toc5241"/>
      <w:bookmarkStart w:id="199" w:name="_Toc15032"/>
      <w:bookmarkStart w:id="200" w:name="_Toc247085704"/>
      <w:bookmarkStart w:id="201" w:name="_Toc179632563"/>
      <w:bookmarkStart w:id="202" w:name="_Toc246996190"/>
      <w:bookmarkStart w:id="203" w:name="_Toc152045545"/>
      <w:bookmarkStart w:id="204" w:name="_Toc152042321"/>
      <w:bookmarkStart w:id="205" w:name="_Toc246996933"/>
      <w:bookmarkStart w:id="206" w:name="_Toc144974513"/>
      <w:r>
        <w:rPr>
          <w:rFonts w:hint="eastAsia" w:ascii="宋体" w:hAnsi="宋体" w:cs="宋体"/>
          <w:color w:val="000000" w:themeColor="text1"/>
          <w:highlight w:val="none"/>
          <w14:textFill>
            <w14:solidFill>
              <w14:schemeClr w14:val="tx1"/>
            </w14:solidFill>
          </w14:textFill>
        </w:rPr>
        <w:t>2.3 磋商文件的修改</w:t>
      </w:r>
      <w:bookmarkEnd w:id="198"/>
      <w:bookmarkEnd w:id="199"/>
      <w:bookmarkEnd w:id="200"/>
      <w:bookmarkEnd w:id="201"/>
      <w:bookmarkEnd w:id="202"/>
      <w:bookmarkEnd w:id="203"/>
      <w:bookmarkEnd w:id="204"/>
      <w:bookmarkEnd w:id="205"/>
      <w:bookmarkEnd w:id="206"/>
    </w:p>
    <w:p w14:paraId="192EC37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2.3.1采购人可以书面形式修改磋商文件，并通知所有已购买磋商文件的供应商。但如果修改磋商文件的时间距提交首次响应文件截止时间不足5日，并且修改内容影响响应文件编制的，将相应延长提交首次响应文件截止时间。</w:t>
      </w:r>
    </w:p>
    <w:p w14:paraId="309C71B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2.3.2 供应商收到修改内容后，应在供应商须知前附表规定的时间内以书面形式通知采购人，确认已收到该修改。</w:t>
      </w:r>
    </w:p>
    <w:p w14:paraId="385565B6">
      <w:pPr>
        <w:pStyle w:val="4"/>
        <w:rPr>
          <w:rFonts w:hint="eastAsia" w:ascii="宋体" w:hAnsi="宋体" w:eastAsia="宋体" w:cs="宋体"/>
          <w:color w:val="000000" w:themeColor="text1"/>
          <w:highlight w:val="none"/>
          <w14:textFill>
            <w14:solidFill>
              <w14:schemeClr w14:val="tx1"/>
            </w14:solidFill>
          </w14:textFill>
        </w:rPr>
      </w:pPr>
      <w:bookmarkStart w:id="207" w:name="_Toc179632564"/>
      <w:bookmarkStart w:id="208" w:name="_Toc246996191"/>
      <w:bookmarkStart w:id="209" w:name="_Toc16647"/>
      <w:bookmarkStart w:id="210" w:name="_Toc152042322"/>
      <w:bookmarkStart w:id="211" w:name="_Toc152045546"/>
      <w:bookmarkStart w:id="212" w:name="_Toc4284"/>
      <w:bookmarkStart w:id="213" w:name="_Toc246996934"/>
      <w:bookmarkStart w:id="214" w:name="_Toc247085705"/>
      <w:bookmarkStart w:id="215" w:name="_Toc144974514"/>
      <w:r>
        <w:rPr>
          <w:rFonts w:hint="eastAsia" w:ascii="宋体" w:hAnsi="宋体" w:eastAsia="宋体" w:cs="宋体"/>
          <w:color w:val="000000" w:themeColor="text1"/>
          <w:highlight w:val="none"/>
          <w14:textFill>
            <w14:solidFill>
              <w14:schemeClr w14:val="tx1"/>
            </w14:solidFill>
          </w14:textFill>
        </w:rPr>
        <w:t>3. 响应文件</w:t>
      </w:r>
      <w:bookmarkEnd w:id="207"/>
      <w:bookmarkEnd w:id="208"/>
      <w:bookmarkEnd w:id="209"/>
      <w:bookmarkEnd w:id="210"/>
      <w:bookmarkEnd w:id="211"/>
      <w:bookmarkEnd w:id="212"/>
      <w:bookmarkEnd w:id="213"/>
      <w:bookmarkEnd w:id="214"/>
      <w:bookmarkEnd w:id="215"/>
    </w:p>
    <w:p w14:paraId="09BB362D">
      <w:pPr>
        <w:pStyle w:val="5"/>
        <w:rPr>
          <w:rFonts w:hint="eastAsia" w:ascii="宋体" w:hAnsi="宋体" w:cs="宋体"/>
          <w:color w:val="000000" w:themeColor="text1"/>
          <w:highlight w:val="none"/>
          <w14:textFill>
            <w14:solidFill>
              <w14:schemeClr w14:val="tx1"/>
            </w14:solidFill>
          </w14:textFill>
        </w:rPr>
      </w:pPr>
      <w:bookmarkStart w:id="216" w:name="_Toc247085706"/>
      <w:bookmarkStart w:id="217" w:name="_Toc23081"/>
      <w:bookmarkStart w:id="218" w:name="_Toc246996935"/>
      <w:bookmarkStart w:id="219" w:name="_Toc152045547"/>
      <w:bookmarkStart w:id="220" w:name="_Toc152042323"/>
      <w:bookmarkStart w:id="221" w:name="_Toc179632565"/>
      <w:bookmarkStart w:id="222" w:name="_Toc246996192"/>
      <w:bookmarkStart w:id="223" w:name="_Toc20745"/>
      <w:bookmarkStart w:id="224" w:name="_Toc144974515"/>
      <w:r>
        <w:rPr>
          <w:rFonts w:hint="eastAsia" w:ascii="宋体" w:hAnsi="宋体" w:cs="宋体"/>
          <w:color w:val="000000" w:themeColor="text1"/>
          <w:highlight w:val="none"/>
          <w14:textFill>
            <w14:solidFill>
              <w14:schemeClr w14:val="tx1"/>
            </w14:solidFill>
          </w14:textFill>
        </w:rPr>
        <w:t>3.1 响应文件的组成</w:t>
      </w:r>
      <w:bookmarkEnd w:id="216"/>
      <w:bookmarkEnd w:id="217"/>
      <w:bookmarkEnd w:id="218"/>
      <w:bookmarkEnd w:id="219"/>
      <w:bookmarkEnd w:id="220"/>
      <w:bookmarkEnd w:id="221"/>
      <w:bookmarkEnd w:id="222"/>
      <w:bookmarkEnd w:id="223"/>
      <w:bookmarkEnd w:id="224"/>
    </w:p>
    <w:p w14:paraId="331C8B9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响应文件应包括下列内容：</w:t>
      </w:r>
    </w:p>
    <w:p w14:paraId="7CAB0949">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及</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附录；</w:t>
      </w:r>
    </w:p>
    <w:p w14:paraId="5BD515CC">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（2）法定代表人身份证明；</w:t>
      </w:r>
    </w:p>
    <w:p w14:paraId="6D41FF03">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（3）授权委托书；</w:t>
      </w:r>
    </w:p>
    <w:p w14:paraId="1337FEEB">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）已标价工程量清单；</w:t>
      </w:r>
    </w:p>
    <w:p w14:paraId="565522CC">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cs="宋体"/>
          <w:color w:val="000000" w:themeColor="text1"/>
          <w:highlight w:val="none"/>
          <w14:textFill>
            <w14:solidFill>
              <w14:schemeClr w14:val="tx1"/>
            </w14:solidFill>
          </w14:textFill>
        </w:rPr>
        <w:t>）施工组织设计；</w:t>
      </w:r>
    </w:p>
    <w:p w14:paraId="0435E065">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）项目管理机构；</w:t>
      </w:r>
    </w:p>
    <w:p w14:paraId="0FFED651">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7</w:t>
      </w:r>
      <w:r>
        <w:rPr>
          <w:rFonts w:hint="eastAsia" w:ascii="宋体" w:hAnsi="宋体" w:cs="宋体"/>
          <w:color w:val="000000" w:themeColor="text1"/>
          <w:highlight w:val="none"/>
          <w14:textFill>
            <w14:solidFill>
              <w14:schemeClr w14:val="tx1"/>
            </w14:solidFill>
          </w14:textFill>
        </w:rPr>
        <w:t>）资格审查资料；</w:t>
      </w:r>
    </w:p>
    <w:p w14:paraId="6F7E01AB">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8</w:t>
      </w:r>
      <w:r>
        <w:rPr>
          <w:rFonts w:hint="eastAsia" w:ascii="宋体" w:hAnsi="宋体" w:cs="宋体"/>
          <w:color w:val="000000" w:themeColor="text1"/>
          <w:highlight w:val="none"/>
          <w14:textFill>
            <w14:solidFill>
              <w14:schemeClr w14:val="tx1"/>
            </w14:solidFill>
          </w14:textFill>
        </w:rPr>
        <w:t>）其他资料。</w:t>
      </w:r>
    </w:p>
    <w:p w14:paraId="7D10D86B">
      <w:pPr>
        <w:pStyle w:val="5"/>
        <w:rPr>
          <w:rFonts w:hint="eastAsia" w:ascii="宋体" w:hAnsi="宋体" w:cs="宋体"/>
          <w:color w:val="000000" w:themeColor="text1"/>
          <w:sz w:val="21"/>
          <w:szCs w:val="21"/>
          <w:highlight w:val="none"/>
          <w14:textFill>
            <w14:solidFill>
              <w14:schemeClr w14:val="tx1"/>
            </w14:solidFill>
          </w14:textFill>
        </w:rPr>
      </w:pPr>
      <w:bookmarkStart w:id="225" w:name="_Toc144974516"/>
      <w:bookmarkStart w:id="226" w:name="_Toc152042324"/>
      <w:bookmarkStart w:id="227" w:name="_Toc152045548"/>
      <w:bookmarkStart w:id="228" w:name="_Toc11716"/>
      <w:bookmarkStart w:id="229" w:name="_Toc246996936"/>
      <w:bookmarkStart w:id="230" w:name="_Toc179632566"/>
      <w:bookmarkStart w:id="231" w:name="_Toc246996193"/>
      <w:bookmarkStart w:id="232" w:name="_Toc247085707"/>
      <w:bookmarkStart w:id="233" w:name="_Toc24659"/>
      <w:r>
        <w:rPr>
          <w:rFonts w:hint="eastAsia" w:ascii="宋体" w:hAnsi="宋体" w:cs="宋体"/>
          <w:color w:val="000000" w:themeColor="text1"/>
          <w:highlight w:val="none"/>
          <w14:textFill>
            <w14:solidFill>
              <w14:schemeClr w14:val="tx1"/>
            </w14:solidFill>
          </w14:textFill>
        </w:rPr>
        <w:t>3.2 磋商报价</w:t>
      </w:r>
      <w:bookmarkEnd w:id="225"/>
      <w:bookmarkEnd w:id="226"/>
      <w:bookmarkEnd w:id="227"/>
      <w:bookmarkEnd w:id="228"/>
      <w:bookmarkEnd w:id="229"/>
      <w:bookmarkEnd w:id="230"/>
      <w:bookmarkEnd w:id="231"/>
      <w:bookmarkEnd w:id="232"/>
      <w:bookmarkEnd w:id="233"/>
    </w:p>
    <w:p w14:paraId="4DD69DC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bookmarkStart w:id="234" w:name="_Toc152042325"/>
      <w:bookmarkStart w:id="235" w:name="_Toc152045549"/>
      <w:bookmarkStart w:id="236" w:name="_Toc179632567"/>
      <w:bookmarkStart w:id="237" w:name="_Toc144974517"/>
      <w:r>
        <w:rPr>
          <w:rFonts w:hint="eastAsia" w:ascii="宋体" w:hAnsi="宋体" w:cs="宋体"/>
          <w:color w:val="000000" w:themeColor="text1"/>
          <w:highlight w:val="none"/>
          <w14:textFill>
            <w14:solidFill>
              <w14:schemeClr w14:val="tx1"/>
            </w14:solidFill>
          </w14:textFill>
        </w:rPr>
        <w:t>3.2.1 供应商应按</w:t>
      </w:r>
      <w:r>
        <w:rPr>
          <w:rFonts w:hint="eastAsia" w:ascii="宋体" w:hAnsi="宋体" w:cs="宋体"/>
          <w:color w:val="000000" w:themeColor="text1"/>
          <w:highlight w:val="none"/>
          <w:lang w:eastAsia="zh-CN"/>
          <w14:textFill>
            <w14:solidFill>
              <w14:schemeClr w14:val="tx1"/>
            </w14:solidFill>
          </w14:textFill>
        </w:rPr>
        <w:t>竞争性磋商文件</w:t>
      </w:r>
      <w:r>
        <w:rPr>
          <w:rFonts w:hint="eastAsia" w:ascii="宋体" w:hAnsi="宋体" w:cs="宋体"/>
          <w:color w:val="000000" w:themeColor="text1"/>
          <w:highlight w:val="none"/>
          <w14:textFill>
            <w14:solidFill>
              <w14:schemeClr w14:val="tx1"/>
            </w14:solidFill>
          </w14:textFill>
        </w:rPr>
        <w:t>的要求填写相应表格。</w:t>
      </w:r>
    </w:p>
    <w:p w14:paraId="11BB69F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3.2.2 供应商在</w:t>
      </w:r>
      <w:r>
        <w:rPr>
          <w:rFonts w:hint="eastAsia" w:ascii="宋体" w:hAnsi="宋体" w:cs="宋体"/>
          <w:color w:val="000000" w:themeColor="text1"/>
          <w:spacing w:val="-4"/>
          <w:highlight w:val="none"/>
          <w14:textFill>
            <w14:solidFill>
              <w14:schemeClr w14:val="tx1"/>
            </w14:solidFill>
          </w14:textFill>
        </w:rPr>
        <w:t>提交响应文件截止时间</w:t>
      </w:r>
      <w:r>
        <w:rPr>
          <w:rFonts w:hint="eastAsia" w:ascii="宋体" w:hAnsi="宋体" w:cs="宋体"/>
          <w:color w:val="000000" w:themeColor="text1"/>
          <w:highlight w:val="none"/>
          <w14:textFill>
            <w14:solidFill>
              <w14:schemeClr w14:val="tx1"/>
            </w14:solidFill>
          </w14:textFill>
        </w:rPr>
        <w:t>前修改</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中的磋商报价总额，应同时修改“已标价工程量清单</w:t>
      </w:r>
      <w:r>
        <w:rPr>
          <w:rFonts w:hint="eastAsia" w:ascii="宋体" w:hAnsi="宋体" w:cs="宋体"/>
          <w:color w:val="000000" w:themeColor="text1"/>
          <w:highlight w:val="none"/>
          <w:lang w:eastAsia="zh-CN"/>
          <w14:textFill>
            <w14:solidFill>
              <w14:schemeClr w14:val="tx1"/>
            </w14:solidFill>
          </w14:textFill>
        </w:rPr>
        <w:t>（若有）</w:t>
      </w:r>
      <w:r>
        <w:rPr>
          <w:rFonts w:hint="eastAsia" w:ascii="宋体" w:hAnsi="宋体" w:cs="宋体"/>
          <w:color w:val="000000" w:themeColor="text1"/>
          <w:highlight w:val="none"/>
          <w14:textFill>
            <w14:solidFill>
              <w14:schemeClr w14:val="tx1"/>
            </w14:solidFill>
          </w14:textFill>
        </w:rPr>
        <w:t>”中的相应报价，磋商报价总额为各分项金额之和。此修改须符合本章第4.3款的有关要求。</w:t>
      </w:r>
    </w:p>
    <w:p w14:paraId="5C6A8063">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3.2.3 采购人设有最高投标限价的，供应商的首次磋商报价、最终报价均不得超过最高投标限价，最高投标限价在供应商须知前附表中载明。报价方式：本项目需要进行两次报价，响应文件中为初次磋商报价，磋商结束后，所有初审合格的供应商在规定时间内提交最后报价。</w:t>
      </w:r>
    </w:p>
    <w:p w14:paraId="3424064E">
      <w:pPr>
        <w:pStyle w:val="5"/>
        <w:rPr>
          <w:rFonts w:hint="eastAsia" w:ascii="宋体" w:hAnsi="宋体" w:cs="宋体"/>
          <w:color w:val="000000" w:themeColor="text1"/>
          <w:highlight w:val="none"/>
          <w14:textFill>
            <w14:solidFill>
              <w14:schemeClr w14:val="tx1"/>
            </w14:solidFill>
          </w14:textFill>
        </w:rPr>
      </w:pPr>
      <w:bookmarkStart w:id="238" w:name="_Toc11356"/>
      <w:bookmarkStart w:id="239" w:name="_Toc246996937"/>
      <w:bookmarkStart w:id="240" w:name="_Toc13205"/>
      <w:bookmarkStart w:id="241" w:name="_Toc246996194"/>
      <w:bookmarkStart w:id="242" w:name="_Toc247085708"/>
      <w:r>
        <w:rPr>
          <w:rFonts w:hint="eastAsia" w:ascii="宋体" w:hAnsi="宋体" w:cs="宋体"/>
          <w:color w:val="000000" w:themeColor="text1"/>
          <w:highlight w:val="none"/>
          <w14:textFill>
            <w14:solidFill>
              <w14:schemeClr w14:val="tx1"/>
            </w14:solidFill>
          </w14:textFill>
        </w:rPr>
        <w:t>3.3 磋商有效期</w:t>
      </w:r>
      <w:bookmarkEnd w:id="234"/>
      <w:bookmarkEnd w:id="235"/>
      <w:bookmarkEnd w:id="236"/>
      <w:bookmarkEnd w:id="237"/>
      <w:bookmarkEnd w:id="238"/>
      <w:bookmarkEnd w:id="239"/>
      <w:bookmarkEnd w:id="240"/>
      <w:bookmarkEnd w:id="241"/>
      <w:bookmarkEnd w:id="242"/>
    </w:p>
    <w:p w14:paraId="1635D95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3.3.1 磋商有效期</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szCs w:val="21"/>
          <w:highlight w:val="none"/>
          <w:lang w:val="zh-CN"/>
          <w14:textFill>
            <w14:solidFill>
              <w14:schemeClr w14:val="tx1"/>
            </w14:solidFill>
          </w14:textFill>
        </w:rPr>
        <w:t>递交磋商响应文件截止日后90天</w:t>
      </w:r>
      <w:r>
        <w:rPr>
          <w:rFonts w:hint="eastAsia" w:ascii="宋体" w:hAnsi="宋体" w:cs="宋体"/>
          <w:color w:val="000000" w:themeColor="text1"/>
          <w:highlight w:val="none"/>
          <w14:textFill>
            <w14:solidFill>
              <w14:schemeClr w14:val="tx1"/>
            </w14:solidFill>
          </w14:textFill>
        </w:rPr>
        <w:t>。</w:t>
      </w:r>
    </w:p>
    <w:p w14:paraId="648C812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3.3.2在磋商有效期内，供应商撤销或修改其响应文件的，应承担磋商文件和法律规定的责任。</w:t>
      </w:r>
    </w:p>
    <w:p w14:paraId="575A9D23">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3.3.3出现特殊情况需要延长磋商有效期的，采购人以书面形式通知所有供应商延长磋商有效期。供应商同意延长的，应相应延长其磋商保证金的有效期，但不得要求或被允许修改或撤销其响应文件；供应商拒绝延长的，其投标失效，但供应商有权收回其磋商保证金。</w:t>
      </w:r>
    </w:p>
    <w:p w14:paraId="349C5164">
      <w:pPr>
        <w:pStyle w:val="5"/>
        <w:rPr>
          <w:rFonts w:hint="eastAsia" w:ascii="宋体" w:hAnsi="宋体" w:cs="宋体"/>
          <w:color w:val="000000" w:themeColor="text1"/>
          <w:highlight w:val="none"/>
          <w14:textFill>
            <w14:solidFill>
              <w14:schemeClr w14:val="tx1"/>
            </w14:solidFill>
          </w14:textFill>
        </w:rPr>
      </w:pPr>
      <w:bookmarkStart w:id="243" w:name="_Toc247085709"/>
      <w:bookmarkStart w:id="244" w:name="_Toc246996195"/>
      <w:bookmarkStart w:id="245" w:name="_Toc246996938"/>
      <w:bookmarkStart w:id="246" w:name="_Toc8549"/>
      <w:bookmarkStart w:id="247" w:name="_Toc179632568"/>
      <w:bookmarkStart w:id="248" w:name="_Toc144974518"/>
      <w:bookmarkStart w:id="249" w:name="_Toc270"/>
      <w:bookmarkStart w:id="250" w:name="_Toc152045550"/>
      <w:bookmarkStart w:id="251" w:name="_Toc152042326"/>
      <w:r>
        <w:rPr>
          <w:rFonts w:hint="eastAsia" w:ascii="宋体" w:hAnsi="宋体" w:cs="宋体"/>
          <w:color w:val="000000" w:themeColor="text1"/>
          <w:highlight w:val="none"/>
          <w14:textFill>
            <w14:solidFill>
              <w14:schemeClr w14:val="tx1"/>
            </w14:solidFill>
          </w14:textFill>
        </w:rPr>
        <w:t>3.4 磋商保证金</w:t>
      </w:r>
      <w:bookmarkEnd w:id="243"/>
      <w:bookmarkEnd w:id="244"/>
      <w:bookmarkEnd w:id="245"/>
      <w:bookmarkEnd w:id="246"/>
      <w:bookmarkEnd w:id="247"/>
      <w:bookmarkEnd w:id="248"/>
      <w:bookmarkEnd w:id="249"/>
      <w:bookmarkEnd w:id="250"/>
      <w:bookmarkEnd w:id="251"/>
    </w:p>
    <w:p w14:paraId="4772520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3.4.1 供应商须知前附表</w:t>
      </w:r>
      <w:r>
        <w:rPr>
          <w:rFonts w:hint="eastAsia" w:ascii="宋体" w:hAnsi="宋体" w:cs="宋体"/>
          <w:color w:val="000000" w:themeColor="text1"/>
          <w:highlight w:val="none"/>
          <w:lang w:eastAsia="zh-CN"/>
          <w14:textFill>
            <w14:solidFill>
              <w14:schemeClr w14:val="tx1"/>
            </w14:solidFill>
          </w14:textFill>
        </w:rPr>
        <w:t>若</w:t>
      </w:r>
      <w:r>
        <w:rPr>
          <w:rFonts w:hint="eastAsia" w:ascii="宋体" w:hAnsi="宋体" w:cs="宋体"/>
          <w:color w:val="000000" w:themeColor="text1"/>
          <w:highlight w:val="none"/>
          <w14:textFill>
            <w14:solidFill>
              <w14:schemeClr w14:val="tx1"/>
            </w14:solidFill>
          </w14:textFill>
        </w:rPr>
        <w:t>规定递交磋商保证金的，供应商在递交响应文件的同时，应按供应商须知前附表规定的金额、担保形式和第八章“响应文件格式”规定的或者事先经过采购人认可的磋商保证金格式递交磋商保证金，并作为其响应文件的组成部分。</w:t>
      </w:r>
    </w:p>
    <w:p w14:paraId="458B58D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3.4.2 供应商不按本章第3.4.1项要求提交磋商保证金的，磋商小组将否决其投标。</w:t>
      </w:r>
    </w:p>
    <w:p w14:paraId="593B3CE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3.4.3 未成交供应商的磋商保证金在成交通知书发出后5个工作日内</w:t>
      </w:r>
      <w:r>
        <w:rPr>
          <w:rFonts w:hint="eastAsia" w:ascii="宋体" w:hAnsi="宋体" w:cs="宋体"/>
          <w:color w:val="000000" w:themeColor="text1"/>
          <w:highlight w:val="none"/>
          <w:lang w:val="zh-CN"/>
          <w14:textFill>
            <w14:solidFill>
              <w14:schemeClr w14:val="tx1"/>
            </w14:solidFill>
          </w14:textFill>
        </w:rPr>
        <w:t>无息退还</w:t>
      </w:r>
      <w:r>
        <w:rPr>
          <w:rFonts w:hint="eastAsia" w:ascii="宋体" w:hAnsi="宋体" w:cs="宋体"/>
          <w:color w:val="000000" w:themeColor="text1"/>
          <w:highlight w:val="none"/>
          <w14:textFill>
            <w14:solidFill>
              <w14:schemeClr w14:val="tx1"/>
            </w14:solidFill>
          </w14:textFill>
        </w:rPr>
        <w:t>，成交供应商的磋商保证金在采购合同签订后5个工作日内</w:t>
      </w:r>
      <w:r>
        <w:rPr>
          <w:rFonts w:hint="eastAsia" w:ascii="宋体" w:hAnsi="宋体" w:cs="宋体"/>
          <w:color w:val="000000" w:themeColor="text1"/>
          <w:highlight w:val="none"/>
          <w:lang w:val="zh-CN"/>
          <w14:textFill>
            <w14:solidFill>
              <w14:schemeClr w14:val="tx1"/>
            </w14:solidFill>
          </w14:textFill>
        </w:rPr>
        <w:t>无息退还</w:t>
      </w:r>
      <w:r>
        <w:rPr>
          <w:rFonts w:hint="eastAsia" w:ascii="宋体" w:hAnsi="宋体" w:cs="宋体"/>
          <w:color w:val="000000" w:themeColor="text1"/>
          <w:highlight w:val="none"/>
          <w14:textFill>
            <w14:solidFill>
              <w14:schemeClr w14:val="tx1"/>
            </w14:solidFill>
          </w14:textFill>
        </w:rPr>
        <w:t>。</w:t>
      </w:r>
    </w:p>
    <w:p w14:paraId="6EB818A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3.4.4 有下列情形之一的，磋商保证金将不予退还： </w:t>
      </w:r>
    </w:p>
    <w:p w14:paraId="723B0CB2">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（1）供应商在规定的磋商有效期内撤销或修改其响应文件；</w:t>
      </w:r>
    </w:p>
    <w:p w14:paraId="59F97900">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（2）成交供应商在收到成交通知书后，无正当理由拒签合同协议书或未按磋商文件规定提交履约担保。</w:t>
      </w:r>
    </w:p>
    <w:p w14:paraId="79DC7233">
      <w:pPr>
        <w:pStyle w:val="5"/>
        <w:rPr>
          <w:rFonts w:hint="eastAsia" w:ascii="宋体" w:hAnsi="宋体" w:cs="宋体"/>
          <w:color w:val="000000" w:themeColor="text1"/>
          <w:highlight w:val="none"/>
          <w14:textFill>
            <w14:solidFill>
              <w14:schemeClr w14:val="tx1"/>
            </w14:solidFill>
          </w14:textFill>
        </w:rPr>
      </w:pPr>
      <w:bookmarkStart w:id="252" w:name="_Toc144974520"/>
      <w:bookmarkStart w:id="253" w:name="_Toc7035"/>
      <w:bookmarkStart w:id="254" w:name="_Toc152045552"/>
      <w:bookmarkStart w:id="255" w:name="_Toc8290"/>
      <w:bookmarkStart w:id="256" w:name="_Toc246996196"/>
      <w:bookmarkStart w:id="257" w:name="_Toc152042328"/>
      <w:bookmarkStart w:id="258" w:name="_Toc179632570"/>
      <w:bookmarkStart w:id="259" w:name="_Toc247085710"/>
      <w:bookmarkStart w:id="260" w:name="_Toc246996939"/>
      <w:r>
        <w:rPr>
          <w:rFonts w:hint="eastAsia" w:ascii="宋体" w:hAnsi="宋体" w:cs="宋体"/>
          <w:color w:val="000000" w:themeColor="text1"/>
          <w:highlight w:val="none"/>
          <w14:textFill>
            <w14:solidFill>
              <w14:schemeClr w14:val="tx1"/>
            </w14:solidFill>
          </w14:textFill>
        </w:rPr>
        <w:t>3.5 资格审查资料</w:t>
      </w:r>
      <w:bookmarkEnd w:id="252"/>
      <w:bookmarkEnd w:id="253"/>
      <w:bookmarkEnd w:id="254"/>
      <w:bookmarkEnd w:id="255"/>
      <w:bookmarkEnd w:id="256"/>
      <w:bookmarkEnd w:id="257"/>
      <w:bookmarkEnd w:id="258"/>
      <w:bookmarkEnd w:id="259"/>
      <w:bookmarkEnd w:id="260"/>
    </w:p>
    <w:p w14:paraId="49B17D67">
      <w:pPr>
        <w:spacing w:line="400" w:lineRule="exact"/>
        <w:ind w:firstLine="420" w:firstLineChars="200"/>
        <w:rPr>
          <w:rFonts w:hint="eastAsia" w:ascii="宋体" w:hAnsi="宋体" w:cs="宋体"/>
          <w:b w:val="0"/>
          <w:bCs w:val="0"/>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3.5.1 “供应商基本情况表”应附供应商营业执照、资质证书副本和安全生产许可证等材料的复印件。</w:t>
      </w:r>
    </w:p>
    <w:p w14:paraId="34875AD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b w:val="0"/>
          <w:bCs w:val="0"/>
          <w:color w:val="000000" w:themeColor="text1"/>
          <w:highlight w:val="none"/>
          <w14:textFill>
            <w14:solidFill>
              <w14:schemeClr w14:val="tx1"/>
            </w14:solidFill>
          </w14:textFill>
        </w:rPr>
        <w:t>3.5.2 “近年完成</w:t>
      </w:r>
      <w:r>
        <w:rPr>
          <w:rFonts w:hint="eastAsia" w:ascii="宋体" w:hAnsi="宋体" w:cs="宋体"/>
          <w:b w:val="0"/>
          <w:bCs w:val="0"/>
          <w:color w:val="000000" w:themeColor="text1"/>
          <w:highlight w:val="none"/>
          <w14:textFill>
            <w14:solidFill>
              <w14:schemeClr w14:val="tx1"/>
            </w14:solidFill>
          </w14:textFill>
        </w:rPr>
        <w:t>的类似项目情况表”应附</w:t>
      </w:r>
      <w:r>
        <w:rPr>
          <w:rFonts w:hint="eastAsia" w:ascii="宋体" w:hAnsi="宋体" w:cs="宋体"/>
          <w:b w:val="0"/>
          <w:bCs w:val="0"/>
          <w:color w:val="000000" w:themeColor="text1"/>
          <w:szCs w:val="21"/>
          <w:highlight w:val="none"/>
          <w:lang w:eastAsia="zh-CN"/>
          <w14:textFill>
            <w14:solidFill>
              <w14:schemeClr w14:val="tx1"/>
            </w14:solidFill>
          </w14:textFill>
        </w:rPr>
        <w:t>中标（成交）通知书或合同协议书或竣工验收报告</w:t>
      </w:r>
      <w:r>
        <w:rPr>
          <w:rFonts w:hint="eastAsia" w:ascii="宋体" w:hAnsi="宋体" w:eastAsia="宋体" w:cs="宋体"/>
          <w:b w:val="0"/>
          <w:bCs w:val="0"/>
          <w:color w:val="000000" w:themeColor="text1"/>
          <w:highlight w:val="none"/>
          <w14:textFill>
            <w14:solidFill>
              <w14:schemeClr w14:val="tx1"/>
            </w14:solidFill>
          </w14:textFill>
        </w:rPr>
        <w:t>复印件</w:t>
      </w: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具体年份要求见供应商须知前附表。每张表格只填写一个项目，并标明序号。</w:t>
      </w:r>
    </w:p>
    <w:p w14:paraId="0E978842">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3.5.</w:t>
      </w:r>
      <w:r>
        <w:rPr>
          <w:rFonts w:hint="eastAsia" w:ascii="宋体" w:hAnsi="宋体" w:cs="宋体"/>
          <w:color w:val="000000" w:themeColor="text1"/>
          <w:highlight w:val="none"/>
          <w:lang w:val="en-US" w:eastAsia="zh-CN"/>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 xml:space="preserve"> “正在施工和新承接的项目情况表”应附</w:t>
      </w:r>
      <w:r>
        <w:rPr>
          <w:rFonts w:hint="eastAsia" w:ascii="宋体" w:hAnsi="宋体" w:cs="宋体"/>
          <w:b w:val="0"/>
          <w:bCs w:val="0"/>
          <w:color w:val="000000" w:themeColor="text1"/>
          <w:szCs w:val="21"/>
          <w:highlight w:val="none"/>
          <w:lang w:eastAsia="zh-CN"/>
          <w14:textFill>
            <w14:solidFill>
              <w14:schemeClr w14:val="tx1"/>
            </w14:solidFill>
          </w14:textFill>
        </w:rPr>
        <w:t>中标</w:t>
      </w:r>
      <w:r>
        <w:rPr>
          <w:rFonts w:hint="eastAsia" w:ascii="宋体" w:hAnsi="宋体" w:eastAsia="宋体" w:cs="宋体"/>
          <w:color w:val="000000" w:themeColor="text1"/>
          <w:highlight w:val="none"/>
          <w:lang w:eastAsia="zh-CN"/>
          <w14:textFill>
            <w14:solidFill>
              <w14:schemeClr w14:val="tx1"/>
            </w14:solidFill>
          </w14:textFill>
        </w:rPr>
        <w:t>（成交）通知书</w:t>
      </w:r>
      <w:r>
        <w:rPr>
          <w:rFonts w:hint="eastAsia" w:ascii="宋体" w:hAnsi="宋体" w:eastAsia="宋体" w:cs="宋体"/>
          <w:color w:val="000000" w:themeColor="text1"/>
          <w:highlight w:val="none"/>
          <w14:textFill>
            <w14:solidFill>
              <w14:schemeClr w14:val="tx1"/>
            </w14:solidFill>
          </w14:textFill>
        </w:rPr>
        <w:t>或合同协议书复印件。每张表格只填写一个项目，并标明序</w:t>
      </w:r>
      <w:r>
        <w:rPr>
          <w:rFonts w:hint="eastAsia" w:ascii="宋体" w:hAnsi="宋体" w:cs="宋体"/>
          <w:color w:val="000000" w:themeColor="text1"/>
          <w:highlight w:val="none"/>
          <w14:textFill>
            <w14:solidFill>
              <w14:schemeClr w14:val="tx1"/>
            </w14:solidFill>
          </w14:textFill>
        </w:rPr>
        <w:t>号。</w:t>
      </w:r>
    </w:p>
    <w:p w14:paraId="4CC9C657">
      <w:pPr>
        <w:pStyle w:val="5"/>
        <w:rPr>
          <w:rFonts w:hint="eastAsia" w:ascii="宋体" w:hAnsi="宋体" w:cs="宋体"/>
          <w:color w:val="000000" w:themeColor="text1"/>
          <w:highlight w:val="none"/>
          <w14:textFill>
            <w14:solidFill>
              <w14:schemeClr w14:val="tx1"/>
            </w14:solidFill>
          </w14:textFill>
        </w:rPr>
      </w:pPr>
      <w:bookmarkStart w:id="261" w:name="_Toc3216"/>
      <w:bookmarkStart w:id="262" w:name="_Toc9434"/>
      <w:bookmarkStart w:id="263" w:name="_Toc152045553"/>
      <w:bookmarkStart w:id="264" w:name="_Toc246996940"/>
      <w:bookmarkStart w:id="265" w:name="_Toc152042329"/>
      <w:bookmarkStart w:id="266" w:name="_Toc144974521"/>
      <w:bookmarkStart w:id="267" w:name="_Toc246996197"/>
      <w:bookmarkStart w:id="268" w:name="_Toc247085711"/>
      <w:bookmarkStart w:id="269" w:name="_Toc179632571"/>
      <w:r>
        <w:rPr>
          <w:rFonts w:hint="eastAsia" w:ascii="宋体" w:hAnsi="宋体" w:cs="宋体"/>
          <w:color w:val="000000" w:themeColor="text1"/>
          <w:highlight w:val="none"/>
          <w14:textFill>
            <w14:solidFill>
              <w14:schemeClr w14:val="tx1"/>
            </w14:solidFill>
          </w14:textFill>
        </w:rPr>
        <w:t>3.6响应文件的编制</w:t>
      </w:r>
      <w:bookmarkEnd w:id="261"/>
      <w:bookmarkEnd w:id="262"/>
    </w:p>
    <w:p w14:paraId="4F07248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3.6.1响应文件应按第八章“响应文件格式”进行编写，如有必要，可以增加附页，作为响应文件的组成部分。其中，</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附录在满足磋商文件实质性要求的基础上，可以提出比磋商文件要求更有利于采购人的承诺。</w:t>
      </w:r>
    </w:p>
    <w:p w14:paraId="719F164E">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3.6.2 响应文件应当对磋商文件有关</w:t>
      </w:r>
      <w:r>
        <w:rPr>
          <w:rFonts w:hint="eastAsia" w:ascii="宋体" w:hAnsi="宋体" w:cs="宋体"/>
          <w:color w:val="000000" w:themeColor="text1"/>
          <w:szCs w:val="21"/>
          <w:highlight w:val="none"/>
          <w14:textFill>
            <w14:solidFill>
              <w14:schemeClr w14:val="tx1"/>
            </w14:solidFill>
          </w14:textFill>
        </w:rPr>
        <w:t>合同履行期限、磋商有效期、</w:t>
      </w:r>
      <w:r>
        <w:rPr>
          <w:rFonts w:hint="eastAsia" w:ascii="宋体" w:hAnsi="宋体" w:cs="宋体"/>
          <w:color w:val="000000" w:themeColor="text1"/>
          <w:sz w:val="21"/>
          <w:szCs w:val="21"/>
          <w:highlight w:val="none"/>
          <w14:textFill>
            <w14:solidFill>
              <w14:schemeClr w14:val="tx1"/>
            </w14:solidFill>
          </w14:textFill>
        </w:rPr>
        <w:t>质量标准</w:t>
      </w:r>
      <w:r>
        <w:rPr>
          <w:rFonts w:hint="eastAsia" w:ascii="宋体" w:hAnsi="宋体" w:cs="宋体"/>
          <w:color w:val="000000" w:themeColor="text1"/>
          <w:szCs w:val="21"/>
          <w:highlight w:val="none"/>
          <w14:textFill>
            <w14:solidFill>
              <w14:schemeClr w14:val="tx1"/>
            </w14:solidFill>
          </w14:textFill>
        </w:rPr>
        <w:t>、技术标准和要求、采购需求等实质性内容作出响应。</w:t>
      </w:r>
    </w:p>
    <w:p w14:paraId="3465D08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3.6.3响应文件应用不褪色的材料书写或打印，并由供应商的法定代表人或其委托代理人签字或盖单位章。委托代理人签字的，响应文件应附法定代表人签署的授权委托书。响应文件应尽量避免涂改、行间插字或删除。如果出现上述情况，改动之处应加盖单位章或由供应商的法定代表人或其授权的代理人签字确认。签字或盖章的具体要求见供应商须知前附表。</w:t>
      </w:r>
    </w:p>
    <w:p w14:paraId="6412425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3.6.4 响应文件正本一份, 副本份数见供应商须知前附表。正本和副本的封面上应清楚地标记“正本”或“副本”的字样。当副本和正本不一致时，以正本为准。</w:t>
      </w:r>
    </w:p>
    <w:p w14:paraId="0D6A82B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3.6.5 响应文件的正本与副本应分别装订成册，具体装订要求见供应商须知前附表规定。</w:t>
      </w:r>
      <w:bookmarkEnd w:id="263"/>
      <w:bookmarkEnd w:id="264"/>
      <w:bookmarkEnd w:id="265"/>
      <w:bookmarkEnd w:id="266"/>
      <w:bookmarkEnd w:id="267"/>
      <w:bookmarkEnd w:id="268"/>
      <w:bookmarkEnd w:id="269"/>
      <w:bookmarkStart w:id="270" w:name="_Toc247085713"/>
      <w:bookmarkStart w:id="271" w:name="_Toc246996942"/>
      <w:bookmarkStart w:id="272" w:name="_Toc144974523"/>
      <w:bookmarkStart w:id="273" w:name="_Toc152042331"/>
      <w:bookmarkStart w:id="274" w:name="_Toc152045555"/>
      <w:bookmarkStart w:id="275" w:name="_Toc246996199"/>
      <w:bookmarkStart w:id="276" w:name="_Toc179632573"/>
    </w:p>
    <w:p w14:paraId="6133F9F2">
      <w:pPr>
        <w:pStyle w:val="4"/>
        <w:rPr>
          <w:rFonts w:hint="eastAsia" w:ascii="宋体" w:hAnsi="宋体" w:eastAsia="宋体" w:cs="宋体"/>
          <w:color w:val="000000" w:themeColor="text1"/>
          <w:highlight w:val="none"/>
          <w14:textFill>
            <w14:solidFill>
              <w14:schemeClr w14:val="tx1"/>
            </w14:solidFill>
          </w14:textFill>
        </w:rPr>
      </w:pPr>
      <w:bookmarkStart w:id="277" w:name="_Toc22582"/>
      <w:bookmarkStart w:id="278" w:name="_Toc1346"/>
      <w:r>
        <w:rPr>
          <w:rFonts w:hint="eastAsia" w:ascii="宋体" w:hAnsi="宋体" w:eastAsia="宋体" w:cs="宋体"/>
          <w:color w:val="000000" w:themeColor="text1"/>
          <w:highlight w:val="none"/>
          <w14:textFill>
            <w14:solidFill>
              <w14:schemeClr w14:val="tx1"/>
            </w14:solidFill>
          </w14:textFill>
        </w:rPr>
        <w:t>4. 投标</w:t>
      </w:r>
      <w:bookmarkEnd w:id="270"/>
      <w:bookmarkEnd w:id="271"/>
      <w:bookmarkEnd w:id="272"/>
      <w:bookmarkEnd w:id="273"/>
      <w:bookmarkEnd w:id="274"/>
      <w:bookmarkEnd w:id="275"/>
      <w:bookmarkEnd w:id="276"/>
      <w:bookmarkEnd w:id="277"/>
      <w:bookmarkEnd w:id="278"/>
    </w:p>
    <w:p w14:paraId="5BC85D9F">
      <w:pPr>
        <w:pStyle w:val="5"/>
        <w:rPr>
          <w:rFonts w:hint="eastAsia" w:ascii="宋体" w:hAnsi="宋体" w:cs="宋体"/>
          <w:color w:val="000000" w:themeColor="text1"/>
          <w:highlight w:val="none"/>
          <w14:textFill>
            <w14:solidFill>
              <w14:schemeClr w14:val="tx1"/>
            </w14:solidFill>
          </w14:textFill>
        </w:rPr>
      </w:pPr>
      <w:bookmarkStart w:id="279" w:name="_Toc144974524"/>
      <w:bookmarkStart w:id="280" w:name="_Toc872"/>
      <w:bookmarkStart w:id="281" w:name="_Toc14695"/>
      <w:bookmarkStart w:id="282" w:name="_Toc152045556"/>
      <w:bookmarkStart w:id="283" w:name="_Toc246996200"/>
      <w:bookmarkStart w:id="284" w:name="_Toc246996943"/>
      <w:bookmarkStart w:id="285" w:name="_Toc179632574"/>
      <w:bookmarkStart w:id="286" w:name="_Toc152042332"/>
      <w:bookmarkStart w:id="287" w:name="_Toc247085714"/>
      <w:r>
        <w:rPr>
          <w:rFonts w:hint="eastAsia" w:ascii="宋体" w:hAnsi="宋体" w:cs="宋体"/>
          <w:color w:val="000000" w:themeColor="text1"/>
          <w:highlight w:val="none"/>
          <w14:textFill>
            <w14:solidFill>
              <w14:schemeClr w14:val="tx1"/>
            </w14:solidFill>
          </w14:textFill>
        </w:rPr>
        <w:t>4.1 响应文件的密封和标记</w:t>
      </w:r>
      <w:bookmarkEnd w:id="279"/>
      <w:bookmarkEnd w:id="280"/>
      <w:bookmarkEnd w:id="281"/>
      <w:bookmarkEnd w:id="282"/>
      <w:bookmarkEnd w:id="283"/>
      <w:bookmarkEnd w:id="284"/>
      <w:bookmarkEnd w:id="285"/>
      <w:bookmarkEnd w:id="286"/>
      <w:bookmarkEnd w:id="287"/>
    </w:p>
    <w:p w14:paraId="41719F2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bookmarkStart w:id="288" w:name="_Toc246996201"/>
      <w:bookmarkStart w:id="289" w:name="_Toc246996944"/>
      <w:bookmarkStart w:id="290" w:name="_Toc144974525"/>
      <w:bookmarkStart w:id="291" w:name="_Toc152042333"/>
      <w:bookmarkStart w:id="292" w:name="_Toc152045557"/>
      <w:bookmarkStart w:id="293" w:name="_Toc179632575"/>
      <w:bookmarkStart w:id="294" w:name="_Toc247085715"/>
      <w:r>
        <w:rPr>
          <w:rFonts w:hint="eastAsia" w:ascii="宋体" w:hAnsi="宋体" w:cs="宋体"/>
          <w:color w:val="000000" w:themeColor="text1"/>
          <w:highlight w:val="none"/>
          <w14:textFill>
            <w14:solidFill>
              <w14:schemeClr w14:val="tx1"/>
            </w14:solidFill>
          </w14:textFill>
        </w:rPr>
        <w:t xml:space="preserve">4.1.1 </w:t>
      </w:r>
      <w:r>
        <w:rPr>
          <w:rFonts w:hint="eastAsia" w:ascii="宋体" w:hAnsi="宋体" w:cs="宋体"/>
          <w:color w:val="000000" w:themeColor="text1"/>
          <w:szCs w:val="21"/>
          <w:highlight w:val="none"/>
          <w14:textFill>
            <w14:solidFill>
              <w14:schemeClr w14:val="tx1"/>
            </w14:solidFill>
          </w14:textFill>
        </w:rPr>
        <w:t>递交磋商响应文件时，供应商应将磋商响应文件</w:t>
      </w:r>
      <w:r>
        <w:rPr>
          <w:rFonts w:hint="eastAsia"/>
          <w:color w:val="000000" w:themeColor="text1"/>
          <w:highlight w:val="none"/>
          <w14:textFill>
            <w14:solidFill>
              <w14:schemeClr w14:val="tx1"/>
            </w14:solidFill>
          </w14:textFill>
        </w:rPr>
        <w:t>正本、副本应包装在一起、加贴封条，并在封套的封口处加盖供应商单位公章。</w:t>
      </w:r>
      <w:r>
        <w:rPr>
          <w:rFonts w:hint="eastAsia" w:ascii="宋体" w:hAnsi="宋体" w:cs="宋体"/>
          <w:color w:val="000000" w:themeColor="text1"/>
          <w:szCs w:val="21"/>
          <w:highlight w:val="none"/>
          <w14:textFill>
            <w14:solidFill>
              <w14:schemeClr w14:val="tx1"/>
            </w14:solidFill>
          </w14:textFill>
        </w:rPr>
        <w:t>首次磋商报价表不需与磋商响应文件一起</w:t>
      </w:r>
      <w:r>
        <w:rPr>
          <w:rFonts w:hint="eastAsia" w:ascii="宋体" w:hAnsi="宋体" w:cs="宋体"/>
          <w:color w:val="000000" w:themeColor="text1"/>
          <w:szCs w:val="21"/>
          <w:highlight w:val="none"/>
          <w:lang w:eastAsia="zh-CN"/>
          <w14:textFill>
            <w14:solidFill>
              <w14:schemeClr w14:val="tx1"/>
            </w14:solidFill>
          </w14:textFill>
        </w:rPr>
        <w:t>密封</w:t>
      </w:r>
      <w:r>
        <w:rPr>
          <w:rFonts w:hint="eastAsia" w:ascii="宋体" w:hAnsi="宋体" w:cs="宋体"/>
          <w:color w:val="000000" w:themeColor="text1"/>
          <w:szCs w:val="21"/>
          <w:highlight w:val="none"/>
          <w14:textFill>
            <w14:solidFill>
              <w14:schemeClr w14:val="tx1"/>
            </w14:solidFill>
          </w14:textFill>
        </w:rPr>
        <w:t>，请将此表和</w:t>
      </w:r>
      <w:r>
        <w:rPr>
          <w:rFonts w:hint="eastAsia"/>
          <w:color w:val="000000" w:themeColor="text1"/>
          <w:highlight w:val="none"/>
          <w14:textFill>
            <w14:solidFill>
              <w14:schemeClr w14:val="tx1"/>
            </w14:solidFill>
          </w14:textFill>
        </w:rPr>
        <w:t>响应文件电子版</w:t>
      </w:r>
      <w:r>
        <w:rPr>
          <w:rFonts w:hint="eastAsia" w:ascii="宋体" w:hAnsi="宋体" w:cs="宋体"/>
          <w:color w:val="000000" w:themeColor="text1"/>
          <w:szCs w:val="21"/>
          <w:highlight w:val="none"/>
          <w14:textFill>
            <w14:solidFill>
              <w14:schemeClr w14:val="tx1"/>
            </w14:solidFill>
          </w14:textFill>
        </w:rPr>
        <w:t>单独装在信封中，</w:t>
      </w:r>
      <w:r>
        <w:rPr>
          <w:rFonts w:hint="eastAsia" w:ascii="宋体" w:hAnsi="宋体" w:cs="宋体"/>
          <w:color w:val="000000" w:themeColor="text1"/>
          <w:szCs w:val="21"/>
          <w:highlight w:val="none"/>
          <w:lang w:eastAsia="zh-CN"/>
          <w14:textFill>
            <w14:solidFill>
              <w14:schemeClr w14:val="tx1"/>
            </w14:solidFill>
          </w14:textFill>
        </w:rPr>
        <w:t>单独</w:t>
      </w:r>
      <w:r>
        <w:rPr>
          <w:rFonts w:hint="eastAsia" w:ascii="宋体" w:hAnsi="宋体" w:cs="宋体"/>
          <w:color w:val="000000" w:themeColor="text1"/>
          <w:szCs w:val="21"/>
          <w:highlight w:val="none"/>
          <w14:textFill>
            <w14:solidFill>
              <w14:schemeClr w14:val="tx1"/>
            </w14:solidFill>
          </w14:textFill>
        </w:rPr>
        <w:t>密封后与磋商响应文件一并递交采购代理机构。</w:t>
      </w:r>
    </w:p>
    <w:p w14:paraId="4F54853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4.1.2 响应文件封套上应写明的内容见供应商须知前附表。</w:t>
      </w:r>
    </w:p>
    <w:p w14:paraId="113382CB">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4.1.3 未按本章第4.1.1项或第4.1.2项要求密封和加写标记的响应文件，采购人应予拒收。</w:t>
      </w:r>
    </w:p>
    <w:p w14:paraId="758A3774">
      <w:pPr>
        <w:pStyle w:val="5"/>
        <w:rPr>
          <w:rFonts w:hint="eastAsia" w:ascii="宋体" w:hAnsi="宋体" w:cs="宋体"/>
          <w:color w:val="000000" w:themeColor="text1"/>
          <w:highlight w:val="none"/>
          <w14:textFill>
            <w14:solidFill>
              <w14:schemeClr w14:val="tx1"/>
            </w14:solidFill>
          </w14:textFill>
        </w:rPr>
      </w:pPr>
      <w:bookmarkStart w:id="295" w:name="_Toc22258"/>
      <w:bookmarkStart w:id="296" w:name="_Toc124"/>
      <w:r>
        <w:rPr>
          <w:rFonts w:hint="eastAsia" w:ascii="宋体" w:hAnsi="宋体" w:cs="宋体"/>
          <w:color w:val="000000" w:themeColor="text1"/>
          <w:highlight w:val="none"/>
          <w14:textFill>
            <w14:solidFill>
              <w14:schemeClr w14:val="tx1"/>
            </w14:solidFill>
          </w14:textFill>
        </w:rPr>
        <w:t>4.2 响应文件的递交</w:t>
      </w:r>
      <w:bookmarkEnd w:id="288"/>
      <w:bookmarkEnd w:id="289"/>
      <w:bookmarkEnd w:id="290"/>
      <w:bookmarkEnd w:id="291"/>
      <w:bookmarkEnd w:id="292"/>
      <w:bookmarkEnd w:id="293"/>
      <w:bookmarkEnd w:id="294"/>
      <w:bookmarkEnd w:id="295"/>
      <w:bookmarkEnd w:id="296"/>
    </w:p>
    <w:p w14:paraId="228D37C2">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4.2.1 供应商应在本章第2.2.2项规定的响应文件提交的截止时间前递交响应文件。</w:t>
      </w:r>
    </w:p>
    <w:p w14:paraId="126B84D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4.2.2 供应商递交响应文件的地点：见供应商须知前附表。</w:t>
      </w:r>
    </w:p>
    <w:p w14:paraId="722086A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4.2.3 除供应商须知前附表另有规定外，供应商所递交的响应文件不予退还。</w:t>
      </w:r>
    </w:p>
    <w:p w14:paraId="7FD33AC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4.2.4 采购人收到响应文件后，向供应商出具签收凭证。</w:t>
      </w:r>
    </w:p>
    <w:p w14:paraId="04AFA46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4.2.5 逾期送达的或者未送达指定地点的响应文件，采购人不予受理。</w:t>
      </w:r>
    </w:p>
    <w:p w14:paraId="1E2FB93D">
      <w:pPr>
        <w:pStyle w:val="5"/>
        <w:rPr>
          <w:rFonts w:hint="eastAsia" w:ascii="宋体" w:hAnsi="宋体" w:cs="宋体"/>
          <w:color w:val="000000" w:themeColor="text1"/>
          <w:highlight w:val="none"/>
          <w14:textFill>
            <w14:solidFill>
              <w14:schemeClr w14:val="tx1"/>
            </w14:solidFill>
          </w14:textFill>
        </w:rPr>
      </w:pPr>
      <w:bookmarkStart w:id="297" w:name="_Toc1572"/>
      <w:bookmarkStart w:id="298" w:name="_Toc247085716"/>
      <w:bookmarkStart w:id="299" w:name="_Toc246996202"/>
      <w:bookmarkStart w:id="300" w:name="_Toc11805"/>
      <w:bookmarkStart w:id="301" w:name="_Toc152042334"/>
      <w:bookmarkStart w:id="302" w:name="_Toc152045558"/>
      <w:bookmarkStart w:id="303" w:name="_Toc179632576"/>
      <w:bookmarkStart w:id="304" w:name="_Toc144974526"/>
      <w:bookmarkStart w:id="305" w:name="_Toc246996945"/>
      <w:r>
        <w:rPr>
          <w:rFonts w:hint="eastAsia" w:ascii="宋体" w:hAnsi="宋体" w:cs="宋体"/>
          <w:color w:val="000000" w:themeColor="text1"/>
          <w:highlight w:val="none"/>
          <w14:textFill>
            <w14:solidFill>
              <w14:schemeClr w14:val="tx1"/>
            </w14:solidFill>
          </w14:textFill>
        </w:rPr>
        <w:t>4.3 响应文件的修改与撤回</w:t>
      </w:r>
      <w:bookmarkEnd w:id="297"/>
      <w:bookmarkEnd w:id="298"/>
      <w:bookmarkEnd w:id="299"/>
      <w:bookmarkEnd w:id="300"/>
      <w:bookmarkEnd w:id="301"/>
      <w:bookmarkEnd w:id="302"/>
      <w:bookmarkEnd w:id="303"/>
      <w:bookmarkEnd w:id="304"/>
      <w:bookmarkEnd w:id="305"/>
    </w:p>
    <w:p w14:paraId="5310CFE4">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4.3.1 在本章第2.2.2项规定的响应文件提交的截止时间前，供应商可以修改或撤回已递交的响应文件，但应以书面形式通知采购人。</w:t>
      </w:r>
    </w:p>
    <w:p w14:paraId="68F8A0E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4.3.2 供应商修改或撤回已递交响应文件的书面通知应按照本章第3.6.3项的要求签字或盖章。采购人收到书面通知后，向供应商出具签收凭证。</w:t>
      </w:r>
    </w:p>
    <w:p w14:paraId="0472C8D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4.3.3 供应商撤回响应文件的，采购人自收到供应商书面撤回通知之日起5日内退还已收取的磋商保证金。</w:t>
      </w:r>
    </w:p>
    <w:p w14:paraId="6A56727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4.3.4 修改的内容为响应文件的组成部分。修改的响应文件应按照本章第3条、第4条规定进行编制、密封、标记和递交，并标明“修改”字样。</w:t>
      </w:r>
    </w:p>
    <w:p w14:paraId="25CF2292">
      <w:pPr>
        <w:pStyle w:val="4"/>
        <w:rPr>
          <w:rFonts w:ascii="宋体" w:hAnsi="宋体" w:eastAsia="宋体" w:cs="宋体"/>
          <w:color w:val="000000" w:themeColor="text1"/>
          <w:highlight w:val="none"/>
          <w14:textFill>
            <w14:solidFill>
              <w14:schemeClr w14:val="tx1"/>
            </w14:solidFill>
          </w14:textFill>
        </w:rPr>
      </w:pPr>
      <w:bookmarkStart w:id="306" w:name="_Toc247085717"/>
      <w:bookmarkStart w:id="307" w:name="_Toc152045559"/>
      <w:bookmarkStart w:id="308" w:name="_Toc246996946"/>
      <w:bookmarkStart w:id="309" w:name="_Toc152042335"/>
      <w:bookmarkStart w:id="310" w:name="_Toc144974527"/>
      <w:bookmarkStart w:id="311" w:name="_Toc246996203"/>
      <w:bookmarkStart w:id="312" w:name="_Toc179632577"/>
      <w:bookmarkStart w:id="313" w:name="_Toc5155"/>
      <w:bookmarkStart w:id="314" w:name="_Toc32691"/>
      <w:r>
        <w:rPr>
          <w:rFonts w:hint="eastAsia" w:ascii="宋体" w:hAnsi="宋体" w:eastAsia="宋体" w:cs="宋体"/>
          <w:color w:val="000000" w:themeColor="text1"/>
          <w:highlight w:val="none"/>
          <w14:textFill>
            <w14:solidFill>
              <w14:schemeClr w14:val="tx1"/>
            </w14:solidFill>
          </w14:textFill>
        </w:rPr>
        <w:t xml:space="preserve">5. </w:t>
      </w:r>
      <w:bookmarkEnd w:id="306"/>
      <w:bookmarkEnd w:id="307"/>
      <w:bookmarkEnd w:id="308"/>
      <w:bookmarkEnd w:id="309"/>
      <w:bookmarkEnd w:id="310"/>
      <w:bookmarkEnd w:id="311"/>
      <w:bookmarkEnd w:id="312"/>
      <w:r>
        <w:rPr>
          <w:rFonts w:hint="eastAsia" w:ascii="宋体" w:hAnsi="宋体" w:eastAsia="宋体" w:cs="宋体"/>
          <w:color w:val="000000" w:themeColor="text1"/>
          <w:highlight w:val="none"/>
          <w14:textFill>
            <w14:solidFill>
              <w14:schemeClr w14:val="tx1"/>
            </w14:solidFill>
          </w14:textFill>
        </w:rPr>
        <w:t>开启</w:t>
      </w:r>
      <w:bookmarkEnd w:id="313"/>
      <w:bookmarkEnd w:id="314"/>
    </w:p>
    <w:p w14:paraId="09C41340">
      <w:pPr>
        <w:pStyle w:val="5"/>
        <w:rPr>
          <w:rFonts w:hint="eastAsia" w:ascii="宋体" w:hAnsi="宋体" w:cs="宋体"/>
          <w:color w:val="000000" w:themeColor="text1"/>
          <w:highlight w:val="none"/>
          <w14:textFill>
            <w14:solidFill>
              <w14:schemeClr w14:val="tx1"/>
            </w14:solidFill>
          </w14:textFill>
        </w:rPr>
      </w:pPr>
      <w:bookmarkStart w:id="315" w:name="_Toc246996204"/>
      <w:bookmarkStart w:id="316" w:name="_Toc152042336"/>
      <w:bookmarkStart w:id="317" w:name="_Toc246996947"/>
      <w:bookmarkStart w:id="318" w:name="_Toc15919"/>
      <w:bookmarkStart w:id="319" w:name="_Toc152045560"/>
      <w:bookmarkStart w:id="320" w:name="_Toc247085718"/>
      <w:bookmarkStart w:id="321" w:name="_Toc179632578"/>
      <w:bookmarkStart w:id="322" w:name="_Toc144974528"/>
      <w:bookmarkStart w:id="323" w:name="_Toc24670"/>
      <w:r>
        <w:rPr>
          <w:rFonts w:hint="eastAsia" w:ascii="宋体" w:hAnsi="宋体" w:cs="宋体"/>
          <w:color w:val="000000" w:themeColor="text1"/>
          <w:highlight w:val="none"/>
          <w14:textFill>
            <w14:solidFill>
              <w14:schemeClr w14:val="tx1"/>
            </w14:solidFill>
          </w14:textFill>
        </w:rPr>
        <w:t>5.1 开启时间和地点</w:t>
      </w:r>
      <w:bookmarkEnd w:id="315"/>
      <w:bookmarkEnd w:id="316"/>
      <w:bookmarkEnd w:id="317"/>
      <w:bookmarkEnd w:id="318"/>
      <w:bookmarkEnd w:id="319"/>
      <w:bookmarkEnd w:id="320"/>
      <w:bookmarkEnd w:id="321"/>
      <w:bookmarkEnd w:id="322"/>
      <w:bookmarkEnd w:id="323"/>
    </w:p>
    <w:p w14:paraId="40EC1ED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采购人在本章第2.2.2项规定的</w:t>
      </w:r>
      <w:r>
        <w:rPr>
          <w:rFonts w:hint="eastAsia" w:ascii="宋体" w:hAnsi="宋体" w:cs="宋体"/>
          <w:color w:val="000000" w:themeColor="text1"/>
          <w:spacing w:val="-4"/>
          <w:highlight w:val="none"/>
          <w14:textFill>
            <w14:solidFill>
              <w14:schemeClr w14:val="tx1"/>
            </w14:solidFill>
          </w14:textFill>
        </w:rPr>
        <w:t>提交响应文件截止时间</w:t>
      </w:r>
      <w:r>
        <w:rPr>
          <w:rFonts w:hint="eastAsia" w:ascii="宋体" w:hAnsi="宋体" w:cs="宋体"/>
          <w:color w:val="000000" w:themeColor="text1"/>
          <w:highlight w:val="none"/>
          <w14:textFill>
            <w14:solidFill>
              <w14:schemeClr w14:val="tx1"/>
            </w14:solidFill>
          </w14:textFill>
        </w:rPr>
        <w:t>和供应商须知前附表规定的地点开启，并邀请所有供应商的法定代表人或其委托代理人准时参加。</w:t>
      </w:r>
    </w:p>
    <w:p w14:paraId="418D047E">
      <w:pPr>
        <w:pStyle w:val="5"/>
        <w:rPr>
          <w:rFonts w:hint="eastAsia" w:ascii="宋体" w:hAnsi="宋体" w:cs="宋体"/>
          <w:color w:val="000000" w:themeColor="text1"/>
          <w:highlight w:val="none"/>
          <w14:textFill>
            <w14:solidFill>
              <w14:schemeClr w14:val="tx1"/>
            </w14:solidFill>
          </w14:textFill>
        </w:rPr>
      </w:pPr>
      <w:bookmarkStart w:id="324" w:name="_Toc152045561"/>
      <w:bookmarkStart w:id="325" w:name="_Toc246996205"/>
      <w:bookmarkStart w:id="326" w:name="_Toc246996948"/>
      <w:bookmarkStart w:id="327" w:name="_Toc144974529"/>
      <w:bookmarkStart w:id="328" w:name="_Toc247085719"/>
      <w:bookmarkStart w:id="329" w:name="_Toc152042337"/>
      <w:bookmarkStart w:id="330" w:name="_Toc179632579"/>
      <w:bookmarkStart w:id="331" w:name="_Toc28172"/>
      <w:bookmarkStart w:id="332" w:name="_Toc28961"/>
      <w:r>
        <w:rPr>
          <w:rFonts w:hint="eastAsia" w:ascii="宋体" w:hAnsi="宋体" w:cs="宋体"/>
          <w:color w:val="000000" w:themeColor="text1"/>
          <w:highlight w:val="none"/>
          <w14:textFill>
            <w14:solidFill>
              <w14:schemeClr w14:val="tx1"/>
            </w14:solidFill>
          </w14:textFill>
        </w:rPr>
        <w:t xml:space="preserve">5.2 </w:t>
      </w:r>
      <w:bookmarkEnd w:id="324"/>
      <w:bookmarkEnd w:id="325"/>
      <w:bookmarkEnd w:id="326"/>
      <w:bookmarkEnd w:id="327"/>
      <w:bookmarkEnd w:id="328"/>
      <w:bookmarkEnd w:id="329"/>
      <w:bookmarkEnd w:id="330"/>
      <w:r>
        <w:rPr>
          <w:rFonts w:hint="eastAsia" w:ascii="宋体" w:hAnsi="宋体" w:cs="宋体"/>
          <w:color w:val="000000" w:themeColor="text1"/>
          <w:highlight w:val="none"/>
          <w14:textFill>
            <w14:solidFill>
              <w14:schemeClr w14:val="tx1"/>
            </w14:solidFill>
          </w14:textFill>
        </w:rPr>
        <w:t>磋商程序</w:t>
      </w:r>
      <w:bookmarkEnd w:id="331"/>
      <w:bookmarkEnd w:id="332"/>
    </w:p>
    <w:p w14:paraId="15E7EAA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主持人按下列程序进行：</w:t>
      </w:r>
    </w:p>
    <w:p w14:paraId="6D229681">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（1）宣布会议纪律；</w:t>
      </w:r>
    </w:p>
    <w:p w14:paraId="11871583">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（2）公布在响应文件提交的截止时间前递交响应文件的供应商名称；</w:t>
      </w:r>
    </w:p>
    <w:p w14:paraId="596E3032">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（3）宣布采购人、主持人等有关人员姓名；</w:t>
      </w:r>
    </w:p>
    <w:p w14:paraId="1F17335E">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（4）按照供应商须知前附表规定检查响应文件的密封情况，并记录在案；</w:t>
      </w:r>
    </w:p>
    <w:p w14:paraId="01FE15D4">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（5）宣布评审办法及磋商工作时间安排；</w:t>
      </w:r>
    </w:p>
    <w:p w14:paraId="060F9E91">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（6）会议结束。</w:t>
      </w:r>
    </w:p>
    <w:p w14:paraId="689035D8">
      <w:pPr>
        <w:pStyle w:val="5"/>
        <w:rPr>
          <w:rFonts w:hint="eastAsia" w:ascii="宋体" w:hAnsi="宋体" w:cs="宋体"/>
          <w:color w:val="000000" w:themeColor="text1"/>
          <w:highlight w:val="none"/>
          <w14:textFill>
            <w14:solidFill>
              <w14:schemeClr w14:val="tx1"/>
            </w14:solidFill>
          </w14:textFill>
        </w:rPr>
      </w:pPr>
      <w:bookmarkStart w:id="333" w:name="_Toc32128"/>
      <w:bookmarkStart w:id="334" w:name="_Toc26150"/>
      <w:r>
        <w:rPr>
          <w:rFonts w:hint="eastAsia" w:ascii="宋体" w:hAnsi="宋体" w:cs="宋体"/>
          <w:color w:val="000000" w:themeColor="text1"/>
          <w:highlight w:val="none"/>
          <w14:textFill>
            <w14:solidFill>
              <w14:schemeClr w14:val="tx1"/>
            </w14:solidFill>
          </w14:textFill>
        </w:rPr>
        <w:t>5.3 开标异议</w:t>
      </w:r>
      <w:bookmarkEnd w:id="333"/>
      <w:bookmarkEnd w:id="334"/>
    </w:p>
    <w:p w14:paraId="6746F051">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供应商对开标有异议的，应当在开标现场提出，采购人当场作出答复，并制作记录。</w:t>
      </w:r>
    </w:p>
    <w:p w14:paraId="45663635">
      <w:pPr>
        <w:pStyle w:val="4"/>
        <w:rPr>
          <w:rFonts w:hint="eastAsia" w:ascii="宋体" w:hAnsi="宋体" w:eastAsia="宋体" w:cs="宋体"/>
          <w:color w:val="000000" w:themeColor="text1"/>
          <w:highlight w:val="none"/>
          <w14:textFill>
            <w14:solidFill>
              <w14:schemeClr w14:val="tx1"/>
            </w14:solidFill>
          </w14:textFill>
        </w:rPr>
      </w:pPr>
      <w:bookmarkStart w:id="335" w:name="_Toc247085720"/>
      <w:bookmarkStart w:id="336" w:name="_Toc246996206"/>
      <w:bookmarkStart w:id="337" w:name="_Toc246996949"/>
      <w:bookmarkStart w:id="338" w:name="_Toc152045562"/>
      <w:bookmarkStart w:id="339" w:name="_Toc152042338"/>
      <w:bookmarkStart w:id="340" w:name="_Toc179632580"/>
      <w:bookmarkStart w:id="341" w:name="_Toc32624"/>
      <w:bookmarkStart w:id="342" w:name="_Toc144974530"/>
      <w:bookmarkStart w:id="343" w:name="_Toc18905"/>
      <w:r>
        <w:rPr>
          <w:rFonts w:hint="eastAsia" w:ascii="宋体" w:hAnsi="宋体" w:eastAsia="宋体" w:cs="宋体"/>
          <w:color w:val="000000" w:themeColor="text1"/>
          <w:highlight w:val="none"/>
          <w14:textFill>
            <w14:solidFill>
              <w14:schemeClr w14:val="tx1"/>
            </w14:solidFill>
          </w14:textFill>
        </w:rPr>
        <w:t>6. 评标</w:t>
      </w:r>
      <w:bookmarkEnd w:id="335"/>
      <w:bookmarkEnd w:id="336"/>
      <w:bookmarkEnd w:id="337"/>
      <w:bookmarkEnd w:id="338"/>
      <w:bookmarkEnd w:id="339"/>
      <w:bookmarkEnd w:id="340"/>
      <w:bookmarkEnd w:id="341"/>
      <w:bookmarkEnd w:id="342"/>
      <w:bookmarkEnd w:id="343"/>
    </w:p>
    <w:p w14:paraId="3548CE1E">
      <w:pPr>
        <w:pStyle w:val="5"/>
        <w:rPr>
          <w:rFonts w:ascii="宋体" w:hAnsi="宋体" w:cs="宋体"/>
          <w:color w:val="000000" w:themeColor="text1"/>
          <w:highlight w:val="none"/>
          <w14:textFill>
            <w14:solidFill>
              <w14:schemeClr w14:val="tx1"/>
            </w14:solidFill>
          </w14:textFill>
        </w:rPr>
      </w:pPr>
      <w:bookmarkStart w:id="344" w:name="_Toc144974531"/>
      <w:bookmarkStart w:id="345" w:name="_Toc152045563"/>
      <w:bookmarkStart w:id="346" w:name="_Toc179632581"/>
      <w:bookmarkStart w:id="347" w:name="_Toc152042339"/>
      <w:bookmarkStart w:id="348" w:name="_Toc246996207"/>
      <w:bookmarkStart w:id="349" w:name="_Toc247085721"/>
      <w:bookmarkStart w:id="350" w:name="_Toc246996950"/>
      <w:bookmarkStart w:id="351" w:name="_Toc103"/>
      <w:bookmarkStart w:id="352" w:name="_Toc27757"/>
      <w:r>
        <w:rPr>
          <w:rFonts w:hint="eastAsia" w:ascii="宋体" w:hAnsi="宋体" w:cs="宋体"/>
          <w:color w:val="000000" w:themeColor="text1"/>
          <w:highlight w:val="none"/>
          <w14:textFill>
            <w14:solidFill>
              <w14:schemeClr w14:val="tx1"/>
            </w14:solidFill>
          </w14:textFill>
        </w:rPr>
        <w:t xml:space="preserve">6.1 </w:t>
      </w:r>
      <w:bookmarkEnd w:id="344"/>
      <w:bookmarkEnd w:id="345"/>
      <w:bookmarkEnd w:id="346"/>
      <w:bookmarkEnd w:id="347"/>
      <w:bookmarkEnd w:id="348"/>
      <w:bookmarkEnd w:id="349"/>
      <w:bookmarkEnd w:id="350"/>
      <w:r>
        <w:rPr>
          <w:rFonts w:hint="eastAsia" w:ascii="宋体" w:hAnsi="宋体" w:cs="宋体"/>
          <w:color w:val="000000" w:themeColor="text1"/>
          <w:highlight w:val="none"/>
          <w14:textFill>
            <w14:solidFill>
              <w14:schemeClr w14:val="tx1"/>
            </w14:solidFill>
          </w14:textFill>
        </w:rPr>
        <w:t>磋商小组</w:t>
      </w:r>
      <w:bookmarkEnd w:id="351"/>
      <w:bookmarkEnd w:id="352"/>
    </w:p>
    <w:p w14:paraId="187E906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6.1.1 评标由采购人依法组建的磋商小组负责。磋商小组由采购人或其委托的采购代理机构熟悉相关业务的代表，以及有关技术、经济等方面的专家组成。磋商小组会成员人数以及技术、经济等方面专家的确定方式见供应商须知前附表。</w:t>
      </w:r>
    </w:p>
    <w:p w14:paraId="1DF35E2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6.1.2 磋商小组成员有下列情形之一的，应当回避：</w:t>
      </w:r>
    </w:p>
    <w:p w14:paraId="250F93BA">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）参加采购活动前3年内与供应商存在劳动关系；</w:t>
      </w:r>
    </w:p>
    <w:p w14:paraId="6207D001">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）参加采购活动前3年内担任供应商的董事、监事；</w:t>
      </w:r>
    </w:p>
    <w:p w14:paraId="0B0CBC67">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）参加采购活动前3年内是供应商的控股股东或者实际控制人；</w:t>
      </w:r>
    </w:p>
    <w:p w14:paraId="27D85066">
      <w:pPr>
        <w:spacing w:line="400" w:lineRule="exact"/>
        <w:ind w:right="-239" w:rightChars="-114"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）与供应商的法定代表人或者负责人有夫妻、直系血亲、三代以内旁系血亲或者近姻亲关系；</w:t>
      </w:r>
    </w:p>
    <w:p w14:paraId="02563EDB">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）与供应商有其他可能影响政府采购活动公平、公正进行的关系。</w:t>
      </w:r>
    </w:p>
    <w:p w14:paraId="1E024576">
      <w:pPr>
        <w:pStyle w:val="5"/>
        <w:rPr>
          <w:rFonts w:hint="eastAsia" w:ascii="宋体" w:hAnsi="宋体" w:cs="宋体"/>
          <w:color w:val="000000" w:themeColor="text1"/>
          <w:highlight w:val="none"/>
          <w14:textFill>
            <w14:solidFill>
              <w14:schemeClr w14:val="tx1"/>
            </w14:solidFill>
          </w14:textFill>
        </w:rPr>
      </w:pPr>
      <w:bookmarkStart w:id="353" w:name="_Toc179632582"/>
      <w:bookmarkStart w:id="354" w:name="_Toc246996951"/>
      <w:bookmarkStart w:id="355" w:name="_Toc247085722"/>
      <w:bookmarkStart w:id="356" w:name="_Toc152045564"/>
      <w:bookmarkStart w:id="357" w:name="_Toc246996208"/>
      <w:bookmarkStart w:id="358" w:name="_Toc152042340"/>
      <w:bookmarkStart w:id="359" w:name="_Toc13666"/>
      <w:bookmarkStart w:id="360" w:name="_Toc144974532"/>
      <w:bookmarkStart w:id="361" w:name="_Toc18070"/>
      <w:r>
        <w:rPr>
          <w:rFonts w:hint="eastAsia" w:ascii="宋体" w:hAnsi="宋体" w:cs="宋体"/>
          <w:color w:val="000000" w:themeColor="text1"/>
          <w:highlight w:val="none"/>
          <w14:textFill>
            <w14:solidFill>
              <w14:schemeClr w14:val="tx1"/>
            </w14:solidFill>
          </w14:textFill>
        </w:rPr>
        <w:t>6.2 评标原则</w:t>
      </w:r>
      <w:bookmarkEnd w:id="353"/>
      <w:bookmarkEnd w:id="354"/>
      <w:bookmarkEnd w:id="355"/>
      <w:bookmarkEnd w:id="356"/>
      <w:bookmarkEnd w:id="357"/>
      <w:bookmarkEnd w:id="358"/>
      <w:bookmarkEnd w:id="359"/>
      <w:bookmarkEnd w:id="360"/>
      <w:bookmarkEnd w:id="361"/>
    </w:p>
    <w:p w14:paraId="2A18B4B3">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评标活动遵循公平、公正、科学和择优的原则。</w:t>
      </w:r>
    </w:p>
    <w:p w14:paraId="76F52170">
      <w:pPr>
        <w:pStyle w:val="5"/>
        <w:rPr>
          <w:rFonts w:hint="eastAsia" w:ascii="宋体" w:hAnsi="宋体" w:cs="宋体"/>
          <w:color w:val="000000" w:themeColor="text1"/>
          <w:highlight w:val="none"/>
          <w14:textFill>
            <w14:solidFill>
              <w14:schemeClr w14:val="tx1"/>
            </w14:solidFill>
          </w14:textFill>
        </w:rPr>
      </w:pPr>
      <w:bookmarkStart w:id="362" w:name="_Toc19007"/>
      <w:bookmarkStart w:id="363" w:name="_Toc247085723"/>
      <w:bookmarkStart w:id="364" w:name="_Toc152045565"/>
      <w:bookmarkStart w:id="365" w:name="_Toc12697"/>
      <w:bookmarkStart w:id="366" w:name="_Toc246996209"/>
      <w:bookmarkStart w:id="367" w:name="_Toc144974533"/>
      <w:bookmarkStart w:id="368" w:name="_Toc179632583"/>
      <w:bookmarkStart w:id="369" w:name="_Toc152042341"/>
      <w:bookmarkStart w:id="370" w:name="_Toc246996952"/>
      <w:r>
        <w:rPr>
          <w:rFonts w:hint="eastAsia" w:ascii="宋体" w:hAnsi="宋体" w:cs="宋体"/>
          <w:color w:val="000000" w:themeColor="text1"/>
          <w:highlight w:val="none"/>
          <w14:textFill>
            <w14:solidFill>
              <w14:schemeClr w14:val="tx1"/>
            </w14:solidFill>
          </w14:textFill>
        </w:rPr>
        <w:t>6.3 评标</w:t>
      </w:r>
      <w:bookmarkEnd w:id="362"/>
      <w:bookmarkEnd w:id="363"/>
      <w:bookmarkEnd w:id="364"/>
      <w:bookmarkEnd w:id="365"/>
      <w:bookmarkEnd w:id="366"/>
      <w:bookmarkEnd w:id="367"/>
      <w:bookmarkEnd w:id="368"/>
      <w:bookmarkEnd w:id="369"/>
      <w:bookmarkEnd w:id="370"/>
    </w:p>
    <w:p w14:paraId="2445F5BE">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磋商小组按照第三章“评标办法”规定的方法、评审因素、标准和程序对响应文件进行评审。第三章“评标办法”没有规定的方法、评审因素和标准，不作为评标依据。</w:t>
      </w:r>
    </w:p>
    <w:p w14:paraId="3018D4C7">
      <w:pPr>
        <w:pStyle w:val="4"/>
        <w:rPr>
          <w:rFonts w:hint="eastAsia" w:ascii="宋体" w:hAnsi="宋体" w:eastAsia="宋体" w:cs="宋体"/>
          <w:color w:val="000000" w:themeColor="text1"/>
          <w:highlight w:val="none"/>
          <w14:textFill>
            <w14:solidFill>
              <w14:schemeClr w14:val="tx1"/>
            </w14:solidFill>
          </w14:textFill>
        </w:rPr>
      </w:pPr>
      <w:bookmarkStart w:id="371" w:name="_Toc246996953"/>
      <w:bookmarkStart w:id="372" w:name="_Toc1672"/>
      <w:bookmarkStart w:id="373" w:name="_Toc7657"/>
      <w:bookmarkStart w:id="374" w:name="_Toc246996210"/>
      <w:bookmarkStart w:id="375" w:name="_Toc152045566"/>
      <w:bookmarkStart w:id="376" w:name="_Toc179632584"/>
      <w:bookmarkStart w:id="377" w:name="_Toc247085724"/>
      <w:bookmarkStart w:id="378" w:name="_Toc144974534"/>
      <w:bookmarkStart w:id="379" w:name="_Toc152042342"/>
      <w:r>
        <w:rPr>
          <w:rFonts w:hint="eastAsia" w:ascii="宋体" w:hAnsi="宋体" w:eastAsia="宋体" w:cs="宋体"/>
          <w:color w:val="000000" w:themeColor="text1"/>
          <w:highlight w:val="none"/>
          <w14:textFill>
            <w14:solidFill>
              <w14:schemeClr w14:val="tx1"/>
            </w14:solidFill>
          </w14:textFill>
        </w:rPr>
        <w:t>7. 合同授予</w:t>
      </w:r>
      <w:bookmarkEnd w:id="371"/>
      <w:bookmarkEnd w:id="372"/>
      <w:bookmarkEnd w:id="373"/>
      <w:bookmarkEnd w:id="374"/>
      <w:bookmarkEnd w:id="375"/>
      <w:bookmarkEnd w:id="376"/>
      <w:bookmarkEnd w:id="377"/>
      <w:bookmarkEnd w:id="378"/>
      <w:bookmarkEnd w:id="379"/>
    </w:p>
    <w:p w14:paraId="4DA63504">
      <w:pPr>
        <w:pStyle w:val="5"/>
        <w:rPr>
          <w:rFonts w:hint="eastAsia" w:ascii="宋体" w:hAnsi="宋体" w:cs="宋体"/>
          <w:color w:val="000000" w:themeColor="text1"/>
          <w:highlight w:val="none"/>
          <w14:textFill>
            <w14:solidFill>
              <w14:schemeClr w14:val="tx1"/>
            </w14:solidFill>
          </w14:textFill>
        </w:rPr>
      </w:pPr>
      <w:bookmarkStart w:id="380" w:name="_Toc152042343"/>
      <w:bookmarkStart w:id="381" w:name="_Toc8986"/>
      <w:bookmarkStart w:id="382" w:name="_Toc246996954"/>
      <w:bookmarkStart w:id="383" w:name="_Toc144974535"/>
      <w:bookmarkStart w:id="384" w:name="_Toc179632585"/>
      <w:bookmarkStart w:id="385" w:name="_Toc247085725"/>
      <w:bookmarkStart w:id="386" w:name="_Toc152045567"/>
      <w:bookmarkStart w:id="387" w:name="_Toc32391"/>
      <w:bookmarkStart w:id="388" w:name="_Toc246996211"/>
      <w:r>
        <w:rPr>
          <w:rFonts w:hint="eastAsia" w:ascii="宋体" w:hAnsi="宋体" w:cs="宋体"/>
          <w:color w:val="000000" w:themeColor="text1"/>
          <w:highlight w:val="none"/>
          <w14:textFill>
            <w14:solidFill>
              <w14:schemeClr w14:val="tx1"/>
            </w14:solidFill>
          </w14:textFill>
        </w:rPr>
        <w:t>7.1 定标方式</w:t>
      </w:r>
      <w:bookmarkEnd w:id="380"/>
      <w:bookmarkEnd w:id="381"/>
      <w:bookmarkEnd w:id="382"/>
      <w:bookmarkEnd w:id="383"/>
      <w:bookmarkEnd w:id="384"/>
      <w:bookmarkEnd w:id="385"/>
      <w:bookmarkEnd w:id="386"/>
      <w:bookmarkEnd w:id="387"/>
      <w:bookmarkEnd w:id="388"/>
    </w:p>
    <w:p w14:paraId="14CB1CE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除供应商须知前附表规定磋商小组直接确定成交供应商外，采购人依据磋商小组推荐的成交候选供应商确定成交供应商，磋商小组推荐成交候选供应商的人数见供应商须知前附表。</w:t>
      </w:r>
    </w:p>
    <w:p w14:paraId="0DFDC995">
      <w:pPr>
        <w:pStyle w:val="5"/>
        <w:rPr>
          <w:rFonts w:hint="eastAsia" w:ascii="宋体" w:hAnsi="宋体" w:cs="宋体"/>
          <w:color w:val="000000" w:themeColor="text1"/>
          <w:highlight w:val="none"/>
          <w14:textFill>
            <w14:solidFill>
              <w14:schemeClr w14:val="tx1"/>
            </w14:solidFill>
          </w14:textFill>
        </w:rPr>
      </w:pPr>
      <w:bookmarkStart w:id="389" w:name="_Toc11822"/>
      <w:bookmarkStart w:id="390" w:name="_Toc18453"/>
      <w:r>
        <w:rPr>
          <w:rFonts w:hint="eastAsia" w:ascii="宋体" w:hAnsi="宋体" w:cs="宋体"/>
          <w:color w:val="000000" w:themeColor="text1"/>
          <w:highlight w:val="none"/>
          <w14:textFill>
            <w14:solidFill>
              <w14:schemeClr w14:val="tx1"/>
            </w14:solidFill>
          </w14:textFill>
        </w:rPr>
        <w:t>7.2 成交结果</w:t>
      </w:r>
      <w:bookmarkEnd w:id="389"/>
      <w:bookmarkEnd w:id="390"/>
    </w:p>
    <w:p w14:paraId="2F0D59A6">
      <w:pPr>
        <w:pStyle w:val="8"/>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采购代理机构在成交供应商确定后2个工作日内，在省级以上财政部门指定的政府采购信息发布媒体上公告成交结果，同时向成交供应商发出成交通知书。</w:t>
      </w:r>
    </w:p>
    <w:p w14:paraId="446C856F">
      <w:pPr>
        <w:pStyle w:val="5"/>
        <w:rPr>
          <w:rFonts w:hint="eastAsia" w:ascii="宋体" w:hAnsi="宋体" w:cs="宋体"/>
          <w:color w:val="000000" w:themeColor="text1"/>
          <w:highlight w:val="none"/>
          <w14:textFill>
            <w14:solidFill>
              <w14:schemeClr w14:val="tx1"/>
            </w14:solidFill>
          </w14:textFill>
        </w:rPr>
      </w:pPr>
      <w:bookmarkStart w:id="391" w:name="_Toc246996212"/>
      <w:bookmarkStart w:id="392" w:name="_Toc152045568"/>
      <w:bookmarkStart w:id="393" w:name="_Toc247085726"/>
      <w:bookmarkStart w:id="394" w:name="_Toc246996955"/>
      <w:bookmarkStart w:id="395" w:name="_Toc144974536"/>
      <w:bookmarkStart w:id="396" w:name="_Toc152042344"/>
      <w:bookmarkStart w:id="397" w:name="_Toc179632586"/>
      <w:bookmarkStart w:id="398" w:name="_Toc11111"/>
      <w:bookmarkStart w:id="399" w:name="_Toc21756"/>
      <w:r>
        <w:rPr>
          <w:rFonts w:hint="eastAsia" w:ascii="宋体" w:hAnsi="宋体" w:cs="宋体"/>
          <w:color w:val="000000" w:themeColor="text1"/>
          <w:highlight w:val="none"/>
          <w14:textFill>
            <w14:solidFill>
              <w14:schemeClr w14:val="tx1"/>
            </w14:solidFill>
          </w14:textFill>
        </w:rPr>
        <w:t xml:space="preserve">7.3 </w:t>
      </w:r>
      <w:bookmarkEnd w:id="391"/>
      <w:bookmarkEnd w:id="392"/>
      <w:bookmarkEnd w:id="393"/>
      <w:bookmarkEnd w:id="394"/>
      <w:bookmarkEnd w:id="395"/>
      <w:bookmarkEnd w:id="396"/>
      <w:bookmarkEnd w:id="397"/>
      <w:r>
        <w:rPr>
          <w:rFonts w:hint="eastAsia" w:ascii="宋体" w:hAnsi="宋体" w:cs="宋体"/>
          <w:color w:val="000000" w:themeColor="text1"/>
          <w:highlight w:val="none"/>
          <w14:textFill>
            <w14:solidFill>
              <w14:schemeClr w14:val="tx1"/>
            </w14:solidFill>
          </w14:textFill>
        </w:rPr>
        <w:t>成交通知书</w:t>
      </w:r>
      <w:bookmarkEnd w:id="398"/>
      <w:bookmarkEnd w:id="399"/>
    </w:p>
    <w:p w14:paraId="4100607A">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在本章第3.3款规定的磋商有效期内，采购人以书面形式向成交供应商发出成交通知书，同时将成交结果通知未中标的供应商。</w:t>
      </w:r>
    </w:p>
    <w:p w14:paraId="45880B5B">
      <w:pPr>
        <w:pStyle w:val="5"/>
        <w:rPr>
          <w:rFonts w:hint="eastAsia" w:ascii="宋体" w:hAnsi="宋体" w:eastAsia="宋体" w:cs="宋体"/>
          <w:color w:val="000000" w:themeColor="text1"/>
          <w:highlight w:val="none"/>
          <w:lang w:eastAsia="zh-CN"/>
          <w14:textFill>
            <w14:solidFill>
              <w14:schemeClr w14:val="tx1"/>
            </w14:solidFill>
          </w14:textFill>
        </w:rPr>
      </w:pPr>
      <w:bookmarkStart w:id="400" w:name="_Toc19726"/>
      <w:bookmarkStart w:id="401" w:name="_Toc144974537"/>
      <w:bookmarkStart w:id="402" w:name="_Toc247085727"/>
      <w:bookmarkStart w:id="403" w:name="_Toc14080"/>
      <w:bookmarkStart w:id="404" w:name="_Toc246996213"/>
      <w:bookmarkStart w:id="405" w:name="_Toc179632587"/>
      <w:bookmarkStart w:id="406" w:name="_Toc246996956"/>
      <w:bookmarkStart w:id="407" w:name="_Toc152042345"/>
      <w:bookmarkStart w:id="408" w:name="_Toc152045569"/>
      <w:r>
        <w:rPr>
          <w:rFonts w:hint="eastAsia" w:ascii="宋体" w:hAnsi="宋体" w:cs="宋体"/>
          <w:color w:val="000000" w:themeColor="text1"/>
          <w:highlight w:val="none"/>
          <w14:textFill>
            <w14:solidFill>
              <w14:schemeClr w14:val="tx1"/>
            </w14:solidFill>
          </w14:textFill>
        </w:rPr>
        <w:t>7.4 履约担保</w:t>
      </w:r>
      <w:bookmarkEnd w:id="400"/>
      <w:bookmarkEnd w:id="401"/>
      <w:bookmarkEnd w:id="402"/>
      <w:bookmarkEnd w:id="403"/>
      <w:bookmarkEnd w:id="404"/>
      <w:bookmarkEnd w:id="405"/>
      <w:bookmarkEnd w:id="406"/>
      <w:bookmarkEnd w:id="407"/>
      <w:bookmarkEnd w:id="408"/>
    </w:p>
    <w:p w14:paraId="6FE10BA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7.4.1在签订合同前，成交供应商应按供应商须知前附表规定的担保形式和磋商文件第四章“合同条款及格式”规定的或者事先经过采购人书面认可的履约担保格式向采购人提交履约担保。详见供应商须知前附表。</w:t>
      </w:r>
    </w:p>
    <w:p w14:paraId="7F7506EE">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7.4.2 成交供应商不能按本章第7.4.1项要求提交履约担保的，视为放弃中标，其磋商保证金不予退还，给采购人造成的损失超过磋商保证金数额的，成交供应商还应当对超过部分予以赔偿。</w:t>
      </w:r>
    </w:p>
    <w:p w14:paraId="6F44E480">
      <w:pPr>
        <w:pStyle w:val="5"/>
        <w:rPr>
          <w:rFonts w:hint="eastAsia" w:ascii="宋体" w:hAnsi="宋体" w:cs="宋体"/>
          <w:color w:val="000000" w:themeColor="text1"/>
          <w:highlight w:val="none"/>
          <w14:textFill>
            <w14:solidFill>
              <w14:schemeClr w14:val="tx1"/>
            </w14:solidFill>
          </w14:textFill>
        </w:rPr>
      </w:pPr>
      <w:bookmarkStart w:id="409" w:name="_Toc246996214"/>
      <w:bookmarkStart w:id="410" w:name="_Toc152042346"/>
      <w:bookmarkStart w:id="411" w:name="_Toc179632588"/>
      <w:bookmarkStart w:id="412" w:name="_Toc246996957"/>
      <w:bookmarkStart w:id="413" w:name="_Toc152045570"/>
      <w:bookmarkStart w:id="414" w:name="_Toc32281"/>
      <w:bookmarkStart w:id="415" w:name="_Toc26235"/>
      <w:bookmarkStart w:id="416" w:name="_Toc247085728"/>
      <w:bookmarkStart w:id="417" w:name="_Toc144974538"/>
      <w:r>
        <w:rPr>
          <w:rFonts w:hint="eastAsia" w:ascii="宋体" w:hAnsi="宋体" w:cs="宋体"/>
          <w:color w:val="000000" w:themeColor="text1"/>
          <w:highlight w:val="none"/>
          <w14:textFill>
            <w14:solidFill>
              <w14:schemeClr w14:val="tx1"/>
            </w14:solidFill>
          </w14:textFill>
        </w:rPr>
        <w:t>7.5 签订合同</w:t>
      </w:r>
      <w:bookmarkEnd w:id="409"/>
      <w:bookmarkEnd w:id="410"/>
      <w:bookmarkEnd w:id="411"/>
      <w:bookmarkEnd w:id="412"/>
      <w:bookmarkEnd w:id="413"/>
      <w:bookmarkEnd w:id="414"/>
      <w:bookmarkEnd w:id="415"/>
      <w:bookmarkEnd w:id="416"/>
      <w:bookmarkEnd w:id="417"/>
    </w:p>
    <w:p w14:paraId="67FB73B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7.5.1采购人和成交供应商应当自成立通知书发出之日起30天内，根据磋商文件和中成交供应商的响应文件订立书面合同。成交供应商无正当理由拒签合同的，采购人取消其中标资格，其磋商保证金不予退还；给采购人造成的损失超过磋商保证金数额的，成交供应商还应当对超过部分予以赔偿。</w:t>
      </w:r>
    </w:p>
    <w:p w14:paraId="38AC9762">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7.5.2 发出成交通知书后，采购人无正当理由拒签合同的，采购人向成交供应商退还磋商保证金。</w:t>
      </w:r>
    </w:p>
    <w:p w14:paraId="735CACE6">
      <w:pPr>
        <w:pStyle w:val="4"/>
        <w:rPr>
          <w:rFonts w:hint="eastAsia" w:ascii="宋体" w:hAnsi="宋体" w:eastAsia="宋体" w:cs="宋体"/>
          <w:color w:val="000000" w:themeColor="text1"/>
          <w:highlight w:val="none"/>
          <w14:textFill>
            <w14:solidFill>
              <w14:schemeClr w14:val="tx1"/>
            </w14:solidFill>
          </w14:textFill>
        </w:rPr>
      </w:pPr>
      <w:bookmarkStart w:id="418" w:name="_Toc17188"/>
      <w:bookmarkStart w:id="419" w:name="_Toc18533"/>
      <w:r>
        <w:rPr>
          <w:rFonts w:hint="eastAsia" w:ascii="宋体" w:hAnsi="宋体" w:eastAsia="宋体" w:cs="宋体"/>
          <w:color w:val="000000" w:themeColor="text1"/>
          <w:highlight w:val="none"/>
          <w14:textFill>
            <w14:solidFill>
              <w14:schemeClr w14:val="tx1"/>
            </w14:solidFill>
          </w14:textFill>
        </w:rPr>
        <w:t>8. 纪律和监督</w:t>
      </w:r>
      <w:bookmarkEnd w:id="418"/>
      <w:bookmarkEnd w:id="419"/>
    </w:p>
    <w:p w14:paraId="034CF16C">
      <w:pPr>
        <w:pStyle w:val="5"/>
        <w:rPr>
          <w:rFonts w:hint="eastAsia" w:ascii="宋体" w:hAnsi="宋体" w:cs="宋体"/>
          <w:color w:val="000000" w:themeColor="text1"/>
          <w:highlight w:val="none"/>
          <w14:textFill>
            <w14:solidFill>
              <w14:schemeClr w14:val="tx1"/>
            </w14:solidFill>
          </w14:textFill>
        </w:rPr>
      </w:pPr>
      <w:bookmarkStart w:id="420" w:name="_Toc23787"/>
      <w:bookmarkStart w:id="421" w:name="_Toc296590983"/>
      <w:bookmarkStart w:id="422" w:name="_Toc247085733"/>
      <w:bookmarkStart w:id="423" w:name="_Toc144974543"/>
      <w:bookmarkStart w:id="424" w:name="_Toc179632593"/>
      <w:bookmarkStart w:id="425" w:name="_Toc16073"/>
      <w:bookmarkStart w:id="426" w:name="_Toc152045575"/>
      <w:bookmarkStart w:id="427" w:name="_Toc246996219"/>
      <w:bookmarkStart w:id="428" w:name="_Toc246996962"/>
      <w:bookmarkStart w:id="429" w:name="_Toc152042351"/>
      <w:r>
        <w:rPr>
          <w:rFonts w:hint="eastAsia" w:ascii="宋体" w:hAnsi="宋体" w:cs="宋体"/>
          <w:color w:val="000000" w:themeColor="text1"/>
          <w:highlight w:val="none"/>
          <w14:textFill>
            <w14:solidFill>
              <w14:schemeClr w14:val="tx1"/>
            </w14:solidFill>
          </w14:textFill>
        </w:rPr>
        <w:t>8.1 对采购人的纪律要求</w:t>
      </w:r>
      <w:bookmarkEnd w:id="420"/>
      <w:bookmarkEnd w:id="421"/>
      <w:bookmarkEnd w:id="422"/>
      <w:bookmarkEnd w:id="423"/>
      <w:bookmarkEnd w:id="424"/>
      <w:bookmarkEnd w:id="425"/>
      <w:bookmarkEnd w:id="426"/>
      <w:bookmarkEnd w:id="427"/>
      <w:bookmarkEnd w:id="428"/>
      <w:bookmarkEnd w:id="429"/>
    </w:p>
    <w:p w14:paraId="6E03614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采购人不得泄漏竞争性磋商活动中应当保密的情况和资料，不得供应商串通损害国家利益、社会公共利益或者他人合法权益。</w:t>
      </w:r>
    </w:p>
    <w:p w14:paraId="26168065">
      <w:pPr>
        <w:pStyle w:val="5"/>
        <w:rPr>
          <w:rFonts w:hint="eastAsia" w:ascii="宋体" w:hAnsi="宋体" w:cs="宋体"/>
          <w:color w:val="000000" w:themeColor="text1"/>
          <w:highlight w:val="none"/>
          <w14:textFill>
            <w14:solidFill>
              <w14:schemeClr w14:val="tx1"/>
            </w14:solidFill>
          </w14:textFill>
        </w:rPr>
      </w:pPr>
      <w:bookmarkStart w:id="430" w:name="_Toc32676"/>
      <w:bookmarkStart w:id="431" w:name="_Toc246996963"/>
      <w:bookmarkStart w:id="432" w:name="_Toc144974544"/>
      <w:bookmarkStart w:id="433" w:name="_Toc152045576"/>
      <w:bookmarkStart w:id="434" w:name="_Toc152042352"/>
      <w:bookmarkStart w:id="435" w:name="_Toc247085734"/>
      <w:bookmarkStart w:id="436" w:name="_Toc246996220"/>
      <w:bookmarkStart w:id="437" w:name="_Toc16529"/>
      <w:bookmarkStart w:id="438" w:name="_Toc179632594"/>
      <w:r>
        <w:rPr>
          <w:rFonts w:hint="eastAsia" w:ascii="宋体" w:hAnsi="宋体" w:cs="宋体"/>
          <w:color w:val="000000" w:themeColor="text1"/>
          <w:highlight w:val="none"/>
          <w14:textFill>
            <w14:solidFill>
              <w14:schemeClr w14:val="tx1"/>
            </w14:solidFill>
          </w14:textFill>
        </w:rPr>
        <w:t>8.2 对供应商的纪律要求</w:t>
      </w:r>
      <w:bookmarkEnd w:id="430"/>
      <w:bookmarkEnd w:id="431"/>
      <w:bookmarkEnd w:id="432"/>
      <w:bookmarkEnd w:id="433"/>
      <w:bookmarkEnd w:id="434"/>
      <w:bookmarkEnd w:id="435"/>
      <w:bookmarkEnd w:id="436"/>
      <w:bookmarkEnd w:id="437"/>
      <w:bookmarkEnd w:id="438"/>
    </w:p>
    <w:p w14:paraId="3800CC7B">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供应商不得相互串通投标或者与采购人串通投标，不得向采购人或者磋商小组成员行贿谋取中标，不得以他人名义投标或者以其他方式弄虚作假骗取中标；供应商不得以任何方式干扰、影响评标工作。</w:t>
      </w:r>
    </w:p>
    <w:p w14:paraId="3C2E11B0">
      <w:pPr>
        <w:pStyle w:val="5"/>
        <w:rPr>
          <w:rFonts w:hint="eastAsia" w:ascii="宋体" w:hAnsi="宋体" w:cs="宋体"/>
          <w:color w:val="000000" w:themeColor="text1"/>
          <w:highlight w:val="none"/>
          <w14:textFill>
            <w14:solidFill>
              <w14:schemeClr w14:val="tx1"/>
            </w14:solidFill>
          </w14:textFill>
        </w:rPr>
      </w:pPr>
      <w:bookmarkStart w:id="439" w:name="_Toc246996964"/>
      <w:bookmarkStart w:id="440" w:name="_Toc32670"/>
      <w:bookmarkStart w:id="441" w:name="_Toc247085735"/>
      <w:bookmarkStart w:id="442" w:name="_Toc144974545"/>
      <w:bookmarkStart w:id="443" w:name="_Toc246996221"/>
      <w:bookmarkStart w:id="444" w:name="_Toc179632595"/>
      <w:bookmarkStart w:id="445" w:name="_Toc152045577"/>
      <w:bookmarkStart w:id="446" w:name="_Toc152042353"/>
      <w:bookmarkStart w:id="447" w:name="_Toc10161"/>
      <w:r>
        <w:rPr>
          <w:rFonts w:hint="eastAsia" w:ascii="宋体" w:hAnsi="宋体" w:cs="宋体"/>
          <w:color w:val="000000" w:themeColor="text1"/>
          <w:highlight w:val="none"/>
          <w14:textFill>
            <w14:solidFill>
              <w14:schemeClr w14:val="tx1"/>
            </w14:solidFill>
          </w14:textFill>
        </w:rPr>
        <w:t>8.3 对磋商小组成员的纪律要求</w:t>
      </w:r>
      <w:bookmarkEnd w:id="439"/>
      <w:bookmarkEnd w:id="440"/>
      <w:bookmarkEnd w:id="441"/>
      <w:bookmarkEnd w:id="442"/>
      <w:bookmarkEnd w:id="443"/>
      <w:bookmarkEnd w:id="444"/>
      <w:bookmarkEnd w:id="445"/>
      <w:bookmarkEnd w:id="446"/>
      <w:bookmarkEnd w:id="447"/>
    </w:p>
    <w:p w14:paraId="146F3F54">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磋商小组会成员不得收受他人的财物或者其他好处，不得向他人透漏对响应文件的评审和比较、成交候选人的推荐情况以及评标有关的其他情况。在评标活动中，磋商小组成员应当客观、公正地履行职责，遵守职业道德，不得擅离职守，影响评标程序正常进行，不得使用第三章“评标办法”没有规定的评审因素和标准进行评标。</w:t>
      </w:r>
    </w:p>
    <w:p w14:paraId="45D88BC3">
      <w:pPr>
        <w:pStyle w:val="5"/>
        <w:rPr>
          <w:rFonts w:hint="eastAsia" w:ascii="宋体" w:hAnsi="宋体" w:cs="宋体"/>
          <w:color w:val="000000" w:themeColor="text1"/>
          <w:highlight w:val="none"/>
          <w14:textFill>
            <w14:solidFill>
              <w14:schemeClr w14:val="tx1"/>
            </w14:solidFill>
          </w14:textFill>
        </w:rPr>
      </w:pPr>
      <w:bookmarkStart w:id="448" w:name="_Toc11168"/>
      <w:bookmarkStart w:id="449" w:name="_Toc179632596"/>
      <w:bookmarkStart w:id="450" w:name="_Toc152045578"/>
      <w:bookmarkStart w:id="451" w:name="_Toc19878"/>
      <w:bookmarkStart w:id="452" w:name="_Toc246996222"/>
      <w:bookmarkStart w:id="453" w:name="_Toc152042354"/>
      <w:bookmarkStart w:id="454" w:name="_Toc246996965"/>
      <w:bookmarkStart w:id="455" w:name="_Toc247085736"/>
      <w:bookmarkStart w:id="456" w:name="_Toc144974546"/>
      <w:r>
        <w:rPr>
          <w:rFonts w:hint="eastAsia" w:ascii="宋体" w:hAnsi="宋体" w:cs="宋体"/>
          <w:color w:val="000000" w:themeColor="text1"/>
          <w:highlight w:val="none"/>
          <w14:textFill>
            <w14:solidFill>
              <w14:schemeClr w14:val="tx1"/>
            </w14:solidFill>
          </w14:textFill>
        </w:rPr>
        <w:t>8.4 对与评标活动有关的工作人员的纪律要求</w:t>
      </w:r>
      <w:bookmarkEnd w:id="448"/>
      <w:bookmarkEnd w:id="449"/>
      <w:bookmarkEnd w:id="450"/>
      <w:bookmarkEnd w:id="451"/>
      <w:bookmarkEnd w:id="452"/>
      <w:bookmarkEnd w:id="453"/>
      <w:bookmarkEnd w:id="454"/>
      <w:bookmarkEnd w:id="455"/>
    </w:p>
    <w:p w14:paraId="1A29FFC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bookmarkStart w:id="457" w:name="_Toc152042355"/>
      <w:r>
        <w:rPr>
          <w:rFonts w:hint="eastAsia" w:ascii="宋体" w:hAnsi="宋体" w:cs="宋体"/>
          <w:color w:val="000000" w:themeColor="text1"/>
          <w:highlight w:val="none"/>
          <w14:textFill>
            <w14:solidFill>
              <w14:schemeClr w14:val="tx1"/>
            </w14:solidFill>
          </w14:textFill>
        </w:rPr>
        <w:t>与评标活动有关的工作人员不得收受他人的财物或者其他好处，不得向他人透漏对响应文件的评审和比较、成交候选人的推荐情况以及评标有关的其他情况。在评标活动中，与评标活动有关的工作人员不得擅离职守，影响评标程序正常进行。</w:t>
      </w:r>
      <w:bookmarkEnd w:id="457"/>
    </w:p>
    <w:p w14:paraId="4AA5C6AA">
      <w:pPr>
        <w:pStyle w:val="5"/>
        <w:rPr>
          <w:rFonts w:hint="eastAsia" w:ascii="宋体" w:hAnsi="宋体" w:cs="宋体"/>
          <w:color w:val="000000" w:themeColor="text1"/>
          <w:highlight w:val="none"/>
          <w14:textFill>
            <w14:solidFill>
              <w14:schemeClr w14:val="tx1"/>
            </w14:solidFill>
          </w14:textFill>
        </w:rPr>
      </w:pPr>
      <w:bookmarkStart w:id="458" w:name="_Toc247085737"/>
      <w:bookmarkStart w:id="459" w:name="_Toc152042356"/>
      <w:bookmarkStart w:id="460" w:name="_Toc179632597"/>
      <w:bookmarkStart w:id="461" w:name="_Toc246996966"/>
      <w:bookmarkStart w:id="462" w:name="_Toc246996223"/>
      <w:bookmarkStart w:id="463" w:name="_Toc152045579"/>
      <w:bookmarkStart w:id="464" w:name="_Toc14273"/>
      <w:bookmarkStart w:id="465" w:name="_Toc9844"/>
      <w:r>
        <w:rPr>
          <w:rFonts w:hint="eastAsia" w:ascii="宋体" w:hAnsi="宋体" w:cs="宋体"/>
          <w:color w:val="000000" w:themeColor="text1"/>
          <w:highlight w:val="none"/>
          <w14:textFill>
            <w14:solidFill>
              <w14:schemeClr w14:val="tx1"/>
            </w14:solidFill>
          </w14:textFill>
        </w:rPr>
        <w:t xml:space="preserve">8.5 </w:t>
      </w:r>
      <w:bookmarkEnd w:id="456"/>
      <w:bookmarkEnd w:id="458"/>
      <w:bookmarkEnd w:id="459"/>
      <w:bookmarkEnd w:id="460"/>
      <w:bookmarkEnd w:id="461"/>
      <w:bookmarkEnd w:id="462"/>
      <w:bookmarkEnd w:id="463"/>
      <w:r>
        <w:rPr>
          <w:rFonts w:hint="eastAsia" w:ascii="宋体" w:hAnsi="宋体" w:cs="宋体"/>
          <w:color w:val="000000" w:themeColor="text1"/>
          <w:highlight w:val="none"/>
          <w14:textFill>
            <w14:solidFill>
              <w14:schemeClr w14:val="tx1"/>
            </w14:solidFill>
          </w14:textFill>
        </w:rPr>
        <w:t>质疑</w:t>
      </w:r>
      <w:bookmarkEnd w:id="464"/>
      <w:bookmarkEnd w:id="465"/>
    </w:p>
    <w:p w14:paraId="6936627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供应商认为磋商文件、磋商过程和中标结果使自己的合法权益受到损害的，应当在质疑有效期内，一次性提出针对同一采购程序环节，通过书面形式向采购人及采购代理机构提出质疑。</w:t>
      </w:r>
    </w:p>
    <w:p w14:paraId="7689D050">
      <w:pPr>
        <w:pStyle w:val="4"/>
        <w:jc w:val="left"/>
        <w:rPr>
          <w:rFonts w:hint="eastAsia" w:ascii="宋体" w:hAnsi="宋体" w:eastAsia="宋体" w:cs="宋体"/>
          <w:color w:val="000000" w:themeColor="text1"/>
          <w:highlight w:val="none"/>
          <w14:textFill>
            <w14:solidFill>
              <w14:schemeClr w14:val="tx1"/>
            </w14:solidFill>
          </w14:textFill>
        </w:rPr>
      </w:pPr>
      <w:bookmarkStart w:id="466" w:name="_Toc247085738"/>
      <w:bookmarkStart w:id="467" w:name="_Toc144974547"/>
      <w:bookmarkStart w:id="468" w:name="_Toc246996967"/>
      <w:bookmarkStart w:id="469" w:name="_Toc152042357"/>
      <w:bookmarkStart w:id="470" w:name="_Toc246996224"/>
      <w:bookmarkStart w:id="471" w:name="_Toc179632598"/>
      <w:bookmarkStart w:id="472" w:name="_Toc26366"/>
      <w:bookmarkStart w:id="473" w:name="_Toc26124"/>
      <w:bookmarkStart w:id="474" w:name="_Toc152045580"/>
      <w:r>
        <w:rPr>
          <w:rFonts w:hint="eastAsia" w:ascii="宋体" w:hAnsi="宋体" w:eastAsia="宋体" w:cs="宋体"/>
          <w:color w:val="000000" w:themeColor="text1"/>
          <w:highlight w:val="none"/>
          <w14:textFill>
            <w14:solidFill>
              <w14:schemeClr w14:val="tx1"/>
            </w14:solidFill>
          </w14:textFill>
        </w:rPr>
        <w:t>9. 需要补充的其他内容</w:t>
      </w:r>
      <w:bookmarkEnd w:id="466"/>
      <w:bookmarkEnd w:id="467"/>
      <w:bookmarkEnd w:id="468"/>
      <w:bookmarkEnd w:id="469"/>
      <w:bookmarkEnd w:id="470"/>
      <w:bookmarkEnd w:id="471"/>
      <w:bookmarkEnd w:id="472"/>
      <w:bookmarkEnd w:id="473"/>
      <w:bookmarkEnd w:id="474"/>
    </w:p>
    <w:p w14:paraId="56D489C4">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需要补充的其他内容：见供应商须知前附表。</w:t>
      </w:r>
    </w:p>
    <w:p w14:paraId="5FD720F7">
      <w:pPr>
        <w:pStyle w:val="4"/>
        <w:jc w:val="left"/>
        <w:rPr>
          <w:rFonts w:hint="eastAsia" w:ascii="宋体" w:hAnsi="宋体" w:eastAsia="宋体" w:cs="宋体"/>
          <w:color w:val="000000" w:themeColor="text1"/>
          <w:highlight w:val="none"/>
          <w14:textFill>
            <w14:solidFill>
              <w14:schemeClr w14:val="tx1"/>
            </w14:solidFill>
          </w14:textFill>
        </w:rPr>
      </w:pPr>
      <w:bookmarkStart w:id="475" w:name="_Toc19482"/>
      <w:bookmarkStart w:id="476" w:name="_Toc20784"/>
      <w:r>
        <w:rPr>
          <w:rFonts w:hint="eastAsia" w:ascii="宋体" w:hAnsi="宋体" w:eastAsia="宋体" w:cs="宋体"/>
          <w:color w:val="000000" w:themeColor="text1"/>
          <w:highlight w:val="none"/>
          <w14:textFill>
            <w14:solidFill>
              <w14:schemeClr w14:val="tx1"/>
            </w14:solidFill>
          </w14:textFill>
        </w:rPr>
        <w:t>10．电子招标投标</w:t>
      </w:r>
      <w:bookmarkEnd w:id="475"/>
      <w:bookmarkEnd w:id="476"/>
    </w:p>
    <w:p w14:paraId="298917C3">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采用电子招标投标，对响应文件的编制、密封和标记、递交、开启、评标等的具体要求，见供应商须知前附表。</w:t>
      </w:r>
    </w:p>
    <w:p w14:paraId="1045FBD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p>
    <w:p w14:paraId="30CCC1A3">
      <w:pPr>
        <w:spacing w:line="440" w:lineRule="exact"/>
        <w:ind w:firstLine="210" w:firstLineChars="100"/>
        <w:rPr>
          <w:rFonts w:hint="eastAsia" w:ascii="宋体" w:hAnsi="宋体" w:cs="宋体"/>
          <w:color w:val="000000" w:themeColor="text1"/>
          <w:highlight w:val="none"/>
          <w14:textFill>
            <w14:solidFill>
              <w14:schemeClr w14:val="tx1"/>
            </w14:solidFill>
          </w14:textFill>
        </w:rPr>
      </w:pPr>
    </w:p>
    <w:p w14:paraId="477DA8D0">
      <w:pPr>
        <w:pStyle w:val="3"/>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000000" w:themeColor="text1"/>
          <w:highlight w:val="none"/>
          <w14:textFill>
            <w14:solidFill>
              <w14:schemeClr w14:val="tx1"/>
            </w14:solidFill>
          </w14:textFill>
        </w:rPr>
      </w:pPr>
      <w:bookmarkStart w:id="477" w:name="_Toc152045598"/>
      <w:bookmarkStart w:id="478" w:name="_Toc179632616"/>
      <w:bookmarkStart w:id="479" w:name="_Toc144974565"/>
      <w:bookmarkStart w:id="480" w:name="_Toc152042375"/>
      <w:bookmarkStart w:id="481" w:name="_Toc247085756"/>
      <w:bookmarkStart w:id="482" w:name="_Toc246996241"/>
      <w:bookmarkStart w:id="483" w:name="_Toc246996984"/>
      <w:r>
        <w:rPr>
          <w:rFonts w:hint="eastAsia" w:ascii="宋体" w:hAnsi="宋体" w:cs="宋体"/>
          <w:color w:val="000000" w:themeColor="text1"/>
          <w:highlight w:val="none"/>
          <w14:textFill>
            <w14:solidFill>
              <w14:schemeClr w14:val="tx1"/>
            </w14:solidFill>
          </w14:textFill>
        </w:rPr>
        <w:br w:type="page"/>
      </w:r>
      <w:bookmarkStart w:id="484" w:name="_Toc4929"/>
      <w:bookmarkStart w:id="485" w:name="_Toc19906"/>
      <w:bookmarkStart w:id="486" w:name="_Toc15170"/>
      <w:bookmarkStart w:id="487" w:name="_Toc31914"/>
      <w:r>
        <w:rPr>
          <w:rFonts w:hint="eastAsia" w:ascii="宋体" w:hAnsi="宋体" w:cs="宋体"/>
          <w:color w:val="000000" w:themeColor="text1"/>
          <w:highlight w:val="none"/>
          <w14:textFill>
            <w14:solidFill>
              <w14:schemeClr w14:val="tx1"/>
            </w14:solidFill>
          </w14:textFill>
        </w:rPr>
        <w:t>第三章  评标办法</w:t>
      </w:r>
      <w:bookmarkEnd w:id="477"/>
      <w:bookmarkEnd w:id="478"/>
      <w:bookmarkEnd w:id="479"/>
      <w:bookmarkEnd w:id="480"/>
      <w:bookmarkEnd w:id="481"/>
      <w:bookmarkEnd w:id="482"/>
      <w:bookmarkEnd w:id="483"/>
      <w:bookmarkEnd w:id="484"/>
      <w:bookmarkEnd w:id="485"/>
      <w:bookmarkEnd w:id="486"/>
      <w:bookmarkEnd w:id="487"/>
    </w:p>
    <w:p w14:paraId="470A102B">
      <w:pPr>
        <w:pStyle w:val="4"/>
        <w:keepNext/>
        <w:keepLines/>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（一）资格审查</w:t>
      </w:r>
    </w:p>
    <w:tbl>
      <w:tblPr>
        <w:tblStyle w:val="22"/>
        <w:tblW w:w="495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28"/>
        <w:gridCol w:w="1055"/>
        <w:gridCol w:w="1513"/>
        <w:gridCol w:w="6313"/>
      </w:tblGrid>
      <w:tr w14:paraId="21483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28" w:type="pct"/>
            <w:gridSpan w:val="2"/>
            <w:noWrap w:val="0"/>
            <w:vAlign w:val="center"/>
          </w:tcPr>
          <w:p w14:paraId="51A6CBDE">
            <w:pPr>
              <w:pStyle w:val="28"/>
              <w:spacing w:line="240"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条款号</w:t>
            </w:r>
          </w:p>
        </w:tc>
        <w:tc>
          <w:tcPr>
            <w:tcW w:w="787" w:type="pct"/>
            <w:noWrap w:val="0"/>
            <w:vAlign w:val="top"/>
          </w:tcPr>
          <w:p w14:paraId="52E998FA">
            <w:pPr>
              <w:pStyle w:val="28"/>
              <w:spacing w:line="240"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评审因素</w:t>
            </w:r>
          </w:p>
        </w:tc>
        <w:tc>
          <w:tcPr>
            <w:tcW w:w="3284" w:type="pct"/>
            <w:noWrap w:val="0"/>
            <w:vAlign w:val="top"/>
          </w:tcPr>
          <w:p w14:paraId="220BA70E">
            <w:pPr>
              <w:pStyle w:val="28"/>
              <w:spacing w:line="240"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评审标准</w:t>
            </w:r>
          </w:p>
        </w:tc>
      </w:tr>
      <w:tr w14:paraId="4052C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restart"/>
            <w:noWrap w:val="0"/>
            <w:vAlign w:val="center"/>
          </w:tcPr>
          <w:p w14:paraId="119DDE2C">
            <w:pPr>
              <w:pStyle w:val="28"/>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w:t>
            </w:r>
            <w:r>
              <w:rPr>
                <w:rFonts w:hint="eastAsia" w:ascii="宋体" w:hAnsi="宋体" w:cs="宋体"/>
                <w:color w:val="000000" w:themeColor="text1"/>
                <w:szCs w:val="21"/>
                <w:highlight w:val="none"/>
                <w:lang w:val="en-US" w:eastAsia="zh-CN"/>
                <w14:textFill>
                  <w14:solidFill>
                    <w14:schemeClr w14:val="tx1"/>
                  </w14:solidFill>
                </w14:textFill>
              </w:rPr>
              <w:t>1</w:t>
            </w:r>
          </w:p>
        </w:tc>
        <w:tc>
          <w:tcPr>
            <w:tcW w:w="549" w:type="pct"/>
            <w:vMerge w:val="restart"/>
            <w:noWrap w:val="0"/>
            <w:vAlign w:val="center"/>
          </w:tcPr>
          <w:p w14:paraId="4FA9BCFD">
            <w:pPr>
              <w:pStyle w:val="28"/>
              <w:spacing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资格评审</w:t>
            </w:r>
          </w:p>
          <w:p w14:paraId="6F11FFC0">
            <w:pPr>
              <w:pStyle w:val="28"/>
              <w:spacing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标准</w:t>
            </w:r>
          </w:p>
        </w:tc>
        <w:tc>
          <w:tcPr>
            <w:tcW w:w="787" w:type="pct"/>
            <w:noWrap w:val="0"/>
            <w:vAlign w:val="center"/>
          </w:tcPr>
          <w:p w14:paraId="72BCFB87">
            <w:pPr>
              <w:pStyle w:val="28"/>
              <w:spacing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营业执照</w:t>
            </w:r>
          </w:p>
        </w:tc>
        <w:tc>
          <w:tcPr>
            <w:tcW w:w="3284" w:type="pct"/>
            <w:noWrap w:val="0"/>
            <w:vAlign w:val="center"/>
          </w:tcPr>
          <w:p w14:paraId="2735DFC4">
            <w:pPr>
              <w:spacing w:line="240" w:lineRule="auto"/>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具备有效的营业执照；</w:t>
            </w:r>
          </w:p>
          <w:p w14:paraId="2C0EBDE4">
            <w:pPr>
              <w:spacing w:line="240" w:lineRule="auto"/>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响应文件</w:t>
            </w:r>
            <w:r>
              <w:rPr>
                <w:rFonts w:hint="eastAsia" w:ascii="宋体" w:hAnsi="宋体" w:eastAsia="宋体" w:cs="宋体"/>
                <w:b/>
                <w:bCs/>
                <w:color w:val="000000" w:themeColor="text1"/>
                <w:szCs w:val="21"/>
                <w:highlight w:val="none"/>
                <w14:textFill>
                  <w14:solidFill>
                    <w14:schemeClr w14:val="tx1"/>
                  </w14:solidFill>
                </w14:textFill>
              </w:rPr>
              <w:t>内附</w:t>
            </w:r>
            <w:r>
              <w:rPr>
                <w:rFonts w:hint="eastAsia" w:ascii="宋体" w:hAnsi="宋体" w:eastAsia="宋体" w:cs="宋体"/>
                <w:b/>
                <w:bCs/>
                <w:color w:val="000000" w:themeColor="text1"/>
                <w:szCs w:val="21"/>
                <w:highlight w:val="none"/>
                <w:lang w:val="zh-CN"/>
                <w14:textFill>
                  <w14:solidFill>
                    <w14:schemeClr w14:val="tx1"/>
                  </w14:solidFill>
                </w14:textFill>
              </w:rPr>
              <w:t>营业执照副本</w:t>
            </w:r>
            <w:r>
              <w:rPr>
                <w:rFonts w:hint="eastAsia" w:ascii="宋体" w:hAnsi="宋体" w:eastAsia="宋体" w:cs="宋体"/>
                <w:b/>
                <w:bCs/>
                <w:color w:val="000000" w:themeColor="text1"/>
                <w:szCs w:val="21"/>
                <w:highlight w:val="none"/>
                <w14:textFill>
                  <w14:solidFill>
                    <w14:schemeClr w14:val="tx1"/>
                  </w14:solidFill>
                </w14:textFill>
              </w:rPr>
              <w:t>复印件</w:t>
            </w:r>
            <w:r>
              <w:rPr>
                <w:rFonts w:hint="eastAsia" w:ascii="宋体" w:hAnsi="宋体" w:eastAsia="宋体" w:cs="宋体"/>
                <w:b/>
                <w:bCs/>
                <w:color w:val="000000" w:themeColor="text1"/>
                <w:szCs w:val="21"/>
                <w:highlight w:val="none"/>
                <w:lang w:eastAsia="zh-CN"/>
                <w14:textFill>
                  <w14:solidFill>
                    <w14:schemeClr w14:val="tx1"/>
                  </w14:solidFill>
                </w14:textFill>
              </w:rPr>
              <w:t>及</w:t>
            </w:r>
            <w:r>
              <w:rPr>
                <w:rFonts w:hint="eastAsia" w:ascii="宋体" w:hAnsi="宋体" w:eastAsia="宋体" w:cs="宋体"/>
                <w:b/>
                <w:bCs/>
                <w:color w:val="000000" w:themeColor="text1"/>
                <w:szCs w:val="21"/>
                <w:highlight w:val="none"/>
                <w:lang w:val="zh-CN"/>
                <w14:textFill>
                  <w14:solidFill>
                    <w14:schemeClr w14:val="tx1"/>
                  </w14:solidFill>
                </w14:textFill>
              </w:rPr>
              <w:t>国家企业信用信息公示系统查询截图并加盖公章，磋商小组在国家企业信用信息公示系统查询核实。</w:t>
            </w:r>
          </w:p>
        </w:tc>
      </w:tr>
      <w:tr w14:paraId="59ACB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7" w:hRule="atLeast"/>
        </w:trPr>
        <w:tc>
          <w:tcPr>
            <w:tcW w:w="379" w:type="pct"/>
            <w:vMerge w:val="continue"/>
            <w:noWrap w:val="0"/>
            <w:vAlign w:val="center"/>
          </w:tcPr>
          <w:p w14:paraId="459B663F">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4179F89C">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51E3A168">
            <w:pPr>
              <w:pStyle w:val="28"/>
              <w:spacing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资质要求</w:t>
            </w:r>
          </w:p>
        </w:tc>
        <w:tc>
          <w:tcPr>
            <w:tcW w:w="3284" w:type="pct"/>
            <w:noWrap w:val="0"/>
            <w:vAlign w:val="center"/>
          </w:tcPr>
          <w:p w14:paraId="0692080C">
            <w:pPr>
              <w:autoSpaceDE w:val="0"/>
              <w:autoSpaceDN w:val="0"/>
              <w:adjustRightInd w:val="0"/>
              <w:spacing w:line="240" w:lineRule="auto"/>
              <w:jc w:val="both"/>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具备建设行政主管部门核发的</w:t>
            </w:r>
            <w:r>
              <w:rPr>
                <w:rFonts w:hint="eastAsia" w:ascii="宋体" w:hAnsi="宋体" w:cs="宋体"/>
                <w:color w:val="000000" w:themeColor="text1"/>
                <w:szCs w:val="21"/>
                <w:highlight w:val="none"/>
                <w:lang w:val="en-US" w:eastAsia="zh-CN"/>
                <w14:textFill>
                  <w14:solidFill>
                    <w14:schemeClr w14:val="tx1"/>
                  </w14:solidFill>
                </w14:textFill>
              </w:rPr>
              <w:t>电力工程施工总承包叁级及以上资质或输变电工程专业承包叁级</w:t>
            </w:r>
            <w:r>
              <w:rPr>
                <w:rFonts w:hint="eastAsia" w:ascii="宋体" w:hAnsi="宋体" w:cs="宋体"/>
                <w:color w:val="000000" w:themeColor="text1"/>
                <w:szCs w:val="21"/>
                <w:highlight w:val="none"/>
                <w:lang w:val="en-US" w:eastAsia="zh-CN"/>
                <w14:textFill>
                  <w14:solidFill>
                    <w14:schemeClr w14:val="tx1"/>
                  </w14:solidFill>
                </w14:textFill>
              </w:rPr>
              <w:t>及以上资质；</w:t>
            </w:r>
          </w:p>
          <w:p w14:paraId="1E39829A">
            <w:pPr>
              <w:autoSpaceDE w:val="0"/>
              <w:autoSpaceDN w:val="0"/>
              <w:adjustRightInd w:val="0"/>
              <w:spacing w:line="240" w:lineRule="auto"/>
              <w:jc w:val="both"/>
              <w:rPr>
                <w:rFonts w:hint="eastAsia" w:ascii="宋体" w:hAnsi="宋体" w:eastAsia="宋体" w:cs="宋体"/>
                <w:b/>
                <w:bCs/>
                <w:color w:val="000000" w:themeColor="text1"/>
                <w:szCs w:val="21"/>
                <w:highlight w:val="none"/>
                <w:lang w:val="zh-CN" w:eastAsia="zh-CN"/>
                <w14:textFill>
                  <w14:solidFill>
                    <w14:schemeClr w14:val="tx1"/>
                  </w14:solidFill>
                </w14:textFill>
              </w:rPr>
            </w:pPr>
            <w:r>
              <w:rPr>
                <w:rFonts w:hint="eastAsia" w:ascii="宋体" w:hAnsi="宋体" w:eastAsia="宋体" w:cs="宋体"/>
                <w:b/>
                <w:bCs/>
                <w:color w:val="000000" w:themeColor="text1"/>
                <w:szCs w:val="21"/>
                <w:highlight w:val="none"/>
                <w:lang w:val="zh-CN" w:eastAsia="zh-CN"/>
                <w14:textFill>
                  <w14:solidFill>
                    <w14:schemeClr w14:val="tx1"/>
                  </w14:solidFill>
                </w14:textFill>
              </w:rPr>
              <w:t>响应文件中附与新版资质证书副本同样大小并加盖供应商公章的复印件，复印件与原件效力等同，或可查询的电子证书，响应文件中附加盖公章的复印件。</w:t>
            </w:r>
          </w:p>
          <w:p w14:paraId="56DD9DD6">
            <w:pPr>
              <w:autoSpaceDE w:val="0"/>
              <w:autoSpaceDN w:val="0"/>
              <w:adjustRightInd w:val="0"/>
              <w:spacing w:line="240" w:lineRule="auto"/>
              <w:jc w:val="both"/>
              <w:rPr>
                <w:rFonts w:hint="eastAsia"/>
                <w:color w:val="000000" w:themeColor="text1"/>
                <w:highlight w:val="none"/>
                <w:lang w:val="zh-CN" w:eastAsia="zh-CN"/>
                <w14:textFill>
                  <w14:solidFill>
                    <w14:schemeClr w14:val="tx1"/>
                  </w14:solidFill>
                </w14:textFill>
              </w:rPr>
            </w:pPr>
            <w:r>
              <w:rPr>
                <w:rFonts w:hint="eastAsia" w:ascii="宋体" w:hAnsi="宋体" w:eastAsia="宋体" w:cs="宋体"/>
                <w:b/>
                <w:bCs/>
                <w:color w:val="000000" w:themeColor="text1"/>
                <w:szCs w:val="21"/>
                <w:highlight w:val="none"/>
                <w:lang w:val="zh-CN" w:eastAsia="zh-CN"/>
                <w14:textFill>
                  <w14:solidFill>
                    <w14:schemeClr w14:val="tx1"/>
                  </w14:solidFill>
                </w14:textFill>
              </w:rPr>
              <w:t>注：1.在住房和城乡建设部网站已公告通过延续的建筑业、监理、工程勘察、工程设计企业，均可以正常参加招投标活动。企业在投标文件中提供住房和城乡建设部网站关于核准建设工程企业资质延续名单公告的截图，即视为该企业资质延续有效，可正常参与投标。2.根据《吉林省住房和城乡建设厅关于建筑业企业资质延续有关事宜的通知》（吉建管〔2023〕23号）文件要求，吉林省住建厅核发建筑业企业三级总承包、三级专业承包资质，自2024年7月1日起，原资质许可机关不再受理资质换证申请，相应证书逾期自动作废。3.其他省（市）核发的资质涉及有效期届满有效期延续问题的，按照当地建设行政主管部门文件执行。投标文件内须提供当地住房和城乡建设部门官方网站发布的准予延期的文件截图及网址，否则不予认定。</w:t>
            </w:r>
          </w:p>
        </w:tc>
      </w:tr>
      <w:tr w14:paraId="06000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229CA15D">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2F742EB2">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37A02FFB">
            <w:pPr>
              <w:autoSpaceDE w:val="0"/>
              <w:autoSpaceDN w:val="0"/>
              <w:spacing w:line="240" w:lineRule="auto"/>
              <w:jc w:val="center"/>
              <w:rPr>
                <w:rFonts w:hint="eastAsia" w:ascii="宋体" w:hAnsi="宋体" w:cs="宋体"/>
                <w:bCs/>
                <w:color w:val="000000" w:themeColor="text1"/>
                <w:szCs w:val="21"/>
                <w:highlight w:val="none"/>
                <w:lang w:val="zh-CN" w:eastAsia="en-US"/>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安全生产许可证</w:t>
            </w:r>
          </w:p>
        </w:tc>
        <w:tc>
          <w:tcPr>
            <w:tcW w:w="3284" w:type="pct"/>
            <w:noWrap w:val="0"/>
            <w:vAlign w:val="center"/>
          </w:tcPr>
          <w:p w14:paraId="27F540F6">
            <w:pPr>
              <w:autoSpaceDE w:val="0"/>
              <w:autoSpaceDN w:val="0"/>
              <w:adjustRightInd w:val="0"/>
              <w:spacing w:line="240" w:lineRule="auto"/>
              <w:jc w:val="both"/>
              <w:rPr>
                <w:rFonts w:hint="eastAsia" w:ascii="宋体" w:hAnsi="宋体" w:eastAsia="宋体" w:cs="宋体"/>
                <w:color w:val="000000" w:themeColor="text1"/>
                <w:szCs w:val="21"/>
                <w:highlight w:val="none"/>
                <w:lang w:val="zh-CN" w:eastAsia="zh-CN"/>
                <w14:textFill>
                  <w14:solidFill>
                    <w14:schemeClr w14:val="tx1"/>
                  </w14:solidFill>
                </w14:textFill>
              </w:rPr>
            </w:pPr>
            <w:r>
              <w:rPr>
                <w:rFonts w:hint="eastAsia" w:ascii="宋体" w:hAnsi="宋体" w:eastAsia="宋体" w:cs="宋体"/>
                <w:color w:val="000000" w:themeColor="text1"/>
                <w:szCs w:val="21"/>
                <w:highlight w:val="none"/>
                <w:lang w:val="zh-CN" w:eastAsia="zh-CN"/>
                <w14:textFill>
                  <w14:solidFill>
                    <w14:schemeClr w14:val="tx1"/>
                  </w14:solidFill>
                </w14:textFill>
              </w:rPr>
              <w:t>具备有效的安全生产许可证</w:t>
            </w:r>
            <w:r>
              <w:rPr>
                <w:rFonts w:hint="eastAsia" w:ascii="宋体" w:hAnsi="宋体" w:cs="宋体"/>
                <w:color w:val="000000" w:themeColor="text1"/>
                <w:szCs w:val="21"/>
                <w:highlight w:val="none"/>
                <w:lang w:val="zh-CN" w:eastAsia="zh-CN"/>
                <w14:textFill>
                  <w14:solidFill>
                    <w14:schemeClr w14:val="tx1"/>
                  </w14:solidFill>
                </w14:textFill>
              </w:rPr>
              <w:t>；</w:t>
            </w:r>
          </w:p>
          <w:p w14:paraId="52B4C0DB">
            <w:pPr>
              <w:autoSpaceDE w:val="0"/>
              <w:autoSpaceDN w:val="0"/>
              <w:adjustRightInd w:val="0"/>
              <w:spacing w:line="240" w:lineRule="auto"/>
              <w:jc w:val="both"/>
              <w:rPr>
                <w:rFonts w:hint="eastAsia" w:ascii="宋体" w:hAnsi="宋体" w:eastAsia="宋体" w:cs="宋体"/>
                <w:color w:val="000000" w:themeColor="text1"/>
                <w:szCs w:val="21"/>
                <w:highlight w:val="none"/>
                <w:lang w:val="zh-CN"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响应文件内附</w:t>
            </w:r>
            <w:r>
              <w:rPr>
                <w:rFonts w:hint="eastAsia" w:ascii="宋体" w:hAnsi="宋体" w:eastAsia="宋体" w:cs="宋体"/>
                <w:b/>
                <w:bCs/>
                <w:color w:val="000000" w:themeColor="text1"/>
                <w:szCs w:val="21"/>
                <w:highlight w:val="none"/>
                <w:lang w:val="zh-CN" w:eastAsia="zh-CN"/>
                <w14:textFill>
                  <w14:solidFill>
                    <w14:schemeClr w14:val="tx1"/>
                  </w14:solidFill>
                </w14:textFill>
              </w:rPr>
              <w:t>安全生产许可证副本</w:t>
            </w:r>
            <w:r>
              <w:rPr>
                <w:rFonts w:hint="eastAsia" w:ascii="宋体" w:hAnsi="宋体" w:eastAsia="宋体" w:cs="宋体"/>
                <w:b/>
                <w:bCs/>
                <w:color w:val="000000" w:themeColor="text1"/>
                <w:szCs w:val="21"/>
                <w:highlight w:val="none"/>
                <w:lang w:val="en-US" w:eastAsia="zh-CN"/>
                <w14:textFill>
                  <w14:solidFill>
                    <w14:schemeClr w14:val="tx1"/>
                  </w14:solidFill>
                </w14:textFill>
              </w:rPr>
              <w:t>复印件加盖供应商公章，</w:t>
            </w:r>
            <w:r>
              <w:rPr>
                <w:rFonts w:hint="eastAsia" w:ascii="宋体" w:hAnsi="宋体" w:eastAsia="宋体" w:cs="宋体"/>
                <w:b/>
                <w:bCs/>
                <w:color w:val="000000" w:themeColor="text1"/>
                <w:szCs w:val="21"/>
                <w:highlight w:val="none"/>
                <w:lang w:val="zh-CN" w:eastAsia="zh-CN"/>
                <w14:textFill>
                  <w14:solidFill>
                    <w14:schemeClr w14:val="tx1"/>
                  </w14:solidFill>
                </w14:textFill>
              </w:rPr>
              <w:t>启用电子证书的供应商</w:t>
            </w:r>
            <w:r>
              <w:rPr>
                <w:rFonts w:hint="eastAsia" w:ascii="宋体" w:hAnsi="宋体" w:eastAsia="宋体" w:cs="宋体"/>
                <w:b/>
                <w:bCs/>
                <w:color w:val="000000" w:themeColor="text1"/>
                <w:szCs w:val="21"/>
                <w:highlight w:val="none"/>
                <w:lang w:val="en-US" w:eastAsia="zh-CN"/>
                <w14:textFill>
                  <w14:solidFill>
                    <w14:schemeClr w14:val="tx1"/>
                  </w14:solidFill>
                </w14:textFill>
              </w:rPr>
              <w:t>,响应文件内附电子证书的有效查询网址，信息真伪由评标专家登录其提供的有效网址或扫描二维码标识进行查询确认。</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注</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吉林省内供应商启用安全生产许可证电子证书的</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信息的真伪由评标专家通过登录</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吉林省建筑市场监管公共服务平台</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进入</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安全生产许可证管理</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子系统</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证书查询</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(http://cxpt.jlsjsxxw.com/AqscxkzDefault.aspx)</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或扫描二维码标识进行查询确认。</w:t>
            </w:r>
          </w:p>
        </w:tc>
      </w:tr>
      <w:tr w14:paraId="2FB1B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6AB079D0">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5A77BB72">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4543E6A3">
            <w:pPr>
              <w:pStyle w:val="28"/>
              <w:spacing w:line="24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资格条件承诺函及信用承诺书</w:t>
            </w:r>
          </w:p>
        </w:tc>
        <w:tc>
          <w:tcPr>
            <w:tcW w:w="3284" w:type="pct"/>
            <w:noWrap w:val="0"/>
            <w:vAlign w:val="center"/>
          </w:tcPr>
          <w:p w14:paraId="1DD0C541">
            <w:pPr>
              <w:autoSpaceDE w:val="0"/>
              <w:autoSpaceDN w:val="0"/>
              <w:adjustRightInd w:val="0"/>
              <w:spacing w:line="240" w:lineRule="auto"/>
              <w:jc w:val="both"/>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hAnsi="宋体" w:cs="宋体"/>
                <w:color w:val="000000" w:themeColor="text1"/>
                <w:szCs w:val="21"/>
                <w:highlight w:val="none"/>
                <w:lang w:eastAsia="zh-CN"/>
                <w14:textFill>
                  <w14:solidFill>
                    <w14:schemeClr w14:val="tx1"/>
                  </w14:solidFill>
                </w14:textFill>
              </w:rPr>
              <w:t>供应商应按照《长春市财政局关于加强政府采购信用体系建设简化供应商资格条件有关事项的通</w:t>
            </w:r>
            <w:r>
              <w:rPr>
                <w:rFonts w:hint="eastAsia" w:ascii="宋体" w:hAnsi="宋体" w:eastAsia="宋体" w:cs="宋体"/>
                <w:color w:val="000000" w:themeColor="text1"/>
                <w:szCs w:val="21"/>
                <w:highlight w:val="none"/>
                <w:lang w:eastAsia="zh-CN"/>
                <w14:textFill>
                  <w14:solidFill>
                    <w14:schemeClr w14:val="tx1"/>
                  </w14:solidFill>
                </w14:textFill>
              </w:rPr>
              <w:t>知》（长财采购</w:t>
            </w:r>
            <w:r>
              <w:rPr>
                <w:rFonts w:hint="eastAsia" w:ascii="宋体" w:hAnsi="宋体" w:eastAsia="宋体" w:cs="宋体"/>
                <w:color w:val="000000" w:themeColor="text1"/>
                <w:szCs w:val="21"/>
                <w:highlight w:val="none"/>
                <w:lang w:val="en-US" w:eastAsia="zh-CN"/>
                <w14:textFill>
                  <w14:solidFill>
                    <w14:schemeClr w14:val="tx1"/>
                  </w14:solidFill>
                </w14:textFill>
              </w:rPr>
              <w:t>[2022]2066号</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hAnsi="宋体" w:cs="宋体"/>
                <w:color w:val="000000" w:themeColor="text1"/>
                <w:szCs w:val="21"/>
                <w:highlight w:val="none"/>
                <w:lang w:eastAsia="zh-CN"/>
                <w14:textFill>
                  <w14:solidFill>
                    <w14:schemeClr w14:val="tx1"/>
                  </w14:solidFill>
                </w14:textFill>
              </w:rPr>
              <w:t>文件要求在响应文件中提交反映其财务状况、依法缴纳税收和社保保障资金情况的资格条件承诺函，并对资格条件承诺函有关内容的真实性、有效性、合法性负责</w:t>
            </w:r>
            <w:r>
              <w:rPr>
                <w:rFonts w:hint="eastAsia" w:ascii="宋体" w:hAnsi="宋体" w:cs="宋体"/>
                <w:color w:val="000000" w:themeColor="text1"/>
                <w:szCs w:val="21"/>
                <w:highlight w:val="none"/>
                <w:lang w:eastAsia="zh-CN"/>
                <w14:textFill>
                  <w14:solidFill>
                    <w14:schemeClr w14:val="tx1"/>
                  </w14:solidFill>
                </w14:textFill>
              </w:rPr>
              <w:t>；</w:t>
            </w:r>
          </w:p>
          <w:p w14:paraId="79C5DC55">
            <w:pPr>
              <w:autoSpaceDE w:val="0"/>
              <w:autoSpaceDN w:val="0"/>
              <w:adjustRightInd w:val="0"/>
              <w:spacing w:line="240" w:lineRule="auto"/>
              <w:jc w:val="both"/>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highlight w:val="none"/>
                <w:lang w:val="zh-CN" w:eastAsia="zh-CN"/>
                <w14:textFill>
                  <w14:solidFill>
                    <w14:schemeClr w14:val="tx1"/>
                  </w14:solidFill>
                </w14:textFill>
              </w:rPr>
              <w:t>响应文件中提供由法定代表人或其授权委托人签字并加盖公章的</w:t>
            </w:r>
            <w:r>
              <w:rPr>
                <w:rFonts w:hint="eastAsia" w:hAnsi="宋体" w:cs="宋体"/>
                <w:b/>
                <w:bCs/>
                <w:color w:val="000000" w:themeColor="text1"/>
                <w:szCs w:val="21"/>
                <w:highlight w:val="none"/>
                <w:lang w:eastAsia="zh-CN"/>
                <w14:textFill>
                  <w14:solidFill>
                    <w14:schemeClr w14:val="tx1"/>
                  </w14:solidFill>
                </w14:textFill>
              </w:rPr>
              <w:t>资格条件承诺函及符合提供资格条件承诺函的信用承诺书</w:t>
            </w:r>
            <w:r>
              <w:rPr>
                <w:rFonts w:hint="eastAsia" w:ascii="Times New Roman" w:hAnsi="Times New Roman" w:eastAsia="宋体" w:cs="Times New Roman"/>
                <w:b/>
                <w:bCs/>
                <w:color w:val="000000" w:themeColor="text1"/>
                <w:highlight w:val="none"/>
                <w:lang w:val="zh-CN" w:eastAsia="zh-CN"/>
                <w14:textFill>
                  <w14:solidFill>
                    <w14:schemeClr w14:val="tx1"/>
                  </w14:solidFill>
                </w14:textFill>
              </w:rPr>
              <w:t>。</w:t>
            </w:r>
          </w:p>
        </w:tc>
      </w:tr>
      <w:tr w14:paraId="54B51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24AD16C6">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472F3807">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43F1CEE1">
            <w:pPr>
              <w:pStyle w:val="28"/>
              <w:spacing w:line="240" w:lineRule="auto"/>
              <w:jc w:val="center"/>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项目经理</w:t>
            </w:r>
          </w:p>
        </w:tc>
        <w:tc>
          <w:tcPr>
            <w:tcW w:w="3284" w:type="pct"/>
            <w:noWrap w:val="0"/>
            <w:vAlign w:val="center"/>
          </w:tcPr>
          <w:p w14:paraId="2C83F60B">
            <w:pPr>
              <w:numPr>
                <w:ilvl w:val="0"/>
                <w:numId w:val="0"/>
              </w:numPr>
              <w:autoSpaceDE w:val="0"/>
              <w:autoSpaceDN w:val="0"/>
              <w:adjustRightInd w:val="0"/>
              <w:spacing w:line="240" w:lineRule="auto"/>
              <w:jc w:val="both"/>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1.</w:t>
            </w:r>
            <w:r>
              <w:rPr>
                <w:rFonts w:hint="eastAsia" w:ascii="宋体" w:hAnsi="宋体" w:eastAsia="宋体" w:cs="宋体"/>
                <w:color w:val="000000" w:themeColor="text1"/>
                <w:szCs w:val="21"/>
                <w:highlight w:val="none"/>
                <w:lang w:eastAsia="zh-CN"/>
                <w14:textFill>
                  <w14:solidFill>
                    <w14:schemeClr w14:val="tx1"/>
                  </w14:solidFill>
                </w14:textFill>
              </w:rPr>
              <w:t>供应商拟派出的项目经理须具备</w:t>
            </w:r>
            <w:r>
              <w:rPr>
                <w:rFonts w:hint="eastAsia" w:ascii="宋体" w:hAnsi="宋体" w:cs="宋体"/>
                <w:color w:val="000000" w:themeColor="text1"/>
                <w:szCs w:val="21"/>
                <w:highlight w:val="none"/>
                <w:lang w:eastAsia="zh-CN"/>
                <w14:textFill>
                  <w14:solidFill>
                    <w14:schemeClr w14:val="tx1"/>
                  </w14:solidFill>
                </w14:textFill>
              </w:rPr>
              <w:t>机电工程</w:t>
            </w:r>
            <w:r>
              <w:rPr>
                <w:rFonts w:hint="eastAsia" w:ascii="宋体" w:hAnsi="宋体" w:cs="宋体"/>
                <w:color w:val="000000" w:themeColor="text1"/>
                <w:szCs w:val="21"/>
                <w:highlight w:val="none"/>
                <w:lang w:eastAsia="zh-CN"/>
                <w14:textFill>
                  <w14:solidFill>
                    <w14:schemeClr w14:val="tx1"/>
                  </w14:solidFill>
                </w14:textFill>
              </w:rPr>
              <w:t>专业二级</w:t>
            </w:r>
            <w:r>
              <w:rPr>
                <w:rFonts w:hint="eastAsia" w:ascii="宋体" w:hAnsi="宋体" w:eastAsia="宋体" w:cs="宋体"/>
                <w:color w:val="000000" w:themeColor="text1"/>
                <w:szCs w:val="21"/>
                <w:highlight w:val="none"/>
                <w:lang w:eastAsia="zh-CN"/>
                <w14:textFill>
                  <w14:solidFill>
                    <w14:schemeClr w14:val="tx1"/>
                  </w14:solidFill>
                </w14:textFill>
              </w:rPr>
              <w:t>及以上注册建造师资格，并具备有效的安全生产考核合格证（B类）；</w:t>
            </w:r>
          </w:p>
          <w:p w14:paraId="6D1A6E20">
            <w:pPr>
              <w:numPr>
                <w:ilvl w:val="0"/>
                <w:numId w:val="0"/>
              </w:numPr>
              <w:autoSpaceDE w:val="0"/>
              <w:autoSpaceDN w:val="0"/>
              <w:adjustRightInd w:val="0"/>
              <w:spacing w:line="240" w:lineRule="auto"/>
              <w:jc w:val="both"/>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响应文件中附</w:t>
            </w:r>
            <w:r>
              <w:rPr>
                <w:rFonts w:hint="eastAsia" w:ascii="宋体" w:hAnsi="宋体" w:eastAsia="宋体" w:cs="宋体"/>
                <w:b/>
                <w:bCs/>
                <w:color w:val="000000" w:themeColor="text1"/>
                <w:szCs w:val="21"/>
                <w:highlight w:val="none"/>
                <w:lang w:val="zh-CN" w:eastAsia="zh-CN"/>
                <w14:textFill>
                  <w14:solidFill>
                    <w14:schemeClr w14:val="tx1"/>
                  </w14:solidFill>
                </w14:textFill>
              </w:rPr>
              <w:t>项目经理注册证书及安全考核证书</w:t>
            </w:r>
            <w:r>
              <w:rPr>
                <w:rFonts w:hint="eastAsia" w:ascii="宋体" w:hAnsi="宋体" w:eastAsia="宋体" w:cs="宋体"/>
                <w:b/>
                <w:bCs/>
                <w:color w:val="000000" w:themeColor="text1"/>
                <w:szCs w:val="21"/>
                <w:highlight w:val="none"/>
                <w:lang w:eastAsia="zh-CN"/>
                <w14:textFill>
                  <w14:solidFill>
                    <w14:schemeClr w14:val="tx1"/>
                  </w14:solidFill>
                </w14:textFill>
              </w:rPr>
              <w:t>加盖公章的复印件</w:t>
            </w:r>
            <w:r>
              <w:rPr>
                <w:rFonts w:hint="eastAsia" w:ascii="宋体" w:hAnsi="宋体" w:cs="宋体"/>
                <w:b/>
                <w:bCs/>
                <w:color w:val="000000" w:themeColor="text1"/>
                <w:szCs w:val="21"/>
                <w:highlight w:val="none"/>
                <w:lang w:eastAsia="zh-CN"/>
                <w14:textFill>
                  <w14:solidFill>
                    <w14:schemeClr w14:val="tx1"/>
                  </w14:solidFill>
                </w14:textFill>
              </w:rPr>
              <w:t>。</w:t>
            </w:r>
          </w:p>
          <w:p w14:paraId="6B116BBE">
            <w:pPr>
              <w:autoSpaceDE w:val="0"/>
              <w:autoSpaceDN w:val="0"/>
              <w:adjustRightInd w:val="0"/>
              <w:spacing w:line="240" w:lineRule="auto"/>
              <w:jc w:val="both"/>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项目经理</w:t>
            </w:r>
            <w:r>
              <w:rPr>
                <w:rFonts w:hint="eastAsia" w:ascii="宋体" w:hAnsi="宋体" w:eastAsia="宋体" w:cs="宋体"/>
                <w:color w:val="000000" w:themeColor="text1"/>
                <w:szCs w:val="21"/>
                <w:highlight w:val="none"/>
                <w:lang w:eastAsia="zh-CN"/>
                <w14:textFill>
                  <w14:solidFill>
                    <w14:schemeClr w14:val="tx1"/>
                  </w14:solidFill>
                </w14:textFill>
              </w:rPr>
              <w:t>应无在建工程，提供由</w:t>
            </w:r>
            <w:r>
              <w:rPr>
                <w:rFonts w:hint="eastAsia" w:ascii="宋体" w:hAnsi="宋体" w:eastAsia="宋体" w:cs="宋体"/>
                <w:color w:val="000000" w:themeColor="text1"/>
                <w:szCs w:val="21"/>
                <w:highlight w:val="none"/>
                <w:lang w:val="zh-CN" w:eastAsia="zh-CN"/>
                <w14:textFill>
                  <w14:solidFill>
                    <w14:schemeClr w14:val="tx1"/>
                  </w14:solidFill>
                </w14:textFill>
              </w:rPr>
              <w:t>法人</w:t>
            </w:r>
            <w:r>
              <w:rPr>
                <w:rFonts w:hint="eastAsia" w:ascii="宋体" w:hAnsi="宋体" w:eastAsia="宋体" w:cs="宋体"/>
                <w:color w:val="000000" w:themeColor="text1"/>
                <w:szCs w:val="21"/>
                <w:highlight w:val="none"/>
                <w:lang w:eastAsia="zh-CN"/>
                <w14:textFill>
                  <w14:solidFill>
                    <w14:schemeClr w14:val="tx1"/>
                  </w14:solidFill>
                </w14:textFill>
              </w:rPr>
              <w:t>签字并加盖企业公章的</w:t>
            </w:r>
            <w:r>
              <w:rPr>
                <w:rFonts w:hint="eastAsia" w:ascii="宋体" w:hAnsi="宋体" w:eastAsia="宋体" w:cs="宋体"/>
                <w:color w:val="000000" w:themeColor="text1"/>
                <w:szCs w:val="21"/>
                <w:highlight w:val="none"/>
                <w:lang w:val="zh-CN" w:eastAsia="zh-CN"/>
                <w14:textFill>
                  <w14:solidFill>
                    <w14:schemeClr w14:val="tx1"/>
                  </w14:solidFill>
                </w14:textFill>
              </w:rPr>
              <w:t>无在建</w:t>
            </w:r>
            <w:r>
              <w:rPr>
                <w:rFonts w:hint="eastAsia" w:ascii="宋体" w:hAnsi="宋体" w:eastAsia="宋体" w:cs="宋体"/>
                <w:color w:val="000000" w:themeColor="text1"/>
                <w:szCs w:val="21"/>
                <w:highlight w:val="none"/>
                <w:lang w:eastAsia="zh-CN"/>
                <w14:textFill>
                  <w14:solidFill>
                    <w14:schemeClr w14:val="tx1"/>
                  </w14:solidFill>
                </w14:textFill>
              </w:rPr>
              <w:t>工程承诺书</w:t>
            </w:r>
            <w:r>
              <w:rPr>
                <w:rFonts w:hint="eastAsia" w:ascii="宋体" w:hAnsi="宋体" w:cs="宋体"/>
                <w:color w:val="000000" w:themeColor="text1"/>
                <w:szCs w:val="21"/>
                <w:highlight w:val="none"/>
                <w:lang w:eastAsia="zh-CN"/>
                <w14:textFill>
                  <w14:solidFill>
                    <w14:schemeClr w14:val="tx1"/>
                  </w14:solidFill>
                </w14:textFill>
              </w:rPr>
              <w:t>；</w:t>
            </w:r>
          </w:p>
          <w:p w14:paraId="58D1FAC1">
            <w:pPr>
              <w:autoSpaceDE w:val="0"/>
              <w:autoSpaceDN w:val="0"/>
              <w:adjustRightInd w:val="0"/>
              <w:spacing w:line="240" w:lineRule="auto"/>
              <w:jc w:val="both"/>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响应文件中须提供项目经理在吉林省建筑市场监管公共服务平台内人员信息截图，加盖企业公章。评标专家在现场监督人员的监督下对项目经理信息通过吉林省建筑市场监管公共服务平台核实。</w:t>
            </w:r>
          </w:p>
        </w:tc>
      </w:tr>
      <w:tr w14:paraId="7E3D1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485A12F3">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012C814B">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1A9538F4">
            <w:pPr>
              <w:pStyle w:val="28"/>
              <w:spacing w:line="240" w:lineRule="auto"/>
              <w:jc w:val="center"/>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信誉要求</w:t>
            </w:r>
          </w:p>
        </w:tc>
        <w:tc>
          <w:tcPr>
            <w:tcW w:w="3284" w:type="pct"/>
            <w:noWrap w:val="0"/>
            <w:vAlign w:val="center"/>
          </w:tcPr>
          <w:p w14:paraId="489CD4AC">
            <w:pPr>
              <w:numPr>
                <w:ilvl w:val="0"/>
                <w:numId w:val="0"/>
              </w:numPr>
              <w:autoSpaceDE w:val="0"/>
              <w:autoSpaceDN w:val="0"/>
              <w:adjustRightInd w:val="0"/>
              <w:spacing w:line="240" w:lineRule="auto"/>
              <w:jc w:val="both"/>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lang w:eastAsia="zh-CN"/>
                <w14:textFill>
                  <w14:solidFill>
                    <w14:schemeClr w14:val="tx1"/>
                  </w14:solidFill>
                </w14:textFill>
              </w:rPr>
              <w:t>拒绝列入政府取消投标资格记录期间的企业或个人投标</w:t>
            </w:r>
            <w:r>
              <w:rPr>
                <w:rFonts w:hint="eastAsia" w:ascii="宋体" w:hAnsi="宋体" w:cs="宋体"/>
                <w:color w:val="000000" w:themeColor="text1"/>
                <w:szCs w:val="21"/>
                <w:highlight w:val="none"/>
                <w:lang w:eastAsia="zh-CN"/>
                <w14:textFill>
                  <w14:solidFill>
                    <w14:schemeClr w14:val="tx1"/>
                  </w14:solidFill>
                </w14:textFill>
              </w:rPr>
              <w:t>；</w:t>
            </w:r>
          </w:p>
          <w:p w14:paraId="79FFF26C">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zh-CN" w:eastAsia="zh-CN"/>
                <w14:textFill>
                  <w14:solidFill>
                    <w14:schemeClr w14:val="tx1"/>
                  </w14:solidFill>
                </w14:textFill>
              </w:rPr>
              <w:t>响应文件中</w:t>
            </w:r>
            <w:r>
              <w:rPr>
                <w:rFonts w:hint="eastAsia" w:ascii="宋体" w:hAnsi="宋体" w:eastAsia="宋体" w:cs="宋体"/>
                <w:b/>
                <w:bCs/>
                <w:color w:val="000000" w:themeColor="text1"/>
                <w:szCs w:val="21"/>
                <w:highlight w:val="none"/>
                <w:lang w:eastAsia="zh-CN"/>
                <w14:textFill>
                  <w14:solidFill>
                    <w14:schemeClr w14:val="tx1"/>
                  </w14:solidFill>
                </w14:textFill>
              </w:rPr>
              <w:t>提供由法定代表人或其授权委托人签字并加盖公章的承诺书</w:t>
            </w:r>
            <w:r>
              <w:rPr>
                <w:rFonts w:hint="eastAsia" w:ascii="宋体" w:hAnsi="宋体" w:cs="宋体"/>
                <w:b/>
                <w:bCs/>
                <w:color w:val="000000" w:themeColor="text1"/>
                <w:szCs w:val="21"/>
                <w:highlight w:val="none"/>
                <w:lang w:eastAsia="zh-CN"/>
                <w14:textFill>
                  <w14:solidFill>
                    <w14:schemeClr w14:val="tx1"/>
                  </w14:solidFill>
                </w14:textFill>
              </w:rPr>
              <w:t>。</w:t>
            </w:r>
          </w:p>
          <w:p w14:paraId="1A153D9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供应商不得为“信用中国”网站（www.creditchina.gov.cn）中列入失信被执行人和重大税收违法失信主体的</w:t>
            </w:r>
            <w:r>
              <w:rPr>
                <w:rFonts w:hint="eastAsia" w:ascii="宋体" w:hAnsi="宋体" w:cs="宋体"/>
                <w:color w:val="000000" w:themeColor="text1"/>
                <w:szCs w:val="21"/>
                <w:highlight w:val="none"/>
                <w:lang w:val="en-US" w:eastAsia="zh-CN"/>
                <w14:textFill>
                  <w14:solidFill>
                    <w14:schemeClr w14:val="tx1"/>
                  </w14:solidFill>
                </w14:textFill>
              </w:rPr>
              <w:t>供应商</w:t>
            </w:r>
            <w:r>
              <w:rPr>
                <w:rFonts w:hint="eastAsia" w:ascii="宋体" w:hAnsi="宋体" w:eastAsia="宋体" w:cs="宋体"/>
                <w:color w:val="000000" w:themeColor="text1"/>
                <w:szCs w:val="21"/>
                <w:highlight w:val="none"/>
                <w:lang w:val="en-US" w:eastAsia="zh-CN"/>
                <w14:textFill>
                  <w14:solidFill>
                    <w14:schemeClr w14:val="tx1"/>
                  </w14:solidFill>
                </w14:textFill>
              </w:rPr>
              <w:t>，不得为中国政府采购网（www.ccgp.gov.cn）政府采购严重违法失信行为记录名单中被财政部门禁止参加政府采购活动的</w:t>
            </w:r>
            <w:r>
              <w:rPr>
                <w:rFonts w:hint="eastAsia" w:ascii="宋体" w:hAnsi="宋体" w:cs="宋体"/>
                <w:color w:val="000000" w:themeColor="text1"/>
                <w:szCs w:val="21"/>
                <w:highlight w:val="none"/>
                <w:lang w:val="en-US" w:eastAsia="zh-CN"/>
                <w14:textFill>
                  <w14:solidFill>
                    <w14:schemeClr w14:val="tx1"/>
                  </w14:solidFill>
                </w14:textFill>
              </w:rPr>
              <w:t>供应商</w:t>
            </w:r>
            <w:r>
              <w:rPr>
                <w:rFonts w:hint="eastAsia" w:ascii="宋体" w:hAnsi="宋体" w:eastAsia="宋体" w:cs="宋体"/>
                <w:color w:val="000000" w:themeColor="text1"/>
                <w:szCs w:val="21"/>
                <w:highlight w:val="none"/>
                <w:lang w:val="en-US" w:eastAsia="zh-CN"/>
                <w14:textFill>
                  <w14:solidFill>
                    <w14:schemeClr w14:val="tx1"/>
                  </w14:solidFill>
                </w14:textFill>
              </w:rPr>
              <w:t>（在处罚决定规定的时间和地域范围内）（详见财库【2016】125 号）</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b/>
                <w:bCs/>
                <w:color w:val="000000" w:themeColor="text1"/>
                <w:szCs w:val="21"/>
                <w:highlight w:val="none"/>
                <w:lang w:eastAsia="zh-CN"/>
                <w14:textFill>
                  <w14:solidFill>
                    <w14:schemeClr w14:val="tx1"/>
                  </w14:solidFill>
                </w14:textFill>
              </w:rPr>
              <w:t>响应文件中</w:t>
            </w:r>
            <w:r>
              <w:rPr>
                <w:rFonts w:hint="eastAsia" w:ascii="宋体" w:hAnsi="宋体" w:eastAsia="宋体" w:cs="宋体"/>
                <w:b/>
                <w:bCs/>
                <w:color w:val="000000" w:themeColor="text1"/>
                <w:szCs w:val="21"/>
                <w:highlight w:val="none"/>
                <w:lang w:val="en-US" w:eastAsia="zh-CN"/>
                <w14:textFill>
                  <w14:solidFill>
                    <w14:schemeClr w14:val="tx1"/>
                  </w14:solidFill>
                </w14:textFill>
              </w:rPr>
              <w:t>提供</w:t>
            </w:r>
            <w:r>
              <w:rPr>
                <w:rFonts w:hint="eastAsia" w:ascii="宋体" w:hAnsi="宋体" w:cs="宋体"/>
                <w:b/>
                <w:bCs/>
                <w:color w:val="000000" w:themeColor="text1"/>
                <w:szCs w:val="21"/>
                <w:highlight w:val="none"/>
                <w:lang w:val="en-US" w:eastAsia="zh-CN"/>
                <w14:textFill>
                  <w14:solidFill>
                    <w14:schemeClr w14:val="tx1"/>
                  </w14:solidFill>
                </w14:textFill>
              </w:rPr>
              <w:t>相关证明材料截图并加盖单位公章</w:t>
            </w:r>
            <w:r>
              <w:rPr>
                <w:rFonts w:hint="eastAsia" w:ascii="宋体" w:hAnsi="宋体" w:eastAsia="宋体" w:cs="宋体"/>
                <w:b/>
                <w:bCs/>
                <w:color w:val="000000" w:themeColor="text1"/>
                <w:szCs w:val="21"/>
                <w:highlight w:val="none"/>
                <w:lang w:val="en-US" w:eastAsia="zh-CN"/>
                <w14:textFill>
                  <w14:solidFill>
                    <w14:schemeClr w14:val="tx1"/>
                  </w14:solidFill>
                </w14:textFill>
              </w:rPr>
              <w:t>。</w:t>
            </w:r>
          </w:p>
          <w:p w14:paraId="58C4B1D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lang w:val="en-US" w:eastAsia="zh-CN"/>
                <w14:textFill>
                  <w14:solidFill>
                    <w14:schemeClr w14:val="tx1"/>
                  </w14:solidFill>
                </w14:textFill>
              </w:rPr>
              <w:t>供应商需提供中国裁判文书网（http://wenshu.court.gov.cn/）的无行贿犯罪查询证明网站截图并加盖单位公章（提供的查询结果网页截图需体现企业及法定代表人）</w:t>
            </w:r>
            <w:r>
              <w:rPr>
                <w:rFonts w:hint="eastAsia" w:ascii="宋体" w:hAnsi="宋体" w:cs="宋体"/>
                <w:color w:val="000000" w:themeColor="text1"/>
                <w:szCs w:val="21"/>
                <w:highlight w:val="none"/>
                <w:lang w:val="en-US" w:eastAsia="zh-CN"/>
                <w14:textFill>
                  <w14:solidFill>
                    <w14:schemeClr w14:val="tx1"/>
                  </w14:solidFill>
                </w14:textFill>
              </w:rPr>
              <w:t>。</w:t>
            </w:r>
          </w:p>
          <w:p w14:paraId="56DA9262">
            <w:pPr>
              <w:autoSpaceDE w:val="0"/>
              <w:autoSpaceDN w:val="0"/>
              <w:adjustRightInd w:val="0"/>
              <w:spacing w:line="240" w:lineRule="auto"/>
              <w:jc w:val="both"/>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lang w:eastAsia="zh-CN"/>
                <w14:textFill>
                  <w14:solidFill>
                    <w14:schemeClr w14:val="tx1"/>
                  </w14:solidFill>
                </w14:textFill>
              </w:rPr>
              <w:t>不存在第二章“供应商须知”第1.4.2及1.4.3项规定的任何一种情形，</w:t>
            </w:r>
            <w:r>
              <w:rPr>
                <w:rFonts w:hint="eastAsia" w:ascii="宋体" w:hAnsi="宋体" w:eastAsia="宋体" w:cs="宋体"/>
                <w:b/>
                <w:bCs/>
                <w:color w:val="000000" w:themeColor="text1"/>
                <w:szCs w:val="21"/>
                <w:highlight w:val="none"/>
                <w:lang w:eastAsia="zh-CN"/>
                <w14:textFill>
                  <w14:solidFill>
                    <w14:schemeClr w14:val="tx1"/>
                  </w14:solidFill>
                </w14:textFill>
              </w:rPr>
              <w:t>响应文件中提供由法定代表人或其授权委托人签字并加盖公章的承诺书。</w:t>
            </w:r>
          </w:p>
          <w:p w14:paraId="10B47768">
            <w:pPr>
              <w:autoSpaceDE w:val="0"/>
              <w:autoSpaceDN w:val="0"/>
              <w:adjustRightInd w:val="0"/>
              <w:spacing w:line="240" w:lineRule="auto"/>
              <w:jc w:val="both"/>
              <w:rPr>
                <w:rFonts w:hint="eastAsia" w:ascii="宋体" w:hAnsi="宋体" w:eastAsia="宋体" w:cs="宋体"/>
                <w:b/>
                <w:bCs/>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lang w:val="zh-CN" w:eastAsia="zh-CN"/>
                <w14:textFill>
                  <w14:solidFill>
                    <w14:schemeClr w14:val="tx1"/>
                  </w14:solidFill>
                </w14:textFill>
              </w:rPr>
              <w:t>供应商</w:t>
            </w:r>
            <w:r>
              <w:rPr>
                <w:rFonts w:hint="eastAsia" w:ascii="宋体" w:hAnsi="宋体" w:eastAsia="宋体" w:cs="宋体"/>
                <w:color w:val="000000" w:themeColor="text1"/>
                <w:szCs w:val="21"/>
                <w:highlight w:val="none"/>
                <w:lang w:eastAsia="zh-CN"/>
                <w14:textFill>
                  <w14:solidFill>
                    <w14:schemeClr w14:val="tx1"/>
                  </w14:solidFill>
                </w14:textFill>
              </w:rPr>
              <w:t>需对公司材料和响应文件的真实性进行承诺，不得提供伪造、</w:t>
            </w:r>
            <w:r>
              <w:rPr>
                <w:rFonts w:hint="eastAsia" w:ascii="宋体" w:hAnsi="宋体" w:cs="宋体"/>
                <w:color w:val="000000" w:themeColor="text1"/>
                <w:szCs w:val="21"/>
                <w:highlight w:val="none"/>
                <w:lang w:eastAsia="zh-CN"/>
                <w14:textFill>
                  <w14:solidFill>
                    <w14:schemeClr w14:val="tx1"/>
                  </w14:solidFill>
                </w14:textFill>
              </w:rPr>
              <w:t>编造</w:t>
            </w:r>
            <w:r>
              <w:rPr>
                <w:rFonts w:hint="eastAsia" w:ascii="宋体" w:hAnsi="宋体" w:eastAsia="宋体" w:cs="宋体"/>
                <w:color w:val="000000" w:themeColor="text1"/>
                <w:szCs w:val="21"/>
                <w:highlight w:val="none"/>
                <w:lang w:eastAsia="zh-CN"/>
                <w14:textFill>
                  <w14:solidFill>
                    <w14:schemeClr w14:val="tx1"/>
                  </w14:solidFill>
                </w14:textFill>
              </w:rPr>
              <w:t>的材料，否则后果自负。</w:t>
            </w:r>
            <w:r>
              <w:rPr>
                <w:rFonts w:hint="eastAsia" w:ascii="宋体" w:hAnsi="宋体" w:eastAsia="宋体" w:cs="宋体"/>
                <w:b/>
                <w:bCs/>
                <w:color w:val="000000" w:themeColor="text1"/>
                <w:szCs w:val="21"/>
                <w:highlight w:val="none"/>
                <w:lang w:eastAsia="zh-CN"/>
                <w14:textFill>
                  <w14:solidFill>
                    <w14:schemeClr w14:val="tx1"/>
                  </w14:solidFill>
                </w14:textFill>
              </w:rPr>
              <w:t>响应文件中提供由法定代表人或其授权委托人签字并加盖公章的承诺书。</w:t>
            </w:r>
          </w:p>
          <w:p w14:paraId="6F2589D8">
            <w:pPr>
              <w:pStyle w:val="2"/>
              <w:rPr>
                <w:rFonts w:hint="default"/>
                <w:color w:val="000000" w:themeColor="text1"/>
                <w:highlight w:val="none"/>
                <w:lang w:val="en-US" w:eastAsia="zh-CN"/>
                <w14:textFill>
                  <w14:solidFill>
                    <w14:schemeClr w14:val="tx1"/>
                  </w14:solidFill>
                </w14:textFill>
              </w:rPr>
            </w:pPr>
            <w:r>
              <w:rPr>
                <w:rFonts w:hint="eastAsia" w:ascii="宋体" w:hAnsi="宋体" w:cs="宋体"/>
                <w:b/>
                <w:bCs/>
                <w:color w:val="000000" w:themeColor="text1"/>
                <w:szCs w:val="21"/>
                <w:highlight w:val="none"/>
                <w:lang w:val="en-US" w:eastAsia="zh-CN"/>
                <w14:textFill>
                  <w14:solidFill>
                    <w14:schemeClr w14:val="tx1"/>
                  </w14:solidFill>
                </w14:textFill>
              </w:rPr>
              <w:t>以上网页截图查询时间需在获取文件至</w:t>
            </w:r>
            <w:r>
              <w:rPr>
                <w:rFonts w:hint="eastAsia" w:ascii="宋体" w:hAnsi="宋体" w:eastAsia="宋体" w:cs="宋体"/>
                <w:b/>
                <w:bCs/>
                <w:color w:val="000000" w:themeColor="text1"/>
                <w:spacing w:val="6"/>
                <w:kern w:val="0"/>
                <w:sz w:val="21"/>
                <w:szCs w:val="21"/>
                <w:highlight w:val="none"/>
                <w:lang w:val="en-US" w:eastAsia="zh-CN" w:bidi="ar-SA"/>
                <w14:textFill>
                  <w14:solidFill>
                    <w14:schemeClr w14:val="tx1"/>
                  </w14:solidFill>
                </w14:textFill>
              </w:rPr>
              <w:t>磋商前</w:t>
            </w:r>
            <w:r>
              <w:rPr>
                <w:rFonts w:hint="eastAsia" w:ascii="宋体" w:hAnsi="宋体" w:cs="宋体"/>
                <w:b/>
                <w:bCs/>
                <w:color w:val="000000" w:themeColor="text1"/>
                <w:szCs w:val="21"/>
                <w:highlight w:val="none"/>
                <w:lang w:val="en-US" w:eastAsia="zh-CN"/>
                <w14:textFill>
                  <w14:solidFill>
                    <w14:schemeClr w14:val="tx1"/>
                  </w14:solidFill>
                </w14:textFill>
              </w:rPr>
              <w:t>。</w:t>
            </w:r>
          </w:p>
        </w:tc>
      </w:tr>
      <w:tr w14:paraId="4E0ED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725867F1">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4B117468">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06631A91">
            <w:pPr>
              <w:autoSpaceDE w:val="0"/>
              <w:autoSpaceDN w:val="0"/>
              <w:adjustRightInd w:val="0"/>
              <w:spacing w:line="36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中小企业证明文件</w:t>
            </w:r>
          </w:p>
        </w:tc>
        <w:tc>
          <w:tcPr>
            <w:tcW w:w="3284" w:type="pct"/>
            <w:noWrap w:val="0"/>
            <w:vAlign w:val="center"/>
          </w:tcPr>
          <w:p w14:paraId="17A1D4E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本项目为专门面向中小企业的采购项目</w:t>
            </w:r>
          </w:p>
          <w:p w14:paraId="65BE5C3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供应商应为中小微企业、监狱企业、残疾人福利性单位</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根据《政府采购促进中小企业发展管理办法》（财库[2020]46号）、《关于进一步加大政府采购支持中小企业力度的通知》（财库[2022]19号）的规定，对小型和微型企业采用不扣除后的价格参与评标。本项目中小企业划分标准所属行业为</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建筑业。</w:t>
            </w:r>
          </w:p>
          <w:p w14:paraId="0D461BE6">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（1）依据《中华人民共和国政府</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 xml:space="preserve">采购法》及《中华人民共和国政府采购法实施条例》的有关规定，落实政府采购政策，详见磋商文件； </w:t>
            </w:r>
          </w:p>
          <w:p w14:paraId="1085E16E">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（2）《政府采购促进中小企业发展管理办法》（财库〔2020〕46号）；</w:t>
            </w:r>
          </w:p>
          <w:p w14:paraId="09E61D80">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（3）《财政部司法部关于政府采购支持监狱企业发展有关问题的通知》（财库[2014]68号）；</w:t>
            </w:r>
          </w:p>
          <w:p w14:paraId="789EB48A">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（4）《关于促进残疾人就业政府采购政策的通知》（财库〔2017〕141号）；</w:t>
            </w:r>
          </w:p>
          <w:p w14:paraId="62392469">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（5）《国务院办公厅关于建立政府强制采购节能产品制度的通知》（国办发[2007]51号）；</w:t>
            </w:r>
          </w:p>
          <w:p w14:paraId="61984861">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（6）《环境标志产品政府采购实施意见》（财库[2006]90 号）等国家最新政策；</w:t>
            </w:r>
          </w:p>
          <w:p w14:paraId="57A968FE">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（7）《长春市财政局关于进一步做好我市政府采购促进中小企业发展有关工作的通知》（长财采购〔2021〕416 号）</w:t>
            </w:r>
            <w:r>
              <w:rPr>
                <w:rFonts w:hint="eastAsia" w:ascii="宋体" w:hAnsi="宋体" w:cs="宋体"/>
                <w:bCs/>
                <w:color w:val="000000" w:themeColor="text1"/>
                <w:sz w:val="21"/>
                <w:szCs w:val="21"/>
                <w:highlight w:val="none"/>
                <w:lang w:val="en-US" w:eastAsia="zh-CN"/>
                <w14:textFill>
                  <w14:solidFill>
                    <w14:schemeClr w14:val="tx1"/>
                  </w14:solidFill>
                </w14:textFill>
              </w:rPr>
              <w:t>。</w:t>
            </w:r>
          </w:p>
          <w:p w14:paraId="153E2FD4">
            <w:pPr>
              <w:autoSpaceDE w:val="0"/>
              <w:autoSpaceDN w:val="0"/>
              <w:adjustRightInd w:val="0"/>
              <w:spacing w:line="240" w:lineRule="auto"/>
              <w:jc w:val="both"/>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响应文件中须</w:t>
            </w:r>
            <w:r>
              <w:rPr>
                <w:rFonts w:hint="eastAsia" w:ascii="宋体" w:hAnsi="宋体" w:eastAsia="宋体" w:cs="宋体"/>
                <w:b/>
                <w:bCs/>
                <w:color w:val="000000" w:themeColor="text1"/>
                <w:szCs w:val="21"/>
                <w:highlight w:val="none"/>
                <w:lang w:val="zh-CN" w:eastAsia="zh-CN"/>
                <w14:textFill>
                  <w14:solidFill>
                    <w14:schemeClr w14:val="tx1"/>
                  </w14:solidFill>
                </w14:textFill>
              </w:rPr>
              <w:t>附</w:t>
            </w:r>
            <w:r>
              <w:rPr>
                <w:rFonts w:hint="eastAsia" w:ascii="宋体" w:hAnsi="宋体" w:eastAsia="宋体" w:cs="宋体"/>
                <w:b/>
                <w:bCs/>
                <w:color w:val="000000" w:themeColor="text1"/>
                <w:szCs w:val="21"/>
                <w:highlight w:val="none"/>
                <w:lang w:val="en-US" w:eastAsia="zh-CN"/>
                <w14:textFill>
                  <w14:solidFill>
                    <w14:schemeClr w14:val="tx1"/>
                  </w14:solidFill>
                </w14:textFill>
              </w:rPr>
              <w:t>格式正确的</w:t>
            </w:r>
            <w:r>
              <w:rPr>
                <w:rFonts w:hint="eastAsia" w:ascii="宋体" w:hAnsi="宋体" w:eastAsia="宋体" w:cs="宋体"/>
                <w:b/>
                <w:bCs/>
                <w:color w:val="000000" w:themeColor="text1"/>
                <w:szCs w:val="21"/>
                <w:highlight w:val="none"/>
                <w:lang w:val="zh-CN" w:eastAsia="zh-CN"/>
                <w14:textFill>
                  <w14:solidFill>
                    <w14:schemeClr w14:val="tx1"/>
                  </w14:solidFill>
                </w14:textFill>
              </w:rPr>
              <w:t>中小企业声明函或</w:t>
            </w:r>
            <w:r>
              <w:rPr>
                <w:rFonts w:hint="eastAsia" w:ascii="宋体" w:hAnsi="宋体" w:eastAsia="宋体" w:cs="宋体"/>
                <w:b/>
                <w:bCs/>
                <w:color w:val="000000" w:themeColor="text1"/>
                <w:szCs w:val="21"/>
                <w:highlight w:val="none"/>
                <w:lang w:val="en-US" w:eastAsia="zh-CN"/>
                <w14:textFill>
                  <w14:solidFill>
                    <w14:schemeClr w14:val="tx1"/>
                  </w14:solidFill>
                </w14:textFill>
              </w:rPr>
              <w:t>残疾人福利性单位声明函</w:t>
            </w:r>
            <w:r>
              <w:rPr>
                <w:rFonts w:hint="eastAsia" w:ascii="宋体" w:hAnsi="宋体" w:eastAsia="宋体" w:cs="宋体"/>
                <w:b/>
                <w:bCs/>
                <w:color w:val="000000" w:themeColor="text1"/>
                <w:szCs w:val="21"/>
                <w:highlight w:val="none"/>
                <w:lang w:val="zh-CN" w:eastAsia="zh-CN"/>
                <w14:textFill>
                  <w14:solidFill>
                    <w14:schemeClr w14:val="tx1"/>
                  </w14:solidFill>
                </w14:textFill>
              </w:rPr>
              <w:t>或监狱企业证明材料并加盖单位公章</w:t>
            </w:r>
            <w:r>
              <w:rPr>
                <w:rFonts w:hint="eastAsia" w:ascii="宋体" w:hAnsi="宋体" w:eastAsia="宋体" w:cs="宋体"/>
                <w:b/>
                <w:bCs/>
                <w:color w:val="000000" w:themeColor="text1"/>
                <w:szCs w:val="21"/>
                <w:highlight w:val="none"/>
                <w:lang w:val="en-US" w:eastAsia="zh-CN"/>
                <w14:textFill>
                  <w14:solidFill>
                    <w14:schemeClr w14:val="tx1"/>
                  </w14:solidFill>
                </w14:textFill>
              </w:rPr>
              <w:t>。</w:t>
            </w:r>
          </w:p>
        </w:tc>
      </w:tr>
    </w:tbl>
    <w:p w14:paraId="1C3F2227">
      <w:pPr>
        <w:rPr>
          <w:rFonts w:hint="eastAsia"/>
          <w:color w:val="000000" w:themeColor="text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注</w:t>
      </w:r>
      <w:r>
        <w:rPr>
          <w:rFonts w:hint="eastAsia" w:ascii="宋体" w:hAnsi="宋体" w:eastAsia="宋体" w:cs="宋体"/>
          <w:color w:val="000000" w:themeColor="text1"/>
          <w:sz w:val="21"/>
          <w:szCs w:val="21"/>
          <w:highlight w:val="none"/>
          <w:lang w:val="zh-CN"/>
          <w14:textFill>
            <w14:solidFill>
              <w14:schemeClr w14:val="tx1"/>
            </w14:solidFill>
          </w14:textFill>
        </w:rPr>
        <w:t>：上述资格审查中有一项不合格，则</w:t>
      </w:r>
      <w:r>
        <w:rPr>
          <w:rFonts w:hint="eastAsia" w:ascii="宋体" w:hAnsi="宋体" w:eastAsia="宋体" w:cs="宋体"/>
          <w:color w:val="000000" w:themeColor="text1"/>
          <w:sz w:val="21"/>
          <w:szCs w:val="21"/>
          <w:highlight w:val="none"/>
          <w:lang w:eastAsia="zh-CN"/>
          <w14:textFill>
            <w14:solidFill>
              <w14:schemeClr w14:val="tx1"/>
            </w14:solidFill>
          </w14:textFill>
        </w:rPr>
        <w:t>资格</w:t>
      </w:r>
      <w:r>
        <w:rPr>
          <w:rFonts w:hint="eastAsia" w:ascii="宋体" w:hAnsi="宋体" w:eastAsia="宋体" w:cs="宋体"/>
          <w:color w:val="000000" w:themeColor="text1"/>
          <w:sz w:val="21"/>
          <w:szCs w:val="21"/>
          <w:highlight w:val="none"/>
          <w:lang w:val="zh-CN"/>
          <w14:textFill>
            <w14:solidFill>
              <w14:schemeClr w14:val="tx1"/>
            </w14:solidFill>
          </w14:textFill>
        </w:rPr>
        <w:t>评审不合格，投标按废标处理，不进入后续评审。每项审查内容合格打“√”，不合格打“×”。评审结论写“合格”或“不合格”。不合格须注明原因。供应商所提供的所有证件均需在有效期内且注册单位名称与供应商的名称一致，如企业名称发生变更，需提供主管部门出具的变更证明材料原件。</w:t>
      </w:r>
    </w:p>
    <w:p w14:paraId="40B1603B">
      <w:pPr>
        <w:rPr>
          <w:rFonts w:hint="eastAsia" w:ascii="宋体" w:hAnsi="宋体" w:eastAsia="宋体" w:cs="宋体"/>
          <w:color w:val="000000" w:themeColor="text1"/>
          <w:highlight w:val="none"/>
          <w:lang w:eastAsia="zh-CN"/>
          <w14:textFill>
            <w14:solidFill>
              <w14:schemeClr w14:val="tx1"/>
            </w14:solidFill>
          </w14:textFill>
        </w:rPr>
      </w:pPr>
    </w:p>
    <w:p w14:paraId="4AC1BD77">
      <w:pPr>
        <w:pStyle w:val="7"/>
        <w:jc w:val="center"/>
        <w:rPr>
          <w:rFonts w:hint="eastAsia"/>
          <w:color w:val="000000" w:themeColor="text1"/>
          <w:sz w:val="32"/>
          <w:szCs w:val="32"/>
          <w:highlight w:val="none"/>
          <w:lang w:eastAsia="zh-CN"/>
          <w14:textFill>
            <w14:solidFill>
              <w14:schemeClr w14:val="tx1"/>
            </w14:solidFill>
          </w14:textFill>
        </w:rPr>
      </w:pPr>
    </w:p>
    <w:p w14:paraId="6617385A">
      <w:pPr>
        <w:rPr>
          <w:rFonts w:hint="eastAsia"/>
          <w:color w:val="000000" w:themeColor="text1"/>
          <w:sz w:val="32"/>
          <w:szCs w:val="32"/>
          <w:highlight w:val="none"/>
          <w:lang w:eastAsia="zh-CN"/>
          <w14:textFill>
            <w14:solidFill>
              <w14:schemeClr w14:val="tx1"/>
            </w14:solidFill>
          </w14:textFill>
        </w:rPr>
      </w:pPr>
    </w:p>
    <w:p w14:paraId="3D212477">
      <w:pPr>
        <w:pStyle w:val="7"/>
        <w:jc w:val="center"/>
        <w:rPr>
          <w:rFonts w:hint="eastAsia" w:ascii="宋体" w:hAnsi="宋体" w:eastAsia="宋体" w:cs="宋体"/>
          <w:color w:val="000000" w:themeColor="text1"/>
          <w:highlight w:val="none"/>
          <w:lang w:eastAsia="zh-CN"/>
          <w14:textFill>
            <w14:solidFill>
              <w14:schemeClr w14:val="tx1"/>
            </w14:solidFill>
          </w14:textFill>
        </w:rPr>
      </w:pPr>
      <w:r>
        <w:rPr>
          <w:rFonts w:hint="eastAsia"/>
          <w:color w:val="000000" w:themeColor="text1"/>
          <w:sz w:val="32"/>
          <w:szCs w:val="32"/>
          <w:highlight w:val="none"/>
          <w:lang w:eastAsia="zh-CN"/>
          <w14:textFill>
            <w14:solidFill>
              <w14:schemeClr w14:val="tx1"/>
            </w14:solidFill>
          </w14:textFill>
        </w:rPr>
        <w:br w:type="page"/>
      </w:r>
      <w:r>
        <w:rPr>
          <w:rFonts w:hint="eastAsia"/>
          <w:color w:val="000000" w:themeColor="text1"/>
          <w:sz w:val="32"/>
          <w:szCs w:val="32"/>
          <w:highlight w:val="none"/>
          <w:lang w:eastAsia="zh-CN"/>
          <w14:textFill>
            <w14:solidFill>
              <w14:schemeClr w14:val="tx1"/>
            </w14:solidFill>
          </w14:textFill>
        </w:rPr>
        <w:t>（二）符合性审查</w:t>
      </w:r>
    </w:p>
    <w:tbl>
      <w:tblPr>
        <w:tblStyle w:val="22"/>
        <w:tblW w:w="498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32"/>
        <w:gridCol w:w="1044"/>
        <w:gridCol w:w="1933"/>
        <w:gridCol w:w="5954"/>
      </w:tblGrid>
      <w:tr w14:paraId="6FAAA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19" w:type="pct"/>
            <w:gridSpan w:val="2"/>
            <w:noWrap w:val="0"/>
            <w:vAlign w:val="center"/>
          </w:tcPr>
          <w:p w14:paraId="50576D97">
            <w:pPr>
              <w:pStyle w:val="28"/>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条款号</w:t>
            </w:r>
          </w:p>
        </w:tc>
        <w:tc>
          <w:tcPr>
            <w:tcW w:w="1000" w:type="pct"/>
            <w:noWrap w:val="0"/>
            <w:vAlign w:val="top"/>
          </w:tcPr>
          <w:p w14:paraId="758D6059">
            <w:pPr>
              <w:pStyle w:val="28"/>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评审因素</w:t>
            </w:r>
          </w:p>
        </w:tc>
        <w:tc>
          <w:tcPr>
            <w:tcW w:w="3080" w:type="pct"/>
            <w:noWrap w:val="0"/>
            <w:vAlign w:val="top"/>
          </w:tcPr>
          <w:p w14:paraId="6DBF6B2C">
            <w:pPr>
              <w:pStyle w:val="28"/>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评审标准</w:t>
            </w:r>
          </w:p>
        </w:tc>
      </w:tr>
      <w:tr w14:paraId="1D500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379" w:type="pct"/>
            <w:vMerge w:val="restart"/>
            <w:noWrap w:val="0"/>
            <w:vAlign w:val="center"/>
          </w:tcPr>
          <w:p w14:paraId="40E232C7">
            <w:pPr>
              <w:pStyle w:val="28"/>
              <w:jc w:val="center"/>
              <w:rPr>
                <w:rFonts w:hint="eastAsia" w:ascii="宋体" w:hAnsi="宋体" w:cs="宋体"/>
                <w:b/>
                <w:color w:val="000000" w:themeColor="text1"/>
                <w:szCs w:val="21"/>
                <w:highlight w:val="none"/>
                <w14:textFill>
                  <w14:solidFill>
                    <w14:schemeClr w14:val="tx1"/>
                  </w14:solidFill>
                </w14:textFill>
              </w:rPr>
            </w:pPr>
          </w:p>
          <w:p w14:paraId="11D1238E">
            <w:pPr>
              <w:pStyle w:val="28"/>
              <w:jc w:val="center"/>
              <w:rPr>
                <w:rFonts w:hint="eastAsia" w:ascii="宋体" w:hAnsi="宋体" w:cs="宋体"/>
                <w:b/>
                <w:color w:val="000000" w:themeColor="text1"/>
                <w:szCs w:val="21"/>
                <w:highlight w:val="none"/>
                <w14:textFill>
                  <w14:solidFill>
                    <w14:schemeClr w14:val="tx1"/>
                  </w14:solidFill>
                </w14:textFill>
              </w:rPr>
            </w:pPr>
          </w:p>
          <w:p w14:paraId="2DFA4C40">
            <w:pPr>
              <w:pStyle w:val="28"/>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w:t>
            </w:r>
            <w:r>
              <w:rPr>
                <w:rFonts w:hint="eastAsia" w:ascii="宋体" w:hAnsi="宋体" w:cs="宋体"/>
                <w:color w:val="000000" w:themeColor="text1"/>
                <w:szCs w:val="21"/>
                <w:highlight w:val="none"/>
                <w:lang w:val="en-US" w:eastAsia="zh-CN"/>
                <w14:textFill>
                  <w14:solidFill>
                    <w14:schemeClr w14:val="tx1"/>
                  </w14:solidFill>
                </w14:textFill>
              </w:rPr>
              <w:t>2</w:t>
            </w:r>
          </w:p>
        </w:tc>
        <w:tc>
          <w:tcPr>
            <w:tcW w:w="540" w:type="pct"/>
            <w:vMerge w:val="restart"/>
            <w:noWrap w:val="0"/>
            <w:vAlign w:val="center"/>
          </w:tcPr>
          <w:p w14:paraId="23ADB0AF">
            <w:pPr>
              <w:pStyle w:val="28"/>
              <w:jc w:val="center"/>
              <w:rPr>
                <w:rFonts w:hint="eastAsia" w:ascii="宋体" w:hAnsi="宋体" w:cs="宋体"/>
                <w:b/>
                <w:color w:val="000000" w:themeColor="text1"/>
                <w:szCs w:val="21"/>
                <w:highlight w:val="none"/>
                <w14:textFill>
                  <w14:solidFill>
                    <w14:schemeClr w14:val="tx1"/>
                  </w14:solidFill>
                </w14:textFill>
              </w:rPr>
            </w:pPr>
          </w:p>
          <w:p w14:paraId="7BBEF43D">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符合</w:t>
            </w:r>
            <w:r>
              <w:rPr>
                <w:rFonts w:hint="eastAsia" w:ascii="宋体" w:hAnsi="宋体" w:cs="宋体"/>
                <w:color w:val="000000" w:themeColor="text1"/>
                <w:szCs w:val="21"/>
                <w:highlight w:val="none"/>
                <w14:textFill>
                  <w14:solidFill>
                    <w14:schemeClr w14:val="tx1"/>
                  </w14:solidFill>
                </w14:textFill>
              </w:rPr>
              <w:t>性评审标准</w:t>
            </w:r>
          </w:p>
        </w:tc>
        <w:tc>
          <w:tcPr>
            <w:tcW w:w="1000" w:type="pct"/>
            <w:noWrap w:val="0"/>
            <w:vAlign w:val="center"/>
          </w:tcPr>
          <w:p w14:paraId="4935EC12">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供应商名称</w:t>
            </w:r>
          </w:p>
        </w:tc>
        <w:tc>
          <w:tcPr>
            <w:tcW w:w="3080" w:type="pct"/>
            <w:noWrap w:val="0"/>
            <w:vAlign w:val="center"/>
          </w:tcPr>
          <w:p w14:paraId="2B5BFEE4">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与营业执照、资质证书</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bCs/>
                <w:color w:val="000000" w:themeColor="text1"/>
                <w:szCs w:val="21"/>
                <w:highlight w:val="none"/>
                <w:lang w:val="zh-CN"/>
                <w14:textFill>
                  <w14:solidFill>
                    <w14:schemeClr w14:val="tx1"/>
                  </w14:solidFill>
                </w14:textFill>
              </w:rPr>
              <w:t>安全生产许可证</w:t>
            </w:r>
            <w:r>
              <w:rPr>
                <w:rFonts w:hint="eastAsia" w:ascii="宋体" w:hAnsi="宋体" w:cs="宋体"/>
                <w:color w:val="000000" w:themeColor="text1"/>
                <w:szCs w:val="21"/>
                <w:highlight w:val="none"/>
                <w14:textFill>
                  <w14:solidFill>
                    <w14:schemeClr w14:val="tx1"/>
                  </w14:solidFill>
                </w14:textFill>
              </w:rPr>
              <w:t>一致</w:t>
            </w:r>
          </w:p>
        </w:tc>
      </w:tr>
      <w:tr w14:paraId="35A1B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7E7DAE7F">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33E62D34">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1101AA63">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磋商函</w:t>
            </w:r>
            <w:r>
              <w:rPr>
                <w:rFonts w:hint="eastAsia" w:ascii="宋体" w:hAnsi="宋体" w:cs="宋体"/>
                <w:color w:val="000000" w:themeColor="text1"/>
                <w:szCs w:val="21"/>
                <w:highlight w:val="none"/>
                <w14:textFill>
                  <w14:solidFill>
                    <w14:schemeClr w14:val="tx1"/>
                  </w14:solidFill>
                </w14:textFill>
              </w:rPr>
              <w:t>及</w:t>
            </w:r>
            <w:r>
              <w:rPr>
                <w:rFonts w:hint="eastAsia" w:ascii="宋体" w:hAnsi="宋体" w:cs="宋体"/>
                <w:color w:val="000000" w:themeColor="text1"/>
                <w:szCs w:val="21"/>
                <w:highlight w:val="none"/>
                <w:lang w:eastAsia="zh-CN"/>
                <w14:textFill>
                  <w14:solidFill>
                    <w14:schemeClr w14:val="tx1"/>
                  </w14:solidFill>
                </w14:textFill>
              </w:rPr>
              <w:t>磋商函</w:t>
            </w:r>
            <w:r>
              <w:rPr>
                <w:rFonts w:hint="eastAsia" w:ascii="宋体" w:hAnsi="宋体" w:cs="宋体"/>
                <w:color w:val="000000" w:themeColor="text1"/>
                <w:szCs w:val="21"/>
                <w:highlight w:val="none"/>
                <w14:textFill>
                  <w14:solidFill>
                    <w14:schemeClr w14:val="tx1"/>
                  </w14:solidFill>
                </w14:textFill>
              </w:rPr>
              <w:t>附录</w:t>
            </w:r>
          </w:p>
          <w:p w14:paraId="615DC712">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签字盖章</w:t>
            </w:r>
          </w:p>
        </w:tc>
        <w:tc>
          <w:tcPr>
            <w:tcW w:w="3080" w:type="pct"/>
            <w:noWrap w:val="0"/>
            <w:vAlign w:val="center"/>
          </w:tcPr>
          <w:p w14:paraId="48A68649">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有法定代表人或其委托代理人签字并加盖单位章。</w:t>
            </w:r>
            <w:r>
              <w:rPr>
                <w:rFonts w:hint="eastAsia" w:ascii="宋体" w:hAnsi="宋体" w:cs="宋体"/>
                <w:color w:val="000000" w:themeColor="text1"/>
                <w:szCs w:val="21"/>
                <w:highlight w:val="none"/>
                <w14:textFill>
                  <w14:solidFill>
                    <w14:schemeClr w14:val="tx1"/>
                  </w14:solidFill>
                </w14:textFill>
              </w:rPr>
              <w:t>由法定代表人签字的，应附法定代表人身份证明，由代理人签字的，应附授权委托书，身份证明或授权委托书应符合第八章“响应文件格式”的规定</w:t>
            </w:r>
          </w:p>
        </w:tc>
      </w:tr>
      <w:tr w14:paraId="28FE5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379" w:type="pct"/>
            <w:vMerge w:val="continue"/>
            <w:noWrap w:val="0"/>
            <w:vAlign w:val="center"/>
          </w:tcPr>
          <w:p w14:paraId="29190EC0">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064F41DF">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52C0D955">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响应文件格式</w:t>
            </w:r>
          </w:p>
        </w:tc>
        <w:tc>
          <w:tcPr>
            <w:tcW w:w="3080" w:type="pct"/>
            <w:noWrap w:val="0"/>
            <w:vAlign w:val="center"/>
          </w:tcPr>
          <w:p w14:paraId="0B4705C3">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符合第八章“响应文件格式”的规定</w:t>
            </w:r>
          </w:p>
        </w:tc>
      </w:tr>
      <w:tr w14:paraId="703A7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61AE50C0">
            <w:pPr>
              <w:pStyle w:val="28"/>
              <w:jc w:val="center"/>
              <w:rPr>
                <w:rFonts w:hint="eastAsia" w:ascii="宋体" w:hAnsi="宋体" w:eastAsia="宋体" w:cs="宋体"/>
                <w:color w:val="000000" w:themeColor="text1"/>
                <w:szCs w:val="21"/>
                <w:highlight w:val="none"/>
                <w:lang w:eastAsia="zh-CN"/>
                <w14:textFill>
                  <w14:solidFill>
                    <w14:schemeClr w14:val="tx1"/>
                  </w14:solidFill>
                </w14:textFill>
              </w:rPr>
            </w:pPr>
          </w:p>
        </w:tc>
        <w:tc>
          <w:tcPr>
            <w:tcW w:w="540" w:type="pct"/>
            <w:vMerge w:val="continue"/>
            <w:noWrap w:val="0"/>
            <w:vAlign w:val="center"/>
          </w:tcPr>
          <w:p w14:paraId="6DC09B23">
            <w:pPr>
              <w:pStyle w:val="28"/>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3A9D85F9">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磋商</w:t>
            </w:r>
            <w:r>
              <w:rPr>
                <w:rFonts w:hint="eastAsia" w:ascii="宋体" w:hAnsi="宋体" w:cs="宋体"/>
                <w:color w:val="000000" w:themeColor="text1"/>
                <w:szCs w:val="21"/>
                <w:highlight w:val="none"/>
                <w14:textFill>
                  <w14:solidFill>
                    <w14:schemeClr w14:val="tx1"/>
                  </w14:solidFill>
                </w14:textFill>
              </w:rPr>
              <w:t>内容</w:t>
            </w:r>
          </w:p>
        </w:tc>
        <w:tc>
          <w:tcPr>
            <w:tcW w:w="3080" w:type="pct"/>
            <w:noWrap w:val="0"/>
            <w:vAlign w:val="center"/>
          </w:tcPr>
          <w:p w14:paraId="34286634">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符合磋商文件规定</w:t>
            </w:r>
          </w:p>
        </w:tc>
      </w:tr>
      <w:tr w14:paraId="770DE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79" w:type="pct"/>
            <w:vMerge w:val="continue"/>
            <w:noWrap w:val="0"/>
            <w:vAlign w:val="center"/>
          </w:tcPr>
          <w:p w14:paraId="3AE39ADD">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07F36A0F">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00E0BE39">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合同履行期限</w:t>
            </w:r>
          </w:p>
        </w:tc>
        <w:tc>
          <w:tcPr>
            <w:tcW w:w="3080" w:type="pct"/>
            <w:noWrap w:val="0"/>
            <w:vAlign w:val="center"/>
          </w:tcPr>
          <w:p w14:paraId="0FD4DB50">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符合第二章“供应商须知”第 1.3.2 项规定</w:t>
            </w:r>
          </w:p>
        </w:tc>
      </w:tr>
      <w:tr w14:paraId="51BB3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2B67AF4E">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61199D51">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037D5586">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质量标准</w:t>
            </w:r>
          </w:p>
        </w:tc>
        <w:tc>
          <w:tcPr>
            <w:tcW w:w="3080" w:type="pct"/>
            <w:noWrap w:val="0"/>
            <w:vAlign w:val="center"/>
          </w:tcPr>
          <w:p w14:paraId="3AB11DF5">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符合第二章“供应商须知”第 1.3.3 项规定</w:t>
            </w:r>
          </w:p>
        </w:tc>
      </w:tr>
      <w:tr w14:paraId="45AA5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70492D1F">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5AEC7E20">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55632239">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磋商有效期</w:t>
            </w:r>
          </w:p>
        </w:tc>
        <w:tc>
          <w:tcPr>
            <w:tcW w:w="3080" w:type="pct"/>
            <w:noWrap w:val="0"/>
            <w:vAlign w:val="center"/>
          </w:tcPr>
          <w:p w14:paraId="0F7542EF">
            <w:pPr>
              <w:pStyle w:val="28"/>
              <w:jc w:val="both"/>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w:t>
            </w:r>
            <w:r>
              <w:rPr>
                <w:rFonts w:hint="eastAsia" w:ascii="宋体" w:hAnsi="宋体" w:cs="宋体"/>
                <w:color w:val="000000" w:themeColor="text1"/>
                <w:szCs w:val="21"/>
                <w:highlight w:val="none"/>
                <w:lang w:val="en-US" w:eastAsia="zh-CN"/>
                <w14:textFill>
                  <w14:solidFill>
                    <w14:schemeClr w14:val="tx1"/>
                  </w14:solidFill>
                </w14:textFill>
              </w:rPr>
              <w:t>磋商文件要求</w:t>
            </w:r>
          </w:p>
        </w:tc>
      </w:tr>
      <w:tr w14:paraId="1DCA5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1705B265">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4FBFA50A">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04F6175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技术标准和要求</w:t>
            </w:r>
          </w:p>
        </w:tc>
        <w:tc>
          <w:tcPr>
            <w:tcW w:w="3080" w:type="pct"/>
            <w:noWrap w:val="0"/>
            <w:vAlign w:val="center"/>
          </w:tcPr>
          <w:p w14:paraId="456BB4EA">
            <w:pPr>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符合第七章“技术标准和要求”规定。</w:t>
            </w:r>
          </w:p>
        </w:tc>
      </w:tr>
      <w:tr w14:paraId="3CE94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5680CBAA">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48844E6E">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7620D3E4">
            <w:pPr>
              <w:pStyle w:val="28"/>
              <w:jc w:val="center"/>
              <w:rPr>
                <w:rFonts w:hint="eastAsia" w:ascii="宋体" w:hAnsi="宋体" w:cs="宋体"/>
                <w:color w:val="000000" w:themeColor="text1"/>
                <w:kern w:val="2"/>
                <w:sz w:val="21"/>
                <w:szCs w:val="21"/>
                <w:highlight w:val="none"/>
                <w:lang w:val="en-US" w:eastAsia="en-US"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已标价工程量清单</w:t>
            </w:r>
          </w:p>
        </w:tc>
        <w:tc>
          <w:tcPr>
            <w:tcW w:w="3080" w:type="pct"/>
            <w:noWrap w:val="0"/>
            <w:vAlign w:val="center"/>
          </w:tcPr>
          <w:p w14:paraId="3174298A">
            <w:pPr>
              <w:rPr>
                <w:rFonts w:hint="eastAsia" w:ascii="宋体" w:hAnsi="宋体" w:eastAsia="宋体" w:cs="宋体"/>
                <w:bCs/>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w:t>
            </w:r>
            <w:r>
              <w:rPr>
                <w:rFonts w:hint="eastAsia" w:ascii="宋体" w:hAnsi="宋体" w:eastAsia="宋体" w:cs="宋体"/>
                <w:color w:val="000000" w:themeColor="text1"/>
                <w:szCs w:val="21"/>
                <w:highlight w:val="none"/>
                <w:lang w:eastAsia="zh-CN"/>
                <w14:textFill>
                  <w14:solidFill>
                    <w14:schemeClr w14:val="tx1"/>
                  </w14:solidFill>
                </w14:textFill>
              </w:rPr>
              <w:t>竞争性</w:t>
            </w:r>
            <w:r>
              <w:rPr>
                <w:rFonts w:hint="eastAsia" w:ascii="宋体" w:hAnsi="宋体" w:eastAsia="宋体" w:cs="宋体"/>
                <w:color w:val="000000" w:themeColor="text1"/>
                <w:szCs w:val="21"/>
                <w:highlight w:val="none"/>
                <w:lang w:val="zh-CN"/>
                <w14:textFill>
                  <w14:solidFill>
                    <w14:schemeClr w14:val="tx1"/>
                  </w14:solidFill>
                </w14:textFill>
              </w:rPr>
              <w:t>磋商文件“工程量清单”给出的项目编码、项目特征、计量单位、工程量等内容，</w:t>
            </w:r>
            <w:r>
              <w:rPr>
                <w:rFonts w:hint="eastAsia" w:ascii="宋体" w:hAnsi="宋体" w:eastAsia="宋体" w:cs="宋体"/>
                <w:color w:val="000000" w:themeColor="text1"/>
                <w:szCs w:val="21"/>
                <w:highlight w:val="none"/>
                <w14:textFill>
                  <w14:solidFill>
                    <w14:schemeClr w14:val="tx1"/>
                  </w14:solidFill>
                </w14:textFill>
              </w:rPr>
              <w:t>按相关法律规定，</w:t>
            </w:r>
            <w:r>
              <w:rPr>
                <w:rFonts w:hint="eastAsia" w:ascii="宋体" w:hAnsi="宋体" w:eastAsia="宋体" w:cs="宋体"/>
                <w:color w:val="000000" w:themeColor="text1"/>
                <w:szCs w:val="21"/>
                <w:highlight w:val="none"/>
                <w:lang w:val="zh-CN"/>
                <w14:textFill>
                  <w14:solidFill>
                    <w14:schemeClr w14:val="tx1"/>
                  </w14:solidFill>
                </w14:textFill>
              </w:rPr>
              <w:t>加盖国家注册造价工程师印章</w:t>
            </w:r>
            <w:r>
              <w:rPr>
                <w:rFonts w:hint="eastAsia" w:ascii="宋体" w:hAnsi="宋体" w:cs="宋体"/>
                <w:color w:val="000000" w:themeColor="text1"/>
                <w:szCs w:val="21"/>
                <w:highlight w:val="none"/>
                <w:lang w:val="en-US" w:eastAsia="zh-CN"/>
                <w14:textFill>
                  <w14:solidFill>
                    <w14:schemeClr w14:val="tx1"/>
                  </w14:solidFill>
                </w14:textFill>
              </w:rPr>
              <w:t>及</w:t>
            </w:r>
            <w:r>
              <w:rPr>
                <w:rFonts w:hint="eastAsia" w:ascii="宋体" w:hAnsi="宋体" w:eastAsia="宋体" w:cs="宋体"/>
                <w:color w:val="000000" w:themeColor="text1"/>
                <w:szCs w:val="21"/>
                <w:highlight w:val="none"/>
                <w:lang w:val="zh-CN"/>
                <w14:textFill>
                  <w14:solidFill>
                    <w14:schemeClr w14:val="tx1"/>
                  </w14:solidFill>
                </w14:textFill>
              </w:rPr>
              <w:t>签字，</w:t>
            </w:r>
            <w:r>
              <w:rPr>
                <w:rFonts w:hint="eastAsia" w:ascii="宋体" w:hAnsi="宋体" w:eastAsia="宋体" w:cs="宋体"/>
                <w:color w:val="000000" w:themeColor="text1"/>
                <w:szCs w:val="21"/>
                <w:highlight w:val="none"/>
                <w14:textFill>
                  <w14:solidFill>
                    <w14:schemeClr w14:val="tx1"/>
                  </w14:solidFill>
                </w14:textFill>
              </w:rPr>
              <w:t>如不是本单位造价师编制，则须委托造价咨询单位编制（须提供</w:t>
            </w:r>
            <w:r>
              <w:rPr>
                <w:rFonts w:hint="eastAsia" w:ascii="宋体" w:hAnsi="宋体" w:cs="宋体"/>
                <w:color w:val="000000" w:themeColor="text1"/>
                <w:szCs w:val="21"/>
                <w:highlight w:val="none"/>
                <w:lang w:eastAsia="zh-CN"/>
                <w14:textFill>
                  <w14:solidFill>
                    <w14:schemeClr w14:val="tx1"/>
                  </w14:solidFill>
                </w14:textFill>
              </w:rPr>
              <w:t>双方盖章</w:t>
            </w:r>
            <w:r>
              <w:rPr>
                <w:rFonts w:hint="eastAsia" w:ascii="宋体" w:hAnsi="宋体" w:eastAsia="宋体" w:cs="宋体"/>
                <w:color w:val="000000" w:themeColor="text1"/>
                <w:szCs w:val="21"/>
                <w:highlight w:val="none"/>
                <w14:textFill>
                  <w14:solidFill>
                    <w14:schemeClr w14:val="tx1"/>
                  </w14:solidFill>
                </w14:textFill>
              </w:rPr>
              <w:t>委托</w:t>
            </w:r>
            <w:r>
              <w:rPr>
                <w:rFonts w:hint="eastAsia" w:ascii="宋体" w:hAnsi="宋体" w:cs="宋体"/>
                <w:color w:val="000000" w:themeColor="text1"/>
                <w:szCs w:val="21"/>
                <w:highlight w:val="none"/>
                <w:lang w:eastAsia="zh-CN"/>
                <w14:textFill>
                  <w14:solidFill>
                    <w14:schemeClr w14:val="tx1"/>
                  </w14:solidFill>
                </w14:textFill>
              </w:rPr>
              <w:t>协议</w:t>
            </w:r>
            <w:r>
              <w:rPr>
                <w:rFonts w:hint="eastAsia" w:ascii="宋体" w:hAnsi="宋体" w:eastAsia="宋体" w:cs="宋体"/>
                <w:color w:val="000000" w:themeColor="text1"/>
                <w:szCs w:val="21"/>
                <w:highlight w:val="none"/>
                <w14:textFill>
                  <w14:solidFill>
                    <w14:schemeClr w14:val="tx1"/>
                  </w14:solidFill>
                </w14:textFill>
              </w:rPr>
              <w:t>）。同一单位的注册造价师在本招标项目中不能为两个及两个以上的投标单位编制工程量清单，否则按废标处理。</w:t>
            </w:r>
          </w:p>
        </w:tc>
      </w:tr>
      <w:tr w14:paraId="57A2B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164A21CD">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65F56EAE">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18EF34A3">
            <w:pPr>
              <w:pStyle w:val="28"/>
              <w:jc w:val="center"/>
              <w:rPr>
                <w:rFonts w:hint="eastAsia" w:ascii="宋体" w:hAnsi="宋体" w:cs="宋体"/>
                <w:color w:val="000000" w:themeColor="text1"/>
                <w:kern w:val="2"/>
                <w:sz w:val="21"/>
                <w:szCs w:val="21"/>
                <w:highlight w:val="none"/>
                <w:lang w:val="en-US" w:eastAsia="en-US"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磋商报价</w:t>
            </w:r>
          </w:p>
        </w:tc>
        <w:tc>
          <w:tcPr>
            <w:tcW w:w="3080" w:type="pct"/>
            <w:noWrap w:val="0"/>
            <w:vAlign w:val="center"/>
          </w:tcPr>
          <w:p w14:paraId="33201E7A">
            <w:pPr>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高于最高限价</w:t>
            </w:r>
            <w:r>
              <w:rPr>
                <w:rFonts w:hint="eastAsia" w:ascii="宋体" w:hAnsi="宋体" w:cs="宋体"/>
                <w:color w:val="000000" w:themeColor="text1"/>
                <w:szCs w:val="21"/>
                <w:highlight w:val="none"/>
                <w:lang w:eastAsia="zh-CN"/>
                <w14:textFill>
                  <w14:solidFill>
                    <w14:schemeClr w14:val="tx1"/>
                  </w14:solidFill>
                </w14:textFill>
              </w:rPr>
              <w:t>（招标控制价）</w:t>
            </w:r>
            <w:r>
              <w:rPr>
                <w:rFonts w:hint="eastAsia" w:ascii="宋体" w:hAnsi="宋体" w:cs="宋体"/>
                <w:color w:val="000000" w:themeColor="text1"/>
                <w:szCs w:val="21"/>
                <w:highlight w:val="none"/>
                <w14:textFill>
                  <w14:solidFill>
                    <w14:schemeClr w14:val="tx1"/>
                  </w14:solidFill>
                </w14:textFill>
              </w:rPr>
              <w:t>的投标报价将被否决，按废标处理。</w:t>
            </w:r>
          </w:p>
        </w:tc>
      </w:tr>
      <w:tr w14:paraId="4D62D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9" w:type="pct"/>
            <w:vMerge w:val="continue"/>
            <w:noWrap w:val="0"/>
            <w:vAlign w:val="center"/>
          </w:tcPr>
          <w:p w14:paraId="31A2450B">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5A5B1DE2">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438101CE">
            <w:pPr>
              <w:adjustRightInd w:val="0"/>
              <w:snapToGrid w:val="0"/>
              <w:spacing w:line="360" w:lineRule="exact"/>
              <w:jc w:val="center"/>
              <w:rPr>
                <w:rFonts w:hint="eastAsia" w:ascii="宋体" w:hAnsi="宋体" w:eastAsia="宋体" w:cs="宋体"/>
                <w:bCs/>
                <w:color w:val="000000" w:themeColor="text1"/>
                <w:kern w:val="15"/>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15"/>
                <w:szCs w:val="21"/>
                <w:highlight w:val="none"/>
                <w:lang w:eastAsia="zh-CN"/>
                <w14:textFill>
                  <w14:solidFill>
                    <w14:schemeClr w14:val="tx1"/>
                  </w14:solidFill>
                </w14:textFill>
              </w:rPr>
              <w:t>其他要求</w:t>
            </w:r>
          </w:p>
        </w:tc>
        <w:tc>
          <w:tcPr>
            <w:tcW w:w="3080" w:type="pct"/>
            <w:noWrap w:val="0"/>
            <w:vAlign w:val="center"/>
          </w:tcPr>
          <w:p w14:paraId="4E4F8630">
            <w:pPr>
              <w:adjustRightInd w:val="0"/>
              <w:snapToGrid w:val="0"/>
              <w:spacing w:line="360" w:lineRule="exact"/>
              <w:rPr>
                <w:rFonts w:hint="eastAsia" w:ascii="宋体" w:hAnsi="宋体" w:eastAsia="宋体" w:cs="宋体"/>
                <w:bCs/>
                <w:color w:val="000000" w:themeColor="text1"/>
                <w:kern w:val="15"/>
                <w:sz w:val="21"/>
                <w:szCs w:val="21"/>
                <w:highlight w:val="none"/>
                <w:lang w:val="en-US" w:eastAsia="zh-CN" w:bidi="ar-SA"/>
                <w14:textFill>
                  <w14:solidFill>
                    <w14:schemeClr w14:val="tx1"/>
                  </w14:solidFill>
                </w14:textFill>
              </w:rPr>
            </w:pPr>
            <w:r>
              <w:rPr>
                <w:rFonts w:hint="eastAsia" w:ascii="宋体" w:hAnsi="宋体" w:cs="宋体-18030"/>
                <w:color w:val="000000" w:themeColor="text1"/>
                <w:kern w:val="0"/>
                <w:szCs w:val="21"/>
                <w:highlight w:val="none"/>
                <w14:textFill>
                  <w14:solidFill>
                    <w14:schemeClr w14:val="tx1"/>
                  </w14:solidFill>
                </w14:textFill>
              </w:rPr>
              <w:t>满足</w:t>
            </w:r>
            <w:r>
              <w:rPr>
                <w:rFonts w:hint="eastAsia" w:ascii="宋体" w:hAnsi="宋体" w:cs="宋体-18030"/>
                <w:color w:val="000000" w:themeColor="text1"/>
                <w:kern w:val="0"/>
                <w:szCs w:val="21"/>
                <w:highlight w:val="none"/>
                <w:lang w:eastAsia="zh-CN"/>
                <w14:textFill>
                  <w14:solidFill>
                    <w14:schemeClr w14:val="tx1"/>
                  </w14:solidFill>
                </w14:textFill>
              </w:rPr>
              <w:t>竞争性磋商</w:t>
            </w:r>
            <w:r>
              <w:rPr>
                <w:rFonts w:hint="eastAsia" w:ascii="宋体" w:hAnsi="宋体" w:cs="宋体-18030"/>
                <w:color w:val="000000" w:themeColor="text1"/>
                <w:kern w:val="0"/>
                <w:szCs w:val="21"/>
                <w:highlight w:val="none"/>
                <w14:textFill>
                  <w14:solidFill>
                    <w14:schemeClr w14:val="tx1"/>
                  </w14:solidFill>
                </w14:textFill>
              </w:rPr>
              <w:t>文件的其他实质性要求</w:t>
            </w:r>
            <w:r>
              <w:rPr>
                <w:rFonts w:hint="eastAsia" w:ascii="宋体" w:hAnsi="宋体" w:eastAsia="宋体" w:cs="宋体"/>
                <w:bCs/>
                <w:color w:val="000000" w:themeColor="text1"/>
                <w:kern w:val="15"/>
                <w:szCs w:val="21"/>
                <w:highlight w:val="none"/>
                <w14:textFill>
                  <w14:solidFill>
                    <w14:schemeClr w14:val="tx1"/>
                  </w14:solidFill>
                </w14:textFill>
              </w:rPr>
              <w:t>。</w:t>
            </w:r>
          </w:p>
        </w:tc>
      </w:tr>
    </w:tbl>
    <w:p w14:paraId="117FB268">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注：上述符合性审查内容中有一项不合格，则</w:t>
      </w:r>
      <w:r>
        <w:rPr>
          <w:rFonts w:hint="eastAsia" w:ascii="宋体" w:hAnsi="宋体" w:eastAsia="宋体" w:cs="宋体"/>
          <w:color w:val="000000" w:themeColor="text1"/>
          <w:sz w:val="21"/>
          <w:szCs w:val="21"/>
          <w:highlight w:val="none"/>
          <w:lang w:val="zh-CN" w:eastAsia="zh-CN"/>
          <w14:textFill>
            <w14:solidFill>
              <w14:schemeClr w14:val="tx1"/>
            </w14:solidFill>
          </w14:textFill>
        </w:rPr>
        <w:t>符合性</w:t>
      </w:r>
      <w:r>
        <w:rPr>
          <w:rFonts w:hint="eastAsia" w:ascii="宋体" w:hAnsi="宋体" w:eastAsia="宋体" w:cs="宋体"/>
          <w:color w:val="000000" w:themeColor="text1"/>
          <w:sz w:val="21"/>
          <w:szCs w:val="21"/>
          <w:highlight w:val="none"/>
          <w:lang w:val="zh-CN"/>
          <w14:textFill>
            <w14:solidFill>
              <w14:schemeClr w14:val="tx1"/>
            </w14:solidFill>
          </w14:textFill>
        </w:rPr>
        <w:t>评审不合格，投标按废标处理，不进入后续评审。每项审查内容合格打“√”，不合格打“×”。评审结论写“合格”或“不合格”。不合格须注明原因。</w:t>
      </w:r>
    </w:p>
    <w:p w14:paraId="4855F9E1">
      <w:pPr>
        <w:autoSpaceDE w:val="0"/>
        <w:autoSpaceDN w:val="0"/>
        <w:adjustRightInd w:val="0"/>
        <w:spacing w:line="300" w:lineRule="auto"/>
        <w:jc w:val="center"/>
        <w:rPr>
          <w:rFonts w:hint="eastAsia" w:ascii="宋体" w:hAnsi="宋体" w:cs="宋体"/>
          <w:b/>
          <w:bCs w:val="0"/>
          <w:color w:val="000000" w:themeColor="text1"/>
          <w:sz w:val="24"/>
          <w:szCs w:val="24"/>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br w:type="page"/>
      </w:r>
      <w:bookmarkStart w:id="488" w:name="_Toc453756945"/>
      <w:bookmarkStart w:id="489" w:name="_Toc428007689"/>
      <w:bookmarkStart w:id="490" w:name="_Toc24574"/>
      <w:bookmarkStart w:id="491" w:name="_Toc5933"/>
      <w:bookmarkStart w:id="492" w:name="_Toc26893"/>
      <w:bookmarkStart w:id="493" w:name="_Toc8432"/>
      <w:bookmarkStart w:id="494" w:name="_Toc31949"/>
      <w:bookmarkStart w:id="495" w:name="_Toc4375"/>
      <w:bookmarkStart w:id="496" w:name="_Toc14063"/>
      <w:r>
        <w:rPr>
          <w:rFonts w:hint="eastAsia" w:ascii="宋体" w:hAnsi="宋体" w:cs="宋体"/>
          <w:b/>
          <w:bCs w:val="0"/>
          <w:color w:val="000000" w:themeColor="text1"/>
          <w:sz w:val="32"/>
          <w:szCs w:val="32"/>
          <w:highlight w:val="none"/>
          <w14:textFill>
            <w14:solidFill>
              <w14:schemeClr w14:val="tx1"/>
            </w14:solidFill>
          </w14:textFill>
        </w:rPr>
        <w:t>详细评审表</w:t>
      </w:r>
      <w:bookmarkEnd w:id="488"/>
      <w:bookmarkEnd w:id="489"/>
      <w:bookmarkEnd w:id="490"/>
      <w:bookmarkEnd w:id="491"/>
      <w:bookmarkEnd w:id="492"/>
      <w:bookmarkEnd w:id="493"/>
      <w:bookmarkEnd w:id="494"/>
      <w:bookmarkEnd w:id="495"/>
      <w:bookmarkEnd w:id="496"/>
    </w:p>
    <w:tbl>
      <w:tblPr>
        <w:tblStyle w:val="22"/>
        <w:tblW w:w="9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131"/>
        <w:gridCol w:w="1583"/>
        <w:gridCol w:w="6215"/>
      </w:tblGrid>
      <w:tr w14:paraId="4D9F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73" w:type="dxa"/>
            <w:gridSpan w:val="2"/>
            <w:noWrap w:val="0"/>
            <w:vAlign w:val="center"/>
          </w:tcPr>
          <w:p w14:paraId="7249265D">
            <w:pPr>
              <w:autoSpaceDE w:val="0"/>
              <w:autoSpaceDN w:val="0"/>
              <w:adjustRightInd w:val="0"/>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条款号</w:t>
            </w:r>
          </w:p>
        </w:tc>
        <w:tc>
          <w:tcPr>
            <w:tcW w:w="1583" w:type="dxa"/>
            <w:noWrap w:val="0"/>
            <w:vAlign w:val="center"/>
          </w:tcPr>
          <w:p w14:paraId="3804351F">
            <w:pPr>
              <w:autoSpaceDE w:val="0"/>
              <w:autoSpaceDN w:val="0"/>
              <w:adjustRightInd w:val="0"/>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条款内容</w:t>
            </w:r>
          </w:p>
        </w:tc>
        <w:tc>
          <w:tcPr>
            <w:tcW w:w="6215" w:type="dxa"/>
            <w:noWrap w:val="0"/>
            <w:vAlign w:val="center"/>
          </w:tcPr>
          <w:p w14:paraId="37656B4E">
            <w:pPr>
              <w:autoSpaceDE w:val="0"/>
              <w:autoSpaceDN w:val="0"/>
              <w:adjustRightInd w:val="0"/>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编列内容</w:t>
            </w:r>
          </w:p>
        </w:tc>
      </w:tr>
      <w:tr w14:paraId="7E88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73" w:type="dxa"/>
            <w:gridSpan w:val="2"/>
            <w:noWrap w:val="0"/>
            <w:vAlign w:val="center"/>
          </w:tcPr>
          <w:p w14:paraId="197BC0FF">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2.2.1</w:t>
            </w:r>
          </w:p>
        </w:tc>
        <w:tc>
          <w:tcPr>
            <w:tcW w:w="1583" w:type="dxa"/>
            <w:noWrap w:val="0"/>
            <w:vAlign w:val="center"/>
          </w:tcPr>
          <w:p w14:paraId="23B25E02">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分值构成</w:t>
            </w:r>
          </w:p>
          <w:p w14:paraId="2395D0B3">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(总分100分)</w:t>
            </w:r>
          </w:p>
        </w:tc>
        <w:tc>
          <w:tcPr>
            <w:tcW w:w="6215" w:type="dxa"/>
            <w:noWrap w:val="0"/>
            <w:vAlign w:val="center"/>
          </w:tcPr>
          <w:p w14:paraId="40378566">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  标 报 价：</w:t>
            </w:r>
            <w:r>
              <w:rPr>
                <w:rFonts w:hint="eastAsia" w:ascii="宋体" w:hAnsi="宋体" w:eastAsia="宋体" w:cs="宋体"/>
                <w:color w:val="000000" w:themeColor="text1"/>
                <w:szCs w:val="21"/>
                <w:highlight w:val="none"/>
                <w:u w:val="single"/>
                <w:lang w:val="en-US" w:eastAsia="zh-CN"/>
                <w14:textFill>
                  <w14:solidFill>
                    <w14:schemeClr w14:val="tx1"/>
                  </w14:solidFill>
                </w14:textFill>
              </w:rPr>
              <w:t>30</w:t>
            </w:r>
            <w:r>
              <w:rPr>
                <w:rFonts w:hint="eastAsia" w:ascii="宋体" w:hAnsi="宋体" w:eastAsia="宋体" w:cs="宋体"/>
                <w:color w:val="000000" w:themeColor="text1"/>
                <w:szCs w:val="21"/>
                <w:highlight w:val="none"/>
                <w14:textFill>
                  <w14:solidFill>
                    <w14:schemeClr w14:val="tx1"/>
                  </w14:solidFill>
                </w14:textFill>
              </w:rPr>
              <w:t>分</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施工组织设计：</w:t>
            </w:r>
            <w:r>
              <w:rPr>
                <w:rFonts w:hint="eastAsia" w:ascii="宋体" w:hAnsi="宋体" w:eastAsia="宋体" w:cs="宋体"/>
                <w:color w:val="000000" w:themeColor="text1"/>
                <w:szCs w:val="21"/>
                <w:highlight w:val="none"/>
                <w:u w:val="single"/>
                <w:lang w:val="en-US" w:eastAsia="zh-CN"/>
                <w14:textFill>
                  <w14:solidFill>
                    <w14:schemeClr w14:val="tx1"/>
                  </w14:solidFill>
                </w14:textFill>
              </w:rPr>
              <w:t>50</w:t>
            </w:r>
            <w:r>
              <w:rPr>
                <w:rFonts w:hint="eastAsia" w:ascii="宋体" w:hAnsi="宋体" w:eastAsia="宋体" w:cs="宋体"/>
                <w:color w:val="000000" w:themeColor="text1"/>
                <w:szCs w:val="21"/>
                <w:highlight w:val="none"/>
                <w14:textFill>
                  <w14:solidFill>
                    <w14:schemeClr w14:val="tx1"/>
                  </w14:solidFill>
                </w14:textFill>
              </w:rPr>
              <w:t>分</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p>
          <w:p w14:paraId="59BFE3BA">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业绩及管理机构</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u w:val="single"/>
                <w:lang w:val="en-US" w:eastAsia="zh-CN"/>
                <w14:textFill>
                  <w14:solidFill>
                    <w14:schemeClr w14:val="tx1"/>
                  </w14:solidFill>
                </w14:textFill>
              </w:rPr>
              <w:t>14</w:t>
            </w:r>
            <w:r>
              <w:rPr>
                <w:rFonts w:hint="eastAsia" w:ascii="宋体" w:hAnsi="宋体" w:eastAsia="宋体" w:cs="宋体"/>
                <w:color w:val="000000" w:themeColor="text1"/>
                <w:szCs w:val="21"/>
                <w:highlight w:val="none"/>
                <w14:textFill>
                  <w14:solidFill>
                    <w14:schemeClr w14:val="tx1"/>
                  </w14:solidFill>
                </w14:textFill>
              </w:rPr>
              <w:t>分</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其他评审因素：</w:t>
            </w:r>
            <w:r>
              <w:rPr>
                <w:rFonts w:hint="eastAsia" w:ascii="宋体" w:hAnsi="宋体" w:eastAsia="宋体" w:cs="宋体"/>
                <w:color w:val="000000" w:themeColor="text1"/>
                <w:szCs w:val="21"/>
                <w:highlight w:val="none"/>
                <w:u w:val="single"/>
                <w:lang w:val="en-US" w:eastAsia="zh-CN"/>
                <w14:textFill>
                  <w14:solidFill>
                    <w14:schemeClr w14:val="tx1"/>
                  </w14:solidFill>
                </w14:textFill>
              </w:rPr>
              <w:t>6</w:t>
            </w:r>
            <w:r>
              <w:rPr>
                <w:rFonts w:hint="eastAsia" w:ascii="宋体" w:hAnsi="宋体" w:eastAsia="宋体" w:cs="宋体"/>
                <w:color w:val="000000" w:themeColor="text1"/>
                <w:szCs w:val="21"/>
                <w:highlight w:val="none"/>
                <w14:textFill>
                  <w14:solidFill>
                    <w14:schemeClr w14:val="tx1"/>
                  </w14:solidFill>
                </w14:textFill>
              </w:rPr>
              <w:t>分</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p>
        </w:tc>
      </w:tr>
      <w:tr w14:paraId="69A7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73" w:type="dxa"/>
            <w:gridSpan w:val="2"/>
            <w:noWrap w:val="0"/>
            <w:vAlign w:val="center"/>
          </w:tcPr>
          <w:p w14:paraId="23DB0784">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2.2.2</w:t>
            </w:r>
          </w:p>
        </w:tc>
        <w:tc>
          <w:tcPr>
            <w:tcW w:w="1583" w:type="dxa"/>
            <w:noWrap w:val="0"/>
            <w:vAlign w:val="center"/>
          </w:tcPr>
          <w:p w14:paraId="6EF788DE">
            <w:pPr>
              <w:tabs>
                <w:tab w:val="left" w:pos="660"/>
              </w:tabs>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评标基准价计算方法</w:t>
            </w:r>
          </w:p>
        </w:tc>
        <w:tc>
          <w:tcPr>
            <w:tcW w:w="6215" w:type="dxa"/>
            <w:noWrap w:val="0"/>
            <w:vAlign w:val="center"/>
          </w:tcPr>
          <w:p w14:paraId="04E380D1">
            <w:pPr>
              <w:autoSpaceDE w:val="0"/>
              <w:autoSpaceDN w:val="0"/>
              <w:adjustRightInd w:val="0"/>
              <w:spacing w:line="24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zh-CN" w:eastAsia="zh-CN"/>
                <w14:textFill>
                  <w14:solidFill>
                    <w14:schemeClr w14:val="tx1"/>
                  </w14:solidFill>
                </w14:textFill>
              </w:rPr>
              <w:t>价格分统一采用低价优先法计算，即满足</w:t>
            </w:r>
            <w:r>
              <w:rPr>
                <w:rFonts w:hint="eastAsia" w:ascii="宋体" w:hAnsi="宋体" w:eastAsia="宋体" w:cs="宋体"/>
                <w:color w:val="000000" w:themeColor="text1"/>
                <w:highlight w:val="none"/>
                <w:lang w:val="en-US" w:eastAsia="zh-CN"/>
                <w14:textFill>
                  <w14:solidFill>
                    <w14:schemeClr w14:val="tx1"/>
                  </w14:solidFill>
                </w14:textFill>
              </w:rPr>
              <w:t>竞争性磋商文件</w:t>
            </w:r>
            <w:r>
              <w:rPr>
                <w:rFonts w:hint="eastAsia" w:ascii="宋体" w:hAnsi="宋体" w:eastAsia="宋体" w:cs="宋体"/>
                <w:color w:val="000000" w:themeColor="text1"/>
                <w:highlight w:val="none"/>
                <w:lang w:val="zh-CN" w:eastAsia="zh-CN"/>
                <w14:textFill>
                  <w14:solidFill>
                    <w14:schemeClr w14:val="tx1"/>
                  </w14:solidFill>
                </w14:textFill>
              </w:rPr>
              <w:t>要求且报价最低的供应商的价格为</w:t>
            </w:r>
            <w:r>
              <w:rPr>
                <w:rFonts w:hint="eastAsia" w:ascii="宋体" w:hAnsi="宋体" w:eastAsia="宋体" w:cs="宋体"/>
                <w:color w:val="000000" w:themeColor="text1"/>
                <w:highlight w:val="none"/>
                <w:lang w:val="en-US" w:eastAsia="zh-CN"/>
                <w14:textFill>
                  <w14:solidFill>
                    <w14:schemeClr w14:val="tx1"/>
                  </w14:solidFill>
                </w14:textFill>
              </w:rPr>
              <w:t>投标</w:t>
            </w:r>
            <w:r>
              <w:rPr>
                <w:rFonts w:hint="eastAsia" w:ascii="宋体" w:hAnsi="宋体" w:eastAsia="宋体" w:cs="宋体"/>
                <w:color w:val="000000" w:themeColor="text1"/>
                <w:highlight w:val="none"/>
                <w:lang w:val="zh-CN" w:eastAsia="zh-CN"/>
                <w14:textFill>
                  <w14:solidFill>
                    <w14:schemeClr w14:val="tx1"/>
                  </w14:solidFill>
                </w14:textFill>
              </w:rPr>
              <w:t>基准价，其价格分为满分。按照《政府采购促进中小企业发展暂行办法》规定，对小型和微型企业供应商产品的价格不给予扣除。</w:t>
            </w:r>
          </w:p>
        </w:tc>
      </w:tr>
      <w:tr w14:paraId="6313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73" w:type="dxa"/>
            <w:gridSpan w:val="2"/>
            <w:noWrap w:val="0"/>
            <w:vAlign w:val="center"/>
          </w:tcPr>
          <w:p w14:paraId="09699CBA">
            <w:pPr>
              <w:autoSpaceDE w:val="0"/>
              <w:autoSpaceDN w:val="0"/>
              <w:adjustRightInd w:val="0"/>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条款号</w:t>
            </w:r>
          </w:p>
        </w:tc>
        <w:tc>
          <w:tcPr>
            <w:tcW w:w="1583" w:type="dxa"/>
            <w:noWrap w:val="0"/>
            <w:vAlign w:val="center"/>
          </w:tcPr>
          <w:p w14:paraId="7A162966">
            <w:pPr>
              <w:autoSpaceDE w:val="0"/>
              <w:autoSpaceDN w:val="0"/>
              <w:adjustRightInd w:val="0"/>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 xml:space="preserve">评分因素 </w:t>
            </w:r>
          </w:p>
        </w:tc>
        <w:tc>
          <w:tcPr>
            <w:tcW w:w="6215" w:type="dxa"/>
            <w:noWrap w:val="0"/>
            <w:vAlign w:val="center"/>
          </w:tcPr>
          <w:p w14:paraId="5452410B">
            <w:pPr>
              <w:autoSpaceDE w:val="0"/>
              <w:autoSpaceDN w:val="0"/>
              <w:adjustRightInd w:val="0"/>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评分标准</w:t>
            </w:r>
          </w:p>
        </w:tc>
      </w:tr>
      <w:tr w14:paraId="02C2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2" w:type="dxa"/>
            <w:noWrap w:val="0"/>
            <w:vAlign w:val="center"/>
          </w:tcPr>
          <w:p w14:paraId="4BC938E2">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2.2.3</w:t>
            </w:r>
          </w:p>
          <w:p w14:paraId="12BA4518">
            <w:pPr>
              <w:autoSpaceDE w:val="0"/>
              <w:autoSpaceDN w:val="0"/>
              <w:adjustRightInd w:val="0"/>
              <w:spacing w:line="24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1131" w:type="dxa"/>
            <w:noWrap w:val="0"/>
            <w:vAlign w:val="center"/>
          </w:tcPr>
          <w:p w14:paraId="00FCF6B7">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磋商报价评分标准</w:t>
            </w:r>
          </w:p>
          <w:p w14:paraId="123246DD">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30</w:t>
            </w:r>
            <w:r>
              <w:rPr>
                <w:rFonts w:hint="eastAsia" w:ascii="宋体" w:hAnsi="宋体" w:eastAsia="宋体" w:cs="宋体"/>
                <w:color w:val="000000" w:themeColor="text1"/>
                <w:szCs w:val="21"/>
                <w:highlight w:val="none"/>
                <w14:textFill>
                  <w14:solidFill>
                    <w14:schemeClr w14:val="tx1"/>
                  </w14:solidFill>
                </w14:textFill>
              </w:rPr>
              <w:t>分）</w:t>
            </w:r>
          </w:p>
        </w:tc>
        <w:tc>
          <w:tcPr>
            <w:tcW w:w="1583" w:type="dxa"/>
            <w:noWrap w:val="0"/>
            <w:vAlign w:val="center"/>
          </w:tcPr>
          <w:p w14:paraId="2A42EAFE">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报价得分</w:t>
            </w:r>
          </w:p>
          <w:p w14:paraId="7EC5DBAD">
            <w:pPr>
              <w:autoSpaceDE w:val="0"/>
              <w:autoSpaceDN w:val="0"/>
              <w:adjustRightInd w:val="0"/>
              <w:spacing w:line="24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30</w:t>
            </w:r>
            <w:r>
              <w:rPr>
                <w:rFonts w:hint="eastAsia" w:ascii="宋体" w:hAnsi="宋体" w:eastAsia="宋体" w:cs="宋体"/>
                <w:color w:val="000000" w:themeColor="text1"/>
                <w:szCs w:val="21"/>
                <w:highlight w:val="none"/>
                <w14:textFill>
                  <w14:solidFill>
                    <w14:schemeClr w14:val="tx1"/>
                  </w14:solidFill>
                </w14:textFill>
              </w:rPr>
              <w:t>分）</w:t>
            </w:r>
          </w:p>
        </w:tc>
        <w:tc>
          <w:tcPr>
            <w:tcW w:w="6215" w:type="dxa"/>
            <w:noWrap w:val="0"/>
            <w:vAlign w:val="center"/>
          </w:tcPr>
          <w:p w14:paraId="7494151F">
            <w:pPr>
              <w:autoSpaceDE w:val="0"/>
              <w:autoSpaceDN w:val="0"/>
              <w:adjustRightInd w:val="0"/>
              <w:spacing w:line="240" w:lineRule="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价格分统一采用低价优先法计算，即满足</w:t>
            </w:r>
            <w:r>
              <w:rPr>
                <w:rFonts w:hint="eastAsia" w:ascii="宋体" w:hAnsi="宋体" w:eastAsia="宋体" w:cs="宋体"/>
                <w:color w:val="000000" w:themeColor="text1"/>
                <w:highlight w:val="none"/>
                <w:lang w:val="zh-CN" w:eastAsia="zh-CN"/>
                <w14:textFill>
                  <w14:solidFill>
                    <w14:schemeClr w14:val="tx1"/>
                  </w14:solidFill>
                </w14:textFill>
              </w:rPr>
              <w:t>竞争性磋商文件</w:t>
            </w:r>
            <w:r>
              <w:rPr>
                <w:rFonts w:hint="eastAsia" w:ascii="宋体" w:hAnsi="宋体" w:eastAsia="宋体" w:cs="宋体"/>
                <w:color w:val="000000" w:themeColor="text1"/>
                <w:highlight w:val="none"/>
                <w:lang w:val="zh-CN"/>
                <w14:textFill>
                  <w14:solidFill>
                    <w14:schemeClr w14:val="tx1"/>
                  </w14:solidFill>
                </w14:textFill>
              </w:rPr>
              <w:t>要求且报价最低的供应商的价格为</w:t>
            </w:r>
            <w:r>
              <w:rPr>
                <w:rFonts w:hint="eastAsia" w:ascii="宋体" w:hAnsi="宋体" w:eastAsia="宋体" w:cs="宋体"/>
                <w:color w:val="000000" w:themeColor="text1"/>
                <w:highlight w:val="none"/>
                <w:lang w:val="zh-CN" w:eastAsia="zh-CN"/>
                <w14:textFill>
                  <w14:solidFill>
                    <w14:schemeClr w14:val="tx1"/>
                  </w14:solidFill>
                </w14:textFill>
              </w:rPr>
              <w:t>投标</w:t>
            </w:r>
            <w:r>
              <w:rPr>
                <w:rFonts w:hint="eastAsia" w:ascii="宋体" w:hAnsi="宋体" w:eastAsia="宋体" w:cs="宋体"/>
                <w:color w:val="000000" w:themeColor="text1"/>
                <w:highlight w:val="none"/>
                <w:lang w:val="zh-CN"/>
                <w14:textFill>
                  <w14:solidFill>
                    <w14:schemeClr w14:val="tx1"/>
                  </w14:solidFill>
                </w14:textFill>
              </w:rPr>
              <w:t>基准价。</w:t>
            </w:r>
          </w:p>
          <w:p w14:paraId="67BE4871">
            <w:pPr>
              <w:autoSpaceDE w:val="0"/>
              <w:autoSpaceDN w:val="0"/>
              <w:adjustRightInd w:val="0"/>
              <w:spacing w:line="240" w:lineRule="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注：报价得分保留小数点后两位。</w:t>
            </w:r>
          </w:p>
          <w:p w14:paraId="1A820D8C">
            <w:pPr>
              <w:autoSpaceDE w:val="0"/>
              <w:autoSpaceDN w:val="0"/>
              <w:adjustRightInd w:val="0"/>
              <w:spacing w:line="240" w:lineRule="auto"/>
              <w:rPr>
                <w:rFonts w:hint="eastAsia" w:ascii="宋体" w:hAnsi="宋体" w:eastAsia="宋体" w:cs="宋体"/>
                <w:color w:val="000000" w:themeColor="text1"/>
                <w:highlight w:val="none"/>
                <w:lang w:val="zh-CN" w:eastAsia="zh-CN"/>
                <w14:textFill>
                  <w14:solidFill>
                    <w14:schemeClr w14:val="tx1"/>
                  </w14:solidFill>
                </w14:textFill>
              </w:rPr>
            </w:pPr>
            <w:r>
              <w:rPr>
                <w:rFonts w:hint="eastAsia" w:ascii="宋体" w:hAnsi="宋体" w:eastAsia="宋体" w:cs="宋体"/>
                <w:b/>
                <w:bCs w:val="0"/>
                <w:color w:val="000000" w:themeColor="text1"/>
                <w:szCs w:val="21"/>
                <w:highlight w:val="none"/>
                <w:lang w:val="zh-CN"/>
                <w14:textFill>
                  <w14:solidFill>
                    <w14:schemeClr w14:val="tx1"/>
                  </w14:solidFill>
                </w14:textFill>
              </w:rPr>
              <w:t>磋商报价得分=（磋商基准价/最后磋商报价）×价格权值</w:t>
            </w:r>
            <w:r>
              <w:rPr>
                <w:rFonts w:hint="eastAsia" w:ascii="宋体" w:hAnsi="宋体" w:eastAsia="宋体" w:cs="宋体"/>
                <w:b/>
                <w:bCs w:val="0"/>
                <w:color w:val="000000" w:themeColor="text1"/>
                <w:szCs w:val="21"/>
                <w:highlight w:val="none"/>
                <w:lang w:val="en-US" w:eastAsia="zh-CN"/>
                <w14:textFill>
                  <w14:solidFill>
                    <w14:schemeClr w14:val="tx1"/>
                  </w14:solidFill>
                </w14:textFill>
              </w:rPr>
              <w:t>30</w:t>
            </w:r>
            <w:r>
              <w:rPr>
                <w:rFonts w:hint="eastAsia" w:ascii="宋体" w:hAnsi="宋体" w:eastAsia="宋体" w:cs="宋体"/>
                <w:b/>
                <w:bCs w:val="0"/>
                <w:color w:val="000000" w:themeColor="text1"/>
                <w:szCs w:val="21"/>
                <w:highlight w:val="none"/>
                <w:lang w:val="zh-CN"/>
                <w14:textFill>
                  <w14:solidFill>
                    <w14:schemeClr w14:val="tx1"/>
                  </w14:solidFill>
                </w14:textFill>
              </w:rPr>
              <w:t>%×100</w:t>
            </w:r>
          </w:p>
        </w:tc>
      </w:tr>
      <w:tr w14:paraId="4386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restart"/>
            <w:noWrap w:val="0"/>
            <w:vAlign w:val="center"/>
          </w:tcPr>
          <w:p w14:paraId="34908F9E">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2.2.3</w:t>
            </w:r>
          </w:p>
          <w:p w14:paraId="6108DCC1">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1131" w:type="dxa"/>
            <w:vMerge w:val="restart"/>
            <w:noWrap w:val="0"/>
            <w:vAlign w:val="center"/>
          </w:tcPr>
          <w:p w14:paraId="28EEA5B3">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施工组织设计评分标准</w:t>
            </w:r>
          </w:p>
          <w:p w14:paraId="1F074A5B">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50</w:t>
            </w:r>
            <w:r>
              <w:rPr>
                <w:rFonts w:hint="eastAsia" w:ascii="宋体" w:hAnsi="宋体" w:eastAsia="宋体" w:cs="宋体"/>
                <w:color w:val="000000" w:themeColor="text1"/>
                <w:szCs w:val="21"/>
                <w:highlight w:val="none"/>
                <w14:textFill>
                  <w14:solidFill>
                    <w14:schemeClr w14:val="tx1"/>
                  </w14:solidFill>
                </w14:textFill>
              </w:rPr>
              <w:t>分）</w:t>
            </w:r>
          </w:p>
        </w:tc>
        <w:tc>
          <w:tcPr>
            <w:tcW w:w="1583" w:type="dxa"/>
            <w:noWrap w:val="0"/>
            <w:vAlign w:val="center"/>
          </w:tcPr>
          <w:p w14:paraId="7F7D3F0B">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施工部署的完整性、合理性（</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top"/>
          </w:tcPr>
          <w:p w14:paraId="2ABEFC98">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施工部署有完整的施工网络计划图、临时用地表、并能提出完整、合理、切实可行的施工部署方案的得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364A5226">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施工部署提供的施工网络计划图、临时用地表、提供方案基本满足的得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7149E4D3">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施工部署提供的施工网络计划图、临时用地表且施工部署方案一般的得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3</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3A7BD81C">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施工部署提供的施工网络计划图、临时用地表较符合现场条件的</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2分</w:t>
            </w:r>
            <w:r>
              <w:rPr>
                <w:rFonts w:hint="eastAsia" w:ascii="宋体" w:hAnsi="宋体" w:eastAsia="宋体" w:cs="宋体"/>
                <w:bCs/>
                <w:color w:val="000000" w:themeColor="text1"/>
                <w:sz w:val="21"/>
                <w:szCs w:val="21"/>
                <w:highlight w:val="none"/>
                <w:lang w:val="zh-CN"/>
                <w14:textFill>
                  <w14:solidFill>
                    <w14:schemeClr w14:val="tx1"/>
                  </w14:solidFill>
                </w14:textFill>
              </w:rPr>
              <w:t>；</w:t>
            </w:r>
          </w:p>
          <w:p w14:paraId="0599A756">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提供的施工部署方案不清晰，且适用现场施工情况不完善的得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5513A9D1">
            <w:pPr>
              <w:keepNext w:val="0"/>
              <w:keepLines w:val="0"/>
              <w:suppressLineNumbers w:val="0"/>
              <w:autoSpaceDE w:val="0"/>
              <w:autoSpaceDN w:val="0"/>
              <w:adjustRightInd w:val="0"/>
              <w:spacing w:before="0" w:beforeAutospacing="0" w:after="0" w:afterAutospacing="0" w:line="240" w:lineRule="auto"/>
              <w:ind w:left="0" w:leftChars="0" w:right="0" w:rightChars="0"/>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没有得0分。</w:t>
            </w:r>
          </w:p>
        </w:tc>
      </w:tr>
      <w:tr w14:paraId="22DE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450FAEC6">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6CB71424">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4B45D8B4">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施工方案与方法的针对性、可行性（</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top"/>
          </w:tcPr>
          <w:p w14:paraId="213EE348">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施工方案整体思路清晰，职责明确、流程完整并能根据现场的实际情况提出可行性方案的得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26F319B1">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zh-CN" w:eastAsia="zh-CN"/>
                <w14:textFill>
                  <w14:solidFill>
                    <w14:schemeClr w14:val="tx1"/>
                  </w14:solidFill>
                </w14:textFill>
              </w:rPr>
              <w:t>施工方案思路基本清晰、合理，基本满足施工要求的得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4分；</w:t>
            </w:r>
          </w:p>
          <w:p w14:paraId="17EDABF3">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zh-CN" w:eastAsia="zh-CN"/>
                <w14:textFill>
                  <w14:solidFill>
                    <w14:schemeClr w14:val="tx1"/>
                  </w14:solidFill>
                </w14:textFill>
              </w:rPr>
              <w:t>施工方案思路一般清晰、合理，施工要求一般的得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3分；</w:t>
            </w:r>
          </w:p>
          <w:p w14:paraId="021DA913">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方案相对较明确、合理、可行的得2分；</w:t>
            </w:r>
          </w:p>
          <w:p w14:paraId="799A3D1E">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方案相对不明确、职责分工不清晰、流程不明确、整体方案不能满足施工要求的得1分；</w:t>
            </w:r>
          </w:p>
          <w:p w14:paraId="41B0C0FC">
            <w:pPr>
              <w:keepNext w:val="0"/>
              <w:keepLines w:val="0"/>
              <w:suppressLineNumbers w:val="0"/>
              <w:autoSpaceDE w:val="0"/>
              <w:autoSpaceDN w:val="0"/>
              <w:adjustRightInd w:val="0"/>
              <w:spacing w:before="0" w:beforeAutospacing="0" w:after="0" w:afterAutospacing="0" w:line="240" w:lineRule="auto"/>
              <w:ind w:left="0" w:leftChars="0" w:right="0" w:rightChars="0"/>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没有得0分。</w:t>
            </w:r>
          </w:p>
        </w:tc>
      </w:tr>
      <w:tr w14:paraId="025F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4CC5C40F">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04650E1F">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5CE4B693">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工程质量管理体系与措施的可靠性（</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top"/>
          </w:tcPr>
          <w:p w14:paraId="38E21CA7">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工程质量管理体系和措施充分完整且具有可靠性、适用本项目的得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01F76549">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工程质量管理体系和措施可靠性基本满足项目要求的得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4分；</w:t>
            </w:r>
          </w:p>
          <w:p w14:paraId="37CD5F2B">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工程质量管理体系和措施可靠性一般的得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3</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62403F4A">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工程质量管理体系和措施可靠性的较合理的得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1D3A86D5">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不满足本项目的</w:t>
            </w:r>
            <w:r>
              <w:rPr>
                <w:rFonts w:hint="eastAsia" w:ascii="宋体" w:hAnsi="宋体" w:eastAsia="宋体" w:cs="宋体"/>
                <w:bCs/>
                <w:color w:val="000000" w:themeColor="text1"/>
                <w:sz w:val="21"/>
                <w:szCs w:val="21"/>
                <w:highlight w:val="none"/>
                <w:lang w:val="zh-CN"/>
                <w14:textFill>
                  <w14:solidFill>
                    <w14:schemeClr w14:val="tx1"/>
                  </w14:solidFill>
                </w14:textFill>
              </w:rPr>
              <w:t>得1分；</w:t>
            </w:r>
          </w:p>
          <w:p w14:paraId="41455FF9">
            <w:pPr>
              <w:keepNext w:val="0"/>
              <w:keepLines w:val="0"/>
              <w:suppressLineNumbers w:val="0"/>
              <w:autoSpaceDE w:val="0"/>
              <w:autoSpaceDN w:val="0"/>
              <w:adjustRightInd w:val="0"/>
              <w:spacing w:before="0" w:beforeAutospacing="0" w:after="0" w:afterAutospacing="0" w:line="240" w:lineRule="auto"/>
              <w:ind w:left="0" w:leftChars="0" w:right="0" w:rightChars="0"/>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没有得0分。</w:t>
            </w:r>
          </w:p>
        </w:tc>
      </w:tr>
      <w:tr w14:paraId="462D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42" w:type="dxa"/>
            <w:vMerge w:val="continue"/>
            <w:noWrap w:val="0"/>
            <w:vAlign w:val="center"/>
          </w:tcPr>
          <w:p w14:paraId="3F463F3C">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07B44068">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31DB9A5A">
            <w:pPr>
              <w:keepNext w:val="0"/>
              <w:keepLines w:val="0"/>
              <w:suppressLineNumbers w:val="0"/>
              <w:autoSpaceDE w:val="0"/>
              <w:autoSpaceDN w:val="0"/>
              <w:adjustRightInd w:val="0"/>
              <w:spacing w:before="0" w:beforeAutospacing="0" w:after="0" w:afterAutospacing="0" w:line="240" w:lineRule="auto"/>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安全管理体系与措施的可靠性（</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center"/>
          </w:tcPr>
          <w:p w14:paraId="5CA77293">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能提出具有实际意义并满足现场施工要求的安全管理体系及具有可靠性的安全措施方案的得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sz w:val="21"/>
                <w:szCs w:val="21"/>
                <w:highlight w:val="none"/>
                <w:lang w:val="zh-CN"/>
                <w14:textFill>
                  <w14:solidFill>
                    <w14:schemeClr w14:val="tx1"/>
                  </w14:solidFill>
                </w14:textFill>
              </w:rPr>
              <w:t>分；</w:t>
            </w:r>
          </w:p>
          <w:p w14:paraId="7F7B24BD">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zh-CN" w:eastAsia="zh-CN"/>
                <w14:textFill>
                  <w14:solidFill>
                    <w14:schemeClr w14:val="tx1"/>
                  </w14:solidFill>
                </w14:textFill>
              </w:rPr>
              <w:t>安全管理体系与措施可靠性基本满足项目需要的得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4分；</w:t>
            </w:r>
          </w:p>
          <w:p w14:paraId="30FD6F8C">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zh-CN" w:eastAsia="zh-CN"/>
                <w14:textFill>
                  <w14:solidFill>
                    <w14:schemeClr w14:val="tx1"/>
                  </w14:solidFill>
                </w14:textFill>
              </w:rPr>
              <w:t>提出的安全管理体系与措施较可靠的得</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3分；</w:t>
            </w:r>
          </w:p>
          <w:p w14:paraId="5E5700E5">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现场施工要求</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一般</w:t>
            </w:r>
            <w:r>
              <w:rPr>
                <w:rFonts w:hint="eastAsia" w:ascii="宋体" w:hAnsi="宋体" w:eastAsia="宋体" w:cs="宋体"/>
                <w:bCs/>
                <w:color w:val="000000" w:themeColor="text1"/>
                <w:sz w:val="21"/>
                <w:szCs w:val="21"/>
                <w:highlight w:val="none"/>
                <w:lang w:val="zh-CN"/>
                <w14:textFill>
                  <w14:solidFill>
                    <w14:schemeClr w14:val="tx1"/>
                  </w14:solidFill>
                </w14:textFill>
              </w:rPr>
              <w:t>的得2分；</w:t>
            </w:r>
          </w:p>
          <w:p w14:paraId="568D34AB">
            <w:pPr>
              <w:keepNext w:val="0"/>
              <w:keepLines w:val="0"/>
              <w:suppressLineNumbers w:val="0"/>
              <w:autoSpaceDE w:val="0"/>
              <w:autoSpaceDN w:val="0"/>
              <w:adjustRightInd w:val="0"/>
              <w:spacing w:before="0" w:beforeAutospacing="0" w:after="0" w:afterAutospacing="0" w:line="240" w:lineRule="auto"/>
              <w:ind w:left="0" w:right="0"/>
              <w:rPr>
                <w:rFonts w:hint="eastAsia" w:ascii="宋体" w:hAnsi="宋体" w:eastAsia="宋体" w:cs="宋体"/>
                <w:bCs/>
                <w:color w:val="000000" w:themeColor="text1"/>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不满足本项目实际安全措施的得1分；</w:t>
            </w:r>
          </w:p>
          <w:p w14:paraId="3C6C683C">
            <w:pPr>
              <w:keepNext w:val="0"/>
              <w:keepLines w:val="0"/>
              <w:suppressLineNumbers w:val="0"/>
              <w:autoSpaceDE w:val="0"/>
              <w:autoSpaceDN w:val="0"/>
              <w:adjustRightInd w:val="0"/>
              <w:spacing w:before="0" w:beforeAutospacing="0" w:after="0" w:afterAutospacing="0" w:line="240" w:lineRule="auto"/>
              <w:ind w:left="0" w:leftChars="0" w:right="0" w:rightChars="0"/>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 w:val="21"/>
                <w:szCs w:val="21"/>
                <w:highlight w:val="none"/>
                <w:lang w:val="zh-CN"/>
                <w14:textFill>
                  <w14:solidFill>
                    <w14:schemeClr w14:val="tx1"/>
                  </w14:solidFill>
                </w14:textFill>
              </w:rPr>
              <w:t>没有得0分。</w:t>
            </w:r>
          </w:p>
        </w:tc>
      </w:tr>
      <w:tr w14:paraId="7D7B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59314AAF">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791F5DF8">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5562DF5C">
            <w:pPr>
              <w:keepNext w:val="0"/>
              <w:keepLines w:val="0"/>
              <w:suppressLineNumbers w:val="0"/>
              <w:autoSpaceDE w:val="0"/>
              <w:autoSpaceDN w:val="0"/>
              <w:adjustRightInd w:val="0"/>
              <w:spacing w:before="0" w:beforeAutospacing="0" w:after="0" w:afterAutospacing="0" w:line="0" w:lineRule="atLeast"/>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环境管理体系与措施（</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center"/>
          </w:tcPr>
          <w:p w14:paraId="4D7B6C92">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根据现场的施工情况能够提出具有实际性意义的环境管理体系与措施的得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33C69D20">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基本满足现场施工要求的得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7A1165F7">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较满足的现场施工要求的得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3分；</w:t>
            </w:r>
          </w:p>
          <w:p w14:paraId="48C4F828">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环境管理体系与措施内容一般的得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2分；</w:t>
            </w:r>
          </w:p>
          <w:p w14:paraId="4CCAFDA9">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内容不符且较差</w:t>
            </w:r>
            <w:r>
              <w:rPr>
                <w:rFonts w:hint="eastAsia" w:ascii="宋体" w:hAnsi="宋体" w:eastAsia="宋体" w:cs="宋体"/>
                <w:color w:val="000000" w:themeColor="text1"/>
                <w:sz w:val="21"/>
                <w:szCs w:val="21"/>
                <w:highlight w:val="none"/>
                <w:lang w:val="zh-CN"/>
                <w14:textFill>
                  <w14:solidFill>
                    <w14:schemeClr w14:val="tx1"/>
                  </w14:solidFill>
                </w14:textFill>
              </w:rPr>
              <w:t>的得</w:t>
            </w: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7254BBE6">
            <w:pPr>
              <w:keepNext w:val="0"/>
              <w:keepLines w:val="0"/>
              <w:suppressLineNumbers w:val="0"/>
              <w:autoSpaceDE w:val="0"/>
              <w:autoSpaceDN w:val="0"/>
              <w:adjustRightInd w:val="0"/>
              <w:spacing w:before="0" w:beforeAutospacing="0" w:after="0" w:afterAutospacing="0" w:line="0" w:lineRule="atLeast"/>
              <w:ind w:left="0" w:leftChars="0" w:right="0" w:rightChars="0"/>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没有得0分。</w:t>
            </w:r>
          </w:p>
        </w:tc>
      </w:tr>
      <w:tr w14:paraId="7F9F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033AB73A">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7212BA63">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1E46D8DC">
            <w:pPr>
              <w:keepNext w:val="0"/>
              <w:keepLines w:val="0"/>
              <w:suppressLineNumbers w:val="0"/>
              <w:autoSpaceDE w:val="0"/>
              <w:autoSpaceDN w:val="0"/>
              <w:adjustRightInd w:val="0"/>
              <w:spacing w:before="0" w:beforeAutospacing="0" w:after="0" w:afterAutospacing="0" w:line="0" w:lineRule="atLeast"/>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保障工程进度措施的可靠性（</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center"/>
          </w:tcPr>
          <w:p w14:paraId="1950DF19">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根据施工网络计划图及施工现场的各类因素提供完整的工程进度措施方案的得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2AFCB44E">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基本描述工程进度措施的可靠性的得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7E44EF81">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进度措施的可靠性较满足项目的得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3分；</w:t>
            </w:r>
          </w:p>
          <w:p w14:paraId="375583B9">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进度措施一般的得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2分，</w:t>
            </w:r>
          </w:p>
          <w:p w14:paraId="7E0D5A04">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内容不符且较差</w:t>
            </w:r>
            <w:r>
              <w:rPr>
                <w:rFonts w:hint="eastAsia" w:ascii="宋体" w:hAnsi="宋体" w:eastAsia="宋体" w:cs="宋体"/>
                <w:color w:val="000000" w:themeColor="text1"/>
                <w:sz w:val="21"/>
                <w:szCs w:val="21"/>
                <w:highlight w:val="none"/>
                <w:lang w:val="zh-CN"/>
                <w14:textFill>
                  <w14:solidFill>
                    <w14:schemeClr w14:val="tx1"/>
                  </w14:solidFill>
                </w14:textFill>
              </w:rPr>
              <w:t>的得</w:t>
            </w: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6F00A3A6">
            <w:pPr>
              <w:keepNext w:val="0"/>
              <w:keepLines w:val="0"/>
              <w:suppressLineNumbers w:val="0"/>
              <w:autoSpaceDE w:val="0"/>
              <w:autoSpaceDN w:val="0"/>
              <w:adjustRightInd w:val="0"/>
              <w:spacing w:before="0" w:beforeAutospacing="0" w:after="0" w:afterAutospacing="0" w:line="0" w:lineRule="atLeast"/>
              <w:ind w:left="0" w:leftChars="0" w:right="0" w:rightChars="0"/>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没有得0分。</w:t>
            </w:r>
          </w:p>
        </w:tc>
      </w:tr>
      <w:tr w14:paraId="5DEB6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6CFB91BD">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6914CE97">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1DC923F9">
            <w:pPr>
              <w:keepNext w:val="0"/>
              <w:keepLines w:val="0"/>
              <w:suppressLineNumbers w:val="0"/>
              <w:autoSpaceDE w:val="0"/>
              <w:autoSpaceDN w:val="0"/>
              <w:adjustRightInd w:val="0"/>
              <w:spacing w:before="0" w:beforeAutospacing="0" w:after="0" w:afterAutospacing="0" w:line="0" w:lineRule="atLeast"/>
              <w:ind w:left="0" w:leftChars="0" w:right="0" w:rightChars="0"/>
              <w:jc w:val="center"/>
              <w:rPr>
                <w:rFonts w:hint="eastAsia" w:ascii="宋体" w:hAnsi="宋体" w:eastAsia="宋体" w:cs="宋体"/>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施工机械设备配置的数量、性能、匹配性（</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center"/>
          </w:tcPr>
          <w:p w14:paraId="787AEB15">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为本项目配备的施工、试验和检测的仪器设备配备齐全的得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6B6D3F45">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配备相对基本完善的得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4分；</w:t>
            </w:r>
          </w:p>
          <w:p w14:paraId="407C0D05">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配备较完善的得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3分；</w:t>
            </w:r>
          </w:p>
          <w:p w14:paraId="6621C339">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一般</w:t>
            </w:r>
            <w:r>
              <w:rPr>
                <w:rFonts w:hint="eastAsia" w:ascii="宋体" w:hAnsi="宋体" w:eastAsia="宋体" w:cs="宋体"/>
                <w:color w:val="000000" w:themeColor="text1"/>
                <w:sz w:val="21"/>
                <w:szCs w:val="21"/>
                <w:highlight w:val="none"/>
                <w:lang w:val="zh-CN"/>
                <w14:textFill>
                  <w14:solidFill>
                    <w14:schemeClr w14:val="tx1"/>
                  </w14:solidFill>
                </w14:textFill>
              </w:rPr>
              <w:t>满足要求的得2分；</w:t>
            </w:r>
          </w:p>
          <w:p w14:paraId="568E9D87">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内容不符且较差</w:t>
            </w:r>
            <w:r>
              <w:rPr>
                <w:rFonts w:hint="eastAsia" w:ascii="宋体" w:hAnsi="宋体" w:eastAsia="宋体" w:cs="宋体"/>
                <w:color w:val="000000" w:themeColor="text1"/>
                <w:sz w:val="21"/>
                <w:szCs w:val="21"/>
                <w:highlight w:val="none"/>
                <w:lang w:val="zh-CN"/>
                <w14:textFill>
                  <w14:solidFill>
                    <w14:schemeClr w14:val="tx1"/>
                  </w14:solidFill>
                </w14:textFill>
              </w:rPr>
              <w:t>的得</w:t>
            </w: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5D4C5F8D">
            <w:pPr>
              <w:keepNext w:val="0"/>
              <w:keepLines w:val="0"/>
              <w:suppressLineNumbers w:val="0"/>
              <w:autoSpaceDE w:val="0"/>
              <w:autoSpaceDN w:val="0"/>
              <w:adjustRightInd w:val="0"/>
              <w:spacing w:before="0" w:beforeAutospacing="0" w:after="0" w:afterAutospacing="0" w:line="0" w:lineRule="atLeast"/>
              <w:ind w:left="0" w:leftChars="0" w:right="0" w:rightChars="0"/>
              <w:jc w:val="left"/>
              <w:rPr>
                <w:rFonts w:hint="eastAsia" w:ascii="宋体" w:hAnsi="宋体" w:eastAsia="宋体" w:cs="宋体"/>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没有得0分。</w:t>
            </w:r>
          </w:p>
        </w:tc>
      </w:tr>
      <w:tr w14:paraId="6EFF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5B3EB7BE">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32D40FBA">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5ACC492F">
            <w:pPr>
              <w:keepNext w:val="0"/>
              <w:keepLines w:val="0"/>
              <w:suppressLineNumbers w:val="0"/>
              <w:autoSpaceDE w:val="0"/>
              <w:autoSpaceDN w:val="0"/>
              <w:adjustRightInd w:val="0"/>
              <w:spacing w:before="0" w:beforeAutospacing="0" w:after="0" w:afterAutospacing="0" w:line="0" w:lineRule="atLeast"/>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劳动力配置的适应性（</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center"/>
          </w:tcPr>
          <w:p w14:paraId="295EAEC8">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根据施工的具体情况从劳动力年龄层配置上满足施工要求的得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4D8668AC">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配置基本满足的得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2A37C4CC">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较完善符合项目的得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22BC4013">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一般</w:t>
            </w:r>
            <w:r>
              <w:rPr>
                <w:rFonts w:hint="eastAsia" w:ascii="宋体" w:hAnsi="宋体" w:eastAsia="宋体" w:cs="宋体"/>
                <w:color w:val="000000" w:themeColor="text1"/>
                <w:sz w:val="21"/>
                <w:szCs w:val="21"/>
                <w:highlight w:val="none"/>
                <w:lang w:val="zh-CN"/>
                <w14:textFill>
                  <w14:solidFill>
                    <w14:schemeClr w14:val="tx1"/>
                  </w14:solidFill>
                </w14:textFill>
              </w:rPr>
              <w:t>满足要求的得2分；</w:t>
            </w:r>
          </w:p>
          <w:p w14:paraId="29030EDD">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内容不符且较差</w:t>
            </w:r>
            <w:r>
              <w:rPr>
                <w:rFonts w:hint="eastAsia" w:ascii="宋体" w:hAnsi="宋体" w:eastAsia="宋体" w:cs="宋体"/>
                <w:color w:val="000000" w:themeColor="text1"/>
                <w:sz w:val="21"/>
                <w:szCs w:val="21"/>
                <w:highlight w:val="none"/>
                <w:lang w:val="zh-CN"/>
                <w14:textFill>
                  <w14:solidFill>
                    <w14:schemeClr w14:val="tx1"/>
                  </w14:solidFill>
                </w14:textFill>
              </w:rPr>
              <w:t>的得</w:t>
            </w: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38FA4E71">
            <w:pPr>
              <w:keepNext w:val="0"/>
              <w:keepLines w:val="0"/>
              <w:suppressLineNumbers w:val="0"/>
              <w:autoSpaceDE w:val="0"/>
              <w:autoSpaceDN w:val="0"/>
              <w:adjustRightInd w:val="0"/>
              <w:spacing w:before="0" w:beforeAutospacing="0" w:after="0" w:afterAutospacing="0" w:line="0" w:lineRule="atLeast"/>
              <w:ind w:left="0" w:leftChars="0" w:right="0" w:rightChars="0"/>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没有得0分。</w:t>
            </w:r>
          </w:p>
        </w:tc>
      </w:tr>
      <w:tr w14:paraId="74C8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31E0CEC2">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7579D924">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63217C9B">
            <w:pPr>
              <w:keepNext w:val="0"/>
              <w:keepLines w:val="0"/>
              <w:suppressLineNumbers w:val="0"/>
              <w:autoSpaceDE w:val="0"/>
              <w:autoSpaceDN w:val="0"/>
              <w:adjustRightInd w:val="0"/>
              <w:spacing w:before="0" w:beforeAutospacing="0" w:after="0" w:afterAutospacing="0" w:line="0" w:lineRule="atLeast"/>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主要材料进场计划的合理性（</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center"/>
          </w:tcPr>
          <w:p w14:paraId="58FEC8F3">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依据施工的进度计划计算施工各阶段所需要的主要材料，并能合理安排进场计划的得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72B0A0C6">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基本满足施工材料进场时间的得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73C960FA">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较满足现场实际情况的得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3分；</w:t>
            </w:r>
          </w:p>
          <w:p w14:paraId="2A71D38E">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一般满足现场实际计划的得2分；</w:t>
            </w:r>
          </w:p>
          <w:p w14:paraId="03A98683">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内容不符且较差</w:t>
            </w:r>
            <w:r>
              <w:rPr>
                <w:rFonts w:hint="eastAsia" w:ascii="宋体" w:hAnsi="宋体" w:eastAsia="宋体" w:cs="宋体"/>
                <w:color w:val="000000" w:themeColor="text1"/>
                <w:sz w:val="21"/>
                <w:szCs w:val="21"/>
                <w:highlight w:val="none"/>
                <w:lang w:val="zh-CN"/>
                <w14:textFill>
                  <w14:solidFill>
                    <w14:schemeClr w14:val="tx1"/>
                  </w14:solidFill>
                </w14:textFill>
              </w:rPr>
              <w:t>的得1分；</w:t>
            </w:r>
          </w:p>
          <w:p w14:paraId="79E0C7CD">
            <w:pPr>
              <w:keepNext w:val="0"/>
              <w:keepLines w:val="0"/>
              <w:suppressLineNumbers w:val="0"/>
              <w:autoSpaceDE w:val="0"/>
              <w:autoSpaceDN w:val="0"/>
              <w:adjustRightInd w:val="0"/>
              <w:spacing w:before="0" w:beforeAutospacing="0" w:after="0" w:afterAutospacing="0" w:line="0" w:lineRule="atLeast"/>
              <w:ind w:left="0" w:leftChars="0" w:right="0" w:rightChars="0"/>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没有得0分。</w:t>
            </w:r>
          </w:p>
        </w:tc>
      </w:tr>
      <w:tr w14:paraId="4DF0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42" w:type="dxa"/>
            <w:vMerge w:val="continue"/>
            <w:noWrap w:val="0"/>
            <w:vAlign w:val="center"/>
          </w:tcPr>
          <w:p w14:paraId="41B585A2">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04A18827">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3BEFBCB7">
            <w:pPr>
              <w:keepNext w:val="0"/>
              <w:keepLines w:val="0"/>
              <w:suppressLineNumbers w:val="0"/>
              <w:autoSpaceDE w:val="0"/>
              <w:autoSpaceDN w:val="0"/>
              <w:adjustRightInd w:val="0"/>
              <w:spacing w:before="0" w:beforeAutospacing="0" w:after="0" w:afterAutospacing="0" w:line="0" w:lineRule="atLeast"/>
              <w:ind w:left="0" w:leftChars="0" w:right="0" w:rightChars="0"/>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施工平面布置图（</w:t>
            </w: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6215" w:type="dxa"/>
            <w:noWrap w:val="0"/>
            <w:vAlign w:val="center"/>
          </w:tcPr>
          <w:p w14:paraId="7B1B5340">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施工现场总平面布置图编制合理、可行且完全符合项目概况的得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382E2290">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基本绘制能满足需求的得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085D39EC">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绘制较符合的得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zh-CN"/>
                <w14:textFill>
                  <w14:solidFill>
                    <w14:schemeClr w14:val="tx1"/>
                  </w14:solidFill>
                </w14:textFill>
              </w:rPr>
              <w:t>分</w:t>
            </w:r>
            <w:r>
              <w:rPr>
                <w:rFonts w:hint="eastAsia" w:ascii="宋体" w:hAnsi="宋体" w:eastAsia="宋体" w:cs="宋体"/>
                <w:color w:val="000000" w:themeColor="text1"/>
                <w:sz w:val="21"/>
                <w:szCs w:val="21"/>
                <w:highlight w:val="none"/>
                <w:lang w:val="zh-CN" w:eastAsia="zh-CN"/>
                <w14:textFill>
                  <w14:solidFill>
                    <w14:schemeClr w14:val="tx1"/>
                  </w14:solidFill>
                </w14:textFill>
              </w:rPr>
              <w:t>；</w:t>
            </w:r>
          </w:p>
          <w:p w14:paraId="41B0BF5F">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绘制一般的得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676611D5">
            <w:pPr>
              <w:keepNext w:val="0"/>
              <w:keepLines w:val="0"/>
              <w:suppressLineNumbers w:val="0"/>
              <w:autoSpaceDE w:val="0"/>
              <w:autoSpaceDN w:val="0"/>
              <w:adjustRightInd w:val="0"/>
              <w:spacing w:before="0" w:beforeAutospacing="0" w:after="0" w:afterAutospacing="0" w:line="0" w:lineRule="atLeast"/>
              <w:ind w:left="0" w:right="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绘制差的得</w:t>
            </w:r>
            <w:r>
              <w:rPr>
                <w:rFonts w:hint="eastAsia" w:ascii="宋体" w:hAnsi="宋体" w:eastAsia="宋体" w:cs="宋体"/>
                <w:color w:val="000000" w:themeColor="text1"/>
                <w:sz w:val="21"/>
                <w:szCs w:val="21"/>
                <w:highlight w:val="none"/>
                <w:lang w:val="en-US" w:eastAsia="zh-CN"/>
                <w14:textFill>
                  <w14:solidFill>
                    <w14:schemeClr w14:val="tx1"/>
                  </w14:solidFill>
                </w14:textFill>
              </w:rPr>
              <w:t>1分，</w:t>
            </w:r>
          </w:p>
          <w:p w14:paraId="637549D4">
            <w:pPr>
              <w:keepNext w:val="0"/>
              <w:keepLines w:val="0"/>
              <w:suppressLineNumbers w:val="0"/>
              <w:autoSpaceDE w:val="0"/>
              <w:autoSpaceDN w:val="0"/>
              <w:adjustRightInd w:val="0"/>
              <w:spacing w:before="0" w:beforeAutospacing="0" w:after="0" w:afterAutospacing="0" w:line="0" w:lineRule="atLeast"/>
              <w:ind w:left="0" w:leftChars="0" w:right="0" w:rightChars="0"/>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没有得0分。</w:t>
            </w:r>
          </w:p>
        </w:tc>
      </w:tr>
      <w:tr w14:paraId="3609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42" w:type="dxa"/>
            <w:vMerge w:val="restart"/>
            <w:noWrap w:val="0"/>
            <w:vAlign w:val="center"/>
          </w:tcPr>
          <w:p w14:paraId="0B58E10E">
            <w:pPr>
              <w:autoSpaceDE w:val="0"/>
              <w:autoSpaceDN w:val="0"/>
              <w:adjustRightInd w:val="0"/>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2.2.3</w:t>
            </w:r>
          </w:p>
          <w:p w14:paraId="73939865">
            <w:pPr>
              <w:autoSpaceDE w:val="0"/>
              <w:autoSpaceDN w:val="0"/>
              <w:adjustRightInd w:val="0"/>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w:t>
            </w:r>
          </w:p>
        </w:tc>
        <w:tc>
          <w:tcPr>
            <w:tcW w:w="1131" w:type="dxa"/>
            <w:vMerge w:val="restart"/>
            <w:noWrap w:val="0"/>
            <w:vAlign w:val="center"/>
          </w:tcPr>
          <w:p w14:paraId="14D9CDE5">
            <w:pPr>
              <w:autoSpaceDE w:val="0"/>
              <w:autoSpaceDN w:val="0"/>
              <w:adjustRightInd w:val="0"/>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业绩及管理机构（14分）</w:t>
            </w:r>
          </w:p>
        </w:tc>
        <w:tc>
          <w:tcPr>
            <w:tcW w:w="1583" w:type="dxa"/>
            <w:noWrap w:val="0"/>
            <w:vAlign w:val="center"/>
          </w:tcPr>
          <w:p w14:paraId="4C30910D">
            <w:pPr>
              <w:autoSpaceDE w:val="0"/>
              <w:autoSpaceDN w:val="0"/>
              <w:adjustRightInd w:val="0"/>
              <w:snapToGrid w:val="0"/>
              <w:spacing w:line="240" w:lineRule="auto"/>
              <w:jc w:val="cente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企业业绩（</w:t>
            </w:r>
            <w:r>
              <w:rPr>
                <w:rFonts w:hint="eastAsia" w:ascii="宋体" w:hAnsi="宋体" w:eastAsia="宋体" w:cs="宋体"/>
                <w:bCs/>
                <w:color w:val="000000" w:themeColor="text1"/>
                <w:szCs w:val="21"/>
                <w:highlight w:val="none"/>
                <w:lang w:val="en-US" w:eastAsia="zh-CN"/>
                <w14:textFill>
                  <w14:solidFill>
                    <w14:schemeClr w14:val="tx1"/>
                  </w14:solidFill>
                </w14:textFill>
              </w:rPr>
              <w:t>6</w:t>
            </w:r>
            <w:r>
              <w:rPr>
                <w:rFonts w:hint="eastAsia" w:ascii="宋体" w:hAnsi="宋体" w:eastAsia="宋体" w:cs="宋体"/>
                <w:bCs/>
                <w:color w:val="000000" w:themeColor="text1"/>
                <w:szCs w:val="21"/>
                <w:highlight w:val="none"/>
                <w14:textFill>
                  <w14:solidFill>
                    <w14:schemeClr w14:val="tx1"/>
                  </w14:solidFill>
                </w14:textFill>
              </w:rPr>
              <w:t>分）</w:t>
            </w:r>
          </w:p>
        </w:tc>
        <w:tc>
          <w:tcPr>
            <w:tcW w:w="6215" w:type="dxa"/>
            <w:noWrap w:val="0"/>
            <w:vAlign w:val="center"/>
          </w:tcPr>
          <w:p w14:paraId="4DEA5B4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color w:val="000000" w:themeColor="text1"/>
                <w:kern w:val="2"/>
                <w:sz w:val="21"/>
                <w:szCs w:val="24"/>
                <w:highlight w:val="none"/>
                <w:lang w:val="en-US" w:eastAsia="zh-CN" w:bidi="ar-SA"/>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w:t>
            </w:r>
            <w:r>
              <w:rPr>
                <w:rFonts w:hint="eastAsia" w:ascii="宋体" w:hAnsi="宋体" w:eastAsia="宋体" w:cs="宋体"/>
                <w:color w:val="000000" w:themeColor="text1"/>
                <w:highlight w:val="none"/>
                <w:lang w:val="en-US" w:eastAsia="zh-CN"/>
                <w14:textFill>
                  <w14:solidFill>
                    <w14:schemeClr w14:val="tx1"/>
                  </w14:solidFill>
                </w14:textFill>
              </w:rPr>
              <w:t>近三年（202</w:t>
            </w: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年1月1日至今）具有与本项目相类似的已完成的业绩，每有一项得2分，满分6分。响应文件内附中标（成交）通知书或合同协议书或竣工验收报告复印件加盖供应商公章</w:t>
            </w:r>
            <w:r>
              <w:rPr>
                <w:rFonts w:hint="eastAsia" w:ascii="宋体" w:hAnsi="宋体" w:eastAsia="宋体" w:cs="宋体"/>
                <w:color w:val="000000" w:themeColor="text1"/>
                <w:highlight w:val="none"/>
                <w:lang w:val="zh-CN" w:eastAsia="zh-CN"/>
                <w14:textFill>
                  <w14:solidFill>
                    <w14:schemeClr w14:val="tx1"/>
                  </w14:solidFill>
                </w14:textFill>
              </w:rPr>
              <w:t>。</w:t>
            </w:r>
          </w:p>
        </w:tc>
      </w:tr>
      <w:tr w14:paraId="712B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42" w:type="dxa"/>
            <w:vMerge w:val="continue"/>
            <w:noWrap w:val="0"/>
            <w:vAlign w:val="center"/>
          </w:tcPr>
          <w:p w14:paraId="0D99988D">
            <w:pPr>
              <w:autoSpaceDE w:val="0"/>
              <w:autoSpaceDN w:val="0"/>
              <w:adjustRightInd w:val="0"/>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p>
        </w:tc>
        <w:tc>
          <w:tcPr>
            <w:tcW w:w="1131" w:type="dxa"/>
            <w:vMerge w:val="continue"/>
            <w:noWrap w:val="0"/>
            <w:vAlign w:val="center"/>
          </w:tcPr>
          <w:p w14:paraId="089967E5">
            <w:pPr>
              <w:autoSpaceDE w:val="0"/>
              <w:autoSpaceDN w:val="0"/>
              <w:adjustRightInd w:val="0"/>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p>
        </w:tc>
        <w:tc>
          <w:tcPr>
            <w:tcW w:w="1583" w:type="dxa"/>
            <w:noWrap w:val="0"/>
            <w:vAlign w:val="center"/>
          </w:tcPr>
          <w:p w14:paraId="3DFB2268">
            <w:pPr>
              <w:autoSpaceDE w:val="0"/>
              <w:autoSpaceDN w:val="0"/>
              <w:adjustRightInd w:val="0"/>
              <w:snapToGrid w:val="0"/>
              <w:spacing w:line="240" w:lineRule="auto"/>
              <w:jc w:val="cente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项目经理业绩（</w:t>
            </w:r>
            <w:r>
              <w:rPr>
                <w:rFonts w:hint="eastAsia" w:ascii="宋体" w:hAnsi="宋体" w:eastAsia="宋体" w:cs="宋体"/>
                <w:bCs/>
                <w:color w:val="000000" w:themeColor="text1"/>
                <w:szCs w:val="21"/>
                <w:highlight w:val="none"/>
                <w:lang w:val="en-US" w:eastAsia="zh-CN"/>
                <w14:textFill>
                  <w14:solidFill>
                    <w14:schemeClr w14:val="tx1"/>
                  </w14:solidFill>
                </w14:textFill>
              </w:rPr>
              <w:t>4</w:t>
            </w:r>
            <w:r>
              <w:rPr>
                <w:rFonts w:hint="eastAsia" w:ascii="宋体" w:hAnsi="宋体" w:eastAsia="宋体" w:cs="宋体"/>
                <w:bCs/>
                <w:color w:val="000000" w:themeColor="text1"/>
                <w:szCs w:val="21"/>
                <w:highlight w:val="none"/>
                <w14:textFill>
                  <w14:solidFill>
                    <w14:schemeClr w14:val="tx1"/>
                  </w14:solidFill>
                </w14:textFill>
              </w:rPr>
              <w:t>分）</w:t>
            </w:r>
          </w:p>
        </w:tc>
        <w:tc>
          <w:tcPr>
            <w:tcW w:w="6215" w:type="dxa"/>
            <w:noWrap w:val="0"/>
            <w:vAlign w:val="center"/>
          </w:tcPr>
          <w:p w14:paraId="21E0D9DD">
            <w:pPr>
              <w:autoSpaceDE w:val="0"/>
              <w:autoSpaceDN w:val="0"/>
              <w:adjustRightInd w:val="0"/>
              <w:snapToGrid w:val="0"/>
              <w:spacing w:line="240" w:lineRule="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项目经理</w:t>
            </w:r>
            <w:r>
              <w:rPr>
                <w:rFonts w:hint="eastAsia" w:ascii="宋体" w:hAnsi="宋体" w:eastAsia="宋体" w:cs="宋体"/>
                <w:color w:val="000000" w:themeColor="text1"/>
                <w:highlight w:val="none"/>
                <w:lang w:eastAsia="zh-CN"/>
                <w14:textFill>
                  <w14:solidFill>
                    <w14:schemeClr w14:val="tx1"/>
                  </w14:solidFill>
                </w14:textFill>
              </w:rPr>
              <w:t>近三年</w:t>
            </w:r>
            <w:r>
              <w:rPr>
                <w:rFonts w:hint="eastAsia" w:ascii="宋体" w:hAnsi="宋体" w:eastAsia="宋体" w:cs="宋体"/>
                <w:color w:val="000000" w:themeColor="text1"/>
                <w:highlight w:val="none"/>
                <w:lang w:val="en-US" w:eastAsia="zh-CN"/>
                <w14:textFill>
                  <w14:solidFill>
                    <w14:schemeClr w14:val="tx1"/>
                  </w14:solidFill>
                </w14:textFill>
              </w:rPr>
              <w:t>（202</w:t>
            </w: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年1月1日至今）</w:t>
            </w:r>
            <w:r>
              <w:rPr>
                <w:rFonts w:hint="eastAsia" w:ascii="宋体" w:hAnsi="宋体" w:eastAsia="宋体" w:cs="宋体"/>
                <w:color w:val="000000" w:themeColor="text1"/>
                <w:highlight w:val="none"/>
                <w14:textFill>
                  <w14:solidFill>
                    <w14:schemeClr w14:val="tx1"/>
                  </w14:solidFill>
                </w14:textFill>
              </w:rPr>
              <w:t>具有以项目经理身份</w:t>
            </w:r>
            <w:r>
              <w:rPr>
                <w:rFonts w:hint="eastAsia" w:ascii="宋体" w:hAnsi="宋体" w:eastAsia="宋体" w:cs="宋体"/>
                <w:color w:val="000000" w:themeColor="text1"/>
                <w:highlight w:val="none"/>
                <w:lang w:eastAsia="zh-CN"/>
                <w14:textFill>
                  <w14:solidFill>
                    <w14:schemeClr w14:val="tx1"/>
                  </w14:solidFill>
                </w14:textFill>
              </w:rPr>
              <w:t>主持</w:t>
            </w:r>
            <w:r>
              <w:rPr>
                <w:rFonts w:hint="eastAsia" w:ascii="宋体" w:hAnsi="宋体" w:eastAsia="宋体" w:cs="宋体"/>
                <w:color w:val="000000" w:themeColor="text1"/>
                <w:highlight w:val="none"/>
                <w14:textFill>
                  <w14:solidFill>
                    <w14:schemeClr w14:val="tx1"/>
                  </w14:solidFill>
                </w14:textFill>
              </w:rPr>
              <w:t>与本项目相类似的</w:t>
            </w:r>
            <w:r>
              <w:rPr>
                <w:rFonts w:hint="eastAsia" w:ascii="宋体" w:hAnsi="宋体" w:eastAsia="宋体" w:cs="宋体"/>
                <w:color w:val="000000" w:themeColor="text1"/>
                <w:highlight w:val="none"/>
                <w:lang w:eastAsia="zh-CN"/>
                <w14:textFill>
                  <w14:solidFill>
                    <w14:schemeClr w14:val="tx1"/>
                  </w14:solidFill>
                </w14:textFill>
              </w:rPr>
              <w:t>已完成的</w:t>
            </w:r>
            <w:r>
              <w:rPr>
                <w:rFonts w:hint="eastAsia" w:ascii="宋体" w:hAnsi="宋体" w:eastAsia="宋体" w:cs="宋体"/>
                <w:color w:val="000000" w:themeColor="text1"/>
                <w:highlight w:val="none"/>
                <w14:textFill>
                  <w14:solidFill>
                    <w14:schemeClr w14:val="tx1"/>
                  </w14:solidFill>
                </w14:textFill>
              </w:rPr>
              <w:t>业绩，每有一项得</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分，满分</w:t>
            </w: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分。响应文件内</w:t>
            </w:r>
            <w:r>
              <w:rPr>
                <w:rFonts w:hint="eastAsia" w:ascii="宋体" w:hAnsi="宋体" w:eastAsia="宋体" w:cs="宋体"/>
                <w:color w:val="000000" w:themeColor="text1"/>
                <w:highlight w:val="none"/>
                <w:lang w:eastAsia="zh-CN"/>
                <w14:textFill>
                  <w14:solidFill>
                    <w14:schemeClr w14:val="tx1"/>
                  </w14:solidFill>
                </w14:textFill>
              </w:rPr>
              <w:t>附中标（成交）通知书或合同协议书或竣工验收报告</w:t>
            </w:r>
            <w:r>
              <w:rPr>
                <w:rFonts w:hint="eastAsia" w:ascii="宋体" w:hAnsi="宋体" w:eastAsia="宋体" w:cs="宋体"/>
                <w:color w:val="000000" w:themeColor="text1"/>
                <w:highlight w:val="none"/>
                <w14:textFill>
                  <w14:solidFill>
                    <w14:schemeClr w14:val="tx1"/>
                  </w14:solidFill>
                </w14:textFill>
              </w:rPr>
              <w:t>复印件加盖</w:t>
            </w:r>
            <w:r>
              <w:rPr>
                <w:rFonts w:hint="eastAsia" w:ascii="宋体" w:hAnsi="宋体" w:eastAsia="宋体" w:cs="宋体"/>
                <w:color w:val="000000" w:themeColor="text1"/>
                <w:highlight w:val="none"/>
                <w:lang w:eastAsia="zh-CN"/>
                <w14:textFill>
                  <w14:solidFill>
                    <w14:schemeClr w14:val="tx1"/>
                  </w14:solidFill>
                </w14:textFill>
              </w:rPr>
              <w:t>供应商公章</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highlight w:val="none"/>
                <w:lang w:eastAsia="zh-CN"/>
                <w14:textFill>
                  <w14:solidFill>
                    <w14:schemeClr w14:val="tx1"/>
                  </w14:solidFill>
                </w14:textFill>
              </w:rPr>
              <w:t>（均须体现项目经理姓名）。</w:t>
            </w:r>
          </w:p>
        </w:tc>
      </w:tr>
      <w:tr w14:paraId="6DBA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42" w:type="dxa"/>
            <w:vMerge w:val="continue"/>
            <w:noWrap w:val="0"/>
            <w:vAlign w:val="center"/>
          </w:tcPr>
          <w:p w14:paraId="3BFDB87F">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center"/>
          </w:tcPr>
          <w:p w14:paraId="72964470">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146855D4">
            <w:pPr>
              <w:autoSpaceDE w:val="0"/>
              <w:autoSpaceDN w:val="0"/>
              <w:adjustRightInd w:val="0"/>
              <w:snapToGrid w:val="0"/>
              <w:spacing w:line="240" w:lineRule="auto"/>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项目管理机构（</w:t>
            </w:r>
            <w:r>
              <w:rPr>
                <w:rFonts w:hint="eastAsia" w:ascii="宋体" w:hAnsi="宋体" w:eastAsia="宋体" w:cs="宋体"/>
                <w:bCs/>
                <w:color w:val="000000" w:themeColor="text1"/>
                <w:szCs w:val="21"/>
                <w:highlight w:val="none"/>
                <w:lang w:val="en-US" w:eastAsia="zh-CN"/>
                <w14:textFill>
                  <w14:solidFill>
                    <w14:schemeClr w14:val="tx1"/>
                  </w14:solidFill>
                </w14:textFill>
              </w:rPr>
              <w:t>4</w:t>
            </w:r>
            <w:r>
              <w:rPr>
                <w:rFonts w:hint="eastAsia" w:ascii="宋体" w:hAnsi="宋体" w:eastAsia="宋体" w:cs="宋体"/>
                <w:bCs/>
                <w:color w:val="000000" w:themeColor="text1"/>
                <w:szCs w:val="21"/>
                <w:highlight w:val="none"/>
                <w14:textFill>
                  <w14:solidFill>
                    <w14:schemeClr w14:val="tx1"/>
                  </w14:solidFill>
                </w14:textFill>
              </w:rPr>
              <w:t>分）</w:t>
            </w:r>
          </w:p>
        </w:tc>
        <w:tc>
          <w:tcPr>
            <w:tcW w:w="6215" w:type="dxa"/>
            <w:noWrap w:val="0"/>
            <w:vAlign w:val="center"/>
          </w:tcPr>
          <w:p w14:paraId="4C5BCF9B">
            <w:pPr>
              <w:keepNext w:val="0"/>
              <w:keepLines w:val="0"/>
              <w:suppressLineNumbers w:val="0"/>
              <w:spacing w:before="0" w:beforeAutospacing="0" w:after="0" w:afterAutospacing="0" w:line="0" w:lineRule="atLeast"/>
              <w:ind w:left="0" w:right="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项目管理机构应当配备项目负责人（项目经理）1人、项目技术负责人1人、施工员1人、质量员1人、安全员1人、材料员1人、资料员1人，满足施工要求的基础上，每增加一人增加1分，加至</w:t>
            </w:r>
            <w:r>
              <w:rPr>
                <w:rFonts w:hint="eastAsia" w:ascii="宋体" w:hAnsi="宋体" w:eastAsia="宋体" w:cs="宋体"/>
                <w:color w:val="000000" w:themeColor="text1"/>
                <w:highlight w:val="none"/>
                <w:lang w:val="en-US" w:eastAsia="zh-CN"/>
                <w14:textFill>
                  <w14:solidFill>
                    <w14:schemeClr w14:val="tx1"/>
                  </w14:solidFill>
                </w14:textFill>
              </w:rPr>
              <w:t>4分止</w:t>
            </w:r>
            <w:r>
              <w:rPr>
                <w:rFonts w:hint="eastAsia" w:ascii="宋体" w:hAnsi="宋体" w:eastAsia="宋体" w:cs="宋体"/>
                <w:color w:val="000000" w:themeColor="text1"/>
                <w:highlight w:val="none"/>
                <w:lang w:eastAsia="zh-CN"/>
                <w14:textFill>
                  <w14:solidFill>
                    <w14:schemeClr w14:val="tx1"/>
                  </w14:solidFill>
                </w14:textFill>
              </w:rPr>
              <w:t>。</w:t>
            </w:r>
          </w:p>
          <w:p w14:paraId="3AD56421">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响应</w:t>
            </w:r>
            <w:r>
              <w:rPr>
                <w:rFonts w:hint="eastAsia" w:ascii="宋体" w:hAnsi="宋体" w:eastAsia="宋体" w:cs="宋体"/>
                <w:b/>
                <w:bCs/>
                <w:color w:val="000000" w:themeColor="text1"/>
                <w:szCs w:val="21"/>
                <w:highlight w:val="none"/>
                <w14:textFill>
                  <w14:solidFill>
                    <w14:schemeClr w14:val="tx1"/>
                  </w14:solidFill>
                </w14:textFill>
              </w:rPr>
              <w:t>文件内附相应人员职称证书或岗位证书复印件加盖</w:t>
            </w:r>
            <w:r>
              <w:rPr>
                <w:rFonts w:hint="eastAsia" w:ascii="宋体" w:hAnsi="宋体" w:eastAsia="宋体" w:cs="宋体"/>
                <w:b/>
                <w:bCs/>
                <w:color w:val="000000" w:themeColor="text1"/>
                <w:szCs w:val="21"/>
                <w:highlight w:val="none"/>
                <w:lang w:eastAsia="zh-CN"/>
                <w14:textFill>
                  <w14:solidFill>
                    <w14:schemeClr w14:val="tx1"/>
                  </w14:solidFill>
                </w14:textFill>
              </w:rPr>
              <w:t>供应商公章。</w:t>
            </w:r>
            <w:r>
              <w:rPr>
                <w:rFonts w:hint="eastAsia" w:ascii="宋体" w:hAnsi="宋体" w:eastAsia="宋体" w:cs="宋体"/>
                <w:b/>
                <w:bCs/>
                <w:color w:val="000000" w:themeColor="text1"/>
                <w:szCs w:val="21"/>
                <w:highlight w:val="none"/>
                <w14:textFill>
                  <w14:solidFill>
                    <w14:schemeClr w14:val="tx1"/>
                  </w14:solidFill>
                </w14:textFill>
              </w:rPr>
              <w:t>启用电子证书的</w:t>
            </w:r>
            <w:r>
              <w:rPr>
                <w:rFonts w:hint="eastAsia" w:ascii="宋体" w:hAnsi="宋体" w:eastAsia="宋体" w:cs="宋体"/>
                <w:b/>
                <w:bCs/>
                <w:color w:val="000000" w:themeColor="text1"/>
                <w:szCs w:val="21"/>
                <w:highlight w:val="none"/>
                <w:lang w:eastAsia="zh-CN"/>
                <w14:textFill>
                  <w14:solidFill>
                    <w14:schemeClr w14:val="tx1"/>
                  </w14:solidFill>
                </w14:textFill>
              </w:rPr>
              <w:t>供应商</w:t>
            </w:r>
            <w:r>
              <w:rPr>
                <w:rFonts w:hint="eastAsia" w:ascii="宋体" w:hAnsi="宋体" w:eastAsia="宋体" w:cs="宋体"/>
                <w:b/>
                <w:bCs/>
                <w:color w:val="000000" w:themeColor="text1"/>
                <w:szCs w:val="21"/>
                <w:highlight w:val="none"/>
                <w14:textFill>
                  <w14:solidFill>
                    <w14:schemeClr w14:val="tx1"/>
                  </w14:solidFill>
                </w14:textFill>
              </w:rPr>
              <w:t>，</w:t>
            </w:r>
            <w:r>
              <w:rPr>
                <w:rFonts w:hint="eastAsia" w:ascii="宋体" w:hAnsi="宋体" w:eastAsia="宋体" w:cs="宋体"/>
                <w:b/>
                <w:bCs/>
                <w:color w:val="000000" w:themeColor="text1"/>
                <w:szCs w:val="21"/>
                <w:highlight w:val="none"/>
                <w:lang w:eastAsia="zh-CN"/>
                <w14:textFill>
                  <w14:solidFill>
                    <w14:schemeClr w14:val="tx1"/>
                  </w14:solidFill>
                </w14:textFill>
              </w:rPr>
              <w:t>响应</w:t>
            </w:r>
            <w:r>
              <w:rPr>
                <w:rFonts w:hint="eastAsia" w:ascii="宋体" w:hAnsi="宋体" w:eastAsia="宋体" w:cs="宋体"/>
                <w:b/>
                <w:bCs/>
                <w:color w:val="000000" w:themeColor="text1"/>
                <w:szCs w:val="21"/>
                <w:highlight w:val="none"/>
                <w14:textFill>
                  <w14:solidFill>
                    <w14:schemeClr w14:val="tx1"/>
                  </w14:solidFill>
                </w14:textFill>
              </w:rPr>
              <w:t>文件内附电子证书</w:t>
            </w:r>
            <w:r>
              <w:rPr>
                <w:rFonts w:hint="eastAsia" w:ascii="宋体" w:hAnsi="宋体" w:eastAsia="宋体" w:cs="宋体"/>
                <w:b/>
                <w:bCs/>
                <w:color w:val="000000" w:themeColor="text1"/>
                <w:szCs w:val="21"/>
                <w:highlight w:val="none"/>
                <w:lang w:eastAsia="zh-CN"/>
                <w14:textFill>
                  <w14:solidFill>
                    <w14:schemeClr w14:val="tx1"/>
                  </w14:solidFill>
                </w14:textFill>
              </w:rPr>
              <w:t>复印件及</w:t>
            </w:r>
            <w:r>
              <w:rPr>
                <w:rFonts w:hint="eastAsia" w:ascii="宋体" w:hAnsi="宋体" w:eastAsia="宋体" w:cs="宋体"/>
                <w:b/>
                <w:bCs/>
                <w:color w:val="000000" w:themeColor="text1"/>
                <w:szCs w:val="21"/>
                <w:highlight w:val="none"/>
                <w14:textFill>
                  <w14:solidFill>
                    <w14:schemeClr w14:val="tx1"/>
                  </w14:solidFill>
                </w14:textFill>
              </w:rPr>
              <w:t>有效查询网址，信息真伪由</w:t>
            </w:r>
            <w:r>
              <w:rPr>
                <w:rFonts w:hint="eastAsia" w:ascii="宋体" w:hAnsi="宋体" w:eastAsia="宋体" w:cs="宋体"/>
                <w:b/>
                <w:bCs/>
                <w:color w:val="000000" w:themeColor="text1"/>
                <w:szCs w:val="21"/>
                <w:highlight w:val="none"/>
                <w:lang w:eastAsia="zh-CN"/>
                <w14:textFill>
                  <w14:solidFill>
                    <w14:schemeClr w14:val="tx1"/>
                  </w14:solidFill>
                </w14:textFill>
              </w:rPr>
              <w:t>磋商小组</w:t>
            </w:r>
            <w:r>
              <w:rPr>
                <w:rFonts w:hint="eastAsia" w:ascii="宋体" w:hAnsi="宋体" w:eastAsia="宋体" w:cs="宋体"/>
                <w:b/>
                <w:bCs/>
                <w:color w:val="000000" w:themeColor="text1"/>
                <w:szCs w:val="21"/>
                <w:highlight w:val="none"/>
                <w14:textFill>
                  <w14:solidFill>
                    <w14:schemeClr w14:val="tx1"/>
                  </w14:solidFill>
                </w14:textFill>
              </w:rPr>
              <w:t>登录其提供的有效网址或扫描二维码标识进行查询确认</w:t>
            </w:r>
            <w:r>
              <w:rPr>
                <w:rFonts w:hint="eastAsia" w:ascii="宋体" w:hAnsi="宋体" w:eastAsia="宋体" w:cs="宋体"/>
                <w:b/>
                <w:bCs/>
                <w:color w:val="000000" w:themeColor="text1"/>
                <w:szCs w:val="21"/>
                <w:highlight w:val="none"/>
                <w:lang w:eastAsia="zh-CN"/>
                <w14:textFill>
                  <w14:solidFill>
                    <w14:schemeClr w14:val="tx1"/>
                  </w14:solidFill>
                </w14:textFill>
              </w:rPr>
              <w:t>。</w:t>
            </w:r>
          </w:p>
        </w:tc>
      </w:tr>
      <w:tr w14:paraId="4877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2" w:type="dxa"/>
            <w:vMerge w:val="restart"/>
            <w:noWrap w:val="0"/>
            <w:vAlign w:val="center"/>
          </w:tcPr>
          <w:p w14:paraId="7E6D97FD">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2.2.3</w:t>
            </w:r>
          </w:p>
          <w:p w14:paraId="530B4194">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1131" w:type="dxa"/>
            <w:vMerge w:val="restart"/>
            <w:noWrap w:val="0"/>
            <w:vAlign w:val="center"/>
          </w:tcPr>
          <w:p w14:paraId="125B9360">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其他因素</w:t>
            </w:r>
          </w:p>
          <w:p w14:paraId="3A963639">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评分标准</w:t>
            </w:r>
          </w:p>
          <w:p w14:paraId="560EA38C">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6</w:t>
            </w:r>
            <w:r>
              <w:rPr>
                <w:rFonts w:hint="eastAsia" w:ascii="宋体" w:hAnsi="宋体" w:eastAsia="宋体" w:cs="宋体"/>
                <w:color w:val="000000" w:themeColor="text1"/>
                <w:szCs w:val="21"/>
                <w:highlight w:val="none"/>
                <w14:textFill>
                  <w14:solidFill>
                    <w14:schemeClr w14:val="tx1"/>
                  </w14:solidFill>
                </w14:textFill>
              </w:rPr>
              <w:t>分）</w:t>
            </w:r>
          </w:p>
        </w:tc>
        <w:tc>
          <w:tcPr>
            <w:tcW w:w="1583" w:type="dxa"/>
            <w:noWrap w:val="0"/>
            <w:vAlign w:val="center"/>
          </w:tcPr>
          <w:p w14:paraId="090B9430">
            <w:pPr>
              <w:autoSpaceDE w:val="0"/>
              <w:autoSpaceDN w:val="0"/>
              <w:adjustRightInd w:val="0"/>
              <w:snapToGrid w:val="0"/>
              <w:spacing w:line="240" w:lineRule="auto"/>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优惠条件</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14:textFill>
                  <w14:solidFill>
                    <w14:schemeClr w14:val="tx1"/>
                  </w14:solidFill>
                </w14:textFill>
              </w:rPr>
              <w:t>分）</w:t>
            </w:r>
          </w:p>
        </w:tc>
        <w:tc>
          <w:tcPr>
            <w:tcW w:w="6215" w:type="dxa"/>
            <w:noWrap w:val="0"/>
            <w:vAlign w:val="center"/>
          </w:tcPr>
          <w:p w14:paraId="5254B06B">
            <w:pPr>
              <w:keepNext w:val="0"/>
              <w:keepLines w:val="0"/>
              <w:suppressLineNumbers w:val="0"/>
              <w:spacing w:before="0" w:beforeAutospacing="0" w:after="0" w:afterAutospacing="0" w:line="0" w:lineRule="atLeast"/>
              <w:ind w:left="0" w:right="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磋商小组根据各供应商的的优惠条件进行评比。</w:t>
            </w:r>
          </w:p>
          <w:p w14:paraId="4DA9E5B9">
            <w:pPr>
              <w:keepNext w:val="0"/>
              <w:keepLines w:val="0"/>
              <w:suppressLineNumbers w:val="0"/>
              <w:spacing w:before="0" w:beforeAutospacing="0" w:after="0" w:afterAutospacing="0" w:line="0" w:lineRule="atLeast"/>
              <w:ind w:left="0" w:leftChars="0" w:right="0" w:rightChars="0"/>
              <w:rPr>
                <w:rFonts w:hint="eastAsia" w:ascii="宋体" w:hAnsi="宋体" w:eastAsia="宋体" w:cs="宋体"/>
                <w:b w:val="0"/>
                <w:bCs/>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供应商合理的其他优惠条件，有实质性政策并经评委会认可的，每有一条得</w:t>
            </w: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分，满分</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zh-CN"/>
                <w14:textFill>
                  <w14:solidFill>
                    <w14:schemeClr w14:val="tx1"/>
                  </w14:solidFill>
                </w14:textFill>
              </w:rPr>
              <w:t>分，没有不得分。</w:t>
            </w:r>
          </w:p>
        </w:tc>
      </w:tr>
      <w:tr w14:paraId="45D7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042" w:type="dxa"/>
            <w:vMerge w:val="continue"/>
            <w:noWrap w:val="0"/>
            <w:vAlign w:val="center"/>
          </w:tcPr>
          <w:p w14:paraId="4253AF15">
            <w:pPr>
              <w:autoSpaceDE w:val="0"/>
              <w:autoSpaceDN w:val="0"/>
              <w:adjustRightInd w:val="0"/>
              <w:spacing w:line="240" w:lineRule="auto"/>
              <w:rPr>
                <w:rFonts w:hint="eastAsia" w:ascii="宋体" w:hAnsi="宋体" w:eastAsia="宋体" w:cs="宋体"/>
                <w:color w:val="000000" w:themeColor="text1"/>
                <w:szCs w:val="21"/>
                <w:highlight w:val="none"/>
                <w14:textFill>
                  <w14:solidFill>
                    <w14:schemeClr w14:val="tx1"/>
                  </w14:solidFill>
                </w14:textFill>
              </w:rPr>
            </w:pPr>
          </w:p>
        </w:tc>
        <w:tc>
          <w:tcPr>
            <w:tcW w:w="1131" w:type="dxa"/>
            <w:vMerge w:val="continue"/>
            <w:noWrap w:val="0"/>
            <w:vAlign w:val="top"/>
          </w:tcPr>
          <w:p w14:paraId="229FB1D1">
            <w:pPr>
              <w:autoSpaceDE w:val="0"/>
              <w:autoSpaceDN w:val="0"/>
              <w:adjustRightInd w:val="0"/>
              <w:spacing w:line="240" w:lineRule="auto"/>
              <w:rPr>
                <w:rFonts w:hint="eastAsia" w:ascii="宋体" w:hAnsi="宋体" w:eastAsia="宋体" w:cs="宋体"/>
                <w:color w:val="000000" w:themeColor="text1"/>
                <w:szCs w:val="21"/>
                <w:highlight w:val="none"/>
                <w14:textFill>
                  <w14:solidFill>
                    <w14:schemeClr w14:val="tx1"/>
                  </w14:solidFill>
                </w14:textFill>
              </w:rPr>
            </w:pPr>
          </w:p>
        </w:tc>
        <w:tc>
          <w:tcPr>
            <w:tcW w:w="1583" w:type="dxa"/>
            <w:noWrap w:val="0"/>
            <w:vAlign w:val="center"/>
          </w:tcPr>
          <w:p w14:paraId="6D4A98CE">
            <w:pPr>
              <w:autoSpaceDE w:val="0"/>
              <w:autoSpaceDN w:val="0"/>
              <w:adjustRightInd w:val="0"/>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服务承诺（</w:t>
            </w: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14:textFill>
                  <w14:solidFill>
                    <w14:schemeClr w14:val="tx1"/>
                  </w14:solidFill>
                </w14:textFill>
              </w:rPr>
              <w:t>分）</w:t>
            </w:r>
          </w:p>
        </w:tc>
        <w:tc>
          <w:tcPr>
            <w:tcW w:w="6215" w:type="dxa"/>
            <w:noWrap w:val="0"/>
            <w:vAlign w:val="center"/>
          </w:tcPr>
          <w:p w14:paraId="23330E74">
            <w:pPr>
              <w:keepNext w:val="0"/>
              <w:keepLines w:val="0"/>
              <w:suppressLineNumbers w:val="0"/>
              <w:spacing w:before="0" w:beforeAutospacing="0" w:after="0" w:afterAutospacing="0" w:line="0" w:lineRule="atLeast"/>
              <w:ind w:left="0" w:right="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磋商小组根据各供应商的服务承诺进行评比。</w:t>
            </w:r>
          </w:p>
          <w:p w14:paraId="6DF808B7">
            <w:pPr>
              <w:keepNext w:val="0"/>
              <w:keepLines w:val="0"/>
              <w:suppressLineNumbers w:val="0"/>
              <w:spacing w:before="0" w:beforeAutospacing="0" w:after="0" w:afterAutospacing="0" w:line="0" w:lineRule="atLeast"/>
              <w:ind w:left="0" w:leftChars="0" w:right="0" w:rightChars="0"/>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供应商合理的其他服务承诺，有实质性政策并经评委会认可的，每有一条得</w:t>
            </w: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分，满分</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zh-CN"/>
                <w14:textFill>
                  <w14:solidFill>
                    <w14:schemeClr w14:val="tx1"/>
                  </w14:solidFill>
                </w14:textFill>
              </w:rPr>
              <w:t>分，没有不得分。</w:t>
            </w:r>
          </w:p>
        </w:tc>
      </w:tr>
    </w:tbl>
    <w:p w14:paraId="5B8396C5">
      <w:pPr>
        <w:autoSpaceDE w:val="0"/>
        <w:autoSpaceDN w:val="0"/>
        <w:adjustRightInd w:val="0"/>
        <w:spacing w:line="320" w:lineRule="exact"/>
        <w:ind w:firstLine="420" w:firstLineChars="200"/>
        <w:jc w:val="center"/>
        <w:rPr>
          <w:rFonts w:ascii="宋体" w:hAnsi="宋体" w:cs="宋体"/>
          <w:color w:val="000000" w:themeColor="text1"/>
          <w:highlight w:val="none"/>
          <w14:textFill>
            <w14:solidFill>
              <w14:schemeClr w14:val="tx1"/>
            </w14:solidFill>
          </w14:textFill>
        </w:rPr>
      </w:pPr>
    </w:p>
    <w:p w14:paraId="40CAA945">
      <w:pPr>
        <w:pStyle w:val="11"/>
        <w:rPr>
          <w:color w:val="000000" w:themeColor="text1"/>
          <w:highlight w:val="none"/>
          <w14:textFill>
            <w14:solidFill>
              <w14:schemeClr w14:val="tx1"/>
            </w14:solidFill>
          </w14:textFill>
        </w:rPr>
      </w:pPr>
    </w:p>
    <w:p w14:paraId="596B322B">
      <w:pPr>
        <w:rPr>
          <w:color w:val="000000" w:themeColor="text1"/>
          <w:highlight w:val="none"/>
          <w14:textFill>
            <w14:solidFill>
              <w14:schemeClr w14:val="tx1"/>
            </w14:solidFill>
          </w14:textFill>
        </w:rPr>
      </w:pPr>
    </w:p>
    <w:p w14:paraId="67E21AD2">
      <w:pPr>
        <w:pStyle w:val="31"/>
        <w:rPr>
          <w:color w:val="000000" w:themeColor="text1"/>
          <w:highlight w:val="none"/>
          <w14:textFill>
            <w14:solidFill>
              <w14:schemeClr w14:val="tx1"/>
            </w14:solidFill>
          </w14:textFill>
        </w:rPr>
      </w:pPr>
    </w:p>
    <w:p w14:paraId="0E9A4B27">
      <w:pPr>
        <w:pStyle w:val="11"/>
        <w:rPr>
          <w:color w:val="000000" w:themeColor="text1"/>
          <w:highlight w:val="none"/>
          <w14:textFill>
            <w14:solidFill>
              <w14:schemeClr w14:val="tx1"/>
            </w14:solidFill>
          </w14:textFill>
        </w:rPr>
      </w:pPr>
    </w:p>
    <w:p w14:paraId="17AC8483">
      <w:pPr>
        <w:rPr>
          <w:color w:val="000000" w:themeColor="text1"/>
          <w:highlight w:val="none"/>
          <w14:textFill>
            <w14:solidFill>
              <w14:schemeClr w14:val="tx1"/>
            </w14:solidFill>
          </w14:textFill>
        </w:rPr>
      </w:pPr>
    </w:p>
    <w:p w14:paraId="6302143B">
      <w:pPr>
        <w:pStyle w:val="17"/>
        <w:rPr>
          <w:color w:val="000000" w:themeColor="text1"/>
          <w:highlight w:val="none"/>
          <w14:textFill>
            <w14:solidFill>
              <w14:schemeClr w14:val="tx1"/>
            </w14:solidFill>
          </w14:textFill>
        </w:rPr>
      </w:pPr>
    </w:p>
    <w:p w14:paraId="50521FD9">
      <w:pPr>
        <w:rPr>
          <w:rFonts w:hint="eastAsia" w:ascii="宋体" w:hAnsi="宋体" w:eastAsia="宋体" w:cs="宋体"/>
          <w:color w:val="000000" w:themeColor="text1"/>
          <w:highlight w:val="none"/>
          <w14:textFill>
            <w14:solidFill>
              <w14:schemeClr w14:val="tx1"/>
            </w14:solidFill>
          </w14:textFill>
        </w:rPr>
      </w:pPr>
      <w:bookmarkStart w:id="497" w:name="_Toc1538"/>
      <w:bookmarkStart w:id="498" w:name="_Toc179632618"/>
      <w:bookmarkStart w:id="499" w:name="_Toc152042377"/>
      <w:bookmarkStart w:id="500" w:name="_Toc246996243"/>
      <w:bookmarkStart w:id="501" w:name="_Toc12528"/>
      <w:bookmarkStart w:id="502" w:name="_Toc152045600"/>
      <w:bookmarkStart w:id="503" w:name="_Toc144974567"/>
      <w:bookmarkStart w:id="504" w:name="_Toc246996986"/>
      <w:bookmarkStart w:id="505" w:name="_Toc247085758"/>
      <w:r>
        <w:rPr>
          <w:rFonts w:hint="eastAsia" w:ascii="宋体" w:hAnsi="宋体" w:eastAsia="宋体" w:cs="宋体"/>
          <w:color w:val="000000" w:themeColor="text1"/>
          <w:highlight w:val="none"/>
          <w14:textFill>
            <w14:solidFill>
              <w14:schemeClr w14:val="tx1"/>
            </w14:solidFill>
          </w14:textFill>
        </w:rPr>
        <w:br w:type="page"/>
      </w:r>
    </w:p>
    <w:p w14:paraId="6757B8F5">
      <w:pPr>
        <w:pStyle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 评标方法</w:t>
      </w:r>
      <w:bookmarkEnd w:id="497"/>
      <w:bookmarkEnd w:id="498"/>
      <w:bookmarkEnd w:id="499"/>
      <w:bookmarkEnd w:id="500"/>
      <w:bookmarkEnd w:id="501"/>
      <w:bookmarkEnd w:id="502"/>
      <w:bookmarkEnd w:id="503"/>
      <w:bookmarkEnd w:id="504"/>
      <w:bookmarkEnd w:id="505"/>
    </w:p>
    <w:p w14:paraId="0F13E0F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本次评标采用综合</w:t>
      </w:r>
      <w:r>
        <w:rPr>
          <w:rFonts w:hint="eastAsia" w:ascii="宋体" w:hAnsi="宋体" w:cs="宋体"/>
          <w:color w:val="000000" w:themeColor="text1"/>
          <w:highlight w:val="none"/>
          <w:lang w:eastAsia="zh-CN"/>
          <w14:textFill>
            <w14:solidFill>
              <w14:schemeClr w14:val="tx1"/>
            </w14:solidFill>
          </w14:textFill>
        </w:rPr>
        <w:t>评分</w:t>
      </w:r>
      <w:r>
        <w:rPr>
          <w:rFonts w:hint="eastAsia" w:ascii="宋体" w:hAnsi="宋体" w:eastAsia="宋体" w:cs="宋体"/>
          <w:color w:val="000000" w:themeColor="text1"/>
          <w:highlight w:val="none"/>
          <w:lang w:eastAsia="zh-CN"/>
          <w14:textFill>
            <w14:solidFill>
              <w14:schemeClr w14:val="tx1"/>
            </w14:solidFill>
          </w14:textFill>
        </w:rPr>
        <w:t>法。综合评分法是指响应文件满足磋商文件全部实质性要求且按评审因素的量化指标评审得分最高的供应商为成交候选供应商的评审方法。</w:t>
      </w:r>
      <w:r>
        <w:rPr>
          <w:rFonts w:hint="eastAsia" w:ascii="宋体" w:hAnsi="宋体" w:cs="宋体"/>
          <w:color w:val="000000" w:themeColor="text1"/>
          <w:highlight w:val="none"/>
          <w14:textFill>
            <w14:solidFill>
              <w14:schemeClr w14:val="tx1"/>
            </w14:solidFill>
          </w14:textFill>
        </w:rPr>
        <w:t>磋商小组对满足磋商文件实质性要求的响应文件，按照本章第2.2款规定的评分标准进行打分，并按得分由高到低顺序推荐成交候选人，或根据采购人授权直接确定成交供应商，但磋商报价低于其成本的除外。</w:t>
      </w:r>
      <w:r>
        <w:rPr>
          <w:rFonts w:hint="eastAsia" w:ascii="宋体" w:hAnsi="宋体" w:eastAsia="宋体" w:cs="宋体"/>
          <w:color w:val="000000" w:themeColor="text1"/>
          <w:highlight w:val="none"/>
          <w:lang w:eastAsia="zh-CN"/>
          <w14:textFill>
            <w14:solidFill>
              <w14:schemeClr w14:val="tx1"/>
            </w14:solidFill>
          </w14:textFill>
        </w:rPr>
        <w:t>综合评分相等时，以投标报价低的优先；投标报价也相等的，以施工组织设计得分高的优先；施工组织设计得分也相等的，由采购人采用随机抽取的方式确定</w:t>
      </w:r>
      <w:r>
        <w:rPr>
          <w:rFonts w:hint="eastAsia" w:ascii="宋体" w:hAnsi="宋体" w:cs="宋体"/>
          <w:color w:val="000000" w:themeColor="text1"/>
          <w:highlight w:val="none"/>
          <w14:textFill>
            <w14:solidFill>
              <w14:schemeClr w14:val="tx1"/>
            </w14:solidFill>
          </w14:textFill>
        </w:rPr>
        <w:t>成交候选人</w:t>
      </w:r>
      <w:r>
        <w:rPr>
          <w:rFonts w:hint="eastAsia" w:ascii="宋体" w:hAnsi="宋体" w:eastAsia="宋体" w:cs="宋体"/>
          <w:color w:val="000000" w:themeColor="text1"/>
          <w:highlight w:val="none"/>
          <w:lang w:eastAsia="zh-CN"/>
          <w14:textFill>
            <w14:solidFill>
              <w14:schemeClr w14:val="tx1"/>
            </w14:solidFill>
          </w14:textFill>
        </w:rPr>
        <w:t>排序。</w:t>
      </w:r>
    </w:p>
    <w:p w14:paraId="2049F9D6">
      <w:pPr>
        <w:pStyle w:val="4"/>
        <w:rPr>
          <w:rFonts w:hint="eastAsia" w:ascii="宋体" w:hAnsi="宋体" w:eastAsia="宋体" w:cs="宋体"/>
          <w:color w:val="000000" w:themeColor="text1"/>
          <w:highlight w:val="none"/>
          <w14:textFill>
            <w14:solidFill>
              <w14:schemeClr w14:val="tx1"/>
            </w14:solidFill>
          </w14:textFill>
        </w:rPr>
      </w:pPr>
      <w:bookmarkStart w:id="506" w:name="_Toc17350"/>
      <w:bookmarkStart w:id="507" w:name="_Toc247085759"/>
      <w:bookmarkStart w:id="508" w:name="_Toc152045601"/>
      <w:bookmarkStart w:id="509" w:name="_Toc246996987"/>
      <w:bookmarkStart w:id="510" w:name="_Toc25447"/>
      <w:bookmarkStart w:id="511" w:name="_Toc246996244"/>
      <w:bookmarkStart w:id="512" w:name="_Toc144974568"/>
      <w:bookmarkStart w:id="513" w:name="_Toc152042378"/>
      <w:bookmarkStart w:id="514" w:name="_Toc179632619"/>
      <w:r>
        <w:rPr>
          <w:rFonts w:hint="eastAsia" w:ascii="宋体" w:hAnsi="宋体" w:eastAsia="宋体" w:cs="宋体"/>
          <w:color w:val="000000" w:themeColor="text1"/>
          <w:highlight w:val="none"/>
          <w14:textFill>
            <w14:solidFill>
              <w14:schemeClr w14:val="tx1"/>
            </w14:solidFill>
          </w14:textFill>
        </w:rPr>
        <w:t>2. 评审标准</w:t>
      </w:r>
      <w:bookmarkEnd w:id="506"/>
      <w:bookmarkEnd w:id="507"/>
      <w:bookmarkEnd w:id="508"/>
      <w:bookmarkEnd w:id="509"/>
      <w:bookmarkEnd w:id="510"/>
      <w:bookmarkEnd w:id="511"/>
      <w:bookmarkEnd w:id="512"/>
      <w:bookmarkEnd w:id="513"/>
      <w:bookmarkEnd w:id="514"/>
    </w:p>
    <w:p w14:paraId="1F4068E7">
      <w:pPr>
        <w:pStyle w:val="5"/>
        <w:rPr>
          <w:rFonts w:hint="eastAsia" w:ascii="宋体" w:hAnsi="宋体" w:cs="宋体"/>
          <w:color w:val="000000" w:themeColor="text1"/>
          <w:highlight w:val="none"/>
          <w14:textFill>
            <w14:solidFill>
              <w14:schemeClr w14:val="tx1"/>
            </w14:solidFill>
          </w14:textFill>
        </w:rPr>
      </w:pPr>
      <w:bookmarkStart w:id="515" w:name="_Toc246996245"/>
      <w:bookmarkStart w:id="516" w:name="_Toc30858"/>
      <w:bookmarkStart w:id="517" w:name="_Toc152042379"/>
      <w:bookmarkStart w:id="518" w:name="_Toc246996988"/>
      <w:bookmarkStart w:id="519" w:name="_Toc179632620"/>
      <w:bookmarkStart w:id="520" w:name="_Toc21478"/>
      <w:bookmarkStart w:id="521" w:name="_Toc247085760"/>
      <w:bookmarkStart w:id="522" w:name="_Toc144974569"/>
      <w:bookmarkStart w:id="523" w:name="_Toc152045602"/>
      <w:r>
        <w:rPr>
          <w:rFonts w:hint="eastAsia" w:ascii="宋体" w:hAnsi="宋体" w:cs="宋体"/>
          <w:color w:val="000000" w:themeColor="text1"/>
          <w:highlight w:val="none"/>
          <w14:textFill>
            <w14:solidFill>
              <w14:schemeClr w14:val="tx1"/>
            </w14:solidFill>
          </w14:textFill>
        </w:rPr>
        <w:t>2.1 初步评审标准</w:t>
      </w:r>
      <w:bookmarkEnd w:id="515"/>
      <w:bookmarkEnd w:id="516"/>
      <w:bookmarkEnd w:id="517"/>
      <w:bookmarkEnd w:id="518"/>
      <w:bookmarkEnd w:id="519"/>
      <w:bookmarkEnd w:id="520"/>
      <w:bookmarkEnd w:id="521"/>
      <w:bookmarkEnd w:id="522"/>
      <w:bookmarkEnd w:id="523"/>
    </w:p>
    <w:p w14:paraId="5AE31723">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2.1.1 </w:t>
      </w:r>
      <w:r>
        <w:rPr>
          <w:rFonts w:hint="eastAsia" w:ascii="宋体" w:hAnsi="宋体" w:cs="宋体"/>
          <w:color w:val="000000" w:themeColor="text1"/>
          <w:highlight w:val="none"/>
          <w:lang w:eastAsia="zh-CN"/>
          <w14:textFill>
            <w14:solidFill>
              <w14:schemeClr w14:val="tx1"/>
            </w14:solidFill>
          </w14:textFill>
        </w:rPr>
        <w:t>资格</w:t>
      </w:r>
      <w:r>
        <w:rPr>
          <w:rFonts w:hint="eastAsia" w:ascii="宋体" w:hAnsi="宋体" w:cs="宋体"/>
          <w:color w:val="000000" w:themeColor="text1"/>
          <w:highlight w:val="none"/>
          <w14:textFill>
            <w14:solidFill>
              <w14:schemeClr w14:val="tx1"/>
            </w14:solidFill>
          </w14:textFill>
        </w:rPr>
        <w:t>评审标准：见评标办法前附表。</w:t>
      </w:r>
    </w:p>
    <w:p w14:paraId="4104728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2.1.2 </w:t>
      </w:r>
      <w:r>
        <w:rPr>
          <w:rFonts w:hint="eastAsia" w:ascii="宋体" w:hAnsi="宋体" w:cs="宋体"/>
          <w:color w:val="000000" w:themeColor="text1"/>
          <w:highlight w:val="none"/>
          <w:lang w:eastAsia="zh-CN"/>
          <w14:textFill>
            <w14:solidFill>
              <w14:schemeClr w14:val="tx1"/>
            </w14:solidFill>
          </w14:textFill>
        </w:rPr>
        <w:t>符合性</w:t>
      </w:r>
      <w:r>
        <w:rPr>
          <w:rFonts w:hint="eastAsia" w:ascii="宋体" w:hAnsi="宋体" w:cs="宋体"/>
          <w:color w:val="000000" w:themeColor="text1"/>
          <w:highlight w:val="none"/>
          <w14:textFill>
            <w14:solidFill>
              <w14:schemeClr w14:val="tx1"/>
            </w14:solidFill>
          </w14:textFill>
        </w:rPr>
        <w:t>评审标准：见评标办法前附表。</w:t>
      </w:r>
    </w:p>
    <w:p w14:paraId="790654A9">
      <w:pPr>
        <w:pStyle w:val="5"/>
        <w:rPr>
          <w:rFonts w:hint="eastAsia" w:ascii="宋体" w:hAnsi="宋体" w:cs="宋体"/>
          <w:color w:val="000000" w:themeColor="text1"/>
          <w:highlight w:val="none"/>
          <w14:textFill>
            <w14:solidFill>
              <w14:schemeClr w14:val="tx1"/>
            </w14:solidFill>
          </w14:textFill>
        </w:rPr>
      </w:pPr>
      <w:bookmarkStart w:id="524" w:name="_Toc246996989"/>
      <w:bookmarkStart w:id="525" w:name="_Toc152045603"/>
      <w:bookmarkStart w:id="526" w:name="_Toc246996246"/>
      <w:bookmarkStart w:id="527" w:name="_Toc247085761"/>
      <w:bookmarkStart w:id="528" w:name="_Toc25611"/>
      <w:bookmarkStart w:id="529" w:name="_Toc144974570"/>
      <w:bookmarkStart w:id="530" w:name="_Toc2911"/>
      <w:bookmarkStart w:id="531" w:name="_Toc179632621"/>
      <w:bookmarkStart w:id="532" w:name="_Toc152042380"/>
      <w:r>
        <w:rPr>
          <w:rFonts w:hint="eastAsia" w:ascii="宋体" w:hAnsi="宋体" w:cs="宋体"/>
          <w:color w:val="000000" w:themeColor="text1"/>
          <w:highlight w:val="none"/>
          <w14:textFill>
            <w14:solidFill>
              <w14:schemeClr w14:val="tx1"/>
            </w14:solidFill>
          </w14:textFill>
        </w:rPr>
        <w:t>2.2 分值构成与评分标准</w:t>
      </w:r>
      <w:bookmarkEnd w:id="524"/>
      <w:bookmarkEnd w:id="525"/>
      <w:bookmarkEnd w:id="526"/>
      <w:bookmarkEnd w:id="527"/>
      <w:bookmarkEnd w:id="528"/>
      <w:bookmarkEnd w:id="529"/>
      <w:bookmarkEnd w:id="530"/>
      <w:bookmarkEnd w:id="531"/>
      <w:bookmarkEnd w:id="532"/>
    </w:p>
    <w:p w14:paraId="11D170E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2.2.1 分值构成</w:t>
      </w:r>
    </w:p>
    <w:p w14:paraId="71072E5F">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（1）磋商报价：见评标办法前附表；</w:t>
      </w:r>
    </w:p>
    <w:p w14:paraId="56554A07">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（2）施工组织设计：见评标办法前附表；</w:t>
      </w:r>
    </w:p>
    <w:p w14:paraId="5E931527">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（3）项目管理机构：见评标办法前附表；</w:t>
      </w:r>
    </w:p>
    <w:p w14:paraId="638510A0">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（4）其他评分因素：见评标办法前附表。</w:t>
      </w:r>
    </w:p>
    <w:p w14:paraId="39E155B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2.2.2 评标基准价计算</w:t>
      </w:r>
    </w:p>
    <w:p w14:paraId="62D7A099">
      <w:pPr>
        <w:spacing w:line="400" w:lineRule="exact"/>
        <w:ind w:firstLine="840" w:firstLineChars="4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评标基准价计算方法：见评标办法前附表。</w:t>
      </w:r>
    </w:p>
    <w:p w14:paraId="24518313">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2.2.3 磋商报价的得分计算</w:t>
      </w:r>
    </w:p>
    <w:p w14:paraId="0CE77607">
      <w:pPr>
        <w:spacing w:line="400" w:lineRule="exact"/>
        <w:ind w:firstLine="840" w:firstLineChars="4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磋商报价的得分计算公式：见评标办法前附表。</w:t>
      </w:r>
    </w:p>
    <w:p w14:paraId="51BC4AD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2.2.4 评分标准</w:t>
      </w:r>
    </w:p>
    <w:p w14:paraId="52862503">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（1）磋商报价评分标准：见评标办法前附表；</w:t>
      </w:r>
    </w:p>
    <w:p w14:paraId="214F1A93">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（2）施工组织设计评分标准：见评标办法前附表；</w:t>
      </w:r>
    </w:p>
    <w:p w14:paraId="64C36139">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（3）项目管理机构评分标准：见评标办法前附表；</w:t>
      </w:r>
    </w:p>
    <w:p w14:paraId="060EE749">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（4）其他因素评分标准：见评标办法前附表。</w:t>
      </w:r>
    </w:p>
    <w:p w14:paraId="4E6167F2">
      <w:pPr>
        <w:pStyle w:val="4"/>
        <w:rPr>
          <w:rFonts w:hint="eastAsia" w:ascii="宋体" w:hAnsi="宋体" w:eastAsia="宋体" w:cs="宋体"/>
          <w:color w:val="000000" w:themeColor="text1"/>
          <w:highlight w:val="none"/>
          <w14:textFill>
            <w14:solidFill>
              <w14:schemeClr w14:val="tx1"/>
            </w14:solidFill>
          </w14:textFill>
        </w:rPr>
      </w:pPr>
      <w:bookmarkStart w:id="533" w:name="_Toc246996990"/>
      <w:bookmarkStart w:id="534" w:name="_Toc179632622"/>
      <w:bookmarkStart w:id="535" w:name="_Toc246996247"/>
      <w:bookmarkStart w:id="536" w:name="_Toc247085762"/>
      <w:bookmarkStart w:id="537" w:name="_Toc152042381"/>
      <w:bookmarkStart w:id="538" w:name="_Toc144974571"/>
      <w:bookmarkStart w:id="539" w:name="_Toc3479"/>
      <w:bookmarkStart w:id="540" w:name="_Toc25277"/>
      <w:bookmarkStart w:id="541" w:name="_Toc152045604"/>
      <w:r>
        <w:rPr>
          <w:rFonts w:hint="eastAsia" w:ascii="宋体" w:hAnsi="宋体" w:eastAsia="宋体" w:cs="宋体"/>
          <w:color w:val="000000" w:themeColor="text1"/>
          <w:highlight w:val="none"/>
          <w14:textFill>
            <w14:solidFill>
              <w14:schemeClr w14:val="tx1"/>
            </w14:solidFill>
          </w14:textFill>
        </w:rPr>
        <w:t>3. 评标程序</w:t>
      </w:r>
      <w:bookmarkEnd w:id="533"/>
      <w:bookmarkEnd w:id="534"/>
      <w:bookmarkEnd w:id="535"/>
      <w:bookmarkEnd w:id="536"/>
      <w:bookmarkEnd w:id="537"/>
      <w:bookmarkEnd w:id="538"/>
      <w:bookmarkEnd w:id="539"/>
      <w:bookmarkEnd w:id="540"/>
      <w:bookmarkEnd w:id="541"/>
    </w:p>
    <w:p w14:paraId="4D08D30A">
      <w:pPr>
        <w:pStyle w:val="5"/>
        <w:rPr>
          <w:rFonts w:hint="eastAsia" w:ascii="宋体" w:hAnsi="宋体" w:cs="宋体"/>
          <w:color w:val="000000" w:themeColor="text1"/>
          <w:highlight w:val="none"/>
          <w14:textFill>
            <w14:solidFill>
              <w14:schemeClr w14:val="tx1"/>
            </w14:solidFill>
          </w14:textFill>
        </w:rPr>
      </w:pPr>
      <w:bookmarkStart w:id="542" w:name="_Toc179632623"/>
      <w:bookmarkStart w:id="543" w:name="_Toc18223"/>
      <w:bookmarkStart w:id="544" w:name="_Toc633"/>
      <w:bookmarkStart w:id="545" w:name="_Toc152045605"/>
      <w:bookmarkStart w:id="546" w:name="_Toc247085763"/>
      <w:bookmarkStart w:id="547" w:name="_Toc152042382"/>
      <w:bookmarkStart w:id="548" w:name="_Toc144974572"/>
      <w:bookmarkStart w:id="549" w:name="_Toc246996991"/>
      <w:bookmarkStart w:id="550" w:name="_Toc246996248"/>
      <w:r>
        <w:rPr>
          <w:rFonts w:hint="eastAsia" w:ascii="宋体" w:hAnsi="宋体" w:cs="宋体"/>
          <w:color w:val="000000" w:themeColor="text1"/>
          <w:highlight w:val="none"/>
          <w14:textFill>
            <w14:solidFill>
              <w14:schemeClr w14:val="tx1"/>
            </w14:solidFill>
          </w14:textFill>
        </w:rPr>
        <w:t>3.1 初步评审</w:t>
      </w:r>
      <w:bookmarkEnd w:id="542"/>
      <w:bookmarkEnd w:id="543"/>
      <w:bookmarkEnd w:id="544"/>
      <w:bookmarkEnd w:id="545"/>
      <w:bookmarkEnd w:id="546"/>
      <w:bookmarkEnd w:id="547"/>
      <w:bookmarkEnd w:id="548"/>
      <w:bookmarkEnd w:id="549"/>
      <w:bookmarkEnd w:id="550"/>
    </w:p>
    <w:p w14:paraId="52E3162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3.1.1 磋商小组可以要求供应商提交第二章“供应商须知”第3.5.1项至第3.5.4项规定的有关证明和证件的原件，以便核验</w:t>
      </w:r>
      <w:r>
        <w:rPr>
          <w:rFonts w:hint="eastAsia" w:ascii="宋体" w:hAnsi="宋体" w:cs="宋体"/>
          <w:color w:val="000000" w:themeColor="text1"/>
          <w:highlight w:val="none"/>
          <w:lang w:eastAsia="zh-CN"/>
          <w14:textFill>
            <w14:solidFill>
              <w14:schemeClr w14:val="tx1"/>
            </w14:solidFill>
          </w14:textFill>
        </w:rPr>
        <w:t>（如有）</w:t>
      </w:r>
      <w:r>
        <w:rPr>
          <w:rFonts w:hint="eastAsia" w:ascii="宋体" w:hAnsi="宋体" w:cs="宋体"/>
          <w:color w:val="000000" w:themeColor="text1"/>
          <w:highlight w:val="none"/>
          <w14:textFill>
            <w14:solidFill>
              <w14:schemeClr w14:val="tx1"/>
            </w14:solidFill>
          </w14:textFill>
        </w:rPr>
        <w:t>。磋商小组依据本章第2.1款规定的标准对响应文件进行初步评审。有一项不符合评审标准的，磋商小组应当否决其投标。</w:t>
      </w:r>
    </w:p>
    <w:p w14:paraId="41452A4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3.1.2 供应商有以下情形之一的，磋商小组应当否决其投标：</w:t>
      </w:r>
    </w:p>
    <w:p w14:paraId="1AEFDB24">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（1）第二章“供应商须知”第1.4.2项、第1.4.3项规定的任何一种情形的；</w:t>
      </w:r>
    </w:p>
    <w:p w14:paraId="255F0EFA">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（2）串通投标或弄虚作假或有其他违法行为的；</w:t>
      </w:r>
    </w:p>
    <w:p w14:paraId="21B82EE3">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（3）不按磋商小组要求澄清、说明或补正的。</w:t>
      </w:r>
    </w:p>
    <w:p w14:paraId="3929DAF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3.1.3磋商报价有算术错误的，磋商小组按以下原则对磋商报价进行修正，修正的价格经供应商书面确认后具有约束力。供应商不接受修正价格的，磋商小组会应当否决其投标。</w:t>
      </w:r>
    </w:p>
    <w:p w14:paraId="2D450FD9">
      <w:pPr>
        <w:spacing w:line="400" w:lineRule="exact"/>
        <w:ind w:firstLine="718" w:firstLineChars="342"/>
        <w:rPr>
          <w:rFonts w:hint="eastAsia" w:ascii="宋体" w:hAnsi="宋体" w:cs="宋体"/>
          <w:color w:val="000000" w:themeColor="text1"/>
          <w:highlight w:val="none"/>
          <w14:textFill>
            <w14:solidFill>
              <w14:schemeClr w14:val="tx1"/>
            </w14:solidFill>
          </w14:textFill>
        </w:rPr>
      </w:pPr>
      <w:bookmarkStart w:id="551" w:name="_Toc152042383"/>
      <w:r>
        <w:rPr>
          <w:rFonts w:hint="eastAsia" w:ascii="宋体" w:hAnsi="宋体" w:cs="宋体"/>
          <w:color w:val="000000" w:themeColor="text1"/>
          <w:highlight w:val="none"/>
          <w14:textFill>
            <w14:solidFill>
              <w14:schemeClr w14:val="tx1"/>
            </w14:solidFill>
          </w14:textFill>
        </w:rPr>
        <w:t>（1）响应文件中的大写金额与小写金额不一致的，以大写金额为准；</w:t>
      </w:r>
      <w:bookmarkEnd w:id="551"/>
    </w:p>
    <w:p w14:paraId="3BEDA780">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（2）总价金额与依据单价计算出的结果不一致的，以单价金额为准修正总价，但单价金额小数点有明显错误的除外。</w:t>
      </w:r>
    </w:p>
    <w:p w14:paraId="5A791440">
      <w:pPr>
        <w:pStyle w:val="5"/>
        <w:rPr>
          <w:rFonts w:hint="eastAsia" w:ascii="宋体" w:hAnsi="宋体" w:cs="宋体"/>
          <w:color w:val="000000" w:themeColor="text1"/>
          <w:highlight w:val="none"/>
          <w14:textFill>
            <w14:solidFill>
              <w14:schemeClr w14:val="tx1"/>
            </w14:solidFill>
          </w14:textFill>
        </w:rPr>
      </w:pPr>
      <w:bookmarkStart w:id="552" w:name="_Toc28275"/>
      <w:bookmarkStart w:id="553" w:name="_Toc247085764"/>
      <w:bookmarkStart w:id="554" w:name="_Toc152045606"/>
      <w:bookmarkStart w:id="555" w:name="_Toc179632624"/>
      <w:bookmarkStart w:id="556" w:name="_Toc28195"/>
      <w:bookmarkStart w:id="557" w:name="_Toc246996249"/>
      <w:bookmarkStart w:id="558" w:name="_Toc246996992"/>
      <w:bookmarkStart w:id="559" w:name="_Toc152042384"/>
      <w:bookmarkStart w:id="560" w:name="_Toc144974573"/>
      <w:r>
        <w:rPr>
          <w:rFonts w:hint="eastAsia" w:ascii="宋体" w:hAnsi="宋体" w:cs="宋体"/>
          <w:color w:val="000000" w:themeColor="text1"/>
          <w:highlight w:val="none"/>
          <w14:textFill>
            <w14:solidFill>
              <w14:schemeClr w14:val="tx1"/>
            </w14:solidFill>
          </w14:textFill>
        </w:rPr>
        <w:t>3.2 详细评审</w:t>
      </w:r>
      <w:bookmarkEnd w:id="552"/>
      <w:bookmarkEnd w:id="553"/>
      <w:bookmarkEnd w:id="554"/>
      <w:bookmarkEnd w:id="555"/>
      <w:bookmarkEnd w:id="556"/>
      <w:bookmarkEnd w:id="557"/>
      <w:bookmarkEnd w:id="558"/>
      <w:bookmarkEnd w:id="559"/>
      <w:bookmarkEnd w:id="560"/>
    </w:p>
    <w:p w14:paraId="2B63405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3.2.1 磋商小组按本章第2.2款规定的量化因素和分值进行打分，并计算出综合评估得分。</w:t>
      </w:r>
    </w:p>
    <w:p w14:paraId="0CAD5A95">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（1）按本章第2.2.4（1）目规定的评审因素和分值对磋商报价计算出得分A；</w:t>
      </w:r>
    </w:p>
    <w:p w14:paraId="556F57F6">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（2）按本章第2.2.4（2）目规定的评审因素和分值对施工组织设计计算出得分B；</w:t>
      </w:r>
    </w:p>
    <w:p w14:paraId="4658466C">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（3）按本章第2.2.4（3）目规定的评审因素和分值对项目管理机构计算出得分C；</w:t>
      </w:r>
    </w:p>
    <w:p w14:paraId="34A90FF9">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（4）按本章第2.2.4（4）目规定的评审因素和分值对其他部分计算出得分D。</w:t>
      </w:r>
    </w:p>
    <w:p w14:paraId="3D6496C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3.2.2 评分分值计算保留小数点后两位，小数点后第三位“四舍五入”。</w:t>
      </w:r>
    </w:p>
    <w:p w14:paraId="572F09B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3.2.3 供应商得分=A+B+C+D。</w:t>
      </w:r>
    </w:p>
    <w:p w14:paraId="3710D88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3.2.4 磋商小组发现供应商的报价明显低于其他磋商报价，或者在设有标底时明显低于标底，使得其磋商报价可能低于其个别成本的，应当要求该供应商作出书面说明并提供相应的证明材料。供应商不能合理说明或者不能提供相应证明材料的，磋商小组应当认定该供应商以低于成本报价竞标，否决其投标。</w:t>
      </w:r>
    </w:p>
    <w:p w14:paraId="67830F4D">
      <w:pPr>
        <w:pStyle w:val="5"/>
        <w:rPr>
          <w:rFonts w:hint="eastAsia" w:ascii="宋体" w:hAnsi="宋体" w:cs="宋体"/>
          <w:color w:val="000000" w:themeColor="text1"/>
          <w:highlight w:val="none"/>
          <w14:textFill>
            <w14:solidFill>
              <w14:schemeClr w14:val="tx1"/>
            </w14:solidFill>
          </w14:textFill>
        </w:rPr>
      </w:pPr>
      <w:bookmarkStart w:id="561" w:name="_Toc144974575"/>
      <w:bookmarkStart w:id="562" w:name="_Toc21861"/>
      <w:bookmarkStart w:id="563" w:name="_Toc246996993"/>
      <w:bookmarkStart w:id="564" w:name="_Toc179632625"/>
      <w:bookmarkStart w:id="565" w:name="_Toc152045607"/>
      <w:bookmarkStart w:id="566" w:name="_Toc152042385"/>
      <w:bookmarkStart w:id="567" w:name="_Toc22606"/>
      <w:bookmarkStart w:id="568" w:name="_Toc246996250"/>
      <w:bookmarkStart w:id="569" w:name="_Toc247085765"/>
      <w:r>
        <w:rPr>
          <w:rFonts w:hint="eastAsia" w:ascii="宋体" w:hAnsi="宋体" w:cs="宋体"/>
          <w:color w:val="000000" w:themeColor="text1"/>
          <w:highlight w:val="none"/>
          <w14:textFill>
            <w14:solidFill>
              <w14:schemeClr w14:val="tx1"/>
            </w14:solidFill>
          </w14:textFill>
        </w:rPr>
        <w:t>3.3 响应文件的澄清</w:t>
      </w:r>
      <w:bookmarkEnd w:id="561"/>
      <w:r>
        <w:rPr>
          <w:rFonts w:hint="eastAsia" w:ascii="宋体" w:hAnsi="宋体" w:cs="宋体"/>
          <w:color w:val="000000" w:themeColor="text1"/>
          <w:highlight w:val="none"/>
          <w14:textFill>
            <w14:solidFill>
              <w14:schemeClr w14:val="tx1"/>
            </w14:solidFill>
          </w14:textFill>
        </w:rPr>
        <w:t>和补正</w:t>
      </w:r>
      <w:bookmarkEnd w:id="562"/>
      <w:bookmarkEnd w:id="563"/>
      <w:bookmarkEnd w:id="564"/>
      <w:bookmarkEnd w:id="565"/>
      <w:bookmarkEnd w:id="566"/>
      <w:bookmarkEnd w:id="567"/>
      <w:bookmarkEnd w:id="568"/>
      <w:bookmarkEnd w:id="569"/>
    </w:p>
    <w:p w14:paraId="1B061C93">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3.3.1在评标过程中，磋商小组可以书面形式要求供应商对所提交响应文件中不明确的内容进行书面澄清或说明，或者对细微偏差进行补正。磋商小组不接受供应商主动提出的澄清、说明或补正。</w:t>
      </w:r>
    </w:p>
    <w:p w14:paraId="4746069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3.3.2 澄清、说明和补正不得改变响应文件的实质性内容。供应商的书面澄清、说明和补正属于响应文件的组成部分。</w:t>
      </w:r>
    </w:p>
    <w:p w14:paraId="5E0C844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3.3.3 磋商小组对供应商提交的澄清、说明或补正有疑问的，可以要求供应商进一步澄清、说明或补正，直至满足磋商小组的要求。</w:t>
      </w:r>
    </w:p>
    <w:p w14:paraId="2C247091">
      <w:pPr>
        <w:pStyle w:val="5"/>
        <w:rPr>
          <w:rFonts w:hint="eastAsia" w:ascii="宋体" w:hAnsi="宋体" w:cs="宋体"/>
          <w:color w:val="000000" w:themeColor="text1"/>
          <w:highlight w:val="none"/>
          <w14:textFill>
            <w14:solidFill>
              <w14:schemeClr w14:val="tx1"/>
            </w14:solidFill>
          </w14:textFill>
        </w:rPr>
      </w:pPr>
      <w:bookmarkStart w:id="570" w:name="_Toc246996994"/>
      <w:bookmarkStart w:id="571" w:name="_Toc247085766"/>
      <w:bookmarkStart w:id="572" w:name="_Toc179632626"/>
      <w:bookmarkStart w:id="573" w:name="_Toc152042386"/>
      <w:bookmarkStart w:id="574" w:name="_Toc152045608"/>
      <w:bookmarkStart w:id="575" w:name="_Toc9081"/>
      <w:bookmarkStart w:id="576" w:name="_Toc246996251"/>
      <w:bookmarkStart w:id="577" w:name="_Toc144974576"/>
      <w:bookmarkStart w:id="578" w:name="_Toc17747"/>
      <w:r>
        <w:rPr>
          <w:rFonts w:hint="eastAsia" w:ascii="宋体" w:hAnsi="宋体" w:cs="宋体"/>
          <w:color w:val="000000" w:themeColor="text1"/>
          <w:highlight w:val="none"/>
          <w14:textFill>
            <w14:solidFill>
              <w14:schemeClr w14:val="tx1"/>
            </w14:solidFill>
          </w14:textFill>
        </w:rPr>
        <w:t>3.4 评标结果</w:t>
      </w:r>
      <w:bookmarkEnd w:id="570"/>
      <w:bookmarkEnd w:id="571"/>
      <w:bookmarkEnd w:id="572"/>
      <w:bookmarkEnd w:id="573"/>
      <w:bookmarkEnd w:id="574"/>
      <w:bookmarkEnd w:id="575"/>
      <w:bookmarkEnd w:id="576"/>
      <w:bookmarkEnd w:id="577"/>
      <w:bookmarkEnd w:id="578"/>
    </w:p>
    <w:p w14:paraId="24392474">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3.4.1磋商小组按照得分由高到低的顺序推荐成交</w:t>
      </w:r>
      <w:r>
        <w:rPr>
          <w:rFonts w:hint="eastAsia" w:ascii="宋体" w:hAnsi="宋体" w:eastAsia="宋体" w:cs="宋体"/>
          <w:color w:val="000000" w:themeColor="text1"/>
          <w:highlight w:val="none"/>
          <w14:textFill>
            <w14:solidFill>
              <w14:schemeClr w14:val="tx1"/>
            </w14:solidFill>
          </w14:textFill>
        </w:rPr>
        <w:t>候选人。中标或者成交供应商拒绝与采购人签订合同的，采购人可以按照评审报告推荐的中标或者成交候选人名单排序，确定下一候选人为中标或者成交供应商，也可以重新开展政府采购活动。</w:t>
      </w:r>
    </w:p>
    <w:p w14:paraId="4B56750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3.4.2 磋商小组完成评标后，应当向采购人提交书面评标报告。</w:t>
      </w:r>
    </w:p>
    <w:p w14:paraId="11CD0C4E">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政府采购相关政策：</w:t>
      </w:r>
    </w:p>
    <w:p w14:paraId="51643511">
      <w:pPr>
        <w:spacing w:line="280" w:lineRule="exact"/>
        <w:ind w:firstLine="420" w:firstLineChars="200"/>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p>
    <w:p w14:paraId="2AC1EBD5">
      <w:pPr>
        <w:spacing w:line="280" w:lineRule="exact"/>
        <w:ind w:firstLine="420" w:firstLineChars="200"/>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关于印发《政府采购促进中小企业发展管理办法》的通知</w:t>
      </w:r>
    </w:p>
    <w:p w14:paraId="686B42E8">
      <w:pPr>
        <w:spacing w:line="280" w:lineRule="exact"/>
        <w:ind w:firstLine="420" w:firstLineChars="200"/>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财库〔2020〕46号</w:t>
      </w:r>
    </w:p>
    <w:p w14:paraId="5B8297FD">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第一条</w:t>
      </w:r>
    </w:p>
    <w:p w14:paraId="4C3A1F6D">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为了发挥政府采购的政策功能，促进中小企业健康发展，根据《中华人民共和国政府采购法》、《中华人民共和国中小企业促进法》等有关法律法规，制定本办法。</w:t>
      </w:r>
    </w:p>
    <w:p w14:paraId="6225ED91">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第二条</w:t>
      </w:r>
    </w:p>
    <w:p w14:paraId="23D0AC3F">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5BA9E362">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符合中小企业划分标准的个体工商户，在政府采购活动中视同中小企业。</w:t>
      </w:r>
    </w:p>
    <w:p w14:paraId="62145503">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第三条</w:t>
      </w:r>
    </w:p>
    <w:p w14:paraId="0E5277DD">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采购人在政府采购活动中应当通过加强采购需求管理，落实预留采购份额、价格评审优惠、优先采购等措施，提高中小企业在政府采购中的份额，支持中小企业发展。</w:t>
      </w:r>
    </w:p>
    <w:p w14:paraId="425EBCE9">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第四条</w:t>
      </w:r>
    </w:p>
    <w:p w14:paraId="6A82C9FB">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在政府采购活动中，供应商提供的货物、工程或者服务符合下列情形的，享受本办法规定的中小企业扶持政策：</w:t>
      </w:r>
    </w:p>
    <w:p w14:paraId="2889EBA6">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（一）在货物采购项目中，货物由中小企业制造，即货物由中小企业生产且使用该中小企业商号或者注册商标；</w:t>
      </w:r>
    </w:p>
    <w:p w14:paraId="45551C36">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（二）在工程采购项目中，工程由中小企业承建，即工程施工单位为中小企业；</w:t>
      </w:r>
    </w:p>
    <w:p w14:paraId="6BEB3C95">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三）在服务采购项目中，服务由中小企业承接，即提供服务的人员为中小企业依照《中华人民共和国劳动合同法》订立劳动合同的从业人员。在货物采购项目中，供应商提供的货物既有中小企业制造货物，也有大型企业制造货物的，不享受本办法规定的中小企业扶持政策。</w:t>
      </w:r>
    </w:p>
    <w:p w14:paraId="1B426BE2">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37B15455">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第五条</w:t>
      </w:r>
    </w:p>
    <w:p w14:paraId="319BB2F9">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3C729484">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第六条</w:t>
      </w:r>
    </w:p>
    <w:p w14:paraId="4973E080">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55123DC6">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符合下列情形之一的，可不专门面向中小企业预留采购份额：</w:t>
      </w:r>
    </w:p>
    <w:p w14:paraId="14DD0F2E">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（一）法律法规和国家有关政策明确规定优先或者应当面向事业单位、社会组织等非企业主体采购的；</w:t>
      </w:r>
    </w:p>
    <w:p w14:paraId="0C61E63C">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（二）因确需使用不可替代的专利、专有技术，基础设施限制，或者提供特定公共服务等原因，只能从中小企业之外的供应商处采购的；</w:t>
      </w:r>
    </w:p>
    <w:p w14:paraId="3162228B">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（三）按照本办法规定预留采购份额无法确保充分供应、充分竞争，或者存在可能影响政府采购目标实现的情形；</w:t>
      </w:r>
    </w:p>
    <w:p w14:paraId="62B7967D">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（四）框架协议采购项目；</w:t>
      </w:r>
    </w:p>
    <w:p w14:paraId="7C905420">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（五）省级以上人民政府财政部门规定的其他情形。</w:t>
      </w:r>
    </w:p>
    <w:p w14:paraId="709DB2F8">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除上述情形外，其他均为适宜由中小企业提供的情形。</w:t>
      </w:r>
    </w:p>
    <w:p w14:paraId="73983ED4">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w:t>
      </w:r>
    </w:p>
    <w:p w14:paraId="0B411C17">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第七条</w:t>
      </w:r>
    </w:p>
    <w:p w14:paraId="4FF5C15D">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采购限额标准以上，200 万元以下的货物和服务采购项目、400 万元以下的工程采购项目，适宜由中小企业提供的，采购人应当专门面向中小企业采购。</w:t>
      </w:r>
    </w:p>
    <w:p w14:paraId="7B0E4782">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第八条</w:t>
      </w:r>
    </w:p>
    <w:p w14:paraId="6E2E7D96">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超过 200 万元的货物和服务采购项目、超过400 万元的工程采购项目中适宜由中小企业提供的，预留该部分采购项目预算总额的 30%以上专门面向中小企业采购，其中预留给小微企业的比例不低于 60%。预留份额通过下列措施进行：</w:t>
      </w:r>
    </w:p>
    <w:p w14:paraId="60A1CDE9">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（一）将采购项目整体或者设置采购包专门面向中小企业采购；</w:t>
      </w:r>
    </w:p>
    <w:p w14:paraId="3FE9B436">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（二）要求供应商以联合体形式参加采购活动，且联合体中中小企业承担的部分达到一定比例；</w:t>
      </w:r>
    </w:p>
    <w:p w14:paraId="562722DF">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（三）要求获得采购合同的供应商将采购项目中的一定比例分包给一家或者多家中小企业。组成联合体或者接受分包合同的中小企业与联合体内其他企业、分包企业之间不得存在直接控股、管理关系。</w:t>
      </w:r>
    </w:p>
    <w:p w14:paraId="38D6A1E4">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第九条</w:t>
      </w:r>
    </w:p>
    <w:p w14:paraId="7AFD641F">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对于经主管预算单位统筹后未预留份额专门面向中小企业采购的采购项目，以及预留份额项目中的非预留部分采购包，采购人、招标代理机构应当对符合本办法规定的小微企业报价给予 6%—10%（工程项目为 3%—5%）的扣除，用扣除后的价格参加评审。适用招标投标法的政府采购工程建设项目，采用综合评分法但未采用低价优先法计算价格分的，评标时应当在采用原报价进行评分的基础上增加其价格得分的 3%—5%作为其价格分。接受大中型企业与小微企业组成联合体或者允许大中型企业向一家或者多家小微企业分包的采购项目，对于联合协议或者分包意向协议约定小微企业的合同份额占到合同总金额 30%以上的，采购人、招标代理机构应当对联合体或者大中型企业的报价给予 2%-3%（工程项目为 1%—2%）的扣除，用扣除后的价格参加评审。适用招标投标法的政府采购工程建设项目，采用综合评分法但未采用低价优先法计算价格分的，评标时应当在采用原报价进行评分的基础上增加其价格得分的 1%—2%作为其价格分。组成联合体或者接受分包的小微企业与联合体内其他企业、分包企业之间存在直接控股、管理关系的，不享受价格扣除优惠政策。</w:t>
      </w:r>
    </w:p>
    <w:p w14:paraId="7377CA83">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095EBDE1">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第十条</w:t>
      </w:r>
    </w:p>
    <w:p w14:paraId="426CD975">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采购人应当严格按照本办法规定和主管预算单位制定的预留采购份额具体方案开展采购活动。预留份额的采购项目或者采购包，通过发布公告方式邀请供应商后，符合资格条件的中小企业数量不足 3 家的，应当中止采购活动，视同未预留份额的采购项目或者采购包，按照本办法第九条有关规定重新组织采购活动。</w:t>
      </w:r>
    </w:p>
    <w:p w14:paraId="62DEFA5A">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第十一条</w:t>
      </w:r>
    </w:p>
    <w:p w14:paraId="68B3CA0B">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中小企业参加政府采购活动，应当出具本办法规定的《中小企业声明函》（附 1），否则不得享受相关中小企业扶持政策。任何单位和个人不得要求供应商提供《中小企业声明函》之外的中小企业身份证明文件。</w:t>
      </w:r>
    </w:p>
    <w:p w14:paraId="769AB301">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第十二条</w:t>
      </w:r>
    </w:p>
    <w:p w14:paraId="1C53DEB9">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采购项目涉及中小企业采购的，采购文件应当明确以下内容：</w:t>
      </w:r>
    </w:p>
    <w:p w14:paraId="3D0F8752">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（一）预留份额的采购项目或者采购包，明确该项目或相关采购包专门面向中小企业采购，以及相关标的及预算金额；</w:t>
      </w:r>
    </w:p>
    <w:p w14:paraId="16D075E9">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（二）要求以联合体形式参加或者合同分包的，明确联合协议或者分包意向协议中中小企业合同金额应当达到的比例，并作为供应商资格条件；</w:t>
      </w:r>
    </w:p>
    <w:p w14:paraId="706833E9">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（三）非预留份额的采购项目或者采购包，明确有关价格扣除比例或者价格分加分比例；</w:t>
      </w:r>
    </w:p>
    <w:p w14:paraId="059718DF">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（四）规定依据本办法规定享受扶持政策获得政府采购合同的，小微企业不得将合同分包给大中型企业，中型企业不得将合同分包给大型企业；</w:t>
      </w:r>
    </w:p>
    <w:p w14:paraId="13014C3B">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（五）采购人认为具备相关条件的，明确对中小企业在资金支付期限、预付款比例等方面的优惠措施；</w:t>
      </w:r>
    </w:p>
    <w:p w14:paraId="53ACBE13">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（六）明确采购标的对应的中小企业划分标准所属行业；</w:t>
      </w:r>
    </w:p>
    <w:p w14:paraId="154EBB09">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（七）法律法规和省级以上人民政府财政部门规定的其他事项。</w:t>
      </w:r>
    </w:p>
    <w:p w14:paraId="4AFBBB80">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第十三条</w:t>
      </w:r>
    </w:p>
    <w:p w14:paraId="0AE8B4EE">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中标、成交供应商享受本办法规定的中小企业扶持政策的，采购人、招标代理机构应当随中标、成交结果公开中标、成交供应商的《中小企业声明函》。适用招标投标法的政府采购工程建设项目，应当在公示中标候选人时公开中标候选人的《中小企业声明函》。</w:t>
      </w:r>
    </w:p>
    <w:p w14:paraId="1A559E2A">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第十四条</w:t>
      </w:r>
    </w:p>
    <w:p w14:paraId="11741A0E">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4688A6FF">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第十五条</w:t>
      </w:r>
    </w:p>
    <w:p w14:paraId="05A111CA">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鼓励各地区、各部门在采购活动中允许中小企业引入信用担保手段，为中小企业在投标（响应）保证、履约保证等方面提供专业化服务。鼓励中小企业依法合规通过政府采购合同融资。</w:t>
      </w:r>
    </w:p>
    <w:p w14:paraId="70FA1428">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第十六条</w:t>
      </w:r>
    </w:p>
    <w:p w14:paraId="1BC541DE">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政府采购监督检查、投诉处理及政府采购行政处罚中对中小企业的认定，由货物制造商或者工程、服务供应商注册登记所在地的县级以上人民政府中小企业主管部门负责。中小企业主管部门应当在收到财政部门或者有关招标投标行政监督部门关于协助开展中小企业认定函后 10 个工作日内做出书面答复。</w:t>
      </w:r>
    </w:p>
    <w:p w14:paraId="648C84A3">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第十七条</w:t>
      </w:r>
    </w:p>
    <w:p w14:paraId="4758DB3F">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各地区、各部门应当对涉及中小企业采购的预算项目实施全过程绩效管理，合理设置绩效目标和指标，落实扶持中小企业有关政策要求，定期开展绩效监控和评价，强化绩效评价结果应用。</w:t>
      </w:r>
    </w:p>
    <w:p w14:paraId="364E4019">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第十八条</w:t>
      </w:r>
    </w:p>
    <w:p w14:paraId="4DE6E5A7">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主管预算单位应当自 2022 年起向同级财政部门报告本部门上一年度面向中小企业预留份额和采购的具体情况，并在中国政府采购网公开预留项目执行情况(附2)。未达到本办法规定的预留份额比例的，应当作出说明。</w:t>
      </w:r>
    </w:p>
    <w:p w14:paraId="6251DF9B">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第十九条</w:t>
      </w:r>
    </w:p>
    <w:p w14:paraId="04ABE6D4">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采购人未按本办法规定为中小企业预留采购份额，采购人、招标代理机构未按照本办法规定要求实施价格扣除或者价格分加分的，属于未按照规定执行政府采购政策，依照《中华人民共和国政府采购法》等国家有关规定追究法律责任。</w:t>
      </w:r>
    </w:p>
    <w:p w14:paraId="7449ED5A">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第二十条</w:t>
      </w:r>
    </w:p>
    <w:p w14:paraId="56C19A62">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供应商按照本办法规定提供声明函内容不实的，属于提供虚假材料谋取中标、成交，依照《中华人民共和国政府采购法》等国家有关规定追究相应责任。适用招标投标法的政府采购工程建设项目，</w:t>
      </w:r>
      <w:r>
        <w:rPr>
          <w:rFonts w:hint="eastAsia" w:ascii="宋体" w:hAnsi="宋体" w:cs="宋体"/>
          <w:b w:val="0"/>
          <w:bCs w:val="0"/>
          <w:color w:val="000000" w:themeColor="text1"/>
          <w:sz w:val="21"/>
          <w:szCs w:val="21"/>
          <w:highlight w:val="none"/>
          <w:lang w:eastAsia="zh-CN"/>
          <w14:textFill>
            <w14:solidFill>
              <w14:schemeClr w14:val="tx1"/>
            </w14:solidFill>
          </w14:textFill>
        </w:rPr>
        <w:t>供应商</w:t>
      </w:r>
      <w:r>
        <w:rPr>
          <w:rFonts w:hint="eastAsia" w:ascii="宋体" w:hAnsi="宋体" w:cs="宋体"/>
          <w:b w:val="0"/>
          <w:bCs w:val="0"/>
          <w:color w:val="000000" w:themeColor="text1"/>
          <w:sz w:val="21"/>
          <w:szCs w:val="21"/>
          <w:highlight w:val="none"/>
          <w14:textFill>
            <w14:solidFill>
              <w14:schemeClr w14:val="tx1"/>
            </w14:solidFill>
          </w14:textFill>
        </w:rPr>
        <w:t>按照本办法规定提供声明函内容不实的，属于弄虚作假骗取中标，依照《中华人民共和国招标投标法》等国家有关规定追究相应责任。</w:t>
      </w:r>
    </w:p>
    <w:p w14:paraId="6DA6F3B8">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第二十一条</w:t>
      </w:r>
    </w:p>
    <w:p w14:paraId="78083486">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w:t>
      </w:r>
    </w:p>
    <w:p w14:paraId="48D13856">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有关规定追究相应责任；涉嫌犯罪的，依法移送有关国家机关处理。</w:t>
      </w:r>
    </w:p>
    <w:p w14:paraId="2199B5AD">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第二十二条</w:t>
      </w:r>
    </w:p>
    <w:p w14:paraId="27FEE69C">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对外援助项目、国家相关资格或者资质管理制度另有规定的项目，不适用本办法。</w:t>
      </w:r>
    </w:p>
    <w:p w14:paraId="1D9714C0">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第二十三条</w:t>
      </w:r>
    </w:p>
    <w:p w14:paraId="66B3523D">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关于视同中小企业的其他主体的政府采购扶持政策，由财政部会同有关部门另行规定。</w:t>
      </w:r>
    </w:p>
    <w:p w14:paraId="0342A4E7">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第二十四条</w:t>
      </w:r>
    </w:p>
    <w:p w14:paraId="2861F28E">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省级财政部门可以会同中小企业主管部门根据本办法的规定制定具体实施办法。</w:t>
      </w:r>
    </w:p>
    <w:p w14:paraId="390A123C">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第二十五条</w:t>
      </w:r>
    </w:p>
    <w:p w14:paraId="7EC8560C">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本办法自2021 年1月1日起施行。 财政部工业和信息化部关于印发〈政府采购促进中小企业发展暂行办法〉的通知》（财库﹝2011﹞181 号）同时废止。</w:t>
      </w:r>
    </w:p>
    <w:p w14:paraId="3F34CF1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snapToGrid/>
        <w:spacing w:before="0" w:beforeAutospacing="0" w:after="225" w:afterAutospacing="0" w:line="300" w:lineRule="exact"/>
        <w:ind w:left="0" w:right="0" w:firstLine="0"/>
        <w:jc w:val="left"/>
        <w:textAlignment w:val="auto"/>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br w:type="page"/>
      </w:r>
      <w:r>
        <w:rPr>
          <w:rFonts w:hint="eastAsia" w:ascii="宋体" w:hAnsi="宋体" w:cs="宋体"/>
          <w:b w:val="0"/>
          <w:bCs w:val="0"/>
          <w:color w:val="000000" w:themeColor="text1"/>
          <w:sz w:val="21"/>
          <w:szCs w:val="21"/>
          <w:highlight w:val="none"/>
          <w:lang w:val="en-US" w:eastAsia="zh-CN"/>
          <w14:textFill>
            <w14:solidFill>
              <w14:schemeClr w14:val="tx1"/>
            </w14:solidFill>
          </w14:textFill>
        </w:rPr>
        <w:t xml:space="preserve">    </w:t>
      </w:r>
      <w:r>
        <w:rPr>
          <w:rFonts w:hint="eastAsia" w:ascii="宋体" w:hAnsi="宋体" w:cs="宋体"/>
          <w:b w:val="0"/>
          <w:bCs w:val="0"/>
          <w:color w:val="000000" w:themeColor="text1"/>
          <w:sz w:val="21"/>
          <w:szCs w:val="21"/>
          <w:highlight w:val="none"/>
          <w14:textFill>
            <w14:solidFill>
              <w14:schemeClr w14:val="tx1"/>
            </w14:solidFill>
          </w14:textFill>
        </w:rPr>
        <w:t>（一）对于列入财政部、生态环境部发布的《环境标志产品政府采购品目清单》要求的产品，对其投标价格给予3%的价格扣除，并按照扣除后的价格参加排序。采购项目或者分包中既包含环境标志产品也包含非环境标志产品的，只对列入《环境标志产品政府采购品目清单》要求的产品按其在总报价中所占的比例给予价格扣除，响应文件中需提供认证证明，认证机构须在市场监管总局公布的名录内《详见市场监管总局关于发布参与实施政府采购节能产品、环境标志产品认证机构名录的公告（2019 年第 16 号文件）》；</w:t>
      </w:r>
    </w:p>
    <w:p w14:paraId="566059AD">
      <w:pPr>
        <w:keepNext w:val="0"/>
        <w:keepLines w:val="0"/>
        <w:pageBreakBefore w:val="0"/>
        <w:kinsoku/>
        <w:wordWrap/>
        <w:overflowPunct/>
        <w:topLinePunct w:val="0"/>
        <w:autoSpaceDE w:val="0"/>
        <w:autoSpaceDN w:val="0"/>
        <w:bidi w:val="0"/>
        <w:adjustRightInd w:val="0"/>
        <w:snapToGrid/>
        <w:spacing w:line="300" w:lineRule="exact"/>
        <w:ind w:firstLine="420" w:firstLineChars="200"/>
        <w:jc w:val="left"/>
        <w:textAlignment w:val="auto"/>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二）对财政部、国家发展改革委发布的《节能产品政府采购品目清单》但不属于国家强制采购的产品，对其投标价格给予3%的价格扣除，并按照扣除后的价格参加排序。采购项目或者分包中既包含节能产品也包含非节能产品的，只对列入《节能产品政府采购品目清单》但不属于国家强制采购的产品按其在总报价中所占的比例给予价格扣除，响应文件中需提供认证证明，认证机构须在市场监管总局公布的名录内《详见市场监管总局关于发布参与实施政府采购节能产品、环境标志产品认证机构名录的公告（2019 年第 16 号文件）》。” </w:t>
      </w:r>
    </w:p>
    <w:p w14:paraId="0CE0688B">
      <w:pPr>
        <w:keepNext w:val="0"/>
        <w:keepLines w:val="0"/>
        <w:pageBreakBefore w:val="0"/>
        <w:kinsoku/>
        <w:wordWrap/>
        <w:overflowPunct/>
        <w:topLinePunct w:val="0"/>
        <w:autoSpaceDE w:val="0"/>
        <w:autoSpaceDN w:val="0"/>
        <w:bidi w:val="0"/>
        <w:adjustRightInd w:val="0"/>
        <w:snapToGrid/>
        <w:spacing w:line="300" w:lineRule="exact"/>
        <w:ind w:firstLine="420" w:firstLineChars="200"/>
        <w:jc w:val="left"/>
        <w:textAlignment w:val="auto"/>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三）对于列入财政部、国家发改委、信息产业部发布的《无线局域网认证产品政府采购清单》的产品，对其投标价格给予3%的价格扣除，并按扣除后的价格参加排序。采购项目或者分包中既包含清单中产品也包含非清单中产品的，只对列入清单的产品按其在总报价中所占的比例给予价格扣除。</w:t>
      </w:r>
    </w:p>
    <w:p w14:paraId="5983650D">
      <w:pPr>
        <w:keepNext w:val="0"/>
        <w:keepLines w:val="0"/>
        <w:pageBreakBefore w:val="0"/>
        <w:kinsoku/>
        <w:wordWrap/>
        <w:overflowPunct/>
        <w:topLinePunct w:val="0"/>
        <w:autoSpaceDE w:val="0"/>
        <w:autoSpaceDN w:val="0"/>
        <w:bidi w:val="0"/>
        <w:adjustRightInd w:val="0"/>
        <w:snapToGrid/>
        <w:spacing w:line="300" w:lineRule="exact"/>
        <w:ind w:firstLine="420" w:firstLineChars="200"/>
        <w:jc w:val="left"/>
        <w:textAlignment w:val="auto"/>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（四）投标产品同时列入上述多个清单的，将上述规定的价格扣除比例叠加后计算价格扣除。</w:t>
      </w:r>
    </w:p>
    <w:p w14:paraId="4AE9D30A">
      <w:pPr>
        <w:keepNext w:val="0"/>
        <w:keepLines w:val="0"/>
        <w:pageBreakBefore w:val="0"/>
        <w:kinsoku/>
        <w:wordWrap/>
        <w:overflowPunct/>
        <w:topLinePunct w:val="0"/>
        <w:autoSpaceDE w:val="0"/>
        <w:autoSpaceDN w:val="0"/>
        <w:bidi w:val="0"/>
        <w:adjustRightInd w:val="0"/>
        <w:snapToGrid/>
        <w:spacing w:line="300" w:lineRule="exact"/>
        <w:ind w:firstLine="420" w:firstLineChars="200"/>
        <w:jc w:val="left"/>
        <w:textAlignment w:val="auto"/>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（五）</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根据</w:t>
      </w:r>
      <w:r>
        <w:rPr>
          <w:rFonts w:hint="eastAsia" w:ascii="Times New Roman" w:hAnsi="宋体" w:eastAsia="宋体" w:cs="宋体"/>
          <w:color w:val="000000" w:themeColor="text1"/>
          <w:szCs w:val="21"/>
          <w:highlight w:val="none"/>
          <w:lang w:eastAsia="zh-CN"/>
          <w14:textFill>
            <w14:solidFill>
              <w14:schemeClr w14:val="tx1"/>
            </w14:solidFill>
          </w14:textFill>
        </w:rPr>
        <w:t>《关于进一步加大政府采购支持中小企业力度的通知》（财库〔2022〕19号）文件</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规定，货物服务采购项目给予小微企业的价格扣除优惠，按“工信部联企业〔2011〕300号”通知标准划分的小型和微型企业的投标报价给予</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%的扣除，</w:t>
      </w:r>
      <w:r>
        <w:rPr>
          <w:rFonts w:hint="eastAsia" w:ascii="宋体" w:hAnsi="宋体" w:eastAsia="宋体" w:cs="宋体"/>
          <w:b w:val="0"/>
          <w:bCs w:val="0"/>
          <w:color w:val="000000" w:themeColor="text1"/>
          <w:sz w:val="21"/>
          <w:szCs w:val="21"/>
          <w:highlight w:val="none"/>
          <w14:textFill>
            <w14:solidFill>
              <w14:schemeClr w14:val="tx1"/>
            </w14:solidFill>
          </w14:textFill>
        </w:rPr>
        <w:t>用扣除后的价格参加评审</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；根据</w:t>
      </w:r>
      <w:r>
        <w:rPr>
          <w:rFonts w:hint="eastAsia" w:hAnsi="宋体" w:cs="宋体"/>
          <w:color w:val="000000" w:themeColor="text1"/>
          <w:szCs w:val="21"/>
          <w:highlight w:val="none"/>
          <w:lang w:eastAsia="zh-CN"/>
          <w14:textFill>
            <w14:solidFill>
              <w14:schemeClr w14:val="tx1"/>
            </w14:solidFill>
          </w14:textFill>
        </w:rPr>
        <w:t>《政府采购促进中小企业发展管理办法》（财库〔2020〕46号）文件</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规定，工程项目给予小微企业的价格扣除优惠，按“工信部联企业〔2011〕300号”通知标准划分的小型和微型企业的投标报价给予</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%的扣除，</w:t>
      </w:r>
      <w:r>
        <w:rPr>
          <w:rFonts w:hint="eastAsia" w:ascii="宋体" w:hAnsi="宋体" w:eastAsia="宋体" w:cs="宋体"/>
          <w:b w:val="0"/>
          <w:bCs w:val="0"/>
          <w:color w:val="000000" w:themeColor="text1"/>
          <w:sz w:val="21"/>
          <w:szCs w:val="21"/>
          <w:highlight w:val="none"/>
          <w14:textFill>
            <w14:solidFill>
              <w14:schemeClr w14:val="tx1"/>
            </w14:solidFill>
          </w14:textFill>
        </w:rPr>
        <w:t>用扣除后的价格参加评审。适用招标投标法的政府采购工程建设项目，采用综合评估法但未采用低价优先法计算价格分的，评标时应当在采用原报价进行评分的基础上增加其价格得分的3%作为其价格分（需提供中小企业声明函）。</w:t>
      </w:r>
    </w:p>
    <w:p w14:paraId="7B106B5A">
      <w:pPr>
        <w:keepNext w:val="0"/>
        <w:keepLines w:val="0"/>
        <w:pageBreakBefore w:val="0"/>
        <w:kinsoku/>
        <w:wordWrap/>
        <w:overflowPunct/>
        <w:topLinePunct w:val="0"/>
        <w:autoSpaceDE w:val="0"/>
        <w:autoSpaceDN w:val="0"/>
        <w:bidi w:val="0"/>
        <w:adjustRightInd w:val="0"/>
        <w:snapToGrid/>
        <w:spacing w:line="300" w:lineRule="exact"/>
        <w:ind w:firstLine="420" w:firstLineChars="200"/>
        <w:jc w:val="left"/>
        <w:textAlignment w:val="auto"/>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（六）</w:t>
      </w:r>
      <w:r>
        <w:rPr>
          <w:rFonts w:hint="eastAsia" w:ascii="宋体" w:hAnsi="宋体" w:cs="宋体"/>
          <w:b w:val="0"/>
          <w:bCs w:val="0"/>
          <w:color w:val="000000" w:themeColor="text1"/>
          <w:sz w:val="21"/>
          <w:szCs w:val="21"/>
          <w:highlight w:val="none"/>
          <w:lang w:val="zh-CN"/>
          <w14:textFill>
            <w14:solidFill>
              <w14:schemeClr w14:val="tx1"/>
            </w14:solidFill>
          </w14:textFill>
        </w:rPr>
        <w:t>按照财政部《关于政府采购支持监狱企业发展有关问题的通知》（财库[2014]68号）的规定，在政府采购活动中，监狱企业视同小型、微型企业，享受预留份额、评审中价格扣除等政府采购促进中小企业发展的政府采购政策。</w:t>
      </w:r>
      <w:r>
        <w:rPr>
          <w:rFonts w:hint="eastAsia" w:ascii="宋体" w:hAnsi="宋体" w:cs="宋体"/>
          <w:b w:val="0"/>
          <w:bCs w:val="0"/>
          <w:color w:val="000000" w:themeColor="text1"/>
          <w:sz w:val="21"/>
          <w:szCs w:val="21"/>
          <w:highlight w:val="none"/>
          <w14:textFill>
            <w14:solidFill>
              <w14:schemeClr w14:val="tx1"/>
            </w14:solidFill>
          </w14:textFill>
        </w:rPr>
        <w:t xml:space="preserve">监狱企业应当提供由省级以上监狱管理局、戒毒管理局（含新疆生产建设兵团）出具的属于监狱企业的证明文件。 </w:t>
      </w:r>
    </w:p>
    <w:p w14:paraId="5D0FF687">
      <w:pPr>
        <w:pStyle w:val="16"/>
        <w:keepNext w:val="0"/>
        <w:keepLines w:val="0"/>
        <w:pageBreakBefore w:val="0"/>
        <w:kinsoku/>
        <w:wordWrap/>
        <w:overflowPunct/>
        <w:topLinePunct w:val="0"/>
        <w:bidi w:val="0"/>
        <w:snapToGrid/>
        <w:spacing w:line="300" w:lineRule="exact"/>
        <w:ind w:left="0" w:leftChars="0" w:firstLine="420" w:firstLineChars="200"/>
        <w:textAlignment w:val="auto"/>
        <w:rPr>
          <w:rFonts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w:t>
      </w:r>
      <w:r>
        <w:rPr>
          <w:rFonts w:hint="eastAsia" w:ascii="宋体" w:hAnsi="宋体" w:cs="宋体"/>
          <w:b w:val="0"/>
          <w:bCs w:val="0"/>
          <w:color w:val="000000" w:themeColor="text1"/>
          <w:sz w:val="21"/>
          <w:szCs w:val="21"/>
          <w:highlight w:val="none"/>
          <w:lang w:eastAsia="zh-CN"/>
          <w14:textFill>
            <w14:solidFill>
              <w14:schemeClr w14:val="tx1"/>
            </w14:solidFill>
          </w14:textFill>
        </w:rPr>
        <w:t>七</w:t>
      </w:r>
      <w:r>
        <w:rPr>
          <w:rFonts w:hint="eastAsia" w:ascii="宋体" w:hAnsi="宋体" w:cs="宋体"/>
          <w:b w:val="0"/>
          <w:bCs w:val="0"/>
          <w:color w:val="000000" w:themeColor="text1"/>
          <w:sz w:val="21"/>
          <w:szCs w:val="21"/>
          <w:highlight w:val="none"/>
          <w14:textFill>
            <w14:solidFill>
              <w14:schemeClr w14:val="tx1"/>
            </w14:solidFill>
          </w14:textFill>
        </w:rPr>
        <w:t>）</w:t>
      </w:r>
      <w:r>
        <w:rPr>
          <w:rFonts w:hint="eastAsia" w:ascii="宋体" w:hAnsi="宋体" w:cs="宋体"/>
          <w:b w:val="0"/>
          <w:bCs w:val="0"/>
          <w:color w:val="000000" w:themeColor="text1"/>
          <w:kern w:val="0"/>
          <w:sz w:val="21"/>
          <w:szCs w:val="21"/>
          <w:highlight w:val="none"/>
          <w:lang w:val="zh-CN"/>
          <w14:textFill>
            <w14:solidFill>
              <w14:schemeClr w14:val="tx1"/>
            </w14:solidFill>
          </w14:textFill>
        </w:rPr>
        <w:t>按照《三部</w:t>
      </w:r>
      <w:r>
        <w:rPr>
          <w:rFonts w:hint="eastAsia" w:ascii="宋体" w:hAnsi="宋体" w:cs="宋体"/>
          <w:b w:val="0"/>
          <w:bCs w:val="0"/>
          <w:color w:val="000000" w:themeColor="text1"/>
          <w:sz w:val="21"/>
          <w:szCs w:val="21"/>
          <w:highlight w:val="none"/>
          <w:lang w:val="zh-CN"/>
          <w14:textFill>
            <w14:solidFill>
              <w14:schemeClr w14:val="tx1"/>
            </w14:solidFill>
          </w14:textFill>
        </w:rPr>
        <w:t>门联合发布关于促进残疾人就业政府采购政策的通知》（财库〔2017〕141号）的规定，在政府采购活动中，残疾人福利性单位视同小型、微型企业，享受预留份额、评审中价格扣除等促进中小企业发展的政府采购政策。符合条件的残疾人福利性单位在参加政府采购活动时，应当提供财库〔2017〕141号文规定的《残疾人福利性单位声明函》，并对声明的真实性负责。经评委会审核确认供应商符合残疾人福利性单位条件的，在评定时视同中小企业。残疾人福利性单位属于小型、微型企业的，不重复享受政策。</w:t>
      </w:r>
      <w:r>
        <w:rPr>
          <w:rFonts w:hint="eastAsia" w:ascii="宋体" w:hAnsi="宋体" w:cs="宋体"/>
          <w:b w:val="0"/>
          <w:bCs w:val="0"/>
          <w:color w:val="000000" w:themeColor="text1"/>
          <w:sz w:val="21"/>
          <w:szCs w:val="21"/>
          <w:highlight w:val="none"/>
          <w14:textFill>
            <w14:solidFill>
              <w14:schemeClr w14:val="tx1"/>
            </w14:solidFill>
          </w14:textFill>
        </w:rPr>
        <w:t xml:space="preserve"> </w:t>
      </w:r>
    </w:p>
    <w:p w14:paraId="6CB33DBD">
      <w:pPr>
        <w:keepNext w:val="0"/>
        <w:keepLines w:val="0"/>
        <w:pageBreakBefore w:val="0"/>
        <w:kinsoku/>
        <w:wordWrap/>
        <w:overflowPunct/>
        <w:topLinePunct w:val="0"/>
        <w:autoSpaceDE w:val="0"/>
        <w:autoSpaceDN w:val="0"/>
        <w:bidi w:val="0"/>
        <w:adjustRightInd w:val="0"/>
        <w:snapToGrid/>
        <w:spacing w:line="300" w:lineRule="exact"/>
        <w:ind w:firstLine="420" w:firstLineChars="200"/>
        <w:jc w:val="left"/>
        <w:textAlignment w:val="auto"/>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w:t>
      </w:r>
      <w:r>
        <w:rPr>
          <w:rFonts w:hint="eastAsia" w:ascii="宋体" w:hAnsi="宋体" w:cs="宋体"/>
          <w:b w:val="0"/>
          <w:bCs w:val="0"/>
          <w:color w:val="000000" w:themeColor="text1"/>
          <w:sz w:val="21"/>
          <w:szCs w:val="21"/>
          <w:highlight w:val="none"/>
          <w:lang w:eastAsia="zh-CN"/>
          <w14:textFill>
            <w14:solidFill>
              <w14:schemeClr w14:val="tx1"/>
            </w14:solidFill>
          </w14:textFill>
        </w:rPr>
        <w:t>八</w:t>
      </w:r>
      <w:r>
        <w:rPr>
          <w:rFonts w:hint="eastAsia" w:ascii="宋体" w:hAnsi="宋体" w:cs="宋体"/>
          <w:b w:val="0"/>
          <w:bCs w:val="0"/>
          <w:color w:val="000000" w:themeColor="text1"/>
          <w:sz w:val="21"/>
          <w:szCs w:val="21"/>
          <w:highlight w:val="none"/>
          <w14:textFill>
            <w14:solidFill>
              <w14:schemeClr w14:val="tx1"/>
            </w14:solidFill>
          </w14:textFill>
        </w:rPr>
        <w:t>）</w:t>
      </w:r>
      <w:r>
        <w:rPr>
          <w:rFonts w:hint="eastAsia" w:ascii="宋体" w:hAnsi="宋体" w:eastAsia="宋体" w:cs="宋体"/>
          <w:b w:val="0"/>
          <w:bCs w:val="0"/>
          <w:color w:val="000000" w:themeColor="text1"/>
          <w:sz w:val="21"/>
          <w:szCs w:val="21"/>
          <w:highlight w:val="none"/>
          <w:lang w:val="zh-CN"/>
          <w14:textFill>
            <w14:solidFill>
              <w14:schemeClr w14:val="tx1"/>
            </w14:solidFill>
          </w14:textFill>
        </w:rPr>
        <w:t>价格扣除的依据：第（一）至（四）条提供投标货物相关认证证书复印件加盖供应商公章。第（五）条属于中小微企业投标时应按照</w:t>
      </w:r>
      <w:r>
        <w:rPr>
          <w:rFonts w:hint="eastAsia" w:ascii="宋体" w:hAnsi="宋体" w:eastAsia="宋体" w:cs="宋体"/>
          <w:b w:val="0"/>
          <w:bCs w:val="0"/>
          <w:color w:val="000000" w:themeColor="text1"/>
          <w:sz w:val="21"/>
          <w:szCs w:val="21"/>
          <w:highlight w:val="none"/>
          <w:lang w:val="zh-CN" w:eastAsia="zh-CN"/>
          <w14:textFill>
            <w14:solidFill>
              <w14:schemeClr w14:val="tx1"/>
            </w14:solidFill>
          </w14:textFill>
        </w:rPr>
        <w:t>关于印发《政府采购促进中小企业发展管理办法》的通知（财库〔2020〕46号）附</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1中小企业声明函</w:t>
      </w:r>
      <w:r>
        <w:rPr>
          <w:rFonts w:hint="eastAsia" w:ascii="宋体" w:hAnsi="宋体" w:eastAsia="宋体" w:cs="宋体"/>
          <w:b w:val="0"/>
          <w:bCs w:val="0"/>
          <w:color w:val="000000" w:themeColor="text1"/>
          <w:sz w:val="21"/>
          <w:szCs w:val="21"/>
          <w:highlight w:val="none"/>
          <w:lang w:val="zh-CN" w:eastAsia="zh-CN"/>
          <w14:textFill>
            <w14:solidFill>
              <w14:schemeClr w14:val="tx1"/>
            </w14:solidFill>
          </w14:textFill>
        </w:rPr>
        <w:t>（工程、服务）格式规定提供</w:t>
      </w:r>
      <w:r>
        <w:rPr>
          <w:rFonts w:hint="eastAsia" w:ascii="宋体" w:hAnsi="宋体" w:eastAsia="宋体" w:cs="宋体"/>
          <w:b w:val="0"/>
          <w:bCs w:val="0"/>
          <w:color w:val="000000" w:themeColor="text1"/>
          <w:sz w:val="21"/>
          <w:szCs w:val="21"/>
          <w:highlight w:val="none"/>
          <w:lang w:val="zh-CN"/>
          <w14:textFill>
            <w14:solidFill>
              <w14:schemeClr w14:val="tx1"/>
            </w14:solidFill>
          </w14:textFill>
        </w:rPr>
        <w:t>格式正确的《中小企业声明函》，第（六）条提供符合该文件要求且格式正确的《监狱企业证明文件》，第（七）条提供符合该文件要求且格式正确的《残疾人福利性单位声明函》。不提供相应证明文件或提供的证明文件格式不正确，则不享受</w:t>
      </w:r>
      <w:r>
        <w:rPr>
          <w:rFonts w:hint="eastAsia" w:ascii="宋体" w:hAnsi="宋体" w:eastAsia="宋体" w:cs="宋体"/>
          <w:b w:val="0"/>
          <w:bCs w:val="0"/>
          <w:color w:val="000000" w:themeColor="text1"/>
          <w:sz w:val="21"/>
          <w:szCs w:val="21"/>
          <w:highlight w:val="none"/>
          <w:lang w:val="zh-CN" w:eastAsia="zh-CN"/>
          <w14:textFill>
            <w14:solidFill>
              <w14:schemeClr w14:val="tx1"/>
            </w14:solidFill>
          </w14:textFill>
        </w:rPr>
        <w:t>政府采购</w:t>
      </w:r>
      <w:r>
        <w:rPr>
          <w:rFonts w:hint="eastAsia" w:ascii="宋体" w:hAnsi="宋体" w:eastAsia="宋体" w:cs="宋体"/>
          <w:b w:val="0"/>
          <w:bCs w:val="0"/>
          <w:color w:val="000000" w:themeColor="text1"/>
          <w:sz w:val="21"/>
          <w:szCs w:val="21"/>
          <w:highlight w:val="none"/>
          <w:lang w:val="zh-CN"/>
          <w14:textFill>
            <w14:solidFill>
              <w14:schemeClr w14:val="tx1"/>
            </w14:solidFill>
          </w14:textFill>
        </w:rPr>
        <w:t>中小企业扶持政策。</w:t>
      </w:r>
    </w:p>
    <w:p w14:paraId="45AAD727">
      <w:pPr>
        <w:keepNext w:val="0"/>
        <w:keepLines w:val="0"/>
        <w:pageBreakBefore w:val="0"/>
        <w:kinsoku/>
        <w:wordWrap/>
        <w:overflowPunct/>
        <w:topLinePunct w:val="0"/>
        <w:autoSpaceDE w:val="0"/>
        <w:autoSpaceDN w:val="0"/>
        <w:bidi w:val="0"/>
        <w:adjustRightInd w:val="0"/>
        <w:snapToGrid/>
        <w:spacing w:line="300" w:lineRule="exact"/>
        <w:ind w:firstLine="420" w:firstLineChars="200"/>
        <w:jc w:val="left"/>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（九）</w:t>
      </w:r>
      <w:r>
        <w:rPr>
          <w:rFonts w:hint="eastAsia" w:ascii="宋体" w:hAnsi="宋体" w:eastAsia="宋体" w:cs="宋体"/>
          <w:b w:val="0"/>
          <w:bCs w:val="0"/>
          <w:color w:val="000000" w:themeColor="text1"/>
          <w:sz w:val="21"/>
          <w:szCs w:val="21"/>
          <w:highlight w:val="none"/>
          <w14:textFill>
            <w14:solidFill>
              <w14:schemeClr w14:val="tx1"/>
            </w14:solidFill>
          </w14:textFill>
        </w:rPr>
        <w:t>依据《政府采购促进中小企业发展政策问答》文件要求，专门面向中小企业采购的项目或者采购包，不再执行价格评审优惠的扶持政策。</w:t>
      </w:r>
    </w:p>
    <w:p w14:paraId="3D06D4D9">
      <w:pPr>
        <w:pStyle w:val="31"/>
        <w:rPr>
          <w:b w:val="0"/>
          <w:bCs w:val="0"/>
          <w:color w:val="000000" w:themeColor="text1"/>
          <w:sz w:val="21"/>
          <w:szCs w:val="21"/>
          <w:highlight w:val="none"/>
          <w14:textFill>
            <w14:solidFill>
              <w14:schemeClr w14:val="tx1"/>
            </w14:solidFill>
          </w14:textFill>
        </w:rPr>
      </w:pPr>
    </w:p>
    <w:p w14:paraId="302CCC32">
      <w:pPr>
        <w:pStyle w:val="18"/>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p w14:paraId="371304A9">
      <w:pPr>
        <w:pStyle w:val="18"/>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p w14:paraId="063DEAC6">
      <w:pPr>
        <w:pStyle w:val="18"/>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p w14:paraId="768F7ADA">
      <w:pPr>
        <w:pStyle w:val="18"/>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p w14:paraId="6E0BA2C0">
      <w:pPr>
        <w:pStyle w:val="18"/>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p w14:paraId="612457B1">
      <w:pPr>
        <w:pStyle w:val="18"/>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p w14:paraId="0E119438">
      <w:pPr>
        <w:pStyle w:val="18"/>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关于进一步加大政府采购支持中小企业力度的通知</w:t>
      </w:r>
    </w:p>
    <w:p w14:paraId="5C429AB9">
      <w:pPr>
        <w:pStyle w:val="18"/>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财库〔2022〕19号</w:t>
      </w:r>
    </w:p>
    <w:p w14:paraId="599DA939">
      <w:pPr>
        <w:autoSpaceDE w:val="0"/>
        <w:autoSpaceDN w:val="0"/>
        <w:adjustRightInd w:val="0"/>
        <w:spacing w:line="320" w:lineRule="exact"/>
        <w:ind w:firstLine="420" w:firstLineChars="200"/>
        <w:jc w:val="left"/>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各中央预算单位，各省、自治区、直辖市、计划单列市财政厅（局），新疆生产建设兵团财政局：</w:t>
      </w:r>
    </w:p>
    <w:p w14:paraId="35240D28">
      <w:pPr>
        <w:autoSpaceDE w:val="0"/>
        <w:autoSpaceDN w:val="0"/>
        <w:adjustRightInd w:val="0"/>
        <w:spacing w:line="320" w:lineRule="exact"/>
        <w:ind w:firstLine="420" w:firstLineChars="200"/>
        <w:jc w:val="left"/>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14:paraId="4DAC99B5">
      <w:pPr>
        <w:autoSpaceDE w:val="0"/>
        <w:autoSpaceDN w:val="0"/>
        <w:adjustRightInd w:val="0"/>
        <w:spacing w:line="320" w:lineRule="exact"/>
        <w:ind w:firstLine="420" w:firstLineChars="200"/>
        <w:jc w:val="left"/>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一、严格落实支持中小企业政府采购政策。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14:paraId="76C6DDC4">
      <w:pPr>
        <w:autoSpaceDE w:val="0"/>
        <w:autoSpaceDN w:val="0"/>
        <w:adjustRightInd w:val="0"/>
        <w:spacing w:line="320" w:lineRule="exact"/>
        <w:ind w:firstLine="420" w:firstLineChars="200"/>
        <w:jc w:val="left"/>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二、调整对小微企业的价格评审优惠幅度。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14:paraId="33503E71">
      <w:pPr>
        <w:autoSpaceDE w:val="0"/>
        <w:autoSpaceDN w:val="0"/>
        <w:adjustRightInd w:val="0"/>
        <w:spacing w:line="320" w:lineRule="exact"/>
        <w:ind w:firstLine="420" w:firstLineChars="200"/>
        <w:jc w:val="left"/>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三、提高政府采购工程面向中小企业预留份额。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14:paraId="7FD0AA85">
      <w:pPr>
        <w:autoSpaceDE w:val="0"/>
        <w:autoSpaceDN w:val="0"/>
        <w:adjustRightInd w:val="0"/>
        <w:spacing w:line="320" w:lineRule="exact"/>
        <w:ind w:firstLine="420" w:firstLineChars="200"/>
        <w:jc w:val="left"/>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四、认真做好组织实施。各地区、各部门应当加强组织领导，明确工作责任，细化执行要求，强化监督检查，确保国务院部署落实到位，对通知执行中出现的问题要及时向财政部报告。</w:t>
      </w:r>
    </w:p>
    <w:p w14:paraId="095441BE">
      <w:pPr>
        <w:autoSpaceDE w:val="0"/>
        <w:autoSpaceDN w:val="0"/>
        <w:adjustRightInd w:val="0"/>
        <w:spacing w:line="320" w:lineRule="exact"/>
        <w:ind w:firstLine="420" w:firstLineChars="200"/>
        <w:jc w:val="left"/>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本通知自2022年7月1日起执行。</w:t>
      </w:r>
    </w:p>
    <w:p w14:paraId="49FFADEE">
      <w:pPr>
        <w:pStyle w:val="11"/>
        <w:jc w:val="right"/>
        <w:rPr>
          <w:rFonts w:hint="eastAsia" w:ascii="宋体" w:hAnsi="宋体" w:eastAsia="宋体" w:cs="宋体"/>
          <w:i w:val="0"/>
          <w:iCs w:val="0"/>
          <w:caps w:val="0"/>
          <w:color w:val="000000" w:themeColor="text1"/>
          <w:spacing w:val="0"/>
          <w:sz w:val="21"/>
          <w:szCs w:val="21"/>
          <w:highlight w:val="none"/>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FFFFFF"/>
          <w14:textFill>
            <w14:solidFill>
              <w14:schemeClr w14:val="tx1"/>
            </w14:solidFill>
          </w14:textFill>
        </w:rPr>
        <w:t>财政部</w:t>
      </w:r>
    </w:p>
    <w:p w14:paraId="17DEFC1E">
      <w:pPr>
        <w:pStyle w:val="11"/>
        <w:jc w:val="right"/>
        <w:rPr>
          <w:rFonts w:hint="eastAsia" w:ascii="宋体" w:hAnsi="宋体" w:eastAsia="宋体" w:cs="宋体"/>
          <w:i w:val="0"/>
          <w:iCs w:val="0"/>
          <w:caps w:val="0"/>
          <w:color w:val="000000" w:themeColor="text1"/>
          <w:spacing w:val="0"/>
          <w:sz w:val="21"/>
          <w:szCs w:val="21"/>
          <w:highlight w:val="none"/>
          <w:shd w:val="clear" w:color="auto"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FFFFFF"/>
          <w14:textFill>
            <w14:solidFill>
              <w14:schemeClr w14:val="tx1"/>
            </w14:solidFill>
          </w14:textFill>
        </w:rPr>
        <w:t>2022年5月30日</w:t>
      </w:r>
    </w:p>
    <w:p w14:paraId="2AAF3822">
      <w:pPr>
        <w:rPr>
          <w:rFonts w:hint="eastAsia" w:ascii="宋体" w:hAnsi="宋体" w:eastAsia="宋体" w:cs="宋体"/>
          <w:i w:val="0"/>
          <w:iCs w:val="0"/>
          <w:caps w:val="0"/>
          <w:color w:val="000000" w:themeColor="text1"/>
          <w:spacing w:val="0"/>
          <w:sz w:val="24"/>
          <w:szCs w:val="24"/>
          <w:highlight w:val="none"/>
          <w:shd w:val="clear" w:color="auto" w:fill="FFFFFF"/>
          <w14:textFill>
            <w14:solidFill>
              <w14:schemeClr w14:val="tx1"/>
            </w14:solidFill>
          </w14:textFill>
        </w:rPr>
      </w:pPr>
    </w:p>
    <w:p w14:paraId="169FFF93">
      <w:pPr>
        <w:pStyle w:val="19"/>
        <w:rPr>
          <w:rFonts w:hint="eastAsia" w:ascii="宋体" w:hAnsi="宋体" w:eastAsia="宋体" w:cs="宋体"/>
          <w:i w:val="0"/>
          <w:iCs w:val="0"/>
          <w:caps w:val="0"/>
          <w:color w:val="000000" w:themeColor="text1"/>
          <w:spacing w:val="0"/>
          <w:sz w:val="24"/>
          <w:szCs w:val="24"/>
          <w:highlight w:val="none"/>
          <w:shd w:val="clear" w:color="auto" w:fill="FFFFFF"/>
          <w14:textFill>
            <w14:solidFill>
              <w14:schemeClr w14:val="tx1"/>
            </w14:solidFill>
          </w14:textFill>
        </w:rPr>
      </w:pPr>
    </w:p>
    <w:p w14:paraId="219B673A">
      <w:pPr>
        <w:rPr>
          <w:rFonts w:hint="eastAsia" w:ascii="宋体" w:hAnsi="宋体" w:eastAsia="宋体" w:cs="宋体"/>
          <w:i w:val="0"/>
          <w:iCs w:val="0"/>
          <w:caps w:val="0"/>
          <w:color w:val="000000" w:themeColor="text1"/>
          <w:spacing w:val="0"/>
          <w:sz w:val="24"/>
          <w:szCs w:val="24"/>
          <w:highlight w:val="none"/>
          <w:shd w:val="clear" w:color="auto" w:fill="FFFFFF"/>
          <w14:textFill>
            <w14:solidFill>
              <w14:schemeClr w14:val="tx1"/>
            </w14:solidFill>
          </w14:textFill>
        </w:rPr>
      </w:pPr>
    </w:p>
    <w:p w14:paraId="2CA9A2D7">
      <w:pPr>
        <w:pStyle w:val="19"/>
        <w:rPr>
          <w:rFonts w:hint="eastAsia" w:ascii="宋体" w:hAnsi="宋体" w:eastAsia="宋体" w:cs="宋体"/>
          <w:i w:val="0"/>
          <w:iCs w:val="0"/>
          <w:caps w:val="0"/>
          <w:color w:val="000000" w:themeColor="text1"/>
          <w:spacing w:val="0"/>
          <w:sz w:val="24"/>
          <w:szCs w:val="24"/>
          <w:highlight w:val="none"/>
          <w:shd w:val="clear" w:color="auto" w:fill="FFFFFF"/>
          <w14:textFill>
            <w14:solidFill>
              <w14:schemeClr w14:val="tx1"/>
            </w14:solidFill>
          </w14:textFill>
        </w:rPr>
      </w:pPr>
    </w:p>
    <w:p w14:paraId="7C0CE5DA">
      <w:pPr>
        <w:rPr>
          <w:rFonts w:hint="eastAsia" w:ascii="宋体" w:hAnsi="宋体" w:eastAsia="宋体" w:cs="宋体"/>
          <w:i w:val="0"/>
          <w:iCs w:val="0"/>
          <w:caps w:val="0"/>
          <w:color w:val="000000" w:themeColor="text1"/>
          <w:spacing w:val="0"/>
          <w:sz w:val="24"/>
          <w:szCs w:val="24"/>
          <w:highlight w:val="none"/>
          <w:shd w:val="clear" w:color="auto" w:fill="FFFFFF"/>
          <w14:textFill>
            <w14:solidFill>
              <w14:schemeClr w14:val="tx1"/>
            </w14:solidFill>
          </w14:textFill>
        </w:rPr>
      </w:pPr>
    </w:p>
    <w:p w14:paraId="4618D39E">
      <w:pPr>
        <w:pStyle w:val="19"/>
        <w:rPr>
          <w:color w:val="000000" w:themeColor="text1"/>
          <w:highlight w:val="none"/>
          <w14:textFill>
            <w14:solidFill>
              <w14:schemeClr w14:val="tx1"/>
            </w14:solidFill>
          </w14:textFill>
        </w:rPr>
      </w:pPr>
    </w:p>
    <w:p w14:paraId="4EE91F40">
      <w:pPr>
        <w:rPr>
          <w:color w:val="000000" w:themeColor="text1"/>
          <w:highlight w:val="none"/>
          <w14:textFill>
            <w14:solidFill>
              <w14:schemeClr w14:val="tx1"/>
            </w14:solidFill>
          </w14:textFill>
        </w:rPr>
      </w:pPr>
    </w:p>
    <w:p w14:paraId="226B395A">
      <w:pPr>
        <w:pStyle w:val="19"/>
        <w:rPr>
          <w:color w:val="000000" w:themeColor="text1"/>
          <w:highlight w:val="none"/>
          <w14:textFill>
            <w14:solidFill>
              <w14:schemeClr w14:val="tx1"/>
            </w14:solidFill>
          </w14:textFill>
        </w:rPr>
      </w:pPr>
    </w:p>
    <w:p w14:paraId="3B7A8E5F">
      <w:pPr>
        <w:rPr>
          <w:color w:val="000000" w:themeColor="text1"/>
          <w:highlight w:val="none"/>
          <w14:textFill>
            <w14:solidFill>
              <w14:schemeClr w14:val="tx1"/>
            </w14:solidFill>
          </w14:textFill>
        </w:rPr>
      </w:pPr>
    </w:p>
    <w:p w14:paraId="3DAF60FB">
      <w:pPr>
        <w:pStyle w:val="3"/>
        <w:keepNext w:val="0"/>
        <w:keepLines w:val="0"/>
        <w:pageBreakBefore w:val="0"/>
        <w:widowControl/>
        <w:kinsoku/>
        <w:wordWrap/>
        <w:overflowPunct/>
        <w:topLinePunct w:val="0"/>
        <w:autoSpaceDE/>
        <w:autoSpaceDN/>
        <w:bidi w:val="0"/>
        <w:adjustRightInd/>
        <w:snapToGrid/>
        <w:spacing w:before="0" w:after="0" w:line="440" w:lineRule="exac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关于印发中小企业划型标准规定的通知</w:t>
      </w:r>
    </w:p>
    <w:p w14:paraId="6067F3DC">
      <w:pPr>
        <w:pStyle w:val="18"/>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工信部联企业〔2011〕300号</w:t>
      </w:r>
    </w:p>
    <w:p w14:paraId="05681843">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各省、自治区、直辖市人民政府，国务院各部委、各直属机构及有关单位： </w:t>
      </w:r>
    </w:p>
    <w:p w14:paraId="74373091">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 </w:t>
      </w:r>
    </w:p>
    <w:p w14:paraId="007F6378">
      <w:pPr>
        <w:keepNext w:val="0"/>
        <w:keepLines w:val="0"/>
        <w:pageBreakBefore w:val="0"/>
        <w:kinsoku/>
        <w:wordWrap/>
        <w:overflowPunct/>
        <w:topLinePunct w:val="0"/>
        <w:autoSpaceDE/>
        <w:autoSpaceDN/>
        <w:bidi w:val="0"/>
        <w:adjustRightInd/>
        <w:snapToGrid/>
        <w:spacing w:line="280" w:lineRule="exact"/>
        <w:jc w:val="righ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工业和信息化部　国家统计局</w:t>
      </w:r>
    </w:p>
    <w:p w14:paraId="29781967">
      <w:pPr>
        <w:keepNext w:val="0"/>
        <w:keepLines w:val="0"/>
        <w:pageBreakBefore w:val="0"/>
        <w:kinsoku/>
        <w:wordWrap/>
        <w:overflowPunct/>
        <w:topLinePunct w:val="0"/>
        <w:autoSpaceDE/>
        <w:autoSpaceDN/>
        <w:bidi w:val="0"/>
        <w:adjustRightInd/>
        <w:snapToGrid/>
        <w:spacing w:line="280" w:lineRule="exact"/>
        <w:jc w:val="righ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国家发展和改革委员会　财政部</w:t>
      </w:r>
    </w:p>
    <w:p w14:paraId="0E266CED">
      <w:pPr>
        <w:keepNext w:val="0"/>
        <w:keepLines w:val="0"/>
        <w:pageBreakBefore w:val="0"/>
        <w:kinsoku/>
        <w:wordWrap/>
        <w:overflowPunct/>
        <w:topLinePunct w:val="0"/>
        <w:autoSpaceDE/>
        <w:autoSpaceDN/>
        <w:bidi w:val="0"/>
        <w:adjustRightInd/>
        <w:snapToGrid/>
        <w:spacing w:line="280" w:lineRule="exact"/>
        <w:jc w:val="righ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二○一一年六月十八日</w:t>
      </w:r>
    </w:p>
    <w:p w14:paraId="386C57B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中小企业划型标准规定</w:t>
      </w:r>
    </w:p>
    <w:p w14:paraId="771FCD2B">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一、根据《中华人民共和国中小企业促进法》和《国务院关于进一步促进中小企业发展的若干意见》(国发〔2009〕36号)，制定本规定。 </w:t>
      </w:r>
    </w:p>
    <w:p w14:paraId="1BD2417B">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二、中小企业划分为中型、小型、微型三种类型，具体标准根据企业从业人员、营业收入、资产总额等指标，结合行业特点制定。 </w:t>
      </w:r>
    </w:p>
    <w:p w14:paraId="2B6DDB0A">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 </w:t>
      </w:r>
    </w:p>
    <w:p w14:paraId="146B74F9">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四、各行业划型标准为： </w:t>
      </w:r>
    </w:p>
    <w:p w14:paraId="5ACF4F64">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（一）农、林、牧、渔业。营业收入20000万元以下的为中小微型企业。其中，营业收入500万元及以上的为中型企业，营业收入50万元及以上的为小型企业，营业收入50万元以下的为微型企业。 </w:t>
      </w:r>
    </w:p>
    <w:p w14:paraId="7C79FE76">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16200DAD">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3DB05809">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0E24C9E0">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469B5935">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3C71FC1C">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1894C397">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2E9486D7">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6D42F364">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192EA076">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6DD9C215">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1D1D9C40">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10D6BB44">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23CB962D">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 </w:t>
      </w:r>
    </w:p>
    <w:p w14:paraId="03183CC9">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（十六）其他未列明行业。从业人员300人以下的为中小微型企业。其中，从业人员100人及以上的为中型企业；从业人员10人及以上的为小型企业；从业人员10人以下的为微型企业。 </w:t>
      </w:r>
    </w:p>
    <w:p w14:paraId="26B2BDD7">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五、企业类型的划分以统计部门的统计数据为依据。 </w:t>
      </w:r>
    </w:p>
    <w:p w14:paraId="2F211520">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六、本规定适用于在中华人民共和国境内依法设立的各类所有制和各种组织形式的企业。个体工商户和本规定以外的行业，参照本规定进行划型。 </w:t>
      </w:r>
    </w:p>
    <w:p w14:paraId="1C30592A">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七、本规定的中型企业标准上限即为大型企业标准的下限，国家统计部门据此制定大中小微型企业的统计分类。国务院有关部门据此进行相关数据分析，不得制定与本规定不一致的企业划型标准。 </w:t>
      </w:r>
    </w:p>
    <w:p w14:paraId="43123EAB">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八、本规定由工业和信息化部、国家统计局会同有关部门根据《国民经济行业分类》修订情况和企业发展变化情况适时修订。 </w:t>
      </w:r>
    </w:p>
    <w:p w14:paraId="4E6169A9">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九、本规定由工业和信息化部、国家统计局会同有关部门负责解释。 </w:t>
      </w:r>
    </w:p>
    <w:p w14:paraId="568E54D3">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十、本规定自发布之日起执行，原国家经贸委、原国家计委、财政部和国家统计局2003年颁布的《中小企业标准暂行规定》同时废止。 </w:t>
      </w:r>
    </w:p>
    <w:p w14:paraId="763500BD">
      <w:pPr>
        <w:spacing w:line="240" w:lineRule="exact"/>
        <w:rPr>
          <w:rFonts w:hint="eastAsia" w:ascii="宋体" w:hAnsi="宋体" w:cs="宋体"/>
          <w:color w:val="000000" w:themeColor="text1"/>
          <w:szCs w:val="21"/>
          <w:highlight w:val="none"/>
          <w14:textFill>
            <w14:solidFill>
              <w14:schemeClr w14:val="tx1"/>
            </w14:solidFill>
          </w14:textFill>
        </w:rPr>
      </w:pPr>
    </w:p>
    <w:p w14:paraId="1B339CD1">
      <w:pPr>
        <w:spacing w:line="312" w:lineRule="auto"/>
        <w:rPr>
          <w:rFonts w:ascii="宋体" w:hAnsi="宋体" w:cs="宋体"/>
          <w:color w:val="000000" w:themeColor="text1"/>
          <w:szCs w:val="21"/>
          <w:highlight w:val="none"/>
          <w:lang w:val="zh-CN"/>
          <w14:textFill>
            <w14:solidFill>
              <w14:schemeClr w14:val="tx1"/>
            </w14:solidFill>
          </w14:textFill>
        </w:rPr>
        <w:sectPr>
          <w:footerReference r:id="rId5" w:type="default"/>
          <w:pgSz w:w="11906" w:h="16838"/>
          <w:pgMar w:top="1440" w:right="1080" w:bottom="1134" w:left="1134" w:header="851" w:footer="992" w:gutter="0"/>
          <w:pgNumType w:fmt="decimal"/>
          <w:cols w:space="720" w:num="1"/>
          <w:docGrid w:type="lines" w:linePitch="312" w:charSpace="0"/>
        </w:sectPr>
      </w:pPr>
    </w:p>
    <w:p w14:paraId="73D8604E">
      <w:pPr>
        <w:spacing w:beforeLines="50" w:afterLines="50"/>
        <w:jc w:val="center"/>
        <w:textAlignment w:val="baseline"/>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14" name="图片 14" descr="f1ae0fb468b44276ac972fdf113bd02c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1ae0fb468b44276ac972fdf113bd02c_00"/>
                    <pic:cNvPicPr>
                      <a:picLocks noChangeAspect="1"/>
                    </pic:cNvPicPr>
                  </pic:nvPicPr>
                  <pic:blipFill>
                    <a:blip r:embed="rId7"/>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13" name="图片 13" descr="f1ae0fb468b44276ac972fdf113bd02c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1ae0fb468b44276ac972fdf113bd02c_01"/>
                    <pic:cNvPicPr>
                      <a:picLocks noChangeAspect="1"/>
                    </pic:cNvPicPr>
                  </pic:nvPicPr>
                  <pic:blipFill>
                    <a:blip r:embed="rId8"/>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12" name="图片 12" descr="f1ae0fb468b44276ac972fdf113bd02c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1ae0fb468b44276ac972fdf113bd02c_02"/>
                    <pic:cNvPicPr>
                      <a:picLocks noChangeAspect="1"/>
                    </pic:cNvPicPr>
                  </pic:nvPicPr>
                  <pic:blipFill>
                    <a:blip r:embed="rId9"/>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11" name="图片 11" descr="f1ae0fb468b44276ac972fdf113bd02c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1ae0fb468b44276ac972fdf113bd02c_03"/>
                    <pic:cNvPicPr>
                      <a:picLocks noChangeAspect="1"/>
                    </pic:cNvPicPr>
                  </pic:nvPicPr>
                  <pic:blipFill>
                    <a:blip r:embed="rId10"/>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10" name="图片 10" descr="f1ae0fb468b44276ac972fdf113bd02c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1ae0fb468b44276ac972fdf113bd02c_04"/>
                    <pic:cNvPicPr>
                      <a:picLocks noChangeAspect="1"/>
                    </pic:cNvPicPr>
                  </pic:nvPicPr>
                  <pic:blipFill>
                    <a:blip r:embed="rId11"/>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9" name="图片 9" descr="f1ae0fb468b44276ac972fdf113bd02c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1ae0fb468b44276ac972fdf113bd02c_05"/>
                    <pic:cNvPicPr>
                      <a:picLocks noChangeAspect="1"/>
                    </pic:cNvPicPr>
                  </pic:nvPicPr>
                  <pic:blipFill>
                    <a:blip r:embed="rId12"/>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8" name="图片 8" descr="f1ae0fb468b44276ac972fdf113bd02c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1ae0fb468b44276ac972fdf113bd02c_06"/>
                    <pic:cNvPicPr>
                      <a:picLocks noChangeAspect="1"/>
                    </pic:cNvPicPr>
                  </pic:nvPicPr>
                  <pic:blipFill>
                    <a:blip r:embed="rId13"/>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7" name="图片 7" descr="f1ae0fb468b44276ac972fdf113bd02c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1ae0fb468b44276ac972fdf113bd02c_07"/>
                    <pic:cNvPicPr>
                      <a:picLocks noChangeAspect="1"/>
                    </pic:cNvPicPr>
                  </pic:nvPicPr>
                  <pic:blipFill>
                    <a:blip r:embed="rId14"/>
                    <a:stretch>
                      <a:fillRect/>
                    </a:stretch>
                  </pic:blipFill>
                  <pic:spPr>
                    <a:xfrm>
                      <a:off x="0" y="0"/>
                      <a:ext cx="5596255" cy="7913370"/>
                    </a:xfrm>
                    <a:prstGeom prst="rect">
                      <a:avLst/>
                    </a:prstGeom>
                  </pic:spPr>
                </pic:pic>
              </a:graphicData>
            </a:graphic>
          </wp:inline>
        </w:drawing>
      </w:r>
    </w:p>
    <w:p w14:paraId="41A6865F">
      <w:pPr>
        <w:spacing w:beforeLines="50" w:afterLines="50"/>
        <w:jc w:val="center"/>
        <w:textAlignment w:val="baseline"/>
        <w:rPr>
          <w:rFonts w:hint="eastAsia" w:ascii="宋体" w:hAnsi="宋体" w:eastAsia="宋体" w:cs="宋体"/>
          <w:color w:val="000000" w:themeColor="text1"/>
          <w:highlight w:val="none"/>
          <w:lang w:val="en-US" w:eastAsia="zh-CN"/>
          <w14:textFill>
            <w14:solidFill>
              <w14:schemeClr w14:val="tx1"/>
            </w14:solidFill>
          </w14:textFill>
        </w:rPr>
      </w:pPr>
    </w:p>
    <w:p w14:paraId="798483B0">
      <w:pPr>
        <w:spacing w:beforeLines="50" w:afterLines="50"/>
        <w:jc w:val="center"/>
        <w:textAlignment w:val="baseline"/>
        <w:rPr>
          <w:rFonts w:hint="eastAsia" w:ascii="宋体" w:hAnsi="宋体" w:eastAsia="宋体" w:cs="宋体"/>
          <w:color w:val="000000" w:themeColor="text1"/>
          <w:highlight w:val="none"/>
          <w:lang w:val="en-US" w:eastAsia="zh-CN"/>
          <w14:textFill>
            <w14:solidFill>
              <w14:schemeClr w14:val="tx1"/>
            </w14:solidFill>
          </w14:textFill>
        </w:rPr>
      </w:pPr>
    </w:p>
    <w:p w14:paraId="671A4F8A">
      <w:pPr>
        <w:spacing w:beforeLines="50" w:afterLines="50"/>
        <w:jc w:val="center"/>
        <w:textAlignment w:val="baseline"/>
        <w:rPr>
          <w:rFonts w:hint="eastAsia" w:ascii="宋体" w:hAnsi="宋体" w:eastAsia="宋体" w:cs="宋体"/>
          <w:color w:val="000000" w:themeColor="text1"/>
          <w:highlight w:val="none"/>
          <w:lang w:val="en-US" w:eastAsia="zh-CN"/>
          <w14:textFill>
            <w14:solidFill>
              <w14:schemeClr w14:val="tx1"/>
            </w14:solidFill>
          </w14:textFill>
        </w:rPr>
      </w:pPr>
    </w:p>
    <w:p w14:paraId="41007D35">
      <w:pPr>
        <w:spacing w:beforeLines="50" w:afterLines="50"/>
        <w:jc w:val="center"/>
        <w:textAlignment w:val="baseline"/>
        <w:rPr>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pPr>
      <w:r>
        <w:rPr>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t>财政部 司法部关于政府采购支持监狱企业发展有关问题的通知</w:t>
      </w:r>
    </w:p>
    <w:p w14:paraId="58D1ED58">
      <w:pPr>
        <w:keepNext w:val="0"/>
        <w:keepLines w:val="0"/>
        <w:spacing w:beforeLines="50" w:afterLines="50" w:line="240" w:lineRule="auto"/>
        <w:jc w:val="center"/>
        <w:textAlignment w:val="baseline"/>
        <w:outlineLvl w:val="9"/>
        <w:rPr>
          <w:rFonts w:hint="eastAsia" w:ascii="宋体" w:hAnsi="宋体" w:eastAsia="宋体" w:cs="宋体"/>
          <w:b/>
          <w:bCs w:val="0"/>
          <w:color w:val="000000" w:themeColor="text1"/>
          <w:sz w:val="21"/>
          <w:szCs w:val="21"/>
          <w:highlight w:val="none"/>
          <w14:textFill>
            <w14:solidFill>
              <w14:schemeClr w14:val="tx1"/>
            </w14:solidFill>
          </w14:textFill>
        </w:rPr>
      </w:pPr>
      <w:bookmarkStart w:id="579" w:name="_Toc21391"/>
      <w:r>
        <w:rPr>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t>财库〔2014〕68号</w:t>
      </w:r>
      <w:bookmarkEnd w:id="579"/>
    </w:p>
    <w:p w14:paraId="78162746">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0FC3380C">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文件精神，发挥政府采购支持监狱企业发展的作用，现就有关事项通知如下：</w:t>
      </w:r>
    </w:p>
    <w:p w14:paraId="719E97BF">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5A914DA6">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二、在政府采购活动中，监狱企业视同小型、微型企业，享受预留份额、评审中价格扣除等政府采购促进中小企业发展的政府采购政策。向监狱企业采购的金额，计入面向中小企业采购的统计数据。</w:t>
      </w:r>
    </w:p>
    <w:p w14:paraId="17384585">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10DF1BE7">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四、各地区可以结合本地区实际，对监狱企业生产的办公用品、家具用具、车辆维修和提供的保养服务、消防设备等，提出预留份额等政府采购支持措施，加大对监狱企业产品的采购力度。</w:t>
      </w:r>
    </w:p>
    <w:p w14:paraId="696BC2B1">
      <w:pPr>
        <w:pStyle w:val="18"/>
        <w:spacing w:line="400" w:lineRule="exac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652811E9">
      <w:pPr>
        <w:pStyle w:val="18"/>
        <w:spacing w:line="400" w:lineRule="exact"/>
        <w:jc w:val="righ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中华人民共和国财政部</w:t>
      </w:r>
    </w:p>
    <w:p w14:paraId="77E2B6D6">
      <w:pPr>
        <w:pStyle w:val="18"/>
        <w:spacing w:line="400" w:lineRule="exact"/>
        <w:jc w:val="righ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中华人民共和国司法部</w:t>
      </w:r>
    </w:p>
    <w:p w14:paraId="7E5A557A">
      <w:pPr>
        <w:pStyle w:val="18"/>
        <w:spacing w:line="400" w:lineRule="exact"/>
        <w:jc w:val="right"/>
        <w:textAlignment w:val="baseline"/>
        <w:rPr>
          <w:rFonts w:hint="eastAsia" w:ascii="宋体" w:hAnsi="宋体" w:eastAsia="宋体" w:cs="宋体"/>
          <w:color w:val="000000" w:themeColor="text1"/>
          <w:sz w:val="21"/>
          <w:szCs w:val="21"/>
          <w:highlight w:val="none"/>
          <w:shd w:val="clear" w:color="auto" w:fill="FFFFFF"/>
          <w14:textFill>
            <w14:solidFill>
              <w14:schemeClr w14:val="tx1"/>
            </w14:solidFill>
          </w14:textFill>
        </w:rPr>
        <w:sectPr>
          <w:pgSz w:w="11915" w:h="16840"/>
          <w:pgMar w:top="1440" w:right="1469" w:bottom="1440" w:left="1622" w:header="851" w:footer="851" w:gutter="0"/>
          <w:pgNumType w:fmt="decimal"/>
          <w:cols w:space="425" w:num="1"/>
          <w:docGrid w:type="lines" w:linePitch="312" w:charSpace="0"/>
        </w:sect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2014年6月10日</w:t>
      </w:r>
    </w:p>
    <w:p w14:paraId="421144F5">
      <w:pPr>
        <w:spacing w:beforeLines="50" w:afterLines="50"/>
        <w:jc w:val="center"/>
        <w:textAlignment w:val="baseline"/>
        <w:rPr>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pPr>
      <w:r>
        <w:rPr>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t>关于促进残疾人就业政府采购政策的通知</w:t>
      </w:r>
    </w:p>
    <w:p w14:paraId="2FA8A8CC">
      <w:pPr>
        <w:pStyle w:val="18"/>
        <w:spacing w:beforeLines="20" w:afterLines="20"/>
        <w:jc w:val="center"/>
        <w:textAlignment w:val="baseline"/>
        <w:rPr>
          <w:rFonts w:hint="eastAsia" w:ascii="宋体" w:hAnsi="宋体" w:eastAsia="宋体" w:cs="宋体"/>
          <w:b/>
          <w:bCs w:val="0"/>
          <w:color w:val="000000" w:themeColor="text1"/>
          <w:sz w:val="21"/>
          <w:szCs w:val="21"/>
          <w:highlight w:val="none"/>
          <w14:textFill>
            <w14:solidFill>
              <w14:schemeClr w14:val="tx1"/>
            </w14:solidFill>
          </w14:textFill>
        </w:rPr>
      </w:pPr>
      <w:r>
        <w:rPr>
          <w:rStyle w:val="24"/>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t>财库〔2017〕141号</w:t>
      </w:r>
    </w:p>
    <w:p w14:paraId="2C438CCC">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bookmarkStart w:id="580" w:name="toDeptId"/>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580"/>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w:t>
      </w:r>
    </w:p>
    <w:p w14:paraId="09D10CB9">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为了发挥政府采购促进残疾人就业的作用，进一步保障残疾人权益，依照《政府采购法》、《残疾人保障法》等法律法规及相关规定，现就促进残疾人就业政府采购政策通知如下：</w:t>
      </w:r>
    </w:p>
    <w:p w14:paraId="1D8B9975">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一、享受政府采购支持政策的残疾人福利性单位应当同时满足以下条件：</w:t>
      </w:r>
    </w:p>
    <w:p w14:paraId="098F6C05">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（一）安置的残疾人占本单位在职职工人数的比例不低于25%（含25%），并且安置的残疾人人数不少于10人（含10人）；</w:t>
      </w:r>
    </w:p>
    <w:p w14:paraId="016387B2">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（二）依法与安置的每位残疾人签订了一年以上（含一年）的劳动合同或服务协议；</w:t>
      </w:r>
    </w:p>
    <w:p w14:paraId="0FEC3C6A">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（三）为安置的每位残疾人按月足额缴纳了基本养老保险、基本医疗保险、失业保险、工伤保险和生育保险等社会保险费；</w:t>
      </w:r>
    </w:p>
    <w:p w14:paraId="3C4170AB">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（四）通过银行等金融机构向安置的每位残疾人，按月支付了不低于单位所在区县适用的经省级人民政府批准的月最低工资标准的工资；</w:t>
      </w:r>
    </w:p>
    <w:p w14:paraId="62E69EAA">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（五）提供本单位制造的货物、承担的工程或者服务（以下简称产品），或者提供其他残疾人福利性单位制造的货物（不包括使用非残疾人福利性单位注册商标的货物）。</w:t>
      </w:r>
    </w:p>
    <w:p w14:paraId="42A2E871">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A287B21">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176954DC">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中标、成交供应商为残疾人福利性单位的，采购人或者其委托的采购代理机构应当随中标、成交结果同时公告其《残疾人福利性单位声明函》，接受社会监督。</w:t>
      </w:r>
    </w:p>
    <w:p w14:paraId="514BC9DF">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供应商提供的《残疾人福利性单位声明函》与事实不符的，依照《政府采购法》第七十七条第一款的规定追究法律责任。</w:t>
      </w:r>
    </w:p>
    <w:p w14:paraId="5C8ABB04">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2933D77E">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四、采购人采购公开招标数额标准以上的货物或者服务，因落实促进残疾人就业政策的需要，依法履行有关报批程序后，可采用公开招标以外的采购方式。</w:t>
      </w:r>
    </w:p>
    <w:p w14:paraId="35FBA9A3">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5335903C">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4E1102CE">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七、本通知自2017年10月1日起执行。</w:t>
      </w:r>
    </w:p>
    <w:p w14:paraId="04C68D48">
      <w:pPr>
        <w:pStyle w:val="18"/>
        <w:spacing w:line="330" w:lineRule="exact"/>
        <w:jc w:val="righ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财政部 民政部 中国残疾人联合会</w:t>
      </w:r>
    </w:p>
    <w:p w14:paraId="6C7977C1">
      <w:pPr>
        <w:pStyle w:val="18"/>
        <w:spacing w:line="330" w:lineRule="exact"/>
        <w:jc w:val="right"/>
        <w:textAlignment w:val="baseline"/>
        <w:rPr>
          <w:rFonts w:hint="eastAsia" w:ascii="宋体" w:hAnsi="宋体" w:eastAsia="宋体" w:cs="宋体"/>
          <w:color w:val="000000" w:themeColor="text1"/>
          <w:sz w:val="21"/>
          <w:szCs w:val="21"/>
          <w:highlight w:val="none"/>
          <w:shd w:val="clear" w:color="auto" w:fill="FFFFFF"/>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2017年8月22日</w:t>
      </w:r>
    </w:p>
    <w:p w14:paraId="67B9FD5D">
      <w:pPr>
        <w:pStyle w:val="18"/>
        <w:keepNext w:val="0"/>
        <w:keepLines w:val="0"/>
        <w:widowControl/>
        <w:suppressLineNumbers w:val="0"/>
        <w:spacing w:before="0" w:beforeAutospacing="0" w:after="0" w:afterAutospacing="0" w:line="24" w:lineRule="atLeast"/>
        <w:ind w:left="0" w:right="0"/>
        <w:jc w:val="center"/>
        <w:rPr>
          <w:rFonts w:hint="eastAsia" w:ascii="宋体" w:hAnsi="宋体" w:eastAsia="宋体" w:cs="宋体"/>
          <w:b/>
          <w:bCs w:val="0"/>
          <w:color w:val="000000" w:themeColor="text1"/>
          <w:kern w:val="2"/>
          <w:sz w:val="21"/>
          <w:szCs w:val="21"/>
          <w:highlight w:val="none"/>
          <w:shd w:val="clear" w:color="auto" w:fill="FFFFFF"/>
          <w:lang w:val="en-US" w:eastAsia="zh-CN" w:bidi="ar-SA"/>
          <w14:textFill>
            <w14:solidFill>
              <w14:schemeClr w14:val="tx1"/>
            </w14:solidFill>
          </w14:textFill>
        </w:rPr>
        <w:sectPr>
          <w:pgSz w:w="11915" w:h="16840"/>
          <w:pgMar w:top="1440" w:right="1469" w:bottom="1440" w:left="1622" w:header="851" w:footer="851" w:gutter="0"/>
          <w:pgNumType w:fmt="decimal"/>
          <w:cols w:space="425" w:num="1"/>
          <w:docGrid w:type="lines" w:linePitch="312" w:charSpace="0"/>
        </w:sectPr>
      </w:pPr>
    </w:p>
    <w:p w14:paraId="0FDB7D77">
      <w:pPr>
        <w:pStyle w:val="18"/>
        <w:keepNext w:val="0"/>
        <w:keepLines w:val="0"/>
        <w:widowControl/>
        <w:suppressLineNumbers w:val="0"/>
        <w:spacing w:before="0" w:beforeAutospacing="0" w:after="0" w:afterAutospacing="0" w:line="24" w:lineRule="atLeast"/>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kern w:val="2"/>
          <w:sz w:val="21"/>
          <w:szCs w:val="21"/>
          <w:highlight w:val="none"/>
          <w:shd w:val="clear" w:color="auto" w:fill="FFFFFF"/>
          <w:lang w:val="en-US" w:eastAsia="zh-CN" w:bidi="ar-SA"/>
          <w14:textFill>
            <w14:solidFill>
              <w14:schemeClr w14:val="tx1"/>
            </w14:solidFill>
          </w14:textFill>
        </w:rPr>
        <w:t>关于调整优化节能产品、环境标志产品政府采购执行机制的通知</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14:textFill>
            <w14:solidFill>
              <w14:schemeClr w14:val="tx1"/>
            </w14:solidFill>
          </w14:textFill>
        </w:rPr>
        <w:t>财库〔2019〕9号</w:t>
      </w:r>
    </w:p>
    <w:p w14:paraId="1B9BE978">
      <w:pPr>
        <w:pStyle w:val="18"/>
        <w:keepNext w:val="0"/>
        <w:keepLines w:val="0"/>
        <w:widowControl/>
        <w:suppressLineNumbers w:val="0"/>
        <w:spacing w:before="0" w:beforeAutospacing="0" w:after="0" w:afterAutospacing="0" w:line="24" w:lineRule="atLeast"/>
        <w:ind w:left="0" w:right="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有关中央预算单位，各省、自治区、直辖市、计划单列市财政厅（局）、发展改革委（经信委、工信委、工信厅、经信局）、生态环境厅（局）、市场监管部门，新疆生产建设兵团财政局、发展改革委、工信委、环境保护局、市场监管局：</w:t>
      </w:r>
    </w:p>
    <w:p w14:paraId="230476F3">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落实“放管服”改革要求，完善政府绿色采购政策，简化节能（节水）产品、环境标志产品政府采购执行机制，优化供应商参与政府采购活动的市场环境，现就节能产品、环境标志产品政府采购有关事项通知如下：</w:t>
      </w:r>
    </w:p>
    <w:p w14:paraId="75F9A33C">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不再发布“节能产品政府采购清单”和“环境标志产品政府采购清单”。</w:t>
      </w:r>
    </w:p>
    <w:p w14:paraId="52D798A5">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20E3964C">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逐步扩大节能产品、环境标志产品认证机构范围。根据认证机构发展状况，市场监管总局商有关部门按照试点先行、逐步放开、有序竞争的原则，逐步增加实施节能产品、环境标志产品认证的机构。加强对相关认证市场监管力度，推行“双随机、一公开”监管，建立认证机构信用监管机制，严厉打击认证违法行为。</w:t>
      </w:r>
    </w:p>
    <w:p w14:paraId="019DA84E">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四、发布认证机构和获证产品信息。市场监管总局组织建立节能产品、环境标志产品认证结果信息发布平台，公布相关认证机构和获证产品信息。节能产品、环境标志产品认证机构应当建立健全数据共享机制，及时向认证结果信息发布平台提供相关信息。中国政府采购网（www.ccgp.gov.cn）建立与认证结果信息发布平台的链接，方便采购人和采购代理机构查询、了解认证机构和获证产品相关情况。</w:t>
      </w:r>
    </w:p>
    <w:p w14:paraId="414C5CEF">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五、加大政府绿色采购力度。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11792E47">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六、本通知自2019年4月1日起执行。《财政部生态环境部关于调整公布第二十二期环境标志产品政府采购清单的通知》（财库〔2018〕70号）和《财政部 国家发展改革委关于调整公布第二十四期节能产品政府采购清单的通知》（财库〔2018〕73号）同时停止执行。</w:t>
      </w:r>
    </w:p>
    <w:p w14:paraId="2D39B62E">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财政部</w:t>
      </w:r>
    </w:p>
    <w:p w14:paraId="1092C2B4">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发展改革委</w:t>
      </w:r>
    </w:p>
    <w:p w14:paraId="33A36065">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生态环境部</w:t>
      </w:r>
    </w:p>
    <w:p w14:paraId="3726FEFF">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市场监管总局</w:t>
      </w:r>
    </w:p>
    <w:p w14:paraId="5BC25687">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2019年2月1日</w:t>
      </w:r>
    </w:p>
    <w:p w14:paraId="60C4BCC0">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4"/>
          <w:szCs w:val="24"/>
          <w:highlight w:val="none"/>
          <w14:textFill>
            <w14:solidFill>
              <w14:schemeClr w14:val="tx1"/>
            </w14:solidFill>
          </w14:textFill>
        </w:rPr>
      </w:pPr>
    </w:p>
    <w:p w14:paraId="4EB1BFA6">
      <w:pPr>
        <w:pStyle w:val="19"/>
        <w:rPr>
          <w:color w:val="000000" w:themeColor="text1"/>
          <w:highlight w:val="none"/>
          <w:lang w:val="zh-CN"/>
          <w14:textFill>
            <w14:solidFill>
              <w14:schemeClr w14:val="tx1"/>
            </w14:solidFill>
          </w14:textFill>
        </w:rPr>
        <w:sectPr>
          <w:pgSz w:w="11906" w:h="16838"/>
          <w:pgMar w:top="1440" w:right="1080" w:bottom="1134" w:left="1134" w:header="851" w:footer="992" w:gutter="0"/>
          <w:pgNumType w:fmt="decimal"/>
          <w:cols w:space="720" w:num="1"/>
          <w:docGrid w:type="lines" w:linePitch="312" w:charSpace="0"/>
        </w:sectPr>
      </w:pPr>
    </w:p>
    <w:p w14:paraId="12D9AD8E">
      <w:pPr>
        <w:pStyle w:val="3"/>
        <w:spacing w:line="416" w:lineRule="auto"/>
        <w:jc w:val="center"/>
        <w:rPr>
          <w:rFonts w:hint="eastAsia" w:ascii="宋体" w:hAnsi="宋体" w:cs="宋体"/>
          <w:color w:val="000000" w:themeColor="text1"/>
          <w:highlight w:val="none"/>
          <w14:textFill>
            <w14:solidFill>
              <w14:schemeClr w14:val="tx1"/>
            </w14:solidFill>
          </w14:textFill>
        </w:rPr>
      </w:pPr>
      <w:bookmarkStart w:id="581" w:name="_Toc246996252"/>
      <w:bookmarkStart w:id="582" w:name="_Toc246996995"/>
      <w:bookmarkStart w:id="583" w:name="_Toc152045609"/>
      <w:bookmarkStart w:id="584" w:name="_Toc152042387"/>
      <w:bookmarkStart w:id="585" w:name="_Toc179632627"/>
      <w:bookmarkStart w:id="586" w:name="_Toc144974577"/>
      <w:bookmarkStart w:id="587" w:name="_Toc247085767"/>
      <w:bookmarkStart w:id="588" w:name="_Toc22297"/>
      <w:bookmarkStart w:id="589" w:name="_Toc29843"/>
      <w:r>
        <w:rPr>
          <w:rFonts w:hint="eastAsia" w:ascii="宋体" w:hAnsi="宋体" w:cs="宋体"/>
          <w:color w:val="000000" w:themeColor="text1"/>
          <w:highlight w:val="none"/>
          <w14:textFill>
            <w14:solidFill>
              <w14:schemeClr w14:val="tx1"/>
            </w14:solidFill>
          </w14:textFill>
        </w:rPr>
        <w:t>第四章  合同条款及格式</w:t>
      </w:r>
      <w:bookmarkEnd w:id="581"/>
      <w:bookmarkEnd w:id="582"/>
      <w:bookmarkEnd w:id="583"/>
      <w:bookmarkEnd w:id="584"/>
      <w:bookmarkEnd w:id="585"/>
      <w:bookmarkEnd w:id="586"/>
      <w:bookmarkEnd w:id="587"/>
    </w:p>
    <w:p w14:paraId="4D486902">
      <w:pPr>
        <w:pStyle w:val="3"/>
        <w:spacing w:line="416" w:lineRule="auto"/>
        <w:ind w:firstLine="420" w:firstLineChars="200"/>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具体格式内容按“中</w:t>
      </w:r>
      <w:r>
        <w:rPr>
          <w:rFonts w:hint="eastAsia" w:ascii="宋体" w:hAnsi="宋体" w:eastAsia="宋体" w:cs="宋体"/>
          <w:b w:val="0"/>
          <w:bCs w:val="0"/>
          <w:color w:val="000000" w:themeColor="text1"/>
          <w:sz w:val="21"/>
          <w:szCs w:val="21"/>
          <w:highlight w:val="none"/>
          <w:lang w:val="zh-CN"/>
          <w14:textFill>
            <w14:solidFill>
              <w14:schemeClr w14:val="tx1"/>
            </w14:solidFill>
          </w14:textFill>
        </w:rPr>
        <w:t>华人民共和国住房和城乡建设部、国家工商行政管理总局制定，由吉林省住房和城乡建设厅、吉林省工商行政管理局监制的《建设工程施工合同》（GF—201</w:t>
      </w:r>
      <w:r>
        <w:rPr>
          <w:rFonts w:hint="eastAsia" w:ascii="宋体" w:hAnsi="宋体" w:eastAsia="宋体" w:cs="宋体"/>
          <w:b w:val="0"/>
          <w:bCs w:val="0"/>
          <w:color w:val="000000" w:themeColor="text1"/>
          <w:sz w:val="21"/>
          <w:szCs w:val="21"/>
          <w:highlight w:val="none"/>
          <w14:textFill>
            <w14:solidFill>
              <w14:schemeClr w14:val="tx1"/>
            </w14:solidFill>
          </w14:textFill>
        </w:rPr>
        <w:t>7</w:t>
      </w:r>
      <w:r>
        <w:rPr>
          <w:rFonts w:hint="eastAsia" w:ascii="宋体" w:hAnsi="宋体" w:eastAsia="宋体" w:cs="宋体"/>
          <w:b w:val="0"/>
          <w:bCs w:val="0"/>
          <w:color w:val="000000" w:themeColor="text1"/>
          <w:sz w:val="21"/>
          <w:szCs w:val="21"/>
          <w:highlight w:val="none"/>
          <w:lang w:val="zh-CN"/>
          <w14:textFill>
            <w14:solidFill>
              <w14:schemeClr w14:val="tx1"/>
            </w14:solidFill>
          </w14:textFill>
        </w:rPr>
        <w:t>—0201）（示范文本）执行。</w:t>
      </w:r>
    </w:p>
    <w:p w14:paraId="1CA44439">
      <w:pPr>
        <w:rPr>
          <w:rFonts w:hint="eastAsia" w:ascii="宋体" w:hAnsi="宋体" w:eastAsia="宋体" w:cs="宋体"/>
          <w:b w:val="0"/>
          <w:bCs w:val="0"/>
          <w:color w:val="000000" w:themeColor="text1"/>
          <w:sz w:val="21"/>
          <w:szCs w:val="21"/>
          <w:highlight w:val="none"/>
          <w:lang w:val="zh-CN"/>
          <w14:textFill>
            <w14:solidFill>
              <w14:schemeClr w14:val="tx1"/>
            </w14:solidFill>
          </w14:textFill>
        </w:rPr>
      </w:pPr>
    </w:p>
    <w:p w14:paraId="5E71C0CF">
      <w:pPr>
        <w:keepNext w:val="0"/>
        <w:keepLines w:val="0"/>
        <w:widowControl w:val="0"/>
        <w:suppressLineNumbers w:val="0"/>
        <w:autoSpaceDE w:val="0"/>
        <w:autoSpaceDN w:val="0"/>
        <w:adjustRightInd w:val="0"/>
        <w:spacing w:before="0" w:beforeAutospacing="0" w:after="0" w:afterAutospacing="0"/>
        <w:ind w:left="0" w:right="0" w:firstLine="420" w:firstLineChars="200"/>
        <w:jc w:val="center"/>
        <w:rPr>
          <w:rFonts w:hint="eastAsia" w:ascii="宋体" w:hAnsi="宋体" w:eastAsia="宋体" w:cs="宋体"/>
          <w:color w:val="000000" w:themeColor="text1"/>
          <w:kern w:val="2"/>
          <w:sz w:val="21"/>
          <w:szCs w:val="21"/>
          <w:highlight w:val="none"/>
          <w:shd w:val="clear" w:fill="FFFFFF"/>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shd w:val="clear" w:fill="FFFFFF"/>
          <w:lang w:val="en-US" w:eastAsia="zh-CN" w:bidi="ar"/>
          <w14:textFill>
            <w14:solidFill>
              <w14:schemeClr w14:val="tx1"/>
            </w14:solidFill>
          </w14:textFill>
        </w:rPr>
        <w:t>合同条款及格式最终以实际签订为准。</w:t>
      </w:r>
    </w:p>
    <w:p w14:paraId="4606DABE">
      <w:pPr>
        <w:rPr>
          <w:rFonts w:hint="eastAsia" w:ascii="宋体" w:hAnsi="宋体" w:eastAsia="宋体" w:cs="宋体"/>
          <w:b w:val="0"/>
          <w:bCs w:val="0"/>
          <w:color w:val="000000" w:themeColor="text1"/>
          <w:sz w:val="21"/>
          <w:szCs w:val="21"/>
          <w:highlight w:val="none"/>
          <w:lang w:val="zh-CN"/>
          <w14:textFill>
            <w14:solidFill>
              <w14:schemeClr w14:val="tx1"/>
            </w14:solidFill>
          </w14:textFill>
        </w:rPr>
        <w:sectPr>
          <w:pgSz w:w="11906" w:h="16838"/>
          <w:pgMar w:top="1440" w:right="1080" w:bottom="1134" w:left="1134" w:header="851" w:footer="992" w:gutter="0"/>
          <w:pgNumType w:fmt="decimal"/>
          <w:cols w:space="720" w:num="1"/>
          <w:docGrid w:type="lines" w:linePitch="312" w:charSpace="0"/>
        </w:sectPr>
      </w:pPr>
    </w:p>
    <w:p w14:paraId="44BF93B7">
      <w:pPr>
        <w:jc w:val="center"/>
        <w:rPr>
          <w:rFonts w:hint="eastAsia" w:ascii="宋体" w:hAnsi="宋体" w:eastAsia="宋体" w:cs="宋体"/>
          <w:bCs/>
          <w:color w:val="000000" w:themeColor="text1"/>
          <w:sz w:val="32"/>
          <w:szCs w:val="32"/>
          <w:highlight w:val="none"/>
          <w14:textFill>
            <w14:solidFill>
              <w14:schemeClr w14:val="tx1"/>
            </w14:solidFill>
          </w14:textFill>
        </w:rPr>
      </w:pPr>
    </w:p>
    <w:p w14:paraId="4B4D6F3A">
      <w:pPr>
        <w:jc w:val="center"/>
        <w:rPr>
          <w:rFonts w:hint="eastAsia" w:ascii="宋体" w:hAnsi="宋体" w:eastAsia="宋体" w:cs="宋体"/>
          <w:bCs/>
          <w:color w:val="000000" w:themeColor="text1"/>
          <w:sz w:val="32"/>
          <w:szCs w:val="32"/>
          <w:highlight w:val="none"/>
          <w14:textFill>
            <w14:solidFill>
              <w14:schemeClr w14:val="tx1"/>
            </w14:solidFill>
          </w14:textFill>
        </w:rPr>
      </w:pPr>
      <w:r>
        <w:rPr>
          <w:rFonts w:hint="eastAsia" w:ascii="宋体" w:hAnsi="宋体" w:eastAsia="宋体" w:cs="宋体"/>
          <w:bCs/>
          <w:color w:val="000000" w:themeColor="text1"/>
          <w:sz w:val="32"/>
          <w:szCs w:val="32"/>
          <w:highlight w:val="none"/>
          <w14:textFill>
            <w14:solidFill>
              <w14:schemeClr w14:val="tx1"/>
            </w14:solidFill>
          </w14:textFill>
        </w:rPr>
        <w:t>（GF—201</w:t>
      </w:r>
      <w:r>
        <w:rPr>
          <w:rFonts w:hint="eastAsia" w:ascii="宋体" w:hAnsi="宋体" w:eastAsia="宋体" w:cs="宋体"/>
          <w:bCs/>
          <w:color w:val="000000" w:themeColor="text1"/>
          <w:sz w:val="32"/>
          <w:szCs w:val="32"/>
          <w:highlight w:val="none"/>
          <w:lang w:val="en-US" w:eastAsia="zh-CN"/>
          <w14:textFill>
            <w14:solidFill>
              <w14:schemeClr w14:val="tx1"/>
            </w14:solidFill>
          </w14:textFill>
        </w:rPr>
        <w:t>7</w:t>
      </w:r>
      <w:r>
        <w:rPr>
          <w:rFonts w:hint="eastAsia" w:ascii="宋体" w:hAnsi="宋体" w:eastAsia="宋体" w:cs="宋体"/>
          <w:bCs/>
          <w:color w:val="000000" w:themeColor="text1"/>
          <w:sz w:val="32"/>
          <w:szCs w:val="32"/>
          <w:highlight w:val="none"/>
          <w14:textFill>
            <w14:solidFill>
              <w14:schemeClr w14:val="tx1"/>
            </w14:solidFill>
          </w14:textFill>
        </w:rPr>
        <w:t>—</w:t>
      </w:r>
      <w:r>
        <w:rPr>
          <w:rFonts w:hint="eastAsia" w:ascii="宋体" w:hAnsi="宋体" w:eastAsia="宋体" w:cs="宋体"/>
          <w:bCs/>
          <w:color w:val="000000" w:themeColor="text1"/>
          <w:sz w:val="32"/>
          <w:szCs w:val="32"/>
          <w:highlight w:val="none"/>
          <w:lang w:val="en-US" w:eastAsia="zh-CN"/>
          <w14:textFill>
            <w14:solidFill>
              <w14:schemeClr w14:val="tx1"/>
            </w14:solidFill>
          </w14:textFill>
        </w:rPr>
        <w:t>0201</w:t>
      </w:r>
      <w:r>
        <w:rPr>
          <w:rFonts w:hint="eastAsia" w:ascii="宋体" w:hAnsi="宋体" w:eastAsia="宋体" w:cs="宋体"/>
          <w:bCs/>
          <w:color w:val="000000" w:themeColor="text1"/>
          <w:sz w:val="32"/>
          <w:szCs w:val="32"/>
          <w:highlight w:val="none"/>
          <w14:textFill>
            <w14:solidFill>
              <w14:schemeClr w14:val="tx1"/>
            </w14:solidFill>
          </w14:textFill>
        </w:rPr>
        <w:t>）</w:t>
      </w:r>
    </w:p>
    <w:p w14:paraId="544BA7A1">
      <w:pPr>
        <w:jc w:val="center"/>
        <w:rPr>
          <w:rFonts w:hint="eastAsia" w:ascii="宋体" w:hAnsi="宋体" w:eastAsia="宋体" w:cs="宋体"/>
          <w:b/>
          <w:color w:val="000000" w:themeColor="text1"/>
          <w:sz w:val="52"/>
          <w:szCs w:val="52"/>
          <w:highlight w:val="none"/>
          <w14:textFill>
            <w14:solidFill>
              <w14:schemeClr w14:val="tx1"/>
            </w14:solidFill>
          </w14:textFill>
        </w:rPr>
      </w:pPr>
    </w:p>
    <w:p w14:paraId="78CA9A64">
      <w:pPr>
        <w:jc w:val="center"/>
        <w:rPr>
          <w:rFonts w:hint="eastAsia" w:ascii="宋体" w:hAnsi="宋体" w:eastAsia="宋体" w:cs="宋体"/>
          <w:b/>
          <w:color w:val="000000" w:themeColor="text1"/>
          <w:sz w:val="52"/>
          <w:szCs w:val="52"/>
          <w:highlight w:val="none"/>
          <w14:textFill>
            <w14:solidFill>
              <w14:schemeClr w14:val="tx1"/>
            </w14:solidFill>
          </w14:textFill>
        </w:rPr>
      </w:pPr>
    </w:p>
    <w:p w14:paraId="5AB8F16D">
      <w:pPr>
        <w:jc w:val="center"/>
        <w:rPr>
          <w:rFonts w:hint="eastAsia" w:ascii="宋体" w:hAnsi="宋体" w:eastAsia="宋体" w:cs="宋体"/>
          <w:b/>
          <w:color w:val="000000" w:themeColor="text1"/>
          <w:sz w:val="48"/>
          <w:szCs w:val="48"/>
          <w:highlight w:val="none"/>
          <w14:textFill>
            <w14:solidFill>
              <w14:schemeClr w14:val="tx1"/>
            </w14:solidFill>
          </w14:textFill>
        </w:rPr>
      </w:pPr>
      <w:r>
        <w:rPr>
          <w:rFonts w:hint="eastAsia" w:ascii="宋体" w:hAnsi="宋体" w:eastAsia="宋体" w:cs="宋体"/>
          <w:b/>
          <w:color w:val="000000" w:themeColor="text1"/>
          <w:sz w:val="56"/>
          <w:szCs w:val="48"/>
          <w:highlight w:val="none"/>
          <w14:textFill>
            <w14:solidFill>
              <w14:schemeClr w14:val="tx1"/>
            </w14:solidFill>
          </w14:textFill>
        </w:rPr>
        <w:t>建设工程施工合同</w:t>
      </w:r>
      <w:r>
        <w:rPr>
          <w:rFonts w:hint="eastAsia" w:ascii="宋体" w:hAnsi="宋体" w:eastAsia="宋体" w:cs="宋体"/>
          <w:b/>
          <w:color w:val="000000" w:themeColor="text1"/>
          <w:sz w:val="48"/>
          <w:szCs w:val="48"/>
          <w:highlight w:val="none"/>
          <w14:textFill>
            <w14:solidFill>
              <w14:schemeClr w14:val="tx1"/>
            </w14:solidFill>
          </w14:textFill>
        </w:rPr>
        <w:br w:type="textWrapping"/>
      </w:r>
      <w:r>
        <w:rPr>
          <w:rFonts w:hint="eastAsia" w:ascii="宋体" w:hAnsi="宋体" w:eastAsia="宋体" w:cs="宋体"/>
          <w:b/>
          <w:color w:val="000000" w:themeColor="text1"/>
          <w:sz w:val="48"/>
          <w:szCs w:val="48"/>
          <w:highlight w:val="none"/>
          <w14:textFill>
            <w14:solidFill>
              <w14:schemeClr w14:val="tx1"/>
            </w14:solidFill>
          </w14:textFill>
        </w:rPr>
        <w:t>（示范文本）</w:t>
      </w:r>
    </w:p>
    <w:p w14:paraId="55EFEF3F">
      <w:pPr>
        <w:jc w:val="center"/>
        <w:rPr>
          <w:rFonts w:hint="eastAsia" w:ascii="宋体" w:hAnsi="宋体" w:eastAsia="宋体" w:cs="宋体"/>
          <w:b/>
          <w:color w:val="000000" w:themeColor="text1"/>
          <w:sz w:val="52"/>
          <w:szCs w:val="52"/>
          <w:highlight w:val="none"/>
          <w14:textFill>
            <w14:solidFill>
              <w14:schemeClr w14:val="tx1"/>
            </w14:solidFill>
          </w14:textFill>
        </w:rPr>
      </w:pPr>
    </w:p>
    <w:p w14:paraId="5186BC87">
      <w:pPr>
        <w:jc w:val="center"/>
        <w:rPr>
          <w:rFonts w:hint="eastAsia" w:ascii="宋体" w:hAnsi="宋体" w:eastAsia="宋体" w:cs="宋体"/>
          <w:b/>
          <w:color w:val="000000" w:themeColor="text1"/>
          <w:sz w:val="72"/>
          <w:szCs w:val="72"/>
          <w:highlight w:val="none"/>
          <w14:textFill>
            <w14:solidFill>
              <w14:schemeClr w14:val="tx1"/>
            </w14:solidFill>
          </w14:textFill>
        </w:rPr>
      </w:pPr>
    </w:p>
    <w:p w14:paraId="5575DB4B">
      <w:pPr>
        <w:jc w:val="center"/>
        <w:rPr>
          <w:rFonts w:hint="eastAsia" w:ascii="宋体" w:hAnsi="宋体" w:eastAsia="宋体" w:cs="宋体"/>
          <w:b/>
          <w:color w:val="000000" w:themeColor="text1"/>
          <w:sz w:val="72"/>
          <w:szCs w:val="72"/>
          <w:highlight w:val="none"/>
          <w14:textFill>
            <w14:solidFill>
              <w14:schemeClr w14:val="tx1"/>
            </w14:solidFill>
          </w14:textFill>
        </w:rPr>
      </w:pPr>
    </w:p>
    <w:p w14:paraId="6840E8EC">
      <w:pPr>
        <w:jc w:val="center"/>
        <w:rPr>
          <w:rFonts w:hint="eastAsia" w:ascii="宋体" w:hAnsi="宋体" w:eastAsia="宋体" w:cs="宋体"/>
          <w:b/>
          <w:color w:val="000000" w:themeColor="text1"/>
          <w:sz w:val="52"/>
          <w:szCs w:val="52"/>
          <w:highlight w:val="none"/>
          <w14:textFill>
            <w14:solidFill>
              <w14:schemeClr w14:val="tx1"/>
            </w14:solidFill>
          </w14:textFill>
        </w:rPr>
      </w:pPr>
    </w:p>
    <w:p w14:paraId="2CD29869">
      <w:pPr>
        <w:rPr>
          <w:rFonts w:hint="eastAsia" w:ascii="宋体" w:hAnsi="宋体" w:eastAsia="宋体" w:cs="宋体"/>
          <w:b/>
          <w:color w:val="000000" w:themeColor="text1"/>
          <w:sz w:val="28"/>
          <w:szCs w:val="28"/>
          <w:highlight w:val="none"/>
          <w14:textFill>
            <w14:solidFill>
              <w14:schemeClr w14:val="tx1"/>
            </w14:solidFill>
          </w14:textFill>
        </w:rPr>
      </w:pPr>
    </w:p>
    <w:p w14:paraId="12C968B7">
      <w:pPr>
        <w:rPr>
          <w:rFonts w:hint="eastAsia" w:ascii="宋体" w:hAnsi="宋体" w:eastAsia="宋体" w:cs="宋体"/>
          <w:b/>
          <w:color w:val="000000" w:themeColor="text1"/>
          <w:sz w:val="28"/>
          <w:szCs w:val="28"/>
          <w:highlight w:val="none"/>
          <w14:textFill>
            <w14:solidFill>
              <w14:schemeClr w14:val="tx1"/>
            </w14:solidFill>
          </w14:textFill>
        </w:rPr>
      </w:pPr>
    </w:p>
    <w:p w14:paraId="73F22705">
      <w:pPr>
        <w:rPr>
          <w:rFonts w:hint="eastAsia" w:ascii="宋体" w:hAnsi="宋体" w:eastAsia="宋体" w:cs="宋体"/>
          <w:b/>
          <w:color w:val="000000" w:themeColor="text1"/>
          <w:sz w:val="28"/>
          <w:szCs w:val="28"/>
          <w:highlight w:val="none"/>
          <w14:textFill>
            <w14:solidFill>
              <w14:schemeClr w14:val="tx1"/>
            </w14:solidFill>
          </w14:textFill>
        </w:rPr>
      </w:pPr>
    </w:p>
    <w:p w14:paraId="39945A82">
      <w:pPr>
        <w:rPr>
          <w:rFonts w:hint="eastAsia" w:ascii="宋体" w:hAnsi="宋体" w:eastAsia="宋体" w:cs="宋体"/>
          <w:b/>
          <w:color w:val="000000" w:themeColor="text1"/>
          <w:sz w:val="28"/>
          <w:szCs w:val="28"/>
          <w:highlight w:val="none"/>
          <w14:textFill>
            <w14:solidFill>
              <w14:schemeClr w14:val="tx1"/>
            </w14:solidFill>
          </w14:textFill>
        </w:rPr>
      </w:pPr>
    </w:p>
    <w:p w14:paraId="0C7E79EA">
      <w:pPr>
        <w:rPr>
          <w:rFonts w:hint="eastAsia" w:ascii="宋体" w:hAnsi="宋体" w:eastAsia="宋体" w:cs="宋体"/>
          <w:b/>
          <w:color w:val="000000" w:themeColor="text1"/>
          <w:sz w:val="28"/>
          <w:szCs w:val="28"/>
          <w:highlight w:val="none"/>
          <w14:textFill>
            <w14:solidFill>
              <w14:schemeClr w14:val="tx1"/>
            </w14:solidFill>
          </w14:textFill>
        </w:rPr>
      </w:pPr>
    </w:p>
    <w:p w14:paraId="480B0EBC">
      <w:pPr>
        <w:ind w:right="2719" w:rightChars="1295" w:firstLine="2738" w:firstLineChars="1304"/>
        <w:jc w:val="distribute"/>
        <w:rPr>
          <w:rFonts w:hint="eastAsia" w:ascii="宋体" w:hAnsi="宋体" w:eastAsia="宋体" w:cs="宋体"/>
          <w:b/>
          <w:color w:val="000000" w:themeColor="text1"/>
          <w:sz w:val="32"/>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4720590</wp:posOffset>
                </wp:positionH>
                <wp:positionV relativeFrom="paragraph">
                  <wp:posOffset>120015</wp:posOffset>
                </wp:positionV>
                <wp:extent cx="914400" cy="457200"/>
                <wp:effectExtent l="4445" t="4445" r="14605" b="14605"/>
                <wp:wrapNone/>
                <wp:docPr id="4" name="文本框 4"/>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9525" cap="flat" cmpd="sng">
                          <a:solidFill>
                            <a:srgbClr val="FFFFFF"/>
                          </a:solidFill>
                          <a:prstDash val="solid"/>
                          <a:miter/>
                          <a:headEnd type="none" w="med" len="med"/>
                          <a:tailEnd type="none" w="med" len="med"/>
                        </a:ln>
                        <a:effectLst/>
                      </wps:spPr>
                      <wps:txbx>
                        <w:txbxContent>
                          <w:p w14:paraId="5E266F4B">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71.7pt;margin-top:9.45pt;height:36pt;width:72pt;z-index:251661312;mso-width-relative:page;mso-height-relative:page;" filled="f" stroked="t" coordsize="21600,21600" o:gfxdata="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9XPHLYAAAACQEAAA8AAAAAAAAAAQAgAAAAIgAA&#10;AGRycy9kb3ducmV2LnhtbFBLAQIUABQAAAAIAIdO4kASExm+CAIAABoEAAAOAAAAAAAAAAEAIAAA&#10;ACcBAABkcnMvZTJvRG9jLnhtbFBLBQYAAAAABgAGAFkBAAChBQAAAAA=&#10;">
                <v:fill on="f" focussize="0,0"/>
                <v:stroke color="#FFFFFF" joinstyle="miter"/>
                <v:imagedata o:title=""/>
                <o:lock v:ext="edit" aspectratio="f"/>
                <v:textbox>
                  <w:txbxContent>
                    <w:p w14:paraId="5E266F4B">
                      <w:pPr>
                        <w:rPr>
                          <w:rFonts w:hint="eastAsia"/>
                          <w:b/>
                          <w:bCs/>
                          <w:sz w:val="32"/>
                        </w:rPr>
                      </w:pPr>
                      <w:r>
                        <w:rPr>
                          <w:rFonts w:hint="eastAsia"/>
                          <w:b/>
                          <w:bCs/>
                          <w:sz w:val="32"/>
                        </w:rPr>
                        <w:t>制定</w:t>
                      </w:r>
                    </w:p>
                  </w:txbxContent>
                </v:textbox>
              </v:shape>
            </w:pict>
          </mc:Fallback>
        </mc:AlternateContent>
      </w:r>
      <w:r>
        <w:rPr>
          <w:rFonts w:hint="eastAsia" w:ascii="宋体" w:hAnsi="宋体" w:eastAsia="宋体" w:cs="宋体"/>
          <w:b/>
          <w:color w:val="000000" w:themeColor="text1"/>
          <w:sz w:val="32"/>
          <w:szCs w:val="28"/>
          <w:highlight w:val="none"/>
          <w14:textFill>
            <w14:solidFill>
              <w14:schemeClr w14:val="tx1"/>
            </w14:solidFill>
          </w14:textFill>
        </w:rPr>
        <w:t>住房城乡建设部</w:t>
      </w:r>
    </w:p>
    <w:p w14:paraId="4F01939A">
      <w:pPr>
        <w:ind w:right="2719" w:rightChars="1295" w:firstLine="2750" w:firstLineChars="856"/>
        <w:jc w:val="distribute"/>
        <w:rPr>
          <w:rFonts w:hint="eastAsia" w:ascii="宋体" w:hAnsi="宋体" w:eastAsia="宋体" w:cs="宋体"/>
          <w:b/>
          <w:color w:val="000000" w:themeColor="text1"/>
          <w:sz w:val="32"/>
          <w:szCs w:val="28"/>
          <w:highlight w:val="none"/>
          <w14:textFill>
            <w14:solidFill>
              <w14:schemeClr w14:val="tx1"/>
            </w14:solidFill>
          </w14:textFill>
        </w:rPr>
      </w:pPr>
      <w:r>
        <w:rPr>
          <w:rFonts w:hint="eastAsia" w:ascii="宋体" w:hAnsi="宋体" w:eastAsia="宋体" w:cs="宋体"/>
          <w:b/>
          <w:color w:val="000000" w:themeColor="text1"/>
          <w:sz w:val="32"/>
          <w:szCs w:val="28"/>
          <w:highlight w:val="none"/>
          <w14:textFill>
            <w14:solidFill>
              <w14:schemeClr w14:val="tx1"/>
            </w14:solidFill>
          </w14:textFill>
        </w:rPr>
        <w:t>国家工商行政管理总局</w:t>
      </w:r>
    </w:p>
    <w:p w14:paraId="6F512F17">
      <w:pPr>
        <w:rPr>
          <w:rFonts w:hint="eastAsia" w:ascii="宋体" w:hAnsi="宋体" w:eastAsia="宋体" w:cs="宋体"/>
          <w:color w:val="000000" w:themeColor="text1"/>
          <w:sz w:val="32"/>
          <w:szCs w:val="32"/>
          <w:highlight w:val="none"/>
          <w:lang w:val="zh-CN"/>
          <w14:textFill>
            <w14:solidFill>
              <w14:schemeClr w14:val="tx1"/>
            </w14:solidFill>
          </w14:textFill>
        </w:rPr>
      </w:pPr>
      <w:bookmarkStart w:id="590" w:name="_Toc296503025"/>
      <w:bookmarkStart w:id="591" w:name="_Toc296890982"/>
    </w:p>
    <w:p w14:paraId="0F85AA3A">
      <w:pPr>
        <w:pStyle w:val="16"/>
        <w:rPr>
          <w:rFonts w:hint="eastAsia" w:ascii="宋体" w:hAnsi="宋体" w:eastAsia="宋体" w:cs="宋体"/>
          <w:color w:val="000000" w:themeColor="text1"/>
          <w:highlight w:val="none"/>
          <w:lang w:val="zh-CN"/>
          <w14:textFill>
            <w14:solidFill>
              <w14:schemeClr w14:val="tx1"/>
            </w14:solidFill>
          </w14:textFill>
        </w:rPr>
      </w:pPr>
    </w:p>
    <w:p w14:paraId="30B6CDD8">
      <w:pPr>
        <w:pStyle w:val="33"/>
        <w:numPr>
          <w:ilvl w:val="0"/>
          <w:numId w:val="0"/>
        </w:numPr>
        <w:spacing w:before="0" w:after="0" w:line="240" w:lineRule="auto"/>
        <w:ind w:leftChars="0"/>
        <w:jc w:val="center"/>
        <w:outlineLvl w:val="0"/>
        <w:rPr>
          <w:rFonts w:hint="eastAsia" w:ascii="宋体" w:hAnsi="宋体" w:eastAsia="宋体" w:cs="宋体"/>
          <w:color w:val="000000" w:themeColor="text1"/>
          <w:sz w:val="32"/>
          <w:szCs w:val="32"/>
          <w:highlight w:val="none"/>
          <w:lang w:val="zh-CN"/>
          <w14:textFill>
            <w14:solidFill>
              <w14:schemeClr w14:val="tx1"/>
            </w14:solidFill>
          </w14:textFill>
        </w:rPr>
        <w:sectPr>
          <w:pgSz w:w="11906" w:h="16838"/>
          <w:pgMar w:top="1134" w:right="1134" w:bottom="1134" w:left="1134" w:header="737" w:footer="737" w:gutter="0"/>
          <w:pgNumType w:fmt="decimal"/>
          <w:cols w:space="720" w:num="1"/>
          <w:titlePg/>
          <w:docGrid w:type="lines" w:linePitch="312" w:charSpace="0"/>
        </w:sectPr>
      </w:pPr>
      <w:bookmarkStart w:id="592" w:name="_Toc22905"/>
      <w:bookmarkStart w:id="593" w:name="_Toc3382"/>
      <w:bookmarkStart w:id="594" w:name="_Toc5254"/>
    </w:p>
    <w:p w14:paraId="631B4D45">
      <w:pPr>
        <w:pStyle w:val="33"/>
        <w:numPr>
          <w:ilvl w:val="0"/>
          <w:numId w:val="0"/>
        </w:numPr>
        <w:spacing w:before="0" w:after="0" w:line="240" w:lineRule="auto"/>
        <w:ind w:leftChars="0"/>
        <w:jc w:val="center"/>
        <w:outlineLvl w:val="0"/>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sz w:val="32"/>
          <w:szCs w:val="32"/>
          <w:highlight w:val="none"/>
          <w:lang w:val="zh-CN"/>
          <w14:textFill>
            <w14:solidFill>
              <w14:schemeClr w14:val="tx1"/>
            </w14:solidFill>
          </w14:textFill>
        </w:rPr>
        <w:t>说  明</w:t>
      </w:r>
      <w:bookmarkEnd w:id="592"/>
      <w:bookmarkEnd w:id="593"/>
      <w:bookmarkEnd w:id="594"/>
    </w:p>
    <w:p w14:paraId="29EDD316">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为了指导建设工程施工合同当事人的签约行为，维护合同当事人的合法权益，依据《</w:t>
      </w:r>
      <w:r>
        <w:rPr>
          <w:rFonts w:hint="eastAsia" w:ascii="宋体" w:hAnsi="宋体" w:eastAsia="宋体" w:cs="宋体"/>
          <w:color w:val="000000" w:themeColor="text1"/>
          <w:sz w:val="21"/>
          <w:szCs w:val="21"/>
          <w:highlight w:val="none"/>
          <w:lang w:eastAsia="zh-CN"/>
          <w14:textFill>
            <w14:solidFill>
              <w14:schemeClr w14:val="tx1"/>
            </w14:solidFill>
          </w14:textFill>
        </w:rPr>
        <w:t>中华人民共和国民法典</w:t>
      </w:r>
      <w:r>
        <w:rPr>
          <w:rFonts w:hint="eastAsia" w:ascii="宋体" w:hAnsi="宋体" w:eastAsia="宋体" w:cs="宋体"/>
          <w:color w:val="000000" w:themeColor="text1"/>
          <w:sz w:val="21"/>
          <w:szCs w:val="21"/>
          <w:highlight w:val="none"/>
          <w14:textFill>
            <w14:solidFill>
              <w14:schemeClr w14:val="tx1"/>
            </w14:solidFill>
          </w14:textFill>
        </w:rPr>
        <w:t>》、《中华人民共和国建筑法》、《中华人民共和国招标投标法》以及相关法律法规，住房城乡建设部、国家工商行政管理总局对《建设工程施工合同（示范文本）》（GF-</w:t>
      </w:r>
      <w:r>
        <w:rPr>
          <w:rFonts w:hint="eastAsia" w:ascii="宋体" w:hAnsi="宋体" w:eastAsia="宋体" w:cs="宋体"/>
          <w:color w:val="000000" w:themeColor="text1"/>
          <w:sz w:val="21"/>
          <w:szCs w:val="21"/>
          <w:highlight w:val="none"/>
          <w:lang w:val="en-US" w:eastAsia="zh-CN"/>
          <w14:textFill>
            <w14:solidFill>
              <w14:schemeClr w14:val="tx1"/>
            </w14:solidFill>
          </w14:textFill>
        </w:rPr>
        <w:t>2013</w:t>
      </w:r>
      <w:r>
        <w:rPr>
          <w:rFonts w:hint="eastAsia" w:ascii="宋体" w:hAnsi="宋体" w:eastAsia="宋体" w:cs="宋体"/>
          <w:color w:val="000000" w:themeColor="text1"/>
          <w:sz w:val="21"/>
          <w:szCs w:val="21"/>
          <w:highlight w:val="none"/>
          <w14:textFill>
            <w14:solidFill>
              <w14:schemeClr w14:val="tx1"/>
            </w14:solidFill>
          </w14:textFill>
        </w:rPr>
        <w:t>-0201）进行了修订，制定了《建设工程施工合同（示范文本）》（GF-201</w:t>
      </w: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-0201）（以下简称《示范文本》）。为了便于合同当事人使用《示范文本》，现就有关问题说明如下：</w:t>
      </w:r>
    </w:p>
    <w:p w14:paraId="526DC9A2">
      <w:pPr>
        <w:spacing w:line="360" w:lineRule="auto"/>
        <w:ind w:firstLine="420" w:firstLineChars="200"/>
        <w:outlineLvl w:val="0"/>
        <w:rPr>
          <w:rFonts w:hint="eastAsia" w:ascii="宋体" w:hAnsi="宋体" w:eastAsia="宋体" w:cs="宋体"/>
          <w:bCs/>
          <w:color w:val="000000" w:themeColor="text1"/>
          <w:sz w:val="21"/>
          <w:szCs w:val="21"/>
          <w:highlight w:val="none"/>
          <w14:textFill>
            <w14:solidFill>
              <w14:schemeClr w14:val="tx1"/>
            </w14:solidFill>
          </w14:textFill>
        </w:rPr>
      </w:pPr>
      <w:bookmarkStart w:id="595" w:name="_Toc22635"/>
      <w:bookmarkStart w:id="596" w:name="_Toc837"/>
      <w:bookmarkStart w:id="597" w:name="_Toc16821"/>
      <w:r>
        <w:rPr>
          <w:rFonts w:hint="eastAsia" w:ascii="宋体" w:hAnsi="宋体" w:eastAsia="宋体" w:cs="宋体"/>
          <w:bCs/>
          <w:color w:val="000000" w:themeColor="text1"/>
          <w:sz w:val="21"/>
          <w:szCs w:val="21"/>
          <w:highlight w:val="none"/>
          <w14:textFill>
            <w14:solidFill>
              <w14:schemeClr w14:val="tx1"/>
            </w14:solidFill>
          </w14:textFill>
        </w:rPr>
        <w:t>一、《示范文本》的组成</w:t>
      </w:r>
      <w:bookmarkEnd w:id="595"/>
      <w:bookmarkEnd w:id="596"/>
      <w:bookmarkEnd w:id="597"/>
    </w:p>
    <w:p w14:paraId="6E3FBC46">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《示范文本》由合同协议书、通用合同条款和专用合同条款三部分组成。</w:t>
      </w:r>
    </w:p>
    <w:p w14:paraId="2FD76403">
      <w:pPr>
        <w:spacing w:line="360" w:lineRule="auto"/>
        <w:ind w:firstLine="420" w:firstLineChars="200"/>
        <w:outlineLvl w:val="0"/>
        <w:rPr>
          <w:rFonts w:hint="eastAsia" w:ascii="宋体" w:hAnsi="宋体" w:eastAsia="宋体" w:cs="宋体"/>
          <w:color w:val="000000" w:themeColor="text1"/>
          <w:sz w:val="21"/>
          <w:szCs w:val="21"/>
          <w:highlight w:val="none"/>
          <w14:textFill>
            <w14:solidFill>
              <w14:schemeClr w14:val="tx1"/>
            </w14:solidFill>
          </w14:textFill>
        </w:rPr>
      </w:pPr>
      <w:bookmarkStart w:id="598" w:name="_Toc13552"/>
      <w:bookmarkStart w:id="599" w:name="_Toc2340"/>
      <w:bookmarkStart w:id="600" w:name="_Toc29129"/>
      <w:r>
        <w:rPr>
          <w:rFonts w:hint="eastAsia" w:ascii="宋体" w:hAnsi="宋体" w:eastAsia="宋体" w:cs="宋体"/>
          <w:color w:val="000000" w:themeColor="text1"/>
          <w:sz w:val="21"/>
          <w:szCs w:val="21"/>
          <w:highlight w:val="none"/>
          <w14:textFill>
            <w14:solidFill>
              <w14:schemeClr w14:val="tx1"/>
            </w14:solidFill>
          </w14:textFill>
        </w:rPr>
        <w:t>（一）合同协议书</w:t>
      </w:r>
      <w:bookmarkEnd w:id="598"/>
      <w:bookmarkEnd w:id="599"/>
      <w:bookmarkEnd w:id="600"/>
    </w:p>
    <w:p w14:paraId="2C903522">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《示范文本》合同协议书共计13条，主要包括：工程概况、合同工期、</w:t>
      </w:r>
      <w:r>
        <w:rPr>
          <w:rFonts w:hint="eastAsia" w:ascii="宋体" w:hAnsi="宋体" w:eastAsia="宋体" w:cs="宋体"/>
          <w:color w:val="000000" w:themeColor="text1"/>
          <w:sz w:val="21"/>
          <w:szCs w:val="21"/>
          <w:highlight w:val="none"/>
          <w:lang w:eastAsia="zh-CN"/>
          <w14:textFill>
            <w14:solidFill>
              <w14:schemeClr w14:val="tx1"/>
            </w14:solidFill>
          </w14:textFill>
        </w:rPr>
        <w:t>质量要求</w:t>
      </w:r>
      <w:r>
        <w:rPr>
          <w:rFonts w:hint="eastAsia" w:ascii="宋体" w:hAnsi="宋体" w:eastAsia="宋体" w:cs="宋体"/>
          <w:color w:val="000000" w:themeColor="text1"/>
          <w:sz w:val="21"/>
          <w:szCs w:val="21"/>
          <w:highlight w:val="none"/>
          <w14:textFill>
            <w14:solidFill>
              <w14:schemeClr w14:val="tx1"/>
            </w14:solidFill>
          </w14:textFill>
        </w:rPr>
        <w:t>、签约合同价和合同价格形式、项目经理、合同文件构成、承诺以及合同生效条件等重要内容，集中约定了合同当事人基本的合同权利义务。</w:t>
      </w:r>
    </w:p>
    <w:p w14:paraId="2A42773D">
      <w:pPr>
        <w:spacing w:line="360" w:lineRule="auto"/>
        <w:ind w:firstLine="420" w:firstLineChars="200"/>
        <w:outlineLvl w:val="0"/>
        <w:rPr>
          <w:rFonts w:hint="eastAsia" w:ascii="宋体" w:hAnsi="宋体" w:eastAsia="宋体" w:cs="宋体"/>
          <w:color w:val="000000" w:themeColor="text1"/>
          <w:sz w:val="21"/>
          <w:szCs w:val="21"/>
          <w:highlight w:val="none"/>
          <w14:textFill>
            <w14:solidFill>
              <w14:schemeClr w14:val="tx1"/>
            </w14:solidFill>
          </w14:textFill>
        </w:rPr>
      </w:pPr>
      <w:bookmarkStart w:id="601" w:name="_Toc2153"/>
      <w:bookmarkStart w:id="602" w:name="_Toc1898"/>
      <w:bookmarkStart w:id="603" w:name="_Toc23580"/>
      <w:r>
        <w:rPr>
          <w:rFonts w:hint="eastAsia" w:ascii="宋体" w:hAnsi="宋体" w:eastAsia="宋体" w:cs="宋体"/>
          <w:color w:val="000000" w:themeColor="text1"/>
          <w:sz w:val="21"/>
          <w:szCs w:val="21"/>
          <w:highlight w:val="none"/>
          <w14:textFill>
            <w14:solidFill>
              <w14:schemeClr w14:val="tx1"/>
            </w14:solidFill>
          </w14:textFill>
        </w:rPr>
        <w:t>（二）通用合同条款</w:t>
      </w:r>
      <w:bookmarkEnd w:id="601"/>
      <w:bookmarkEnd w:id="602"/>
      <w:bookmarkEnd w:id="603"/>
    </w:p>
    <w:p w14:paraId="44B3707D">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通用合同条款是合同当事人根据《中华人民共和国建筑法》、《</w:t>
      </w:r>
      <w:r>
        <w:rPr>
          <w:rFonts w:hint="eastAsia" w:ascii="宋体" w:hAnsi="宋体" w:eastAsia="宋体" w:cs="宋体"/>
          <w:color w:val="000000" w:themeColor="text1"/>
          <w:sz w:val="21"/>
          <w:szCs w:val="21"/>
          <w:highlight w:val="none"/>
          <w:lang w:eastAsia="zh-CN"/>
          <w14:textFill>
            <w14:solidFill>
              <w14:schemeClr w14:val="tx1"/>
            </w14:solidFill>
          </w14:textFill>
        </w:rPr>
        <w:t>中华人民共和国民法典</w:t>
      </w:r>
      <w:r>
        <w:rPr>
          <w:rFonts w:hint="eastAsia" w:ascii="宋体" w:hAnsi="宋体" w:eastAsia="宋体" w:cs="宋体"/>
          <w:color w:val="000000" w:themeColor="text1"/>
          <w:sz w:val="21"/>
          <w:szCs w:val="21"/>
          <w:highlight w:val="none"/>
          <w14:textFill>
            <w14:solidFill>
              <w14:schemeClr w14:val="tx1"/>
            </w14:solidFill>
          </w14:textFill>
        </w:rPr>
        <w:t>》等法律法规的规定，就工程建设的实施及相关事项，对合同当事人的权利义务作出的原则性约定。</w:t>
      </w:r>
    </w:p>
    <w:p w14:paraId="5333B48C">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0266C725">
      <w:pPr>
        <w:spacing w:line="360" w:lineRule="auto"/>
        <w:ind w:firstLine="420" w:firstLineChars="200"/>
        <w:outlineLvl w:val="0"/>
        <w:rPr>
          <w:rFonts w:hint="eastAsia" w:ascii="宋体" w:hAnsi="宋体" w:eastAsia="宋体" w:cs="宋体"/>
          <w:color w:val="000000" w:themeColor="text1"/>
          <w:sz w:val="21"/>
          <w:szCs w:val="21"/>
          <w:highlight w:val="none"/>
          <w14:textFill>
            <w14:solidFill>
              <w14:schemeClr w14:val="tx1"/>
            </w14:solidFill>
          </w14:textFill>
        </w:rPr>
      </w:pPr>
      <w:bookmarkStart w:id="604" w:name="_Toc7992"/>
      <w:bookmarkStart w:id="605" w:name="_Toc30200"/>
      <w:bookmarkStart w:id="606" w:name="_Toc27747"/>
      <w:r>
        <w:rPr>
          <w:rFonts w:hint="eastAsia" w:ascii="宋体" w:hAnsi="宋体" w:eastAsia="宋体" w:cs="宋体"/>
          <w:color w:val="000000" w:themeColor="text1"/>
          <w:sz w:val="21"/>
          <w:szCs w:val="21"/>
          <w:highlight w:val="none"/>
          <w14:textFill>
            <w14:solidFill>
              <w14:schemeClr w14:val="tx1"/>
            </w14:solidFill>
          </w14:textFill>
        </w:rPr>
        <w:t>（三）专用合同条款</w:t>
      </w:r>
      <w:bookmarkEnd w:id="604"/>
      <w:bookmarkEnd w:id="605"/>
      <w:bookmarkEnd w:id="606"/>
    </w:p>
    <w:p w14:paraId="3EBBF16C">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14:paraId="2476F62F">
      <w:pPr>
        <w:spacing w:line="360" w:lineRule="auto"/>
        <w:ind w:right="25" w:rightChars="12"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专用合同条款的编号应与相应的通用合同条款的编号一致；</w:t>
      </w:r>
    </w:p>
    <w:p w14:paraId="32EA0AF5">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合同当事人可以通过对专用合同条款的修改，满足具体建设工程的特殊要求，避免直接修改通用合同条款；</w:t>
      </w:r>
    </w:p>
    <w:p w14:paraId="52A6DAA9">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在专用合同条款中有横道线的地方，合同当事人可针对相应的通用合同条款进行细化、完善、补充、修改或另行约定；如无细化、完善、补充、修改或另行约定，则填写“无”或划“/”。</w:t>
      </w:r>
    </w:p>
    <w:p w14:paraId="02BF0D69">
      <w:pPr>
        <w:spacing w:line="360" w:lineRule="auto"/>
        <w:ind w:firstLine="420" w:firstLineChars="200"/>
        <w:outlineLvl w:val="0"/>
        <w:rPr>
          <w:rFonts w:hint="eastAsia" w:ascii="宋体" w:hAnsi="宋体" w:eastAsia="宋体" w:cs="宋体"/>
          <w:b/>
          <w:color w:val="000000" w:themeColor="text1"/>
          <w:sz w:val="21"/>
          <w:szCs w:val="21"/>
          <w:highlight w:val="none"/>
          <w14:textFill>
            <w14:solidFill>
              <w14:schemeClr w14:val="tx1"/>
            </w14:solidFill>
          </w14:textFill>
        </w:rPr>
      </w:pPr>
      <w:bookmarkStart w:id="607" w:name="_Toc8074"/>
      <w:bookmarkStart w:id="608" w:name="_Toc25357"/>
      <w:bookmarkStart w:id="609" w:name="_Toc13206"/>
      <w:r>
        <w:rPr>
          <w:rFonts w:hint="eastAsia" w:ascii="宋体" w:hAnsi="宋体" w:eastAsia="宋体" w:cs="宋体"/>
          <w:bCs/>
          <w:color w:val="000000" w:themeColor="text1"/>
          <w:sz w:val="21"/>
          <w:szCs w:val="21"/>
          <w:highlight w:val="none"/>
          <w14:textFill>
            <w14:solidFill>
              <w14:schemeClr w14:val="tx1"/>
            </w14:solidFill>
          </w14:textFill>
        </w:rPr>
        <w:t>二、《示范文本》的性质和适用范围</w:t>
      </w:r>
      <w:bookmarkEnd w:id="607"/>
      <w:bookmarkEnd w:id="608"/>
      <w:bookmarkEnd w:id="609"/>
    </w:p>
    <w:p w14:paraId="63B70FD4">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sectPr>
          <w:pgSz w:w="11906" w:h="16838"/>
          <w:pgMar w:top="1134" w:right="1134" w:bottom="1134" w:left="1134" w:header="737" w:footer="737" w:gutter="0"/>
          <w:pgNumType w:fmt="decimal"/>
          <w:cols w:space="720" w:num="1"/>
          <w:titlePg/>
          <w:docGrid w:type="lines" w:linePitch="312" w:charSpace="0"/>
        </w:sectPr>
      </w:pPr>
      <w:r>
        <w:rPr>
          <w:rFonts w:hint="eastAsia" w:ascii="宋体" w:hAnsi="宋体" w:eastAsia="宋体" w:cs="宋体"/>
          <w:color w:val="000000" w:themeColor="text1"/>
          <w:sz w:val="21"/>
          <w:szCs w:val="21"/>
          <w:highlight w:val="none"/>
          <w14:textFill>
            <w14:solidFill>
              <w14:schemeClr w14:val="tx1"/>
            </w14:solidFill>
          </w14:textFill>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14:paraId="40239F4C">
      <w:pPr>
        <w:pStyle w:val="5"/>
        <w:jc w:val="center"/>
        <w:rPr>
          <w:rFonts w:hint="eastAsia" w:ascii="宋体" w:hAnsi="宋体" w:eastAsia="宋体" w:cs="宋体"/>
          <w:b w:val="0"/>
          <w:color w:val="000000" w:themeColor="text1"/>
          <w:sz w:val="44"/>
          <w:szCs w:val="44"/>
          <w:highlight w:val="none"/>
          <w14:textFill>
            <w14:solidFill>
              <w14:schemeClr w14:val="tx1"/>
            </w14:solidFill>
          </w14:textFill>
        </w:rPr>
      </w:pPr>
      <w:bookmarkStart w:id="610" w:name="_Toc351203480"/>
      <w:bookmarkStart w:id="611" w:name="_Toc29058"/>
      <w:bookmarkStart w:id="612" w:name="_Toc2198"/>
      <w:bookmarkStart w:id="613" w:name="_Toc1167"/>
      <w:r>
        <w:rPr>
          <w:rFonts w:hint="eastAsia" w:ascii="宋体" w:hAnsi="宋体" w:eastAsia="宋体" w:cs="宋体"/>
          <w:color w:val="000000" w:themeColor="text1"/>
          <w:sz w:val="30"/>
          <w:szCs w:val="30"/>
          <w:highlight w:val="none"/>
          <w14:textFill>
            <w14:solidFill>
              <w14:schemeClr w14:val="tx1"/>
            </w14:solidFill>
          </w14:textFill>
        </w:rPr>
        <w:t>第一部分 合同协议书</w:t>
      </w:r>
      <w:bookmarkEnd w:id="590"/>
      <w:bookmarkEnd w:id="591"/>
      <w:bookmarkEnd w:id="610"/>
      <w:bookmarkEnd w:id="611"/>
      <w:bookmarkEnd w:id="612"/>
      <w:bookmarkEnd w:id="613"/>
    </w:p>
    <w:p w14:paraId="2E11D53B">
      <w:pPr>
        <w:spacing w:line="360" w:lineRule="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发包人（全称）：</w:t>
      </w:r>
      <w:r>
        <w:rPr>
          <w:rFonts w:hint="eastAsia" w:ascii="宋体" w:hAnsi="宋体" w:eastAsia="宋体" w:cs="宋体"/>
          <w:b/>
          <w:color w:val="000000" w:themeColor="text1"/>
          <w:sz w:val="24"/>
          <w:szCs w:val="24"/>
          <w:highlight w:val="none"/>
          <w:u w:val="single"/>
          <w14:textFill>
            <w14:solidFill>
              <w14:schemeClr w14:val="tx1"/>
            </w14:solidFill>
          </w14:textFill>
        </w:rPr>
        <w:t>                      </w:t>
      </w:r>
    </w:p>
    <w:p w14:paraId="5FC84D0D">
      <w:pPr>
        <w:spacing w:line="360" w:lineRule="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承包人（全称）：</w:t>
      </w:r>
      <w:r>
        <w:rPr>
          <w:rFonts w:hint="eastAsia" w:ascii="宋体" w:hAnsi="宋体" w:eastAsia="宋体" w:cs="宋体"/>
          <w:b/>
          <w:color w:val="000000" w:themeColor="text1"/>
          <w:sz w:val="24"/>
          <w:szCs w:val="24"/>
          <w:highlight w:val="none"/>
          <w:u w:val="single"/>
          <w14:textFill>
            <w14:solidFill>
              <w14:schemeClr w14:val="tx1"/>
            </w14:solidFill>
          </w14:textFill>
        </w:rPr>
        <w:t>                      </w:t>
      </w:r>
    </w:p>
    <w:p w14:paraId="4AA129DF">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根据《</w:t>
      </w:r>
      <w:r>
        <w:rPr>
          <w:rFonts w:hint="eastAsia" w:ascii="宋体" w:hAnsi="宋体" w:eastAsia="宋体" w:cs="宋体"/>
          <w:color w:val="000000" w:themeColor="text1"/>
          <w:sz w:val="21"/>
          <w:szCs w:val="21"/>
          <w:highlight w:val="none"/>
          <w:lang w:eastAsia="zh-CN"/>
          <w14:textFill>
            <w14:solidFill>
              <w14:schemeClr w14:val="tx1"/>
            </w14:solidFill>
          </w14:textFill>
        </w:rPr>
        <w:t>中华人民共和国民法典</w:t>
      </w:r>
      <w:r>
        <w:rPr>
          <w:rFonts w:hint="eastAsia" w:ascii="宋体" w:hAnsi="宋体" w:eastAsia="宋体" w:cs="宋体"/>
          <w:color w:val="000000" w:themeColor="text1"/>
          <w:sz w:val="21"/>
          <w:szCs w:val="21"/>
          <w:highlight w:val="none"/>
          <w14:textFill>
            <w14:solidFill>
              <w14:schemeClr w14:val="tx1"/>
            </w14:solidFill>
          </w14:textFill>
        </w:rPr>
        <w:t>》、《中华人民共和国建筑法》及有关法律规定，遵循平等、自愿、公平和诚实信用的原则，双方就</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工程施工及有关事项协商一致，共同达成如下协议：</w:t>
      </w:r>
    </w:p>
    <w:p w14:paraId="33C2AC5F">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w:t>
      </w:r>
      <w:bookmarkStart w:id="614" w:name="_Toc351203481"/>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一、工程概况</w:t>
      </w:r>
      <w:bookmarkEnd w:id="614"/>
    </w:p>
    <w:p w14:paraId="7555C3E7">
      <w:pPr>
        <w:spacing w:line="360" w:lineRule="auto"/>
        <w:ind w:firstLine="411" w:firstLineChars="196"/>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1.工程名称</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w:t>
      </w:r>
    </w:p>
    <w:p w14:paraId="79C871E2">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2.工程地点：</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w:t>
      </w:r>
    </w:p>
    <w:p w14:paraId="037FFCE3">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3.工程立项批准文号：</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bCs/>
          <w:color w:val="000000" w:themeColor="text1"/>
          <w:sz w:val="21"/>
          <w:szCs w:val="21"/>
          <w:highlight w:val="none"/>
          <w14:textFill>
            <w14:solidFill>
              <w14:schemeClr w14:val="tx1"/>
            </w14:solidFill>
          </w14:textFill>
        </w:rPr>
        <w:t>。</w:t>
      </w:r>
    </w:p>
    <w:p w14:paraId="75B8F1AF">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4.资金来源：</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bCs/>
          <w:color w:val="000000" w:themeColor="text1"/>
          <w:sz w:val="21"/>
          <w:szCs w:val="21"/>
          <w:highlight w:val="none"/>
          <w14:textFill>
            <w14:solidFill>
              <w14:schemeClr w14:val="tx1"/>
            </w14:solidFill>
          </w14:textFill>
        </w:rPr>
        <w:t>。</w:t>
      </w:r>
    </w:p>
    <w:p w14:paraId="51D35316">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5.工程内容：</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bCs/>
          <w:color w:val="000000" w:themeColor="text1"/>
          <w:sz w:val="21"/>
          <w:szCs w:val="21"/>
          <w:highlight w:val="none"/>
          <w14:textFill>
            <w14:solidFill>
              <w14:schemeClr w14:val="tx1"/>
            </w14:solidFill>
          </w14:textFill>
        </w:rPr>
        <w:t>。</w:t>
      </w:r>
    </w:p>
    <w:p w14:paraId="2838D01C">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群体工程应附《承包人承揽工程项目一览表》（附件1）。</w:t>
      </w:r>
    </w:p>
    <w:p w14:paraId="3CF33AD4">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6.工程承包范围：</w:t>
      </w:r>
    </w:p>
    <w:p w14:paraId="389AFDCD">
      <w:pPr>
        <w:spacing w:line="360" w:lineRule="auto"/>
        <w:ind w:firstLine="405" w:firstLineChars="193"/>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   </w:t>
      </w:r>
    </w:p>
    <w:p w14:paraId="3D200AFF">
      <w:pPr>
        <w:spacing w:line="360" w:lineRule="auto"/>
        <w:ind w:firstLine="420" w:firstLineChars="200"/>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 </w:t>
      </w:r>
      <w:r>
        <w:rPr>
          <w:rFonts w:hint="eastAsia" w:ascii="宋体" w:hAnsi="宋体" w:eastAsia="宋体" w:cs="宋体"/>
          <w:color w:val="000000" w:themeColor="text1"/>
          <w:sz w:val="21"/>
          <w:szCs w:val="21"/>
          <w:highlight w:val="none"/>
          <w14:textFill>
            <w14:solidFill>
              <w14:schemeClr w14:val="tx1"/>
            </w14:solidFill>
          </w14:textFill>
        </w:rPr>
        <w:t>。</w:t>
      </w:r>
    </w:p>
    <w:p w14:paraId="6080063B">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w:t>
      </w:r>
      <w:bookmarkStart w:id="615" w:name="_Toc351203482"/>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二、合同工期</w:t>
      </w:r>
      <w:bookmarkEnd w:id="615"/>
    </w:p>
    <w:p w14:paraId="4AD5F00E">
      <w:pPr>
        <w:spacing w:line="360" w:lineRule="auto"/>
        <w:ind w:firstLine="45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计划开工日期：</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年</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月</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日。</w:t>
      </w:r>
    </w:p>
    <w:p w14:paraId="2B2A8FF2">
      <w:pPr>
        <w:spacing w:line="360" w:lineRule="auto"/>
        <w:ind w:firstLine="45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计划竣工日期：</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年</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月</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日。</w:t>
      </w:r>
    </w:p>
    <w:p w14:paraId="15E06E4D">
      <w:pPr>
        <w:spacing w:line="360" w:lineRule="auto"/>
        <w:ind w:firstLine="45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工期总日历天数：</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天。工期总日历天数与根据前述计划开竣工日期计算的工期天数不一致的，以工期总日历天数为准。</w:t>
      </w:r>
    </w:p>
    <w:p w14:paraId="78AE9D26">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bookmarkStart w:id="616" w:name="_Toc351203483"/>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三、</w:t>
      </w:r>
      <w:bookmarkEnd w:id="616"/>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质量要求</w:t>
      </w:r>
    </w:p>
    <w:p w14:paraId="1494697A">
      <w:pPr>
        <w:spacing w:line="360" w:lineRule="auto"/>
        <w:ind w:firstLine="45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工程质量符合</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标准。</w:t>
      </w:r>
    </w:p>
    <w:p w14:paraId="43CA641E">
      <w:pPr>
        <w:pStyle w:val="6"/>
        <w:spacing w:before="120" w:after="120" w:line="360" w:lineRule="auto"/>
        <w:rPr>
          <w:rFonts w:hint="eastAsia" w:ascii="宋体" w:hAnsi="宋体" w:eastAsia="宋体" w:cs="宋体"/>
          <w:bCs w:val="0"/>
          <w:color w:val="000000" w:themeColor="text1"/>
          <w:sz w:val="32"/>
          <w:szCs w:val="32"/>
          <w:highlight w:val="none"/>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w:t>
      </w:r>
      <w:bookmarkStart w:id="617" w:name="_Toc351203484"/>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四、签约合同价与合同价格形式</w:t>
      </w:r>
      <w:bookmarkEnd w:id="617"/>
      <w:r>
        <w:rPr>
          <w:rFonts w:hint="eastAsia" w:ascii="宋体" w:hAnsi="宋体" w:eastAsia="宋体" w:cs="宋体"/>
          <w:b w:val="0"/>
          <w:color w:val="000000" w:themeColor="text1"/>
          <w:sz w:val="32"/>
          <w:szCs w:val="32"/>
          <w:highlight w:val="none"/>
          <w14:textFill>
            <w14:solidFill>
              <w14:schemeClr w14:val="tx1"/>
            </w14:solidFill>
          </w14:textFill>
        </w:rPr>
        <w:tab/>
      </w:r>
    </w:p>
    <w:p w14:paraId="2F3060DB">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1.签约合同价为：</w:t>
      </w:r>
    </w:p>
    <w:p w14:paraId="1DF9A40B">
      <w:pPr>
        <w:spacing w:line="360" w:lineRule="auto"/>
        <w:ind w:firstLine="525" w:firstLineChars="2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人民币（大写）</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元)；</w:t>
      </w:r>
    </w:p>
    <w:p w14:paraId="32C8D4EA">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其中：</w:t>
      </w:r>
    </w:p>
    <w:p w14:paraId="447162E7">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（1）安全文明施工费：</w:t>
      </w:r>
    </w:p>
    <w:p w14:paraId="584120BF">
      <w:pPr>
        <w:spacing w:line="360" w:lineRule="auto"/>
        <w:ind w:firstLine="945" w:firstLineChars="4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人民币（大写）</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元)；</w:t>
      </w:r>
    </w:p>
    <w:p w14:paraId="28CDBB5D">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（2）材料和工程设备暂估价金额：</w:t>
      </w:r>
    </w:p>
    <w:p w14:paraId="16546CC1">
      <w:pPr>
        <w:spacing w:line="360" w:lineRule="auto"/>
        <w:ind w:firstLine="945" w:firstLineChars="4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人民币（大写）</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元)；</w:t>
      </w:r>
    </w:p>
    <w:p w14:paraId="37A6D489">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（3）专业工程暂估价金额：</w:t>
      </w:r>
    </w:p>
    <w:p w14:paraId="1E5010F5">
      <w:pPr>
        <w:spacing w:line="360" w:lineRule="auto"/>
        <w:ind w:firstLine="945" w:firstLineChars="4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人民币（大写）</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元)；</w:t>
      </w:r>
    </w:p>
    <w:p w14:paraId="1B2646B0">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（4）暂列金额：</w:t>
      </w:r>
    </w:p>
    <w:p w14:paraId="317CBF83">
      <w:pPr>
        <w:spacing w:line="360" w:lineRule="auto"/>
        <w:ind w:firstLine="945" w:firstLineChars="4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人民币（大写）</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元)。</w:t>
      </w:r>
    </w:p>
    <w:p w14:paraId="5BEEA927">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2.合同价格形式：</w:t>
      </w:r>
      <w:r>
        <w:rPr>
          <w:rFonts w:hint="eastAsia" w:ascii="宋体" w:hAnsi="宋体" w:eastAsia="宋体" w:cs="宋体"/>
          <w:color w:val="000000" w:themeColor="text1"/>
          <w:sz w:val="21"/>
          <w:szCs w:val="21"/>
          <w:highlight w:val="none"/>
          <w:u w:val="single"/>
          <w14:textFill>
            <w14:solidFill>
              <w14:schemeClr w14:val="tx1"/>
            </w14:solidFill>
          </w14:textFill>
        </w:rPr>
        <w:t>                      </w:t>
      </w:r>
      <w:r>
        <w:rPr>
          <w:rFonts w:hint="eastAsia" w:ascii="宋体" w:hAnsi="宋体" w:eastAsia="宋体" w:cs="宋体"/>
          <w:color w:val="000000" w:themeColor="text1"/>
          <w:sz w:val="21"/>
          <w:szCs w:val="21"/>
          <w:highlight w:val="none"/>
          <w14:textFill>
            <w14:solidFill>
              <w14:schemeClr w14:val="tx1"/>
            </w14:solidFill>
          </w14:textFill>
        </w:rPr>
        <w:t>。</w:t>
      </w:r>
    </w:p>
    <w:p w14:paraId="64C1AB4F">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val="0"/>
          <w:color w:val="000000" w:themeColor="text1"/>
          <w:sz w:val="32"/>
          <w:szCs w:val="32"/>
          <w:highlight w:val="none"/>
          <w14:textFill>
            <w14:solidFill>
              <w14:schemeClr w14:val="tx1"/>
            </w14:solidFill>
          </w14:textFill>
        </w:rPr>
        <w:t xml:space="preserve"> </w:t>
      </w:r>
      <w:bookmarkStart w:id="618" w:name="_Toc351203485"/>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五、</w:t>
      </w:r>
      <w:bookmarkEnd w:id="618"/>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项目经理</w:t>
      </w:r>
    </w:p>
    <w:p w14:paraId="6F020896">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承包人项目经理：</w:t>
      </w:r>
      <w:r>
        <w:rPr>
          <w:rFonts w:hint="eastAsia" w:ascii="宋体" w:hAnsi="宋体" w:eastAsia="宋体" w:cs="宋体"/>
          <w:color w:val="000000" w:themeColor="text1"/>
          <w:sz w:val="21"/>
          <w:szCs w:val="21"/>
          <w:highlight w:val="none"/>
          <w:u w:val="single"/>
          <w14:textFill>
            <w14:solidFill>
              <w14:schemeClr w14:val="tx1"/>
            </w14:solidFill>
          </w14:textFill>
        </w:rPr>
        <w:t>                     </w:t>
      </w:r>
      <w:r>
        <w:rPr>
          <w:rFonts w:hint="eastAsia" w:ascii="宋体" w:hAnsi="宋体" w:eastAsia="宋体" w:cs="宋体"/>
          <w:color w:val="000000" w:themeColor="text1"/>
          <w:sz w:val="21"/>
          <w:szCs w:val="21"/>
          <w:highlight w:val="none"/>
          <w14:textFill>
            <w14:solidFill>
              <w14:schemeClr w14:val="tx1"/>
            </w14:solidFill>
          </w14:textFill>
        </w:rPr>
        <w:t>。</w:t>
      </w:r>
    </w:p>
    <w:p w14:paraId="5F4835A6">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val="0"/>
          <w:color w:val="000000" w:themeColor="text1"/>
          <w:sz w:val="32"/>
          <w:szCs w:val="32"/>
          <w:highlight w:val="none"/>
          <w14:textFill>
            <w14:solidFill>
              <w14:schemeClr w14:val="tx1"/>
            </w14:solidFill>
          </w14:textFill>
        </w:rPr>
        <w:t xml:space="preserve"> </w:t>
      </w:r>
      <w:bookmarkStart w:id="619" w:name="_Toc351203486"/>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六、合同文件构成</w:t>
      </w:r>
      <w:bookmarkEnd w:id="619"/>
    </w:p>
    <w:p w14:paraId="249D21DC">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本协议书与下列文件一起构成合同文件：</w:t>
      </w:r>
    </w:p>
    <w:p w14:paraId="430182E8">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eastAsia="zh-CN"/>
          <w14:textFill>
            <w14:solidFill>
              <w14:schemeClr w14:val="tx1"/>
            </w14:solidFill>
          </w14:textFill>
        </w:rPr>
        <w:t>成交通知书</w:t>
      </w:r>
      <w:r>
        <w:rPr>
          <w:rFonts w:hint="eastAsia" w:ascii="宋体" w:hAnsi="宋体" w:eastAsia="宋体" w:cs="宋体"/>
          <w:color w:val="000000" w:themeColor="text1"/>
          <w:sz w:val="21"/>
          <w:szCs w:val="21"/>
          <w:highlight w:val="none"/>
          <w14:textFill>
            <w14:solidFill>
              <w14:schemeClr w14:val="tx1"/>
            </w14:solidFill>
          </w14:textFill>
        </w:rPr>
        <w:t>（如果有）；</w:t>
      </w:r>
    </w:p>
    <w:p w14:paraId="1E334306">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eastAsia="zh-CN"/>
          <w14:textFill>
            <w14:solidFill>
              <w14:schemeClr w14:val="tx1"/>
            </w14:solidFill>
          </w14:textFill>
        </w:rPr>
        <w:t>磋商函</w:t>
      </w:r>
      <w:r>
        <w:rPr>
          <w:rFonts w:hint="eastAsia" w:ascii="宋体" w:hAnsi="宋体" w:eastAsia="宋体" w:cs="宋体"/>
          <w:color w:val="000000" w:themeColor="text1"/>
          <w:sz w:val="21"/>
          <w:szCs w:val="21"/>
          <w:highlight w:val="none"/>
          <w14:textFill>
            <w14:solidFill>
              <w14:schemeClr w14:val="tx1"/>
            </w14:solidFill>
          </w14:textFill>
        </w:rPr>
        <w:t xml:space="preserve">及其附录（如果有）； </w:t>
      </w:r>
    </w:p>
    <w:p w14:paraId="4EE3748F">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（3）专用合同条款及其附件；</w:t>
      </w:r>
    </w:p>
    <w:p w14:paraId="581DDB9B">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（4）通用合同条款；</w:t>
      </w:r>
    </w:p>
    <w:p w14:paraId="57E880F9">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（5）技术标准和要求；</w:t>
      </w:r>
    </w:p>
    <w:p w14:paraId="2BB95940">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（6）图纸；</w:t>
      </w:r>
    </w:p>
    <w:p w14:paraId="35B8168D">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（7）已标价工程量清单或预算书；</w:t>
      </w:r>
    </w:p>
    <w:p w14:paraId="0C2F4289">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（8）其他合同文件。</w:t>
      </w:r>
    </w:p>
    <w:p w14:paraId="6A10F15C">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在合同订立及履行过程中形成的与合同有关的文件均构成合同文件组成部分。</w:t>
      </w:r>
    </w:p>
    <w:p w14:paraId="5EC61DB4">
      <w:pPr>
        <w:autoSpaceDE w:val="0"/>
        <w:autoSpaceDN w:val="0"/>
        <w:adjustRightInd w:val="0"/>
        <w:spacing w:line="360" w:lineRule="auto"/>
        <w:ind w:firstLine="420" w:firstLineChars="200"/>
        <w:jc w:val="left"/>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上述各项合同文件包括合同当事人就该项合同文件所作出的补充和修改，属于同一类内容的文件，应以最新签署的为准。专用合同条款及其附件须经合同当事人签字或盖章。</w:t>
      </w:r>
    </w:p>
    <w:p w14:paraId="743D2981">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val="0"/>
          <w:color w:val="000000" w:themeColor="text1"/>
          <w:sz w:val="32"/>
          <w:szCs w:val="32"/>
          <w:highlight w:val="none"/>
          <w14:textFill>
            <w14:solidFill>
              <w14:schemeClr w14:val="tx1"/>
            </w14:solidFill>
          </w14:textFill>
        </w:rPr>
        <w:t xml:space="preserve"> </w:t>
      </w:r>
      <w:bookmarkStart w:id="620" w:name="_Toc351203487"/>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七、承诺</w:t>
      </w:r>
      <w:bookmarkEnd w:id="620"/>
    </w:p>
    <w:p w14:paraId="7BBEAB59">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1.发包人承诺按照法律规定履行项目审批手续、筹集工程建设资金并按照合同约定的期限和方式支付合同价款。</w:t>
      </w:r>
    </w:p>
    <w:p w14:paraId="1B8B79B5">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2.承包人承诺按照法律规定及合同约定组织完成工程施工，确保工程质量和安全，不进行转包及违法分包，并在缺陷责任期及保修期内承担相应的工程维修责任。</w:t>
      </w:r>
    </w:p>
    <w:p w14:paraId="10F7EF5B">
      <w:pPr>
        <w:spacing w:line="360" w:lineRule="auto"/>
        <w:ind w:firstLine="420" w:firstLineChars="200"/>
        <w:rPr>
          <w:rFonts w:hint="eastAsia" w:ascii="宋体" w:hAnsi="宋体" w:eastAsia="宋体" w:cs="宋体"/>
          <w:bCs/>
          <w:color w:val="000000" w:themeColor="text1"/>
          <w:sz w:val="30"/>
          <w:szCs w:val="30"/>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3.发包人和承包人通过招投标形式签订合同的，双方理解并承诺不再就同一工程另行签订与合同实质性内容相背离的协议。</w:t>
      </w:r>
    </w:p>
    <w:p w14:paraId="3C4CC465">
      <w:pPr>
        <w:spacing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bookmarkStart w:id="621" w:name="_Toc351203488"/>
      <w:r>
        <w:rPr>
          <w:rFonts w:hint="eastAsia" w:ascii="宋体" w:hAnsi="宋体" w:eastAsia="宋体" w:cs="宋体"/>
          <w:b/>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八、词语含义</w:t>
      </w:r>
      <w:bookmarkEnd w:id="621"/>
    </w:p>
    <w:p w14:paraId="5A023134">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本协议书中词语含义与第二部分通用合同条款中赋予的含义相同。</w:t>
      </w:r>
    </w:p>
    <w:p w14:paraId="27782AA9">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val="0"/>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w:t>
      </w:r>
      <w:bookmarkStart w:id="622" w:name="_Toc351203489"/>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九、签订时间</w:t>
      </w:r>
      <w:bookmarkEnd w:id="622"/>
    </w:p>
    <w:p w14:paraId="05E6F5F3">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本合同于</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年</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月</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日签订。</w:t>
      </w:r>
    </w:p>
    <w:p w14:paraId="5DF0CDC4">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w:t>
      </w:r>
      <w:bookmarkStart w:id="623" w:name="_Toc351203490"/>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十、签订地点</w:t>
      </w:r>
      <w:bookmarkEnd w:id="623"/>
    </w:p>
    <w:p w14:paraId="1A16D520">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本合同在</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签订。</w:t>
      </w:r>
    </w:p>
    <w:p w14:paraId="601788FF">
      <w:pPr>
        <w:pStyle w:val="6"/>
        <w:spacing w:before="120" w:after="120" w:line="360" w:lineRule="auto"/>
        <w:rPr>
          <w:rFonts w:hint="eastAsia" w:ascii="宋体" w:hAnsi="宋体" w:eastAsia="宋体" w:cs="宋体"/>
          <w:bCs w:val="0"/>
          <w:color w:val="000000" w:themeColor="text1"/>
          <w:sz w:val="32"/>
          <w:szCs w:val="32"/>
          <w:highlight w:val="none"/>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bookmarkStart w:id="624" w:name="_Toc351203491"/>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十一、补充协议</w:t>
      </w:r>
      <w:bookmarkEnd w:id="624"/>
    </w:p>
    <w:p w14:paraId="330A4639">
      <w:pPr>
        <w:spacing w:line="360" w:lineRule="auto"/>
        <w:ind w:firstLine="420" w:firstLineChars="20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合同未尽事宜，合同当事人另行签订补充协议，补充协议是合同的组成部分。</w:t>
      </w:r>
    </w:p>
    <w:p w14:paraId="54D61CAD">
      <w:pPr>
        <w:pStyle w:val="6"/>
        <w:spacing w:before="120" w:after="120" w:line="360" w:lineRule="auto"/>
        <w:rPr>
          <w:rFonts w:hint="eastAsia" w:ascii="宋体" w:hAnsi="宋体" w:eastAsia="宋体" w:cs="宋体"/>
          <w:bCs w:val="0"/>
          <w:color w:val="000000" w:themeColor="text1"/>
          <w:sz w:val="32"/>
          <w:szCs w:val="32"/>
          <w:highlight w:val="none"/>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bookmarkStart w:id="625" w:name="_Toc351203492"/>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十二、合同生效</w:t>
      </w:r>
      <w:bookmarkEnd w:id="625"/>
    </w:p>
    <w:p w14:paraId="5486FABD">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本合同自</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生效。</w:t>
      </w:r>
    </w:p>
    <w:p w14:paraId="3F84D490">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bookmarkStart w:id="626" w:name="_Toc351203493"/>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十三、合同份数</w:t>
      </w:r>
      <w:bookmarkEnd w:id="626"/>
    </w:p>
    <w:p w14:paraId="7B1E61ED">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本合同一式</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份，均具有同等法律效力，发包人执</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份，承包人执</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份。</w:t>
      </w:r>
    </w:p>
    <w:p w14:paraId="5B02D7DD">
      <w:pPr>
        <w:spacing w:line="360" w:lineRule="auto"/>
        <w:rPr>
          <w:rFonts w:hint="eastAsia" w:ascii="宋体" w:hAnsi="宋体" w:eastAsia="宋体" w:cs="宋体"/>
          <w:bCs/>
          <w:color w:val="000000" w:themeColor="text1"/>
          <w:sz w:val="21"/>
          <w:szCs w:val="21"/>
          <w:highlight w:val="none"/>
          <w14:textFill>
            <w14:solidFill>
              <w14:schemeClr w14:val="tx1"/>
            </w14:solidFill>
          </w14:textFill>
        </w:rPr>
      </w:pPr>
    </w:p>
    <w:p w14:paraId="54BB9929">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发包人：  (公章)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承包人：  (公章)</w:t>
      </w:r>
    </w:p>
    <w:p w14:paraId="0DDFCE91">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法定代表人或其委托代理人：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法定代表人或其委托代理人：</w:t>
      </w:r>
    </w:p>
    <w:p w14:paraId="3F8B7630">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（签字）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（签字）</w:t>
      </w:r>
    </w:p>
    <w:p w14:paraId="27891DF6">
      <w:pPr>
        <w:tabs>
          <w:tab w:val="left" w:pos="4410"/>
        </w:tabs>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组织机构代码：</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组织机构代码：</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 xml:space="preserve"> </w:t>
      </w:r>
    </w:p>
    <w:p w14:paraId="726E4F95">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地  址：</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地  址：</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      </w:t>
      </w:r>
    </w:p>
    <w:p w14:paraId="0E81A9D3">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邮政编码：</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邮政编码：</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6107BC81">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法定代表人：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法定代表人：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p>
    <w:p w14:paraId="3E0DFCB8">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委托代理人：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委托代理人：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21B41D8C">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电  话：</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电  话：</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0E251A09">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传  真：</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传  真：</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p>
    <w:p w14:paraId="09185C13">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电子信箱：</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电子信箱：</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490E9594">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开户银行：</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开户银行：</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1986D709">
      <w:pPr>
        <w:spacing w:line="360" w:lineRule="auto"/>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账  号：</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账  号：</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25E3C6DD">
      <w:pPr>
        <w:pStyle w:val="10"/>
        <w:rPr>
          <w:rFonts w:hint="eastAsia" w:ascii="宋体" w:hAnsi="宋体" w:eastAsia="宋体" w:cs="宋体"/>
          <w:color w:val="000000" w:themeColor="text1"/>
          <w:highlight w:val="none"/>
          <w:lang w:val="en-US" w:eastAsia="zh-CN"/>
          <w14:textFill>
            <w14:solidFill>
              <w14:schemeClr w14:val="tx1"/>
            </w14:solidFill>
          </w14:textFill>
        </w:rPr>
      </w:pPr>
    </w:p>
    <w:p w14:paraId="7543FEE1">
      <w:pPr>
        <w:pStyle w:val="3"/>
        <w:spacing w:line="416" w:lineRule="auto"/>
        <w:ind w:firstLine="643" w:firstLineChars="200"/>
        <w:jc w:val="center"/>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bookmarkEnd w:id="588"/>
      <w:bookmarkEnd w:id="589"/>
      <w:bookmarkStart w:id="627" w:name="_Toc246997083"/>
      <w:bookmarkStart w:id="628" w:name="_Toc152045772"/>
      <w:bookmarkStart w:id="629" w:name="_Toc179632789"/>
      <w:bookmarkStart w:id="630" w:name="_Toc144974834"/>
      <w:bookmarkStart w:id="631" w:name="_Toc6166"/>
      <w:bookmarkStart w:id="632" w:name="_Toc21943"/>
      <w:bookmarkStart w:id="633" w:name="_Toc246996340"/>
      <w:bookmarkStart w:id="634" w:name="_Toc3936"/>
      <w:bookmarkStart w:id="635" w:name="_Toc152042554"/>
      <w:bookmarkStart w:id="636" w:name="_Toc247085855"/>
      <w:bookmarkStart w:id="637" w:name="_Toc17667"/>
      <w:r>
        <w:rPr>
          <w:rFonts w:hint="eastAsia" w:ascii="宋体" w:hAnsi="宋体" w:cs="宋体"/>
          <w:color w:val="000000" w:themeColor="text1"/>
          <w:highlight w:val="none"/>
          <w14:textFill>
            <w14:solidFill>
              <w14:schemeClr w14:val="tx1"/>
            </w14:solidFill>
          </w14:textFill>
        </w:rPr>
        <w:t>第五章  工程量清单</w:t>
      </w:r>
      <w:bookmarkEnd w:id="627"/>
      <w:bookmarkEnd w:id="628"/>
      <w:bookmarkEnd w:id="629"/>
      <w:bookmarkEnd w:id="630"/>
      <w:bookmarkEnd w:id="631"/>
      <w:bookmarkEnd w:id="632"/>
      <w:bookmarkEnd w:id="633"/>
      <w:bookmarkEnd w:id="634"/>
      <w:bookmarkEnd w:id="635"/>
      <w:bookmarkEnd w:id="636"/>
      <w:bookmarkEnd w:id="637"/>
    </w:p>
    <w:p w14:paraId="06AE0A25">
      <w:pPr>
        <w:pStyle w:val="4"/>
        <w:jc w:val="center"/>
        <w:rPr>
          <w:rFonts w:hint="eastAsia" w:ascii="宋体" w:hAnsi="宋体" w:eastAsia="宋体" w:cs="宋体"/>
          <w:b w:val="0"/>
          <w:bCs w:val="0"/>
          <w:color w:val="000000" w:themeColor="text1"/>
          <w:sz w:val="24"/>
          <w:szCs w:val="24"/>
          <w:highlight w:val="none"/>
          <w14:textFill>
            <w14:solidFill>
              <w14:schemeClr w14:val="tx1"/>
            </w14:solidFill>
          </w14:textFill>
        </w:rPr>
      </w:pPr>
      <w:bookmarkStart w:id="638" w:name="_Toc14879"/>
      <w:r>
        <w:rPr>
          <w:rFonts w:hint="eastAsia" w:ascii="宋体" w:hAnsi="宋体" w:eastAsia="宋体" w:cs="宋体"/>
          <w:b w:val="0"/>
          <w:bCs w:val="0"/>
          <w:color w:val="000000" w:themeColor="text1"/>
          <w:sz w:val="24"/>
          <w:szCs w:val="24"/>
          <w:highlight w:val="none"/>
          <w14:textFill>
            <w14:solidFill>
              <w14:schemeClr w14:val="tx1"/>
            </w14:solidFill>
          </w14:textFill>
        </w:rPr>
        <w:t>（</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若有，则另册提供</w:t>
      </w:r>
      <w:r>
        <w:rPr>
          <w:rFonts w:hint="eastAsia" w:ascii="宋体" w:hAnsi="宋体" w:eastAsia="宋体" w:cs="宋体"/>
          <w:b w:val="0"/>
          <w:bCs w:val="0"/>
          <w:color w:val="000000" w:themeColor="text1"/>
          <w:sz w:val="24"/>
          <w:szCs w:val="24"/>
          <w:highlight w:val="none"/>
          <w14:textFill>
            <w14:solidFill>
              <w14:schemeClr w14:val="tx1"/>
            </w14:solidFill>
          </w14:textFill>
        </w:rPr>
        <w:t>）</w:t>
      </w:r>
      <w:bookmarkEnd w:id="638"/>
    </w:p>
    <w:p w14:paraId="48DBEDE5">
      <w:pPr>
        <w:spacing w:line="440" w:lineRule="exact"/>
        <w:jc w:val="center"/>
        <w:rPr>
          <w:rFonts w:hint="eastAsia" w:ascii="宋体" w:hAnsi="宋体" w:cs="宋体"/>
          <w:color w:val="000000" w:themeColor="text1"/>
          <w:sz w:val="20"/>
          <w:szCs w:val="20"/>
          <w:highlight w:val="none"/>
          <w14:textFill>
            <w14:solidFill>
              <w14:schemeClr w14:val="tx1"/>
            </w14:solidFill>
          </w14:textFill>
        </w:rPr>
      </w:pPr>
    </w:p>
    <w:p w14:paraId="0D7DA7EC">
      <w:pPr>
        <w:pStyle w:val="3"/>
        <w:jc w:val="center"/>
        <w:rPr>
          <w:rFonts w:hint="eastAsia" w:ascii="宋体" w:hAnsi="宋体" w:cs="宋体"/>
          <w:color w:val="000000" w:themeColor="text1"/>
          <w:highlight w:val="none"/>
          <w14:textFill>
            <w14:solidFill>
              <w14:schemeClr w14:val="tx1"/>
            </w14:solidFill>
          </w14:textFill>
        </w:rPr>
      </w:pPr>
      <w:bookmarkStart w:id="639" w:name="_Toc152045782"/>
      <w:bookmarkStart w:id="640" w:name="_Toc246996350"/>
      <w:bookmarkStart w:id="641" w:name="_Toc152042571"/>
      <w:bookmarkStart w:id="642" w:name="_Toc144974851"/>
      <w:bookmarkStart w:id="643" w:name="_Toc247085866"/>
      <w:bookmarkStart w:id="644" w:name="_Toc179632800"/>
      <w:bookmarkStart w:id="645" w:name="_Toc246997093"/>
      <w:bookmarkStart w:id="646" w:name="_Toc247096438"/>
      <w:r>
        <w:rPr>
          <w:rFonts w:hint="eastAsia" w:ascii="宋体" w:hAnsi="宋体" w:cs="宋体"/>
          <w:color w:val="000000" w:themeColor="text1"/>
          <w:highlight w:val="none"/>
          <w14:textFill>
            <w14:solidFill>
              <w14:schemeClr w14:val="tx1"/>
            </w14:solidFill>
          </w14:textFill>
        </w:rPr>
        <w:br w:type="page"/>
      </w:r>
      <w:bookmarkStart w:id="647" w:name="_Toc8916"/>
      <w:bookmarkStart w:id="648" w:name="_Toc8340"/>
      <w:bookmarkStart w:id="649" w:name="_Toc23786"/>
      <w:bookmarkStart w:id="650" w:name="_Toc19738"/>
      <w:r>
        <w:rPr>
          <w:rFonts w:hint="eastAsia" w:ascii="宋体" w:hAnsi="宋体" w:cs="宋体"/>
          <w:color w:val="000000" w:themeColor="text1"/>
          <w:highlight w:val="none"/>
          <w14:textFill>
            <w14:solidFill>
              <w14:schemeClr w14:val="tx1"/>
            </w14:solidFill>
          </w14:textFill>
        </w:rPr>
        <w:t>第六章  图  纸</w:t>
      </w:r>
      <w:bookmarkEnd w:id="639"/>
      <w:bookmarkEnd w:id="640"/>
      <w:bookmarkEnd w:id="641"/>
      <w:bookmarkEnd w:id="642"/>
      <w:bookmarkEnd w:id="643"/>
      <w:bookmarkEnd w:id="644"/>
      <w:bookmarkEnd w:id="645"/>
      <w:bookmarkEnd w:id="646"/>
      <w:bookmarkEnd w:id="647"/>
      <w:bookmarkEnd w:id="648"/>
      <w:bookmarkEnd w:id="649"/>
      <w:bookmarkEnd w:id="650"/>
    </w:p>
    <w:p w14:paraId="70A73690">
      <w:pPr>
        <w:pStyle w:val="4"/>
        <w:jc w:val="center"/>
        <w:rPr>
          <w:rFonts w:hint="eastAsia" w:ascii="宋体" w:hAnsi="宋体" w:eastAsia="宋体" w:cs="宋体"/>
          <w:b w:val="0"/>
          <w:bCs w:val="0"/>
          <w:color w:val="000000" w:themeColor="text1"/>
          <w:sz w:val="24"/>
          <w:szCs w:val="24"/>
          <w:highlight w:val="none"/>
          <w14:textFill>
            <w14:solidFill>
              <w14:schemeClr w14:val="tx1"/>
            </w14:solidFill>
          </w14:textFill>
        </w:rPr>
      </w:pPr>
      <w:bookmarkStart w:id="651" w:name="_Toc24663"/>
      <w:bookmarkStart w:id="652" w:name="_Toc3146"/>
      <w:r>
        <w:rPr>
          <w:rFonts w:hint="eastAsia" w:ascii="宋体" w:hAnsi="宋体" w:eastAsia="宋体" w:cs="宋体"/>
          <w:b w:val="0"/>
          <w:bCs w:val="0"/>
          <w:color w:val="000000" w:themeColor="text1"/>
          <w:sz w:val="24"/>
          <w:szCs w:val="24"/>
          <w:highlight w:val="none"/>
          <w14:textFill>
            <w14:solidFill>
              <w14:schemeClr w14:val="tx1"/>
            </w14:solidFill>
          </w14:textFill>
        </w:rPr>
        <w:t>（</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若有，则另册提供</w:t>
      </w:r>
      <w:r>
        <w:rPr>
          <w:rFonts w:hint="eastAsia" w:ascii="宋体" w:hAnsi="宋体" w:eastAsia="宋体" w:cs="宋体"/>
          <w:b w:val="0"/>
          <w:bCs w:val="0"/>
          <w:color w:val="000000" w:themeColor="text1"/>
          <w:sz w:val="24"/>
          <w:szCs w:val="24"/>
          <w:highlight w:val="none"/>
          <w14:textFill>
            <w14:solidFill>
              <w14:schemeClr w14:val="tx1"/>
            </w14:solidFill>
          </w14:textFill>
        </w:rPr>
        <w:t>）</w:t>
      </w:r>
    </w:p>
    <w:p w14:paraId="0B444F37">
      <w:pPr>
        <w:pStyle w:val="4"/>
        <w:jc w:val="center"/>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bookmarkEnd w:id="651"/>
      <w:bookmarkEnd w:id="652"/>
      <w:bookmarkStart w:id="653" w:name="_Toc246997096"/>
      <w:bookmarkStart w:id="654" w:name="_Toc246996353"/>
      <w:bookmarkStart w:id="655" w:name="_Toc152045785"/>
      <w:bookmarkStart w:id="656" w:name="_Toc16418"/>
      <w:bookmarkStart w:id="657" w:name="_Toc152042574"/>
      <w:bookmarkStart w:id="658" w:name="_Toc30565"/>
      <w:bookmarkStart w:id="659" w:name="_Toc32379"/>
      <w:bookmarkStart w:id="660" w:name="_Toc144974854"/>
      <w:bookmarkStart w:id="661" w:name="_Toc179632804"/>
      <w:bookmarkStart w:id="662" w:name="_Toc247085870"/>
      <w:bookmarkStart w:id="663" w:name="_Toc6832"/>
      <w:r>
        <w:rPr>
          <w:rFonts w:hint="eastAsia" w:ascii="宋体" w:hAnsi="宋体" w:cs="宋体"/>
          <w:color w:val="000000" w:themeColor="text1"/>
          <w:highlight w:val="none"/>
          <w14:textFill>
            <w14:solidFill>
              <w14:schemeClr w14:val="tx1"/>
            </w14:solidFill>
          </w14:textFill>
        </w:rPr>
        <w:t>第七章  技术标准和要求</w:t>
      </w:r>
      <w:bookmarkEnd w:id="653"/>
      <w:bookmarkEnd w:id="654"/>
      <w:bookmarkEnd w:id="655"/>
      <w:bookmarkEnd w:id="656"/>
      <w:bookmarkEnd w:id="657"/>
      <w:bookmarkEnd w:id="658"/>
      <w:bookmarkEnd w:id="659"/>
      <w:bookmarkEnd w:id="660"/>
      <w:bookmarkEnd w:id="661"/>
      <w:bookmarkEnd w:id="662"/>
      <w:bookmarkEnd w:id="663"/>
    </w:p>
    <w:p w14:paraId="2C736B43">
      <w:pPr>
        <w:pStyle w:val="12"/>
        <w:spacing w:line="240" w:lineRule="auto"/>
        <w:ind w:left="0" w:leftChars="0" w:firstLine="405" w:firstLineChars="193"/>
        <w:rPr>
          <w:rFonts w:hint="eastAsia" w:hAnsi="宋体"/>
          <w:b w:val="0"/>
          <w:bCs/>
          <w:color w:val="000000" w:themeColor="text1"/>
          <w:sz w:val="21"/>
          <w:szCs w:val="21"/>
          <w:highlight w:val="none"/>
          <w14:textFill>
            <w14:solidFill>
              <w14:schemeClr w14:val="tx1"/>
            </w14:solidFill>
          </w14:textFill>
        </w:rPr>
      </w:pPr>
    </w:p>
    <w:p w14:paraId="1195BE5F">
      <w:pPr>
        <w:pStyle w:val="12"/>
        <w:spacing w:line="240" w:lineRule="auto"/>
        <w:ind w:left="0" w:leftChars="0" w:firstLine="405" w:firstLineChars="193"/>
        <w:rPr>
          <w:rFonts w:hint="eastAsia" w:hAnsi="宋体"/>
          <w:b w:val="0"/>
          <w:bCs/>
          <w:color w:val="000000" w:themeColor="text1"/>
          <w:sz w:val="21"/>
          <w:szCs w:val="21"/>
          <w:highlight w:val="none"/>
          <w14:textFill>
            <w14:solidFill>
              <w14:schemeClr w14:val="tx1"/>
            </w14:solidFill>
          </w14:textFill>
        </w:rPr>
      </w:pPr>
      <w:r>
        <w:rPr>
          <w:rFonts w:hint="eastAsia" w:hAnsi="宋体"/>
          <w:b w:val="0"/>
          <w:bCs/>
          <w:color w:val="000000" w:themeColor="text1"/>
          <w:sz w:val="21"/>
          <w:szCs w:val="21"/>
          <w:highlight w:val="none"/>
          <w14:textFill>
            <w14:solidFill>
              <w14:schemeClr w14:val="tx1"/>
            </w14:solidFill>
          </w14:textFill>
        </w:rPr>
        <w:t>1、本工程及使用的材料均须符合中华人民共和国现行法规及标准。</w:t>
      </w:r>
    </w:p>
    <w:p w14:paraId="43AD9548">
      <w:pPr>
        <w:spacing w:line="500" w:lineRule="exact"/>
        <w:ind w:firstLine="411" w:firstLineChars="196"/>
        <w:rPr>
          <w:b w:val="0"/>
          <w:bCs/>
          <w:color w:val="000000" w:themeColor="text1"/>
          <w:sz w:val="21"/>
          <w:szCs w:val="21"/>
          <w:highlight w:val="none"/>
          <w14:textFill>
            <w14:solidFill>
              <w14:schemeClr w14:val="tx1"/>
            </w14:solidFill>
          </w14:textFill>
        </w:rPr>
      </w:pPr>
      <w:r>
        <w:rPr>
          <w:rFonts w:hint="eastAsia" w:ascii="宋体" w:hAnsi="宋体"/>
          <w:b w:val="0"/>
          <w:bCs/>
          <w:color w:val="000000" w:themeColor="text1"/>
          <w:sz w:val="21"/>
          <w:szCs w:val="21"/>
          <w:highlight w:val="none"/>
          <w14:textFill>
            <w14:solidFill>
              <w14:schemeClr w14:val="tx1"/>
            </w14:solidFill>
          </w14:textFill>
        </w:rPr>
        <w:t>2、实际施工中应严格按照施工工程量清单及国家现行有关技术、质量标准和设计、施工验收规范执行。供应商除按照以上规定施工外，还应该按采购人要求施工。</w:t>
      </w:r>
    </w:p>
    <w:p w14:paraId="21958864">
      <w:pPr>
        <w:spacing w:line="400" w:lineRule="exact"/>
        <w:rPr>
          <w:rFonts w:hint="eastAsia" w:ascii="宋体" w:hAnsi="宋体" w:cs="宋体"/>
          <w:color w:val="000000" w:themeColor="text1"/>
          <w:highlight w:val="none"/>
          <w14:textFill>
            <w14:solidFill>
              <w14:schemeClr w14:val="tx1"/>
            </w14:solidFill>
          </w14:textFill>
        </w:rPr>
      </w:pPr>
    </w:p>
    <w:p w14:paraId="24319AD5">
      <w:pPr>
        <w:spacing w:line="400" w:lineRule="exact"/>
        <w:rPr>
          <w:rFonts w:hint="eastAsia" w:ascii="宋体" w:hAnsi="宋体" w:cs="宋体"/>
          <w:color w:val="000000" w:themeColor="text1"/>
          <w:highlight w:val="none"/>
          <w14:textFill>
            <w14:solidFill>
              <w14:schemeClr w14:val="tx1"/>
            </w14:solidFill>
          </w14:textFill>
        </w:rPr>
      </w:pPr>
    </w:p>
    <w:p w14:paraId="2C864F63">
      <w:pPr>
        <w:pStyle w:val="3"/>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bookmarkStart w:id="664" w:name="_Toc179632806"/>
      <w:bookmarkStart w:id="665" w:name="_Toc30973"/>
      <w:bookmarkStart w:id="666" w:name="_Toc32629"/>
      <w:bookmarkStart w:id="667" w:name="_Toc152045786"/>
      <w:bookmarkStart w:id="668" w:name="_Toc144974855"/>
      <w:bookmarkStart w:id="669" w:name="_Toc152042575"/>
      <w:bookmarkStart w:id="670" w:name="_Toc18395"/>
      <w:bookmarkStart w:id="671" w:name="_Toc247085872"/>
      <w:bookmarkStart w:id="672" w:name="_Toc14491"/>
      <w:bookmarkStart w:id="673" w:name="_Toc246997097"/>
      <w:bookmarkStart w:id="674" w:name="_Toc246996354"/>
      <w:r>
        <w:rPr>
          <w:rFonts w:hint="eastAsia" w:ascii="宋体" w:hAnsi="宋体" w:cs="宋体"/>
          <w:color w:val="000000" w:themeColor="text1"/>
          <w:highlight w:val="none"/>
          <w14:textFill>
            <w14:solidFill>
              <w14:schemeClr w14:val="tx1"/>
            </w14:solidFill>
          </w14:textFill>
        </w:rPr>
        <w:t>第八章  响应文件格式</w:t>
      </w:r>
      <w:bookmarkEnd w:id="664"/>
      <w:bookmarkEnd w:id="665"/>
      <w:bookmarkEnd w:id="666"/>
      <w:bookmarkEnd w:id="667"/>
      <w:bookmarkEnd w:id="668"/>
      <w:bookmarkEnd w:id="669"/>
      <w:bookmarkEnd w:id="670"/>
      <w:bookmarkEnd w:id="671"/>
      <w:bookmarkEnd w:id="672"/>
      <w:bookmarkEnd w:id="673"/>
      <w:bookmarkEnd w:id="674"/>
    </w:p>
    <w:p w14:paraId="490A08EA">
      <w:pPr>
        <w:spacing w:line="400" w:lineRule="exact"/>
        <w:rPr>
          <w:rFonts w:hint="eastAsia" w:ascii="宋体" w:hAnsi="宋体" w:cs="宋体"/>
          <w:color w:val="000000" w:themeColor="text1"/>
          <w:highlight w:val="none"/>
          <w14:textFill>
            <w14:solidFill>
              <w14:schemeClr w14:val="tx1"/>
            </w14:solidFill>
          </w14:textFill>
        </w:rPr>
      </w:pPr>
    </w:p>
    <w:p w14:paraId="28BB7AB3">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p>
    <w:p w14:paraId="1DBE4BCB">
      <w:pPr>
        <w:spacing w:line="440" w:lineRule="exact"/>
        <w:rPr>
          <w:rFonts w:hint="eastAsia" w:ascii="宋体" w:hAnsi="宋体" w:cs="宋体"/>
          <w:color w:val="000000" w:themeColor="text1"/>
          <w:sz w:val="20"/>
          <w:szCs w:val="20"/>
          <w:highlight w:val="none"/>
          <w14:textFill>
            <w14:solidFill>
              <w14:schemeClr w14:val="tx1"/>
            </w14:solidFill>
          </w14:textFill>
        </w:rPr>
      </w:pPr>
    </w:p>
    <w:p w14:paraId="250EE4DC">
      <w:pPr>
        <w:spacing w:line="440" w:lineRule="exact"/>
        <w:rPr>
          <w:rFonts w:hint="eastAsia" w:ascii="宋体" w:hAnsi="宋体" w:cs="宋体"/>
          <w:color w:val="000000" w:themeColor="text1"/>
          <w:sz w:val="20"/>
          <w:szCs w:val="20"/>
          <w:highlight w:val="none"/>
          <w14:textFill>
            <w14:solidFill>
              <w14:schemeClr w14:val="tx1"/>
            </w14:solidFill>
          </w14:textFill>
        </w:rPr>
      </w:pPr>
    </w:p>
    <w:p w14:paraId="0625DD4A">
      <w:pPr>
        <w:jc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（项目名称）</w:t>
      </w:r>
    </w:p>
    <w:p w14:paraId="6C1C6C1B">
      <w:pPr>
        <w:jc w:val="center"/>
        <w:rPr>
          <w:rFonts w:hint="eastAsia" w:ascii="宋体" w:hAnsi="宋体" w:eastAsia="宋体" w:cs="宋体"/>
          <w:color w:val="000000" w:themeColor="text1"/>
          <w:sz w:val="20"/>
          <w:szCs w:val="20"/>
          <w:highlight w:val="none"/>
          <w14:textFill>
            <w14:solidFill>
              <w14:schemeClr w14:val="tx1"/>
            </w14:solidFill>
          </w14:textFill>
        </w:rPr>
      </w:pPr>
    </w:p>
    <w:p w14:paraId="013E314A">
      <w:pPr>
        <w:rPr>
          <w:rFonts w:hint="eastAsia" w:ascii="宋体" w:hAnsi="宋体" w:eastAsia="宋体" w:cs="宋体"/>
          <w:color w:val="000000" w:themeColor="text1"/>
          <w:sz w:val="20"/>
          <w:szCs w:val="20"/>
          <w:highlight w:val="none"/>
          <w14:textFill>
            <w14:solidFill>
              <w14:schemeClr w14:val="tx1"/>
            </w14:solidFill>
          </w14:textFill>
        </w:rPr>
      </w:pPr>
    </w:p>
    <w:p w14:paraId="6ADA7EA2">
      <w:pPr>
        <w:jc w:val="center"/>
        <w:rPr>
          <w:rFonts w:hint="eastAsia" w:ascii="宋体" w:hAnsi="宋体" w:eastAsia="宋体" w:cs="宋体"/>
          <w:color w:val="000000" w:themeColor="text1"/>
          <w:sz w:val="44"/>
          <w:szCs w:val="44"/>
          <w:highlight w:val="none"/>
          <w14:textFill>
            <w14:solidFill>
              <w14:schemeClr w14:val="tx1"/>
            </w14:solidFill>
          </w14:textFill>
        </w:rPr>
      </w:pPr>
      <w:r>
        <w:rPr>
          <w:rFonts w:hint="eastAsia" w:ascii="宋体" w:hAnsi="宋体" w:eastAsia="宋体" w:cs="宋体"/>
          <w:color w:val="000000" w:themeColor="text1"/>
          <w:sz w:val="44"/>
          <w:szCs w:val="44"/>
          <w:highlight w:val="none"/>
          <w14:textFill>
            <w14:solidFill>
              <w14:schemeClr w14:val="tx1"/>
            </w14:solidFill>
          </w14:textFill>
        </w:rPr>
        <w:t>响  应  文  件</w:t>
      </w:r>
    </w:p>
    <w:p w14:paraId="455E9510">
      <w:pPr>
        <w:rPr>
          <w:rFonts w:hint="eastAsia" w:ascii="宋体" w:hAnsi="宋体" w:eastAsia="宋体" w:cs="宋体"/>
          <w:color w:val="000000" w:themeColor="text1"/>
          <w:sz w:val="28"/>
          <w:szCs w:val="28"/>
          <w:highlight w:val="none"/>
          <w14:textFill>
            <w14:solidFill>
              <w14:schemeClr w14:val="tx1"/>
            </w14:solidFill>
          </w14:textFill>
        </w:rPr>
      </w:pPr>
    </w:p>
    <w:p w14:paraId="766EC3D4">
      <w:pPr>
        <w:rPr>
          <w:rFonts w:hint="eastAsia" w:ascii="宋体" w:hAnsi="宋体" w:eastAsia="宋体" w:cs="宋体"/>
          <w:color w:val="000000" w:themeColor="text1"/>
          <w:sz w:val="28"/>
          <w:szCs w:val="28"/>
          <w:highlight w:val="none"/>
          <w14:textFill>
            <w14:solidFill>
              <w14:schemeClr w14:val="tx1"/>
            </w14:solidFill>
          </w14:textFill>
        </w:rPr>
      </w:pPr>
    </w:p>
    <w:p w14:paraId="63240F3F">
      <w:pPr>
        <w:rPr>
          <w:rFonts w:hint="eastAsia" w:ascii="宋体" w:hAnsi="宋体" w:eastAsia="宋体" w:cs="宋体"/>
          <w:color w:val="000000" w:themeColor="text1"/>
          <w:sz w:val="28"/>
          <w:szCs w:val="28"/>
          <w:highlight w:val="none"/>
          <w14:textFill>
            <w14:solidFill>
              <w14:schemeClr w14:val="tx1"/>
            </w14:solidFill>
          </w14:textFill>
        </w:rPr>
      </w:pPr>
    </w:p>
    <w:p w14:paraId="26A35DBB">
      <w:pPr>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lang w:eastAsia="zh-CN"/>
          <w14:textFill>
            <w14:solidFill>
              <w14:schemeClr w14:val="tx1"/>
            </w14:solidFill>
          </w14:textFill>
        </w:rPr>
        <w:t>项目编号</w:t>
      </w:r>
      <w:r>
        <w:rPr>
          <w:rFonts w:hint="eastAsia" w:ascii="宋体" w:hAnsi="宋体" w:eastAsia="宋体" w:cs="宋体"/>
          <w:color w:val="000000" w:themeColor="text1"/>
          <w:sz w:val="28"/>
          <w:szCs w:val="28"/>
          <w:highlight w:val="none"/>
          <w14:textFill>
            <w14:solidFill>
              <w14:schemeClr w14:val="tx1"/>
            </w14:solidFill>
          </w14:textFill>
        </w:rPr>
        <w:t>：</w:t>
      </w:r>
    </w:p>
    <w:p w14:paraId="7624CE6B">
      <w:pPr>
        <w:rPr>
          <w:rFonts w:hint="eastAsia" w:ascii="宋体" w:hAnsi="宋体" w:eastAsia="宋体" w:cs="宋体"/>
          <w:color w:val="000000" w:themeColor="text1"/>
          <w:sz w:val="28"/>
          <w:szCs w:val="28"/>
          <w:highlight w:val="none"/>
          <w14:textFill>
            <w14:solidFill>
              <w14:schemeClr w14:val="tx1"/>
            </w14:solidFill>
          </w14:textFill>
        </w:rPr>
      </w:pPr>
    </w:p>
    <w:p w14:paraId="2A116226">
      <w:pPr>
        <w:rPr>
          <w:rFonts w:hint="eastAsia" w:ascii="宋体" w:hAnsi="宋体" w:eastAsia="宋体" w:cs="宋体"/>
          <w:color w:val="000000" w:themeColor="text1"/>
          <w:sz w:val="28"/>
          <w:szCs w:val="28"/>
          <w:highlight w:val="none"/>
          <w14:textFill>
            <w14:solidFill>
              <w14:schemeClr w14:val="tx1"/>
            </w14:solidFill>
          </w14:textFill>
        </w:rPr>
      </w:pPr>
    </w:p>
    <w:p w14:paraId="0DAF1E4D">
      <w:pPr>
        <w:rPr>
          <w:rFonts w:hint="eastAsia" w:ascii="宋体" w:hAnsi="宋体" w:eastAsia="宋体" w:cs="宋体"/>
          <w:color w:val="000000" w:themeColor="text1"/>
          <w:sz w:val="28"/>
          <w:szCs w:val="28"/>
          <w:highlight w:val="none"/>
          <w14:textFill>
            <w14:solidFill>
              <w14:schemeClr w14:val="tx1"/>
            </w14:solidFill>
          </w14:textFill>
        </w:rPr>
      </w:pPr>
    </w:p>
    <w:p w14:paraId="54EFD37D">
      <w:pPr>
        <w:rPr>
          <w:rFonts w:hint="eastAsia" w:ascii="宋体" w:hAnsi="宋体" w:eastAsia="宋体" w:cs="宋体"/>
          <w:color w:val="000000" w:themeColor="text1"/>
          <w:sz w:val="28"/>
          <w:szCs w:val="28"/>
          <w:highlight w:val="none"/>
          <w14:textFill>
            <w14:solidFill>
              <w14:schemeClr w14:val="tx1"/>
            </w14:solidFill>
          </w14:textFill>
        </w:rPr>
      </w:pPr>
    </w:p>
    <w:p w14:paraId="28A7F7EE">
      <w:pPr>
        <w:rPr>
          <w:rFonts w:hint="eastAsia" w:ascii="宋体" w:hAnsi="宋体" w:eastAsia="宋体" w:cs="宋体"/>
          <w:color w:val="000000" w:themeColor="text1"/>
          <w:sz w:val="28"/>
          <w:szCs w:val="28"/>
          <w:highlight w:val="none"/>
          <w14:textFill>
            <w14:solidFill>
              <w14:schemeClr w14:val="tx1"/>
            </w14:solidFill>
          </w14:textFill>
        </w:rPr>
      </w:pPr>
    </w:p>
    <w:p w14:paraId="49C43874">
      <w:pPr>
        <w:rPr>
          <w:rFonts w:hint="eastAsia" w:ascii="宋体" w:hAnsi="宋体" w:eastAsia="宋体" w:cs="宋体"/>
          <w:color w:val="000000" w:themeColor="text1"/>
          <w:sz w:val="28"/>
          <w:szCs w:val="28"/>
          <w:highlight w:val="none"/>
          <w14:textFill>
            <w14:solidFill>
              <w14:schemeClr w14:val="tx1"/>
            </w14:solidFill>
          </w14:textFill>
        </w:rPr>
      </w:pPr>
    </w:p>
    <w:p w14:paraId="0DA19F7F">
      <w:pPr>
        <w:rPr>
          <w:rFonts w:hint="eastAsia" w:ascii="宋体" w:hAnsi="宋体" w:eastAsia="宋体" w:cs="宋体"/>
          <w:color w:val="000000" w:themeColor="text1"/>
          <w:sz w:val="28"/>
          <w:szCs w:val="28"/>
          <w:highlight w:val="none"/>
          <w14:textFill>
            <w14:solidFill>
              <w14:schemeClr w14:val="tx1"/>
            </w14:solidFill>
          </w14:textFill>
        </w:rPr>
      </w:pPr>
    </w:p>
    <w:p w14:paraId="3CB3695B">
      <w:pPr>
        <w:jc w:val="center"/>
        <w:rPr>
          <w:rFonts w:hint="eastAsia" w:ascii="宋体" w:hAnsi="宋体" w:eastAsia="宋体" w:cs="宋体"/>
          <w:color w:val="000000" w:themeColor="text1"/>
          <w:sz w:val="28"/>
          <w:szCs w:val="28"/>
          <w:highlight w:val="none"/>
          <w:u w:val="singl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供应商：</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（盖单位章）</w:t>
      </w:r>
    </w:p>
    <w:p w14:paraId="16C0DFA3">
      <w:pPr>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法定代表人或其委托代理人：</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（签字）</w:t>
      </w:r>
    </w:p>
    <w:p w14:paraId="2237E8E6">
      <w:pPr>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年</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月</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日</w:t>
      </w:r>
    </w:p>
    <w:p w14:paraId="4AD836BF">
      <w:pPr>
        <w:spacing w:line="440" w:lineRule="exact"/>
        <w:rPr>
          <w:rFonts w:hint="eastAsia" w:ascii="黑体" w:hAnsi="黑体" w:eastAsia="黑体" w:cs="黑体"/>
          <w:color w:val="000000" w:themeColor="text1"/>
          <w:sz w:val="28"/>
          <w:szCs w:val="28"/>
          <w:highlight w:val="none"/>
          <w:lang w:eastAsia="zh-CN"/>
          <w14:textFill>
            <w14:solidFill>
              <w14:schemeClr w14:val="tx1"/>
            </w14:solidFill>
          </w14:textFill>
        </w:rPr>
      </w:pPr>
    </w:p>
    <w:p w14:paraId="63E7FA8B">
      <w:pPr>
        <w:spacing w:line="440" w:lineRule="exact"/>
        <w:rPr>
          <w:rFonts w:hint="eastAsia" w:ascii="宋体" w:hAnsi="宋体" w:cs="宋体"/>
          <w:color w:val="000000" w:themeColor="text1"/>
          <w:highlight w:val="none"/>
          <w14:textFill>
            <w14:solidFill>
              <w14:schemeClr w14:val="tx1"/>
            </w14:solidFill>
          </w14:textFill>
        </w:rPr>
      </w:pPr>
      <w:r>
        <w:rPr>
          <w:rFonts w:hint="eastAsia" w:ascii="黑体" w:hAnsi="黑体" w:eastAsia="黑体" w:cs="黑体"/>
          <w:b/>
          <w:bCs/>
          <w:color w:val="000000" w:themeColor="text1"/>
          <w:spacing w:val="-11"/>
          <w:sz w:val="28"/>
          <w:szCs w:val="28"/>
          <w:highlight w:val="none"/>
          <w:lang w:val="en-US" w:eastAsia="zh-CN"/>
          <w14:textFill>
            <w14:solidFill>
              <w14:schemeClr w14:val="tx1"/>
            </w14:solidFill>
          </w14:textFill>
        </w:rPr>
        <w:t xml:space="preserve"> </w:t>
      </w:r>
    </w:p>
    <w:p w14:paraId="7555CED6">
      <w:pPr>
        <w:pStyle w:val="4"/>
        <w:jc w:val="center"/>
        <w:rPr>
          <w:rFonts w:hint="eastAsia" w:ascii="宋体" w:hAnsi="宋体" w:eastAsia="宋体" w:cs="宋体"/>
          <w:color w:val="000000" w:themeColor="text1"/>
          <w:highlight w:val="none"/>
          <w14:textFill>
            <w14:solidFill>
              <w14:schemeClr w14:val="tx1"/>
            </w14:solidFill>
          </w14:textFill>
        </w:rPr>
        <w:sectPr>
          <w:pgSz w:w="11906" w:h="16838"/>
          <w:pgMar w:top="1440" w:right="1080" w:bottom="1134" w:left="1134" w:header="851" w:footer="992" w:gutter="0"/>
          <w:pgNumType w:fmt="decimal"/>
          <w:cols w:space="720" w:num="1"/>
          <w:docGrid w:type="lines" w:linePitch="312" w:charSpace="0"/>
        </w:sectPr>
      </w:pPr>
      <w:bookmarkStart w:id="675" w:name="_Toc152042576"/>
      <w:bookmarkStart w:id="676" w:name="_Toc144974856"/>
      <w:bookmarkStart w:id="677" w:name="_Toc246996355"/>
      <w:bookmarkStart w:id="678" w:name="_Toc152045787"/>
      <w:bookmarkStart w:id="679" w:name="_Toc246997098"/>
      <w:bookmarkStart w:id="680" w:name="_Toc179632807"/>
      <w:bookmarkStart w:id="681" w:name="_Toc247085873"/>
      <w:bookmarkStart w:id="682" w:name="_Toc21646"/>
      <w:bookmarkStart w:id="683" w:name="_Toc1553"/>
    </w:p>
    <w:p w14:paraId="5B770E4D">
      <w:pPr>
        <w:pStyle w:val="4"/>
        <w:jc w:val="center"/>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目    录</w:t>
      </w:r>
      <w:bookmarkEnd w:id="675"/>
      <w:bookmarkEnd w:id="676"/>
      <w:bookmarkEnd w:id="677"/>
      <w:bookmarkEnd w:id="678"/>
      <w:bookmarkEnd w:id="679"/>
      <w:bookmarkEnd w:id="680"/>
      <w:bookmarkEnd w:id="681"/>
      <w:bookmarkEnd w:id="682"/>
      <w:bookmarkEnd w:id="683"/>
    </w:p>
    <w:p w14:paraId="0245A3BE">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及</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附录</w:t>
      </w:r>
    </w:p>
    <w:p w14:paraId="6EA38518">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二、法定代表人身份证明</w:t>
      </w:r>
    </w:p>
    <w:p w14:paraId="547C78BF">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三、授权委托书</w:t>
      </w:r>
    </w:p>
    <w:p w14:paraId="515506CE">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四</w:t>
      </w:r>
      <w:r>
        <w:rPr>
          <w:rFonts w:hint="eastAsia" w:ascii="宋体" w:hAnsi="宋体" w:cs="宋体"/>
          <w:color w:val="000000" w:themeColor="text1"/>
          <w:highlight w:val="none"/>
          <w14:textFill>
            <w14:solidFill>
              <w14:schemeClr w14:val="tx1"/>
            </w14:solidFill>
          </w14:textFill>
        </w:rPr>
        <w:t>、已标价工程量清单</w:t>
      </w:r>
    </w:p>
    <w:p w14:paraId="10BF4973">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五</w:t>
      </w:r>
      <w:r>
        <w:rPr>
          <w:rFonts w:hint="eastAsia" w:ascii="宋体" w:hAnsi="宋体" w:cs="宋体"/>
          <w:color w:val="000000" w:themeColor="text1"/>
          <w:highlight w:val="none"/>
          <w14:textFill>
            <w14:solidFill>
              <w14:schemeClr w14:val="tx1"/>
            </w14:solidFill>
          </w14:textFill>
        </w:rPr>
        <w:t>、施工组织设计</w:t>
      </w:r>
    </w:p>
    <w:p w14:paraId="1C6A7BB2">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六</w:t>
      </w:r>
      <w:r>
        <w:rPr>
          <w:rFonts w:hint="eastAsia" w:ascii="宋体" w:hAnsi="宋体" w:cs="宋体"/>
          <w:color w:val="000000" w:themeColor="text1"/>
          <w:highlight w:val="none"/>
          <w14:textFill>
            <w14:solidFill>
              <w14:schemeClr w14:val="tx1"/>
            </w14:solidFill>
          </w14:textFill>
        </w:rPr>
        <w:t>、项目管理机构</w:t>
      </w:r>
    </w:p>
    <w:p w14:paraId="554A3F55">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七</w:t>
      </w:r>
      <w:r>
        <w:rPr>
          <w:rFonts w:hint="eastAsia" w:ascii="宋体" w:hAnsi="宋体" w:cs="宋体"/>
          <w:color w:val="000000" w:themeColor="text1"/>
          <w:highlight w:val="none"/>
          <w14:textFill>
            <w14:solidFill>
              <w14:schemeClr w14:val="tx1"/>
            </w14:solidFill>
          </w14:textFill>
        </w:rPr>
        <w:t>、资格审查资料</w:t>
      </w:r>
    </w:p>
    <w:p w14:paraId="722A8AC7">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八</w:t>
      </w:r>
      <w:r>
        <w:rPr>
          <w:rFonts w:hint="eastAsia" w:ascii="宋体" w:hAnsi="宋体" w:cs="宋体"/>
          <w:color w:val="000000" w:themeColor="text1"/>
          <w:highlight w:val="none"/>
          <w14:textFill>
            <w14:solidFill>
              <w14:schemeClr w14:val="tx1"/>
            </w14:solidFill>
          </w14:textFill>
        </w:rPr>
        <w:t>、其他资料</w:t>
      </w:r>
    </w:p>
    <w:p w14:paraId="1D261986">
      <w:pPr>
        <w:spacing w:line="540" w:lineRule="exact"/>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p>
    <w:p w14:paraId="7517A32D">
      <w:pPr>
        <w:pStyle w:val="4"/>
        <w:jc w:val="center"/>
        <w:rPr>
          <w:rFonts w:hint="eastAsia" w:ascii="宋体" w:hAnsi="宋体" w:eastAsia="宋体" w:cs="宋体"/>
          <w:color w:val="000000" w:themeColor="text1"/>
          <w:highlight w:val="none"/>
          <w14:textFill>
            <w14:solidFill>
              <w14:schemeClr w14:val="tx1"/>
            </w14:solidFill>
          </w14:textFill>
        </w:rPr>
      </w:pPr>
      <w:bookmarkStart w:id="684" w:name="_Toc179632808"/>
      <w:bookmarkStart w:id="685" w:name="_Toc16752"/>
      <w:bookmarkStart w:id="686" w:name="_Toc246996356"/>
      <w:bookmarkStart w:id="687" w:name="_Toc24664"/>
      <w:bookmarkStart w:id="688" w:name="_Toc144974857"/>
      <w:bookmarkStart w:id="689" w:name="_Toc152042577"/>
      <w:bookmarkStart w:id="690" w:name="_Toc246997099"/>
      <w:bookmarkStart w:id="691" w:name="_Toc152045788"/>
      <w:bookmarkStart w:id="692" w:name="_Toc247085874"/>
      <w:r>
        <w:rPr>
          <w:rFonts w:hint="eastAsia" w:ascii="宋体" w:hAnsi="宋体" w:eastAsia="宋体" w:cs="宋体"/>
          <w:color w:val="000000" w:themeColor="text1"/>
          <w:highlight w:val="none"/>
          <w14:textFill>
            <w14:solidFill>
              <w14:schemeClr w14:val="tx1"/>
            </w14:solidFill>
          </w14:textFill>
        </w:rPr>
        <w:t>一、</w:t>
      </w:r>
      <w:r>
        <w:rPr>
          <w:rFonts w:hint="eastAsia" w:cs="宋体"/>
          <w:color w:val="000000" w:themeColor="text1"/>
          <w:highlight w:val="none"/>
          <w:lang w:eastAsia="zh-CN"/>
          <w14:textFill>
            <w14:solidFill>
              <w14:schemeClr w14:val="tx1"/>
            </w14:solidFill>
          </w14:textFill>
        </w:rPr>
        <w:t>磋商函</w:t>
      </w:r>
      <w:r>
        <w:rPr>
          <w:rFonts w:hint="eastAsia" w:ascii="宋体" w:hAnsi="宋体" w:eastAsia="宋体" w:cs="宋体"/>
          <w:color w:val="000000" w:themeColor="text1"/>
          <w:highlight w:val="none"/>
          <w14:textFill>
            <w14:solidFill>
              <w14:schemeClr w14:val="tx1"/>
            </w14:solidFill>
          </w14:textFill>
        </w:rPr>
        <w:t>及</w:t>
      </w:r>
      <w:r>
        <w:rPr>
          <w:rFonts w:hint="eastAsia" w:cs="宋体"/>
          <w:color w:val="000000" w:themeColor="text1"/>
          <w:highlight w:val="none"/>
          <w:lang w:eastAsia="zh-CN"/>
          <w14:textFill>
            <w14:solidFill>
              <w14:schemeClr w14:val="tx1"/>
            </w14:solidFill>
          </w14:textFill>
        </w:rPr>
        <w:t>磋商函</w:t>
      </w:r>
      <w:r>
        <w:rPr>
          <w:rFonts w:hint="eastAsia" w:ascii="宋体" w:hAnsi="宋体" w:eastAsia="宋体" w:cs="宋体"/>
          <w:color w:val="000000" w:themeColor="text1"/>
          <w:highlight w:val="none"/>
          <w14:textFill>
            <w14:solidFill>
              <w14:schemeClr w14:val="tx1"/>
            </w14:solidFill>
          </w14:textFill>
        </w:rPr>
        <w:t>附录</w:t>
      </w:r>
      <w:bookmarkEnd w:id="684"/>
      <w:bookmarkEnd w:id="685"/>
      <w:bookmarkEnd w:id="686"/>
      <w:bookmarkEnd w:id="687"/>
      <w:bookmarkEnd w:id="688"/>
      <w:bookmarkEnd w:id="689"/>
      <w:bookmarkEnd w:id="690"/>
      <w:bookmarkEnd w:id="691"/>
      <w:bookmarkEnd w:id="692"/>
    </w:p>
    <w:p w14:paraId="2F1356C4">
      <w:pPr>
        <w:pStyle w:val="5"/>
        <w:jc w:val="center"/>
        <w:rPr>
          <w:rFonts w:hint="eastAsia" w:ascii="宋体" w:hAnsi="宋体" w:eastAsia="宋体" w:cs="宋体"/>
          <w:color w:val="000000" w:themeColor="text1"/>
          <w:highlight w:val="none"/>
          <w:lang w:eastAsia="zh-CN"/>
          <w14:textFill>
            <w14:solidFill>
              <w14:schemeClr w14:val="tx1"/>
            </w14:solidFill>
          </w14:textFill>
        </w:rPr>
      </w:pPr>
      <w:bookmarkStart w:id="693" w:name="_Toc246997100"/>
      <w:bookmarkStart w:id="694" w:name="_Toc179632809"/>
      <w:bookmarkStart w:id="695" w:name="_Toc9978"/>
      <w:bookmarkStart w:id="696" w:name="_Toc144974858"/>
      <w:bookmarkStart w:id="697" w:name="_Toc247085875"/>
      <w:bookmarkStart w:id="698" w:name="_Toc246996357"/>
      <w:bookmarkStart w:id="699" w:name="_Toc152042578"/>
      <w:bookmarkStart w:id="700" w:name="_Toc152045789"/>
      <w:bookmarkStart w:id="701" w:name="_Toc10623"/>
      <w:r>
        <w:rPr>
          <w:rFonts w:hint="eastAsia" w:ascii="宋体" w:hAnsi="宋体" w:cs="宋体"/>
          <w:color w:val="000000" w:themeColor="text1"/>
          <w:highlight w:val="none"/>
          <w14:textFill>
            <w14:solidFill>
              <w14:schemeClr w14:val="tx1"/>
            </w14:solidFill>
          </w14:textFill>
        </w:rPr>
        <w:t>（一）</w:t>
      </w:r>
      <w:bookmarkEnd w:id="693"/>
      <w:bookmarkEnd w:id="694"/>
      <w:bookmarkEnd w:id="695"/>
      <w:bookmarkEnd w:id="696"/>
      <w:bookmarkEnd w:id="697"/>
      <w:bookmarkEnd w:id="698"/>
      <w:bookmarkEnd w:id="699"/>
      <w:bookmarkEnd w:id="700"/>
      <w:bookmarkEnd w:id="701"/>
      <w:r>
        <w:rPr>
          <w:rFonts w:hint="eastAsia" w:ascii="宋体" w:hAnsi="宋体" w:cs="宋体"/>
          <w:color w:val="000000" w:themeColor="text1"/>
          <w:highlight w:val="none"/>
          <w:lang w:eastAsia="zh-CN"/>
          <w14:textFill>
            <w14:solidFill>
              <w14:schemeClr w14:val="tx1"/>
            </w14:solidFill>
          </w14:textFill>
        </w:rPr>
        <w:t>磋商函</w:t>
      </w:r>
    </w:p>
    <w:p w14:paraId="2F4CFC74">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（采购人名称）：</w:t>
      </w:r>
    </w:p>
    <w:p w14:paraId="5AC109A0">
      <w:pPr>
        <w:spacing w:line="440" w:lineRule="exact"/>
        <w:rPr>
          <w:rFonts w:hint="eastAsia" w:ascii="宋体" w:hAnsi="宋体" w:cs="宋体"/>
          <w:color w:val="000000" w:themeColor="text1"/>
          <w:szCs w:val="21"/>
          <w:highlight w:val="none"/>
          <w14:textFill>
            <w14:solidFill>
              <w14:schemeClr w14:val="tx1"/>
            </w14:solidFill>
          </w14:textFill>
        </w:rPr>
      </w:pPr>
    </w:p>
    <w:p w14:paraId="3DEE6473">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1．我方已仔细研究了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（项目名称）磋商文件的全部内容，愿意以人民币（大写）</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小写</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）的磋商总报价，</w:t>
      </w:r>
      <w:r>
        <w:rPr>
          <w:rFonts w:hint="eastAsia" w:ascii="宋体" w:hAnsi="宋体" w:cs="宋体"/>
          <w:color w:val="000000" w:themeColor="text1"/>
          <w:highlight w:val="none"/>
          <w14:textFill>
            <w14:solidFill>
              <w14:schemeClr w14:val="tx1"/>
            </w14:solidFill>
          </w14:textFill>
        </w:rPr>
        <w:t>合同履行期限</w:t>
      </w:r>
      <w:r>
        <w:rPr>
          <w:rFonts w:hint="eastAsia" w:ascii="宋体" w:hAnsi="宋体" w:cs="宋体"/>
          <w:bCs/>
          <w:color w:val="000000" w:themeColor="text1"/>
          <w:szCs w:val="21"/>
          <w:highlight w:val="none"/>
          <w:u w:val="single"/>
          <w:lang w:val="zh-CN"/>
          <w14:textFill>
            <w14:solidFill>
              <w14:schemeClr w14:val="tx1"/>
            </w14:solidFill>
          </w14:textFill>
        </w:rPr>
        <w:t xml:space="preserve"> </w:t>
      </w:r>
      <w:r>
        <w:rPr>
          <w:rFonts w:hint="eastAsia" w:ascii="宋体" w:hAnsi="宋体" w:cs="宋体"/>
          <w:bCs/>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，按合同约定实施和完成承包工程，修补工程中的任何缺陷，</w:t>
      </w:r>
      <w:r>
        <w:rPr>
          <w:rFonts w:hint="eastAsia" w:ascii="宋体" w:hAnsi="宋体" w:cs="宋体"/>
          <w:color w:val="000000" w:themeColor="text1"/>
          <w:szCs w:val="21"/>
          <w:highlight w:val="none"/>
          <w:lang w:eastAsia="zh-CN"/>
          <w14:textFill>
            <w14:solidFill>
              <w14:schemeClr w14:val="tx1"/>
            </w14:solidFill>
          </w14:textFill>
        </w:rPr>
        <w:t>质量标准</w:t>
      </w:r>
      <w:r>
        <w:rPr>
          <w:rFonts w:hint="eastAsia" w:ascii="宋体" w:hAnsi="宋体" w:cs="宋体"/>
          <w:color w:val="000000" w:themeColor="text1"/>
          <w:szCs w:val="21"/>
          <w:highlight w:val="none"/>
          <w14:textFill>
            <w14:solidFill>
              <w14:schemeClr w14:val="tx1"/>
            </w14:solidFill>
          </w14:textFill>
        </w:rPr>
        <w:t>达到</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6F813D09">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2．我方承诺在磋商文件规定的磋商有效期内不修改、撤销响应文件。</w:t>
      </w:r>
    </w:p>
    <w:p w14:paraId="59ED9841">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3．随同本</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szCs w:val="21"/>
          <w:highlight w:val="none"/>
          <w14:textFill>
            <w14:solidFill>
              <w14:schemeClr w14:val="tx1"/>
            </w14:solidFill>
          </w14:textFill>
        </w:rPr>
        <w:t>提交磋商保证金一份，金额为人民币（大写）</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0E9099FA">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4．如我方中标：</w:t>
      </w:r>
    </w:p>
    <w:p w14:paraId="28F3CE3D">
      <w:pPr>
        <w:spacing w:line="440" w:lineRule="exact"/>
        <w:ind w:firstLine="718" w:firstLineChars="34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（1）我方承诺在收到成交通知书后，在成交通知书规定的期限内与你方签订合同。</w:t>
      </w:r>
    </w:p>
    <w:p w14:paraId="2648B988">
      <w:pPr>
        <w:spacing w:line="440" w:lineRule="exact"/>
        <w:ind w:firstLine="718" w:firstLineChars="34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（2）随同本</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szCs w:val="21"/>
          <w:highlight w:val="none"/>
          <w14:textFill>
            <w14:solidFill>
              <w14:schemeClr w14:val="tx1"/>
            </w14:solidFill>
          </w14:textFill>
        </w:rPr>
        <w:t>递交的</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szCs w:val="21"/>
          <w:highlight w:val="none"/>
          <w14:textFill>
            <w14:solidFill>
              <w14:schemeClr w14:val="tx1"/>
            </w14:solidFill>
          </w14:textFill>
        </w:rPr>
        <w:t>附录属于合同文件的组成部分。</w:t>
      </w:r>
    </w:p>
    <w:p w14:paraId="128AD538">
      <w:pPr>
        <w:spacing w:line="440" w:lineRule="exact"/>
        <w:ind w:firstLine="718" w:firstLineChars="34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（3）我方承诺按照磋商文件规定向你方递交履约担保。</w:t>
      </w:r>
    </w:p>
    <w:p w14:paraId="51BC0190">
      <w:pPr>
        <w:spacing w:line="440" w:lineRule="exact"/>
        <w:ind w:firstLine="718" w:firstLineChars="34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（4）我方承诺在合同约定的期限内完成并移交全部合同工程。</w:t>
      </w:r>
    </w:p>
    <w:p w14:paraId="23742BA8">
      <w:pPr>
        <w:spacing w:line="440" w:lineRule="exact"/>
        <w:ind w:firstLine="420" w:firstLineChars="200"/>
        <w:rPr>
          <w:rFonts w:hint="default" w:ascii="宋体" w:hAnsi="宋体" w:eastAsia="宋体" w:cs="宋体"/>
          <w:color w:val="000000" w:themeColor="text1"/>
          <w:szCs w:val="21"/>
          <w:highlight w:val="none"/>
          <w:u w:val="singl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5.磋商有效期：</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u w:val="none"/>
          <w:lang w:val="en-US" w:eastAsia="zh-CN"/>
          <w14:textFill>
            <w14:solidFill>
              <w14:schemeClr w14:val="tx1"/>
            </w14:solidFill>
          </w14:textFill>
        </w:rPr>
        <w:t>。</w:t>
      </w:r>
    </w:p>
    <w:p w14:paraId="00A3216A">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（其他补充说明）。</w:t>
      </w:r>
    </w:p>
    <w:p w14:paraId="2EBBAC12">
      <w:pPr>
        <w:spacing w:line="440" w:lineRule="exact"/>
        <w:rPr>
          <w:rFonts w:hint="eastAsia" w:ascii="宋体" w:hAnsi="宋体" w:cs="宋体"/>
          <w:color w:val="000000" w:themeColor="text1"/>
          <w:szCs w:val="21"/>
          <w:highlight w:val="none"/>
          <w14:textFill>
            <w14:solidFill>
              <w14:schemeClr w14:val="tx1"/>
            </w14:solidFill>
          </w14:textFill>
        </w:rPr>
      </w:pPr>
    </w:p>
    <w:p w14:paraId="39F5BA34">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 应 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（盖单位章）</w:t>
      </w:r>
    </w:p>
    <w:p w14:paraId="63800A48">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法定代表人或其委托代理人：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（签字）</w:t>
      </w:r>
    </w:p>
    <w:p w14:paraId="377FB119">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w:t>
      </w:r>
      <w:r>
        <w:rPr>
          <w:rFonts w:hint="eastAsia" w:ascii="宋体" w:hAnsi="宋体" w:cs="宋体"/>
          <w:color w:val="000000" w:themeColor="text1"/>
          <w:szCs w:val="21"/>
          <w:highlight w:val="none"/>
          <w:u w:val="single"/>
          <w14:textFill>
            <w14:solidFill>
              <w14:schemeClr w14:val="tx1"/>
            </w14:solidFill>
          </w14:textFill>
        </w:rPr>
        <w:t xml:space="preserve">                                     </w:t>
      </w:r>
    </w:p>
    <w:p w14:paraId="1AF56229">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网址：</w:t>
      </w:r>
      <w:r>
        <w:rPr>
          <w:rFonts w:hint="eastAsia" w:ascii="宋体" w:hAnsi="宋体" w:cs="宋体"/>
          <w:color w:val="000000" w:themeColor="text1"/>
          <w:szCs w:val="21"/>
          <w:highlight w:val="none"/>
          <w:u w:val="single"/>
          <w14:textFill>
            <w14:solidFill>
              <w14:schemeClr w14:val="tx1"/>
            </w14:solidFill>
          </w14:textFill>
        </w:rPr>
        <w:t xml:space="preserve">                                     </w:t>
      </w:r>
    </w:p>
    <w:p w14:paraId="2DB76EE1">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电话：</w:t>
      </w:r>
      <w:r>
        <w:rPr>
          <w:rFonts w:hint="eastAsia" w:ascii="宋体" w:hAnsi="宋体" w:cs="宋体"/>
          <w:color w:val="000000" w:themeColor="text1"/>
          <w:szCs w:val="21"/>
          <w:highlight w:val="none"/>
          <w:u w:val="single"/>
          <w14:textFill>
            <w14:solidFill>
              <w14:schemeClr w14:val="tx1"/>
            </w14:solidFill>
          </w14:textFill>
        </w:rPr>
        <w:t xml:space="preserve">                                     </w:t>
      </w:r>
    </w:p>
    <w:p w14:paraId="02204500">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传真：</w:t>
      </w:r>
      <w:r>
        <w:rPr>
          <w:rFonts w:hint="eastAsia" w:ascii="宋体" w:hAnsi="宋体" w:cs="宋体"/>
          <w:color w:val="000000" w:themeColor="text1"/>
          <w:szCs w:val="21"/>
          <w:highlight w:val="none"/>
          <w:u w:val="single"/>
          <w14:textFill>
            <w14:solidFill>
              <w14:schemeClr w14:val="tx1"/>
            </w14:solidFill>
          </w14:textFill>
        </w:rPr>
        <w:t xml:space="preserve">                                     </w:t>
      </w:r>
    </w:p>
    <w:p w14:paraId="63FD7C53">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邮政编码：</w:t>
      </w:r>
      <w:r>
        <w:rPr>
          <w:rFonts w:hint="eastAsia" w:ascii="宋体" w:hAnsi="宋体" w:cs="宋体"/>
          <w:color w:val="000000" w:themeColor="text1"/>
          <w:szCs w:val="21"/>
          <w:highlight w:val="none"/>
          <w:u w:val="single"/>
          <w14:textFill>
            <w14:solidFill>
              <w14:schemeClr w14:val="tx1"/>
            </w14:solidFill>
          </w14:textFill>
        </w:rPr>
        <w:t xml:space="preserve">                                 </w:t>
      </w:r>
    </w:p>
    <w:p w14:paraId="7AC2F80C">
      <w:pPr>
        <w:spacing w:line="440" w:lineRule="exact"/>
        <w:ind w:firstLine="5040" w:firstLineChars="24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117410C0">
      <w:pPr>
        <w:spacing w:line="440" w:lineRule="exact"/>
        <w:rPr>
          <w:rFonts w:hint="eastAsia" w:ascii="宋体" w:hAnsi="宋体" w:cs="宋体"/>
          <w:color w:val="000000" w:themeColor="text1"/>
          <w:szCs w:val="21"/>
          <w:highlight w:val="none"/>
          <w14:textFill>
            <w14:solidFill>
              <w14:schemeClr w14:val="tx1"/>
            </w14:solidFill>
          </w14:textFill>
        </w:rPr>
      </w:pPr>
    </w:p>
    <w:p w14:paraId="4C0E961C">
      <w:pPr>
        <w:spacing w:line="440" w:lineRule="exact"/>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br w:type="page"/>
      </w:r>
    </w:p>
    <w:p w14:paraId="3FF2DE35">
      <w:pPr>
        <w:pStyle w:val="5"/>
        <w:jc w:val="center"/>
        <w:rPr>
          <w:rFonts w:hint="eastAsia" w:ascii="宋体" w:hAnsi="宋体" w:cs="宋体"/>
          <w:color w:val="000000" w:themeColor="text1"/>
          <w:highlight w:val="none"/>
          <w14:textFill>
            <w14:solidFill>
              <w14:schemeClr w14:val="tx1"/>
            </w14:solidFill>
          </w14:textFill>
        </w:rPr>
      </w:pPr>
      <w:bookmarkStart w:id="702" w:name="_Toc14945"/>
      <w:bookmarkStart w:id="703" w:name="_Toc152045790"/>
      <w:bookmarkStart w:id="704" w:name="_Toc179632810"/>
      <w:bookmarkStart w:id="705" w:name="_Toc152042579"/>
      <w:bookmarkStart w:id="706" w:name="_Toc247085876"/>
      <w:bookmarkStart w:id="707" w:name="_Toc144974859"/>
      <w:bookmarkStart w:id="708" w:name="_Toc246996358"/>
      <w:bookmarkStart w:id="709" w:name="_Toc24353"/>
      <w:bookmarkStart w:id="710" w:name="_Toc246997101"/>
      <w:r>
        <w:rPr>
          <w:rFonts w:hint="eastAsia" w:ascii="宋体" w:hAnsi="宋体" w:cs="宋体"/>
          <w:color w:val="000000" w:themeColor="text1"/>
          <w:highlight w:val="none"/>
          <w14:textFill>
            <w14:solidFill>
              <w14:schemeClr w14:val="tx1"/>
            </w14:solidFill>
          </w14:textFill>
        </w:rPr>
        <w:t>（二）</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附录</w:t>
      </w:r>
      <w:bookmarkEnd w:id="702"/>
      <w:bookmarkEnd w:id="703"/>
      <w:bookmarkEnd w:id="704"/>
      <w:bookmarkEnd w:id="705"/>
      <w:bookmarkEnd w:id="706"/>
      <w:bookmarkEnd w:id="707"/>
      <w:bookmarkEnd w:id="708"/>
      <w:bookmarkEnd w:id="709"/>
      <w:bookmarkEnd w:id="710"/>
    </w:p>
    <w:tbl>
      <w:tblPr>
        <w:tblStyle w:val="22"/>
        <w:tblW w:w="9180" w:type="dxa"/>
        <w:tblInd w:w="0" w:type="dxa"/>
        <w:tblLayout w:type="fixed"/>
        <w:tblCellMar>
          <w:top w:w="0" w:type="dxa"/>
          <w:left w:w="108" w:type="dxa"/>
          <w:bottom w:w="0" w:type="dxa"/>
          <w:right w:w="108" w:type="dxa"/>
        </w:tblCellMar>
      </w:tblPr>
      <w:tblGrid>
        <w:gridCol w:w="846"/>
        <w:gridCol w:w="2215"/>
        <w:gridCol w:w="3887"/>
        <w:gridCol w:w="2232"/>
      </w:tblGrid>
      <w:tr w14:paraId="7C353784">
        <w:tblPrEx>
          <w:tblCellMar>
            <w:top w:w="0" w:type="dxa"/>
            <w:left w:w="108" w:type="dxa"/>
            <w:bottom w:w="0" w:type="dxa"/>
            <w:right w:w="108" w:type="dxa"/>
          </w:tblCellMar>
        </w:tblPrEx>
        <w:trPr>
          <w:trHeight w:val="4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396966B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4002E6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条款名称</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6EC01A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约定内容</w:t>
            </w:r>
          </w:p>
        </w:tc>
        <w:tc>
          <w:tcPr>
            <w:tcW w:w="2232" w:type="dxa"/>
            <w:tcBorders>
              <w:top w:val="single" w:color="auto" w:sz="4" w:space="0"/>
              <w:left w:val="single" w:color="auto" w:sz="4" w:space="0"/>
              <w:bottom w:val="single" w:color="auto" w:sz="4" w:space="0"/>
              <w:right w:val="single" w:color="auto" w:sz="4" w:space="0"/>
            </w:tcBorders>
            <w:noWrap w:val="0"/>
            <w:vAlign w:val="center"/>
          </w:tcPr>
          <w:p w14:paraId="786316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是否响应</w:t>
            </w:r>
          </w:p>
        </w:tc>
      </w:tr>
      <w:tr w14:paraId="17EFF8A2">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12E114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1B4847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项目经理</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063D4E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p>
        </w:tc>
        <w:tc>
          <w:tcPr>
            <w:tcW w:w="2232" w:type="dxa"/>
            <w:tcBorders>
              <w:top w:val="single" w:color="auto" w:sz="4" w:space="0"/>
              <w:left w:val="single" w:color="auto" w:sz="4" w:space="0"/>
              <w:bottom w:val="single" w:color="auto" w:sz="4" w:space="0"/>
              <w:right w:val="single" w:color="auto" w:sz="4" w:space="0"/>
            </w:tcBorders>
            <w:noWrap w:val="0"/>
            <w:vAlign w:val="center"/>
          </w:tcPr>
          <w:p w14:paraId="77E9D4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58BC8CD2">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442296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07F416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合同履行期限</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0836FF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p>
        </w:tc>
        <w:tc>
          <w:tcPr>
            <w:tcW w:w="2232" w:type="dxa"/>
            <w:tcBorders>
              <w:top w:val="single" w:color="auto" w:sz="4" w:space="0"/>
              <w:left w:val="single" w:color="auto" w:sz="4" w:space="0"/>
              <w:bottom w:val="single" w:color="auto" w:sz="4" w:space="0"/>
              <w:right w:val="single" w:color="auto" w:sz="4" w:space="0"/>
            </w:tcBorders>
            <w:noWrap w:val="0"/>
            <w:vAlign w:val="center"/>
          </w:tcPr>
          <w:p w14:paraId="44123E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591060FD">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6057BA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302D3D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提前工期奖</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7CF144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ascii="宋体" w:hAnsi="宋体"/>
                <w:color w:val="000000" w:themeColor="text1"/>
                <w:kern w:val="44"/>
                <w:szCs w:val="21"/>
                <w:highlight w:val="none"/>
                <w:lang w:val="zh-CN"/>
                <w14:textFill>
                  <w14:solidFill>
                    <w14:schemeClr w14:val="tx1"/>
                  </w14:solidFill>
                </w14:textFill>
              </w:rPr>
              <w:t>承包人提前竣工，不奖励。</w:t>
            </w:r>
          </w:p>
        </w:tc>
        <w:tc>
          <w:tcPr>
            <w:tcW w:w="2232" w:type="dxa"/>
            <w:tcBorders>
              <w:top w:val="single" w:color="auto" w:sz="4" w:space="0"/>
              <w:left w:val="single" w:color="auto" w:sz="4" w:space="0"/>
              <w:bottom w:val="single" w:color="auto" w:sz="4" w:space="0"/>
              <w:right w:val="single" w:color="auto" w:sz="4" w:space="0"/>
            </w:tcBorders>
            <w:noWrap w:val="0"/>
            <w:vAlign w:val="center"/>
          </w:tcPr>
          <w:p w14:paraId="00D011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7FB562FB">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43E60F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23F924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themeColor="text1"/>
                <w:kern w:val="44"/>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质量标准</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300F92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themeColor="text1"/>
                <w:kern w:val="44"/>
                <w:sz w:val="21"/>
                <w:szCs w:val="21"/>
                <w:highlight w:val="none"/>
                <w:lang w:val="en-US" w:eastAsia="zh-CN" w:bidi="ar-SA"/>
                <w14:textFill>
                  <w14:solidFill>
                    <w14:schemeClr w14:val="tx1"/>
                  </w14:solidFill>
                </w14:textFill>
              </w:rPr>
            </w:pPr>
            <w:r>
              <w:rPr>
                <w:rFonts w:hint="eastAsia" w:ascii="宋体" w:hAnsi="宋体"/>
                <w:color w:val="000000" w:themeColor="text1"/>
                <w:kern w:val="44"/>
                <w:szCs w:val="21"/>
                <w:highlight w:val="none"/>
                <w:lang w:val="zh-CN"/>
                <w14:textFill>
                  <w14:solidFill>
                    <w14:schemeClr w14:val="tx1"/>
                  </w14:solidFill>
                </w14:textFill>
              </w:rPr>
              <w:t>符合国家现行工程施工质量验收统一标准及相关标准的合格工程。</w:t>
            </w:r>
          </w:p>
        </w:tc>
        <w:tc>
          <w:tcPr>
            <w:tcW w:w="2232" w:type="dxa"/>
            <w:tcBorders>
              <w:top w:val="single" w:color="auto" w:sz="4" w:space="0"/>
              <w:left w:val="single" w:color="auto" w:sz="4" w:space="0"/>
              <w:bottom w:val="single" w:color="auto" w:sz="4" w:space="0"/>
              <w:right w:val="single" w:color="auto" w:sz="4" w:space="0"/>
            </w:tcBorders>
            <w:noWrap w:val="0"/>
            <w:vAlign w:val="center"/>
          </w:tcPr>
          <w:p w14:paraId="42F9DD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5B6F5E16">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435FB3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013884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themeColor="text1"/>
                <w:kern w:val="44"/>
                <w:sz w:val="21"/>
                <w:szCs w:val="21"/>
                <w:highlight w:val="none"/>
                <w:lang w:val="en-US" w:eastAsia="zh-CN" w:bidi="ar-SA"/>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合同价款形式</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3191F8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themeColor="text1"/>
                <w:kern w:val="44"/>
                <w:sz w:val="21"/>
                <w:szCs w:val="21"/>
                <w:highlight w:val="none"/>
                <w:lang w:val="en-US" w:eastAsia="zh-CN" w:bidi="ar-SA"/>
                <w14:textFill>
                  <w14:solidFill>
                    <w14:schemeClr w14:val="tx1"/>
                  </w14:solidFill>
                </w14:textFill>
              </w:rPr>
            </w:pPr>
            <w:r>
              <w:rPr>
                <w:rFonts w:hint="eastAsia" w:ascii="宋体" w:hAnsi="宋体"/>
                <w:color w:val="000000" w:themeColor="text1"/>
                <w:kern w:val="44"/>
                <w:szCs w:val="21"/>
                <w:highlight w:val="none"/>
                <w:lang w:val="zh-CN"/>
                <w14:textFill>
                  <w14:solidFill>
                    <w14:schemeClr w14:val="tx1"/>
                  </w14:solidFill>
                </w14:textFill>
              </w:rPr>
              <w:t>采用固定</w:t>
            </w:r>
            <w:r>
              <w:rPr>
                <w:rFonts w:hint="eastAsia" w:ascii="宋体" w:hAnsi="宋体"/>
                <w:color w:val="000000" w:themeColor="text1"/>
                <w:kern w:val="44"/>
                <w:szCs w:val="21"/>
                <w:highlight w:val="none"/>
                <w:lang w:val="en-US" w:eastAsia="zh-CN"/>
                <w14:textFill>
                  <w14:solidFill>
                    <w14:schemeClr w14:val="tx1"/>
                  </w14:solidFill>
                </w14:textFill>
              </w:rPr>
              <w:t>单价</w:t>
            </w:r>
            <w:r>
              <w:rPr>
                <w:rFonts w:hint="eastAsia" w:ascii="宋体" w:hAnsi="宋体"/>
                <w:color w:val="000000" w:themeColor="text1"/>
                <w:kern w:val="44"/>
                <w:szCs w:val="21"/>
                <w:highlight w:val="none"/>
                <w:lang w:val="zh-CN"/>
                <w14:textFill>
                  <w14:solidFill>
                    <w14:schemeClr w14:val="tx1"/>
                  </w14:solidFill>
                </w14:textFill>
              </w:rPr>
              <w:t>合同</w:t>
            </w:r>
          </w:p>
        </w:tc>
        <w:tc>
          <w:tcPr>
            <w:tcW w:w="2232" w:type="dxa"/>
            <w:tcBorders>
              <w:top w:val="single" w:color="auto" w:sz="4" w:space="0"/>
              <w:left w:val="single" w:color="auto" w:sz="4" w:space="0"/>
              <w:bottom w:val="single" w:color="auto" w:sz="4" w:space="0"/>
              <w:right w:val="single" w:color="auto" w:sz="4" w:space="0"/>
            </w:tcBorders>
            <w:noWrap w:val="0"/>
            <w:vAlign w:val="center"/>
          </w:tcPr>
          <w:p w14:paraId="6828BF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733B8A6F">
        <w:tblPrEx>
          <w:tblCellMar>
            <w:top w:w="0" w:type="dxa"/>
            <w:left w:w="108" w:type="dxa"/>
            <w:bottom w:w="0" w:type="dxa"/>
            <w:right w:w="108" w:type="dxa"/>
          </w:tblCellMar>
        </w:tblPrEx>
        <w:trPr>
          <w:trHeight w:val="560"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3CD59E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2DEC0F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ascii="宋体" w:hAnsi="宋体"/>
                <w:color w:val="000000" w:themeColor="text1"/>
                <w:kern w:val="44"/>
                <w:szCs w:val="21"/>
                <w:highlight w:val="none"/>
                <w:lang w:val="zh-CN"/>
                <w14:textFill>
                  <w14:solidFill>
                    <w14:schemeClr w14:val="tx1"/>
                  </w14:solidFill>
                </w14:textFill>
              </w:rPr>
              <w:t>分包</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54D623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themeColor="text1"/>
                <w:kern w:val="44"/>
                <w:sz w:val="21"/>
                <w:szCs w:val="21"/>
                <w:highlight w:val="none"/>
                <w:lang w:val="en-US" w:eastAsia="zh-CN" w:bidi="ar-SA"/>
                <w14:textFill>
                  <w14:solidFill>
                    <w14:schemeClr w14:val="tx1"/>
                  </w14:solidFill>
                </w14:textFill>
              </w:rPr>
            </w:pPr>
            <w:r>
              <w:rPr>
                <w:rFonts w:ascii="宋体" w:hAnsi="宋体"/>
                <w:color w:val="000000" w:themeColor="text1"/>
                <w:kern w:val="44"/>
                <w:szCs w:val="21"/>
                <w:highlight w:val="none"/>
                <w:lang w:val="zh-CN"/>
                <w14:textFill>
                  <w14:solidFill>
                    <w14:schemeClr w14:val="tx1"/>
                  </w14:solidFill>
                </w14:textFill>
              </w:rPr>
              <w:t>未经</w:t>
            </w:r>
            <w:r>
              <w:rPr>
                <w:rFonts w:hint="eastAsia" w:ascii="宋体" w:hAnsi="宋体"/>
                <w:color w:val="000000" w:themeColor="text1"/>
                <w:kern w:val="44"/>
                <w:szCs w:val="21"/>
                <w:highlight w:val="none"/>
                <w:lang w:val="zh-CN"/>
                <w14:textFill>
                  <w14:solidFill>
                    <w14:schemeClr w14:val="tx1"/>
                  </w14:solidFill>
                </w14:textFill>
              </w:rPr>
              <w:t>采购人</w:t>
            </w:r>
            <w:r>
              <w:rPr>
                <w:rFonts w:ascii="宋体" w:hAnsi="宋体"/>
                <w:color w:val="000000" w:themeColor="text1"/>
                <w:kern w:val="44"/>
                <w:szCs w:val="21"/>
                <w:highlight w:val="none"/>
                <w:lang w:val="zh-CN"/>
                <w14:textFill>
                  <w14:solidFill>
                    <w14:schemeClr w14:val="tx1"/>
                  </w14:solidFill>
                </w14:textFill>
              </w:rPr>
              <w:t>同意，不允许分包。</w:t>
            </w:r>
          </w:p>
        </w:tc>
        <w:tc>
          <w:tcPr>
            <w:tcW w:w="2232" w:type="dxa"/>
            <w:tcBorders>
              <w:top w:val="single" w:color="auto" w:sz="4" w:space="0"/>
              <w:left w:val="single" w:color="auto" w:sz="4" w:space="0"/>
              <w:bottom w:val="single" w:color="auto" w:sz="4" w:space="0"/>
              <w:right w:val="single" w:color="auto" w:sz="4" w:space="0"/>
            </w:tcBorders>
            <w:noWrap w:val="0"/>
            <w:vAlign w:val="center"/>
          </w:tcPr>
          <w:p w14:paraId="15116A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6E23E572">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436C58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6A3B8A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kern w:val="2"/>
                <w:sz w:val="21"/>
                <w:szCs w:val="21"/>
                <w:highlight w:val="none"/>
                <w:lang w:val="en-US" w:eastAsia="zh-CN" w:bidi="ar-SA"/>
                <w14:textFill>
                  <w14:solidFill>
                    <w14:schemeClr w14:val="tx1"/>
                  </w14:solidFill>
                </w14:textFill>
              </w:rPr>
              <w:t xml:space="preserve"> ......</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51B73D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olor w:val="000000" w:themeColor="text1"/>
                <w:kern w:val="44"/>
                <w:sz w:val="21"/>
                <w:szCs w:val="21"/>
                <w:highlight w:val="none"/>
                <w:lang w:val="en-US" w:eastAsia="zh-CN" w:bidi="ar-SA"/>
                <w14:textFill>
                  <w14:solidFill>
                    <w14:schemeClr w14:val="tx1"/>
                  </w14:solidFill>
                </w14:textFill>
              </w:rPr>
            </w:pPr>
          </w:p>
        </w:tc>
        <w:tc>
          <w:tcPr>
            <w:tcW w:w="2232" w:type="dxa"/>
            <w:tcBorders>
              <w:top w:val="single" w:color="auto" w:sz="4" w:space="0"/>
              <w:left w:val="single" w:color="auto" w:sz="4" w:space="0"/>
              <w:bottom w:val="single" w:color="auto" w:sz="4" w:space="0"/>
              <w:right w:val="single" w:color="auto" w:sz="4" w:space="0"/>
            </w:tcBorders>
            <w:noWrap w:val="0"/>
            <w:vAlign w:val="center"/>
          </w:tcPr>
          <w:p w14:paraId="68B2FE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426CD402">
        <w:tblPrEx>
          <w:tblCellMar>
            <w:top w:w="0" w:type="dxa"/>
            <w:left w:w="108" w:type="dxa"/>
            <w:bottom w:w="0" w:type="dxa"/>
            <w:right w:w="108" w:type="dxa"/>
          </w:tblCellMar>
        </w:tblPrEx>
        <w:trPr>
          <w:trHeight w:val="617" w:hRule="atLeast"/>
        </w:trPr>
        <w:tc>
          <w:tcPr>
            <w:tcW w:w="9180" w:type="dxa"/>
            <w:gridSpan w:val="4"/>
            <w:tcBorders>
              <w:top w:val="single" w:color="auto" w:sz="4" w:space="0"/>
              <w:left w:val="single" w:color="auto" w:sz="4" w:space="0"/>
              <w:bottom w:val="single" w:color="auto" w:sz="4" w:space="0"/>
              <w:right w:val="single" w:color="auto" w:sz="4" w:space="0"/>
            </w:tcBorders>
            <w:noWrap w:val="0"/>
            <w:vAlign w:val="center"/>
          </w:tcPr>
          <w:p w14:paraId="0844E07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备注：供应商在响应磋商文件中规定的实质性要求和条件的基础上，可做出其他有利于采购人的承诺。</w:t>
            </w:r>
            <w:r>
              <w:rPr>
                <w:rFonts w:hint="eastAsia" w:ascii="宋体" w:hAnsi="宋体" w:cs="宋体"/>
                <w:color w:val="000000" w:themeColor="text1"/>
                <w:szCs w:val="21"/>
                <w:highlight w:val="none"/>
                <w:lang w:val="en-US" w:eastAsia="zh-CN"/>
                <w14:textFill>
                  <w14:solidFill>
                    <w14:schemeClr w14:val="tx1"/>
                  </w14:solidFill>
                </w14:textFill>
              </w:rPr>
              <w:t>此表可拓展。</w:t>
            </w:r>
          </w:p>
        </w:tc>
      </w:tr>
    </w:tbl>
    <w:p w14:paraId="74F685BA">
      <w:pPr>
        <w:spacing w:line="440" w:lineRule="exact"/>
        <w:jc w:val="left"/>
        <w:rPr>
          <w:rFonts w:hint="eastAsia" w:ascii="宋体" w:hAnsi="宋体" w:cs="宋体"/>
          <w:color w:val="000000" w:themeColor="text1"/>
          <w:szCs w:val="21"/>
          <w:highlight w:val="none"/>
          <w14:textFill>
            <w14:solidFill>
              <w14:schemeClr w14:val="tx1"/>
            </w14:solidFill>
          </w14:textFill>
        </w:rPr>
      </w:pPr>
    </w:p>
    <w:p w14:paraId="29276C29">
      <w:pPr>
        <w:spacing w:line="440" w:lineRule="exact"/>
        <w:jc w:val="left"/>
        <w:rPr>
          <w:rFonts w:hint="eastAsia" w:ascii="宋体" w:hAnsi="宋体" w:cs="宋体"/>
          <w:color w:val="000000" w:themeColor="text1"/>
          <w:szCs w:val="21"/>
          <w:highlight w:val="none"/>
          <w14:textFill>
            <w14:solidFill>
              <w14:schemeClr w14:val="tx1"/>
            </w14:solidFill>
          </w14:textFill>
        </w:rPr>
      </w:pPr>
    </w:p>
    <w:p w14:paraId="29153A02">
      <w:pPr>
        <w:spacing w:line="44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 应 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（盖单位章）</w:t>
      </w:r>
    </w:p>
    <w:p w14:paraId="1D78EA9D">
      <w:pPr>
        <w:spacing w:line="44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法定代表人或其委托代理人：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（签字）</w:t>
      </w:r>
    </w:p>
    <w:p w14:paraId="5BE3960C">
      <w:pPr>
        <w:spacing w:line="440" w:lineRule="exact"/>
        <w:jc w:val="right"/>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316346F5">
      <w:pPr>
        <w:spacing w:line="440" w:lineRule="exact"/>
        <w:ind w:left="840" w:leftChars="400" w:firstLine="2200" w:firstLineChars="1100"/>
        <w:rPr>
          <w:rFonts w:hint="eastAsia" w:ascii="宋体" w:hAnsi="宋体" w:cs="宋体"/>
          <w:color w:val="000000" w:themeColor="text1"/>
          <w:sz w:val="20"/>
          <w:szCs w:val="20"/>
          <w:highlight w:val="none"/>
          <w14:textFill>
            <w14:solidFill>
              <w14:schemeClr w14:val="tx1"/>
            </w14:solidFill>
          </w14:textFill>
        </w:rPr>
      </w:pPr>
    </w:p>
    <w:p w14:paraId="4F444D8E">
      <w:pPr>
        <w:spacing w:line="440" w:lineRule="exact"/>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br w:type="page"/>
      </w:r>
      <w:bookmarkStart w:id="711" w:name="_Toc179632811"/>
      <w:bookmarkStart w:id="712" w:name="_Toc144974860"/>
      <w:bookmarkStart w:id="713" w:name="_Toc18173"/>
      <w:bookmarkStart w:id="714" w:name="_Toc21299"/>
      <w:bookmarkStart w:id="715" w:name="_Toc152045791"/>
      <w:bookmarkStart w:id="716" w:name="_Toc246997102"/>
      <w:bookmarkStart w:id="717" w:name="_Toc246996359"/>
      <w:bookmarkStart w:id="718" w:name="_Toc247085877"/>
      <w:bookmarkStart w:id="719" w:name="_Toc152042580"/>
      <w:r>
        <w:rPr>
          <w:rFonts w:hint="eastAsia" w:ascii="宋体" w:hAnsi="宋体" w:cs="宋体"/>
          <w:b/>
          <w:bCs/>
          <w:color w:val="000000" w:themeColor="text1"/>
          <w:sz w:val="32"/>
          <w:szCs w:val="32"/>
          <w:highlight w:val="none"/>
          <w14:textFill>
            <w14:solidFill>
              <w14:schemeClr w14:val="tx1"/>
            </w14:solidFill>
          </w14:textFill>
        </w:rPr>
        <w:t>首次报价一览表</w:t>
      </w:r>
    </w:p>
    <w:p w14:paraId="7755AA26">
      <w:pPr>
        <w:widowControl/>
        <w:autoSpaceDE w:val="0"/>
        <w:autoSpaceDN w:val="0"/>
        <w:spacing w:line="360" w:lineRule="auto"/>
        <w:ind w:right="890"/>
        <w:textAlignment w:val="bottom"/>
        <w:rPr>
          <w:rFonts w:ascii="宋体" w:hAnsi="宋体" w:cs="宋体"/>
          <w:color w:val="000000" w:themeColor="text1"/>
          <w:highlight w:val="none"/>
          <w14:textFill>
            <w14:solidFill>
              <w14:schemeClr w14:val="tx1"/>
            </w14:solidFill>
          </w14:textFill>
        </w:rPr>
      </w:pPr>
    </w:p>
    <w:p w14:paraId="7C17D4DF">
      <w:pPr>
        <w:widowControl/>
        <w:autoSpaceDE w:val="0"/>
        <w:autoSpaceDN w:val="0"/>
        <w:spacing w:line="360" w:lineRule="auto"/>
        <w:textAlignment w:val="bottom"/>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项目名称：</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 xml:space="preserve">   </w:t>
      </w:r>
    </w:p>
    <w:p w14:paraId="54C2060B">
      <w:pPr>
        <w:widowControl/>
        <w:autoSpaceDE w:val="0"/>
        <w:autoSpaceDN w:val="0"/>
        <w:spacing w:line="360" w:lineRule="auto"/>
        <w:textAlignment w:val="bottom"/>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项目编号</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u w:val="single"/>
          <w14:textFill>
            <w14:solidFill>
              <w14:schemeClr w14:val="tx1"/>
            </w14:solidFill>
          </w14:textFill>
        </w:rPr>
        <w:t xml:space="preserve">                    </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1"/>
        <w:gridCol w:w="2010"/>
        <w:gridCol w:w="1508"/>
        <w:gridCol w:w="1508"/>
        <w:gridCol w:w="1474"/>
        <w:gridCol w:w="774"/>
      </w:tblGrid>
      <w:tr w14:paraId="0FA4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974" w:type="pct"/>
            <w:noWrap w:val="0"/>
            <w:vAlign w:val="center"/>
          </w:tcPr>
          <w:p w14:paraId="239BC525">
            <w:pPr>
              <w:autoSpaceDE w:val="0"/>
              <w:autoSpaceDN w:val="0"/>
              <w:adjustRightInd w:val="0"/>
              <w:spacing w:line="300" w:lineRule="auto"/>
              <w:jc w:val="center"/>
              <w:rPr>
                <w:rFonts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供应商</w:t>
            </w:r>
            <w:r>
              <w:rPr>
                <w:rFonts w:hint="eastAsia" w:ascii="宋体" w:hAnsi="宋体" w:cs="宋体"/>
                <w:bCs/>
                <w:color w:val="000000" w:themeColor="text1"/>
                <w:szCs w:val="21"/>
                <w:highlight w:val="none"/>
                <w:lang w:val="zh-CN"/>
                <w14:textFill>
                  <w14:solidFill>
                    <w14:schemeClr w14:val="tx1"/>
                  </w14:solidFill>
                </w14:textFill>
              </w:rPr>
              <w:t>名称</w:t>
            </w:r>
          </w:p>
        </w:tc>
        <w:tc>
          <w:tcPr>
            <w:tcW w:w="1112" w:type="pct"/>
            <w:noWrap w:val="0"/>
            <w:vAlign w:val="center"/>
          </w:tcPr>
          <w:p w14:paraId="31D6610F">
            <w:pPr>
              <w:autoSpaceDE w:val="0"/>
              <w:autoSpaceDN w:val="0"/>
              <w:adjustRightInd w:val="0"/>
              <w:spacing w:line="300" w:lineRule="auto"/>
              <w:jc w:val="center"/>
              <w:rPr>
                <w:rFonts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磋商</w:t>
            </w:r>
            <w:r>
              <w:rPr>
                <w:rFonts w:hint="eastAsia" w:ascii="宋体" w:hAnsi="宋体" w:cs="宋体"/>
                <w:bCs/>
                <w:color w:val="000000" w:themeColor="text1"/>
                <w:szCs w:val="21"/>
                <w:highlight w:val="none"/>
                <w:lang w:val="zh-CN"/>
                <w14:textFill>
                  <w14:solidFill>
                    <w14:schemeClr w14:val="tx1"/>
                  </w14:solidFill>
                </w14:textFill>
              </w:rPr>
              <w:t>报价</w:t>
            </w:r>
          </w:p>
        </w:tc>
        <w:tc>
          <w:tcPr>
            <w:tcW w:w="834" w:type="pct"/>
            <w:noWrap w:val="0"/>
            <w:vAlign w:val="center"/>
          </w:tcPr>
          <w:p w14:paraId="27B9DD7E">
            <w:pPr>
              <w:autoSpaceDE w:val="0"/>
              <w:autoSpaceDN w:val="0"/>
              <w:adjustRightInd w:val="0"/>
              <w:spacing w:line="300" w:lineRule="auto"/>
              <w:jc w:val="center"/>
              <w:rPr>
                <w:rFonts w:hint="eastAsia"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磋商保证金</w:t>
            </w:r>
          </w:p>
        </w:tc>
        <w:tc>
          <w:tcPr>
            <w:tcW w:w="834" w:type="pct"/>
            <w:noWrap w:val="0"/>
            <w:vAlign w:val="center"/>
          </w:tcPr>
          <w:p w14:paraId="71E1440E">
            <w:pPr>
              <w:autoSpaceDE w:val="0"/>
              <w:autoSpaceDN w:val="0"/>
              <w:adjustRightInd w:val="0"/>
              <w:spacing w:line="300" w:lineRule="auto"/>
              <w:jc w:val="center"/>
              <w:rPr>
                <w:rFonts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合同履行期限</w:t>
            </w:r>
          </w:p>
        </w:tc>
        <w:tc>
          <w:tcPr>
            <w:tcW w:w="815" w:type="pct"/>
            <w:noWrap w:val="0"/>
            <w:vAlign w:val="center"/>
          </w:tcPr>
          <w:p w14:paraId="502FF97D">
            <w:pPr>
              <w:autoSpaceDE w:val="0"/>
              <w:autoSpaceDN w:val="0"/>
              <w:adjustRightInd w:val="0"/>
              <w:spacing w:line="300" w:lineRule="auto"/>
              <w:jc w:val="center"/>
              <w:rPr>
                <w:rFonts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质量标准</w:t>
            </w:r>
          </w:p>
        </w:tc>
        <w:tc>
          <w:tcPr>
            <w:tcW w:w="428" w:type="pct"/>
            <w:noWrap w:val="0"/>
            <w:vAlign w:val="center"/>
          </w:tcPr>
          <w:p w14:paraId="36F3CC31">
            <w:pPr>
              <w:autoSpaceDE w:val="0"/>
              <w:autoSpaceDN w:val="0"/>
              <w:adjustRightInd w:val="0"/>
              <w:spacing w:line="30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备注</w:t>
            </w:r>
          </w:p>
        </w:tc>
      </w:tr>
      <w:tr w14:paraId="7E15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2" w:hRule="atLeast"/>
        </w:trPr>
        <w:tc>
          <w:tcPr>
            <w:tcW w:w="974" w:type="pct"/>
            <w:noWrap w:val="0"/>
            <w:vAlign w:val="center"/>
          </w:tcPr>
          <w:p w14:paraId="43804FBC">
            <w:pPr>
              <w:autoSpaceDE w:val="0"/>
              <w:autoSpaceDN w:val="0"/>
              <w:adjustRightInd w:val="0"/>
              <w:spacing w:line="300" w:lineRule="auto"/>
              <w:jc w:val="center"/>
              <w:rPr>
                <w:rFonts w:ascii="宋体" w:hAnsi="宋体" w:cs="宋体"/>
                <w:bCs/>
                <w:color w:val="000000" w:themeColor="text1"/>
                <w:szCs w:val="21"/>
                <w:highlight w:val="none"/>
                <w:lang w:val="zh-CN"/>
                <w14:textFill>
                  <w14:solidFill>
                    <w14:schemeClr w14:val="tx1"/>
                  </w14:solidFill>
                </w14:textFill>
              </w:rPr>
            </w:pPr>
          </w:p>
        </w:tc>
        <w:tc>
          <w:tcPr>
            <w:tcW w:w="1112" w:type="pct"/>
            <w:noWrap w:val="0"/>
            <w:vAlign w:val="center"/>
          </w:tcPr>
          <w:p w14:paraId="7342AC53">
            <w:pPr>
              <w:autoSpaceDE w:val="0"/>
              <w:autoSpaceDN w:val="0"/>
              <w:adjustRightInd w:val="0"/>
              <w:spacing w:line="300" w:lineRule="auto"/>
              <w:ind w:right="-105" w:rightChars="-50" w:firstLine="630" w:firstLineChars="300"/>
              <w:jc w:val="left"/>
              <w:rPr>
                <w:rFonts w:hint="default" w:ascii="宋体" w:hAnsi="宋体" w:eastAsia="宋体" w:cs="宋体"/>
                <w:bCs/>
                <w:color w:val="000000" w:themeColor="text1"/>
                <w:szCs w:val="21"/>
                <w:highlight w:val="none"/>
                <w:u w:val="single"/>
                <w:lang w:val="en-US" w:eastAsia="zh-CN"/>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bCs/>
                <w:color w:val="000000" w:themeColor="text1"/>
                <w:szCs w:val="21"/>
                <w:highlight w:val="none"/>
                <w14:textFill>
                  <w14:solidFill>
                    <w14:schemeClr w14:val="tx1"/>
                  </w14:solidFill>
                </w14:textFill>
              </w:rPr>
              <w:t>元</w:t>
            </w:r>
          </w:p>
        </w:tc>
        <w:tc>
          <w:tcPr>
            <w:tcW w:w="834" w:type="pct"/>
            <w:noWrap w:val="0"/>
            <w:vAlign w:val="center"/>
          </w:tcPr>
          <w:p w14:paraId="18A5F5F5">
            <w:pPr>
              <w:autoSpaceDE w:val="0"/>
              <w:autoSpaceDN w:val="0"/>
              <w:adjustRightInd w:val="0"/>
              <w:spacing w:line="300" w:lineRule="auto"/>
              <w:rPr>
                <w:rFonts w:hint="eastAsia" w:ascii="宋体" w:hAnsi="宋体" w:eastAsia="宋体" w:cs="宋体"/>
                <w:bCs/>
                <w:color w:val="000000" w:themeColor="text1"/>
                <w:szCs w:val="21"/>
                <w:highlight w:val="none"/>
                <w:lang w:val="en-US" w:eastAsia="zh-CN"/>
                <w14:textFill>
                  <w14:solidFill>
                    <w14:schemeClr w14:val="tx1"/>
                  </w14:solidFill>
                </w14:textFill>
              </w:rPr>
            </w:pPr>
          </w:p>
        </w:tc>
        <w:tc>
          <w:tcPr>
            <w:tcW w:w="834" w:type="pct"/>
            <w:noWrap w:val="0"/>
            <w:vAlign w:val="center"/>
          </w:tcPr>
          <w:p w14:paraId="587683BA">
            <w:pPr>
              <w:autoSpaceDE w:val="0"/>
              <w:autoSpaceDN w:val="0"/>
              <w:adjustRightInd w:val="0"/>
              <w:spacing w:line="300" w:lineRule="auto"/>
              <w:rPr>
                <w:rFonts w:hint="eastAsia" w:ascii="宋体" w:hAnsi="宋体" w:eastAsia="宋体" w:cs="宋体"/>
                <w:bCs/>
                <w:color w:val="000000" w:themeColor="text1"/>
                <w:szCs w:val="21"/>
                <w:highlight w:val="none"/>
                <w:lang w:val="en-US" w:eastAsia="zh-CN"/>
                <w14:textFill>
                  <w14:solidFill>
                    <w14:schemeClr w14:val="tx1"/>
                  </w14:solidFill>
                </w14:textFill>
              </w:rPr>
            </w:pPr>
          </w:p>
        </w:tc>
        <w:tc>
          <w:tcPr>
            <w:tcW w:w="815" w:type="pct"/>
            <w:noWrap w:val="0"/>
            <w:vAlign w:val="center"/>
          </w:tcPr>
          <w:p w14:paraId="56756AA5">
            <w:pPr>
              <w:autoSpaceDE w:val="0"/>
              <w:autoSpaceDN w:val="0"/>
              <w:adjustRightInd w:val="0"/>
              <w:spacing w:line="300" w:lineRule="auto"/>
              <w:rPr>
                <w:rFonts w:ascii="宋体" w:hAnsi="宋体" w:cs="宋体"/>
                <w:bCs/>
                <w:color w:val="000000" w:themeColor="text1"/>
                <w:szCs w:val="21"/>
                <w:highlight w:val="none"/>
                <w:lang w:val="zh-CN"/>
                <w14:textFill>
                  <w14:solidFill>
                    <w14:schemeClr w14:val="tx1"/>
                  </w14:solidFill>
                </w14:textFill>
              </w:rPr>
            </w:pPr>
          </w:p>
        </w:tc>
        <w:tc>
          <w:tcPr>
            <w:tcW w:w="428" w:type="pct"/>
            <w:noWrap w:val="0"/>
            <w:vAlign w:val="center"/>
          </w:tcPr>
          <w:p w14:paraId="141AB564">
            <w:pPr>
              <w:autoSpaceDE w:val="0"/>
              <w:autoSpaceDN w:val="0"/>
              <w:adjustRightInd w:val="0"/>
              <w:spacing w:line="300" w:lineRule="auto"/>
              <w:rPr>
                <w:rFonts w:ascii="宋体" w:hAnsi="宋体" w:cs="宋体"/>
                <w:bCs/>
                <w:color w:val="000000" w:themeColor="text1"/>
                <w:szCs w:val="21"/>
                <w:highlight w:val="none"/>
                <w:lang w:val="zh-CN"/>
                <w14:textFill>
                  <w14:solidFill>
                    <w14:schemeClr w14:val="tx1"/>
                  </w14:solidFill>
                </w14:textFill>
              </w:rPr>
            </w:pPr>
          </w:p>
        </w:tc>
      </w:tr>
    </w:tbl>
    <w:p w14:paraId="2E41A6D0">
      <w:pPr>
        <w:widowControl/>
        <w:autoSpaceDE w:val="0"/>
        <w:autoSpaceDN w:val="0"/>
        <w:spacing w:line="360" w:lineRule="auto"/>
        <w:ind w:right="893"/>
        <w:textAlignment w:val="bottom"/>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w:t>
      </w:r>
    </w:p>
    <w:p w14:paraId="1E32DBEE">
      <w:pPr>
        <w:widowControl/>
        <w:numPr>
          <w:ilvl w:val="3"/>
          <w:numId w:val="1"/>
        </w:numPr>
        <w:tabs>
          <w:tab w:val="left" w:pos="525"/>
        </w:tabs>
        <w:autoSpaceDE w:val="0"/>
        <w:autoSpaceDN w:val="0"/>
        <w:spacing w:line="360" w:lineRule="auto"/>
        <w:ind w:left="527" w:right="893" w:hanging="527"/>
        <w:textAlignment w:val="bottom"/>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首次报价一览表一式一份；</w:t>
      </w:r>
    </w:p>
    <w:p w14:paraId="448E3A04">
      <w:pPr>
        <w:widowControl/>
        <w:numPr>
          <w:ilvl w:val="3"/>
          <w:numId w:val="1"/>
        </w:numPr>
        <w:tabs>
          <w:tab w:val="left" w:pos="525"/>
        </w:tabs>
        <w:autoSpaceDE w:val="0"/>
        <w:autoSpaceDN w:val="0"/>
        <w:spacing w:line="360" w:lineRule="auto"/>
        <w:ind w:left="527" w:right="893" w:hanging="527"/>
        <w:textAlignment w:val="bottom"/>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此表应按“供应商须知”的规定密封标记。</w:t>
      </w:r>
    </w:p>
    <w:p w14:paraId="6078260C">
      <w:pPr>
        <w:widowControl/>
        <w:numPr>
          <w:ilvl w:val="3"/>
          <w:numId w:val="1"/>
        </w:numPr>
        <w:tabs>
          <w:tab w:val="left" w:pos="525"/>
        </w:tabs>
        <w:autoSpaceDE w:val="0"/>
        <w:autoSpaceDN w:val="0"/>
        <w:spacing w:line="360" w:lineRule="auto"/>
        <w:ind w:left="527" w:right="893" w:hanging="527"/>
        <w:textAlignment w:val="bottom"/>
        <w:rPr>
          <w:rFonts w:hint="default" w:eastAsia="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本表格须装订在响应文件内。然后再将此首次磋商报价表打印一份签字和加盖印章后，单独密封在一个小信封内，随响应文件一同递交。</w:t>
      </w:r>
    </w:p>
    <w:p w14:paraId="736E95B5">
      <w:pPr>
        <w:widowControl/>
        <w:numPr>
          <w:ilvl w:val="0"/>
          <w:numId w:val="0"/>
        </w:numPr>
        <w:tabs>
          <w:tab w:val="left" w:pos="525"/>
        </w:tabs>
        <w:autoSpaceDE w:val="0"/>
        <w:autoSpaceDN w:val="0"/>
        <w:spacing w:line="360" w:lineRule="auto"/>
        <w:ind w:leftChars="0" w:right="893" w:rightChars="0"/>
        <w:textAlignment w:val="bottom"/>
        <w:rPr>
          <w:rFonts w:ascii="宋体" w:hAnsi="宋体" w:cs="宋体"/>
          <w:color w:val="000000" w:themeColor="text1"/>
          <w:highlight w:val="none"/>
          <w14:textFill>
            <w14:solidFill>
              <w14:schemeClr w14:val="tx1"/>
            </w14:solidFill>
          </w14:textFill>
        </w:rPr>
      </w:pPr>
    </w:p>
    <w:p w14:paraId="45B15953">
      <w:pPr>
        <w:widowControl/>
        <w:autoSpaceDE w:val="0"/>
        <w:autoSpaceDN w:val="0"/>
        <w:spacing w:line="360" w:lineRule="auto"/>
        <w:ind w:right="890"/>
        <w:textAlignment w:val="bottom"/>
        <w:rPr>
          <w:rFonts w:ascii="宋体" w:hAnsi="宋体" w:cs="宋体"/>
          <w:color w:val="000000" w:themeColor="text1"/>
          <w:highlight w:val="none"/>
          <w14:textFill>
            <w14:solidFill>
              <w14:schemeClr w14:val="tx1"/>
            </w14:solidFill>
          </w14:textFill>
        </w:rPr>
      </w:pPr>
    </w:p>
    <w:p w14:paraId="34F8D24A">
      <w:pPr>
        <w:widowControl/>
        <w:autoSpaceDE w:val="0"/>
        <w:autoSpaceDN w:val="0"/>
        <w:spacing w:line="360" w:lineRule="auto"/>
        <w:ind w:right="890"/>
        <w:textAlignment w:val="bottom"/>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盖单位章</w:t>
      </w:r>
      <w:r>
        <w:rPr>
          <w:rFonts w:hint="eastAsia" w:ascii="宋体" w:hAnsi="宋体" w:cs="宋体"/>
          <w:color w:val="000000" w:themeColor="text1"/>
          <w:highlight w:val="none"/>
          <w14:textFill>
            <w14:solidFill>
              <w14:schemeClr w14:val="tx1"/>
            </w14:solidFill>
          </w14:textFill>
        </w:rPr>
        <w:t>）</w:t>
      </w:r>
    </w:p>
    <w:p w14:paraId="6AA90C5B">
      <w:pPr>
        <w:widowControl/>
        <w:autoSpaceDE w:val="0"/>
        <w:autoSpaceDN w:val="0"/>
        <w:spacing w:line="360" w:lineRule="auto"/>
        <w:ind w:right="893"/>
        <w:textAlignment w:val="bottom"/>
        <w:rPr>
          <w:rFonts w:hint="eastAsia" w:ascii="宋体" w:hAnsi="宋体" w:cs="宋体"/>
          <w:color w:val="000000" w:themeColor="text1"/>
          <w:highlight w:val="none"/>
          <w14:textFill>
            <w14:solidFill>
              <w14:schemeClr w14:val="tx1"/>
            </w14:solidFill>
          </w14:textFill>
        </w:rPr>
      </w:pPr>
    </w:p>
    <w:p w14:paraId="0F6CD1B9">
      <w:pPr>
        <w:widowControl/>
        <w:autoSpaceDE w:val="0"/>
        <w:autoSpaceDN w:val="0"/>
        <w:spacing w:line="360" w:lineRule="auto"/>
        <w:ind w:right="893"/>
        <w:textAlignment w:val="bottom"/>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法定代表人或其委托代理人</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（签字） </w:t>
      </w:r>
    </w:p>
    <w:p w14:paraId="65DA516D">
      <w:pPr>
        <w:widowControl/>
        <w:autoSpaceDE w:val="0"/>
        <w:autoSpaceDN w:val="0"/>
        <w:spacing w:line="360" w:lineRule="auto"/>
        <w:ind w:right="893"/>
        <w:jc w:val="right"/>
        <w:textAlignment w:val="bottom"/>
        <w:rPr>
          <w:rFonts w:hint="eastAsia" w:ascii="宋体" w:hAnsi="宋体" w:cs="宋体"/>
          <w:color w:val="000000" w:themeColor="text1"/>
          <w:szCs w:val="21"/>
          <w:highlight w:val="none"/>
          <w:u w:val="single"/>
          <w14:textFill>
            <w14:solidFill>
              <w14:schemeClr w14:val="tx1"/>
            </w14:solidFill>
          </w14:textFill>
        </w:rPr>
      </w:pPr>
    </w:p>
    <w:p w14:paraId="057282BC">
      <w:pPr>
        <w:widowControl/>
        <w:autoSpaceDE w:val="0"/>
        <w:autoSpaceDN w:val="0"/>
        <w:spacing w:line="360" w:lineRule="auto"/>
        <w:ind w:right="893"/>
        <w:jc w:val="right"/>
        <w:textAlignment w:val="bottom"/>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6E682055">
      <w:pPr>
        <w:pStyle w:val="4"/>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r>
        <w:rPr>
          <w:rFonts w:hint="eastAsia" w:ascii="宋体" w:hAnsi="宋体" w:eastAsia="宋体" w:cs="宋体"/>
          <w:color w:val="000000" w:themeColor="text1"/>
          <w:highlight w:val="none"/>
          <w14:textFill>
            <w14:solidFill>
              <w14:schemeClr w14:val="tx1"/>
            </w14:solidFill>
          </w14:textFill>
        </w:rPr>
        <w:t>二、法定代表人身份证明</w:t>
      </w:r>
      <w:bookmarkEnd w:id="711"/>
      <w:bookmarkEnd w:id="712"/>
      <w:bookmarkEnd w:id="713"/>
      <w:bookmarkEnd w:id="714"/>
      <w:bookmarkEnd w:id="715"/>
      <w:bookmarkEnd w:id="716"/>
      <w:bookmarkEnd w:id="717"/>
      <w:bookmarkEnd w:id="718"/>
      <w:bookmarkEnd w:id="719"/>
    </w:p>
    <w:p w14:paraId="5107F739">
      <w:pPr>
        <w:spacing w:line="440" w:lineRule="exact"/>
        <w:rPr>
          <w:rFonts w:hint="eastAsia" w:ascii="宋体" w:hAnsi="宋体" w:cs="宋体"/>
          <w:color w:val="000000" w:themeColor="text1"/>
          <w:szCs w:val="21"/>
          <w:highlight w:val="none"/>
          <w14:textFill>
            <w14:solidFill>
              <w14:schemeClr w14:val="tx1"/>
            </w14:solidFill>
          </w14:textFill>
        </w:rPr>
      </w:pPr>
    </w:p>
    <w:p w14:paraId="293B0F21">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供应商名称：</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w:t>
      </w:r>
    </w:p>
    <w:p w14:paraId="56C91183">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单位性质：</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w:t>
      </w:r>
    </w:p>
    <w:p w14:paraId="039E3EBB">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w:t>
      </w:r>
      <w:r>
        <w:rPr>
          <w:rFonts w:hint="eastAsia" w:ascii="宋体" w:hAnsi="宋体" w:cs="宋体"/>
          <w:color w:val="000000" w:themeColor="text1"/>
          <w:szCs w:val="21"/>
          <w:highlight w:val="none"/>
          <w:u w:val="single"/>
          <w14:textFill>
            <w14:solidFill>
              <w14:schemeClr w14:val="tx1"/>
            </w14:solidFill>
          </w14:textFill>
        </w:rPr>
        <w:t xml:space="preserve">                                   </w:t>
      </w:r>
    </w:p>
    <w:p w14:paraId="329FCD86">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成立时间：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65882FCF">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经营期限：</w:t>
      </w:r>
      <w:r>
        <w:rPr>
          <w:rFonts w:hint="eastAsia" w:ascii="宋体" w:hAnsi="宋体" w:cs="宋体"/>
          <w:color w:val="000000" w:themeColor="text1"/>
          <w:szCs w:val="21"/>
          <w:highlight w:val="none"/>
          <w:u w:val="single"/>
          <w14:textFill>
            <w14:solidFill>
              <w14:schemeClr w14:val="tx1"/>
            </w14:solidFill>
          </w14:textFill>
        </w:rPr>
        <w:t xml:space="preserve">                               </w:t>
      </w:r>
    </w:p>
    <w:p w14:paraId="5981271B">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姓名：</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性别：</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年龄：</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职务：</w:t>
      </w:r>
      <w:r>
        <w:rPr>
          <w:rFonts w:hint="eastAsia" w:ascii="宋体" w:hAnsi="宋体" w:cs="宋体"/>
          <w:color w:val="000000" w:themeColor="text1"/>
          <w:szCs w:val="21"/>
          <w:highlight w:val="none"/>
          <w:u w:val="single"/>
          <w14:textFill>
            <w14:solidFill>
              <w14:schemeClr w14:val="tx1"/>
            </w14:solidFill>
          </w14:textFill>
        </w:rPr>
        <w:t xml:space="preserve">        </w:t>
      </w:r>
    </w:p>
    <w:p w14:paraId="0F1758A2">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系</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（供应商名称）的法定代表人。</w:t>
      </w:r>
    </w:p>
    <w:p w14:paraId="7CB9553D">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特此证明。</w:t>
      </w:r>
    </w:p>
    <w:p w14:paraId="62AF0879">
      <w:pPr>
        <w:spacing w:line="440" w:lineRule="exact"/>
        <w:rPr>
          <w:rFonts w:hint="eastAsia" w:ascii="宋体" w:hAnsi="宋体" w:cs="宋体"/>
          <w:color w:val="000000" w:themeColor="text1"/>
          <w:szCs w:val="21"/>
          <w:highlight w:val="none"/>
          <w14:textFill>
            <w14:solidFill>
              <w14:schemeClr w14:val="tx1"/>
            </w14:solidFill>
          </w14:textFill>
        </w:rPr>
      </w:pPr>
    </w:p>
    <w:p w14:paraId="09EE8DA8">
      <w:pPr>
        <w:spacing w:line="440" w:lineRule="exact"/>
        <w:rPr>
          <w:rFonts w:hint="eastAsia" w:ascii="宋体" w:hAnsi="宋体" w:cs="宋体"/>
          <w:color w:val="000000" w:themeColor="text1"/>
          <w:szCs w:val="21"/>
          <w:highlight w:val="none"/>
          <w14:textFill>
            <w14:solidFill>
              <w14:schemeClr w14:val="tx1"/>
            </w14:solidFill>
          </w14:textFill>
        </w:rPr>
      </w:pPr>
    </w:p>
    <w:p w14:paraId="208C940C">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供应商：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（盖单位章）</w:t>
      </w:r>
    </w:p>
    <w:p w14:paraId="5DDBE908">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日           </w:t>
      </w:r>
    </w:p>
    <w:p w14:paraId="0855DAEE">
      <w:pPr>
        <w:spacing w:line="44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br w:type="page"/>
      </w:r>
      <w:bookmarkStart w:id="720" w:name="_Toc152042581"/>
      <w:bookmarkStart w:id="721" w:name="_Toc246997103"/>
      <w:bookmarkStart w:id="722" w:name="_Toc179632812"/>
      <w:bookmarkStart w:id="723" w:name="_Toc16016"/>
      <w:bookmarkStart w:id="724" w:name="_Toc13526"/>
      <w:bookmarkStart w:id="725" w:name="_Toc246996360"/>
      <w:bookmarkStart w:id="726" w:name="_Toc144974861"/>
      <w:bookmarkStart w:id="727" w:name="_Toc152045792"/>
      <w:bookmarkStart w:id="728" w:name="_Toc247085878"/>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三、授权委托书</w:t>
      </w:r>
      <w:bookmarkEnd w:id="720"/>
      <w:bookmarkEnd w:id="721"/>
      <w:bookmarkEnd w:id="722"/>
      <w:bookmarkEnd w:id="723"/>
      <w:bookmarkEnd w:id="724"/>
      <w:bookmarkEnd w:id="725"/>
      <w:bookmarkEnd w:id="726"/>
      <w:bookmarkEnd w:id="727"/>
      <w:bookmarkEnd w:id="728"/>
    </w:p>
    <w:p w14:paraId="2CAB8B78">
      <w:pPr>
        <w:spacing w:line="440" w:lineRule="exact"/>
        <w:rPr>
          <w:rFonts w:hint="eastAsia" w:ascii="宋体" w:hAnsi="宋体" w:cs="宋体"/>
          <w:color w:val="000000" w:themeColor="text1"/>
          <w:szCs w:val="21"/>
          <w:highlight w:val="none"/>
          <w14:textFill>
            <w14:solidFill>
              <w14:schemeClr w14:val="tx1"/>
            </w14:solidFill>
          </w14:textFill>
        </w:rPr>
      </w:pPr>
    </w:p>
    <w:p w14:paraId="69B73075">
      <w:pPr>
        <w:topLinePunct/>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（姓名）系</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（供应商名称）的法定代表人，现委托</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（姓名）为我方代理人。代理人根据授权，以我方名义签署、澄清、说明、补正、递交、撤回、修改</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（项目名称）响应文件、签订合同和处理有关事宜，其法律后果由我方承担。</w:t>
      </w:r>
    </w:p>
    <w:p w14:paraId="53EB0080">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委托期限：</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5999DF0D">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代理人无转委托权。</w:t>
      </w:r>
    </w:p>
    <w:p w14:paraId="61D01AF2">
      <w:pPr>
        <w:spacing w:line="440" w:lineRule="exact"/>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附：法定代表人</w:t>
      </w:r>
      <w:r>
        <w:rPr>
          <w:rFonts w:hint="eastAsia" w:ascii="宋体" w:hAnsi="宋体" w:cs="宋体"/>
          <w:color w:val="000000" w:themeColor="text1"/>
          <w:szCs w:val="21"/>
          <w:highlight w:val="none"/>
          <w:lang w:eastAsia="zh-CN"/>
          <w14:textFill>
            <w14:solidFill>
              <w14:schemeClr w14:val="tx1"/>
            </w14:solidFill>
          </w14:textFill>
        </w:rPr>
        <w:t>及委托代理人</w:t>
      </w:r>
      <w:r>
        <w:rPr>
          <w:rFonts w:hint="eastAsia" w:ascii="宋体" w:hAnsi="宋体" w:cs="宋体"/>
          <w:color w:val="000000" w:themeColor="text1"/>
          <w:szCs w:val="21"/>
          <w:highlight w:val="none"/>
          <w14:textFill>
            <w14:solidFill>
              <w14:schemeClr w14:val="tx1"/>
            </w14:solidFill>
          </w14:textFill>
        </w:rPr>
        <w:t>身份证</w:t>
      </w:r>
      <w:r>
        <w:rPr>
          <w:rFonts w:hint="eastAsia" w:ascii="宋体" w:hAnsi="宋体" w:cs="宋体"/>
          <w:color w:val="000000" w:themeColor="text1"/>
          <w:szCs w:val="21"/>
          <w:highlight w:val="none"/>
          <w:lang w:eastAsia="zh-CN"/>
          <w14:textFill>
            <w14:solidFill>
              <w14:schemeClr w14:val="tx1"/>
            </w14:solidFill>
          </w14:textFill>
        </w:rPr>
        <w:t>正反面复印件</w:t>
      </w:r>
    </w:p>
    <w:p w14:paraId="4004139A">
      <w:pPr>
        <w:spacing w:line="440" w:lineRule="exact"/>
        <w:rPr>
          <w:rFonts w:hint="eastAsia" w:ascii="宋体" w:hAnsi="宋体" w:cs="宋体"/>
          <w:color w:val="000000" w:themeColor="text1"/>
          <w:szCs w:val="21"/>
          <w:highlight w:val="none"/>
          <w14:textFill>
            <w14:solidFill>
              <w14:schemeClr w14:val="tx1"/>
            </w14:solidFill>
          </w14:textFill>
        </w:rPr>
      </w:pPr>
    </w:p>
    <w:p w14:paraId="3A6376D6">
      <w:pPr>
        <w:spacing w:line="440" w:lineRule="exact"/>
        <w:rPr>
          <w:rFonts w:hint="eastAsia" w:ascii="宋体" w:hAnsi="宋体" w:cs="宋体"/>
          <w:color w:val="000000" w:themeColor="text1"/>
          <w:szCs w:val="21"/>
          <w:highlight w:val="none"/>
          <w14:textFill>
            <w14:solidFill>
              <w14:schemeClr w14:val="tx1"/>
            </w14:solidFill>
          </w14:textFill>
        </w:rPr>
      </w:pPr>
    </w:p>
    <w:p w14:paraId="089DF6D0">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（盖单位章）</w:t>
      </w:r>
    </w:p>
    <w:p w14:paraId="55237699">
      <w:pPr>
        <w:spacing w:line="440" w:lineRule="exact"/>
        <w:rPr>
          <w:rFonts w:hint="eastAsia" w:ascii="宋体" w:hAnsi="宋体" w:cs="宋体"/>
          <w:color w:val="000000" w:themeColor="text1"/>
          <w:szCs w:val="21"/>
          <w:highlight w:val="none"/>
          <w14:textFill>
            <w14:solidFill>
              <w14:schemeClr w14:val="tx1"/>
            </w14:solidFill>
          </w14:textFill>
        </w:rPr>
      </w:pPr>
    </w:p>
    <w:p w14:paraId="34616F23">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（签字）</w:t>
      </w:r>
    </w:p>
    <w:p w14:paraId="18DC8464">
      <w:pPr>
        <w:spacing w:line="440" w:lineRule="exact"/>
        <w:rPr>
          <w:rFonts w:hint="eastAsia" w:ascii="宋体" w:hAnsi="宋体" w:cs="宋体"/>
          <w:color w:val="000000" w:themeColor="text1"/>
          <w:szCs w:val="21"/>
          <w:highlight w:val="none"/>
          <w14:textFill>
            <w14:solidFill>
              <w14:schemeClr w14:val="tx1"/>
            </w14:solidFill>
          </w14:textFill>
        </w:rPr>
      </w:pPr>
    </w:p>
    <w:p w14:paraId="5D781B4A">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身份证号码：</w:t>
      </w:r>
      <w:r>
        <w:rPr>
          <w:rFonts w:hint="eastAsia" w:ascii="宋体" w:hAnsi="宋体" w:cs="宋体"/>
          <w:color w:val="000000" w:themeColor="text1"/>
          <w:szCs w:val="21"/>
          <w:highlight w:val="none"/>
          <w:u w:val="single"/>
          <w14:textFill>
            <w14:solidFill>
              <w14:schemeClr w14:val="tx1"/>
            </w14:solidFill>
          </w14:textFill>
        </w:rPr>
        <w:t xml:space="preserve">                                     </w:t>
      </w:r>
    </w:p>
    <w:p w14:paraId="1FBAB46C">
      <w:pPr>
        <w:spacing w:line="440" w:lineRule="exact"/>
        <w:rPr>
          <w:rFonts w:hint="eastAsia" w:ascii="宋体" w:hAnsi="宋体" w:cs="宋体"/>
          <w:color w:val="000000" w:themeColor="text1"/>
          <w:szCs w:val="21"/>
          <w:highlight w:val="none"/>
          <w14:textFill>
            <w14:solidFill>
              <w14:schemeClr w14:val="tx1"/>
            </w14:solidFill>
          </w14:textFill>
        </w:rPr>
      </w:pPr>
    </w:p>
    <w:p w14:paraId="2F71E7D9">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委托代理人：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（签字） </w:t>
      </w:r>
    </w:p>
    <w:p w14:paraId="3A0F7E11">
      <w:pPr>
        <w:spacing w:line="440" w:lineRule="exact"/>
        <w:rPr>
          <w:rFonts w:hint="eastAsia" w:ascii="宋体" w:hAnsi="宋体" w:cs="宋体"/>
          <w:color w:val="000000" w:themeColor="text1"/>
          <w:szCs w:val="21"/>
          <w:highlight w:val="none"/>
          <w14:textFill>
            <w14:solidFill>
              <w14:schemeClr w14:val="tx1"/>
            </w14:solidFill>
          </w14:textFill>
        </w:rPr>
      </w:pPr>
    </w:p>
    <w:p w14:paraId="21AF3A5D">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身份证号码：</w:t>
      </w:r>
      <w:r>
        <w:rPr>
          <w:rFonts w:hint="eastAsia" w:ascii="宋体" w:hAnsi="宋体" w:cs="宋体"/>
          <w:color w:val="000000" w:themeColor="text1"/>
          <w:szCs w:val="21"/>
          <w:highlight w:val="none"/>
          <w:u w:val="single"/>
          <w14:textFill>
            <w14:solidFill>
              <w14:schemeClr w14:val="tx1"/>
            </w14:solidFill>
          </w14:textFill>
        </w:rPr>
        <w:t xml:space="preserve">                                      </w:t>
      </w:r>
    </w:p>
    <w:p w14:paraId="31DFEDA0">
      <w:pPr>
        <w:spacing w:line="440" w:lineRule="exact"/>
        <w:rPr>
          <w:rFonts w:hint="eastAsia" w:ascii="宋体" w:hAnsi="宋体" w:cs="宋体"/>
          <w:color w:val="000000" w:themeColor="text1"/>
          <w:szCs w:val="21"/>
          <w:highlight w:val="none"/>
          <w14:textFill>
            <w14:solidFill>
              <w14:schemeClr w14:val="tx1"/>
            </w14:solidFill>
          </w14:textFill>
        </w:rPr>
      </w:pPr>
    </w:p>
    <w:p w14:paraId="2FC7C53D">
      <w:pPr>
        <w:spacing w:line="440" w:lineRule="exact"/>
        <w:rPr>
          <w:rFonts w:hint="eastAsia" w:ascii="宋体" w:hAnsi="宋体" w:cs="宋体"/>
          <w:color w:val="000000" w:themeColor="text1"/>
          <w:szCs w:val="21"/>
          <w:highlight w:val="none"/>
          <w14:textFill>
            <w14:solidFill>
              <w14:schemeClr w14:val="tx1"/>
            </w14:solidFill>
          </w14:textFill>
        </w:rPr>
      </w:pPr>
    </w:p>
    <w:p w14:paraId="62E0CB37">
      <w:pPr>
        <w:spacing w:line="440" w:lineRule="exact"/>
        <w:ind w:firstLine="2310" w:firstLineChars="11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26025F52">
      <w:pPr>
        <w:autoSpaceDE w:val="0"/>
        <w:autoSpaceDN w:val="0"/>
        <w:adjustRightInd w:val="0"/>
        <w:spacing w:line="5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br w:type="page"/>
      </w:r>
    </w:p>
    <w:p w14:paraId="049DEAB2">
      <w:pPr>
        <w:pStyle w:val="4"/>
        <w:jc w:val="center"/>
        <w:rPr>
          <w:rFonts w:hint="eastAsia" w:ascii="宋体" w:hAnsi="宋体" w:eastAsia="宋体" w:cs="宋体"/>
          <w:color w:val="000000" w:themeColor="text1"/>
          <w:highlight w:val="none"/>
          <w14:textFill>
            <w14:solidFill>
              <w14:schemeClr w14:val="tx1"/>
            </w14:solidFill>
          </w14:textFill>
        </w:rPr>
      </w:pPr>
      <w:bookmarkStart w:id="729" w:name="_Toc246996363"/>
      <w:bookmarkStart w:id="730" w:name="_Toc247085881"/>
      <w:bookmarkStart w:id="731" w:name="_Toc20645"/>
      <w:bookmarkStart w:id="732" w:name="_Toc144974863"/>
      <w:bookmarkStart w:id="733" w:name="_Toc179632815"/>
      <w:bookmarkStart w:id="734" w:name="_Toc29105"/>
      <w:bookmarkStart w:id="735" w:name="_Toc246997106"/>
      <w:bookmarkStart w:id="736" w:name="_Toc152045795"/>
      <w:bookmarkStart w:id="737" w:name="_Toc152042584"/>
      <w:r>
        <w:rPr>
          <w:rFonts w:hint="eastAsia" w:ascii="宋体" w:hAnsi="宋体" w:eastAsia="宋体" w:cs="宋体"/>
          <w:color w:val="000000" w:themeColor="text1"/>
          <w:highlight w:val="none"/>
          <w:lang w:eastAsia="zh-CN"/>
          <w14:textFill>
            <w14:solidFill>
              <w14:schemeClr w14:val="tx1"/>
            </w14:solidFill>
          </w14:textFill>
        </w:rPr>
        <w:t>四</w:t>
      </w:r>
      <w:r>
        <w:rPr>
          <w:rFonts w:hint="eastAsia" w:ascii="宋体" w:hAnsi="宋体" w:eastAsia="宋体" w:cs="宋体"/>
          <w:color w:val="000000" w:themeColor="text1"/>
          <w:highlight w:val="none"/>
          <w14:textFill>
            <w14:solidFill>
              <w14:schemeClr w14:val="tx1"/>
            </w14:solidFill>
          </w14:textFill>
        </w:rPr>
        <w:t>、已标价工程量清单</w:t>
      </w:r>
      <w:bookmarkEnd w:id="729"/>
      <w:bookmarkEnd w:id="730"/>
      <w:bookmarkEnd w:id="731"/>
      <w:bookmarkEnd w:id="732"/>
      <w:bookmarkEnd w:id="733"/>
      <w:bookmarkEnd w:id="734"/>
      <w:bookmarkEnd w:id="735"/>
      <w:bookmarkEnd w:id="736"/>
      <w:bookmarkEnd w:id="737"/>
    </w:p>
    <w:p w14:paraId="5510E0AF">
      <w:pPr>
        <w:spacing w:line="44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cs="宋体"/>
          <w:color w:val="000000" w:themeColor="text1"/>
          <w:sz w:val="20"/>
          <w:szCs w:val="20"/>
          <w:highlight w:val="none"/>
          <w14:textFill>
            <w14:solidFill>
              <w14:schemeClr w14:val="tx1"/>
            </w14:solidFill>
          </w14:textFill>
        </w:rPr>
        <w:br w:type="page"/>
      </w:r>
      <w:bookmarkStart w:id="738" w:name="_Toc144974864"/>
      <w:bookmarkStart w:id="739" w:name="_Toc246996364"/>
      <w:bookmarkStart w:id="740" w:name="_Toc246997107"/>
      <w:bookmarkStart w:id="741" w:name="_Toc29062"/>
      <w:bookmarkStart w:id="742" w:name="_Toc152045796"/>
      <w:bookmarkStart w:id="743" w:name="_Toc247085882"/>
      <w:bookmarkStart w:id="744" w:name="_Toc2062"/>
      <w:bookmarkStart w:id="745" w:name="_Toc152042585"/>
      <w:bookmarkStart w:id="746" w:name="_Toc179632816"/>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五、</w:t>
      </w:r>
      <w:bookmarkEnd w:id="738"/>
      <w:bookmarkEnd w:id="739"/>
      <w:bookmarkEnd w:id="740"/>
      <w:bookmarkEnd w:id="741"/>
      <w:bookmarkEnd w:id="742"/>
      <w:bookmarkEnd w:id="743"/>
      <w:bookmarkEnd w:id="744"/>
      <w:bookmarkEnd w:id="745"/>
      <w:bookmarkEnd w:id="746"/>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施工组织设计</w:t>
      </w:r>
    </w:p>
    <w:p w14:paraId="5D7D8F6D">
      <w:pPr>
        <w:autoSpaceDE w:val="0"/>
        <w:autoSpaceDN w:val="0"/>
        <w:adjustRightInd w:val="0"/>
        <w:spacing w:line="240" w:lineRule="auto"/>
        <w:jc w:val="left"/>
        <w:rPr>
          <w:rFonts w:hint="eastAsia" w:ascii="宋体" w:hAnsi="宋体" w:cs="宋体"/>
          <w:color w:val="000000" w:themeColor="text1"/>
          <w:szCs w:val="21"/>
          <w:highlight w:val="none"/>
          <w14:textFill>
            <w14:solidFill>
              <w14:schemeClr w14:val="tx1"/>
            </w14:solidFill>
          </w14:textFill>
        </w:rPr>
      </w:pPr>
    </w:p>
    <w:p w14:paraId="1DD71ACE">
      <w:pPr>
        <w:autoSpaceDE w:val="0"/>
        <w:autoSpaceDN w:val="0"/>
        <w:adjustRightInd w:val="0"/>
        <w:spacing w:line="24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1．供应商应根据磋商文件和对现场的勘察情况，采用文字并结合图表形式，参考</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施工组织设计评分标准</w:t>
      </w:r>
      <w:r>
        <w:rPr>
          <w:rFonts w:hint="eastAsia" w:ascii="宋体" w:hAnsi="宋体" w:cs="宋体"/>
          <w:color w:val="000000" w:themeColor="text1"/>
          <w:szCs w:val="21"/>
          <w:highlight w:val="none"/>
          <w:lang w:eastAsia="zh-CN"/>
          <w14:textFill>
            <w14:solidFill>
              <w14:schemeClr w14:val="tx1"/>
            </w14:solidFill>
          </w14:textFill>
        </w:rPr>
        <w:t>”进行编制。</w:t>
      </w:r>
    </w:p>
    <w:p w14:paraId="4EBA239E">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2．施工组织设计除采用文字表述外可附下列图表，图表及格式要求附后。</w:t>
      </w:r>
    </w:p>
    <w:p w14:paraId="6AD8B2FF">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bookmarkStart w:id="747" w:name="_Toc16840_WPSOffice_Level2"/>
      <w:bookmarkStart w:id="748" w:name="_Toc30705_WPSOffice_Level2"/>
      <w:r>
        <w:rPr>
          <w:rFonts w:hint="eastAsia" w:ascii="宋体" w:hAnsi="宋体" w:cs="宋体"/>
          <w:color w:val="000000" w:themeColor="text1"/>
          <w:szCs w:val="21"/>
          <w:highlight w:val="none"/>
          <w14:textFill>
            <w14:solidFill>
              <w14:schemeClr w14:val="tx1"/>
            </w14:solidFill>
          </w14:textFill>
        </w:rPr>
        <w:t>附表一  拟投入本工程的主要施工设备表</w:t>
      </w:r>
      <w:bookmarkEnd w:id="747"/>
      <w:bookmarkEnd w:id="748"/>
    </w:p>
    <w:p w14:paraId="00E52D55">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bookmarkStart w:id="749" w:name="_Toc17994_WPSOffice_Level2"/>
      <w:bookmarkStart w:id="750" w:name="_Toc30302_WPSOffice_Level2"/>
      <w:r>
        <w:rPr>
          <w:rFonts w:hint="eastAsia" w:ascii="宋体" w:hAnsi="宋体" w:cs="宋体"/>
          <w:color w:val="000000" w:themeColor="text1"/>
          <w:szCs w:val="21"/>
          <w:highlight w:val="none"/>
          <w14:textFill>
            <w14:solidFill>
              <w14:schemeClr w14:val="tx1"/>
            </w14:solidFill>
          </w14:textFill>
        </w:rPr>
        <w:t>附表二  拟配备本工程的试验和检测仪器设备表</w:t>
      </w:r>
      <w:bookmarkEnd w:id="749"/>
      <w:bookmarkEnd w:id="750"/>
    </w:p>
    <w:p w14:paraId="4D4AE04E">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bookmarkStart w:id="751" w:name="_Toc4684_WPSOffice_Level2"/>
      <w:bookmarkStart w:id="752" w:name="_Toc24684_WPSOffice_Level2"/>
      <w:r>
        <w:rPr>
          <w:rFonts w:hint="eastAsia" w:ascii="宋体" w:hAnsi="宋体" w:cs="宋体"/>
          <w:color w:val="000000" w:themeColor="text1"/>
          <w:szCs w:val="21"/>
          <w:highlight w:val="none"/>
          <w14:textFill>
            <w14:solidFill>
              <w14:schemeClr w14:val="tx1"/>
            </w14:solidFill>
          </w14:textFill>
        </w:rPr>
        <w:t>附表三  劳动力计划表</w:t>
      </w:r>
      <w:bookmarkEnd w:id="751"/>
      <w:bookmarkEnd w:id="752"/>
    </w:p>
    <w:p w14:paraId="7437352C">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bookmarkStart w:id="753" w:name="_Toc12626_WPSOffice_Level2"/>
      <w:bookmarkStart w:id="754" w:name="_Toc5762_WPSOffice_Level2"/>
      <w:r>
        <w:rPr>
          <w:rFonts w:hint="eastAsia" w:ascii="宋体" w:hAnsi="宋体" w:cs="宋体"/>
          <w:color w:val="000000" w:themeColor="text1"/>
          <w:szCs w:val="21"/>
          <w:highlight w:val="none"/>
          <w14:textFill>
            <w14:solidFill>
              <w14:schemeClr w14:val="tx1"/>
            </w14:solidFill>
          </w14:textFill>
        </w:rPr>
        <w:t xml:space="preserve">附表四  </w:t>
      </w:r>
      <w:bookmarkEnd w:id="753"/>
      <w:bookmarkEnd w:id="754"/>
      <w:bookmarkStart w:id="755" w:name="_Toc875_WPSOffice_Level2"/>
      <w:bookmarkStart w:id="756" w:name="_Toc7581_WPSOffice_Level2"/>
      <w:r>
        <w:rPr>
          <w:rFonts w:hint="eastAsia" w:ascii="宋体" w:hAnsi="宋体" w:cs="宋体"/>
          <w:color w:val="000000" w:themeColor="text1"/>
          <w:szCs w:val="21"/>
          <w:highlight w:val="none"/>
          <w14:textFill>
            <w14:solidFill>
              <w14:schemeClr w14:val="tx1"/>
            </w14:solidFill>
          </w14:textFill>
        </w:rPr>
        <w:t>临时用地表</w:t>
      </w:r>
      <w:bookmarkEnd w:id="755"/>
      <w:bookmarkEnd w:id="756"/>
    </w:p>
    <w:p w14:paraId="2BBE1066">
      <w:pPr>
        <w:pStyle w:val="4"/>
        <w:rPr>
          <w:rFonts w:hint="eastAsia"/>
          <w:color w:val="000000" w:themeColor="text1"/>
          <w:highlight w:val="none"/>
          <w14:textFill>
            <w14:solidFill>
              <w14:schemeClr w14:val="tx1"/>
            </w14:solidFill>
          </w14:textFill>
        </w:rPr>
      </w:pPr>
    </w:p>
    <w:p w14:paraId="6C9E4848">
      <w:pPr>
        <w:pStyle w:val="8"/>
        <w:spacing w:before="2"/>
        <w:rPr>
          <w:rFonts w:ascii="宋体" w:hAnsi="宋体" w:cs="宋体"/>
          <w:color w:val="000000" w:themeColor="text1"/>
          <w:sz w:val="11"/>
          <w:highlight w:val="none"/>
          <w14:textFill>
            <w14:solidFill>
              <w14:schemeClr w14:val="tx1"/>
            </w14:solidFill>
          </w14:textFill>
        </w:rPr>
      </w:pPr>
    </w:p>
    <w:p w14:paraId="4F6361CB">
      <w:pPr>
        <w:rPr>
          <w:rFonts w:hint="eastAsia" w:ascii="宋体" w:hAnsi="宋体" w:cs="宋体"/>
          <w:b/>
          <w:bCs/>
          <w:color w:val="000000" w:themeColor="text1"/>
          <w:sz w:val="24"/>
          <w:highlight w:val="none"/>
          <w14:textFill>
            <w14:solidFill>
              <w14:schemeClr w14:val="tx1"/>
            </w14:solidFill>
          </w14:textFill>
        </w:rPr>
      </w:pPr>
      <w:bookmarkStart w:id="757" w:name="_bookmark203"/>
      <w:bookmarkEnd w:id="757"/>
      <w:r>
        <w:rPr>
          <w:rFonts w:hint="eastAsia" w:ascii="宋体" w:hAnsi="宋体" w:cs="宋体"/>
          <w:b/>
          <w:bCs/>
          <w:color w:val="000000" w:themeColor="text1"/>
          <w:sz w:val="32"/>
          <w:szCs w:val="32"/>
          <w:highlight w:val="none"/>
          <w14:textFill>
            <w14:solidFill>
              <w14:schemeClr w14:val="tx1"/>
            </w14:solidFill>
          </w14:textFill>
        </w:rPr>
        <w:br w:type="page"/>
      </w:r>
      <w:bookmarkStart w:id="758" w:name="_Toc488219863"/>
      <w:bookmarkStart w:id="759" w:name="_Toc29462_WPSOffice_Level2"/>
      <w:bookmarkStart w:id="760" w:name="_Toc8369_WPSOffice_Level2"/>
      <w:bookmarkStart w:id="761" w:name="_Toc24762_WPSOffice_Level1"/>
      <w:bookmarkStart w:id="762" w:name="_Toc488219869"/>
      <w:bookmarkStart w:id="763" w:name="_Toc12178_WPSOffice_Level1"/>
      <w:bookmarkStart w:id="764" w:name="_Toc8213"/>
      <w:r>
        <w:rPr>
          <w:rFonts w:hint="eastAsia" w:ascii="宋体" w:hAnsi="宋体" w:cs="宋体"/>
          <w:b/>
          <w:bCs/>
          <w:color w:val="000000" w:themeColor="text1"/>
          <w:sz w:val="24"/>
          <w:highlight w:val="none"/>
          <w14:textFill>
            <w14:solidFill>
              <w14:schemeClr w14:val="tx1"/>
            </w14:solidFill>
          </w14:textFill>
        </w:rPr>
        <w:t>附表一：拟投入本工程的主要施工设备表</w:t>
      </w:r>
      <w:bookmarkEnd w:id="758"/>
      <w:bookmarkEnd w:id="759"/>
      <w:bookmarkEnd w:id="760"/>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872"/>
        <w:gridCol w:w="872"/>
        <w:gridCol w:w="1620"/>
      </w:tblGrid>
      <w:tr w14:paraId="55798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noWrap w:val="0"/>
            <w:vAlign w:val="center"/>
          </w:tcPr>
          <w:p w14:paraId="229060DC">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064" w:type="dxa"/>
            <w:noWrap w:val="0"/>
            <w:vAlign w:val="center"/>
          </w:tcPr>
          <w:p w14:paraId="53DDA70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设备名称</w:t>
            </w:r>
          </w:p>
        </w:tc>
        <w:tc>
          <w:tcPr>
            <w:tcW w:w="672" w:type="dxa"/>
            <w:noWrap w:val="0"/>
            <w:vAlign w:val="center"/>
          </w:tcPr>
          <w:p w14:paraId="24E59B3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型号</w:t>
            </w:r>
          </w:p>
          <w:p w14:paraId="771D6CE8">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规格</w:t>
            </w:r>
          </w:p>
        </w:tc>
        <w:tc>
          <w:tcPr>
            <w:tcW w:w="1022" w:type="dxa"/>
            <w:noWrap w:val="0"/>
            <w:vAlign w:val="center"/>
          </w:tcPr>
          <w:p w14:paraId="3B09A92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  量</w:t>
            </w:r>
          </w:p>
        </w:tc>
        <w:tc>
          <w:tcPr>
            <w:tcW w:w="709" w:type="dxa"/>
            <w:noWrap w:val="0"/>
            <w:vAlign w:val="center"/>
          </w:tcPr>
          <w:p w14:paraId="38A2AC2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国别</w:t>
            </w:r>
          </w:p>
          <w:p w14:paraId="6B6C400A">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产地</w:t>
            </w:r>
          </w:p>
        </w:tc>
        <w:tc>
          <w:tcPr>
            <w:tcW w:w="709" w:type="dxa"/>
            <w:noWrap w:val="0"/>
            <w:vAlign w:val="center"/>
          </w:tcPr>
          <w:p w14:paraId="44060A20">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制造</w:t>
            </w:r>
          </w:p>
          <w:p w14:paraId="4C96E62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年份</w:t>
            </w:r>
          </w:p>
        </w:tc>
        <w:tc>
          <w:tcPr>
            <w:tcW w:w="1176" w:type="dxa"/>
            <w:noWrap w:val="0"/>
            <w:vAlign w:val="center"/>
          </w:tcPr>
          <w:p w14:paraId="71D90E5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额定功率</w:t>
            </w:r>
          </w:p>
          <w:p w14:paraId="4258B439">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（KW）</w:t>
            </w:r>
          </w:p>
        </w:tc>
        <w:tc>
          <w:tcPr>
            <w:tcW w:w="872" w:type="dxa"/>
            <w:noWrap w:val="0"/>
            <w:vAlign w:val="center"/>
          </w:tcPr>
          <w:p w14:paraId="53723D4A">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生产</w:t>
            </w:r>
          </w:p>
          <w:p w14:paraId="7D57515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能力</w:t>
            </w:r>
          </w:p>
        </w:tc>
        <w:tc>
          <w:tcPr>
            <w:tcW w:w="872" w:type="dxa"/>
            <w:noWrap w:val="0"/>
            <w:vAlign w:val="center"/>
          </w:tcPr>
          <w:p w14:paraId="2742428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用于施</w:t>
            </w:r>
          </w:p>
          <w:p w14:paraId="2B141CD9">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工部位</w:t>
            </w:r>
          </w:p>
        </w:tc>
        <w:tc>
          <w:tcPr>
            <w:tcW w:w="1620" w:type="dxa"/>
            <w:noWrap w:val="0"/>
            <w:vAlign w:val="center"/>
          </w:tcPr>
          <w:p w14:paraId="07D8748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w:t>
            </w:r>
          </w:p>
        </w:tc>
      </w:tr>
      <w:tr w14:paraId="3968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33928D8">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1B2DA87B">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73156456">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A1C338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06B51C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1EE426B">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7DC27170">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4AE206A0">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C5602EA">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06608845">
            <w:pPr>
              <w:jc w:val="center"/>
              <w:rPr>
                <w:rFonts w:hint="eastAsia" w:ascii="宋体" w:hAnsi="宋体" w:cs="宋体"/>
                <w:color w:val="000000" w:themeColor="text1"/>
                <w:szCs w:val="21"/>
                <w:highlight w:val="none"/>
                <w14:textFill>
                  <w14:solidFill>
                    <w14:schemeClr w14:val="tx1"/>
                  </w14:solidFill>
                </w14:textFill>
              </w:rPr>
            </w:pPr>
          </w:p>
        </w:tc>
      </w:tr>
      <w:tr w14:paraId="0859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A07F265">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D1D822D">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AC2CD5B">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1CE25CD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65A5BC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478C588">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0672363F">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05388BF">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3EA55CD">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061C9927">
            <w:pPr>
              <w:jc w:val="center"/>
              <w:rPr>
                <w:rFonts w:hint="eastAsia" w:ascii="宋体" w:hAnsi="宋体" w:cs="宋体"/>
                <w:color w:val="000000" w:themeColor="text1"/>
                <w:szCs w:val="21"/>
                <w:highlight w:val="none"/>
                <w14:textFill>
                  <w14:solidFill>
                    <w14:schemeClr w14:val="tx1"/>
                  </w14:solidFill>
                </w14:textFill>
              </w:rPr>
            </w:pPr>
          </w:p>
        </w:tc>
      </w:tr>
      <w:tr w14:paraId="0DF2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57FC68A">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1CDFF4C">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F00B481">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902B59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DFB3E5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E32FF53">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77331833">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87C94AF">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989B45D">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4D8046D2">
            <w:pPr>
              <w:jc w:val="center"/>
              <w:rPr>
                <w:rFonts w:hint="eastAsia" w:ascii="宋体" w:hAnsi="宋体" w:cs="宋体"/>
                <w:color w:val="000000" w:themeColor="text1"/>
                <w:szCs w:val="21"/>
                <w:highlight w:val="none"/>
                <w14:textFill>
                  <w14:solidFill>
                    <w14:schemeClr w14:val="tx1"/>
                  </w14:solidFill>
                </w14:textFill>
              </w:rPr>
            </w:pPr>
          </w:p>
        </w:tc>
      </w:tr>
      <w:tr w14:paraId="4E35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19D85930">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E47CF1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D05D09D">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6B6AA9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44E942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97C82DB">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7EE9D4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5322ED5E">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55BDAD2">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530E9922">
            <w:pPr>
              <w:jc w:val="center"/>
              <w:rPr>
                <w:rFonts w:hint="eastAsia" w:ascii="宋体" w:hAnsi="宋体" w:cs="宋体"/>
                <w:color w:val="000000" w:themeColor="text1"/>
                <w:szCs w:val="21"/>
                <w:highlight w:val="none"/>
                <w14:textFill>
                  <w14:solidFill>
                    <w14:schemeClr w14:val="tx1"/>
                  </w14:solidFill>
                </w14:textFill>
              </w:rPr>
            </w:pPr>
          </w:p>
        </w:tc>
      </w:tr>
      <w:tr w14:paraId="6794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AC8F7A6">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7AD0D1B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B0136C3">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6720C9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EC9CD6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873837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31D0F587">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80AAFD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550F9CE3">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1326CD25">
            <w:pPr>
              <w:jc w:val="center"/>
              <w:rPr>
                <w:rFonts w:hint="eastAsia" w:ascii="宋体" w:hAnsi="宋体" w:cs="宋体"/>
                <w:color w:val="000000" w:themeColor="text1"/>
                <w:szCs w:val="21"/>
                <w:highlight w:val="none"/>
                <w14:textFill>
                  <w14:solidFill>
                    <w14:schemeClr w14:val="tx1"/>
                  </w14:solidFill>
                </w14:textFill>
              </w:rPr>
            </w:pPr>
          </w:p>
        </w:tc>
      </w:tr>
      <w:tr w14:paraId="5AEC0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795EA9F">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177698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AE2F3A1">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DFFD17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9ED165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C19B946">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77DEDD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930388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4C75C3B">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225E1425">
            <w:pPr>
              <w:jc w:val="center"/>
              <w:rPr>
                <w:rFonts w:hint="eastAsia" w:ascii="宋体" w:hAnsi="宋体" w:cs="宋体"/>
                <w:color w:val="000000" w:themeColor="text1"/>
                <w:szCs w:val="21"/>
                <w:highlight w:val="none"/>
                <w14:textFill>
                  <w14:solidFill>
                    <w14:schemeClr w14:val="tx1"/>
                  </w14:solidFill>
                </w14:textFill>
              </w:rPr>
            </w:pPr>
          </w:p>
        </w:tc>
      </w:tr>
      <w:tr w14:paraId="0A0F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FE32A4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18358E0D">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DB2C935">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A7F6C0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D46495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E73CE1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8231F1B">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E9B5DC0">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41192433">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67704A15">
            <w:pPr>
              <w:jc w:val="center"/>
              <w:rPr>
                <w:rFonts w:hint="eastAsia" w:ascii="宋体" w:hAnsi="宋体" w:cs="宋体"/>
                <w:color w:val="000000" w:themeColor="text1"/>
                <w:szCs w:val="21"/>
                <w:highlight w:val="none"/>
                <w14:textFill>
                  <w14:solidFill>
                    <w14:schemeClr w14:val="tx1"/>
                  </w14:solidFill>
                </w14:textFill>
              </w:rPr>
            </w:pPr>
          </w:p>
        </w:tc>
      </w:tr>
      <w:tr w14:paraId="4508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C3B7A87">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29C3DE3">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66146D4">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1DA1272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EACFBB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3971C92">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6099C467">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08D79C64">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43CB27F0">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34E955B6">
            <w:pPr>
              <w:jc w:val="center"/>
              <w:rPr>
                <w:rFonts w:hint="eastAsia" w:ascii="宋体" w:hAnsi="宋体" w:cs="宋体"/>
                <w:color w:val="000000" w:themeColor="text1"/>
                <w:szCs w:val="21"/>
                <w:highlight w:val="none"/>
                <w14:textFill>
                  <w14:solidFill>
                    <w14:schemeClr w14:val="tx1"/>
                  </w14:solidFill>
                </w14:textFill>
              </w:rPr>
            </w:pPr>
          </w:p>
        </w:tc>
      </w:tr>
      <w:tr w14:paraId="6DF3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ABCB269">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E24416C">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6076EA8">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7A83F0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4EF009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FAC753E">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6FD62140">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220C0E7">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D7BC48F">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562699B2">
            <w:pPr>
              <w:jc w:val="center"/>
              <w:rPr>
                <w:rFonts w:hint="eastAsia" w:ascii="宋体" w:hAnsi="宋体" w:cs="宋体"/>
                <w:color w:val="000000" w:themeColor="text1"/>
                <w:szCs w:val="21"/>
                <w:highlight w:val="none"/>
                <w14:textFill>
                  <w14:solidFill>
                    <w14:schemeClr w14:val="tx1"/>
                  </w14:solidFill>
                </w14:textFill>
              </w:rPr>
            </w:pPr>
          </w:p>
        </w:tc>
      </w:tr>
      <w:tr w14:paraId="4714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A754CA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34592A65">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2A933DB">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F30A86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A9AB6B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55B8348">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DDC1353">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4EAEEDD">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C5AC7CB">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730C2B58">
            <w:pPr>
              <w:jc w:val="center"/>
              <w:rPr>
                <w:rFonts w:hint="eastAsia" w:ascii="宋体" w:hAnsi="宋体" w:cs="宋体"/>
                <w:color w:val="000000" w:themeColor="text1"/>
                <w:szCs w:val="21"/>
                <w:highlight w:val="none"/>
                <w14:textFill>
                  <w14:solidFill>
                    <w14:schemeClr w14:val="tx1"/>
                  </w14:solidFill>
                </w14:textFill>
              </w:rPr>
            </w:pPr>
          </w:p>
        </w:tc>
      </w:tr>
      <w:tr w14:paraId="24C9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E6947EE">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3BE18EC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7BCB87C9">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119302A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2F502B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C45BD55">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80430E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A9CFDAD">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5025D31B">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2F6D8115">
            <w:pPr>
              <w:jc w:val="center"/>
              <w:rPr>
                <w:rFonts w:hint="eastAsia" w:ascii="宋体" w:hAnsi="宋体" w:cs="宋体"/>
                <w:color w:val="000000" w:themeColor="text1"/>
                <w:szCs w:val="21"/>
                <w:highlight w:val="none"/>
                <w14:textFill>
                  <w14:solidFill>
                    <w14:schemeClr w14:val="tx1"/>
                  </w14:solidFill>
                </w14:textFill>
              </w:rPr>
            </w:pPr>
          </w:p>
        </w:tc>
      </w:tr>
      <w:tr w14:paraId="6A7BA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FAAD705">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EA522B1">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68642F81">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8A196E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370E6F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4E8D8BB">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9EC4D05">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7DA1BB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EF15818">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4B091CBD">
            <w:pPr>
              <w:jc w:val="center"/>
              <w:rPr>
                <w:rFonts w:hint="eastAsia" w:ascii="宋体" w:hAnsi="宋体" w:cs="宋体"/>
                <w:color w:val="000000" w:themeColor="text1"/>
                <w:szCs w:val="21"/>
                <w:highlight w:val="none"/>
                <w14:textFill>
                  <w14:solidFill>
                    <w14:schemeClr w14:val="tx1"/>
                  </w14:solidFill>
                </w14:textFill>
              </w:rPr>
            </w:pPr>
          </w:p>
        </w:tc>
      </w:tr>
      <w:tr w14:paraId="0D84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CC56A35">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7F8375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7B049BF2">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668F584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9157A1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6FA7F60">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DB54DAE">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03E72BF">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1ED4B59">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2EA6389C">
            <w:pPr>
              <w:jc w:val="center"/>
              <w:rPr>
                <w:rFonts w:hint="eastAsia" w:ascii="宋体" w:hAnsi="宋体" w:cs="宋体"/>
                <w:color w:val="000000" w:themeColor="text1"/>
                <w:szCs w:val="21"/>
                <w:highlight w:val="none"/>
                <w14:textFill>
                  <w14:solidFill>
                    <w14:schemeClr w14:val="tx1"/>
                  </w14:solidFill>
                </w14:textFill>
              </w:rPr>
            </w:pPr>
          </w:p>
        </w:tc>
      </w:tr>
      <w:tr w14:paraId="3D96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A26EDD6">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0CB9B84">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74873298">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57D3F7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68EDDC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4EAFEC5">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0E013E6">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FD791AE">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42AB4E03">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6015054C">
            <w:pPr>
              <w:jc w:val="center"/>
              <w:rPr>
                <w:rFonts w:hint="eastAsia" w:ascii="宋体" w:hAnsi="宋体" w:cs="宋体"/>
                <w:color w:val="000000" w:themeColor="text1"/>
                <w:szCs w:val="21"/>
                <w:highlight w:val="none"/>
                <w14:textFill>
                  <w14:solidFill>
                    <w14:schemeClr w14:val="tx1"/>
                  </w14:solidFill>
                </w14:textFill>
              </w:rPr>
            </w:pPr>
          </w:p>
        </w:tc>
      </w:tr>
      <w:tr w14:paraId="1B04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3CAD907">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39B936F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D56602A">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5642042E">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05D6AE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A7FA6E8">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3A803E87">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C884611">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5BCBA33">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47224853">
            <w:pPr>
              <w:jc w:val="center"/>
              <w:rPr>
                <w:rFonts w:hint="eastAsia" w:ascii="宋体" w:hAnsi="宋体" w:cs="宋体"/>
                <w:color w:val="000000" w:themeColor="text1"/>
                <w:szCs w:val="21"/>
                <w:highlight w:val="none"/>
                <w14:textFill>
                  <w14:solidFill>
                    <w14:schemeClr w14:val="tx1"/>
                  </w14:solidFill>
                </w14:textFill>
              </w:rPr>
            </w:pPr>
          </w:p>
        </w:tc>
      </w:tr>
      <w:tr w14:paraId="4A64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5945201">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130EF08A">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2C84E9FE">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FD3C75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BD8BD9E">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1EFB950">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5DA62C6">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021A3891">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E906402">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0BE4D3C7">
            <w:pPr>
              <w:jc w:val="center"/>
              <w:rPr>
                <w:rFonts w:hint="eastAsia" w:ascii="宋体" w:hAnsi="宋体" w:cs="宋体"/>
                <w:color w:val="000000" w:themeColor="text1"/>
                <w:szCs w:val="21"/>
                <w:highlight w:val="none"/>
                <w14:textFill>
                  <w14:solidFill>
                    <w14:schemeClr w14:val="tx1"/>
                  </w14:solidFill>
                </w14:textFill>
              </w:rPr>
            </w:pPr>
          </w:p>
        </w:tc>
      </w:tr>
      <w:tr w14:paraId="6CC2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8CE8ABA">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277EE4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6F47E3F">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55933E1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240CB6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1F356AB">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625AD2C2">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473F1C2">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F2D7047">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24410F27">
            <w:pPr>
              <w:jc w:val="center"/>
              <w:rPr>
                <w:rFonts w:hint="eastAsia" w:ascii="宋体" w:hAnsi="宋体" w:cs="宋体"/>
                <w:color w:val="000000" w:themeColor="text1"/>
                <w:szCs w:val="21"/>
                <w:highlight w:val="none"/>
                <w14:textFill>
                  <w14:solidFill>
                    <w14:schemeClr w14:val="tx1"/>
                  </w14:solidFill>
                </w14:textFill>
              </w:rPr>
            </w:pPr>
          </w:p>
        </w:tc>
      </w:tr>
      <w:tr w14:paraId="7C49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C0E3F9E">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73718A93">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46C64BB">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3E4805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C22947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88F86EA">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CCAA071">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0B2498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60491BB">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518E0B32">
            <w:pPr>
              <w:jc w:val="center"/>
              <w:rPr>
                <w:rFonts w:hint="eastAsia" w:ascii="宋体" w:hAnsi="宋体" w:cs="宋体"/>
                <w:color w:val="000000" w:themeColor="text1"/>
                <w:szCs w:val="21"/>
                <w:highlight w:val="none"/>
                <w14:textFill>
                  <w14:solidFill>
                    <w14:schemeClr w14:val="tx1"/>
                  </w14:solidFill>
                </w14:textFill>
              </w:rPr>
            </w:pPr>
          </w:p>
        </w:tc>
      </w:tr>
      <w:tr w14:paraId="78E8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A550B65">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E5FA230">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5FF74D4">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EFF8A8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3616FE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23D6180">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EB40351">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715C29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855BB96">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459F7423">
            <w:pPr>
              <w:jc w:val="center"/>
              <w:rPr>
                <w:rFonts w:hint="eastAsia" w:ascii="宋体" w:hAnsi="宋体" w:cs="宋体"/>
                <w:color w:val="000000" w:themeColor="text1"/>
                <w:szCs w:val="21"/>
                <w:highlight w:val="none"/>
                <w14:textFill>
                  <w14:solidFill>
                    <w14:schemeClr w14:val="tx1"/>
                  </w14:solidFill>
                </w14:textFill>
              </w:rPr>
            </w:pPr>
          </w:p>
        </w:tc>
      </w:tr>
      <w:tr w14:paraId="05B8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38B81E8">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A9AB614">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7967F3A">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668A2AF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3F7F56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629A909">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760082B">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BAE9D1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CA9D98F">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3633FC4C">
            <w:pPr>
              <w:jc w:val="center"/>
              <w:rPr>
                <w:rFonts w:hint="eastAsia" w:ascii="宋体" w:hAnsi="宋体" w:cs="宋体"/>
                <w:color w:val="000000" w:themeColor="text1"/>
                <w:szCs w:val="21"/>
                <w:highlight w:val="none"/>
                <w14:textFill>
                  <w14:solidFill>
                    <w14:schemeClr w14:val="tx1"/>
                  </w14:solidFill>
                </w14:textFill>
              </w:rPr>
            </w:pPr>
          </w:p>
        </w:tc>
      </w:tr>
      <w:tr w14:paraId="4643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17F374E4">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5CAAEC29">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6E7E119">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64672FA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B85173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B405990">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99E5AC5">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1DB95DB">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60E66C9">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6375C97D">
            <w:pPr>
              <w:jc w:val="center"/>
              <w:rPr>
                <w:rFonts w:hint="eastAsia" w:ascii="宋体" w:hAnsi="宋体" w:cs="宋体"/>
                <w:color w:val="000000" w:themeColor="text1"/>
                <w:szCs w:val="21"/>
                <w:highlight w:val="none"/>
                <w14:textFill>
                  <w14:solidFill>
                    <w14:schemeClr w14:val="tx1"/>
                  </w14:solidFill>
                </w14:textFill>
              </w:rPr>
            </w:pPr>
          </w:p>
        </w:tc>
      </w:tr>
      <w:tr w14:paraId="621B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D15707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50A9A0B3">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62610D6">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0A297E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2DDEF6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A028AAF">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F67EBBB">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138228C">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0B9967F">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0F4376E8">
            <w:pPr>
              <w:jc w:val="center"/>
              <w:rPr>
                <w:rFonts w:hint="eastAsia" w:ascii="宋体" w:hAnsi="宋体" w:cs="宋体"/>
                <w:color w:val="000000" w:themeColor="text1"/>
                <w:szCs w:val="21"/>
                <w:highlight w:val="none"/>
                <w14:textFill>
                  <w14:solidFill>
                    <w14:schemeClr w14:val="tx1"/>
                  </w14:solidFill>
                </w14:textFill>
              </w:rPr>
            </w:pPr>
          </w:p>
        </w:tc>
      </w:tr>
      <w:tr w14:paraId="3239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8F235DD">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5BF2F85B">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1E2AE6D">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0E239E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76B5D9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9DE4BCD">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219A743">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2A84E34">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541C2429">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4CC676D1">
            <w:pPr>
              <w:jc w:val="center"/>
              <w:rPr>
                <w:rFonts w:hint="eastAsia" w:ascii="宋体" w:hAnsi="宋体" w:cs="宋体"/>
                <w:color w:val="000000" w:themeColor="text1"/>
                <w:szCs w:val="21"/>
                <w:highlight w:val="none"/>
                <w14:textFill>
                  <w14:solidFill>
                    <w14:schemeClr w14:val="tx1"/>
                  </w14:solidFill>
                </w14:textFill>
              </w:rPr>
            </w:pPr>
          </w:p>
        </w:tc>
      </w:tr>
    </w:tbl>
    <w:p w14:paraId="23B50BD2">
      <w:pPr>
        <w:spacing w:line="420" w:lineRule="exact"/>
        <w:rPr>
          <w:rFonts w:hint="eastAsia" w:ascii="宋体" w:hAnsi="宋体" w:cs="宋体"/>
          <w:color w:val="000000" w:themeColor="text1"/>
          <w:szCs w:val="21"/>
          <w:highlight w:val="none"/>
          <w14:textFill>
            <w14:solidFill>
              <w14:schemeClr w14:val="tx1"/>
            </w14:solidFill>
          </w14:textFill>
        </w:rPr>
      </w:pPr>
    </w:p>
    <w:p w14:paraId="0936BC67">
      <w:pPr>
        <w:jc w:val="left"/>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bookmarkStart w:id="765" w:name="_Toc488219864"/>
      <w:bookmarkStart w:id="766" w:name="_Toc23722_WPSOffice_Level2"/>
      <w:bookmarkStart w:id="767" w:name="_Toc17903_WPSOffice_Level2"/>
      <w:r>
        <w:rPr>
          <w:rFonts w:hint="eastAsia" w:ascii="宋体" w:hAnsi="宋体" w:cs="宋体"/>
          <w:b/>
          <w:bCs/>
          <w:color w:val="000000" w:themeColor="text1"/>
          <w:sz w:val="24"/>
          <w:highlight w:val="none"/>
          <w14:textFill>
            <w14:solidFill>
              <w14:schemeClr w14:val="tx1"/>
            </w14:solidFill>
          </w14:textFill>
        </w:rPr>
        <w:t>附表二：拟配备本工程的试验和检测仪器设备表</w:t>
      </w:r>
      <w:bookmarkEnd w:id="765"/>
      <w:bookmarkEnd w:id="766"/>
      <w:bookmarkEnd w:id="767"/>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1659"/>
        <w:gridCol w:w="1705"/>
      </w:tblGrid>
      <w:tr w14:paraId="0F0D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noWrap w:val="0"/>
            <w:vAlign w:val="center"/>
          </w:tcPr>
          <w:p w14:paraId="64842B9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064" w:type="dxa"/>
            <w:noWrap w:val="0"/>
            <w:vAlign w:val="center"/>
          </w:tcPr>
          <w:p w14:paraId="269B31A5">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仪器设备</w:t>
            </w:r>
          </w:p>
          <w:p w14:paraId="052912C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    称</w:t>
            </w:r>
          </w:p>
        </w:tc>
        <w:tc>
          <w:tcPr>
            <w:tcW w:w="672" w:type="dxa"/>
            <w:noWrap w:val="0"/>
            <w:vAlign w:val="center"/>
          </w:tcPr>
          <w:p w14:paraId="2754F33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型号</w:t>
            </w:r>
          </w:p>
          <w:p w14:paraId="64DEA39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规格</w:t>
            </w:r>
          </w:p>
        </w:tc>
        <w:tc>
          <w:tcPr>
            <w:tcW w:w="1022" w:type="dxa"/>
            <w:noWrap w:val="0"/>
            <w:vAlign w:val="center"/>
          </w:tcPr>
          <w:p w14:paraId="2E51CCF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  量</w:t>
            </w:r>
          </w:p>
        </w:tc>
        <w:tc>
          <w:tcPr>
            <w:tcW w:w="709" w:type="dxa"/>
            <w:noWrap w:val="0"/>
            <w:vAlign w:val="center"/>
          </w:tcPr>
          <w:p w14:paraId="5567B33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国别</w:t>
            </w:r>
          </w:p>
          <w:p w14:paraId="67F9A36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产地</w:t>
            </w:r>
          </w:p>
        </w:tc>
        <w:tc>
          <w:tcPr>
            <w:tcW w:w="709" w:type="dxa"/>
            <w:noWrap w:val="0"/>
            <w:vAlign w:val="center"/>
          </w:tcPr>
          <w:p w14:paraId="71B0AC9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制造</w:t>
            </w:r>
          </w:p>
          <w:p w14:paraId="12CAD5C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年份</w:t>
            </w:r>
          </w:p>
        </w:tc>
        <w:tc>
          <w:tcPr>
            <w:tcW w:w="1176" w:type="dxa"/>
            <w:noWrap w:val="0"/>
            <w:vAlign w:val="center"/>
          </w:tcPr>
          <w:p w14:paraId="2C70E1E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已使用台</w:t>
            </w:r>
          </w:p>
          <w:p w14:paraId="0858607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    数</w:t>
            </w:r>
          </w:p>
        </w:tc>
        <w:tc>
          <w:tcPr>
            <w:tcW w:w="1659" w:type="dxa"/>
            <w:noWrap w:val="0"/>
            <w:vAlign w:val="center"/>
          </w:tcPr>
          <w:p w14:paraId="127818E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用  途</w:t>
            </w:r>
          </w:p>
        </w:tc>
        <w:tc>
          <w:tcPr>
            <w:tcW w:w="1705" w:type="dxa"/>
            <w:noWrap w:val="0"/>
            <w:vAlign w:val="center"/>
          </w:tcPr>
          <w:p w14:paraId="5B305918">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w:t>
            </w:r>
          </w:p>
        </w:tc>
      </w:tr>
      <w:tr w14:paraId="78F2C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4EC9823">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1DA6B272">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0B7FE19">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BBB56F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0AC08C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0E55A05">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00CE8570">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78C519F8">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409B1F84">
            <w:pPr>
              <w:jc w:val="center"/>
              <w:rPr>
                <w:rFonts w:hint="eastAsia" w:ascii="宋体" w:hAnsi="宋体" w:cs="宋体"/>
                <w:color w:val="000000" w:themeColor="text1"/>
                <w:szCs w:val="21"/>
                <w:highlight w:val="none"/>
                <w14:textFill>
                  <w14:solidFill>
                    <w14:schemeClr w14:val="tx1"/>
                  </w14:solidFill>
                </w14:textFill>
              </w:rPr>
            </w:pPr>
          </w:p>
        </w:tc>
      </w:tr>
      <w:tr w14:paraId="4468A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6569956">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89030F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7097FFD">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6799118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8E8F12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ACB3DA8">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6473C21">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162C80F7">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1C3E4B33">
            <w:pPr>
              <w:jc w:val="center"/>
              <w:rPr>
                <w:rFonts w:hint="eastAsia" w:ascii="宋体" w:hAnsi="宋体" w:cs="宋体"/>
                <w:color w:val="000000" w:themeColor="text1"/>
                <w:szCs w:val="21"/>
                <w:highlight w:val="none"/>
                <w14:textFill>
                  <w14:solidFill>
                    <w14:schemeClr w14:val="tx1"/>
                  </w14:solidFill>
                </w14:textFill>
              </w:rPr>
            </w:pPr>
          </w:p>
        </w:tc>
      </w:tr>
      <w:tr w14:paraId="5918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4D4DB3F">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FF56FB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64F3783D">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709E9A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0223C9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AE8B1BE">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90A51AC">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4709A101">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21EAF748">
            <w:pPr>
              <w:jc w:val="center"/>
              <w:rPr>
                <w:rFonts w:hint="eastAsia" w:ascii="宋体" w:hAnsi="宋体" w:cs="宋体"/>
                <w:color w:val="000000" w:themeColor="text1"/>
                <w:szCs w:val="21"/>
                <w:highlight w:val="none"/>
                <w14:textFill>
                  <w14:solidFill>
                    <w14:schemeClr w14:val="tx1"/>
                  </w14:solidFill>
                </w14:textFill>
              </w:rPr>
            </w:pPr>
          </w:p>
        </w:tc>
      </w:tr>
      <w:tr w14:paraId="3C37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52893A0">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64443F21">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9F4A2EE">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480EF5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408E6F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55DF01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C5A3AA1">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65BF0C41">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1F0CCE50">
            <w:pPr>
              <w:jc w:val="center"/>
              <w:rPr>
                <w:rFonts w:hint="eastAsia" w:ascii="宋体" w:hAnsi="宋体" w:cs="宋体"/>
                <w:color w:val="000000" w:themeColor="text1"/>
                <w:szCs w:val="21"/>
                <w:highlight w:val="none"/>
                <w14:textFill>
                  <w14:solidFill>
                    <w14:schemeClr w14:val="tx1"/>
                  </w14:solidFill>
                </w14:textFill>
              </w:rPr>
            </w:pPr>
          </w:p>
        </w:tc>
      </w:tr>
      <w:tr w14:paraId="624C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28A6AD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050174A5">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0D498C96">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67933CC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789674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D0EBFA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531A9B3">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679C0348">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79492FC3">
            <w:pPr>
              <w:jc w:val="center"/>
              <w:rPr>
                <w:rFonts w:hint="eastAsia" w:ascii="宋体" w:hAnsi="宋体" w:cs="宋体"/>
                <w:color w:val="000000" w:themeColor="text1"/>
                <w:szCs w:val="21"/>
                <w:highlight w:val="none"/>
                <w14:textFill>
                  <w14:solidFill>
                    <w14:schemeClr w14:val="tx1"/>
                  </w14:solidFill>
                </w14:textFill>
              </w:rPr>
            </w:pPr>
          </w:p>
        </w:tc>
      </w:tr>
      <w:tr w14:paraId="5CC0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089AAF0">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468F8C1">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6A65296D">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A926B2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C93584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D68786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5F92986">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3FE397A7">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7EF7450B">
            <w:pPr>
              <w:jc w:val="center"/>
              <w:rPr>
                <w:rFonts w:hint="eastAsia" w:ascii="宋体" w:hAnsi="宋体" w:cs="宋体"/>
                <w:color w:val="000000" w:themeColor="text1"/>
                <w:szCs w:val="21"/>
                <w:highlight w:val="none"/>
                <w14:textFill>
                  <w14:solidFill>
                    <w14:schemeClr w14:val="tx1"/>
                  </w14:solidFill>
                </w14:textFill>
              </w:rPr>
            </w:pPr>
          </w:p>
        </w:tc>
      </w:tr>
      <w:tr w14:paraId="0419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2F3037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52F2B655">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EC3A4D5">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5CC8C0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F71934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E8016CD">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6B77F8A">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2C9075F4">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313E6B93">
            <w:pPr>
              <w:jc w:val="center"/>
              <w:rPr>
                <w:rFonts w:hint="eastAsia" w:ascii="宋体" w:hAnsi="宋体" w:cs="宋体"/>
                <w:color w:val="000000" w:themeColor="text1"/>
                <w:szCs w:val="21"/>
                <w:highlight w:val="none"/>
                <w14:textFill>
                  <w14:solidFill>
                    <w14:schemeClr w14:val="tx1"/>
                  </w14:solidFill>
                </w14:textFill>
              </w:rPr>
            </w:pPr>
          </w:p>
        </w:tc>
      </w:tr>
      <w:tr w14:paraId="24AA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D5856F7">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91876B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273D5102">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194B2DF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E4D1DF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CCF8404">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AA317D6">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7D8783CE">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0D5C99A9">
            <w:pPr>
              <w:jc w:val="center"/>
              <w:rPr>
                <w:rFonts w:hint="eastAsia" w:ascii="宋体" w:hAnsi="宋体" w:cs="宋体"/>
                <w:color w:val="000000" w:themeColor="text1"/>
                <w:szCs w:val="21"/>
                <w:highlight w:val="none"/>
                <w14:textFill>
                  <w14:solidFill>
                    <w14:schemeClr w14:val="tx1"/>
                  </w14:solidFill>
                </w14:textFill>
              </w:rPr>
            </w:pPr>
          </w:p>
        </w:tc>
      </w:tr>
      <w:tr w14:paraId="39EA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9ECB718">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0A7D294">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2F244CA9">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5C05331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2439DD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FB9AC25">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7A1DFC49">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3B2F73D4">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5A386C6E">
            <w:pPr>
              <w:jc w:val="center"/>
              <w:rPr>
                <w:rFonts w:hint="eastAsia" w:ascii="宋体" w:hAnsi="宋体" w:cs="宋体"/>
                <w:color w:val="000000" w:themeColor="text1"/>
                <w:szCs w:val="21"/>
                <w:highlight w:val="none"/>
                <w14:textFill>
                  <w14:solidFill>
                    <w14:schemeClr w14:val="tx1"/>
                  </w14:solidFill>
                </w14:textFill>
              </w:rPr>
            </w:pPr>
          </w:p>
        </w:tc>
      </w:tr>
      <w:tr w14:paraId="7CC2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B1621EA">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36B8FF70">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7FC50F4C">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F30270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A12756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8F99753">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F446E1C">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163EA9FE">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2AC49582">
            <w:pPr>
              <w:jc w:val="center"/>
              <w:rPr>
                <w:rFonts w:hint="eastAsia" w:ascii="宋体" w:hAnsi="宋体" w:cs="宋体"/>
                <w:color w:val="000000" w:themeColor="text1"/>
                <w:szCs w:val="21"/>
                <w:highlight w:val="none"/>
                <w14:textFill>
                  <w14:solidFill>
                    <w14:schemeClr w14:val="tx1"/>
                  </w14:solidFill>
                </w14:textFill>
              </w:rPr>
            </w:pPr>
          </w:p>
        </w:tc>
      </w:tr>
      <w:tr w14:paraId="460B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47C40B4">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1D5D83B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4A7DF36">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5E7740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7588CF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8D3237D">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8E47CEF">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30A16412">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0239A088">
            <w:pPr>
              <w:jc w:val="center"/>
              <w:rPr>
                <w:rFonts w:hint="eastAsia" w:ascii="宋体" w:hAnsi="宋体" w:cs="宋体"/>
                <w:color w:val="000000" w:themeColor="text1"/>
                <w:szCs w:val="21"/>
                <w:highlight w:val="none"/>
                <w14:textFill>
                  <w14:solidFill>
                    <w14:schemeClr w14:val="tx1"/>
                  </w14:solidFill>
                </w14:textFill>
              </w:rPr>
            </w:pPr>
          </w:p>
        </w:tc>
      </w:tr>
      <w:tr w14:paraId="7596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FB1F796">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F64419F">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03551647">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2F7BBD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2A1E97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FF8AEF1">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96848C1">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6F6B4712">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72F43AB4">
            <w:pPr>
              <w:jc w:val="center"/>
              <w:rPr>
                <w:rFonts w:hint="eastAsia" w:ascii="宋体" w:hAnsi="宋体" w:cs="宋体"/>
                <w:color w:val="000000" w:themeColor="text1"/>
                <w:szCs w:val="21"/>
                <w:highlight w:val="none"/>
                <w14:textFill>
                  <w14:solidFill>
                    <w14:schemeClr w14:val="tx1"/>
                  </w14:solidFill>
                </w14:textFill>
              </w:rPr>
            </w:pPr>
          </w:p>
        </w:tc>
      </w:tr>
      <w:tr w14:paraId="485A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61A087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5B7E8D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27AC2303">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FE05EF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F24B2A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DAF645E">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32BA4B1D">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0F49FD7D">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44E2712A">
            <w:pPr>
              <w:jc w:val="center"/>
              <w:rPr>
                <w:rFonts w:hint="eastAsia" w:ascii="宋体" w:hAnsi="宋体" w:cs="宋体"/>
                <w:color w:val="000000" w:themeColor="text1"/>
                <w:szCs w:val="21"/>
                <w:highlight w:val="none"/>
                <w14:textFill>
                  <w14:solidFill>
                    <w14:schemeClr w14:val="tx1"/>
                  </w14:solidFill>
                </w14:textFill>
              </w:rPr>
            </w:pPr>
          </w:p>
        </w:tc>
      </w:tr>
      <w:tr w14:paraId="417B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DE28B0F">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9246331">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8DEA26C">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8EF561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FA0622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508A099">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F8D8C77">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581AFCF8">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2E3FC70E">
            <w:pPr>
              <w:jc w:val="center"/>
              <w:rPr>
                <w:rFonts w:hint="eastAsia" w:ascii="宋体" w:hAnsi="宋体" w:cs="宋体"/>
                <w:color w:val="000000" w:themeColor="text1"/>
                <w:szCs w:val="21"/>
                <w:highlight w:val="none"/>
                <w14:textFill>
                  <w14:solidFill>
                    <w14:schemeClr w14:val="tx1"/>
                  </w14:solidFill>
                </w14:textFill>
              </w:rPr>
            </w:pPr>
          </w:p>
        </w:tc>
      </w:tr>
      <w:tr w14:paraId="3CF3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76495C4">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09FA0A5">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006A8DED">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D6EFFE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E2AEB1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A6364FB">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010EB611">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2E480A5E">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1EBB68EC">
            <w:pPr>
              <w:jc w:val="center"/>
              <w:rPr>
                <w:rFonts w:hint="eastAsia" w:ascii="宋体" w:hAnsi="宋体" w:cs="宋体"/>
                <w:color w:val="000000" w:themeColor="text1"/>
                <w:szCs w:val="21"/>
                <w:highlight w:val="none"/>
                <w14:textFill>
                  <w14:solidFill>
                    <w14:schemeClr w14:val="tx1"/>
                  </w14:solidFill>
                </w14:textFill>
              </w:rPr>
            </w:pPr>
          </w:p>
        </w:tc>
      </w:tr>
      <w:tr w14:paraId="7728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C9C24F9">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65C7080A">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04EC282">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0265A1D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8D5833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5268B0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602A5856">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16C0EC4E">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78F56A01">
            <w:pPr>
              <w:jc w:val="center"/>
              <w:rPr>
                <w:rFonts w:hint="eastAsia" w:ascii="宋体" w:hAnsi="宋体" w:cs="宋体"/>
                <w:color w:val="000000" w:themeColor="text1"/>
                <w:szCs w:val="21"/>
                <w:highlight w:val="none"/>
                <w14:textFill>
                  <w14:solidFill>
                    <w14:schemeClr w14:val="tx1"/>
                  </w14:solidFill>
                </w14:textFill>
              </w:rPr>
            </w:pPr>
          </w:p>
        </w:tc>
      </w:tr>
      <w:tr w14:paraId="6146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FB763B6">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60BA06E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C72A7F2">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58618F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6D2983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4888660">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6826A060">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2B5D3AB6">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18A33D88">
            <w:pPr>
              <w:jc w:val="center"/>
              <w:rPr>
                <w:rFonts w:hint="eastAsia" w:ascii="宋体" w:hAnsi="宋体" w:cs="宋体"/>
                <w:color w:val="000000" w:themeColor="text1"/>
                <w:szCs w:val="21"/>
                <w:highlight w:val="none"/>
                <w14:textFill>
                  <w14:solidFill>
                    <w14:schemeClr w14:val="tx1"/>
                  </w14:solidFill>
                </w14:textFill>
              </w:rPr>
            </w:pPr>
          </w:p>
        </w:tc>
      </w:tr>
      <w:tr w14:paraId="4147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7565D14">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08D34270">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61E21EA">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006D41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F90532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DC908E1">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33243BD">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1E19E82A">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5BAC4F51">
            <w:pPr>
              <w:jc w:val="center"/>
              <w:rPr>
                <w:rFonts w:hint="eastAsia" w:ascii="宋体" w:hAnsi="宋体" w:cs="宋体"/>
                <w:color w:val="000000" w:themeColor="text1"/>
                <w:szCs w:val="21"/>
                <w:highlight w:val="none"/>
                <w14:textFill>
                  <w14:solidFill>
                    <w14:schemeClr w14:val="tx1"/>
                  </w14:solidFill>
                </w14:textFill>
              </w:rPr>
            </w:pPr>
          </w:p>
        </w:tc>
      </w:tr>
      <w:tr w14:paraId="3543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44D5A5C">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5F455FC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2141268F">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1AA2EF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DDC8E9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41C6FBF">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39EF5607">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169D01C2">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1BF1BE4D">
            <w:pPr>
              <w:jc w:val="center"/>
              <w:rPr>
                <w:rFonts w:hint="eastAsia" w:ascii="宋体" w:hAnsi="宋体" w:cs="宋体"/>
                <w:color w:val="000000" w:themeColor="text1"/>
                <w:szCs w:val="21"/>
                <w:highlight w:val="none"/>
                <w14:textFill>
                  <w14:solidFill>
                    <w14:schemeClr w14:val="tx1"/>
                  </w14:solidFill>
                </w14:textFill>
              </w:rPr>
            </w:pPr>
          </w:p>
        </w:tc>
      </w:tr>
      <w:tr w14:paraId="05A6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15D4778E">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66178731">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33620AB">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9236EC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19331A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3CD9EBA">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EC3E4B6">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0A336D05">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78E52228">
            <w:pPr>
              <w:jc w:val="center"/>
              <w:rPr>
                <w:rFonts w:hint="eastAsia" w:ascii="宋体" w:hAnsi="宋体" w:cs="宋体"/>
                <w:color w:val="000000" w:themeColor="text1"/>
                <w:szCs w:val="21"/>
                <w:highlight w:val="none"/>
                <w14:textFill>
                  <w14:solidFill>
                    <w14:schemeClr w14:val="tx1"/>
                  </w14:solidFill>
                </w14:textFill>
              </w:rPr>
            </w:pPr>
          </w:p>
        </w:tc>
      </w:tr>
      <w:tr w14:paraId="0609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4321188">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FCD8E80">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6A086216">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68CD50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F2F1B5E">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6BA875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B9D67C5">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54F0298B">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38A1250D">
            <w:pPr>
              <w:jc w:val="center"/>
              <w:rPr>
                <w:rFonts w:hint="eastAsia" w:ascii="宋体" w:hAnsi="宋体" w:cs="宋体"/>
                <w:color w:val="000000" w:themeColor="text1"/>
                <w:szCs w:val="21"/>
                <w:highlight w:val="none"/>
                <w14:textFill>
                  <w14:solidFill>
                    <w14:schemeClr w14:val="tx1"/>
                  </w14:solidFill>
                </w14:textFill>
              </w:rPr>
            </w:pPr>
          </w:p>
        </w:tc>
      </w:tr>
      <w:tr w14:paraId="33C2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2CC7ECA">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1E3EBCD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7F6602BA">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05EC110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0C66A5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FBE99B4">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6AA2770E">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033E9053">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7A46F654">
            <w:pPr>
              <w:jc w:val="center"/>
              <w:rPr>
                <w:rFonts w:hint="eastAsia" w:ascii="宋体" w:hAnsi="宋体" w:cs="宋体"/>
                <w:color w:val="000000" w:themeColor="text1"/>
                <w:szCs w:val="21"/>
                <w:highlight w:val="none"/>
                <w14:textFill>
                  <w14:solidFill>
                    <w14:schemeClr w14:val="tx1"/>
                  </w14:solidFill>
                </w14:textFill>
              </w:rPr>
            </w:pPr>
          </w:p>
        </w:tc>
      </w:tr>
      <w:tr w14:paraId="7900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8A13347">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038B679D">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47BF6AB">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023BC3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DBB247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E3A7371">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5EAC7F2">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6F06EF8E">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4DAA85BC">
            <w:pPr>
              <w:jc w:val="center"/>
              <w:rPr>
                <w:rFonts w:hint="eastAsia" w:ascii="宋体" w:hAnsi="宋体" w:cs="宋体"/>
                <w:color w:val="000000" w:themeColor="text1"/>
                <w:szCs w:val="21"/>
                <w:highlight w:val="none"/>
                <w14:textFill>
                  <w14:solidFill>
                    <w14:schemeClr w14:val="tx1"/>
                  </w14:solidFill>
                </w14:textFill>
              </w:rPr>
            </w:pPr>
          </w:p>
        </w:tc>
      </w:tr>
    </w:tbl>
    <w:p w14:paraId="308DA870">
      <w:pPr>
        <w:spacing w:line="420" w:lineRule="exact"/>
        <w:rPr>
          <w:rFonts w:hint="eastAsia" w:ascii="宋体" w:hAnsi="宋体" w:cs="宋体"/>
          <w:color w:val="000000" w:themeColor="text1"/>
          <w:szCs w:val="21"/>
          <w:highlight w:val="none"/>
          <w14:textFill>
            <w14:solidFill>
              <w14:schemeClr w14:val="tx1"/>
            </w14:solidFill>
          </w14:textFill>
        </w:rPr>
      </w:pPr>
    </w:p>
    <w:p w14:paraId="20C11B07">
      <w:pPr>
        <w:jc w:val="left"/>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bookmarkStart w:id="768" w:name="_Toc488219865"/>
      <w:bookmarkStart w:id="769" w:name="_Toc5460_WPSOffice_Level2"/>
      <w:bookmarkStart w:id="770" w:name="_Toc28168_WPSOffice_Level2"/>
      <w:r>
        <w:rPr>
          <w:rFonts w:hint="eastAsia" w:ascii="宋体" w:hAnsi="宋体" w:cs="宋体"/>
          <w:b/>
          <w:bCs/>
          <w:color w:val="000000" w:themeColor="text1"/>
          <w:sz w:val="24"/>
          <w:highlight w:val="none"/>
          <w14:textFill>
            <w14:solidFill>
              <w14:schemeClr w14:val="tx1"/>
            </w14:solidFill>
          </w14:textFill>
        </w:rPr>
        <w:t>附表三：劳动力计划表</w:t>
      </w:r>
      <w:bookmarkEnd w:id="768"/>
      <w:bookmarkEnd w:id="769"/>
      <w:bookmarkEnd w:id="770"/>
    </w:p>
    <w:p w14:paraId="51F0A2BE">
      <w:pPr>
        <w:wordWrap w:val="0"/>
        <w:spacing w:line="420" w:lineRule="exact"/>
        <w:jc w:val="righ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单位：人   </w:t>
      </w:r>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918"/>
      </w:tblGrid>
      <w:tr w14:paraId="78427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noWrap w:val="0"/>
            <w:vAlign w:val="center"/>
          </w:tcPr>
          <w:p w14:paraId="2D3C9C6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工种</w:t>
            </w:r>
          </w:p>
        </w:tc>
        <w:tc>
          <w:tcPr>
            <w:tcW w:w="8651" w:type="dxa"/>
            <w:gridSpan w:val="7"/>
            <w:noWrap w:val="0"/>
            <w:vAlign w:val="center"/>
          </w:tcPr>
          <w:p w14:paraId="142A723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按工程施工阶段投入劳动力情况</w:t>
            </w:r>
          </w:p>
        </w:tc>
      </w:tr>
      <w:tr w14:paraId="5D12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2444ACBF">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1596162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076C3B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183CE5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A2A8CC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F3E4AE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B5D7A2A">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664C80A1">
            <w:pPr>
              <w:jc w:val="center"/>
              <w:rPr>
                <w:rFonts w:hint="eastAsia" w:ascii="宋体" w:hAnsi="宋体" w:cs="宋体"/>
                <w:color w:val="000000" w:themeColor="text1"/>
                <w:szCs w:val="21"/>
                <w:highlight w:val="none"/>
                <w14:textFill>
                  <w14:solidFill>
                    <w14:schemeClr w14:val="tx1"/>
                  </w14:solidFill>
                </w14:textFill>
              </w:rPr>
            </w:pPr>
          </w:p>
        </w:tc>
      </w:tr>
      <w:tr w14:paraId="52C4A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6249CF31">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7BBABF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C7FCF1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2268EE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9DB014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FE0F06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3A0C047">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731B7E9B">
            <w:pPr>
              <w:jc w:val="center"/>
              <w:rPr>
                <w:rFonts w:hint="eastAsia" w:ascii="宋体" w:hAnsi="宋体" w:cs="宋体"/>
                <w:color w:val="000000" w:themeColor="text1"/>
                <w:szCs w:val="21"/>
                <w:highlight w:val="none"/>
                <w14:textFill>
                  <w14:solidFill>
                    <w14:schemeClr w14:val="tx1"/>
                  </w14:solidFill>
                </w14:textFill>
              </w:rPr>
            </w:pPr>
          </w:p>
        </w:tc>
      </w:tr>
      <w:tr w14:paraId="4554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207914FD">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157562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67919F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BEF451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C482E8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2D648A0">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63F9947">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6AED73A3">
            <w:pPr>
              <w:jc w:val="center"/>
              <w:rPr>
                <w:rFonts w:hint="eastAsia" w:ascii="宋体" w:hAnsi="宋体" w:cs="宋体"/>
                <w:color w:val="000000" w:themeColor="text1"/>
                <w:szCs w:val="21"/>
                <w:highlight w:val="none"/>
                <w14:textFill>
                  <w14:solidFill>
                    <w14:schemeClr w14:val="tx1"/>
                  </w14:solidFill>
                </w14:textFill>
              </w:rPr>
            </w:pPr>
          </w:p>
        </w:tc>
      </w:tr>
      <w:tr w14:paraId="65A7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134AEEDA">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7B281E20">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B4AED8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A0D7A4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76635C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7C613C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268B1A0">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051A6ED4">
            <w:pPr>
              <w:jc w:val="center"/>
              <w:rPr>
                <w:rFonts w:hint="eastAsia" w:ascii="宋体" w:hAnsi="宋体" w:cs="宋体"/>
                <w:color w:val="000000" w:themeColor="text1"/>
                <w:szCs w:val="21"/>
                <w:highlight w:val="none"/>
                <w14:textFill>
                  <w14:solidFill>
                    <w14:schemeClr w14:val="tx1"/>
                  </w14:solidFill>
                </w14:textFill>
              </w:rPr>
            </w:pPr>
          </w:p>
        </w:tc>
      </w:tr>
      <w:tr w14:paraId="53DC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42896D77">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2B100DF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35492E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9F806D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6DB468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0E0448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A7B962D">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5656B8AF">
            <w:pPr>
              <w:jc w:val="center"/>
              <w:rPr>
                <w:rFonts w:hint="eastAsia" w:ascii="宋体" w:hAnsi="宋体" w:cs="宋体"/>
                <w:color w:val="000000" w:themeColor="text1"/>
                <w:szCs w:val="21"/>
                <w:highlight w:val="none"/>
                <w14:textFill>
                  <w14:solidFill>
                    <w14:schemeClr w14:val="tx1"/>
                  </w14:solidFill>
                </w14:textFill>
              </w:rPr>
            </w:pPr>
          </w:p>
        </w:tc>
      </w:tr>
      <w:tr w14:paraId="7A3E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6E078E8">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2886596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E657A2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AE6F75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99D253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562CD6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B124C14">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0D98F735">
            <w:pPr>
              <w:jc w:val="center"/>
              <w:rPr>
                <w:rFonts w:hint="eastAsia" w:ascii="宋体" w:hAnsi="宋体" w:cs="宋体"/>
                <w:color w:val="000000" w:themeColor="text1"/>
                <w:szCs w:val="21"/>
                <w:highlight w:val="none"/>
                <w14:textFill>
                  <w14:solidFill>
                    <w14:schemeClr w14:val="tx1"/>
                  </w14:solidFill>
                </w14:textFill>
              </w:rPr>
            </w:pPr>
          </w:p>
        </w:tc>
      </w:tr>
      <w:tr w14:paraId="39643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1BAD3AEC">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61A6B73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47EEE30">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3395AAD">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D18B47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5BC018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036C70C">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7E667E81">
            <w:pPr>
              <w:jc w:val="center"/>
              <w:rPr>
                <w:rFonts w:hint="eastAsia" w:ascii="宋体" w:hAnsi="宋体" w:cs="宋体"/>
                <w:color w:val="000000" w:themeColor="text1"/>
                <w:szCs w:val="21"/>
                <w:highlight w:val="none"/>
                <w14:textFill>
                  <w14:solidFill>
                    <w14:schemeClr w14:val="tx1"/>
                  </w14:solidFill>
                </w14:textFill>
              </w:rPr>
            </w:pPr>
          </w:p>
        </w:tc>
      </w:tr>
      <w:tr w14:paraId="2C2C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7C1C939A">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6F601B9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D44888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A9D2DE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438919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F0CF33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452C6E7">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306F571A">
            <w:pPr>
              <w:jc w:val="center"/>
              <w:rPr>
                <w:rFonts w:hint="eastAsia" w:ascii="宋体" w:hAnsi="宋体" w:cs="宋体"/>
                <w:color w:val="000000" w:themeColor="text1"/>
                <w:szCs w:val="21"/>
                <w:highlight w:val="none"/>
                <w14:textFill>
                  <w14:solidFill>
                    <w14:schemeClr w14:val="tx1"/>
                  </w14:solidFill>
                </w14:textFill>
              </w:rPr>
            </w:pPr>
          </w:p>
        </w:tc>
      </w:tr>
      <w:tr w14:paraId="62AD8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7BC7432A">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D928D4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844346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52A5C9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F5F635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8F9ECB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AFCD536">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4599DE29">
            <w:pPr>
              <w:jc w:val="center"/>
              <w:rPr>
                <w:rFonts w:hint="eastAsia" w:ascii="宋体" w:hAnsi="宋体" w:cs="宋体"/>
                <w:color w:val="000000" w:themeColor="text1"/>
                <w:szCs w:val="21"/>
                <w:highlight w:val="none"/>
                <w14:textFill>
                  <w14:solidFill>
                    <w14:schemeClr w14:val="tx1"/>
                  </w14:solidFill>
                </w14:textFill>
              </w:rPr>
            </w:pPr>
          </w:p>
        </w:tc>
      </w:tr>
      <w:tr w14:paraId="6A7F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2F711C4">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4D965A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CA13FF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5773F3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78CD60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6F9CC6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D38F00B">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093E57F6">
            <w:pPr>
              <w:jc w:val="center"/>
              <w:rPr>
                <w:rFonts w:hint="eastAsia" w:ascii="宋体" w:hAnsi="宋体" w:cs="宋体"/>
                <w:color w:val="000000" w:themeColor="text1"/>
                <w:szCs w:val="21"/>
                <w:highlight w:val="none"/>
                <w14:textFill>
                  <w14:solidFill>
                    <w14:schemeClr w14:val="tx1"/>
                  </w14:solidFill>
                </w14:textFill>
              </w:rPr>
            </w:pPr>
          </w:p>
        </w:tc>
      </w:tr>
      <w:tr w14:paraId="6B5E7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3A3F020F">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04235BC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C207BA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496873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ED89A3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55015A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A745B9A">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06EA8D4C">
            <w:pPr>
              <w:jc w:val="center"/>
              <w:rPr>
                <w:rFonts w:hint="eastAsia" w:ascii="宋体" w:hAnsi="宋体" w:cs="宋体"/>
                <w:color w:val="000000" w:themeColor="text1"/>
                <w:szCs w:val="21"/>
                <w:highlight w:val="none"/>
                <w14:textFill>
                  <w14:solidFill>
                    <w14:schemeClr w14:val="tx1"/>
                  </w14:solidFill>
                </w14:textFill>
              </w:rPr>
            </w:pPr>
          </w:p>
        </w:tc>
      </w:tr>
      <w:tr w14:paraId="4261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41C5FE20">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45F61A2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D1BFEA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A7CC5B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AE1BE5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CFB68F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957D6B2">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129E9C80">
            <w:pPr>
              <w:jc w:val="center"/>
              <w:rPr>
                <w:rFonts w:hint="eastAsia" w:ascii="宋体" w:hAnsi="宋体" w:cs="宋体"/>
                <w:color w:val="000000" w:themeColor="text1"/>
                <w:szCs w:val="21"/>
                <w:highlight w:val="none"/>
                <w14:textFill>
                  <w14:solidFill>
                    <w14:schemeClr w14:val="tx1"/>
                  </w14:solidFill>
                </w14:textFill>
              </w:rPr>
            </w:pPr>
          </w:p>
        </w:tc>
      </w:tr>
      <w:tr w14:paraId="3558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3F1D507C">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2094754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804FB40">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50C251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74E915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F41FD6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A702CD0">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7886465A">
            <w:pPr>
              <w:jc w:val="center"/>
              <w:rPr>
                <w:rFonts w:hint="eastAsia" w:ascii="宋体" w:hAnsi="宋体" w:cs="宋体"/>
                <w:color w:val="000000" w:themeColor="text1"/>
                <w:szCs w:val="21"/>
                <w:highlight w:val="none"/>
                <w14:textFill>
                  <w14:solidFill>
                    <w14:schemeClr w14:val="tx1"/>
                  </w14:solidFill>
                </w14:textFill>
              </w:rPr>
            </w:pPr>
          </w:p>
        </w:tc>
      </w:tr>
      <w:tr w14:paraId="6EF3F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25C8383">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4BC5006D">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F5BA6A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8BEA7B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2F4E15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724576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506EE8D">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3A1A9B44">
            <w:pPr>
              <w:jc w:val="center"/>
              <w:rPr>
                <w:rFonts w:hint="eastAsia" w:ascii="宋体" w:hAnsi="宋体" w:cs="宋体"/>
                <w:color w:val="000000" w:themeColor="text1"/>
                <w:szCs w:val="21"/>
                <w:highlight w:val="none"/>
                <w14:textFill>
                  <w14:solidFill>
                    <w14:schemeClr w14:val="tx1"/>
                  </w14:solidFill>
                </w14:textFill>
              </w:rPr>
            </w:pPr>
          </w:p>
        </w:tc>
      </w:tr>
      <w:tr w14:paraId="6A926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0E550901">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321357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799FE2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73CC20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9FECC7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45289B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101F1EE">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546DC8E5">
            <w:pPr>
              <w:jc w:val="center"/>
              <w:rPr>
                <w:rFonts w:hint="eastAsia" w:ascii="宋体" w:hAnsi="宋体" w:cs="宋体"/>
                <w:color w:val="000000" w:themeColor="text1"/>
                <w:szCs w:val="21"/>
                <w:highlight w:val="none"/>
                <w14:textFill>
                  <w14:solidFill>
                    <w14:schemeClr w14:val="tx1"/>
                  </w14:solidFill>
                </w14:textFill>
              </w:rPr>
            </w:pPr>
          </w:p>
        </w:tc>
      </w:tr>
      <w:tr w14:paraId="327D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775B5BF4">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4241487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73E5A1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9BA373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226E29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B92F16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2DCA435">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5C5C5EA7">
            <w:pPr>
              <w:jc w:val="center"/>
              <w:rPr>
                <w:rFonts w:hint="eastAsia" w:ascii="宋体" w:hAnsi="宋体" w:cs="宋体"/>
                <w:color w:val="000000" w:themeColor="text1"/>
                <w:szCs w:val="21"/>
                <w:highlight w:val="none"/>
                <w14:textFill>
                  <w14:solidFill>
                    <w14:schemeClr w14:val="tx1"/>
                  </w14:solidFill>
                </w14:textFill>
              </w:rPr>
            </w:pPr>
          </w:p>
        </w:tc>
      </w:tr>
      <w:tr w14:paraId="3BF9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02F3ED7B">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688E19A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586F24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F9E62E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DF9F86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5C539D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C40417D">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7BEDACE5">
            <w:pPr>
              <w:jc w:val="center"/>
              <w:rPr>
                <w:rFonts w:hint="eastAsia" w:ascii="宋体" w:hAnsi="宋体" w:cs="宋体"/>
                <w:color w:val="000000" w:themeColor="text1"/>
                <w:szCs w:val="21"/>
                <w:highlight w:val="none"/>
                <w14:textFill>
                  <w14:solidFill>
                    <w14:schemeClr w14:val="tx1"/>
                  </w14:solidFill>
                </w14:textFill>
              </w:rPr>
            </w:pPr>
          </w:p>
        </w:tc>
      </w:tr>
      <w:tr w14:paraId="268B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613161BA">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4624115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23736E0">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F73E51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CE276A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D508BF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32A676D">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47D53BAD">
            <w:pPr>
              <w:jc w:val="center"/>
              <w:rPr>
                <w:rFonts w:hint="eastAsia" w:ascii="宋体" w:hAnsi="宋体" w:cs="宋体"/>
                <w:color w:val="000000" w:themeColor="text1"/>
                <w:szCs w:val="21"/>
                <w:highlight w:val="none"/>
                <w14:textFill>
                  <w14:solidFill>
                    <w14:schemeClr w14:val="tx1"/>
                  </w14:solidFill>
                </w14:textFill>
              </w:rPr>
            </w:pPr>
          </w:p>
        </w:tc>
      </w:tr>
      <w:tr w14:paraId="1B5C6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4971DE2B">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91BE1D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FF282D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6545EF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C068FE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D3BB41D">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08119D3">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3F7456EC">
            <w:pPr>
              <w:jc w:val="center"/>
              <w:rPr>
                <w:rFonts w:hint="eastAsia" w:ascii="宋体" w:hAnsi="宋体" w:cs="宋体"/>
                <w:color w:val="000000" w:themeColor="text1"/>
                <w:szCs w:val="21"/>
                <w:highlight w:val="none"/>
                <w14:textFill>
                  <w14:solidFill>
                    <w14:schemeClr w14:val="tx1"/>
                  </w14:solidFill>
                </w14:textFill>
              </w:rPr>
            </w:pPr>
          </w:p>
        </w:tc>
      </w:tr>
      <w:tr w14:paraId="0251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F2D837A">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7BA4AE6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5AF050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6DC25F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E79731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8A3040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316F439">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26EBF81F">
            <w:pPr>
              <w:jc w:val="center"/>
              <w:rPr>
                <w:rFonts w:hint="eastAsia" w:ascii="宋体" w:hAnsi="宋体" w:cs="宋体"/>
                <w:color w:val="000000" w:themeColor="text1"/>
                <w:szCs w:val="21"/>
                <w:highlight w:val="none"/>
                <w14:textFill>
                  <w14:solidFill>
                    <w14:schemeClr w14:val="tx1"/>
                  </w14:solidFill>
                </w14:textFill>
              </w:rPr>
            </w:pPr>
          </w:p>
        </w:tc>
      </w:tr>
      <w:tr w14:paraId="51FD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401533CA">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D1ED18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A34C58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C20052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17B025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C59E49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4B24A91">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6AD5F249">
            <w:pPr>
              <w:jc w:val="center"/>
              <w:rPr>
                <w:rFonts w:hint="eastAsia" w:ascii="宋体" w:hAnsi="宋体" w:cs="宋体"/>
                <w:color w:val="000000" w:themeColor="text1"/>
                <w:szCs w:val="21"/>
                <w:highlight w:val="none"/>
                <w14:textFill>
                  <w14:solidFill>
                    <w14:schemeClr w14:val="tx1"/>
                  </w14:solidFill>
                </w14:textFill>
              </w:rPr>
            </w:pPr>
          </w:p>
        </w:tc>
      </w:tr>
      <w:tr w14:paraId="2BE92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01B0D1C8">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3626C23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BA8BE7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260C6B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2B6A60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AA62E2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FCE74AD">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4EEDF835">
            <w:pPr>
              <w:jc w:val="center"/>
              <w:rPr>
                <w:rFonts w:hint="eastAsia" w:ascii="宋体" w:hAnsi="宋体" w:cs="宋体"/>
                <w:color w:val="000000" w:themeColor="text1"/>
                <w:szCs w:val="21"/>
                <w:highlight w:val="none"/>
                <w14:textFill>
                  <w14:solidFill>
                    <w14:schemeClr w14:val="tx1"/>
                  </w14:solidFill>
                </w14:textFill>
              </w:rPr>
            </w:pPr>
          </w:p>
        </w:tc>
      </w:tr>
      <w:tr w14:paraId="7D97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2C03188E">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1F4B0F6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89F4E6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1341BF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FDA18D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BBB6AA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0BBD00D">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7DBEF5E1">
            <w:pPr>
              <w:jc w:val="center"/>
              <w:rPr>
                <w:rFonts w:hint="eastAsia" w:ascii="宋体" w:hAnsi="宋体" w:cs="宋体"/>
                <w:color w:val="000000" w:themeColor="text1"/>
                <w:szCs w:val="21"/>
                <w:highlight w:val="none"/>
                <w14:textFill>
                  <w14:solidFill>
                    <w14:schemeClr w14:val="tx1"/>
                  </w14:solidFill>
                </w14:textFill>
              </w:rPr>
            </w:pPr>
          </w:p>
        </w:tc>
      </w:tr>
      <w:tr w14:paraId="5AF3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B38056C">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1ADCECE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DA68CE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1B5A51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782A70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6E0C82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326C955">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213A962F">
            <w:pPr>
              <w:jc w:val="center"/>
              <w:rPr>
                <w:rFonts w:hint="eastAsia" w:ascii="宋体" w:hAnsi="宋体" w:cs="宋体"/>
                <w:color w:val="000000" w:themeColor="text1"/>
                <w:szCs w:val="21"/>
                <w:highlight w:val="none"/>
                <w14:textFill>
                  <w14:solidFill>
                    <w14:schemeClr w14:val="tx1"/>
                  </w14:solidFill>
                </w14:textFill>
              </w:rPr>
            </w:pPr>
          </w:p>
        </w:tc>
      </w:tr>
      <w:tr w14:paraId="2F8A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4363FDBB">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1D150D6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31633D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6C2944D">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3B9805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99F2C1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BCDD588">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423E680A">
            <w:pPr>
              <w:jc w:val="center"/>
              <w:rPr>
                <w:rFonts w:hint="eastAsia" w:ascii="宋体" w:hAnsi="宋体" w:cs="宋体"/>
                <w:color w:val="000000" w:themeColor="text1"/>
                <w:szCs w:val="21"/>
                <w:highlight w:val="none"/>
                <w14:textFill>
                  <w14:solidFill>
                    <w14:schemeClr w14:val="tx1"/>
                  </w14:solidFill>
                </w14:textFill>
              </w:rPr>
            </w:pPr>
          </w:p>
        </w:tc>
      </w:tr>
    </w:tbl>
    <w:p w14:paraId="0E3EEE6B">
      <w:pPr>
        <w:spacing w:line="420" w:lineRule="exact"/>
        <w:rPr>
          <w:rFonts w:hint="eastAsia" w:ascii="宋体" w:hAnsi="宋体" w:cs="宋体"/>
          <w:color w:val="000000" w:themeColor="text1"/>
          <w:szCs w:val="21"/>
          <w:highlight w:val="none"/>
          <w14:textFill>
            <w14:solidFill>
              <w14:schemeClr w14:val="tx1"/>
            </w14:solidFill>
          </w14:textFill>
        </w:rPr>
      </w:pPr>
    </w:p>
    <w:p w14:paraId="195C8865">
      <w:pPr>
        <w:jc w:val="left"/>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bookmarkStart w:id="771" w:name="_Toc488219868"/>
      <w:bookmarkStart w:id="772" w:name="_Toc14648_WPSOffice_Level2"/>
      <w:bookmarkStart w:id="773" w:name="_Toc10686_WPSOffice_Level2"/>
      <w:r>
        <w:rPr>
          <w:rFonts w:hint="eastAsia" w:ascii="宋体" w:hAnsi="宋体" w:cs="宋体"/>
          <w:b/>
          <w:bCs/>
          <w:color w:val="000000" w:themeColor="text1"/>
          <w:sz w:val="24"/>
          <w:highlight w:val="none"/>
          <w14:textFill>
            <w14:solidFill>
              <w14:schemeClr w14:val="tx1"/>
            </w14:solidFill>
          </w14:textFill>
        </w:rPr>
        <w:t>附表</w:t>
      </w:r>
      <w:r>
        <w:rPr>
          <w:rFonts w:hint="eastAsia" w:ascii="宋体" w:hAnsi="宋体" w:cs="宋体"/>
          <w:b/>
          <w:bCs/>
          <w:color w:val="000000" w:themeColor="text1"/>
          <w:sz w:val="24"/>
          <w:highlight w:val="none"/>
          <w:lang w:eastAsia="zh-CN"/>
          <w14:textFill>
            <w14:solidFill>
              <w14:schemeClr w14:val="tx1"/>
            </w14:solidFill>
          </w14:textFill>
        </w:rPr>
        <w:t>四</w:t>
      </w:r>
      <w:r>
        <w:rPr>
          <w:rFonts w:hint="eastAsia" w:ascii="宋体" w:hAnsi="宋体" w:cs="宋体"/>
          <w:b/>
          <w:bCs/>
          <w:color w:val="000000" w:themeColor="text1"/>
          <w:sz w:val="24"/>
          <w:highlight w:val="none"/>
          <w14:textFill>
            <w14:solidFill>
              <w14:schemeClr w14:val="tx1"/>
            </w14:solidFill>
          </w14:textFill>
        </w:rPr>
        <w:t>：临时用地表</w:t>
      </w:r>
      <w:bookmarkEnd w:id="771"/>
      <w:bookmarkEnd w:id="772"/>
      <w:bookmarkEnd w:id="773"/>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079"/>
        <w:gridCol w:w="2079"/>
        <w:gridCol w:w="2934"/>
      </w:tblGrid>
      <w:tr w14:paraId="3AB6E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center"/>
          </w:tcPr>
          <w:p w14:paraId="2A3DC21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用  途</w:t>
            </w:r>
          </w:p>
        </w:tc>
        <w:tc>
          <w:tcPr>
            <w:tcW w:w="2079" w:type="dxa"/>
            <w:noWrap w:val="0"/>
            <w:vAlign w:val="center"/>
          </w:tcPr>
          <w:p w14:paraId="501D400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面 积（平方米）</w:t>
            </w:r>
          </w:p>
        </w:tc>
        <w:tc>
          <w:tcPr>
            <w:tcW w:w="2079" w:type="dxa"/>
            <w:noWrap w:val="0"/>
            <w:vAlign w:val="center"/>
          </w:tcPr>
          <w:p w14:paraId="7179080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位  置</w:t>
            </w:r>
          </w:p>
        </w:tc>
        <w:tc>
          <w:tcPr>
            <w:tcW w:w="2934" w:type="dxa"/>
            <w:noWrap w:val="0"/>
            <w:vAlign w:val="center"/>
          </w:tcPr>
          <w:p w14:paraId="4C161540">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需用时间</w:t>
            </w:r>
          </w:p>
        </w:tc>
      </w:tr>
      <w:tr w14:paraId="54936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203AA0C0">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CA9B472">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ECD22F6">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7377F807">
            <w:pPr>
              <w:rPr>
                <w:rFonts w:hint="eastAsia" w:ascii="宋体" w:hAnsi="宋体" w:cs="宋体"/>
                <w:color w:val="000000" w:themeColor="text1"/>
                <w:szCs w:val="21"/>
                <w:highlight w:val="none"/>
                <w14:textFill>
                  <w14:solidFill>
                    <w14:schemeClr w14:val="tx1"/>
                  </w14:solidFill>
                </w14:textFill>
              </w:rPr>
            </w:pPr>
          </w:p>
        </w:tc>
      </w:tr>
      <w:tr w14:paraId="3225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4B77B301">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60B1A8C7">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196920F5">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0C52B11E">
            <w:pPr>
              <w:rPr>
                <w:rFonts w:hint="eastAsia" w:ascii="宋体" w:hAnsi="宋体" w:cs="宋体"/>
                <w:color w:val="000000" w:themeColor="text1"/>
                <w:szCs w:val="21"/>
                <w:highlight w:val="none"/>
                <w14:textFill>
                  <w14:solidFill>
                    <w14:schemeClr w14:val="tx1"/>
                  </w14:solidFill>
                </w14:textFill>
              </w:rPr>
            </w:pPr>
          </w:p>
        </w:tc>
      </w:tr>
      <w:tr w14:paraId="3CB1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4C7DCEEC">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7062019C">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3C692DC">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42A8FAD7">
            <w:pPr>
              <w:rPr>
                <w:rFonts w:hint="eastAsia" w:ascii="宋体" w:hAnsi="宋体" w:cs="宋体"/>
                <w:color w:val="000000" w:themeColor="text1"/>
                <w:szCs w:val="21"/>
                <w:highlight w:val="none"/>
                <w14:textFill>
                  <w14:solidFill>
                    <w14:schemeClr w14:val="tx1"/>
                  </w14:solidFill>
                </w14:textFill>
              </w:rPr>
            </w:pPr>
          </w:p>
        </w:tc>
      </w:tr>
      <w:tr w14:paraId="6CB0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54EA8099">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5521DE87">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4AD7265">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77B93BF0">
            <w:pPr>
              <w:rPr>
                <w:rFonts w:hint="eastAsia" w:ascii="宋体" w:hAnsi="宋体" w:cs="宋体"/>
                <w:color w:val="000000" w:themeColor="text1"/>
                <w:szCs w:val="21"/>
                <w:highlight w:val="none"/>
                <w14:textFill>
                  <w14:solidFill>
                    <w14:schemeClr w14:val="tx1"/>
                  </w14:solidFill>
                </w14:textFill>
              </w:rPr>
            </w:pPr>
          </w:p>
        </w:tc>
      </w:tr>
      <w:tr w14:paraId="480F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2B8C8D9D">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66903F86">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6C236D7E">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05DB7C10">
            <w:pPr>
              <w:rPr>
                <w:rFonts w:hint="eastAsia" w:ascii="宋体" w:hAnsi="宋体" w:cs="宋体"/>
                <w:color w:val="000000" w:themeColor="text1"/>
                <w:szCs w:val="21"/>
                <w:highlight w:val="none"/>
                <w14:textFill>
                  <w14:solidFill>
                    <w14:schemeClr w14:val="tx1"/>
                  </w14:solidFill>
                </w14:textFill>
              </w:rPr>
            </w:pPr>
          </w:p>
        </w:tc>
      </w:tr>
      <w:tr w14:paraId="6B1A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4AE05A9F">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58DB805B">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7BB3EC5">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5B068B3B">
            <w:pPr>
              <w:rPr>
                <w:rFonts w:hint="eastAsia" w:ascii="宋体" w:hAnsi="宋体" w:cs="宋体"/>
                <w:color w:val="000000" w:themeColor="text1"/>
                <w:szCs w:val="21"/>
                <w:highlight w:val="none"/>
                <w14:textFill>
                  <w14:solidFill>
                    <w14:schemeClr w14:val="tx1"/>
                  </w14:solidFill>
                </w14:textFill>
              </w:rPr>
            </w:pPr>
          </w:p>
        </w:tc>
      </w:tr>
      <w:tr w14:paraId="13A0C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56022228">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64D8411">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BDAA686">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60281F5B">
            <w:pPr>
              <w:rPr>
                <w:rFonts w:hint="eastAsia" w:ascii="宋体" w:hAnsi="宋体" w:cs="宋体"/>
                <w:color w:val="000000" w:themeColor="text1"/>
                <w:szCs w:val="21"/>
                <w:highlight w:val="none"/>
                <w14:textFill>
                  <w14:solidFill>
                    <w14:schemeClr w14:val="tx1"/>
                  </w14:solidFill>
                </w14:textFill>
              </w:rPr>
            </w:pPr>
          </w:p>
        </w:tc>
      </w:tr>
      <w:tr w14:paraId="2EC9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58261760">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5094014">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77102CB">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19F9B4A2">
            <w:pPr>
              <w:rPr>
                <w:rFonts w:hint="eastAsia" w:ascii="宋体" w:hAnsi="宋体" w:cs="宋体"/>
                <w:color w:val="000000" w:themeColor="text1"/>
                <w:szCs w:val="21"/>
                <w:highlight w:val="none"/>
                <w14:textFill>
                  <w14:solidFill>
                    <w14:schemeClr w14:val="tx1"/>
                  </w14:solidFill>
                </w14:textFill>
              </w:rPr>
            </w:pPr>
          </w:p>
        </w:tc>
      </w:tr>
      <w:tr w14:paraId="181B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44A9FA62">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66DB6516">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33B30E1">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1FAD777F">
            <w:pPr>
              <w:rPr>
                <w:rFonts w:hint="eastAsia" w:ascii="宋体" w:hAnsi="宋体" w:cs="宋体"/>
                <w:color w:val="000000" w:themeColor="text1"/>
                <w:szCs w:val="21"/>
                <w:highlight w:val="none"/>
                <w14:textFill>
                  <w14:solidFill>
                    <w14:schemeClr w14:val="tx1"/>
                  </w14:solidFill>
                </w14:textFill>
              </w:rPr>
            </w:pPr>
          </w:p>
        </w:tc>
      </w:tr>
      <w:tr w14:paraId="6DD4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3989E45B">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281DFDA6">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8F9F06C">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11804352">
            <w:pPr>
              <w:rPr>
                <w:rFonts w:hint="eastAsia" w:ascii="宋体" w:hAnsi="宋体" w:cs="宋体"/>
                <w:color w:val="000000" w:themeColor="text1"/>
                <w:szCs w:val="21"/>
                <w:highlight w:val="none"/>
                <w14:textFill>
                  <w14:solidFill>
                    <w14:schemeClr w14:val="tx1"/>
                  </w14:solidFill>
                </w14:textFill>
              </w:rPr>
            </w:pPr>
          </w:p>
        </w:tc>
      </w:tr>
      <w:tr w14:paraId="1850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61CAB160">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A18B88B">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59237328">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1F4E5402">
            <w:pPr>
              <w:rPr>
                <w:rFonts w:hint="eastAsia" w:ascii="宋体" w:hAnsi="宋体" w:cs="宋体"/>
                <w:color w:val="000000" w:themeColor="text1"/>
                <w:szCs w:val="21"/>
                <w:highlight w:val="none"/>
                <w14:textFill>
                  <w14:solidFill>
                    <w14:schemeClr w14:val="tx1"/>
                  </w14:solidFill>
                </w14:textFill>
              </w:rPr>
            </w:pPr>
          </w:p>
        </w:tc>
      </w:tr>
      <w:tr w14:paraId="3E2C2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5D3D736F">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7E7F5636">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2F34EBCD">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28395C61">
            <w:pPr>
              <w:rPr>
                <w:rFonts w:hint="eastAsia" w:ascii="宋体" w:hAnsi="宋体" w:cs="宋体"/>
                <w:color w:val="000000" w:themeColor="text1"/>
                <w:szCs w:val="21"/>
                <w:highlight w:val="none"/>
                <w14:textFill>
                  <w14:solidFill>
                    <w14:schemeClr w14:val="tx1"/>
                  </w14:solidFill>
                </w14:textFill>
              </w:rPr>
            </w:pPr>
          </w:p>
        </w:tc>
      </w:tr>
      <w:tr w14:paraId="716E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084D0A15">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1A36CE7C">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A2BF86F">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33E34AB0">
            <w:pPr>
              <w:rPr>
                <w:rFonts w:hint="eastAsia" w:ascii="宋体" w:hAnsi="宋体" w:cs="宋体"/>
                <w:color w:val="000000" w:themeColor="text1"/>
                <w:szCs w:val="21"/>
                <w:highlight w:val="none"/>
                <w14:textFill>
                  <w14:solidFill>
                    <w14:schemeClr w14:val="tx1"/>
                  </w14:solidFill>
                </w14:textFill>
              </w:rPr>
            </w:pPr>
          </w:p>
        </w:tc>
      </w:tr>
      <w:tr w14:paraId="5F66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0960E17F">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70600742">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19644E3">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45F5B1C5">
            <w:pPr>
              <w:rPr>
                <w:rFonts w:hint="eastAsia" w:ascii="宋体" w:hAnsi="宋体" w:cs="宋体"/>
                <w:color w:val="000000" w:themeColor="text1"/>
                <w:szCs w:val="21"/>
                <w:highlight w:val="none"/>
                <w14:textFill>
                  <w14:solidFill>
                    <w14:schemeClr w14:val="tx1"/>
                  </w14:solidFill>
                </w14:textFill>
              </w:rPr>
            </w:pPr>
          </w:p>
        </w:tc>
      </w:tr>
      <w:tr w14:paraId="3F38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30334AA0">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2A1EA19">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501BF6A9">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2D25C489">
            <w:pPr>
              <w:rPr>
                <w:rFonts w:hint="eastAsia" w:ascii="宋体" w:hAnsi="宋体" w:cs="宋体"/>
                <w:color w:val="000000" w:themeColor="text1"/>
                <w:szCs w:val="21"/>
                <w:highlight w:val="none"/>
                <w14:textFill>
                  <w14:solidFill>
                    <w14:schemeClr w14:val="tx1"/>
                  </w14:solidFill>
                </w14:textFill>
              </w:rPr>
            </w:pPr>
          </w:p>
        </w:tc>
      </w:tr>
      <w:tr w14:paraId="366E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5ABC4EBD">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72988C65">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50FBC114">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11D3ACED">
            <w:pPr>
              <w:rPr>
                <w:rFonts w:hint="eastAsia" w:ascii="宋体" w:hAnsi="宋体" w:cs="宋体"/>
                <w:color w:val="000000" w:themeColor="text1"/>
                <w:szCs w:val="21"/>
                <w:highlight w:val="none"/>
                <w14:textFill>
                  <w14:solidFill>
                    <w14:schemeClr w14:val="tx1"/>
                  </w14:solidFill>
                </w14:textFill>
              </w:rPr>
            </w:pPr>
          </w:p>
        </w:tc>
      </w:tr>
      <w:tr w14:paraId="227A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38E629D5">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6166AF96">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6D0E9CC">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019C6715">
            <w:pPr>
              <w:rPr>
                <w:rFonts w:hint="eastAsia" w:ascii="宋体" w:hAnsi="宋体" w:cs="宋体"/>
                <w:color w:val="000000" w:themeColor="text1"/>
                <w:szCs w:val="21"/>
                <w:highlight w:val="none"/>
                <w14:textFill>
                  <w14:solidFill>
                    <w14:schemeClr w14:val="tx1"/>
                  </w14:solidFill>
                </w14:textFill>
              </w:rPr>
            </w:pPr>
          </w:p>
        </w:tc>
      </w:tr>
      <w:tr w14:paraId="34303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5FB60014">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1F5B8C30">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39D73E7">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40A88C1C">
            <w:pPr>
              <w:rPr>
                <w:rFonts w:hint="eastAsia" w:ascii="宋体" w:hAnsi="宋体" w:cs="宋体"/>
                <w:color w:val="000000" w:themeColor="text1"/>
                <w:szCs w:val="21"/>
                <w:highlight w:val="none"/>
                <w14:textFill>
                  <w14:solidFill>
                    <w14:schemeClr w14:val="tx1"/>
                  </w14:solidFill>
                </w14:textFill>
              </w:rPr>
            </w:pPr>
          </w:p>
        </w:tc>
      </w:tr>
      <w:tr w14:paraId="0D42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6BA7008D">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6ABE2F49">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7011ED6">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17C6F32B">
            <w:pPr>
              <w:rPr>
                <w:rFonts w:hint="eastAsia" w:ascii="宋体" w:hAnsi="宋体" w:cs="宋体"/>
                <w:color w:val="000000" w:themeColor="text1"/>
                <w:szCs w:val="21"/>
                <w:highlight w:val="none"/>
                <w14:textFill>
                  <w14:solidFill>
                    <w14:schemeClr w14:val="tx1"/>
                  </w14:solidFill>
                </w14:textFill>
              </w:rPr>
            </w:pPr>
          </w:p>
        </w:tc>
      </w:tr>
      <w:tr w14:paraId="768E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6CAB2D99">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1AB62B6A">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5372942">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68D70D90">
            <w:pPr>
              <w:rPr>
                <w:rFonts w:hint="eastAsia" w:ascii="宋体" w:hAnsi="宋体" w:cs="宋体"/>
                <w:color w:val="000000" w:themeColor="text1"/>
                <w:szCs w:val="21"/>
                <w:highlight w:val="none"/>
                <w14:textFill>
                  <w14:solidFill>
                    <w14:schemeClr w14:val="tx1"/>
                  </w14:solidFill>
                </w14:textFill>
              </w:rPr>
            </w:pPr>
          </w:p>
        </w:tc>
      </w:tr>
      <w:tr w14:paraId="321C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1F954D37">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70D11ED4">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7B91C5C6">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2DAB6F6C">
            <w:pPr>
              <w:rPr>
                <w:rFonts w:hint="eastAsia" w:ascii="宋体" w:hAnsi="宋体" w:cs="宋体"/>
                <w:color w:val="000000" w:themeColor="text1"/>
                <w:szCs w:val="21"/>
                <w:highlight w:val="none"/>
                <w14:textFill>
                  <w14:solidFill>
                    <w14:schemeClr w14:val="tx1"/>
                  </w14:solidFill>
                </w14:textFill>
              </w:rPr>
            </w:pPr>
          </w:p>
        </w:tc>
      </w:tr>
      <w:tr w14:paraId="1812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6E3F39B9">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7F05221">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177B8BC">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2E6F1358">
            <w:pPr>
              <w:rPr>
                <w:rFonts w:hint="eastAsia" w:ascii="宋体" w:hAnsi="宋体" w:cs="宋体"/>
                <w:color w:val="000000" w:themeColor="text1"/>
                <w:szCs w:val="21"/>
                <w:highlight w:val="none"/>
                <w14:textFill>
                  <w14:solidFill>
                    <w14:schemeClr w14:val="tx1"/>
                  </w14:solidFill>
                </w14:textFill>
              </w:rPr>
            </w:pPr>
          </w:p>
        </w:tc>
      </w:tr>
      <w:tr w14:paraId="1160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7045455D">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F9EEB57">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A579AB7">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51CFA35C">
            <w:pPr>
              <w:rPr>
                <w:rFonts w:hint="eastAsia" w:ascii="宋体" w:hAnsi="宋体" w:cs="宋体"/>
                <w:color w:val="000000" w:themeColor="text1"/>
                <w:szCs w:val="21"/>
                <w:highlight w:val="none"/>
                <w14:textFill>
                  <w14:solidFill>
                    <w14:schemeClr w14:val="tx1"/>
                  </w14:solidFill>
                </w14:textFill>
              </w:rPr>
            </w:pPr>
          </w:p>
        </w:tc>
      </w:tr>
      <w:tr w14:paraId="6ED8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5DC5CC37">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605AD38">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B6C6043">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0D7F854E">
            <w:pPr>
              <w:rPr>
                <w:rFonts w:hint="eastAsia" w:ascii="宋体" w:hAnsi="宋体" w:cs="宋体"/>
                <w:color w:val="000000" w:themeColor="text1"/>
                <w:szCs w:val="21"/>
                <w:highlight w:val="none"/>
                <w14:textFill>
                  <w14:solidFill>
                    <w14:schemeClr w14:val="tx1"/>
                  </w14:solidFill>
                </w14:textFill>
              </w:rPr>
            </w:pPr>
          </w:p>
        </w:tc>
      </w:tr>
      <w:tr w14:paraId="1B14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1015C910">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6B166EB2">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790FB08D">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1D090C1B">
            <w:pPr>
              <w:rPr>
                <w:rFonts w:hint="eastAsia" w:ascii="宋体" w:hAnsi="宋体" w:cs="宋体"/>
                <w:color w:val="000000" w:themeColor="text1"/>
                <w:szCs w:val="21"/>
                <w:highlight w:val="none"/>
                <w14:textFill>
                  <w14:solidFill>
                    <w14:schemeClr w14:val="tx1"/>
                  </w14:solidFill>
                </w14:textFill>
              </w:rPr>
            </w:pPr>
          </w:p>
        </w:tc>
      </w:tr>
      <w:tr w14:paraId="3750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768171B4">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21478539">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10E7F86">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7F526877">
            <w:pPr>
              <w:rPr>
                <w:rFonts w:hint="eastAsia" w:ascii="宋体" w:hAnsi="宋体" w:cs="宋体"/>
                <w:color w:val="000000" w:themeColor="text1"/>
                <w:szCs w:val="21"/>
                <w:highlight w:val="none"/>
                <w14:textFill>
                  <w14:solidFill>
                    <w14:schemeClr w14:val="tx1"/>
                  </w14:solidFill>
                </w14:textFill>
              </w:rPr>
            </w:pPr>
          </w:p>
        </w:tc>
      </w:tr>
      <w:tr w14:paraId="7CDF0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4C20002F">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92F4450">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D5F8B3A">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2A4A3C2F">
            <w:pPr>
              <w:rPr>
                <w:rFonts w:hint="eastAsia" w:ascii="宋体" w:hAnsi="宋体" w:cs="宋体"/>
                <w:color w:val="000000" w:themeColor="text1"/>
                <w:szCs w:val="21"/>
                <w:highlight w:val="none"/>
                <w14:textFill>
                  <w14:solidFill>
                    <w14:schemeClr w14:val="tx1"/>
                  </w14:solidFill>
                </w14:textFill>
              </w:rPr>
            </w:pPr>
          </w:p>
        </w:tc>
      </w:tr>
      <w:tr w14:paraId="5F395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4CE70E6A">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67C2EDD4">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6EF62E7">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7152690A">
            <w:pPr>
              <w:rPr>
                <w:rFonts w:hint="eastAsia" w:ascii="宋体" w:hAnsi="宋体" w:cs="宋体"/>
                <w:color w:val="000000" w:themeColor="text1"/>
                <w:szCs w:val="21"/>
                <w:highlight w:val="none"/>
                <w14:textFill>
                  <w14:solidFill>
                    <w14:schemeClr w14:val="tx1"/>
                  </w14:solidFill>
                </w14:textFill>
              </w:rPr>
            </w:pPr>
          </w:p>
        </w:tc>
      </w:tr>
    </w:tbl>
    <w:p w14:paraId="3D5E7ED2">
      <w:pPr>
        <w:spacing w:line="420" w:lineRule="exact"/>
        <w:rPr>
          <w:rFonts w:hint="eastAsia" w:ascii="宋体" w:hAnsi="宋体" w:cs="宋体"/>
          <w:color w:val="000000" w:themeColor="text1"/>
          <w:szCs w:val="21"/>
          <w:highlight w:val="none"/>
          <w14:textFill>
            <w14:solidFill>
              <w14:schemeClr w14:val="tx1"/>
            </w14:solidFill>
          </w14:textFill>
        </w:rPr>
      </w:pPr>
    </w:p>
    <w:p w14:paraId="097F6AFF">
      <w:pPr>
        <w:tabs>
          <w:tab w:val="left" w:pos="720"/>
        </w:tabs>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六、项目管理机构</w:t>
      </w:r>
      <w:bookmarkEnd w:id="761"/>
      <w:bookmarkEnd w:id="762"/>
      <w:bookmarkEnd w:id="763"/>
      <w:bookmarkEnd w:id="764"/>
    </w:p>
    <w:p w14:paraId="196874A0">
      <w:pPr>
        <w:spacing w:after="312" w:afterLines="100" w:line="42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（一）项目管理机构组成表</w:t>
      </w:r>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134"/>
        <w:gridCol w:w="771"/>
        <w:gridCol w:w="788"/>
        <w:gridCol w:w="850"/>
        <w:gridCol w:w="2127"/>
        <w:gridCol w:w="1383"/>
      </w:tblGrid>
      <w:tr w14:paraId="45F5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restart"/>
            <w:noWrap w:val="0"/>
            <w:vAlign w:val="center"/>
          </w:tcPr>
          <w:p w14:paraId="05B4D5AA">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职务</w:t>
            </w:r>
          </w:p>
        </w:tc>
        <w:tc>
          <w:tcPr>
            <w:tcW w:w="709" w:type="dxa"/>
            <w:vMerge w:val="restart"/>
            <w:noWrap w:val="0"/>
            <w:vAlign w:val="center"/>
          </w:tcPr>
          <w:p w14:paraId="12E7B5C9">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姓名</w:t>
            </w:r>
          </w:p>
        </w:tc>
        <w:tc>
          <w:tcPr>
            <w:tcW w:w="709" w:type="dxa"/>
            <w:vMerge w:val="restart"/>
            <w:noWrap w:val="0"/>
            <w:vAlign w:val="center"/>
          </w:tcPr>
          <w:p w14:paraId="51DAE40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职称</w:t>
            </w:r>
          </w:p>
        </w:tc>
        <w:tc>
          <w:tcPr>
            <w:tcW w:w="5670" w:type="dxa"/>
            <w:gridSpan w:val="5"/>
            <w:noWrap w:val="0"/>
            <w:vAlign w:val="center"/>
          </w:tcPr>
          <w:p w14:paraId="76B2B21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执业或职业资格证明</w:t>
            </w:r>
          </w:p>
        </w:tc>
        <w:tc>
          <w:tcPr>
            <w:tcW w:w="1383" w:type="dxa"/>
            <w:vMerge w:val="restart"/>
            <w:noWrap w:val="0"/>
            <w:vAlign w:val="center"/>
          </w:tcPr>
          <w:p w14:paraId="65E04AF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w:t>
            </w:r>
          </w:p>
        </w:tc>
      </w:tr>
      <w:tr w14:paraId="1150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continue"/>
            <w:noWrap w:val="0"/>
            <w:vAlign w:val="center"/>
          </w:tcPr>
          <w:p w14:paraId="28486BDF">
            <w:pPr>
              <w:jc w:val="center"/>
              <w:rPr>
                <w:rFonts w:hint="eastAsia" w:ascii="宋体" w:hAnsi="宋体" w:cs="宋体"/>
                <w:color w:val="000000" w:themeColor="text1"/>
                <w:szCs w:val="21"/>
                <w:highlight w:val="none"/>
                <w14:textFill>
                  <w14:solidFill>
                    <w14:schemeClr w14:val="tx1"/>
                  </w14:solidFill>
                </w14:textFill>
              </w:rPr>
            </w:pPr>
          </w:p>
        </w:tc>
        <w:tc>
          <w:tcPr>
            <w:tcW w:w="709" w:type="dxa"/>
            <w:vMerge w:val="continue"/>
            <w:noWrap w:val="0"/>
            <w:vAlign w:val="center"/>
          </w:tcPr>
          <w:p w14:paraId="4348E6B7">
            <w:pPr>
              <w:jc w:val="center"/>
              <w:rPr>
                <w:rFonts w:hint="eastAsia" w:ascii="宋体" w:hAnsi="宋体" w:cs="宋体"/>
                <w:color w:val="000000" w:themeColor="text1"/>
                <w:szCs w:val="21"/>
                <w:highlight w:val="none"/>
                <w14:textFill>
                  <w14:solidFill>
                    <w14:schemeClr w14:val="tx1"/>
                  </w14:solidFill>
                </w14:textFill>
              </w:rPr>
            </w:pPr>
          </w:p>
        </w:tc>
        <w:tc>
          <w:tcPr>
            <w:tcW w:w="709" w:type="dxa"/>
            <w:vMerge w:val="continue"/>
            <w:noWrap w:val="0"/>
            <w:vAlign w:val="center"/>
          </w:tcPr>
          <w:p w14:paraId="1BBE46CC">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4A8B95E5">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证书名称</w:t>
            </w:r>
          </w:p>
        </w:tc>
        <w:tc>
          <w:tcPr>
            <w:tcW w:w="771" w:type="dxa"/>
            <w:noWrap w:val="0"/>
            <w:vAlign w:val="center"/>
          </w:tcPr>
          <w:p w14:paraId="399A38C0">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级别</w:t>
            </w:r>
          </w:p>
        </w:tc>
        <w:tc>
          <w:tcPr>
            <w:tcW w:w="788" w:type="dxa"/>
            <w:noWrap w:val="0"/>
            <w:vAlign w:val="center"/>
          </w:tcPr>
          <w:p w14:paraId="3F8C19A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证号</w:t>
            </w:r>
          </w:p>
        </w:tc>
        <w:tc>
          <w:tcPr>
            <w:tcW w:w="850" w:type="dxa"/>
            <w:noWrap w:val="0"/>
            <w:vAlign w:val="center"/>
          </w:tcPr>
          <w:p w14:paraId="2776878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专业</w:t>
            </w:r>
          </w:p>
        </w:tc>
        <w:tc>
          <w:tcPr>
            <w:tcW w:w="2127" w:type="dxa"/>
            <w:noWrap w:val="0"/>
            <w:vAlign w:val="center"/>
          </w:tcPr>
          <w:p w14:paraId="18FD2DFC">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社会保险</w:t>
            </w:r>
          </w:p>
        </w:tc>
        <w:tc>
          <w:tcPr>
            <w:tcW w:w="1383" w:type="dxa"/>
            <w:vMerge w:val="continue"/>
            <w:noWrap w:val="0"/>
            <w:vAlign w:val="center"/>
          </w:tcPr>
          <w:p w14:paraId="6FE9C037">
            <w:pPr>
              <w:jc w:val="center"/>
              <w:rPr>
                <w:rFonts w:hint="eastAsia" w:ascii="宋体" w:hAnsi="宋体" w:cs="宋体"/>
                <w:color w:val="000000" w:themeColor="text1"/>
                <w:szCs w:val="21"/>
                <w:highlight w:val="none"/>
                <w14:textFill>
                  <w14:solidFill>
                    <w14:schemeClr w14:val="tx1"/>
                  </w14:solidFill>
                </w14:textFill>
              </w:rPr>
            </w:pPr>
          </w:p>
        </w:tc>
      </w:tr>
      <w:tr w14:paraId="03B0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FB69E8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D84DDD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B81F5CF">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1BFA060A">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20C29A4D">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62393EB3">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54D77439">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1B1500AD">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2B6511C2">
            <w:pPr>
              <w:jc w:val="center"/>
              <w:rPr>
                <w:rFonts w:hint="eastAsia" w:ascii="宋体" w:hAnsi="宋体" w:cs="宋体"/>
                <w:color w:val="000000" w:themeColor="text1"/>
                <w:szCs w:val="21"/>
                <w:highlight w:val="none"/>
                <w14:textFill>
                  <w14:solidFill>
                    <w14:schemeClr w14:val="tx1"/>
                  </w14:solidFill>
                </w14:textFill>
              </w:rPr>
            </w:pPr>
          </w:p>
        </w:tc>
      </w:tr>
      <w:tr w14:paraId="795E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3C873B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DC8AA3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A3CFF58">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019F5396">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15B54C02">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50D55E3">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71B65242">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D6BA7B3">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08DDC6AE">
            <w:pPr>
              <w:jc w:val="center"/>
              <w:rPr>
                <w:rFonts w:hint="eastAsia" w:ascii="宋体" w:hAnsi="宋体" w:cs="宋体"/>
                <w:color w:val="000000" w:themeColor="text1"/>
                <w:szCs w:val="21"/>
                <w:highlight w:val="none"/>
                <w14:textFill>
                  <w14:solidFill>
                    <w14:schemeClr w14:val="tx1"/>
                  </w14:solidFill>
                </w14:textFill>
              </w:rPr>
            </w:pPr>
          </w:p>
        </w:tc>
      </w:tr>
      <w:tr w14:paraId="7456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E2F059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C88AE4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FBEB0CC">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66D88C6F">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688E0BA7">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C53B175">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3DF29A5F">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6D1E923E">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7EAE371B">
            <w:pPr>
              <w:jc w:val="center"/>
              <w:rPr>
                <w:rFonts w:hint="eastAsia" w:ascii="宋体" w:hAnsi="宋体" w:cs="宋体"/>
                <w:color w:val="000000" w:themeColor="text1"/>
                <w:szCs w:val="21"/>
                <w:highlight w:val="none"/>
                <w14:textFill>
                  <w14:solidFill>
                    <w14:schemeClr w14:val="tx1"/>
                  </w14:solidFill>
                </w14:textFill>
              </w:rPr>
            </w:pPr>
          </w:p>
        </w:tc>
      </w:tr>
      <w:tr w14:paraId="4ED1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B1ACC1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E66279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21A22B8">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5CA41B14">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6EA0F4C6">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605D4A9B">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0120B0C3">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B06F0A4">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270013D9">
            <w:pPr>
              <w:jc w:val="center"/>
              <w:rPr>
                <w:rFonts w:hint="eastAsia" w:ascii="宋体" w:hAnsi="宋体" w:cs="宋体"/>
                <w:color w:val="000000" w:themeColor="text1"/>
                <w:szCs w:val="21"/>
                <w:highlight w:val="none"/>
                <w14:textFill>
                  <w14:solidFill>
                    <w14:schemeClr w14:val="tx1"/>
                  </w14:solidFill>
                </w14:textFill>
              </w:rPr>
            </w:pPr>
          </w:p>
        </w:tc>
      </w:tr>
      <w:tr w14:paraId="29E1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970CBB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1AA625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8B7A247">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73DCF86F">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52ABD86A">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4973090">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4E1E7EC4">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15229BA5">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49BD7648">
            <w:pPr>
              <w:jc w:val="center"/>
              <w:rPr>
                <w:rFonts w:hint="eastAsia" w:ascii="宋体" w:hAnsi="宋体" w:cs="宋体"/>
                <w:color w:val="000000" w:themeColor="text1"/>
                <w:szCs w:val="21"/>
                <w:highlight w:val="none"/>
                <w14:textFill>
                  <w14:solidFill>
                    <w14:schemeClr w14:val="tx1"/>
                  </w14:solidFill>
                </w14:textFill>
              </w:rPr>
            </w:pPr>
          </w:p>
        </w:tc>
      </w:tr>
      <w:tr w14:paraId="1A1DB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18745F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8113B5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CD26509">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6ECF39DA">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3BF23FE3">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51F4B6C2">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2474F6A5">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2CEEEE81">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40773FA4">
            <w:pPr>
              <w:jc w:val="center"/>
              <w:rPr>
                <w:rFonts w:hint="eastAsia" w:ascii="宋体" w:hAnsi="宋体" w:cs="宋体"/>
                <w:color w:val="000000" w:themeColor="text1"/>
                <w:szCs w:val="21"/>
                <w:highlight w:val="none"/>
                <w14:textFill>
                  <w14:solidFill>
                    <w14:schemeClr w14:val="tx1"/>
                  </w14:solidFill>
                </w14:textFill>
              </w:rPr>
            </w:pPr>
          </w:p>
        </w:tc>
      </w:tr>
      <w:tr w14:paraId="5C313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EB5744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9901B2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7DDEA30">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1AEC1EB8">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5ED24D18">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4C11F92D">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5713CC33">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4745F523">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207EFE30">
            <w:pPr>
              <w:jc w:val="center"/>
              <w:rPr>
                <w:rFonts w:hint="eastAsia" w:ascii="宋体" w:hAnsi="宋体" w:cs="宋体"/>
                <w:color w:val="000000" w:themeColor="text1"/>
                <w:szCs w:val="21"/>
                <w:highlight w:val="none"/>
                <w14:textFill>
                  <w14:solidFill>
                    <w14:schemeClr w14:val="tx1"/>
                  </w14:solidFill>
                </w14:textFill>
              </w:rPr>
            </w:pPr>
          </w:p>
        </w:tc>
      </w:tr>
      <w:tr w14:paraId="70D3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E64E8A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5AED61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BA3CF66">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4911DFFA">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0E656F3D">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712BB2DD">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05676789">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69EF1A84">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31C34347">
            <w:pPr>
              <w:jc w:val="center"/>
              <w:rPr>
                <w:rFonts w:hint="eastAsia" w:ascii="宋体" w:hAnsi="宋体" w:cs="宋体"/>
                <w:color w:val="000000" w:themeColor="text1"/>
                <w:szCs w:val="21"/>
                <w:highlight w:val="none"/>
                <w14:textFill>
                  <w14:solidFill>
                    <w14:schemeClr w14:val="tx1"/>
                  </w14:solidFill>
                </w14:textFill>
              </w:rPr>
            </w:pPr>
          </w:p>
        </w:tc>
      </w:tr>
      <w:tr w14:paraId="3631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2F96350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B48C05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E69D7D7">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566E55E5">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7545FF1E">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10CBB02">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3170DA85">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28E345CC">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53C00AB8">
            <w:pPr>
              <w:jc w:val="center"/>
              <w:rPr>
                <w:rFonts w:hint="eastAsia" w:ascii="宋体" w:hAnsi="宋体" w:cs="宋体"/>
                <w:color w:val="000000" w:themeColor="text1"/>
                <w:szCs w:val="21"/>
                <w:highlight w:val="none"/>
                <w14:textFill>
                  <w14:solidFill>
                    <w14:schemeClr w14:val="tx1"/>
                  </w14:solidFill>
                </w14:textFill>
              </w:rPr>
            </w:pPr>
          </w:p>
        </w:tc>
      </w:tr>
      <w:tr w14:paraId="1B67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364768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2730D3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B72EF8C">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669EAE83">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46A344CA">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0B904A55">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3086CFA0">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4CD4A9D4">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22D51D8A">
            <w:pPr>
              <w:jc w:val="center"/>
              <w:rPr>
                <w:rFonts w:hint="eastAsia" w:ascii="宋体" w:hAnsi="宋体" w:cs="宋体"/>
                <w:color w:val="000000" w:themeColor="text1"/>
                <w:szCs w:val="21"/>
                <w:highlight w:val="none"/>
                <w14:textFill>
                  <w14:solidFill>
                    <w14:schemeClr w14:val="tx1"/>
                  </w14:solidFill>
                </w14:textFill>
              </w:rPr>
            </w:pPr>
          </w:p>
        </w:tc>
      </w:tr>
      <w:tr w14:paraId="58DB2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A75EC9E">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81B835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D27384B">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2EA35729">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124298ED">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5B0FE79B">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42E59D14">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0E118712">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44444570">
            <w:pPr>
              <w:jc w:val="center"/>
              <w:rPr>
                <w:rFonts w:hint="eastAsia" w:ascii="宋体" w:hAnsi="宋体" w:cs="宋体"/>
                <w:color w:val="000000" w:themeColor="text1"/>
                <w:szCs w:val="21"/>
                <w:highlight w:val="none"/>
                <w14:textFill>
                  <w14:solidFill>
                    <w14:schemeClr w14:val="tx1"/>
                  </w14:solidFill>
                </w14:textFill>
              </w:rPr>
            </w:pPr>
          </w:p>
        </w:tc>
      </w:tr>
      <w:tr w14:paraId="0622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76E55B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72DFC9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00EA4A4">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2EB9D5EE">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1347F619">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72DB044">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33B327F8">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22099E8A">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0D753CA8">
            <w:pPr>
              <w:jc w:val="center"/>
              <w:rPr>
                <w:rFonts w:hint="eastAsia" w:ascii="宋体" w:hAnsi="宋体" w:cs="宋体"/>
                <w:color w:val="000000" w:themeColor="text1"/>
                <w:szCs w:val="21"/>
                <w:highlight w:val="none"/>
                <w14:textFill>
                  <w14:solidFill>
                    <w14:schemeClr w14:val="tx1"/>
                  </w14:solidFill>
                </w14:textFill>
              </w:rPr>
            </w:pPr>
          </w:p>
        </w:tc>
      </w:tr>
      <w:tr w14:paraId="3BD5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55CE3D3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16697A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A831C01">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1A1CF3FA">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452EE663">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C120F0F">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63BE7876">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1838032">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3188F11B">
            <w:pPr>
              <w:jc w:val="center"/>
              <w:rPr>
                <w:rFonts w:hint="eastAsia" w:ascii="宋体" w:hAnsi="宋体" w:cs="宋体"/>
                <w:color w:val="000000" w:themeColor="text1"/>
                <w:szCs w:val="21"/>
                <w:highlight w:val="none"/>
                <w14:textFill>
                  <w14:solidFill>
                    <w14:schemeClr w14:val="tx1"/>
                  </w14:solidFill>
                </w14:textFill>
              </w:rPr>
            </w:pPr>
          </w:p>
        </w:tc>
      </w:tr>
      <w:tr w14:paraId="6B63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5F480DE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BBBDF0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D060C2F">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4AB0C308">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35BC694B">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51DAA273">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1EA4E965">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3D542749">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44B8CF6E">
            <w:pPr>
              <w:jc w:val="center"/>
              <w:rPr>
                <w:rFonts w:hint="eastAsia" w:ascii="宋体" w:hAnsi="宋体" w:cs="宋体"/>
                <w:color w:val="000000" w:themeColor="text1"/>
                <w:szCs w:val="21"/>
                <w:highlight w:val="none"/>
                <w14:textFill>
                  <w14:solidFill>
                    <w14:schemeClr w14:val="tx1"/>
                  </w14:solidFill>
                </w14:textFill>
              </w:rPr>
            </w:pPr>
          </w:p>
        </w:tc>
      </w:tr>
      <w:tr w14:paraId="282F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4D6ACD9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039936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DB37CBA">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5D032DDA">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152D858D">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6AD1DA58">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572207D6">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2B42711C">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07FE298F">
            <w:pPr>
              <w:jc w:val="center"/>
              <w:rPr>
                <w:rFonts w:hint="eastAsia" w:ascii="宋体" w:hAnsi="宋体" w:cs="宋体"/>
                <w:color w:val="000000" w:themeColor="text1"/>
                <w:szCs w:val="21"/>
                <w:highlight w:val="none"/>
                <w14:textFill>
                  <w14:solidFill>
                    <w14:schemeClr w14:val="tx1"/>
                  </w14:solidFill>
                </w14:textFill>
              </w:rPr>
            </w:pPr>
          </w:p>
        </w:tc>
      </w:tr>
      <w:tr w14:paraId="6CAC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070E98A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5BD2AB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CEA856B">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6098BC25">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78586EC9">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6240FF75">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7CDDA229">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33E66F2F">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41ED2E44">
            <w:pPr>
              <w:jc w:val="center"/>
              <w:rPr>
                <w:rFonts w:hint="eastAsia" w:ascii="宋体" w:hAnsi="宋体" w:cs="宋体"/>
                <w:color w:val="000000" w:themeColor="text1"/>
                <w:szCs w:val="21"/>
                <w:highlight w:val="none"/>
                <w14:textFill>
                  <w14:solidFill>
                    <w14:schemeClr w14:val="tx1"/>
                  </w14:solidFill>
                </w14:textFill>
              </w:rPr>
            </w:pPr>
          </w:p>
        </w:tc>
      </w:tr>
      <w:tr w14:paraId="2F9D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5C3902F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B9CFB3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5B13AB7">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06C868EB">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3261656C">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030209B1">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0BA6FB7E">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48DFFF8F">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5C9D2EF5">
            <w:pPr>
              <w:jc w:val="center"/>
              <w:rPr>
                <w:rFonts w:hint="eastAsia" w:ascii="宋体" w:hAnsi="宋体" w:cs="宋体"/>
                <w:color w:val="000000" w:themeColor="text1"/>
                <w:szCs w:val="21"/>
                <w:highlight w:val="none"/>
                <w14:textFill>
                  <w14:solidFill>
                    <w14:schemeClr w14:val="tx1"/>
                  </w14:solidFill>
                </w14:textFill>
              </w:rPr>
            </w:pPr>
          </w:p>
        </w:tc>
      </w:tr>
      <w:tr w14:paraId="5BDB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2E41CCC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32F8E5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FC2C2CB">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631091D2">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121E5202">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CCE291F">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72F5FC0D">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3DCBD048">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6A894EC7">
            <w:pPr>
              <w:jc w:val="center"/>
              <w:rPr>
                <w:rFonts w:hint="eastAsia" w:ascii="宋体" w:hAnsi="宋体" w:cs="宋体"/>
                <w:color w:val="000000" w:themeColor="text1"/>
                <w:szCs w:val="21"/>
                <w:highlight w:val="none"/>
                <w14:textFill>
                  <w14:solidFill>
                    <w14:schemeClr w14:val="tx1"/>
                  </w14:solidFill>
                </w14:textFill>
              </w:rPr>
            </w:pPr>
          </w:p>
        </w:tc>
      </w:tr>
      <w:tr w14:paraId="4DE8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891095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99333D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2DFA1D6">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4995E969">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619A42F0">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61562D46">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535F0E07">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2B996FE">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0E532D43">
            <w:pPr>
              <w:jc w:val="center"/>
              <w:rPr>
                <w:rFonts w:hint="eastAsia" w:ascii="宋体" w:hAnsi="宋体" w:cs="宋体"/>
                <w:color w:val="000000" w:themeColor="text1"/>
                <w:szCs w:val="21"/>
                <w:highlight w:val="none"/>
                <w14:textFill>
                  <w14:solidFill>
                    <w14:schemeClr w14:val="tx1"/>
                  </w14:solidFill>
                </w14:textFill>
              </w:rPr>
            </w:pPr>
          </w:p>
        </w:tc>
      </w:tr>
      <w:tr w14:paraId="2515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5F5506F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16082A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E53F068">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55004A56">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6E86AA10">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5B554D9C">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03CF42E4">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10A5B58E">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7D711536">
            <w:pPr>
              <w:jc w:val="center"/>
              <w:rPr>
                <w:rFonts w:hint="eastAsia" w:ascii="宋体" w:hAnsi="宋体" w:cs="宋体"/>
                <w:color w:val="000000" w:themeColor="text1"/>
                <w:szCs w:val="21"/>
                <w:highlight w:val="none"/>
                <w14:textFill>
                  <w14:solidFill>
                    <w14:schemeClr w14:val="tx1"/>
                  </w14:solidFill>
                </w14:textFill>
              </w:rPr>
            </w:pPr>
          </w:p>
        </w:tc>
      </w:tr>
      <w:tr w14:paraId="1D51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0750C8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15C5AF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2707115">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1E230185">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6CAC15F7">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66C7EAFE">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2237CF4F">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60ACB20">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57228ED5">
            <w:pPr>
              <w:jc w:val="center"/>
              <w:rPr>
                <w:rFonts w:hint="eastAsia" w:ascii="宋体" w:hAnsi="宋体" w:cs="宋体"/>
                <w:color w:val="000000" w:themeColor="text1"/>
                <w:szCs w:val="21"/>
                <w:highlight w:val="none"/>
                <w14:textFill>
                  <w14:solidFill>
                    <w14:schemeClr w14:val="tx1"/>
                  </w14:solidFill>
                </w14:textFill>
              </w:rPr>
            </w:pPr>
          </w:p>
        </w:tc>
      </w:tr>
      <w:tr w14:paraId="06F4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5E76324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B14AAC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EBF71DC">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21F38DA4">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0C2A4851">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32F52099">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2DB0BCD8">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FDEFAED">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3427E717">
            <w:pPr>
              <w:jc w:val="center"/>
              <w:rPr>
                <w:rFonts w:hint="eastAsia" w:ascii="宋体" w:hAnsi="宋体" w:cs="宋体"/>
                <w:color w:val="000000" w:themeColor="text1"/>
                <w:szCs w:val="21"/>
                <w:highlight w:val="none"/>
                <w14:textFill>
                  <w14:solidFill>
                    <w14:schemeClr w14:val="tx1"/>
                  </w14:solidFill>
                </w14:textFill>
              </w:rPr>
            </w:pPr>
          </w:p>
        </w:tc>
      </w:tr>
      <w:tr w14:paraId="1408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D37935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C0466C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2367B1F">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2982C98F">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5D5F2886">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30D22356">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653E38D2">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12FB8F1">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7A0D8F07">
            <w:pPr>
              <w:jc w:val="center"/>
              <w:rPr>
                <w:rFonts w:hint="eastAsia" w:ascii="宋体" w:hAnsi="宋体" w:cs="宋体"/>
                <w:color w:val="000000" w:themeColor="text1"/>
                <w:szCs w:val="21"/>
                <w:highlight w:val="none"/>
                <w14:textFill>
                  <w14:solidFill>
                    <w14:schemeClr w14:val="tx1"/>
                  </w14:solidFill>
                </w14:textFill>
              </w:rPr>
            </w:pPr>
          </w:p>
        </w:tc>
      </w:tr>
    </w:tbl>
    <w:p w14:paraId="637FDF78">
      <w:pPr>
        <w:spacing w:line="420" w:lineRule="exact"/>
        <w:rPr>
          <w:rFonts w:hint="eastAsia" w:ascii="宋体" w:hAnsi="宋体" w:cs="宋体"/>
          <w:color w:val="000000" w:themeColor="text1"/>
          <w:szCs w:val="21"/>
          <w:highlight w:val="none"/>
          <w14:textFill>
            <w14:solidFill>
              <w14:schemeClr w14:val="tx1"/>
            </w14:solidFill>
          </w14:textFill>
        </w:rPr>
      </w:pPr>
    </w:p>
    <w:p w14:paraId="6FE03393">
      <w:pPr>
        <w:spacing w:before="156" w:beforeLines="50" w:after="312" w:afterLines="100" w:line="42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cs="宋体"/>
          <w:color w:val="000000" w:themeColor="text1"/>
          <w:sz w:val="24"/>
          <w:highlight w:val="none"/>
          <w14:textFill>
            <w14:solidFill>
              <w14:schemeClr w14:val="tx1"/>
            </w14:solidFill>
          </w14:textFill>
        </w:rPr>
        <w:t>（二）主要人员简历表</w:t>
      </w:r>
    </w:p>
    <w:p w14:paraId="10B2ACDC">
      <w:pPr>
        <w:spacing w:line="42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附1：项目经理简历表</w:t>
      </w:r>
    </w:p>
    <w:p w14:paraId="7DE72A05">
      <w:pPr>
        <w:spacing w:line="42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项目经理应附建造师注册证书、安全生产考核合格证书、身份证、职称证、学历证、社保证明材料复印件及未担任其他在施建设工程项目项目经理的承诺书。</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998"/>
        <w:gridCol w:w="1095"/>
        <w:gridCol w:w="1231"/>
        <w:gridCol w:w="1778"/>
        <w:gridCol w:w="2881"/>
      </w:tblGrid>
      <w:tr w14:paraId="4910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pct"/>
            <w:noWrap w:val="0"/>
            <w:vAlign w:val="center"/>
          </w:tcPr>
          <w:p w14:paraId="6B28A94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姓  名</w:t>
            </w:r>
          </w:p>
        </w:tc>
        <w:tc>
          <w:tcPr>
            <w:tcW w:w="552" w:type="pct"/>
            <w:noWrap w:val="0"/>
            <w:vAlign w:val="center"/>
          </w:tcPr>
          <w:p w14:paraId="710E7D20">
            <w:pPr>
              <w:jc w:val="center"/>
              <w:rPr>
                <w:rFonts w:hint="eastAsia" w:ascii="宋体" w:hAnsi="宋体" w:cs="宋体"/>
                <w:color w:val="000000" w:themeColor="text1"/>
                <w:szCs w:val="21"/>
                <w:highlight w:val="none"/>
                <w14:textFill>
                  <w14:solidFill>
                    <w14:schemeClr w14:val="tx1"/>
                  </w14:solidFill>
                </w14:textFill>
              </w:rPr>
            </w:pPr>
          </w:p>
        </w:tc>
        <w:tc>
          <w:tcPr>
            <w:tcW w:w="606" w:type="pct"/>
            <w:noWrap w:val="0"/>
            <w:vAlign w:val="center"/>
          </w:tcPr>
          <w:p w14:paraId="3910E1B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  龄</w:t>
            </w:r>
          </w:p>
        </w:tc>
        <w:tc>
          <w:tcPr>
            <w:tcW w:w="681" w:type="pct"/>
            <w:noWrap w:val="0"/>
            <w:vAlign w:val="center"/>
          </w:tcPr>
          <w:p w14:paraId="14070086">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390B659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学历</w:t>
            </w:r>
          </w:p>
        </w:tc>
        <w:tc>
          <w:tcPr>
            <w:tcW w:w="1594" w:type="pct"/>
            <w:noWrap w:val="0"/>
            <w:vAlign w:val="center"/>
          </w:tcPr>
          <w:p w14:paraId="6AFC7B1B">
            <w:pPr>
              <w:jc w:val="center"/>
              <w:rPr>
                <w:rFonts w:hint="eastAsia" w:ascii="宋体" w:hAnsi="宋体" w:cs="宋体"/>
                <w:color w:val="000000" w:themeColor="text1"/>
                <w:szCs w:val="21"/>
                <w:highlight w:val="none"/>
                <w14:textFill>
                  <w14:solidFill>
                    <w14:schemeClr w14:val="tx1"/>
                  </w14:solidFill>
                </w14:textFill>
              </w:rPr>
            </w:pPr>
          </w:p>
        </w:tc>
      </w:tr>
      <w:tr w14:paraId="3EEB0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pct"/>
            <w:noWrap w:val="0"/>
            <w:vAlign w:val="center"/>
          </w:tcPr>
          <w:p w14:paraId="5494F8B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职  称</w:t>
            </w:r>
          </w:p>
        </w:tc>
        <w:tc>
          <w:tcPr>
            <w:tcW w:w="552" w:type="pct"/>
            <w:noWrap w:val="0"/>
            <w:vAlign w:val="center"/>
          </w:tcPr>
          <w:p w14:paraId="7E1D9E0A">
            <w:pPr>
              <w:jc w:val="center"/>
              <w:rPr>
                <w:rFonts w:hint="eastAsia" w:ascii="宋体" w:hAnsi="宋体" w:cs="宋体"/>
                <w:color w:val="000000" w:themeColor="text1"/>
                <w:szCs w:val="21"/>
                <w:highlight w:val="none"/>
                <w14:textFill>
                  <w14:solidFill>
                    <w14:schemeClr w14:val="tx1"/>
                  </w14:solidFill>
                </w14:textFill>
              </w:rPr>
            </w:pPr>
          </w:p>
        </w:tc>
        <w:tc>
          <w:tcPr>
            <w:tcW w:w="606" w:type="pct"/>
            <w:noWrap w:val="0"/>
            <w:vAlign w:val="center"/>
          </w:tcPr>
          <w:p w14:paraId="30984B9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职  务</w:t>
            </w:r>
          </w:p>
        </w:tc>
        <w:tc>
          <w:tcPr>
            <w:tcW w:w="681" w:type="pct"/>
            <w:noWrap w:val="0"/>
            <w:vAlign w:val="center"/>
          </w:tcPr>
          <w:p w14:paraId="4E33F57E">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694AA73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拟在本工程任职</w:t>
            </w:r>
          </w:p>
        </w:tc>
        <w:tc>
          <w:tcPr>
            <w:tcW w:w="1594" w:type="pct"/>
            <w:noWrap w:val="0"/>
            <w:vAlign w:val="center"/>
          </w:tcPr>
          <w:p w14:paraId="6E26BA0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项目经理</w:t>
            </w:r>
          </w:p>
        </w:tc>
      </w:tr>
      <w:tr w14:paraId="4C24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41" w:type="pct"/>
            <w:gridSpan w:val="3"/>
            <w:noWrap w:val="0"/>
            <w:vAlign w:val="center"/>
          </w:tcPr>
          <w:p w14:paraId="716F749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注册建造师执业资格等级</w:t>
            </w:r>
          </w:p>
        </w:tc>
        <w:tc>
          <w:tcPr>
            <w:tcW w:w="681" w:type="pct"/>
            <w:noWrap w:val="0"/>
            <w:vAlign w:val="center"/>
          </w:tcPr>
          <w:p w14:paraId="1C438045">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级</w:t>
            </w:r>
          </w:p>
        </w:tc>
        <w:tc>
          <w:tcPr>
            <w:tcW w:w="984" w:type="pct"/>
            <w:noWrap w:val="0"/>
            <w:vAlign w:val="center"/>
          </w:tcPr>
          <w:p w14:paraId="1E1DF7C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建造师专业</w:t>
            </w:r>
          </w:p>
        </w:tc>
        <w:tc>
          <w:tcPr>
            <w:tcW w:w="1594" w:type="pct"/>
            <w:noWrap w:val="0"/>
            <w:vAlign w:val="center"/>
          </w:tcPr>
          <w:p w14:paraId="4A17659A">
            <w:pPr>
              <w:jc w:val="center"/>
              <w:rPr>
                <w:rFonts w:hint="eastAsia" w:ascii="宋体" w:hAnsi="宋体" w:cs="宋体"/>
                <w:color w:val="000000" w:themeColor="text1"/>
                <w:szCs w:val="21"/>
                <w:highlight w:val="none"/>
                <w14:textFill>
                  <w14:solidFill>
                    <w14:schemeClr w14:val="tx1"/>
                  </w14:solidFill>
                </w14:textFill>
              </w:rPr>
            </w:pPr>
          </w:p>
        </w:tc>
      </w:tr>
      <w:tr w14:paraId="74A3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41" w:type="pct"/>
            <w:gridSpan w:val="3"/>
            <w:noWrap w:val="0"/>
            <w:vAlign w:val="center"/>
          </w:tcPr>
          <w:p w14:paraId="5CC4094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安全生产考核合格证书</w:t>
            </w:r>
          </w:p>
        </w:tc>
        <w:tc>
          <w:tcPr>
            <w:tcW w:w="3259" w:type="pct"/>
            <w:gridSpan w:val="3"/>
            <w:noWrap w:val="0"/>
            <w:vAlign w:val="center"/>
          </w:tcPr>
          <w:p w14:paraId="4DFA7485">
            <w:pPr>
              <w:jc w:val="center"/>
              <w:rPr>
                <w:rFonts w:hint="eastAsia" w:ascii="宋体" w:hAnsi="宋体" w:cs="宋体"/>
                <w:color w:val="000000" w:themeColor="text1"/>
                <w:szCs w:val="21"/>
                <w:highlight w:val="none"/>
                <w14:textFill>
                  <w14:solidFill>
                    <w14:schemeClr w14:val="tx1"/>
                  </w14:solidFill>
                </w14:textFill>
              </w:rPr>
            </w:pPr>
          </w:p>
        </w:tc>
      </w:tr>
      <w:tr w14:paraId="70B4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pct"/>
            <w:noWrap w:val="0"/>
            <w:vAlign w:val="center"/>
          </w:tcPr>
          <w:p w14:paraId="3DC94FC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毕业学校</w:t>
            </w:r>
          </w:p>
        </w:tc>
        <w:tc>
          <w:tcPr>
            <w:tcW w:w="4417" w:type="pct"/>
            <w:gridSpan w:val="5"/>
            <w:noWrap w:val="0"/>
            <w:vAlign w:val="center"/>
          </w:tcPr>
          <w:p w14:paraId="4B94510F">
            <w:pPr>
              <w:ind w:firstLine="840" w:firstLineChars="4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年毕业于                  学校            专业</w:t>
            </w:r>
          </w:p>
        </w:tc>
      </w:tr>
      <w:tr w14:paraId="4B44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center"/>
          </w:tcPr>
          <w:p w14:paraId="0AB59EC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主要工作经历</w:t>
            </w:r>
          </w:p>
        </w:tc>
      </w:tr>
      <w:tr w14:paraId="07F6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pct"/>
            <w:noWrap w:val="0"/>
            <w:vAlign w:val="center"/>
          </w:tcPr>
          <w:p w14:paraId="7885568C">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  间</w:t>
            </w:r>
          </w:p>
        </w:tc>
        <w:tc>
          <w:tcPr>
            <w:tcW w:w="1839" w:type="pct"/>
            <w:gridSpan w:val="3"/>
            <w:noWrap w:val="0"/>
            <w:vAlign w:val="center"/>
          </w:tcPr>
          <w:p w14:paraId="485A9F0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参加过的类似项目名称</w:t>
            </w:r>
          </w:p>
        </w:tc>
        <w:tc>
          <w:tcPr>
            <w:tcW w:w="984" w:type="pct"/>
            <w:noWrap w:val="0"/>
            <w:vAlign w:val="center"/>
          </w:tcPr>
          <w:p w14:paraId="0C42179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工程概况说明</w:t>
            </w:r>
          </w:p>
        </w:tc>
        <w:tc>
          <w:tcPr>
            <w:tcW w:w="1594" w:type="pct"/>
            <w:noWrap w:val="0"/>
            <w:vAlign w:val="center"/>
          </w:tcPr>
          <w:p w14:paraId="270ED82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合同金额</w:t>
            </w:r>
          </w:p>
        </w:tc>
      </w:tr>
      <w:tr w14:paraId="6B09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089D30A9">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07AE5D6B">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7EE118B0">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283A0B78">
            <w:pPr>
              <w:jc w:val="center"/>
              <w:rPr>
                <w:rFonts w:hint="eastAsia" w:ascii="宋体" w:hAnsi="宋体" w:cs="宋体"/>
                <w:color w:val="000000" w:themeColor="text1"/>
                <w:szCs w:val="21"/>
                <w:highlight w:val="none"/>
                <w14:textFill>
                  <w14:solidFill>
                    <w14:schemeClr w14:val="tx1"/>
                  </w14:solidFill>
                </w14:textFill>
              </w:rPr>
            </w:pPr>
          </w:p>
        </w:tc>
      </w:tr>
      <w:tr w14:paraId="1A09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509C1A03">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7E9623B5">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5C1FD1FB">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2775F6A9">
            <w:pPr>
              <w:jc w:val="center"/>
              <w:rPr>
                <w:rFonts w:hint="eastAsia" w:ascii="宋体" w:hAnsi="宋体" w:cs="宋体"/>
                <w:color w:val="000000" w:themeColor="text1"/>
                <w:szCs w:val="21"/>
                <w:highlight w:val="none"/>
                <w14:textFill>
                  <w14:solidFill>
                    <w14:schemeClr w14:val="tx1"/>
                  </w14:solidFill>
                </w14:textFill>
              </w:rPr>
            </w:pPr>
          </w:p>
        </w:tc>
      </w:tr>
      <w:tr w14:paraId="561D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63FC30D6">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5DEE2B55">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615B5C1C">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2AA064EF">
            <w:pPr>
              <w:jc w:val="center"/>
              <w:rPr>
                <w:rFonts w:hint="eastAsia" w:ascii="宋体" w:hAnsi="宋体" w:cs="宋体"/>
                <w:color w:val="000000" w:themeColor="text1"/>
                <w:szCs w:val="21"/>
                <w:highlight w:val="none"/>
                <w14:textFill>
                  <w14:solidFill>
                    <w14:schemeClr w14:val="tx1"/>
                  </w14:solidFill>
                </w14:textFill>
              </w:rPr>
            </w:pPr>
          </w:p>
        </w:tc>
      </w:tr>
      <w:tr w14:paraId="336A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46F7F8F8">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46EA2719">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27FD6492">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51A96BFE">
            <w:pPr>
              <w:jc w:val="center"/>
              <w:rPr>
                <w:rFonts w:hint="eastAsia" w:ascii="宋体" w:hAnsi="宋体" w:cs="宋体"/>
                <w:color w:val="000000" w:themeColor="text1"/>
                <w:szCs w:val="21"/>
                <w:highlight w:val="none"/>
                <w14:textFill>
                  <w14:solidFill>
                    <w14:schemeClr w14:val="tx1"/>
                  </w14:solidFill>
                </w14:textFill>
              </w:rPr>
            </w:pPr>
          </w:p>
        </w:tc>
      </w:tr>
      <w:tr w14:paraId="3D4DB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1C9C500F">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2B1212CF">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5460A610">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606E8E8C">
            <w:pPr>
              <w:jc w:val="center"/>
              <w:rPr>
                <w:rFonts w:hint="eastAsia" w:ascii="宋体" w:hAnsi="宋体" w:cs="宋体"/>
                <w:color w:val="000000" w:themeColor="text1"/>
                <w:szCs w:val="21"/>
                <w:highlight w:val="none"/>
                <w14:textFill>
                  <w14:solidFill>
                    <w14:schemeClr w14:val="tx1"/>
                  </w14:solidFill>
                </w14:textFill>
              </w:rPr>
            </w:pPr>
          </w:p>
        </w:tc>
      </w:tr>
      <w:tr w14:paraId="6A5E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3B9F14AD">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2246A086">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432C9D62">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4B8912B5">
            <w:pPr>
              <w:jc w:val="center"/>
              <w:rPr>
                <w:rFonts w:hint="eastAsia" w:ascii="宋体" w:hAnsi="宋体" w:cs="宋体"/>
                <w:color w:val="000000" w:themeColor="text1"/>
                <w:szCs w:val="21"/>
                <w:highlight w:val="none"/>
                <w14:textFill>
                  <w14:solidFill>
                    <w14:schemeClr w14:val="tx1"/>
                  </w14:solidFill>
                </w14:textFill>
              </w:rPr>
            </w:pPr>
          </w:p>
        </w:tc>
      </w:tr>
      <w:tr w14:paraId="2DB8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0FEEB4F7">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08871896">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1D910CA5">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511E478C">
            <w:pPr>
              <w:jc w:val="center"/>
              <w:rPr>
                <w:rFonts w:hint="eastAsia" w:ascii="宋体" w:hAnsi="宋体" w:cs="宋体"/>
                <w:color w:val="000000" w:themeColor="text1"/>
                <w:szCs w:val="21"/>
                <w:highlight w:val="none"/>
                <w14:textFill>
                  <w14:solidFill>
                    <w14:schemeClr w14:val="tx1"/>
                  </w14:solidFill>
                </w14:textFill>
              </w:rPr>
            </w:pPr>
          </w:p>
        </w:tc>
      </w:tr>
      <w:tr w14:paraId="0FF1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66151249">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0922D58F">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2728A8B3">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51635C36">
            <w:pPr>
              <w:jc w:val="center"/>
              <w:rPr>
                <w:rFonts w:hint="eastAsia" w:ascii="宋体" w:hAnsi="宋体" w:cs="宋体"/>
                <w:color w:val="000000" w:themeColor="text1"/>
                <w:szCs w:val="21"/>
                <w:highlight w:val="none"/>
                <w14:textFill>
                  <w14:solidFill>
                    <w14:schemeClr w14:val="tx1"/>
                  </w14:solidFill>
                </w14:textFill>
              </w:rPr>
            </w:pPr>
          </w:p>
        </w:tc>
      </w:tr>
      <w:tr w14:paraId="1549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0FD67762">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5C8BDE7A">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6A775FEB">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094B4E03">
            <w:pPr>
              <w:jc w:val="center"/>
              <w:rPr>
                <w:rFonts w:hint="eastAsia" w:ascii="宋体" w:hAnsi="宋体" w:cs="宋体"/>
                <w:color w:val="000000" w:themeColor="text1"/>
                <w:szCs w:val="21"/>
                <w:highlight w:val="none"/>
                <w14:textFill>
                  <w14:solidFill>
                    <w14:schemeClr w14:val="tx1"/>
                  </w14:solidFill>
                </w14:textFill>
              </w:rPr>
            </w:pPr>
          </w:p>
        </w:tc>
      </w:tr>
    </w:tbl>
    <w:p w14:paraId="53E1E3F4">
      <w:pPr>
        <w:pStyle w:val="2"/>
        <w:rPr>
          <w:rFonts w:hint="eastAsia"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业绩认定：</w:t>
      </w:r>
    </w:p>
    <w:p w14:paraId="79B2582D">
      <w:pPr>
        <w:spacing w:line="42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（1）后附</w:t>
      </w:r>
      <w:r>
        <w:rPr>
          <w:rFonts w:hint="eastAsia" w:ascii="宋体" w:hAnsi="宋体" w:eastAsia="宋体" w:cs="Times New Roman"/>
          <w:b w:val="0"/>
          <w:bCs w:val="0"/>
          <w:color w:val="000000" w:themeColor="text1"/>
          <w:sz w:val="21"/>
          <w:szCs w:val="21"/>
          <w:highlight w:val="none"/>
          <w:lang w:eastAsia="zh-CN"/>
          <w14:textFill>
            <w14:solidFill>
              <w14:schemeClr w14:val="tx1"/>
            </w14:solidFill>
          </w14:textFill>
        </w:rPr>
        <w:t>中标（成交）通知书或合同协议书或竣工验收报告</w:t>
      </w:r>
      <w:r>
        <w:rPr>
          <w:rFonts w:hint="eastAsia" w:ascii="宋体" w:hAnsi="宋体" w:eastAsia="宋体" w:cs="Times New Roman"/>
          <w:b w:val="0"/>
          <w:bCs w:val="0"/>
          <w:color w:val="000000" w:themeColor="text1"/>
          <w:sz w:val="21"/>
          <w:szCs w:val="21"/>
          <w:highlight w:val="none"/>
          <w14:textFill>
            <w14:solidFill>
              <w14:schemeClr w14:val="tx1"/>
            </w14:solidFill>
          </w14:textFill>
        </w:rPr>
        <w:t>复印件加盖</w:t>
      </w:r>
      <w:r>
        <w:rPr>
          <w:rFonts w:hint="eastAsia" w:ascii="宋体" w:hAnsi="宋体" w:eastAsia="宋体" w:cs="Times New Roman"/>
          <w:b w:val="0"/>
          <w:bCs w:val="0"/>
          <w:color w:val="000000" w:themeColor="text1"/>
          <w:sz w:val="21"/>
          <w:szCs w:val="21"/>
          <w:highlight w:val="none"/>
          <w:lang w:eastAsia="zh-CN"/>
          <w14:textFill>
            <w14:solidFill>
              <w14:schemeClr w14:val="tx1"/>
            </w14:solidFill>
          </w14:textFill>
        </w:rPr>
        <w:t>供应商公章</w:t>
      </w:r>
      <w:r>
        <w:rPr>
          <w:rFonts w:hint="eastAsia" w:ascii="宋体" w:hAnsi="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lang w:eastAsia="zh-CN"/>
          <w14:textFill>
            <w14:solidFill>
              <w14:schemeClr w14:val="tx1"/>
            </w14:solidFill>
          </w14:textFill>
        </w:rPr>
        <w:t>（须体现项目经理姓名）</w:t>
      </w:r>
      <w:r>
        <w:rPr>
          <w:rFonts w:hint="eastAsia" w:ascii="宋体" w:hAnsi="宋体" w:cs="宋体"/>
          <w:color w:val="000000" w:themeColor="text1"/>
          <w:highlight w:val="none"/>
          <w:lang w:val="zh-CN"/>
          <w14:textFill>
            <w14:solidFill>
              <w14:schemeClr w14:val="tx1"/>
            </w14:solidFill>
          </w14:textFill>
        </w:rPr>
        <w:t>。</w:t>
      </w:r>
    </w:p>
    <w:p w14:paraId="1559F0C7">
      <w:pPr>
        <w:spacing w:line="42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cs="宋体"/>
          <w:color w:val="000000" w:themeColor="text1"/>
          <w:szCs w:val="21"/>
          <w:highlight w:val="none"/>
          <w14:textFill>
            <w14:solidFill>
              <w14:schemeClr w14:val="tx1"/>
            </w14:solidFill>
          </w14:textFill>
        </w:rPr>
        <w:t>附2：主要项目管理人员简历表</w:t>
      </w:r>
    </w:p>
    <w:p w14:paraId="405FDE6B">
      <w:pPr>
        <w:spacing w:line="42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主要项目管理人员指技术负责人、专职安全生产管理人员、施工员等岗位人员。应附职称证书（或岗位证书）复印件，专职安全生产管理人员应附安全生产考核合格证书</w:t>
      </w:r>
      <w:r>
        <w:rPr>
          <w:rFonts w:hint="eastAsia" w:ascii="宋体" w:hAnsi="宋体" w:cs="宋体"/>
          <w:color w:val="000000" w:themeColor="text1"/>
          <w:highlight w:val="none"/>
          <w14:textFill>
            <w14:solidFill>
              <w14:schemeClr w14:val="tx1"/>
            </w14:solidFill>
          </w14:textFill>
        </w:rPr>
        <w:t>（或可查询的电子证书）</w:t>
      </w:r>
      <w:r>
        <w:rPr>
          <w:rFonts w:hint="eastAsia" w:ascii="宋体" w:hAnsi="宋体" w:cs="宋体"/>
          <w:color w:val="000000" w:themeColor="text1"/>
          <w:szCs w:val="21"/>
          <w:highlight w:val="none"/>
          <w14:textFill>
            <w14:solidFill>
              <w14:schemeClr w14:val="tx1"/>
            </w14:solidFill>
          </w14:textFill>
        </w:rPr>
        <w:t>复印件，</w:t>
      </w:r>
      <w:r>
        <w:rPr>
          <w:rFonts w:hint="eastAsia" w:ascii="宋体" w:hAnsi="宋体" w:cs="宋体"/>
          <w:color w:val="000000" w:themeColor="text1"/>
          <w:szCs w:val="21"/>
          <w:highlight w:val="none"/>
          <w:lang w:eastAsia="zh-CN"/>
          <w14:textFill>
            <w14:solidFill>
              <w14:schemeClr w14:val="tx1"/>
            </w14:solidFill>
          </w14:textFill>
        </w:rPr>
        <w:t>提供上述人员的</w:t>
      </w:r>
      <w:r>
        <w:rPr>
          <w:rFonts w:hint="eastAsia" w:ascii="宋体" w:hAnsi="宋体" w:cs="宋体"/>
          <w:color w:val="000000" w:themeColor="text1"/>
          <w:szCs w:val="21"/>
          <w:highlight w:val="none"/>
          <w14:textFill>
            <w14:solidFill>
              <w14:schemeClr w14:val="tx1"/>
            </w14:solidFill>
          </w14:textFill>
        </w:rPr>
        <w:t>社保证明复印件。</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885"/>
        <w:gridCol w:w="1134"/>
        <w:gridCol w:w="1275"/>
        <w:gridCol w:w="1843"/>
        <w:gridCol w:w="2126"/>
      </w:tblGrid>
      <w:tr w14:paraId="17D3F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3EEE7C9C">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姓  名</w:t>
            </w:r>
          </w:p>
        </w:tc>
        <w:tc>
          <w:tcPr>
            <w:tcW w:w="1885" w:type="dxa"/>
            <w:noWrap w:val="0"/>
            <w:vAlign w:val="center"/>
          </w:tcPr>
          <w:p w14:paraId="51148DE9">
            <w:pPr>
              <w:jc w:val="center"/>
              <w:rPr>
                <w:rFonts w:hint="eastAsia" w:ascii="宋体" w:hAnsi="宋体"/>
                <w:color w:val="000000" w:themeColor="text1"/>
                <w:kern w:val="0"/>
                <w:sz w:val="20"/>
                <w:szCs w:val="21"/>
                <w:highlight w:val="none"/>
                <w14:textFill>
                  <w14:solidFill>
                    <w14:schemeClr w14:val="tx1"/>
                  </w14:solidFill>
                </w14:textFill>
              </w:rPr>
            </w:pPr>
          </w:p>
        </w:tc>
        <w:tc>
          <w:tcPr>
            <w:tcW w:w="1134" w:type="dxa"/>
            <w:noWrap w:val="0"/>
            <w:vAlign w:val="center"/>
          </w:tcPr>
          <w:p w14:paraId="542FEA06">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年  龄</w:t>
            </w:r>
          </w:p>
        </w:tc>
        <w:tc>
          <w:tcPr>
            <w:tcW w:w="1275" w:type="dxa"/>
            <w:noWrap w:val="0"/>
            <w:vAlign w:val="center"/>
          </w:tcPr>
          <w:p w14:paraId="1384930F">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6E4CE273">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学历</w:t>
            </w:r>
          </w:p>
        </w:tc>
        <w:tc>
          <w:tcPr>
            <w:tcW w:w="2126" w:type="dxa"/>
            <w:noWrap w:val="0"/>
            <w:vAlign w:val="center"/>
          </w:tcPr>
          <w:p w14:paraId="08E66D03">
            <w:pPr>
              <w:jc w:val="center"/>
              <w:rPr>
                <w:rFonts w:hint="eastAsia" w:ascii="宋体" w:hAnsi="宋体"/>
                <w:color w:val="000000" w:themeColor="text1"/>
                <w:kern w:val="0"/>
                <w:sz w:val="20"/>
                <w:szCs w:val="21"/>
                <w:highlight w:val="none"/>
                <w14:textFill>
                  <w14:solidFill>
                    <w14:schemeClr w14:val="tx1"/>
                  </w14:solidFill>
                </w14:textFill>
              </w:rPr>
            </w:pPr>
          </w:p>
        </w:tc>
      </w:tr>
      <w:tr w14:paraId="4685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1B2CE233">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职  称</w:t>
            </w:r>
          </w:p>
        </w:tc>
        <w:tc>
          <w:tcPr>
            <w:tcW w:w="1885" w:type="dxa"/>
            <w:noWrap w:val="0"/>
            <w:vAlign w:val="center"/>
          </w:tcPr>
          <w:p w14:paraId="434F4E87">
            <w:pPr>
              <w:jc w:val="center"/>
              <w:rPr>
                <w:rFonts w:hint="eastAsia" w:ascii="宋体" w:hAnsi="宋体"/>
                <w:color w:val="000000" w:themeColor="text1"/>
                <w:kern w:val="0"/>
                <w:sz w:val="20"/>
                <w:szCs w:val="21"/>
                <w:highlight w:val="none"/>
                <w14:textFill>
                  <w14:solidFill>
                    <w14:schemeClr w14:val="tx1"/>
                  </w14:solidFill>
                </w14:textFill>
              </w:rPr>
            </w:pPr>
          </w:p>
        </w:tc>
        <w:tc>
          <w:tcPr>
            <w:tcW w:w="1134" w:type="dxa"/>
            <w:noWrap w:val="0"/>
            <w:vAlign w:val="center"/>
          </w:tcPr>
          <w:p w14:paraId="2E1D3D2B">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职  务</w:t>
            </w:r>
          </w:p>
        </w:tc>
        <w:tc>
          <w:tcPr>
            <w:tcW w:w="1275" w:type="dxa"/>
            <w:noWrap w:val="0"/>
            <w:vAlign w:val="center"/>
          </w:tcPr>
          <w:p w14:paraId="1CE220BE">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29E2342E">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拟在本工程任职</w:t>
            </w:r>
          </w:p>
        </w:tc>
        <w:tc>
          <w:tcPr>
            <w:tcW w:w="2126" w:type="dxa"/>
            <w:noWrap w:val="0"/>
            <w:vAlign w:val="center"/>
          </w:tcPr>
          <w:p w14:paraId="7AEDC0A8">
            <w:pPr>
              <w:jc w:val="center"/>
              <w:rPr>
                <w:rFonts w:hint="eastAsia" w:ascii="宋体" w:hAnsi="宋体"/>
                <w:color w:val="000000" w:themeColor="text1"/>
                <w:kern w:val="0"/>
                <w:sz w:val="20"/>
                <w:szCs w:val="21"/>
                <w:highlight w:val="none"/>
                <w14:textFill>
                  <w14:solidFill>
                    <w14:schemeClr w14:val="tx1"/>
                  </w14:solidFill>
                </w14:textFill>
              </w:rPr>
            </w:pPr>
          </w:p>
        </w:tc>
      </w:tr>
      <w:tr w14:paraId="2A7B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23FC2838">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毕业学校</w:t>
            </w:r>
          </w:p>
        </w:tc>
        <w:tc>
          <w:tcPr>
            <w:tcW w:w="8263" w:type="dxa"/>
            <w:gridSpan w:val="5"/>
            <w:noWrap w:val="0"/>
            <w:vAlign w:val="center"/>
          </w:tcPr>
          <w:p w14:paraId="61A468B7">
            <w:pPr>
              <w:ind w:firstLine="800" w:firstLineChars="400"/>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年毕业于                  学校            专业</w:t>
            </w:r>
          </w:p>
        </w:tc>
      </w:tr>
      <w:tr w14:paraId="62DE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55" w:type="dxa"/>
            <w:gridSpan w:val="6"/>
            <w:noWrap w:val="0"/>
            <w:vAlign w:val="center"/>
          </w:tcPr>
          <w:p w14:paraId="24AE4304">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主要工作经历</w:t>
            </w:r>
          </w:p>
        </w:tc>
      </w:tr>
      <w:tr w14:paraId="638E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5705E305">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时  间</w:t>
            </w:r>
          </w:p>
        </w:tc>
        <w:tc>
          <w:tcPr>
            <w:tcW w:w="4294" w:type="dxa"/>
            <w:gridSpan w:val="3"/>
            <w:noWrap w:val="0"/>
            <w:vAlign w:val="center"/>
          </w:tcPr>
          <w:p w14:paraId="6676BCE4">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参加过的类似项目名称</w:t>
            </w:r>
          </w:p>
        </w:tc>
        <w:tc>
          <w:tcPr>
            <w:tcW w:w="1843" w:type="dxa"/>
            <w:noWrap w:val="0"/>
            <w:vAlign w:val="center"/>
          </w:tcPr>
          <w:p w14:paraId="1106411E">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工程概况说明</w:t>
            </w:r>
          </w:p>
        </w:tc>
        <w:tc>
          <w:tcPr>
            <w:tcW w:w="2126" w:type="dxa"/>
            <w:noWrap w:val="0"/>
            <w:vAlign w:val="center"/>
          </w:tcPr>
          <w:p w14:paraId="7EB499B5">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发包人及联系电话</w:t>
            </w:r>
          </w:p>
        </w:tc>
      </w:tr>
      <w:tr w14:paraId="63C3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5ABD78DE">
            <w:pPr>
              <w:pStyle w:val="31"/>
              <w:rPr>
                <w:rFonts w:hint="eastAsia"/>
                <w:color w:val="000000" w:themeColor="text1"/>
                <w:highlight w:val="none"/>
                <w14:textFill>
                  <w14:solidFill>
                    <w14:schemeClr w14:val="tx1"/>
                  </w14:solidFill>
                </w14:textFill>
              </w:rPr>
            </w:pPr>
          </w:p>
          <w:p w14:paraId="1C0B293D">
            <w:pPr>
              <w:pStyle w:val="11"/>
              <w:rPr>
                <w:rFonts w:hint="eastAsia"/>
                <w:color w:val="000000" w:themeColor="text1"/>
                <w:highlight w:val="none"/>
                <w14:textFill>
                  <w14:solidFill>
                    <w14:schemeClr w14:val="tx1"/>
                  </w14:solidFill>
                </w14:textFill>
              </w:rPr>
            </w:pPr>
          </w:p>
        </w:tc>
        <w:tc>
          <w:tcPr>
            <w:tcW w:w="4294" w:type="dxa"/>
            <w:gridSpan w:val="3"/>
            <w:noWrap w:val="0"/>
            <w:vAlign w:val="center"/>
          </w:tcPr>
          <w:p w14:paraId="1BCD2392">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799AC26D">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7BE5111E">
            <w:pPr>
              <w:jc w:val="center"/>
              <w:rPr>
                <w:rFonts w:hint="eastAsia" w:ascii="宋体" w:hAnsi="宋体"/>
                <w:color w:val="000000" w:themeColor="text1"/>
                <w:kern w:val="0"/>
                <w:sz w:val="20"/>
                <w:szCs w:val="21"/>
                <w:highlight w:val="none"/>
                <w14:textFill>
                  <w14:solidFill>
                    <w14:schemeClr w14:val="tx1"/>
                  </w14:solidFill>
                </w14:textFill>
              </w:rPr>
            </w:pPr>
          </w:p>
        </w:tc>
      </w:tr>
      <w:tr w14:paraId="1652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F44EE87">
            <w:pPr>
              <w:pStyle w:val="11"/>
              <w:rPr>
                <w:rFonts w:hint="eastAsia"/>
                <w:color w:val="000000" w:themeColor="text1"/>
                <w:highlight w:val="none"/>
                <w14:textFill>
                  <w14:solidFill>
                    <w14:schemeClr w14:val="tx1"/>
                  </w14:solidFill>
                </w14:textFill>
              </w:rPr>
            </w:pPr>
          </w:p>
        </w:tc>
        <w:tc>
          <w:tcPr>
            <w:tcW w:w="4294" w:type="dxa"/>
            <w:gridSpan w:val="3"/>
            <w:noWrap w:val="0"/>
            <w:vAlign w:val="center"/>
          </w:tcPr>
          <w:p w14:paraId="0E92CEBB">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2F9CE1DE">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323BED32">
            <w:pPr>
              <w:jc w:val="center"/>
              <w:rPr>
                <w:rFonts w:hint="eastAsia" w:ascii="宋体" w:hAnsi="宋体"/>
                <w:color w:val="000000" w:themeColor="text1"/>
                <w:kern w:val="0"/>
                <w:sz w:val="20"/>
                <w:szCs w:val="21"/>
                <w:highlight w:val="none"/>
                <w14:textFill>
                  <w14:solidFill>
                    <w14:schemeClr w14:val="tx1"/>
                  </w14:solidFill>
                </w14:textFill>
              </w:rPr>
            </w:pPr>
          </w:p>
        </w:tc>
      </w:tr>
      <w:tr w14:paraId="33EE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50A3D96E">
            <w:pPr>
              <w:pStyle w:val="31"/>
              <w:rPr>
                <w:rFonts w:hint="eastAsia"/>
                <w:color w:val="000000" w:themeColor="text1"/>
                <w:highlight w:val="none"/>
                <w14:textFill>
                  <w14:solidFill>
                    <w14:schemeClr w14:val="tx1"/>
                  </w14:solidFill>
                </w14:textFill>
              </w:rPr>
            </w:pPr>
          </w:p>
        </w:tc>
        <w:tc>
          <w:tcPr>
            <w:tcW w:w="4294" w:type="dxa"/>
            <w:gridSpan w:val="3"/>
            <w:noWrap w:val="0"/>
            <w:vAlign w:val="center"/>
          </w:tcPr>
          <w:p w14:paraId="77E756D6">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3F99E883">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03F68839">
            <w:pPr>
              <w:jc w:val="center"/>
              <w:rPr>
                <w:rFonts w:hint="eastAsia" w:ascii="宋体" w:hAnsi="宋体"/>
                <w:color w:val="000000" w:themeColor="text1"/>
                <w:kern w:val="0"/>
                <w:sz w:val="20"/>
                <w:szCs w:val="21"/>
                <w:highlight w:val="none"/>
                <w14:textFill>
                  <w14:solidFill>
                    <w14:schemeClr w14:val="tx1"/>
                  </w14:solidFill>
                </w14:textFill>
              </w:rPr>
            </w:pPr>
          </w:p>
        </w:tc>
      </w:tr>
      <w:tr w14:paraId="2B91B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0F7203F">
            <w:pPr>
              <w:rPr>
                <w:rFonts w:hint="eastAsia"/>
                <w:color w:val="000000" w:themeColor="text1"/>
                <w:highlight w:val="none"/>
                <w14:textFill>
                  <w14:solidFill>
                    <w14:schemeClr w14:val="tx1"/>
                  </w14:solidFill>
                </w14:textFill>
              </w:rPr>
            </w:pPr>
          </w:p>
        </w:tc>
        <w:tc>
          <w:tcPr>
            <w:tcW w:w="4294" w:type="dxa"/>
            <w:gridSpan w:val="3"/>
            <w:noWrap w:val="0"/>
            <w:vAlign w:val="center"/>
          </w:tcPr>
          <w:p w14:paraId="5A3FD303">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4956C795">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078DDF6B">
            <w:pPr>
              <w:jc w:val="center"/>
              <w:rPr>
                <w:rFonts w:hint="eastAsia" w:ascii="宋体" w:hAnsi="宋体"/>
                <w:color w:val="000000" w:themeColor="text1"/>
                <w:kern w:val="0"/>
                <w:sz w:val="20"/>
                <w:szCs w:val="21"/>
                <w:highlight w:val="none"/>
                <w14:textFill>
                  <w14:solidFill>
                    <w14:schemeClr w14:val="tx1"/>
                  </w14:solidFill>
                </w14:textFill>
              </w:rPr>
            </w:pPr>
          </w:p>
        </w:tc>
      </w:tr>
      <w:tr w14:paraId="4A8C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5DA8C9F">
            <w:pPr>
              <w:pStyle w:val="11"/>
              <w:rPr>
                <w:rFonts w:hint="eastAsia"/>
                <w:color w:val="000000" w:themeColor="text1"/>
                <w:highlight w:val="none"/>
                <w14:textFill>
                  <w14:solidFill>
                    <w14:schemeClr w14:val="tx1"/>
                  </w14:solidFill>
                </w14:textFill>
              </w:rPr>
            </w:pPr>
          </w:p>
        </w:tc>
        <w:tc>
          <w:tcPr>
            <w:tcW w:w="4294" w:type="dxa"/>
            <w:gridSpan w:val="3"/>
            <w:noWrap w:val="0"/>
            <w:vAlign w:val="center"/>
          </w:tcPr>
          <w:p w14:paraId="2486F0B0">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41A55F28">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41034A88">
            <w:pPr>
              <w:jc w:val="center"/>
              <w:rPr>
                <w:rFonts w:hint="eastAsia" w:ascii="宋体" w:hAnsi="宋体"/>
                <w:color w:val="000000" w:themeColor="text1"/>
                <w:kern w:val="0"/>
                <w:sz w:val="20"/>
                <w:szCs w:val="21"/>
                <w:highlight w:val="none"/>
                <w14:textFill>
                  <w14:solidFill>
                    <w14:schemeClr w14:val="tx1"/>
                  </w14:solidFill>
                </w14:textFill>
              </w:rPr>
            </w:pPr>
          </w:p>
        </w:tc>
      </w:tr>
      <w:tr w14:paraId="74EE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663DC066">
            <w:pPr>
              <w:pStyle w:val="31"/>
              <w:rPr>
                <w:rFonts w:hint="eastAsia"/>
                <w:color w:val="000000" w:themeColor="text1"/>
                <w:highlight w:val="none"/>
                <w14:textFill>
                  <w14:solidFill>
                    <w14:schemeClr w14:val="tx1"/>
                  </w14:solidFill>
                </w14:textFill>
              </w:rPr>
            </w:pPr>
          </w:p>
        </w:tc>
        <w:tc>
          <w:tcPr>
            <w:tcW w:w="4294" w:type="dxa"/>
            <w:gridSpan w:val="3"/>
            <w:noWrap w:val="0"/>
            <w:vAlign w:val="center"/>
          </w:tcPr>
          <w:p w14:paraId="58E102D0">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075C1838">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0DB2A68D">
            <w:pPr>
              <w:jc w:val="center"/>
              <w:rPr>
                <w:rFonts w:hint="eastAsia" w:ascii="宋体" w:hAnsi="宋体"/>
                <w:color w:val="000000" w:themeColor="text1"/>
                <w:kern w:val="0"/>
                <w:sz w:val="20"/>
                <w:szCs w:val="21"/>
                <w:highlight w:val="none"/>
                <w14:textFill>
                  <w14:solidFill>
                    <w14:schemeClr w14:val="tx1"/>
                  </w14:solidFill>
                </w14:textFill>
              </w:rPr>
            </w:pPr>
          </w:p>
        </w:tc>
      </w:tr>
      <w:tr w14:paraId="49C6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3FD758E">
            <w:pPr>
              <w:jc w:val="center"/>
              <w:rPr>
                <w:rFonts w:hint="eastAsia" w:ascii="宋体" w:hAnsi="宋体"/>
                <w:color w:val="000000" w:themeColor="text1"/>
                <w:kern w:val="0"/>
                <w:sz w:val="20"/>
                <w:szCs w:val="21"/>
                <w:highlight w:val="none"/>
                <w14:textFill>
                  <w14:solidFill>
                    <w14:schemeClr w14:val="tx1"/>
                  </w14:solidFill>
                </w14:textFill>
              </w:rPr>
            </w:pPr>
          </w:p>
        </w:tc>
        <w:tc>
          <w:tcPr>
            <w:tcW w:w="4294" w:type="dxa"/>
            <w:gridSpan w:val="3"/>
            <w:noWrap w:val="0"/>
            <w:vAlign w:val="center"/>
          </w:tcPr>
          <w:p w14:paraId="11D24094">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490F0402">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27936A37">
            <w:pPr>
              <w:jc w:val="center"/>
              <w:rPr>
                <w:rFonts w:hint="eastAsia" w:ascii="宋体" w:hAnsi="宋体"/>
                <w:color w:val="000000" w:themeColor="text1"/>
                <w:kern w:val="0"/>
                <w:sz w:val="20"/>
                <w:szCs w:val="21"/>
                <w:highlight w:val="none"/>
                <w14:textFill>
                  <w14:solidFill>
                    <w14:schemeClr w14:val="tx1"/>
                  </w14:solidFill>
                </w14:textFill>
              </w:rPr>
            </w:pPr>
          </w:p>
        </w:tc>
      </w:tr>
      <w:tr w14:paraId="47366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005A9DC">
            <w:pPr>
              <w:jc w:val="center"/>
              <w:rPr>
                <w:rFonts w:hint="eastAsia" w:ascii="宋体" w:hAnsi="宋体"/>
                <w:color w:val="000000" w:themeColor="text1"/>
                <w:kern w:val="0"/>
                <w:sz w:val="20"/>
                <w:szCs w:val="21"/>
                <w:highlight w:val="none"/>
                <w14:textFill>
                  <w14:solidFill>
                    <w14:schemeClr w14:val="tx1"/>
                  </w14:solidFill>
                </w14:textFill>
              </w:rPr>
            </w:pPr>
          </w:p>
        </w:tc>
        <w:tc>
          <w:tcPr>
            <w:tcW w:w="4294" w:type="dxa"/>
            <w:gridSpan w:val="3"/>
            <w:noWrap w:val="0"/>
            <w:vAlign w:val="center"/>
          </w:tcPr>
          <w:p w14:paraId="67B38382">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66E93FC1">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14901996">
            <w:pPr>
              <w:jc w:val="center"/>
              <w:rPr>
                <w:rFonts w:hint="eastAsia" w:ascii="宋体" w:hAnsi="宋体"/>
                <w:color w:val="000000" w:themeColor="text1"/>
                <w:kern w:val="0"/>
                <w:sz w:val="20"/>
                <w:szCs w:val="21"/>
                <w:highlight w:val="none"/>
                <w14:textFill>
                  <w14:solidFill>
                    <w14:schemeClr w14:val="tx1"/>
                  </w14:solidFill>
                </w14:textFill>
              </w:rPr>
            </w:pPr>
          </w:p>
        </w:tc>
      </w:tr>
    </w:tbl>
    <w:p w14:paraId="3D044A98">
      <w:pPr>
        <w:rPr>
          <w:rFonts w:hint="eastAsia" w:ascii="宋体" w:hAnsi="宋体" w:cs="宋体"/>
          <w:color w:val="000000" w:themeColor="text1"/>
          <w:szCs w:val="21"/>
          <w:highlight w:val="none"/>
          <w14:textFill>
            <w14:solidFill>
              <w14:schemeClr w14:val="tx1"/>
            </w14:solidFill>
          </w14:textFill>
        </w:rPr>
      </w:pPr>
    </w:p>
    <w:p w14:paraId="56553920">
      <w:pPr>
        <w:rPr>
          <w:rFonts w:hint="eastAsia" w:ascii="宋体" w:hAnsi="宋体" w:cs="宋体"/>
          <w:color w:val="000000" w:themeColor="text1"/>
          <w:szCs w:val="21"/>
          <w:highlight w:val="none"/>
          <w14:textFill>
            <w14:solidFill>
              <w14:schemeClr w14:val="tx1"/>
            </w14:solidFill>
          </w14:textFill>
        </w:rPr>
      </w:pPr>
    </w:p>
    <w:p w14:paraId="518CADEB">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cs="宋体"/>
          <w:color w:val="000000" w:themeColor="text1"/>
          <w:szCs w:val="21"/>
          <w:highlight w:val="none"/>
          <w14:textFill>
            <w14:solidFill>
              <w14:schemeClr w14:val="tx1"/>
            </w14:solidFill>
          </w14:textFill>
        </w:rPr>
        <w:t>附3：承诺书</w:t>
      </w:r>
    </w:p>
    <w:p w14:paraId="7CDB2941">
      <w:pPr>
        <w:spacing w:before="312" w:beforeLines="100" w:after="312" w:afterLines="100"/>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承诺书</w:t>
      </w:r>
    </w:p>
    <w:p w14:paraId="0C55FA47">
      <w:pPr>
        <w:spacing w:after="312" w:afterLines="100"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position w:val="-7"/>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（采购人名称）：</w:t>
      </w:r>
    </w:p>
    <w:p w14:paraId="31548924">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我方在此声明，我方拟派往</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（项目名称）（以下简称“本工程”）的项目经理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（项目经理姓名）现阶段没有担任任何在施建设工程项目的项目经理。</w:t>
      </w:r>
    </w:p>
    <w:p w14:paraId="1D7BB0E1">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我方保证上述信息的真实和准确，并愿意承担因我方就此弄虚作假所引起的一切法律后果。</w:t>
      </w:r>
    </w:p>
    <w:p w14:paraId="37607990">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0F47508D">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70C47270">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特此承诺</w:t>
      </w:r>
    </w:p>
    <w:p w14:paraId="0B724152">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3368734B">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2A8AD808">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4375314B">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5672EAD0">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0AB21A3F">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741CF32E">
      <w:pPr>
        <w:spacing w:line="440" w:lineRule="exact"/>
        <w:ind w:right="315"/>
        <w:jc w:val="righ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（盖单位章）</w:t>
      </w:r>
    </w:p>
    <w:p w14:paraId="16BAA1D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项目经理签字：</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（签字）</w:t>
      </w:r>
    </w:p>
    <w:p w14:paraId="28665F6B">
      <w:pPr>
        <w:spacing w:line="44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法定代表人：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（签字）</w:t>
      </w:r>
    </w:p>
    <w:p w14:paraId="5BE8E5BC">
      <w:pPr>
        <w:spacing w:line="440" w:lineRule="exact"/>
        <w:jc w:val="right"/>
        <w:rPr>
          <w:rFonts w:hint="eastAsia" w:ascii="宋体" w:hAnsi="宋体" w:cs="宋体"/>
          <w:color w:val="000000" w:themeColor="text1"/>
          <w:szCs w:val="21"/>
          <w:highlight w:val="none"/>
          <w14:textFill>
            <w14:solidFill>
              <w14:schemeClr w14:val="tx1"/>
            </w14:solidFill>
          </w14:textFill>
        </w:rPr>
      </w:pPr>
    </w:p>
    <w:p w14:paraId="6D0482CA">
      <w:pPr>
        <w:spacing w:line="440" w:lineRule="exact"/>
        <w:jc w:val="righ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2421A489">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1120F280">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4CD2264D">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168ED37B">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30AF153B">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5C6A637F">
      <w:pPr>
        <w:pStyle w:val="19"/>
        <w:rPr>
          <w:rFonts w:hint="eastAsia"/>
          <w:color w:val="000000" w:themeColor="text1"/>
          <w:highlight w:val="none"/>
          <w14:textFill>
            <w14:solidFill>
              <w14:schemeClr w14:val="tx1"/>
            </w14:solidFill>
          </w14:textFill>
        </w:rPr>
      </w:pPr>
    </w:p>
    <w:p w14:paraId="60A3B151">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126F8B3C">
      <w:pPr>
        <w:spacing w:before="240" w:beforeLines="100" w:after="240" w:afterLines="100" w:line="360" w:lineRule="auto"/>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项目管理机构承诺书</w:t>
      </w:r>
    </w:p>
    <w:p w14:paraId="28E05F20">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position w:val="-7"/>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采购人名称</w:t>
      </w:r>
      <w:r>
        <w:rPr>
          <w:rFonts w:hint="eastAsia" w:ascii="宋体" w:hAnsi="宋体"/>
          <w:color w:val="000000" w:themeColor="text1"/>
          <w:szCs w:val="21"/>
          <w:highlight w:val="none"/>
          <w14:textFill>
            <w14:solidFill>
              <w14:schemeClr w14:val="tx1"/>
            </w14:solidFill>
          </w14:textFill>
        </w:rPr>
        <w:t>）：</w:t>
      </w:r>
    </w:p>
    <w:p w14:paraId="4FBD5C35">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3C4E9C58">
      <w:pPr>
        <w:autoSpaceDE w:val="0"/>
        <w:autoSpaceDN w:val="0"/>
        <w:adjustRightInd w:val="0"/>
        <w:spacing w:line="360" w:lineRule="auto"/>
        <w:ind w:firstLine="420" w:firstLineChars="200"/>
        <w:jc w:val="left"/>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我方在此声明，</w:t>
      </w:r>
      <w:r>
        <w:rPr>
          <w:rFonts w:hint="eastAsia" w:ascii="宋体" w:hAnsi="宋体" w:cs="宋体"/>
          <w:color w:val="000000" w:themeColor="text1"/>
          <w:szCs w:val="21"/>
          <w:highlight w:val="none"/>
          <w:lang w:val="zh-CN"/>
          <w14:textFill>
            <w14:solidFill>
              <w14:schemeClr w14:val="tx1"/>
            </w14:solidFill>
          </w14:textFill>
        </w:rPr>
        <w:t>我方拟派往（项目名称）（以下简称“本工程”）的</w:t>
      </w:r>
      <w:r>
        <w:rPr>
          <w:rFonts w:hint="eastAsia" w:ascii="宋体" w:hAnsi="宋体" w:cs="宋体"/>
          <w:color w:val="000000" w:themeColor="text1"/>
          <w:szCs w:val="21"/>
          <w:highlight w:val="none"/>
          <w:u w:val="single"/>
          <w:lang w:val="zh-CN"/>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u w:val="single"/>
          <w:lang w:val="zh-CN"/>
          <w14:textFill>
            <w14:solidFill>
              <w14:schemeClr w14:val="tx1"/>
            </w14:solidFill>
          </w14:textFill>
        </w:rPr>
        <w:t>（项目管理机构成员姓名）</w:t>
      </w:r>
      <w:r>
        <w:rPr>
          <w:rFonts w:hint="eastAsia" w:ascii="宋体" w:hAnsi="宋体" w:cs="宋体"/>
          <w:color w:val="000000" w:themeColor="text1"/>
          <w:szCs w:val="21"/>
          <w:highlight w:val="none"/>
          <w:lang w:val="zh-CN"/>
          <w14:textFill>
            <w14:solidFill>
              <w14:schemeClr w14:val="tx1"/>
            </w14:solidFill>
          </w14:textFill>
        </w:rPr>
        <w:t>现阶段没有担任任何在施建设工程项目的管理机构成员。</w:t>
      </w:r>
    </w:p>
    <w:p w14:paraId="36460925">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如中标后，我公司保证项目管理机构人员（包括项目经理及项目机构其他管理人员）全部到达施工现场工作，并与</w:t>
      </w:r>
      <w:r>
        <w:rPr>
          <w:rFonts w:hint="eastAsia" w:ascii="宋体" w:hAnsi="宋体" w:cs="宋体"/>
          <w:color w:val="000000" w:themeColor="text1"/>
          <w:szCs w:val="21"/>
          <w:highlight w:val="none"/>
          <w:lang w:eastAsia="zh-CN"/>
          <w14:textFill>
            <w14:solidFill>
              <w14:schemeClr w14:val="tx1"/>
            </w14:solidFill>
          </w14:textFill>
        </w:rPr>
        <w:t>响应文件</w:t>
      </w:r>
      <w:r>
        <w:rPr>
          <w:rFonts w:hint="eastAsia" w:ascii="宋体" w:hAnsi="宋体" w:cs="宋体"/>
          <w:color w:val="000000" w:themeColor="text1"/>
          <w:szCs w:val="21"/>
          <w:highlight w:val="none"/>
          <w14:textFill>
            <w14:solidFill>
              <w14:schemeClr w14:val="tx1"/>
            </w14:solidFill>
          </w14:textFill>
        </w:rPr>
        <w:t>中所列的人员一致，保证本项目的施工质量、安全及施工工期。</w:t>
      </w:r>
    </w:p>
    <w:p w14:paraId="45FAEEC8">
      <w:pPr>
        <w:spacing w:line="360" w:lineRule="auto"/>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 xml:space="preserve"> </w:t>
      </w:r>
    </w:p>
    <w:p w14:paraId="3F68DEDC">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我方保证上述信息的真实和准确，并愿意承担因我方就此弄虚作假所引起的一切后果。</w:t>
      </w:r>
    </w:p>
    <w:p w14:paraId="7ABC8C0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48A7086F">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3BEA98A0">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特此承诺！</w:t>
      </w:r>
    </w:p>
    <w:p w14:paraId="572C031B">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6D0CDD88">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1215A199">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086B7157">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3FDCF372">
      <w:pPr>
        <w:spacing w:line="440" w:lineRule="exact"/>
        <w:jc w:val="righ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供应商</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（盖单位章）</w:t>
      </w:r>
    </w:p>
    <w:p w14:paraId="00A2FD48">
      <w:pPr>
        <w:spacing w:line="440" w:lineRule="exact"/>
        <w:jc w:val="righ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 ：</w:t>
      </w:r>
      <w:r>
        <w:rPr>
          <w:rFonts w:hint="eastAsia" w:ascii="宋体" w:hAnsi="宋体"/>
          <w:color w:val="000000" w:themeColor="text1"/>
          <w:szCs w:val="21"/>
          <w:highlight w:val="none"/>
          <w:u w:val="single"/>
          <w14:textFill>
            <w14:solidFill>
              <w14:schemeClr w14:val="tx1"/>
            </w14:solidFill>
          </w14:textFill>
        </w:rPr>
        <w:t xml:space="preserve">                            （签字）</w:t>
      </w:r>
    </w:p>
    <w:p w14:paraId="29D1A8FA">
      <w:pPr>
        <w:spacing w:line="440" w:lineRule="exact"/>
        <w:jc w:val="right"/>
        <w:rPr>
          <w:rFonts w:hint="eastAsia" w:ascii="宋体" w:hAnsi="宋体"/>
          <w:color w:val="000000" w:themeColor="text1"/>
          <w:szCs w:val="21"/>
          <w:highlight w:val="none"/>
          <w14:textFill>
            <w14:solidFill>
              <w14:schemeClr w14:val="tx1"/>
            </w14:solidFill>
          </w14:textFill>
        </w:rPr>
      </w:pPr>
    </w:p>
    <w:p w14:paraId="1149F32F">
      <w:pPr>
        <w:spacing w:line="360" w:lineRule="auto"/>
        <w:ind w:left="-424" w:leftChars="-202"/>
        <w:jc w:val="right"/>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年        月        日</w:t>
      </w:r>
    </w:p>
    <w:p w14:paraId="6E016AC8">
      <w:pPr>
        <w:spacing w:line="360" w:lineRule="auto"/>
        <w:ind w:left="-424" w:leftChars="-202"/>
        <w:jc w:val="right"/>
        <w:rPr>
          <w:rFonts w:hint="eastAsia" w:ascii="宋体" w:hAnsi="宋体" w:cs="宋体"/>
          <w:color w:val="000000" w:themeColor="text1"/>
          <w:szCs w:val="21"/>
          <w:highlight w:val="none"/>
          <w14:textFill>
            <w14:solidFill>
              <w14:schemeClr w14:val="tx1"/>
            </w14:solidFill>
          </w14:textFill>
        </w:rPr>
      </w:pPr>
    </w:p>
    <w:p w14:paraId="299CAE6E">
      <w:pPr>
        <w:spacing w:after="312" w:afterLines="100"/>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cs="宋体"/>
          <w:b/>
          <w:bCs/>
          <w:color w:val="000000" w:themeColor="text1"/>
          <w:sz w:val="32"/>
          <w:szCs w:val="32"/>
          <w:highlight w:val="none"/>
          <w:lang w:eastAsia="zh-CN"/>
          <w14:textFill>
            <w14:solidFill>
              <w14:schemeClr w14:val="tx1"/>
            </w14:solidFill>
          </w14:textFill>
        </w:rPr>
        <w:t>七</w:t>
      </w:r>
      <w:r>
        <w:rPr>
          <w:rFonts w:hint="eastAsia" w:ascii="宋体" w:hAnsi="宋体" w:cs="宋体"/>
          <w:b/>
          <w:bCs/>
          <w:color w:val="000000" w:themeColor="text1"/>
          <w:sz w:val="32"/>
          <w:szCs w:val="32"/>
          <w:highlight w:val="none"/>
          <w14:textFill>
            <w14:solidFill>
              <w14:schemeClr w14:val="tx1"/>
            </w14:solidFill>
          </w14:textFill>
        </w:rPr>
        <w:t>、资格审查资料</w:t>
      </w:r>
    </w:p>
    <w:p w14:paraId="44B135A1">
      <w:pPr>
        <w:pStyle w:val="5"/>
        <w:spacing w:before="15"/>
        <w:jc w:val="center"/>
        <w:rPr>
          <w:rFonts w:ascii="宋体" w:hAnsi="宋体" w:cs="宋体"/>
          <w:color w:val="000000" w:themeColor="text1"/>
          <w:highlight w:val="none"/>
          <w14:textFill>
            <w14:solidFill>
              <w14:schemeClr w14:val="tx1"/>
            </w14:solidFill>
          </w14:textFill>
        </w:rPr>
      </w:pPr>
      <w:bookmarkStart w:id="774" w:name="_bookmark204"/>
      <w:bookmarkEnd w:id="774"/>
      <w:bookmarkStart w:id="775" w:name="_Toc6451"/>
      <w:bookmarkStart w:id="776" w:name="_Toc19466"/>
      <w:r>
        <w:rPr>
          <w:rFonts w:hint="eastAsia" w:ascii="宋体" w:hAnsi="宋体" w:cs="宋体"/>
          <w:color w:val="000000" w:themeColor="text1"/>
          <w:highlight w:val="none"/>
          <w14:textFill>
            <w14:solidFill>
              <w14:schemeClr w14:val="tx1"/>
            </w14:solidFill>
          </w14:textFill>
        </w:rPr>
        <w:t>（一）基本情况表</w:t>
      </w:r>
      <w:bookmarkEnd w:id="775"/>
      <w:bookmarkEnd w:id="776"/>
    </w:p>
    <w:tbl>
      <w:tblPr>
        <w:tblStyle w:val="22"/>
        <w:tblW w:w="9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897"/>
        <w:gridCol w:w="1021"/>
        <w:gridCol w:w="1276"/>
        <w:gridCol w:w="195"/>
        <w:gridCol w:w="1246"/>
        <w:gridCol w:w="260"/>
        <w:gridCol w:w="709"/>
        <w:gridCol w:w="2393"/>
      </w:tblGrid>
      <w:tr w14:paraId="72C3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197AF79C">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供应商名称</w:t>
            </w:r>
          </w:p>
        </w:tc>
        <w:tc>
          <w:tcPr>
            <w:tcW w:w="7997" w:type="dxa"/>
            <w:gridSpan w:val="8"/>
            <w:noWrap w:val="0"/>
            <w:vAlign w:val="center"/>
          </w:tcPr>
          <w:p w14:paraId="0195CD69">
            <w:pPr>
              <w:jc w:val="center"/>
              <w:rPr>
                <w:rFonts w:ascii="宋体" w:hAnsi="宋体"/>
                <w:color w:val="000000" w:themeColor="text1"/>
                <w:szCs w:val="21"/>
                <w:highlight w:val="none"/>
                <w14:textFill>
                  <w14:solidFill>
                    <w14:schemeClr w14:val="tx1"/>
                  </w14:solidFill>
                </w14:textFill>
              </w:rPr>
            </w:pPr>
          </w:p>
        </w:tc>
      </w:tr>
      <w:tr w14:paraId="0A26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44201641">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注册地址</w:t>
            </w:r>
          </w:p>
        </w:tc>
        <w:tc>
          <w:tcPr>
            <w:tcW w:w="3389" w:type="dxa"/>
            <w:gridSpan w:val="4"/>
            <w:noWrap w:val="0"/>
            <w:vAlign w:val="center"/>
          </w:tcPr>
          <w:p w14:paraId="36F16637">
            <w:pPr>
              <w:jc w:val="center"/>
              <w:rPr>
                <w:rFonts w:ascii="宋体" w:hAnsi="宋体"/>
                <w:color w:val="000000" w:themeColor="text1"/>
                <w:szCs w:val="21"/>
                <w:highlight w:val="none"/>
                <w14:textFill>
                  <w14:solidFill>
                    <w14:schemeClr w14:val="tx1"/>
                  </w14:solidFill>
                </w14:textFill>
              </w:rPr>
            </w:pPr>
          </w:p>
        </w:tc>
        <w:tc>
          <w:tcPr>
            <w:tcW w:w="1246" w:type="dxa"/>
            <w:noWrap w:val="0"/>
            <w:vAlign w:val="center"/>
          </w:tcPr>
          <w:p w14:paraId="53FFDD75">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邮政编码</w:t>
            </w:r>
          </w:p>
        </w:tc>
        <w:tc>
          <w:tcPr>
            <w:tcW w:w="3362" w:type="dxa"/>
            <w:gridSpan w:val="3"/>
            <w:noWrap w:val="0"/>
            <w:vAlign w:val="center"/>
          </w:tcPr>
          <w:p w14:paraId="13761511">
            <w:pPr>
              <w:jc w:val="center"/>
              <w:rPr>
                <w:rFonts w:ascii="宋体" w:hAnsi="宋体"/>
                <w:color w:val="000000" w:themeColor="text1"/>
                <w:szCs w:val="21"/>
                <w:highlight w:val="none"/>
                <w14:textFill>
                  <w14:solidFill>
                    <w14:schemeClr w14:val="tx1"/>
                  </w14:solidFill>
                </w14:textFill>
              </w:rPr>
            </w:pPr>
          </w:p>
        </w:tc>
      </w:tr>
      <w:tr w14:paraId="0D37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Merge w:val="restart"/>
            <w:noWrap w:val="0"/>
            <w:vAlign w:val="center"/>
          </w:tcPr>
          <w:p w14:paraId="3CBFBA92">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联系方式</w:t>
            </w:r>
          </w:p>
        </w:tc>
        <w:tc>
          <w:tcPr>
            <w:tcW w:w="897" w:type="dxa"/>
            <w:noWrap w:val="0"/>
            <w:vAlign w:val="center"/>
          </w:tcPr>
          <w:p w14:paraId="5D3074B3">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联系人</w:t>
            </w:r>
          </w:p>
        </w:tc>
        <w:tc>
          <w:tcPr>
            <w:tcW w:w="2492" w:type="dxa"/>
            <w:gridSpan w:val="3"/>
            <w:noWrap w:val="0"/>
            <w:vAlign w:val="center"/>
          </w:tcPr>
          <w:p w14:paraId="3E6F8B83">
            <w:pPr>
              <w:jc w:val="center"/>
              <w:rPr>
                <w:rFonts w:ascii="宋体" w:hAnsi="宋体"/>
                <w:color w:val="000000" w:themeColor="text1"/>
                <w:szCs w:val="21"/>
                <w:highlight w:val="none"/>
                <w14:textFill>
                  <w14:solidFill>
                    <w14:schemeClr w14:val="tx1"/>
                  </w14:solidFill>
                </w14:textFill>
              </w:rPr>
            </w:pPr>
          </w:p>
        </w:tc>
        <w:tc>
          <w:tcPr>
            <w:tcW w:w="1246" w:type="dxa"/>
            <w:noWrap w:val="0"/>
            <w:vAlign w:val="center"/>
          </w:tcPr>
          <w:p w14:paraId="445C0074">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  话</w:t>
            </w:r>
          </w:p>
        </w:tc>
        <w:tc>
          <w:tcPr>
            <w:tcW w:w="3362" w:type="dxa"/>
            <w:gridSpan w:val="3"/>
            <w:noWrap w:val="0"/>
            <w:vAlign w:val="center"/>
          </w:tcPr>
          <w:p w14:paraId="5B00D3B7">
            <w:pPr>
              <w:jc w:val="center"/>
              <w:rPr>
                <w:rFonts w:ascii="宋体" w:hAnsi="宋体"/>
                <w:color w:val="000000" w:themeColor="text1"/>
                <w:szCs w:val="21"/>
                <w:highlight w:val="none"/>
                <w14:textFill>
                  <w14:solidFill>
                    <w14:schemeClr w14:val="tx1"/>
                  </w14:solidFill>
                </w14:textFill>
              </w:rPr>
            </w:pPr>
          </w:p>
        </w:tc>
      </w:tr>
      <w:tr w14:paraId="62740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Merge w:val="continue"/>
            <w:noWrap w:val="0"/>
            <w:vAlign w:val="center"/>
          </w:tcPr>
          <w:p w14:paraId="569BA065">
            <w:pPr>
              <w:jc w:val="center"/>
              <w:rPr>
                <w:rFonts w:ascii="宋体" w:hAnsi="宋体"/>
                <w:color w:val="000000" w:themeColor="text1"/>
                <w:szCs w:val="21"/>
                <w:highlight w:val="none"/>
                <w14:textFill>
                  <w14:solidFill>
                    <w14:schemeClr w14:val="tx1"/>
                  </w14:solidFill>
                </w14:textFill>
              </w:rPr>
            </w:pPr>
          </w:p>
        </w:tc>
        <w:tc>
          <w:tcPr>
            <w:tcW w:w="897" w:type="dxa"/>
            <w:noWrap w:val="0"/>
            <w:vAlign w:val="center"/>
          </w:tcPr>
          <w:p w14:paraId="41309A42">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传  真</w:t>
            </w:r>
          </w:p>
        </w:tc>
        <w:tc>
          <w:tcPr>
            <w:tcW w:w="2492" w:type="dxa"/>
            <w:gridSpan w:val="3"/>
            <w:noWrap w:val="0"/>
            <w:vAlign w:val="center"/>
          </w:tcPr>
          <w:p w14:paraId="717AE57C">
            <w:pPr>
              <w:jc w:val="center"/>
              <w:rPr>
                <w:rFonts w:ascii="宋体" w:hAnsi="宋体"/>
                <w:color w:val="000000" w:themeColor="text1"/>
                <w:szCs w:val="21"/>
                <w:highlight w:val="none"/>
                <w14:textFill>
                  <w14:solidFill>
                    <w14:schemeClr w14:val="tx1"/>
                  </w14:solidFill>
                </w14:textFill>
              </w:rPr>
            </w:pPr>
          </w:p>
        </w:tc>
        <w:tc>
          <w:tcPr>
            <w:tcW w:w="1246" w:type="dxa"/>
            <w:noWrap w:val="0"/>
            <w:vAlign w:val="center"/>
          </w:tcPr>
          <w:p w14:paraId="214EE2AC">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网  址</w:t>
            </w:r>
          </w:p>
        </w:tc>
        <w:tc>
          <w:tcPr>
            <w:tcW w:w="3362" w:type="dxa"/>
            <w:gridSpan w:val="3"/>
            <w:noWrap w:val="0"/>
            <w:vAlign w:val="center"/>
          </w:tcPr>
          <w:p w14:paraId="521BD36A">
            <w:pPr>
              <w:jc w:val="center"/>
              <w:rPr>
                <w:rFonts w:ascii="宋体" w:hAnsi="宋体"/>
                <w:color w:val="000000" w:themeColor="text1"/>
                <w:szCs w:val="21"/>
                <w:highlight w:val="none"/>
                <w14:textFill>
                  <w14:solidFill>
                    <w14:schemeClr w14:val="tx1"/>
                  </w14:solidFill>
                </w14:textFill>
              </w:rPr>
            </w:pPr>
          </w:p>
        </w:tc>
      </w:tr>
      <w:tr w14:paraId="0D42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030DE224">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组织结构</w:t>
            </w:r>
          </w:p>
        </w:tc>
        <w:tc>
          <w:tcPr>
            <w:tcW w:w="7997" w:type="dxa"/>
            <w:gridSpan w:val="8"/>
            <w:noWrap w:val="0"/>
            <w:vAlign w:val="center"/>
          </w:tcPr>
          <w:p w14:paraId="70A97148">
            <w:pPr>
              <w:jc w:val="center"/>
              <w:rPr>
                <w:rFonts w:ascii="宋体" w:hAnsi="宋体"/>
                <w:color w:val="000000" w:themeColor="text1"/>
                <w:szCs w:val="21"/>
                <w:highlight w:val="none"/>
                <w14:textFill>
                  <w14:solidFill>
                    <w14:schemeClr w14:val="tx1"/>
                  </w14:solidFill>
                </w14:textFill>
              </w:rPr>
            </w:pPr>
          </w:p>
        </w:tc>
      </w:tr>
      <w:tr w14:paraId="2951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2BE0550D">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w:t>
            </w:r>
          </w:p>
        </w:tc>
        <w:tc>
          <w:tcPr>
            <w:tcW w:w="897" w:type="dxa"/>
            <w:noWrap w:val="0"/>
            <w:vAlign w:val="center"/>
          </w:tcPr>
          <w:p w14:paraId="22C816B4">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姓名</w:t>
            </w:r>
          </w:p>
        </w:tc>
        <w:tc>
          <w:tcPr>
            <w:tcW w:w="1021" w:type="dxa"/>
            <w:noWrap w:val="0"/>
            <w:vAlign w:val="center"/>
          </w:tcPr>
          <w:p w14:paraId="34B61132">
            <w:pPr>
              <w:jc w:val="center"/>
              <w:rPr>
                <w:rFonts w:ascii="宋体" w:hAnsi="宋体"/>
                <w:color w:val="000000" w:themeColor="text1"/>
                <w:szCs w:val="21"/>
                <w:highlight w:val="none"/>
                <w14:textFill>
                  <w14:solidFill>
                    <w14:schemeClr w14:val="tx1"/>
                  </w14:solidFill>
                </w14:textFill>
              </w:rPr>
            </w:pPr>
          </w:p>
        </w:tc>
        <w:tc>
          <w:tcPr>
            <w:tcW w:w="1276" w:type="dxa"/>
            <w:noWrap w:val="0"/>
            <w:vAlign w:val="center"/>
          </w:tcPr>
          <w:p w14:paraId="5ACE48D8">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技术职称</w:t>
            </w:r>
          </w:p>
        </w:tc>
        <w:tc>
          <w:tcPr>
            <w:tcW w:w="1701" w:type="dxa"/>
            <w:gridSpan w:val="3"/>
            <w:noWrap w:val="0"/>
            <w:vAlign w:val="center"/>
          </w:tcPr>
          <w:p w14:paraId="55852B27">
            <w:pPr>
              <w:jc w:val="center"/>
              <w:rPr>
                <w:rFonts w:ascii="宋体" w:hAnsi="宋体"/>
                <w:color w:val="000000" w:themeColor="text1"/>
                <w:szCs w:val="21"/>
                <w:highlight w:val="none"/>
                <w14:textFill>
                  <w14:solidFill>
                    <w14:schemeClr w14:val="tx1"/>
                  </w14:solidFill>
                </w14:textFill>
              </w:rPr>
            </w:pPr>
          </w:p>
        </w:tc>
        <w:tc>
          <w:tcPr>
            <w:tcW w:w="709" w:type="dxa"/>
            <w:noWrap w:val="0"/>
            <w:vAlign w:val="center"/>
          </w:tcPr>
          <w:p w14:paraId="3A504684">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电话</w:t>
            </w:r>
          </w:p>
        </w:tc>
        <w:tc>
          <w:tcPr>
            <w:tcW w:w="2393" w:type="dxa"/>
            <w:noWrap w:val="0"/>
            <w:vAlign w:val="center"/>
          </w:tcPr>
          <w:p w14:paraId="2C006A74">
            <w:pPr>
              <w:jc w:val="center"/>
              <w:rPr>
                <w:rFonts w:ascii="宋体" w:hAnsi="宋体"/>
                <w:color w:val="000000" w:themeColor="text1"/>
                <w:szCs w:val="21"/>
                <w:highlight w:val="none"/>
                <w14:textFill>
                  <w14:solidFill>
                    <w14:schemeClr w14:val="tx1"/>
                  </w14:solidFill>
                </w14:textFill>
              </w:rPr>
            </w:pPr>
          </w:p>
        </w:tc>
      </w:tr>
      <w:tr w14:paraId="6FC2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21D2740C">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技术负责人</w:t>
            </w:r>
          </w:p>
        </w:tc>
        <w:tc>
          <w:tcPr>
            <w:tcW w:w="897" w:type="dxa"/>
            <w:noWrap w:val="0"/>
            <w:vAlign w:val="center"/>
          </w:tcPr>
          <w:p w14:paraId="33B7BB42">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姓名</w:t>
            </w:r>
          </w:p>
        </w:tc>
        <w:tc>
          <w:tcPr>
            <w:tcW w:w="1021" w:type="dxa"/>
            <w:noWrap w:val="0"/>
            <w:vAlign w:val="center"/>
          </w:tcPr>
          <w:p w14:paraId="6814E57E">
            <w:pPr>
              <w:jc w:val="center"/>
              <w:rPr>
                <w:rFonts w:ascii="宋体" w:hAnsi="宋体"/>
                <w:color w:val="000000" w:themeColor="text1"/>
                <w:szCs w:val="21"/>
                <w:highlight w:val="none"/>
                <w14:textFill>
                  <w14:solidFill>
                    <w14:schemeClr w14:val="tx1"/>
                  </w14:solidFill>
                </w14:textFill>
              </w:rPr>
            </w:pPr>
          </w:p>
        </w:tc>
        <w:tc>
          <w:tcPr>
            <w:tcW w:w="1276" w:type="dxa"/>
            <w:noWrap w:val="0"/>
            <w:vAlign w:val="center"/>
          </w:tcPr>
          <w:p w14:paraId="5E4DA7A9">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技术职称</w:t>
            </w:r>
          </w:p>
        </w:tc>
        <w:tc>
          <w:tcPr>
            <w:tcW w:w="1701" w:type="dxa"/>
            <w:gridSpan w:val="3"/>
            <w:noWrap w:val="0"/>
            <w:vAlign w:val="center"/>
          </w:tcPr>
          <w:p w14:paraId="5022A621">
            <w:pPr>
              <w:jc w:val="center"/>
              <w:rPr>
                <w:rFonts w:ascii="宋体" w:hAnsi="宋体"/>
                <w:color w:val="000000" w:themeColor="text1"/>
                <w:szCs w:val="21"/>
                <w:highlight w:val="none"/>
                <w14:textFill>
                  <w14:solidFill>
                    <w14:schemeClr w14:val="tx1"/>
                  </w14:solidFill>
                </w14:textFill>
              </w:rPr>
            </w:pPr>
          </w:p>
        </w:tc>
        <w:tc>
          <w:tcPr>
            <w:tcW w:w="709" w:type="dxa"/>
            <w:noWrap w:val="0"/>
            <w:vAlign w:val="center"/>
          </w:tcPr>
          <w:p w14:paraId="6F966C3E">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电话</w:t>
            </w:r>
          </w:p>
        </w:tc>
        <w:tc>
          <w:tcPr>
            <w:tcW w:w="2393" w:type="dxa"/>
            <w:noWrap w:val="0"/>
            <w:vAlign w:val="center"/>
          </w:tcPr>
          <w:p w14:paraId="62E07495">
            <w:pPr>
              <w:jc w:val="center"/>
              <w:rPr>
                <w:rFonts w:ascii="宋体" w:hAnsi="宋体"/>
                <w:color w:val="000000" w:themeColor="text1"/>
                <w:szCs w:val="21"/>
                <w:highlight w:val="none"/>
                <w14:textFill>
                  <w14:solidFill>
                    <w14:schemeClr w14:val="tx1"/>
                  </w14:solidFill>
                </w14:textFill>
              </w:rPr>
            </w:pPr>
          </w:p>
        </w:tc>
      </w:tr>
      <w:tr w14:paraId="6DE5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6D8749E3">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成立时间</w:t>
            </w:r>
          </w:p>
        </w:tc>
        <w:tc>
          <w:tcPr>
            <w:tcW w:w="1918" w:type="dxa"/>
            <w:gridSpan w:val="2"/>
            <w:noWrap w:val="0"/>
            <w:vAlign w:val="center"/>
          </w:tcPr>
          <w:p w14:paraId="03851549">
            <w:pPr>
              <w:jc w:val="center"/>
              <w:rPr>
                <w:rFonts w:ascii="宋体" w:hAnsi="宋体"/>
                <w:color w:val="000000" w:themeColor="text1"/>
                <w:szCs w:val="21"/>
                <w:highlight w:val="none"/>
                <w14:textFill>
                  <w14:solidFill>
                    <w14:schemeClr w14:val="tx1"/>
                  </w14:solidFill>
                </w14:textFill>
              </w:rPr>
            </w:pPr>
          </w:p>
        </w:tc>
        <w:tc>
          <w:tcPr>
            <w:tcW w:w="6079" w:type="dxa"/>
            <w:gridSpan w:val="6"/>
            <w:noWrap w:val="0"/>
            <w:vAlign w:val="center"/>
          </w:tcPr>
          <w:p w14:paraId="0C321502">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员工总人数：</w:t>
            </w:r>
          </w:p>
        </w:tc>
      </w:tr>
      <w:tr w14:paraId="6404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0FE1E087">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企业资质等级</w:t>
            </w:r>
          </w:p>
        </w:tc>
        <w:tc>
          <w:tcPr>
            <w:tcW w:w="1918" w:type="dxa"/>
            <w:gridSpan w:val="2"/>
            <w:noWrap w:val="0"/>
            <w:vAlign w:val="center"/>
          </w:tcPr>
          <w:p w14:paraId="4B6EDFC0">
            <w:pPr>
              <w:jc w:val="center"/>
              <w:rPr>
                <w:rFonts w:ascii="宋体" w:hAnsi="宋体"/>
                <w:color w:val="000000" w:themeColor="text1"/>
                <w:szCs w:val="21"/>
                <w:highlight w:val="none"/>
                <w14:textFill>
                  <w14:solidFill>
                    <w14:schemeClr w14:val="tx1"/>
                  </w14:solidFill>
                </w14:textFill>
              </w:rPr>
            </w:pPr>
          </w:p>
        </w:tc>
        <w:tc>
          <w:tcPr>
            <w:tcW w:w="1276" w:type="dxa"/>
            <w:vMerge w:val="restart"/>
            <w:noWrap w:val="0"/>
            <w:vAlign w:val="center"/>
          </w:tcPr>
          <w:p w14:paraId="361ED663">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其中</w:t>
            </w:r>
          </w:p>
        </w:tc>
        <w:tc>
          <w:tcPr>
            <w:tcW w:w="1701" w:type="dxa"/>
            <w:gridSpan w:val="3"/>
            <w:noWrap w:val="0"/>
            <w:vAlign w:val="center"/>
          </w:tcPr>
          <w:p w14:paraId="05EF979F">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项目经理</w:t>
            </w:r>
          </w:p>
        </w:tc>
        <w:tc>
          <w:tcPr>
            <w:tcW w:w="3102" w:type="dxa"/>
            <w:gridSpan w:val="2"/>
            <w:noWrap w:val="0"/>
            <w:vAlign w:val="center"/>
          </w:tcPr>
          <w:p w14:paraId="6C7252A2">
            <w:pPr>
              <w:jc w:val="center"/>
              <w:rPr>
                <w:rFonts w:ascii="宋体" w:hAnsi="宋体"/>
                <w:color w:val="000000" w:themeColor="text1"/>
                <w:szCs w:val="21"/>
                <w:highlight w:val="none"/>
                <w14:textFill>
                  <w14:solidFill>
                    <w14:schemeClr w14:val="tx1"/>
                  </w14:solidFill>
                </w14:textFill>
              </w:rPr>
            </w:pPr>
          </w:p>
        </w:tc>
      </w:tr>
      <w:tr w14:paraId="4805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6D3A5B3D">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营业执照号</w:t>
            </w:r>
          </w:p>
        </w:tc>
        <w:tc>
          <w:tcPr>
            <w:tcW w:w="1918" w:type="dxa"/>
            <w:gridSpan w:val="2"/>
            <w:noWrap w:val="0"/>
            <w:vAlign w:val="center"/>
          </w:tcPr>
          <w:p w14:paraId="3C42C210">
            <w:pPr>
              <w:jc w:val="center"/>
              <w:rPr>
                <w:rFonts w:ascii="宋体" w:hAnsi="宋体"/>
                <w:color w:val="000000" w:themeColor="text1"/>
                <w:szCs w:val="21"/>
                <w:highlight w:val="none"/>
                <w14:textFill>
                  <w14:solidFill>
                    <w14:schemeClr w14:val="tx1"/>
                  </w14:solidFill>
                </w14:textFill>
              </w:rPr>
            </w:pPr>
          </w:p>
        </w:tc>
        <w:tc>
          <w:tcPr>
            <w:tcW w:w="1276" w:type="dxa"/>
            <w:vMerge w:val="continue"/>
            <w:noWrap w:val="0"/>
            <w:vAlign w:val="center"/>
          </w:tcPr>
          <w:p w14:paraId="3B49339D">
            <w:pPr>
              <w:jc w:val="center"/>
              <w:rPr>
                <w:rFonts w:ascii="宋体" w:hAnsi="宋体"/>
                <w:color w:val="000000" w:themeColor="text1"/>
                <w:szCs w:val="21"/>
                <w:highlight w:val="none"/>
                <w14:textFill>
                  <w14:solidFill>
                    <w14:schemeClr w14:val="tx1"/>
                  </w14:solidFill>
                </w14:textFill>
              </w:rPr>
            </w:pPr>
          </w:p>
        </w:tc>
        <w:tc>
          <w:tcPr>
            <w:tcW w:w="1701" w:type="dxa"/>
            <w:gridSpan w:val="3"/>
            <w:noWrap w:val="0"/>
            <w:vAlign w:val="center"/>
          </w:tcPr>
          <w:p w14:paraId="5AB34B01">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高级职称人员</w:t>
            </w:r>
          </w:p>
        </w:tc>
        <w:tc>
          <w:tcPr>
            <w:tcW w:w="3102" w:type="dxa"/>
            <w:gridSpan w:val="2"/>
            <w:noWrap w:val="0"/>
            <w:vAlign w:val="center"/>
          </w:tcPr>
          <w:p w14:paraId="7C6697F0">
            <w:pPr>
              <w:jc w:val="center"/>
              <w:rPr>
                <w:rFonts w:ascii="宋体" w:hAnsi="宋体"/>
                <w:color w:val="000000" w:themeColor="text1"/>
                <w:szCs w:val="21"/>
                <w:highlight w:val="none"/>
                <w14:textFill>
                  <w14:solidFill>
                    <w14:schemeClr w14:val="tx1"/>
                  </w14:solidFill>
                </w14:textFill>
              </w:rPr>
            </w:pPr>
          </w:p>
        </w:tc>
      </w:tr>
      <w:tr w14:paraId="68D6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415871DF">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注册资金</w:t>
            </w:r>
          </w:p>
        </w:tc>
        <w:tc>
          <w:tcPr>
            <w:tcW w:w="1918" w:type="dxa"/>
            <w:gridSpan w:val="2"/>
            <w:noWrap w:val="0"/>
            <w:vAlign w:val="center"/>
          </w:tcPr>
          <w:p w14:paraId="23F8BE0F">
            <w:pPr>
              <w:jc w:val="center"/>
              <w:rPr>
                <w:rFonts w:ascii="宋体" w:hAnsi="宋体"/>
                <w:color w:val="000000" w:themeColor="text1"/>
                <w:szCs w:val="21"/>
                <w:highlight w:val="none"/>
                <w14:textFill>
                  <w14:solidFill>
                    <w14:schemeClr w14:val="tx1"/>
                  </w14:solidFill>
                </w14:textFill>
              </w:rPr>
            </w:pPr>
          </w:p>
        </w:tc>
        <w:tc>
          <w:tcPr>
            <w:tcW w:w="1276" w:type="dxa"/>
            <w:vMerge w:val="continue"/>
            <w:noWrap w:val="0"/>
            <w:vAlign w:val="center"/>
          </w:tcPr>
          <w:p w14:paraId="7707505B">
            <w:pPr>
              <w:jc w:val="center"/>
              <w:rPr>
                <w:rFonts w:ascii="宋体" w:hAnsi="宋体"/>
                <w:color w:val="000000" w:themeColor="text1"/>
                <w:szCs w:val="21"/>
                <w:highlight w:val="none"/>
                <w14:textFill>
                  <w14:solidFill>
                    <w14:schemeClr w14:val="tx1"/>
                  </w14:solidFill>
                </w14:textFill>
              </w:rPr>
            </w:pPr>
          </w:p>
        </w:tc>
        <w:tc>
          <w:tcPr>
            <w:tcW w:w="1701" w:type="dxa"/>
            <w:gridSpan w:val="3"/>
            <w:noWrap w:val="0"/>
            <w:vAlign w:val="center"/>
          </w:tcPr>
          <w:p w14:paraId="624C70C1">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中级职称人员</w:t>
            </w:r>
          </w:p>
        </w:tc>
        <w:tc>
          <w:tcPr>
            <w:tcW w:w="3102" w:type="dxa"/>
            <w:gridSpan w:val="2"/>
            <w:noWrap w:val="0"/>
            <w:vAlign w:val="center"/>
          </w:tcPr>
          <w:p w14:paraId="02519BAC">
            <w:pPr>
              <w:jc w:val="center"/>
              <w:rPr>
                <w:rFonts w:ascii="宋体" w:hAnsi="宋体"/>
                <w:color w:val="000000" w:themeColor="text1"/>
                <w:szCs w:val="21"/>
                <w:highlight w:val="none"/>
                <w14:textFill>
                  <w14:solidFill>
                    <w14:schemeClr w14:val="tx1"/>
                  </w14:solidFill>
                </w14:textFill>
              </w:rPr>
            </w:pPr>
          </w:p>
        </w:tc>
      </w:tr>
      <w:tr w14:paraId="2DE2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4D6362B7">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开户银行</w:t>
            </w:r>
          </w:p>
        </w:tc>
        <w:tc>
          <w:tcPr>
            <w:tcW w:w="1918" w:type="dxa"/>
            <w:gridSpan w:val="2"/>
            <w:noWrap w:val="0"/>
            <w:vAlign w:val="center"/>
          </w:tcPr>
          <w:p w14:paraId="0C5E270E">
            <w:pPr>
              <w:jc w:val="center"/>
              <w:rPr>
                <w:rFonts w:ascii="宋体" w:hAnsi="宋体"/>
                <w:color w:val="000000" w:themeColor="text1"/>
                <w:szCs w:val="21"/>
                <w:highlight w:val="none"/>
                <w14:textFill>
                  <w14:solidFill>
                    <w14:schemeClr w14:val="tx1"/>
                  </w14:solidFill>
                </w14:textFill>
              </w:rPr>
            </w:pPr>
          </w:p>
        </w:tc>
        <w:tc>
          <w:tcPr>
            <w:tcW w:w="1276" w:type="dxa"/>
            <w:vMerge w:val="continue"/>
            <w:noWrap w:val="0"/>
            <w:vAlign w:val="center"/>
          </w:tcPr>
          <w:p w14:paraId="1672DB9F">
            <w:pPr>
              <w:jc w:val="center"/>
              <w:rPr>
                <w:rFonts w:ascii="宋体" w:hAnsi="宋体"/>
                <w:color w:val="000000" w:themeColor="text1"/>
                <w:szCs w:val="21"/>
                <w:highlight w:val="none"/>
                <w14:textFill>
                  <w14:solidFill>
                    <w14:schemeClr w14:val="tx1"/>
                  </w14:solidFill>
                </w14:textFill>
              </w:rPr>
            </w:pPr>
          </w:p>
        </w:tc>
        <w:tc>
          <w:tcPr>
            <w:tcW w:w="1701" w:type="dxa"/>
            <w:gridSpan w:val="3"/>
            <w:noWrap w:val="0"/>
            <w:vAlign w:val="center"/>
          </w:tcPr>
          <w:p w14:paraId="64992AE4">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初级职称人员</w:t>
            </w:r>
          </w:p>
        </w:tc>
        <w:tc>
          <w:tcPr>
            <w:tcW w:w="3102" w:type="dxa"/>
            <w:gridSpan w:val="2"/>
            <w:noWrap w:val="0"/>
            <w:vAlign w:val="center"/>
          </w:tcPr>
          <w:p w14:paraId="55B8BAC7">
            <w:pPr>
              <w:jc w:val="center"/>
              <w:rPr>
                <w:rFonts w:ascii="宋体" w:hAnsi="宋体"/>
                <w:color w:val="000000" w:themeColor="text1"/>
                <w:szCs w:val="21"/>
                <w:highlight w:val="none"/>
                <w14:textFill>
                  <w14:solidFill>
                    <w14:schemeClr w14:val="tx1"/>
                  </w14:solidFill>
                </w14:textFill>
              </w:rPr>
            </w:pPr>
          </w:p>
        </w:tc>
      </w:tr>
      <w:tr w14:paraId="4709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6F1B57A5">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账号</w:t>
            </w:r>
          </w:p>
        </w:tc>
        <w:tc>
          <w:tcPr>
            <w:tcW w:w="1918" w:type="dxa"/>
            <w:gridSpan w:val="2"/>
            <w:noWrap w:val="0"/>
            <w:vAlign w:val="center"/>
          </w:tcPr>
          <w:p w14:paraId="30D74317">
            <w:pPr>
              <w:jc w:val="center"/>
              <w:rPr>
                <w:rFonts w:ascii="宋体" w:hAnsi="宋体"/>
                <w:color w:val="000000" w:themeColor="text1"/>
                <w:szCs w:val="21"/>
                <w:highlight w:val="none"/>
                <w14:textFill>
                  <w14:solidFill>
                    <w14:schemeClr w14:val="tx1"/>
                  </w14:solidFill>
                </w14:textFill>
              </w:rPr>
            </w:pPr>
          </w:p>
        </w:tc>
        <w:tc>
          <w:tcPr>
            <w:tcW w:w="1276" w:type="dxa"/>
            <w:vMerge w:val="continue"/>
            <w:noWrap w:val="0"/>
            <w:vAlign w:val="center"/>
          </w:tcPr>
          <w:p w14:paraId="12E364C1">
            <w:pPr>
              <w:jc w:val="center"/>
              <w:rPr>
                <w:rFonts w:ascii="宋体" w:hAnsi="宋体"/>
                <w:color w:val="000000" w:themeColor="text1"/>
                <w:szCs w:val="21"/>
                <w:highlight w:val="none"/>
                <w14:textFill>
                  <w14:solidFill>
                    <w14:schemeClr w14:val="tx1"/>
                  </w14:solidFill>
                </w14:textFill>
              </w:rPr>
            </w:pPr>
          </w:p>
        </w:tc>
        <w:tc>
          <w:tcPr>
            <w:tcW w:w="1701" w:type="dxa"/>
            <w:gridSpan w:val="3"/>
            <w:noWrap w:val="0"/>
            <w:vAlign w:val="center"/>
          </w:tcPr>
          <w:p w14:paraId="12607D1D">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  工</w:t>
            </w:r>
          </w:p>
        </w:tc>
        <w:tc>
          <w:tcPr>
            <w:tcW w:w="3102" w:type="dxa"/>
            <w:gridSpan w:val="2"/>
            <w:noWrap w:val="0"/>
            <w:vAlign w:val="center"/>
          </w:tcPr>
          <w:p w14:paraId="35DEA3F3">
            <w:pPr>
              <w:jc w:val="center"/>
              <w:rPr>
                <w:rFonts w:ascii="宋体" w:hAnsi="宋体"/>
                <w:color w:val="000000" w:themeColor="text1"/>
                <w:szCs w:val="21"/>
                <w:highlight w:val="none"/>
                <w14:textFill>
                  <w14:solidFill>
                    <w14:schemeClr w14:val="tx1"/>
                  </w14:solidFill>
                </w14:textFill>
              </w:rPr>
            </w:pPr>
          </w:p>
        </w:tc>
      </w:tr>
      <w:tr w14:paraId="46131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1695" w:type="dxa"/>
            <w:noWrap w:val="0"/>
            <w:vAlign w:val="center"/>
          </w:tcPr>
          <w:p w14:paraId="71B9D4A8">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经营范围</w:t>
            </w:r>
          </w:p>
        </w:tc>
        <w:tc>
          <w:tcPr>
            <w:tcW w:w="7997" w:type="dxa"/>
            <w:gridSpan w:val="8"/>
            <w:noWrap w:val="0"/>
            <w:vAlign w:val="center"/>
          </w:tcPr>
          <w:p w14:paraId="16EB02BC">
            <w:pPr>
              <w:jc w:val="center"/>
              <w:rPr>
                <w:rFonts w:ascii="宋体" w:hAnsi="宋体"/>
                <w:color w:val="000000" w:themeColor="text1"/>
                <w:szCs w:val="21"/>
                <w:highlight w:val="none"/>
                <w14:textFill>
                  <w14:solidFill>
                    <w14:schemeClr w14:val="tx1"/>
                  </w14:solidFill>
                </w14:textFill>
              </w:rPr>
            </w:pPr>
          </w:p>
        </w:tc>
      </w:tr>
      <w:tr w14:paraId="4E72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1887729C">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备注</w:t>
            </w:r>
          </w:p>
        </w:tc>
        <w:tc>
          <w:tcPr>
            <w:tcW w:w="7997" w:type="dxa"/>
            <w:gridSpan w:val="8"/>
            <w:noWrap w:val="0"/>
            <w:vAlign w:val="center"/>
          </w:tcPr>
          <w:p w14:paraId="57EBE1DE">
            <w:pPr>
              <w:jc w:val="center"/>
              <w:rPr>
                <w:rFonts w:ascii="宋体" w:hAnsi="宋体"/>
                <w:color w:val="000000" w:themeColor="text1"/>
                <w:szCs w:val="21"/>
                <w:highlight w:val="none"/>
                <w14:textFill>
                  <w14:solidFill>
                    <w14:schemeClr w14:val="tx1"/>
                  </w14:solidFill>
                </w14:textFill>
              </w:rPr>
            </w:pPr>
          </w:p>
        </w:tc>
      </w:tr>
    </w:tbl>
    <w:p w14:paraId="4441B584">
      <w:pPr>
        <w:pStyle w:val="8"/>
        <w:spacing w:before="74" w:line="331" w:lineRule="auto"/>
        <w:ind w:left="240"/>
        <w:rPr>
          <w:rFonts w:ascii="宋体" w:hAnsi="宋体" w:cs="宋体"/>
          <w:color w:val="000000" w:themeColor="text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备注：本表后应附企业法人营业执照</w:t>
      </w:r>
      <w:r>
        <w:rPr>
          <w:rFonts w:hint="eastAsia" w:ascii="宋体" w:hAnsi="宋体"/>
          <w:color w:val="000000" w:themeColor="text1"/>
          <w:szCs w:val="21"/>
          <w:highlight w:val="none"/>
          <w14:textFill>
            <w14:solidFill>
              <w14:schemeClr w14:val="tx1"/>
            </w14:solidFill>
          </w14:textFill>
        </w:rPr>
        <w:t>副本</w:t>
      </w:r>
      <w:r>
        <w:rPr>
          <w:rFonts w:ascii="宋体" w:hAnsi="宋体"/>
          <w:color w:val="000000" w:themeColor="text1"/>
          <w:szCs w:val="21"/>
          <w:highlight w:val="none"/>
          <w14:textFill>
            <w14:solidFill>
              <w14:schemeClr w14:val="tx1"/>
            </w14:solidFill>
          </w14:textFill>
        </w:rPr>
        <w:t>、企业资质证书副本、安全生产许可证</w:t>
      </w:r>
      <w:r>
        <w:rPr>
          <w:rFonts w:hint="eastAsia" w:ascii="宋体" w:hAnsi="宋体"/>
          <w:color w:val="000000" w:themeColor="text1"/>
          <w:szCs w:val="21"/>
          <w:highlight w:val="none"/>
          <w14:textFill>
            <w14:solidFill>
              <w14:schemeClr w14:val="tx1"/>
            </w14:solidFill>
          </w14:textFill>
        </w:rPr>
        <w:t>副本、开户证明文件</w:t>
      </w:r>
      <w:r>
        <w:rPr>
          <w:rFonts w:ascii="宋体" w:hAnsi="宋体"/>
          <w:color w:val="000000" w:themeColor="text1"/>
          <w:szCs w:val="21"/>
          <w:highlight w:val="none"/>
          <w14:textFill>
            <w14:solidFill>
              <w14:schemeClr w14:val="tx1"/>
            </w14:solidFill>
          </w14:textFill>
        </w:rPr>
        <w:t>等材料的复印件。</w:t>
      </w:r>
      <w:r>
        <w:rPr>
          <w:rFonts w:hint="eastAsia" w:ascii="宋体" w:hAnsi="宋体" w:cs="宋体"/>
          <w:bCs/>
          <w:color w:val="000000" w:themeColor="text1"/>
          <w:szCs w:val="21"/>
          <w:highlight w:val="none"/>
          <w14:textFill>
            <w14:solidFill>
              <w14:schemeClr w14:val="tx1"/>
            </w14:solidFill>
          </w14:textFill>
        </w:rPr>
        <w:t>外省入吉企业须提供“吉林省建筑市场监管公共服务平台”入吉企业及注册人员官网截图。</w:t>
      </w:r>
    </w:p>
    <w:p w14:paraId="0343614D">
      <w:pPr>
        <w:pStyle w:val="5"/>
        <w:spacing w:line="363" w:lineRule="exact"/>
        <w:ind w:left="217" w:right="175"/>
        <w:jc w:val="center"/>
        <w:rPr>
          <w:rFonts w:hint="default" w:ascii="宋体" w:hAnsi="宋体" w:eastAsia="宋体" w:cs="宋体"/>
          <w:b/>
          <w:bCs/>
          <w:color w:val="000000" w:themeColor="text1"/>
          <w:highlight w:val="none"/>
          <w:lang w:val="en-US" w:eastAsia="zh-CN"/>
          <w14:textFill>
            <w14:solidFill>
              <w14:schemeClr w14:val="tx1"/>
            </w14:solidFill>
          </w14:textFill>
        </w:rPr>
      </w:pPr>
      <w:bookmarkStart w:id="777" w:name="_bookmark205"/>
      <w:bookmarkEnd w:id="777"/>
      <w:bookmarkStart w:id="778" w:name="_Toc25615"/>
      <w:bookmarkStart w:id="779" w:name="_Toc24026"/>
      <w:r>
        <w:rPr>
          <w:rFonts w:hint="eastAsia" w:ascii="宋体" w:hAnsi="宋体" w:cs="宋体"/>
          <w:b/>
          <w:bCs/>
          <w:color w:val="000000" w:themeColor="text1"/>
          <w:highlight w:val="none"/>
          <w14:textFill>
            <w14:solidFill>
              <w14:schemeClr w14:val="tx1"/>
            </w14:solidFill>
          </w14:textFill>
        </w:rPr>
        <w:t>（二）</w:t>
      </w:r>
      <w:bookmarkEnd w:id="778"/>
      <w:bookmarkEnd w:id="779"/>
      <w:r>
        <w:rPr>
          <w:rFonts w:hint="eastAsia" w:ascii="宋体" w:hAnsi="宋体" w:cs="宋体"/>
          <w:b/>
          <w:bCs/>
          <w:color w:val="000000" w:themeColor="text1"/>
          <w:highlight w:val="none"/>
          <w:lang w:eastAsia="zh-CN"/>
          <w14:textFill>
            <w14:solidFill>
              <w14:schemeClr w14:val="tx1"/>
            </w14:solidFill>
          </w14:textFill>
        </w:rPr>
        <w:t>资格条件承诺函</w:t>
      </w:r>
    </w:p>
    <w:p w14:paraId="5D3A32DD">
      <w:pPr>
        <w:pStyle w:val="5"/>
        <w:keepNext/>
        <w:keepLines/>
        <w:pageBreakBefore w:val="0"/>
        <w:widowControl w:val="0"/>
        <w:kinsoku/>
        <w:wordWrap/>
        <w:overflowPunct/>
        <w:topLinePunct w:val="0"/>
        <w:autoSpaceDE/>
        <w:autoSpaceDN/>
        <w:bidi w:val="0"/>
        <w:adjustRightInd w:val="0"/>
        <w:snapToGrid w:val="0"/>
        <w:spacing w:before="0" w:after="0" w:line="360" w:lineRule="auto"/>
        <w:jc w:val="left"/>
        <w:textAlignment w:val="auto"/>
        <w:rPr>
          <w:rFonts w:hint="eastAsia" w:ascii="宋体" w:hAnsi="宋体" w:eastAsia="宋体" w:cs="宋体"/>
          <w:b w:val="0"/>
          <w:bCs w:val="0"/>
          <w:color w:val="000000" w:themeColor="text1"/>
          <w:sz w:val="24"/>
          <w:szCs w:val="24"/>
          <w:highlight w:val="none"/>
          <w:lang w:eastAsia="zh-CN"/>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致：</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b w:val="0"/>
          <w:bCs w:val="0"/>
          <w:color w:val="000000" w:themeColor="text1"/>
          <w:sz w:val="24"/>
          <w:szCs w:val="24"/>
          <w:highlight w:val="none"/>
          <w:u w:val="single"/>
          <w14:textFill>
            <w14:solidFill>
              <w14:schemeClr w14:val="tx1"/>
            </w14:solidFill>
          </w14:textFill>
        </w:rPr>
        <w:t>（采购人、采购代理机构）</w:t>
      </w:r>
      <w:r>
        <w:rPr>
          <w:rFonts w:hint="eastAsia" w:ascii="宋体" w:hAnsi="宋体" w:cs="宋体"/>
          <w:b w:val="0"/>
          <w:bCs w:val="0"/>
          <w:color w:val="000000" w:themeColor="text1"/>
          <w:sz w:val="24"/>
          <w:szCs w:val="24"/>
          <w:highlight w:val="none"/>
          <w:u w:val="none"/>
          <w:lang w:eastAsia="zh-CN"/>
          <w14:textFill>
            <w14:solidFill>
              <w14:schemeClr w14:val="tx1"/>
            </w14:solidFill>
          </w14:textFill>
        </w:rPr>
        <w:t>：</w:t>
      </w:r>
    </w:p>
    <w:p w14:paraId="4F31F95F">
      <w:pPr>
        <w:pStyle w:val="5"/>
        <w:keepNext/>
        <w:keepLines/>
        <w:pageBreakBefore w:val="0"/>
        <w:widowControl w:val="0"/>
        <w:kinsoku/>
        <w:wordWrap/>
        <w:overflowPunct/>
        <w:topLinePunct w:val="0"/>
        <w:autoSpaceDE/>
        <w:autoSpaceDN/>
        <w:bidi w:val="0"/>
        <w:adjustRightInd w:val="0"/>
        <w:snapToGrid w:val="0"/>
        <w:spacing w:before="0" w:after="0" w:line="360" w:lineRule="auto"/>
        <w:ind w:firstLine="480" w:firstLineChars="200"/>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我单位（公司）参与</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b w:val="0"/>
          <w:bCs w:val="0"/>
          <w:color w:val="000000" w:themeColor="text1"/>
          <w:sz w:val="24"/>
          <w:szCs w:val="24"/>
          <w:highlight w:val="none"/>
          <w:u w:val="single"/>
          <w14:textFill>
            <w14:solidFill>
              <w14:schemeClr w14:val="tx1"/>
            </w14:solidFill>
          </w14:textFill>
        </w:rPr>
        <w:t>（项目名称 项目编号）</w:t>
      </w:r>
      <w:r>
        <w:rPr>
          <w:rFonts w:hint="eastAsia" w:ascii="宋体" w:hAnsi="宋体" w:cs="宋体"/>
          <w:b w:val="0"/>
          <w:bCs w:val="0"/>
          <w:color w:val="000000" w:themeColor="text1"/>
          <w:sz w:val="24"/>
          <w:szCs w:val="24"/>
          <w:highlight w:val="none"/>
          <w14:textFill>
            <w14:solidFill>
              <w14:schemeClr w14:val="tx1"/>
            </w14:solidFill>
          </w14:textFill>
        </w:rPr>
        <w:t>采购项目的政府采购活动，现承诺如下：</w:t>
      </w:r>
    </w:p>
    <w:p w14:paraId="016A2414">
      <w:pPr>
        <w:pStyle w:val="5"/>
        <w:keepNext/>
        <w:keepLines/>
        <w:pageBreakBefore w:val="0"/>
        <w:widowControl w:val="0"/>
        <w:kinsoku/>
        <w:wordWrap/>
        <w:overflowPunct/>
        <w:topLinePunct w:val="0"/>
        <w:autoSpaceDE/>
        <w:autoSpaceDN/>
        <w:bidi w:val="0"/>
        <w:adjustRightInd w:val="0"/>
        <w:snapToGrid w:val="0"/>
        <w:spacing w:before="0" w:after="0" w:line="360" w:lineRule="auto"/>
        <w:ind w:left="0" w:leftChars="0" w:firstLine="420" w:firstLineChars="175"/>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1.具有良好的商业信誉和健全的财务会计制度；</w:t>
      </w:r>
    </w:p>
    <w:p w14:paraId="5886B483">
      <w:pPr>
        <w:pStyle w:val="5"/>
        <w:keepNext/>
        <w:keepLines/>
        <w:pageBreakBefore w:val="0"/>
        <w:widowControl w:val="0"/>
        <w:kinsoku/>
        <w:wordWrap/>
        <w:overflowPunct/>
        <w:topLinePunct w:val="0"/>
        <w:autoSpaceDE/>
        <w:autoSpaceDN/>
        <w:bidi w:val="0"/>
        <w:adjustRightInd w:val="0"/>
        <w:snapToGrid w:val="0"/>
        <w:spacing w:before="0" w:after="0" w:line="360" w:lineRule="auto"/>
        <w:ind w:left="0" w:leftChars="0" w:firstLine="420" w:firstLineChars="175"/>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2.具有依法缴纳税收的良好记录；</w:t>
      </w:r>
    </w:p>
    <w:p w14:paraId="5BB5608A">
      <w:pPr>
        <w:pStyle w:val="5"/>
        <w:keepNext/>
        <w:keepLines/>
        <w:pageBreakBefore w:val="0"/>
        <w:widowControl w:val="0"/>
        <w:kinsoku/>
        <w:wordWrap/>
        <w:overflowPunct/>
        <w:topLinePunct w:val="0"/>
        <w:autoSpaceDE/>
        <w:autoSpaceDN/>
        <w:bidi w:val="0"/>
        <w:adjustRightInd w:val="0"/>
        <w:snapToGrid w:val="0"/>
        <w:spacing w:before="0" w:after="0" w:line="360" w:lineRule="auto"/>
        <w:ind w:left="0" w:leftChars="0" w:firstLine="420" w:firstLineChars="175"/>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3.具有依法缴纳社会保障金的良好记录。</w:t>
      </w:r>
    </w:p>
    <w:p w14:paraId="56F004DB">
      <w:pPr>
        <w:pStyle w:val="5"/>
        <w:keepNext/>
        <w:keepLines/>
        <w:pageBreakBefore w:val="0"/>
        <w:widowControl w:val="0"/>
        <w:kinsoku/>
        <w:wordWrap/>
        <w:overflowPunct/>
        <w:topLinePunct w:val="0"/>
        <w:autoSpaceDE/>
        <w:autoSpaceDN/>
        <w:bidi w:val="0"/>
        <w:adjustRightInd w:val="0"/>
        <w:snapToGrid w:val="0"/>
        <w:spacing w:before="0" w:after="0" w:line="360" w:lineRule="auto"/>
        <w:ind w:firstLine="480" w:firstLineChars="200"/>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我方在采购项目评审(评标)环节结束后，随时接受采购人、采购代理机构的检查验证，配合提供相关证明材料，证明符合《中华人民共和国政府采购法》规定的供应商基本资格条件。</w:t>
      </w:r>
    </w:p>
    <w:p w14:paraId="7C7699EF">
      <w:pPr>
        <w:pStyle w:val="5"/>
        <w:keepNext/>
        <w:keepLines/>
        <w:pageBreakBefore w:val="0"/>
        <w:widowControl w:val="0"/>
        <w:kinsoku/>
        <w:wordWrap/>
        <w:overflowPunct/>
        <w:topLinePunct w:val="0"/>
        <w:autoSpaceDE/>
        <w:autoSpaceDN/>
        <w:bidi w:val="0"/>
        <w:adjustRightInd w:val="0"/>
        <w:snapToGrid w:val="0"/>
        <w:spacing w:before="0" w:after="0" w:line="360" w:lineRule="auto"/>
        <w:ind w:firstLine="480" w:firstLineChars="200"/>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我单位（公司）对上述承诺的真实性负责。如有虚假，将依法承担相应责任。</w:t>
      </w:r>
    </w:p>
    <w:p w14:paraId="32A940B5">
      <w:pPr>
        <w:pStyle w:val="5"/>
        <w:keepNext/>
        <w:keepLines/>
        <w:pageBreakBefore w:val="0"/>
        <w:widowControl w:val="0"/>
        <w:kinsoku/>
        <w:wordWrap/>
        <w:overflowPunct/>
        <w:topLinePunct w:val="0"/>
        <w:autoSpaceDE/>
        <w:autoSpaceDN/>
        <w:bidi w:val="0"/>
        <w:adjustRightInd w:val="0"/>
        <w:snapToGrid w:val="0"/>
        <w:spacing w:before="0" w:after="0" w:line="360" w:lineRule="auto"/>
        <w:ind w:firstLine="480" w:firstLineChars="200"/>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特此承诺。</w:t>
      </w:r>
    </w:p>
    <w:p w14:paraId="31F7EBE9">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2B3604EE">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盖章：</w:t>
      </w:r>
    </w:p>
    <w:p w14:paraId="68B5AD2B">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签字：</w:t>
      </w:r>
    </w:p>
    <w:p w14:paraId="4EC26D25">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日期：</w:t>
      </w:r>
    </w:p>
    <w:p w14:paraId="0B563C73">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20B791C4">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6C6CF140">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4DABCF50">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3C3C4F42">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74041E10">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17881A99">
      <w:pPr>
        <w:rPr>
          <w:rFonts w:hint="eastAsia"/>
          <w:color w:val="000000" w:themeColor="text1"/>
          <w:highlight w:val="none"/>
          <w14:textFill>
            <w14:solidFill>
              <w14:schemeClr w14:val="tx1"/>
            </w14:solidFill>
          </w14:textFill>
        </w:rPr>
      </w:pPr>
    </w:p>
    <w:p w14:paraId="0F5D6767">
      <w:pPr>
        <w:pStyle w:val="5"/>
        <w:spacing w:line="363" w:lineRule="exact"/>
        <w:ind w:left="217" w:right="175"/>
        <w:jc w:val="center"/>
        <w:rPr>
          <w:rFonts w:hint="eastAsia" w:ascii="宋体" w:hAnsi="宋体" w:eastAsia="宋体" w:cs="宋体"/>
          <w:b/>
          <w:bCs/>
          <w:color w:val="000000" w:themeColor="text1"/>
          <w:highlight w:val="none"/>
          <w:lang w:eastAsia="zh-CN"/>
          <w14:textFill>
            <w14:solidFill>
              <w14:schemeClr w14:val="tx1"/>
            </w14:solidFill>
          </w14:textFill>
        </w:rPr>
        <w:sectPr>
          <w:pgSz w:w="11915" w:h="16840"/>
          <w:pgMar w:top="1440" w:right="1469" w:bottom="1440" w:left="1622" w:header="851" w:footer="851" w:gutter="0"/>
          <w:pgNumType w:fmt="decimal"/>
          <w:cols w:space="425" w:num="1"/>
          <w:docGrid w:type="lines" w:linePitch="312" w:charSpace="0"/>
        </w:sectPr>
      </w:pPr>
    </w:p>
    <w:p w14:paraId="393B215E">
      <w:pPr>
        <w:pStyle w:val="5"/>
        <w:spacing w:line="363" w:lineRule="exact"/>
        <w:ind w:left="217" w:right="175"/>
        <w:jc w:val="center"/>
        <w:rPr>
          <w:rFonts w:hint="eastAsia" w:ascii="宋体" w:hAnsi="宋体" w:eastAsia="宋体" w:cs="宋体"/>
          <w:b/>
          <w:bCs/>
          <w:color w:val="000000" w:themeColor="text1"/>
          <w:highlight w:val="none"/>
          <w:lang w:eastAsia="zh-CN"/>
          <w14:textFill>
            <w14:solidFill>
              <w14:schemeClr w14:val="tx1"/>
            </w14:solidFill>
          </w14:textFill>
        </w:rPr>
      </w:pPr>
      <w:r>
        <w:rPr>
          <w:rFonts w:hint="eastAsia" w:ascii="宋体" w:hAnsi="宋体" w:eastAsia="宋体" w:cs="宋体"/>
          <w:b/>
          <w:bCs/>
          <w:color w:val="000000" w:themeColor="text1"/>
          <w:highlight w:val="none"/>
          <w:lang w:eastAsia="zh-CN"/>
          <w14:textFill>
            <w14:solidFill>
              <w14:schemeClr w14:val="tx1"/>
            </w14:solidFill>
          </w14:textFill>
        </w:rPr>
        <w:t>符合提供资格条件承诺函的信用承诺书</w:t>
      </w:r>
    </w:p>
    <w:p w14:paraId="477DC5E1">
      <w:pPr>
        <w:rPr>
          <w:rFonts w:hint="eastAsia" w:ascii="宋体" w:hAnsi="宋体" w:cs="宋体"/>
          <w:b w:val="0"/>
          <w:bCs w:val="0"/>
          <w:color w:val="000000" w:themeColor="text1"/>
          <w:sz w:val="24"/>
          <w:szCs w:val="24"/>
          <w:highlight w:val="none"/>
          <w14:textFill>
            <w14:solidFill>
              <w14:schemeClr w14:val="tx1"/>
            </w14:solidFill>
          </w14:textFill>
        </w:rPr>
      </w:pPr>
    </w:p>
    <w:p w14:paraId="02FFD423">
      <w:pPr>
        <w:rPr>
          <w:rFonts w:hint="eastAsia" w:hAnsi="宋体" w:cs="宋体"/>
          <w:color w:val="000000" w:themeColor="text1"/>
          <w:szCs w:val="21"/>
          <w:highlight w:val="none"/>
          <w:lang w:eastAsia="zh-CN"/>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致：</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b w:val="0"/>
          <w:bCs w:val="0"/>
          <w:color w:val="000000" w:themeColor="text1"/>
          <w:sz w:val="24"/>
          <w:szCs w:val="24"/>
          <w:highlight w:val="none"/>
          <w:u w:val="single"/>
          <w14:textFill>
            <w14:solidFill>
              <w14:schemeClr w14:val="tx1"/>
            </w14:solidFill>
          </w14:textFill>
        </w:rPr>
        <w:t>（采购人、采购代理机构）</w:t>
      </w:r>
      <w:r>
        <w:rPr>
          <w:rFonts w:hint="eastAsia" w:ascii="宋体" w:hAnsi="宋体" w:cs="宋体"/>
          <w:b w:val="0"/>
          <w:bCs w:val="0"/>
          <w:color w:val="000000" w:themeColor="text1"/>
          <w:sz w:val="24"/>
          <w:szCs w:val="24"/>
          <w:highlight w:val="none"/>
          <w:u w:val="none"/>
          <w:lang w:eastAsia="zh-CN"/>
          <w14:textFill>
            <w14:solidFill>
              <w14:schemeClr w14:val="tx1"/>
            </w14:solidFill>
          </w14:textFill>
        </w:rPr>
        <w:t>：</w:t>
      </w:r>
    </w:p>
    <w:p w14:paraId="061642E4">
      <w:pPr>
        <w:pStyle w:val="19"/>
        <w:ind w:firstLine="480"/>
        <w:jc w:val="left"/>
        <w:rPr>
          <w:rFonts w:hint="eastAsia" w:eastAsia="宋体"/>
          <w:color w:val="000000" w:themeColor="text1"/>
          <w:highlight w:val="none"/>
          <w:lang w:eastAsia="zh-CN"/>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我单位（公司）参与</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b w:val="0"/>
          <w:bCs w:val="0"/>
          <w:color w:val="000000" w:themeColor="text1"/>
          <w:sz w:val="24"/>
          <w:szCs w:val="24"/>
          <w:highlight w:val="none"/>
          <w:u w:val="single"/>
          <w14:textFill>
            <w14:solidFill>
              <w14:schemeClr w14:val="tx1"/>
            </w14:solidFill>
          </w14:textFill>
        </w:rPr>
        <w:t>（项目名称 项目编号）</w:t>
      </w:r>
      <w:r>
        <w:rPr>
          <w:rFonts w:hint="eastAsia" w:ascii="宋体" w:hAnsi="宋体" w:cs="宋体"/>
          <w:b w:val="0"/>
          <w:bCs w:val="0"/>
          <w:color w:val="000000" w:themeColor="text1"/>
          <w:sz w:val="24"/>
          <w:szCs w:val="24"/>
          <w:highlight w:val="none"/>
          <w14:textFill>
            <w14:solidFill>
              <w14:schemeClr w14:val="tx1"/>
            </w14:solidFill>
          </w14:textFill>
        </w:rPr>
        <w:t>采购项目的政府采购活动，</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我单位（公司）现承诺不属于下列任何一种情形：</w:t>
      </w:r>
    </w:p>
    <w:p w14:paraId="0BDC9F3F">
      <w:pPr>
        <w:pStyle w:val="5"/>
        <w:spacing w:line="363" w:lineRule="exact"/>
        <w:ind w:left="0" w:leftChars="0" w:firstLine="420" w:firstLineChars="1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1.被列入政府采购不良行为记录名单的，被禁止参加政府采购活动且尚在处罚有效期内的；</w:t>
      </w:r>
    </w:p>
    <w:p w14:paraId="68CD431D">
      <w:pPr>
        <w:pStyle w:val="5"/>
        <w:spacing w:line="363" w:lineRule="exact"/>
        <w:ind w:left="0" w:leftChars="0" w:firstLine="420" w:firstLineChars="1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2.被有关部门列入失信被执行人、联合惩戒对象、严重违法失信行为记录等情形的；</w:t>
      </w:r>
    </w:p>
    <w:p w14:paraId="1829A4D5">
      <w:pPr>
        <w:pStyle w:val="5"/>
        <w:spacing w:line="363" w:lineRule="exact"/>
        <w:ind w:left="0" w:leftChars="0" w:firstLine="420" w:firstLineChars="175"/>
        <w:jc w:val="left"/>
        <w:rPr>
          <w:rFonts w:hint="eastAsia" w:ascii="宋体" w:hAnsi="宋体" w:cs="宋体"/>
          <w:b w:val="0"/>
          <w:bCs w:val="0"/>
          <w:color w:val="000000" w:themeColor="text1"/>
          <w:sz w:val="24"/>
          <w:szCs w:val="24"/>
          <w:highlight w:val="none"/>
          <w:lang w:eastAsia="zh-CN"/>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3.其他法律法规规定的不适用于资格条件信用承诺的情</w:t>
      </w:r>
      <w:r>
        <w:rPr>
          <w:rFonts w:hint="eastAsia" w:ascii="宋体" w:hAnsi="宋体" w:cs="宋体"/>
          <w:b w:val="0"/>
          <w:bCs w:val="0"/>
          <w:color w:val="000000" w:themeColor="text1"/>
          <w:sz w:val="24"/>
          <w:szCs w:val="24"/>
          <w:highlight w:val="none"/>
          <w:lang w:eastAsia="zh-CN"/>
          <w14:textFill>
            <w14:solidFill>
              <w14:schemeClr w14:val="tx1"/>
            </w14:solidFill>
          </w14:textFill>
        </w:rPr>
        <w:t>形。</w:t>
      </w:r>
    </w:p>
    <w:p w14:paraId="4291D4B0">
      <w:pPr>
        <w:pStyle w:val="5"/>
        <w:spacing w:line="363" w:lineRule="exact"/>
        <w:ind w:left="0" w:leftChars="0" w:firstLine="420" w:firstLineChars="1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我单位（公司）对上述承诺的真实性负责。如有虚假，将依法承担相应责任。</w:t>
      </w:r>
    </w:p>
    <w:p w14:paraId="78A174B1">
      <w:pPr>
        <w:pStyle w:val="5"/>
        <w:spacing w:line="363" w:lineRule="exact"/>
        <w:ind w:left="0" w:leftChars="0" w:firstLine="420" w:firstLineChars="1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特此承诺。</w:t>
      </w:r>
    </w:p>
    <w:p w14:paraId="77D46832">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776D2340">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盖章：</w:t>
      </w:r>
    </w:p>
    <w:p w14:paraId="147AD964">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签字：</w:t>
      </w:r>
    </w:p>
    <w:p w14:paraId="25875F32">
      <w:pPr>
        <w:pStyle w:val="5"/>
        <w:spacing w:line="363" w:lineRule="exact"/>
        <w:ind w:left="0" w:leftChars="0" w:firstLine="5460" w:firstLineChars="2275"/>
        <w:jc w:val="left"/>
        <w:rPr>
          <w:color w:val="000000" w:themeColor="text1"/>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日期：</w:t>
      </w:r>
      <w:r>
        <w:rPr>
          <w:rFonts w:hint="eastAsia" w:ascii="宋体" w:hAnsi="宋体" w:cs="宋体"/>
          <w:color w:val="000000" w:themeColor="text1"/>
          <w:highlight w:val="none"/>
          <w14:textFill>
            <w14:solidFill>
              <w14:schemeClr w14:val="tx1"/>
            </w14:solidFill>
          </w14:textFill>
        </w:rPr>
        <w:br w:type="page"/>
      </w:r>
      <w:bookmarkStart w:id="780" w:name="_Toc12686"/>
      <w:bookmarkStart w:id="781" w:name="_Toc21607"/>
      <w:r>
        <w:rPr>
          <w:rFonts w:hint="eastAsia"/>
          <w:color w:val="000000" w:themeColor="text1"/>
          <w:highlight w:val="none"/>
          <w14:textFill>
            <w14:solidFill>
              <w14:schemeClr w14:val="tx1"/>
            </w14:solidFill>
          </w14:textFill>
        </w:rPr>
        <w:t>（三）</w:t>
      </w:r>
      <w:bookmarkEnd w:id="780"/>
      <w:bookmarkEnd w:id="781"/>
      <w:r>
        <w:rPr>
          <w:color w:val="000000" w:themeColor="text1"/>
          <w:highlight w:val="none"/>
          <w14:textFill>
            <w14:solidFill>
              <w14:schemeClr w14:val="tx1"/>
            </w14:solidFill>
          </w14:textFill>
        </w:rPr>
        <w:t>近年完成的类似项目情况表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808"/>
      </w:tblGrid>
      <w:tr w14:paraId="1458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noWrap w:val="0"/>
            <w:vAlign w:val="center"/>
          </w:tcPr>
          <w:p w14:paraId="335ED892">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项目名称</w:t>
            </w:r>
          </w:p>
        </w:tc>
        <w:tc>
          <w:tcPr>
            <w:tcW w:w="6808" w:type="dxa"/>
            <w:noWrap w:val="0"/>
            <w:vAlign w:val="top"/>
          </w:tcPr>
          <w:p w14:paraId="17464B46">
            <w:pPr>
              <w:topLinePunct/>
              <w:spacing w:line="440" w:lineRule="exact"/>
              <w:rPr>
                <w:color w:val="000000" w:themeColor="text1"/>
                <w:szCs w:val="21"/>
                <w:highlight w:val="none"/>
                <w14:textFill>
                  <w14:solidFill>
                    <w14:schemeClr w14:val="tx1"/>
                  </w14:solidFill>
                </w14:textFill>
              </w:rPr>
            </w:pPr>
          </w:p>
        </w:tc>
      </w:tr>
      <w:tr w14:paraId="2ABA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269" w:type="dxa"/>
            <w:noWrap w:val="0"/>
            <w:vAlign w:val="center"/>
          </w:tcPr>
          <w:p w14:paraId="1741DF98">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项目所在地</w:t>
            </w:r>
          </w:p>
        </w:tc>
        <w:tc>
          <w:tcPr>
            <w:tcW w:w="6808" w:type="dxa"/>
            <w:noWrap w:val="0"/>
            <w:vAlign w:val="top"/>
          </w:tcPr>
          <w:p w14:paraId="0CF1249B">
            <w:pPr>
              <w:topLinePunct/>
              <w:spacing w:line="440" w:lineRule="exact"/>
              <w:rPr>
                <w:color w:val="000000" w:themeColor="text1"/>
                <w:szCs w:val="21"/>
                <w:highlight w:val="none"/>
                <w14:textFill>
                  <w14:solidFill>
                    <w14:schemeClr w14:val="tx1"/>
                  </w14:solidFill>
                </w14:textFill>
              </w:rPr>
            </w:pPr>
          </w:p>
        </w:tc>
      </w:tr>
      <w:tr w14:paraId="3499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269" w:type="dxa"/>
            <w:noWrap w:val="0"/>
            <w:vAlign w:val="center"/>
          </w:tcPr>
          <w:p w14:paraId="51D3921A">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发包人名称</w:t>
            </w:r>
          </w:p>
        </w:tc>
        <w:tc>
          <w:tcPr>
            <w:tcW w:w="6808" w:type="dxa"/>
            <w:noWrap w:val="0"/>
            <w:vAlign w:val="top"/>
          </w:tcPr>
          <w:p w14:paraId="0253171C">
            <w:pPr>
              <w:topLinePunct/>
              <w:spacing w:line="440" w:lineRule="exact"/>
              <w:rPr>
                <w:color w:val="000000" w:themeColor="text1"/>
                <w:szCs w:val="21"/>
                <w:highlight w:val="none"/>
                <w14:textFill>
                  <w14:solidFill>
                    <w14:schemeClr w14:val="tx1"/>
                  </w14:solidFill>
                </w14:textFill>
              </w:rPr>
            </w:pPr>
          </w:p>
        </w:tc>
      </w:tr>
      <w:tr w14:paraId="5B7B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269" w:type="dxa"/>
            <w:noWrap w:val="0"/>
            <w:vAlign w:val="center"/>
          </w:tcPr>
          <w:p w14:paraId="5FB45A5F">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发包人地址</w:t>
            </w:r>
          </w:p>
        </w:tc>
        <w:tc>
          <w:tcPr>
            <w:tcW w:w="6808" w:type="dxa"/>
            <w:noWrap w:val="0"/>
            <w:vAlign w:val="top"/>
          </w:tcPr>
          <w:p w14:paraId="1C4CC6BF">
            <w:pPr>
              <w:topLinePunct/>
              <w:spacing w:line="440" w:lineRule="exact"/>
              <w:rPr>
                <w:color w:val="000000" w:themeColor="text1"/>
                <w:szCs w:val="21"/>
                <w:highlight w:val="none"/>
                <w14:textFill>
                  <w14:solidFill>
                    <w14:schemeClr w14:val="tx1"/>
                  </w14:solidFill>
                </w14:textFill>
              </w:rPr>
            </w:pPr>
          </w:p>
        </w:tc>
      </w:tr>
      <w:tr w14:paraId="2E59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269" w:type="dxa"/>
            <w:noWrap w:val="0"/>
            <w:vAlign w:val="center"/>
          </w:tcPr>
          <w:p w14:paraId="191C614E">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发包人电话</w:t>
            </w:r>
          </w:p>
        </w:tc>
        <w:tc>
          <w:tcPr>
            <w:tcW w:w="6808" w:type="dxa"/>
            <w:noWrap w:val="0"/>
            <w:vAlign w:val="top"/>
          </w:tcPr>
          <w:p w14:paraId="25A2818B">
            <w:pPr>
              <w:topLinePunct/>
              <w:spacing w:line="440" w:lineRule="exact"/>
              <w:rPr>
                <w:color w:val="000000" w:themeColor="text1"/>
                <w:szCs w:val="21"/>
                <w:highlight w:val="none"/>
                <w14:textFill>
                  <w14:solidFill>
                    <w14:schemeClr w14:val="tx1"/>
                  </w14:solidFill>
                </w14:textFill>
              </w:rPr>
            </w:pPr>
          </w:p>
        </w:tc>
      </w:tr>
      <w:tr w14:paraId="738B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269" w:type="dxa"/>
            <w:noWrap w:val="0"/>
            <w:vAlign w:val="center"/>
          </w:tcPr>
          <w:p w14:paraId="6D28F77D">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合同价格</w:t>
            </w:r>
          </w:p>
        </w:tc>
        <w:tc>
          <w:tcPr>
            <w:tcW w:w="6808" w:type="dxa"/>
            <w:noWrap w:val="0"/>
            <w:vAlign w:val="top"/>
          </w:tcPr>
          <w:p w14:paraId="13E99711">
            <w:pPr>
              <w:topLinePunct/>
              <w:spacing w:line="440" w:lineRule="exact"/>
              <w:rPr>
                <w:color w:val="000000" w:themeColor="text1"/>
                <w:szCs w:val="21"/>
                <w:highlight w:val="none"/>
                <w14:textFill>
                  <w14:solidFill>
                    <w14:schemeClr w14:val="tx1"/>
                  </w14:solidFill>
                </w14:textFill>
              </w:rPr>
            </w:pPr>
          </w:p>
        </w:tc>
      </w:tr>
      <w:tr w14:paraId="72F5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269" w:type="dxa"/>
            <w:noWrap w:val="0"/>
            <w:vAlign w:val="center"/>
          </w:tcPr>
          <w:p w14:paraId="09C0E99B">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开工日期</w:t>
            </w:r>
          </w:p>
        </w:tc>
        <w:tc>
          <w:tcPr>
            <w:tcW w:w="6808" w:type="dxa"/>
            <w:noWrap w:val="0"/>
            <w:vAlign w:val="top"/>
          </w:tcPr>
          <w:p w14:paraId="59546EB8">
            <w:pPr>
              <w:topLinePunct/>
              <w:spacing w:line="440" w:lineRule="exact"/>
              <w:rPr>
                <w:color w:val="000000" w:themeColor="text1"/>
                <w:szCs w:val="21"/>
                <w:highlight w:val="none"/>
                <w14:textFill>
                  <w14:solidFill>
                    <w14:schemeClr w14:val="tx1"/>
                  </w14:solidFill>
                </w14:textFill>
              </w:rPr>
            </w:pPr>
          </w:p>
        </w:tc>
      </w:tr>
      <w:tr w14:paraId="4ECA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269" w:type="dxa"/>
            <w:noWrap w:val="0"/>
            <w:vAlign w:val="center"/>
          </w:tcPr>
          <w:p w14:paraId="0B4AE219">
            <w:pPr>
              <w:topLinePunct/>
              <w:spacing w:line="440" w:lineRule="exact"/>
              <w:jc w:val="center"/>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竣工</w:t>
            </w:r>
            <w:r>
              <w:rPr>
                <w:color w:val="000000" w:themeColor="text1"/>
                <w:szCs w:val="21"/>
                <w:highlight w:val="none"/>
                <w14:textFill>
                  <w14:solidFill>
                    <w14:schemeClr w14:val="tx1"/>
                  </w14:solidFill>
                </w14:textFill>
              </w:rPr>
              <w:t>日期</w:t>
            </w:r>
          </w:p>
        </w:tc>
        <w:tc>
          <w:tcPr>
            <w:tcW w:w="6808" w:type="dxa"/>
            <w:noWrap w:val="0"/>
            <w:vAlign w:val="top"/>
          </w:tcPr>
          <w:p w14:paraId="04A27010">
            <w:pPr>
              <w:topLinePunct/>
              <w:spacing w:line="440" w:lineRule="exact"/>
              <w:rPr>
                <w:color w:val="000000" w:themeColor="text1"/>
                <w:szCs w:val="21"/>
                <w:highlight w:val="none"/>
                <w14:textFill>
                  <w14:solidFill>
                    <w14:schemeClr w14:val="tx1"/>
                  </w14:solidFill>
                </w14:textFill>
              </w:rPr>
            </w:pPr>
          </w:p>
        </w:tc>
      </w:tr>
      <w:tr w14:paraId="146A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269" w:type="dxa"/>
            <w:noWrap w:val="0"/>
            <w:vAlign w:val="center"/>
          </w:tcPr>
          <w:p w14:paraId="5088341F">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承担的工作</w:t>
            </w:r>
          </w:p>
        </w:tc>
        <w:tc>
          <w:tcPr>
            <w:tcW w:w="6808" w:type="dxa"/>
            <w:noWrap w:val="0"/>
            <w:vAlign w:val="top"/>
          </w:tcPr>
          <w:p w14:paraId="3CD07F56">
            <w:pPr>
              <w:topLinePunct/>
              <w:spacing w:line="440" w:lineRule="exact"/>
              <w:rPr>
                <w:color w:val="000000" w:themeColor="text1"/>
                <w:szCs w:val="21"/>
                <w:highlight w:val="none"/>
                <w14:textFill>
                  <w14:solidFill>
                    <w14:schemeClr w14:val="tx1"/>
                  </w14:solidFill>
                </w14:textFill>
              </w:rPr>
            </w:pPr>
          </w:p>
        </w:tc>
      </w:tr>
      <w:tr w14:paraId="4C9E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269" w:type="dxa"/>
            <w:noWrap w:val="0"/>
            <w:vAlign w:val="center"/>
          </w:tcPr>
          <w:p w14:paraId="4BA3FA2D">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工程质量</w:t>
            </w:r>
          </w:p>
        </w:tc>
        <w:tc>
          <w:tcPr>
            <w:tcW w:w="6808" w:type="dxa"/>
            <w:noWrap w:val="0"/>
            <w:vAlign w:val="top"/>
          </w:tcPr>
          <w:p w14:paraId="0DFAFA46">
            <w:pPr>
              <w:topLinePunct/>
              <w:spacing w:line="440" w:lineRule="exact"/>
              <w:rPr>
                <w:color w:val="000000" w:themeColor="text1"/>
                <w:szCs w:val="21"/>
                <w:highlight w:val="none"/>
                <w14:textFill>
                  <w14:solidFill>
                    <w14:schemeClr w14:val="tx1"/>
                  </w14:solidFill>
                </w14:textFill>
              </w:rPr>
            </w:pPr>
          </w:p>
        </w:tc>
      </w:tr>
      <w:tr w14:paraId="46054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269" w:type="dxa"/>
            <w:noWrap w:val="0"/>
            <w:vAlign w:val="center"/>
          </w:tcPr>
          <w:p w14:paraId="7D4F5851">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项目经理</w:t>
            </w:r>
          </w:p>
        </w:tc>
        <w:tc>
          <w:tcPr>
            <w:tcW w:w="6808" w:type="dxa"/>
            <w:noWrap w:val="0"/>
            <w:vAlign w:val="top"/>
          </w:tcPr>
          <w:p w14:paraId="7A2A1984">
            <w:pPr>
              <w:topLinePunct/>
              <w:spacing w:line="440" w:lineRule="exact"/>
              <w:rPr>
                <w:color w:val="000000" w:themeColor="text1"/>
                <w:szCs w:val="21"/>
                <w:highlight w:val="none"/>
                <w14:textFill>
                  <w14:solidFill>
                    <w14:schemeClr w14:val="tx1"/>
                  </w14:solidFill>
                </w14:textFill>
              </w:rPr>
            </w:pPr>
          </w:p>
        </w:tc>
      </w:tr>
      <w:tr w14:paraId="7C7F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269" w:type="dxa"/>
            <w:noWrap w:val="0"/>
            <w:vAlign w:val="center"/>
          </w:tcPr>
          <w:p w14:paraId="14EBAE0E">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技术负责人</w:t>
            </w:r>
          </w:p>
        </w:tc>
        <w:tc>
          <w:tcPr>
            <w:tcW w:w="6808" w:type="dxa"/>
            <w:noWrap w:val="0"/>
            <w:vAlign w:val="top"/>
          </w:tcPr>
          <w:p w14:paraId="35D64F3B">
            <w:pPr>
              <w:topLinePunct/>
              <w:spacing w:line="440" w:lineRule="exact"/>
              <w:rPr>
                <w:color w:val="000000" w:themeColor="text1"/>
                <w:szCs w:val="21"/>
                <w:highlight w:val="none"/>
                <w14:textFill>
                  <w14:solidFill>
                    <w14:schemeClr w14:val="tx1"/>
                  </w14:solidFill>
                </w14:textFill>
              </w:rPr>
            </w:pPr>
          </w:p>
        </w:tc>
      </w:tr>
      <w:tr w14:paraId="5B26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269" w:type="dxa"/>
            <w:noWrap w:val="0"/>
            <w:vAlign w:val="center"/>
          </w:tcPr>
          <w:p w14:paraId="0BF7BA5C">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项目描述</w:t>
            </w:r>
          </w:p>
        </w:tc>
        <w:tc>
          <w:tcPr>
            <w:tcW w:w="6808" w:type="dxa"/>
            <w:noWrap w:val="0"/>
            <w:vAlign w:val="top"/>
          </w:tcPr>
          <w:p w14:paraId="38BB2538">
            <w:pPr>
              <w:topLinePunct/>
              <w:spacing w:line="440" w:lineRule="exact"/>
              <w:rPr>
                <w:color w:val="000000" w:themeColor="text1"/>
                <w:szCs w:val="21"/>
                <w:highlight w:val="none"/>
                <w14:textFill>
                  <w14:solidFill>
                    <w14:schemeClr w14:val="tx1"/>
                  </w14:solidFill>
                </w14:textFill>
              </w:rPr>
            </w:pPr>
          </w:p>
          <w:p w14:paraId="73BCE466">
            <w:pPr>
              <w:topLinePunct/>
              <w:spacing w:line="440" w:lineRule="exact"/>
              <w:rPr>
                <w:color w:val="000000" w:themeColor="text1"/>
                <w:szCs w:val="21"/>
                <w:highlight w:val="none"/>
                <w14:textFill>
                  <w14:solidFill>
                    <w14:schemeClr w14:val="tx1"/>
                  </w14:solidFill>
                </w14:textFill>
              </w:rPr>
            </w:pPr>
          </w:p>
          <w:p w14:paraId="60AC7291">
            <w:pPr>
              <w:topLinePunct/>
              <w:spacing w:line="440" w:lineRule="exact"/>
              <w:rPr>
                <w:color w:val="000000" w:themeColor="text1"/>
                <w:szCs w:val="21"/>
                <w:highlight w:val="none"/>
                <w14:textFill>
                  <w14:solidFill>
                    <w14:schemeClr w14:val="tx1"/>
                  </w14:solidFill>
                </w14:textFill>
              </w:rPr>
            </w:pPr>
          </w:p>
          <w:p w14:paraId="2ECBBD0C">
            <w:pPr>
              <w:topLinePunct/>
              <w:spacing w:line="440" w:lineRule="exact"/>
              <w:rPr>
                <w:color w:val="000000" w:themeColor="text1"/>
                <w:szCs w:val="21"/>
                <w:highlight w:val="none"/>
                <w14:textFill>
                  <w14:solidFill>
                    <w14:schemeClr w14:val="tx1"/>
                  </w14:solidFill>
                </w14:textFill>
              </w:rPr>
            </w:pPr>
          </w:p>
          <w:p w14:paraId="4BFD6C24">
            <w:pPr>
              <w:topLinePunct/>
              <w:spacing w:line="440" w:lineRule="exact"/>
              <w:rPr>
                <w:rFonts w:hint="eastAsia"/>
                <w:color w:val="000000" w:themeColor="text1"/>
                <w:szCs w:val="21"/>
                <w:highlight w:val="none"/>
                <w14:textFill>
                  <w14:solidFill>
                    <w14:schemeClr w14:val="tx1"/>
                  </w14:solidFill>
                </w14:textFill>
              </w:rPr>
            </w:pPr>
          </w:p>
        </w:tc>
      </w:tr>
      <w:tr w14:paraId="4BBA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269" w:type="dxa"/>
            <w:noWrap w:val="0"/>
            <w:vAlign w:val="center"/>
          </w:tcPr>
          <w:p w14:paraId="75D87C44">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备注</w:t>
            </w:r>
          </w:p>
        </w:tc>
        <w:tc>
          <w:tcPr>
            <w:tcW w:w="6808" w:type="dxa"/>
            <w:noWrap w:val="0"/>
            <w:vAlign w:val="top"/>
          </w:tcPr>
          <w:p w14:paraId="26AD82DC">
            <w:pPr>
              <w:topLinePunct/>
              <w:spacing w:line="440" w:lineRule="exact"/>
              <w:rPr>
                <w:color w:val="000000" w:themeColor="text1"/>
                <w:szCs w:val="21"/>
                <w:highlight w:val="none"/>
                <w14:textFill>
                  <w14:solidFill>
                    <w14:schemeClr w14:val="tx1"/>
                  </w14:solidFill>
                </w14:textFill>
              </w:rPr>
            </w:pPr>
          </w:p>
        </w:tc>
      </w:tr>
    </w:tbl>
    <w:p w14:paraId="74D0EE35">
      <w:pPr>
        <w:pStyle w:val="5"/>
        <w:spacing w:line="363" w:lineRule="exact"/>
        <w:ind w:left="217" w:right="175"/>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eastAsia="宋体" w:cs="Times New Roman"/>
          <w:b w:val="0"/>
          <w:bCs w:val="0"/>
          <w:color w:val="000000" w:themeColor="text1"/>
          <w:sz w:val="21"/>
          <w:szCs w:val="21"/>
          <w:highlight w:val="none"/>
          <w14:textFill>
            <w14:solidFill>
              <w14:schemeClr w14:val="tx1"/>
            </w14:solidFill>
          </w14:textFill>
        </w:rPr>
        <w:t>备注：本表后附</w:t>
      </w:r>
      <w:r>
        <w:rPr>
          <w:rFonts w:hint="eastAsia" w:ascii="宋体" w:hAnsi="宋体" w:eastAsia="宋体" w:cs="Times New Roman"/>
          <w:b w:val="0"/>
          <w:bCs w:val="0"/>
          <w:color w:val="000000" w:themeColor="text1"/>
          <w:sz w:val="21"/>
          <w:szCs w:val="21"/>
          <w:highlight w:val="none"/>
          <w:lang w:eastAsia="zh-CN"/>
          <w14:textFill>
            <w14:solidFill>
              <w14:schemeClr w14:val="tx1"/>
            </w14:solidFill>
          </w14:textFill>
        </w:rPr>
        <w:t>中标（成交）通知书或合同协议书或竣工验收报告</w:t>
      </w:r>
      <w:r>
        <w:rPr>
          <w:rFonts w:hint="eastAsia" w:ascii="宋体" w:hAnsi="宋体" w:eastAsia="宋体" w:cs="Times New Roman"/>
          <w:b w:val="0"/>
          <w:bCs w:val="0"/>
          <w:color w:val="000000" w:themeColor="text1"/>
          <w:sz w:val="21"/>
          <w:szCs w:val="21"/>
          <w:highlight w:val="none"/>
          <w14:textFill>
            <w14:solidFill>
              <w14:schemeClr w14:val="tx1"/>
            </w14:solidFill>
          </w14:textFill>
        </w:rPr>
        <w:t>复印件加盖</w:t>
      </w:r>
      <w:r>
        <w:rPr>
          <w:rFonts w:hint="eastAsia" w:ascii="宋体" w:hAnsi="宋体" w:eastAsia="宋体" w:cs="Times New Roman"/>
          <w:b w:val="0"/>
          <w:bCs w:val="0"/>
          <w:color w:val="000000" w:themeColor="text1"/>
          <w:sz w:val="21"/>
          <w:szCs w:val="21"/>
          <w:highlight w:val="none"/>
          <w:lang w:eastAsia="zh-CN"/>
          <w14:textFill>
            <w14:solidFill>
              <w14:schemeClr w14:val="tx1"/>
            </w14:solidFill>
          </w14:textFill>
        </w:rPr>
        <w:t>供应商公章。</w:t>
      </w:r>
      <w:r>
        <w:rPr>
          <w:rFonts w:hint="eastAsia" w:ascii="宋体" w:hAnsi="宋体" w:eastAsia="宋体" w:cs="Times New Roman"/>
          <w:b w:val="0"/>
          <w:bCs w:val="0"/>
          <w:color w:val="000000" w:themeColor="text1"/>
          <w:sz w:val="21"/>
          <w:szCs w:val="21"/>
          <w:highlight w:val="none"/>
          <w14:textFill>
            <w14:solidFill>
              <w14:schemeClr w14:val="tx1"/>
            </w14:solidFill>
          </w14:textFill>
        </w:rPr>
        <w:t>具体年份要求见须知前附表。每张表格只填写</w:t>
      </w:r>
      <w:r>
        <w:rPr>
          <w:rFonts w:hint="eastAsia" w:ascii="宋体" w:hAnsi="宋体"/>
          <w:b w:val="0"/>
          <w:bCs w:val="0"/>
          <w:color w:val="000000" w:themeColor="text1"/>
          <w:sz w:val="21"/>
          <w:szCs w:val="21"/>
          <w:highlight w:val="none"/>
          <w14:textFill>
            <w14:solidFill>
              <w14:schemeClr w14:val="tx1"/>
            </w14:solidFill>
          </w14:textFill>
        </w:rPr>
        <w:t>一个项目，并标明序号。</w:t>
      </w:r>
    </w:p>
    <w:p w14:paraId="37ED01AE">
      <w:pPr>
        <w:rPr>
          <w:color w:val="000000" w:themeColor="text1"/>
          <w:highlight w:val="none"/>
          <w14:textFill>
            <w14:solidFill>
              <w14:schemeClr w14:val="tx1"/>
            </w14:solidFill>
          </w14:textFill>
        </w:rPr>
      </w:pPr>
    </w:p>
    <w:p w14:paraId="54A16643">
      <w:pPr>
        <w:pStyle w:val="5"/>
        <w:spacing w:line="363" w:lineRule="exact"/>
        <w:jc w:val="center"/>
        <w:rPr>
          <w:rFonts w:ascii="宋体" w:hAnsi="宋体" w:cs="宋体"/>
          <w:color w:val="000000" w:themeColor="text1"/>
          <w:highlight w:val="none"/>
          <w14:textFill>
            <w14:solidFill>
              <w14:schemeClr w14:val="tx1"/>
            </w14:solidFill>
          </w14:textFill>
        </w:rPr>
      </w:pPr>
      <w:bookmarkStart w:id="782" w:name="_bookmark206"/>
      <w:bookmarkEnd w:id="782"/>
      <w:bookmarkStart w:id="783" w:name="_Toc23018"/>
      <w:bookmarkStart w:id="784" w:name="_Toc7191"/>
      <w:r>
        <w:rPr>
          <w:rFonts w:hint="eastAsia" w:ascii="宋体" w:hAnsi="宋体" w:cs="宋体"/>
          <w:color w:val="000000" w:themeColor="text1"/>
          <w:highlight w:val="none"/>
          <w14:textFill>
            <w14:solidFill>
              <w14:schemeClr w14:val="tx1"/>
            </w14:solidFill>
          </w14:textFill>
        </w:rPr>
        <w:br w:type="page"/>
      </w:r>
      <w:bookmarkEnd w:id="783"/>
      <w:bookmarkEnd w:id="784"/>
      <w:bookmarkStart w:id="785" w:name="_Toc7450"/>
      <w:bookmarkStart w:id="786" w:name="_Toc29965"/>
      <w:r>
        <w:rPr>
          <w:rFonts w:hint="eastAsia" w:ascii="宋体" w:hAnsi="宋体" w:cs="宋体"/>
          <w:color w:val="000000" w:themeColor="text1"/>
          <w:highlight w:val="none"/>
          <w14:textFill>
            <w14:solidFill>
              <w14:schemeClr w14:val="tx1"/>
            </w14:solidFill>
          </w14:textFill>
        </w:rPr>
        <w:t>（四）</w:t>
      </w:r>
      <w:bookmarkEnd w:id="785"/>
      <w:bookmarkEnd w:id="786"/>
      <w:r>
        <w:rPr>
          <w:color w:val="000000" w:themeColor="text1"/>
          <w:highlight w:val="none"/>
          <w14:textFill>
            <w14:solidFill>
              <w14:schemeClr w14:val="tx1"/>
            </w14:solidFill>
          </w14:textFill>
        </w:rPr>
        <w:t>正在</w:t>
      </w:r>
      <w:r>
        <w:rPr>
          <w:rFonts w:hint="eastAsia"/>
          <w:color w:val="000000" w:themeColor="text1"/>
          <w:highlight w:val="none"/>
          <w14:textFill>
            <w14:solidFill>
              <w14:schemeClr w14:val="tx1"/>
            </w14:solidFill>
          </w14:textFill>
        </w:rPr>
        <w:t>实施</w:t>
      </w:r>
      <w:r>
        <w:rPr>
          <w:color w:val="000000" w:themeColor="text1"/>
          <w:highlight w:val="none"/>
          <w14:textFill>
            <w14:solidFill>
              <w14:schemeClr w14:val="tx1"/>
            </w14:solidFill>
          </w14:textFill>
        </w:rPr>
        <w:t>的和新承接的项目情况表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9"/>
        <w:gridCol w:w="7162"/>
      </w:tblGrid>
      <w:tr w14:paraId="3374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119" w:type="dxa"/>
            <w:noWrap w:val="0"/>
            <w:vAlign w:val="center"/>
          </w:tcPr>
          <w:p w14:paraId="68A851FE">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项目名称</w:t>
            </w:r>
          </w:p>
        </w:tc>
        <w:tc>
          <w:tcPr>
            <w:tcW w:w="7162" w:type="dxa"/>
            <w:noWrap w:val="0"/>
            <w:vAlign w:val="top"/>
          </w:tcPr>
          <w:p w14:paraId="42BD40BA">
            <w:pPr>
              <w:topLinePunct/>
              <w:spacing w:line="440" w:lineRule="exact"/>
              <w:rPr>
                <w:color w:val="000000" w:themeColor="text1"/>
                <w:szCs w:val="21"/>
                <w:highlight w:val="none"/>
                <w14:textFill>
                  <w14:solidFill>
                    <w14:schemeClr w14:val="tx1"/>
                  </w14:solidFill>
                </w14:textFill>
              </w:rPr>
            </w:pPr>
          </w:p>
        </w:tc>
      </w:tr>
      <w:tr w14:paraId="34CD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119" w:type="dxa"/>
            <w:noWrap w:val="0"/>
            <w:vAlign w:val="center"/>
          </w:tcPr>
          <w:p w14:paraId="16B15DD1">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项目所在地</w:t>
            </w:r>
          </w:p>
        </w:tc>
        <w:tc>
          <w:tcPr>
            <w:tcW w:w="7162" w:type="dxa"/>
            <w:noWrap w:val="0"/>
            <w:vAlign w:val="top"/>
          </w:tcPr>
          <w:p w14:paraId="54D06AC8">
            <w:pPr>
              <w:topLinePunct/>
              <w:spacing w:line="440" w:lineRule="exact"/>
              <w:rPr>
                <w:color w:val="000000" w:themeColor="text1"/>
                <w:szCs w:val="21"/>
                <w:highlight w:val="none"/>
                <w14:textFill>
                  <w14:solidFill>
                    <w14:schemeClr w14:val="tx1"/>
                  </w14:solidFill>
                </w14:textFill>
              </w:rPr>
            </w:pPr>
          </w:p>
        </w:tc>
      </w:tr>
      <w:tr w14:paraId="7F8A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119" w:type="dxa"/>
            <w:noWrap w:val="0"/>
            <w:vAlign w:val="center"/>
          </w:tcPr>
          <w:p w14:paraId="62F6870E">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发包人名称</w:t>
            </w:r>
          </w:p>
        </w:tc>
        <w:tc>
          <w:tcPr>
            <w:tcW w:w="7162" w:type="dxa"/>
            <w:noWrap w:val="0"/>
            <w:vAlign w:val="top"/>
          </w:tcPr>
          <w:p w14:paraId="08663598">
            <w:pPr>
              <w:topLinePunct/>
              <w:spacing w:line="440" w:lineRule="exact"/>
              <w:rPr>
                <w:color w:val="000000" w:themeColor="text1"/>
                <w:szCs w:val="21"/>
                <w:highlight w:val="none"/>
                <w14:textFill>
                  <w14:solidFill>
                    <w14:schemeClr w14:val="tx1"/>
                  </w14:solidFill>
                </w14:textFill>
              </w:rPr>
            </w:pPr>
          </w:p>
        </w:tc>
      </w:tr>
      <w:tr w14:paraId="48E0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119" w:type="dxa"/>
            <w:noWrap w:val="0"/>
            <w:vAlign w:val="center"/>
          </w:tcPr>
          <w:p w14:paraId="20E1ED76">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发包人地址</w:t>
            </w:r>
          </w:p>
        </w:tc>
        <w:tc>
          <w:tcPr>
            <w:tcW w:w="7162" w:type="dxa"/>
            <w:noWrap w:val="0"/>
            <w:vAlign w:val="top"/>
          </w:tcPr>
          <w:p w14:paraId="0473F0E7">
            <w:pPr>
              <w:topLinePunct/>
              <w:spacing w:line="440" w:lineRule="exact"/>
              <w:rPr>
                <w:color w:val="000000" w:themeColor="text1"/>
                <w:szCs w:val="21"/>
                <w:highlight w:val="none"/>
                <w14:textFill>
                  <w14:solidFill>
                    <w14:schemeClr w14:val="tx1"/>
                  </w14:solidFill>
                </w14:textFill>
              </w:rPr>
            </w:pPr>
          </w:p>
        </w:tc>
      </w:tr>
      <w:tr w14:paraId="4CA3E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119" w:type="dxa"/>
            <w:noWrap w:val="0"/>
            <w:vAlign w:val="center"/>
          </w:tcPr>
          <w:p w14:paraId="6466CD3E">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发包人电话</w:t>
            </w:r>
          </w:p>
        </w:tc>
        <w:tc>
          <w:tcPr>
            <w:tcW w:w="7162" w:type="dxa"/>
            <w:noWrap w:val="0"/>
            <w:vAlign w:val="top"/>
          </w:tcPr>
          <w:p w14:paraId="259BBAC6">
            <w:pPr>
              <w:topLinePunct/>
              <w:spacing w:line="440" w:lineRule="exact"/>
              <w:rPr>
                <w:color w:val="000000" w:themeColor="text1"/>
                <w:szCs w:val="21"/>
                <w:highlight w:val="none"/>
                <w14:textFill>
                  <w14:solidFill>
                    <w14:schemeClr w14:val="tx1"/>
                  </w14:solidFill>
                </w14:textFill>
              </w:rPr>
            </w:pPr>
          </w:p>
        </w:tc>
      </w:tr>
      <w:tr w14:paraId="4B31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119" w:type="dxa"/>
            <w:noWrap w:val="0"/>
            <w:vAlign w:val="center"/>
          </w:tcPr>
          <w:p w14:paraId="3C6D7D2C">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签约合同价</w:t>
            </w:r>
          </w:p>
        </w:tc>
        <w:tc>
          <w:tcPr>
            <w:tcW w:w="7162" w:type="dxa"/>
            <w:noWrap w:val="0"/>
            <w:vAlign w:val="top"/>
          </w:tcPr>
          <w:p w14:paraId="3100B066">
            <w:pPr>
              <w:topLinePunct/>
              <w:spacing w:line="440" w:lineRule="exact"/>
              <w:rPr>
                <w:color w:val="000000" w:themeColor="text1"/>
                <w:szCs w:val="21"/>
                <w:highlight w:val="none"/>
                <w14:textFill>
                  <w14:solidFill>
                    <w14:schemeClr w14:val="tx1"/>
                  </w14:solidFill>
                </w14:textFill>
              </w:rPr>
            </w:pPr>
          </w:p>
        </w:tc>
      </w:tr>
      <w:tr w14:paraId="4014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119" w:type="dxa"/>
            <w:noWrap w:val="0"/>
            <w:vAlign w:val="center"/>
          </w:tcPr>
          <w:p w14:paraId="71A4966F">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开工日期</w:t>
            </w:r>
          </w:p>
        </w:tc>
        <w:tc>
          <w:tcPr>
            <w:tcW w:w="7162" w:type="dxa"/>
            <w:noWrap w:val="0"/>
            <w:vAlign w:val="top"/>
          </w:tcPr>
          <w:p w14:paraId="3F13704C">
            <w:pPr>
              <w:topLinePunct/>
              <w:spacing w:line="440" w:lineRule="exact"/>
              <w:rPr>
                <w:color w:val="000000" w:themeColor="text1"/>
                <w:szCs w:val="21"/>
                <w:highlight w:val="none"/>
                <w14:textFill>
                  <w14:solidFill>
                    <w14:schemeClr w14:val="tx1"/>
                  </w14:solidFill>
                </w14:textFill>
              </w:rPr>
            </w:pPr>
          </w:p>
        </w:tc>
      </w:tr>
      <w:tr w14:paraId="739F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119" w:type="dxa"/>
            <w:noWrap w:val="0"/>
            <w:vAlign w:val="center"/>
          </w:tcPr>
          <w:p w14:paraId="0154B631">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计划</w:t>
            </w:r>
            <w:r>
              <w:rPr>
                <w:rFonts w:hint="eastAsia"/>
                <w:color w:val="000000" w:themeColor="text1"/>
                <w:highlight w:val="none"/>
                <w14:textFill>
                  <w14:solidFill>
                    <w14:schemeClr w14:val="tx1"/>
                  </w14:solidFill>
                </w14:textFill>
              </w:rPr>
              <w:t>竣工</w:t>
            </w:r>
            <w:r>
              <w:rPr>
                <w:color w:val="000000" w:themeColor="text1"/>
                <w:szCs w:val="21"/>
                <w:highlight w:val="none"/>
                <w14:textFill>
                  <w14:solidFill>
                    <w14:schemeClr w14:val="tx1"/>
                  </w14:solidFill>
                </w14:textFill>
              </w:rPr>
              <w:t>日期</w:t>
            </w:r>
          </w:p>
        </w:tc>
        <w:tc>
          <w:tcPr>
            <w:tcW w:w="7162" w:type="dxa"/>
            <w:noWrap w:val="0"/>
            <w:vAlign w:val="top"/>
          </w:tcPr>
          <w:p w14:paraId="137FB9B8">
            <w:pPr>
              <w:topLinePunct/>
              <w:spacing w:line="440" w:lineRule="exact"/>
              <w:rPr>
                <w:color w:val="000000" w:themeColor="text1"/>
                <w:szCs w:val="21"/>
                <w:highlight w:val="none"/>
                <w14:textFill>
                  <w14:solidFill>
                    <w14:schemeClr w14:val="tx1"/>
                  </w14:solidFill>
                </w14:textFill>
              </w:rPr>
            </w:pPr>
          </w:p>
        </w:tc>
      </w:tr>
      <w:tr w14:paraId="0513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119" w:type="dxa"/>
            <w:noWrap w:val="0"/>
            <w:vAlign w:val="center"/>
          </w:tcPr>
          <w:p w14:paraId="3ADF3ED3">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承担的工作</w:t>
            </w:r>
          </w:p>
        </w:tc>
        <w:tc>
          <w:tcPr>
            <w:tcW w:w="7162" w:type="dxa"/>
            <w:noWrap w:val="0"/>
            <w:vAlign w:val="top"/>
          </w:tcPr>
          <w:p w14:paraId="749422C5">
            <w:pPr>
              <w:topLinePunct/>
              <w:spacing w:line="440" w:lineRule="exact"/>
              <w:rPr>
                <w:color w:val="000000" w:themeColor="text1"/>
                <w:szCs w:val="21"/>
                <w:highlight w:val="none"/>
                <w14:textFill>
                  <w14:solidFill>
                    <w14:schemeClr w14:val="tx1"/>
                  </w14:solidFill>
                </w14:textFill>
              </w:rPr>
            </w:pPr>
          </w:p>
        </w:tc>
      </w:tr>
      <w:tr w14:paraId="234B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119" w:type="dxa"/>
            <w:noWrap w:val="0"/>
            <w:vAlign w:val="center"/>
          </w:tcPr>
          <w:p w14:paraId="49097ACB">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工程质量</w:t>
            </w:r>
          </w:p>
        </w:tc>
        <w:tc>
          <w:tcPr>
            <w:tcW w:w="7162" w:type="dxa"/>
            <w:noWrap w:val="0"/>
            <w:vAlign w:val="top"/>
          </w:tcPr>
          <w:p w14:paraId="1A3799A4">
            <w:pPr>
              <w:topLinePunct/>
              <w:spacing w:line="440" w:lineRule="exact"/>
              <w:rPr>
                <w:color w:val="000000" w:themeColor="text1"/>
                <w:szCs w:val="21"/>
                <w:highlight w:val="none"/>
                <w14:textFill>
                  <w14:solidFill>
                    <w14:schemeClr w14:val="tx1"/>
                  </w14:solidFill>
                </w14:textFill>
              </w:rPr>
            </w:pPr>
          </w:p>
        </w:tc>
      </w:tr>
      <w:tr w14:paraId="32DE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119" w:type="dxa"/>
            <w:noWrap w:val="0"/>
            <w:vAlign w:val="center"/>
          </w:tcPr>
          <w:p w14:paraId="492E735C">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项目经理</w:t>
            </w:r>
          </w:p>
        </w:tc>
        <w:tc>
          <w:tcPr>
            <w:tcW w:w="7162" w:type="dxa"/>
            <w:noWrap w:val="0"/>
            <w:vAlign w:val="top"/>
          </w:tcPr>
          <w:p w14:paraId="786B0AA7">
            <w:pPr>
              <w:topLinePunct/>
              <w:spacing w:line="440" w:lineRule="exact"/>
              <w:rPr>
                <w:color w:val="000000" w:themeColor="text1"/>
                <w:szCs w:val="21"/>
                <w:highlight w:val="none"/>
                <w14:textFill>
                  <w14:solidFill>
                    <w14:schemeClr w14:val="tx1"/>
                  </w14:solidFill>
                </w14:textFill>
              </w:rPr>
            </w:pPr>
          </w:p>
        </w:tc>
      </w:tr>
      <w:tr w14:paraId="0053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119" w:type="dxa"/>
            <w:noWrap w:val="0"/>
            <w:vAlign w:val="center"/>
          </w:tcPr>
          <w:p w14:paraId="2F16C87B">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技术负责人</w:t>
            </w:r>
          </w:p>
        </w:tc>
        <w:tc>
          <w:tcPr>
            <w:tcW w:w="7162" w:type="dxa"/>
            <w:noWrap w:val="0"/>
            <w:vAlign w:val="top"/>
          </w:tcPr>
          <w:p w14:paraId="034562C9">
            <w:pPr>
              <w:topLinePunct/>
              <w:spacing w:line="440" w:lineRule="exact"/>
              <w:rPr>
                <w:color w:val="000000" w:themeColor="text1"/>
                <w:szCs w:val="21"/>
                <w:highlight w:val="none"/>
                <w14:textFill>
                  <w14:solidFill>
                    <w14:schemeClr w14:val="tx1"/>
                  </w14:solidFill>
                </w14:textFill>
              </w:rPr>
            </w:pPr>
          </w:p>
        </w:tc>
      </w:tr>
      <w:tr w14:paraId="1618D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119" w:type="dxa"/>
            <w:noWrap w:val="0"/>
            <w:vAlign w:val="center"/>
          </w:tcPr>
          <w:p w14:paraId="24DC4EC9">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项目描述</w:t>
            </w:r>
          </w:p>
        </w:tc>
        <w:tc>
          <w:tcPr>
            <w:tcW w:w="7162" w:type="dxa"/>
            <w:noWrap w:val="0"/>
            <w:vAlign w:val="top"/>
          </w:tcPr>
          <w:p w14:paraId="7339397F">
            <w:pPr>
              <w:topLinePunct/>
              <w:spacing w:line="440" w:lineRule="exact"/>
              <w:rPr>
                <w:color w:val="000000" w:themeColor="text1"/>
                <w:szCs w:val="21"/>
                <w:highlight w:val="none"/>
                <w14:textFill>
                  <w14:solidFill>
                    <w14:schemeClr w14:val="tx1"/>
                  </w14:solidFill>
                </w14:textFill>
              </w:rPr>
            </w:pPr>
          </w:p>
          <w:p w14:paraId="091C0D2E">
            <w:pPr>
              <w:topLinePunct/>
              <w:spacing w:line="440" w:lineRule="exact"/>
              <w:rPr>
                <w:color w:val="000000" w:themeColor="text1"/>
                <w:szCs w:val="21"/>
                <w:highlight w:val="none"/>
                <w14:textFill>
                  <w14:solidFill>
                    <w14:schemeClr w14:val="tx1"/>
                  </w14:solidFill>
                </w14:textFill>
              </w:rPr>
            </w:pPr>
          </w:p>
          <w:p w14:paraId="313E51ED">
            <w:pPr>
              <w:topLinePunct/>
              <w:spacing w:line="440" w:lineRule="exact"/>
              <w:rPr>
                <w:color w:val="000000" w:themeColor="text1"/>
                <w:szCs w:val="21"/>
                <w:highlight w:val="none"/>
                <w14:textFill>
                  <w14:solidFill>
                    <w14:schemeClr w14:val="tx1"/>
                  </w14:solidFill>
                </w14:textFill>
              </w:rPr>
            </w:pPr>
          </w:p>
          <w:p w14:paraId="315B2AA3">
            <w:pPr>
              <w:topLinePunct/>
              <w:spacing w:line="440" w:lineRule="exact"/>
              <w:rPr>
                <w:color w:val="000000" w:themeColor="text1"/>
                <w:szCs w:val="21"/>
                <w:highlight w:val="none"/>
                <w14:textFill>
                  <w14:solidFill>
                    <w14:schemeClr w14:val="tx1"/>
                  </w14:solidFill>
                </w14:textFill>
              </w:rPr>
            </w:pPr>
          </w:p>
          <w:p w14:paraId="5642BB4A">
            <w:pPr>
              <w:topLinePunct/>
              <w:spacing w:line="440" w:lineRule="exact"/>
              <w:rPr>
                <w:rFonts w:hint="eastAsia"/>
                <w:color w:val="000000" w:themeColor="text1"/>
                <w:szCs w:val="21"/>
                <w:highlight w:val="none"/>
                <w14:textFill>
                  <w14:solidFill>
                    <w14:schemeClr w14:val="tx1"/>
                  </w14:solidFill>
                </w14:textFill>
              </w:rPr>
            </w:pPr>
          </w:p>
        </w:tc>
      </w:tr>
      <w:tr w14:paraId="41F5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119" w:type="dxa"/>
            <w:noWrap w:val="0"/>
            <w:vAlign w:val="center"/>
          </w:tcPr>
          <w:p w14:paraId="06716A3F">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备注</w:t>
            </w:r>
          </w:p>
        </w:tc>
        <w:tc>
          <w:tcPr>
            <w:tcW w:w="7162" w:type="dxa"/>
            <w:noWrap w:val="0"/>
            <w:vAlign w:val="top"/>
          </w:tcPr>
          <w:p w14:paraId="6D142D2E">
            <w:pPr>
              <w:topLinePunct/>
              <w:spacing w:line="440" w:lineRule="exact"/>
              <w:rPr>
                <w:color w:val="000000" w:themeColor="text1"/>
                <w:szCs w:val="21"/>
                <w:highlight w:val="none"/>
                <w14:textFill>
                  <w14:solidFill>
                    <w14:schemeClr w14:val="tx1"/>
                  </w14:solidFill>
                </w14:textFill>
              </w:rPr>
            </w:pPr>
          </w:p>
        </w:tc>
      </w:tr>
    </w:tbl>
    <w:p w14:paraId="7AA08AE9">
      <w:pPr>
        <w:pStyle w:val="8"/>
        <w:spacing w:before="5"/>
        <w:rPr>
          <w:rFonts w:ascii="宋体" w:hAnsi="宋体" w:cs="宋体"/>
          <w:color w:val="000000" w:themeColor="text1"/>
          <w:sz w:val="5"/>
          <w:highlight w:val="none"/>
          <w14:textFill>
            <w14:solidFill>
              <w14:schemeClr w14:val="tx1"/>
            </w14:solidFill>
          </w14:textFill>
        </w:rPr>
      </w:pPr>
    </w:p>
    <w:p w14:paraId="65E11813">
      <w:pPr>
        <w:spacing w:line="440" w:lineRule="exact"/>
        <w:ind w:left="258" w:leftChars="123"/>
        <w:rPr>
          <w:rFonts w:ascii="宋体" w:hAnsi="宋体" w:cs="宋体"/>
          <w:color w:val="000000" w:themeColor="text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备注：</w:t>
      </w:r>
      <w:r>
        <w:rPr>
          <w:rFonts w:hint="eastAsia" w:ascii="宋体" w:hAnsi="宋体"/>
          <w:color w:val="000000" w:themeColor="text1"/>
          <w:szCs w:val="21"/>
          <w:highlight w:val="none"/>
          <w14:textFill>
            <w14:solidFill>
              <w14:schemeClr w14:val="tx1"/>
            </w14:solidFill>
          </w14:textFill>
        </w:rPr>
        <w:t>本表后附提供</w:t>
      </w:r>
      <w:r>
        <w:rPr>
          <w:rFonts w:hint="eastAsia" w:ascii="宋体" w:hAnsi="宋体"/>
          <w:color w:val="000000" w:themeColor="text1"/>
          <w:szCs w:val="21"/>
          <w:highlight w:val="none"/>
          <w:lang w:eastAsia="zh-CN"/>
          <w14:textFill>
            <w14:solidFill>
              <w14:schemeClr w14:val="tx1"/>
            </w14:solidFill>
          </w14:textFill>
        </w:rPr>
        <w:t>中标（成交）通知书</w:t>
      </w:r>
      <w:r>
        <w:rPr>
          <w:rFonts w:hint="eastAsia" w:ascii="宋体" w:hAnsi="宋体"/>
          <w:color w:val="000000" w:themeColor="text1"/>
          <w:szCs w:val="21"/>
          <w:highlight w:val="none"/>
          <w14:textFill>
            <w14:solidFill>
              <w14:schemeClr w14:val="tx1"/>
            </w14:solidFill>
          </w14:textFill>
        </w:rPr>
        <w:t>或合同复印件，具体年份要求见供应商须知前附表。每张表格只填写一个项目，并标明序号。</w:t>
      </w:r>
    </w:p>
    <w:p w14:paraId="07648455">
      <w:pPr>
        <w:pStyle w:val="32"/>
        <w:keepNext w:val="0"/>
        <w:keepLines w:val="0"/>
        <w:spacing w:before="156" w:after="156"/>
        <w:jc w:val="center"/>
        <w:rPr>
          <w:rFonts w:ascii="宋体" w:hAnsi="宋体" w:cs="宋体"/>
          <w:color w:val="000000" w:themeColor="text1"/>
          <w:sz w:val="31"/>
          <w:highlight w:val="none"/>
          <w14:textFill>
            <w14:solidFill>
              <w14:schemeClr w14:val="tx1"/>
            </w14:solidFill>
          </w14:textFill>
        </w:rPr>
      </w:pPr>
      <w:bookmarkStart w:id="787" w:name="_bookmark208"/>
      <w:bookmarkEnd w:id="787"/>
      <w:r>
        <w:rPr>
          <w:rFonts w:hint="eastAsia" w:cs="宋体"/>
          <w:color w:val="000000" w:themeColor="text1"/>
          <w:sz w:val="28"/>
          <w:highlight w:val="none"/>
          <w14:textFill>
            <w14:solidFill>
              <w14:schemeClr w14:val="tx1"/>
            </w14:solidFill>
          </w14:textFill>
        </w:rPr>
        <w:br w:type="page"/>
      </w:r>
      <w:r>
        <w:rPr>
          <w:rFonts w:hint="eastAsia"/>
          <w:color w:val="000000" w:themeColor="text1"/>
          <w:sz w:val="32"/>
          <w:szCs w:val="32"/>
          <w:highlight w:val="none"/>
          <w14:textFill>
            <w14:solidFill>
              <w14:schemeClr w14:val="tx1"/>
            </w14:solidFill>
          </w14:textFill>
        </w:rPr>
        <w:t>（五）近年发生的诉讼及仲裁情况</w:t>
      </w:r>
    </w:p>
    <w:p w14:paraId="0D1AC5F1">
      <w:pPr>
        <w:pStyle w:val="8"/>
        <w:ind w:left="100"/>
        <w:rPr>
          <w:rFonts w:ascii="宋体" w:hAnsi="宋体"/>
          <w:color w:val="000000" w:themeColor="text1"/>
          <w:sz w:val="21"/>
          <w:szCs w:val="21"/>
          <w:highlight w:val="none"/>
          <w14:textFill>
            <w14:solidFill>
              <w14:schemeClr w14:val="tx1"/>
            </w14:solidFill>
          </w14:textFill>
        </w:rPr>
      </w:pPr>
    </w:p>
    <w:p w14:paraId="2D7F2C29">
      <w:pPr>
        <w:pStyle w:val="8"/>
        <w:ind w:left="100"/>
        <w:rPr>
          <w:rFonts w:ascii="宋体" w:hAnsi="宋体" w:cs="宋体"/>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说明：近年发生的诉讼和仲裁情况仅限于</w:t>
      </w:r>
      <w:r>
        <w:rPr>
          <w:rFonts w:hint="eastAsia" w:ascii="宋体" w:hAnsi="宋体"/>
          <w:color w:val="000000" w:themeColor="text1"/>
          <w:sz w:val="21"/>
          <w:szCs w:val="21"/>
          <w:highlight w:val="none"/>
          <w:lang w:eastAsia="zh-CN"/>
          <w14:textFill>
            <w14:solidFill>
              <w14:schemeClr w14:val="tx1"/>
            </w14:solidFill>
          </w14:textFill>
        </w:rPr>
        <w:t>供应商</w:t>
      </w:r>
      <w:r>
        <w:rPr>
          <w:rFonts w:ascii="宋体" w:hAnsi="宋体"/>
          <w:color w:val="000000" w:themeColor="text1"/>
          <w:sz w:val="21"/>
          <w:szCs w:val="21"/>
          <w:highlight w:val="none"/>
          <w14:textFill>
            <w14:solidFill>
              <w14:schemeClr w14:val="tx1"/>
            </w14:solidFill>
          </w14:textFill>
        </w:rPr>
        <w:t>败诉的，且与履行施工承包合同有关的案件，不包括调解结案以及未裁决的仲裁或未终审判决的诉讼。</w:t>
      </w:r>
    </w:p>
    <w:p w14:paraId="0F2E0BEB">
      <w:pPr>
        <w:pStyle w:val="32"/>
        <w:keepNext w:val="0"/>
        <w:keepLines w:val="0"/>
        <w:numPr>
          <w:ilvl w:val="0"/>
          <w:numId w:val="2"/>
        </w:numPr>
        <w:spacing w:before="156" w:after="156"/>
        <w:jc w:val="center"/>
        <w:rPr>
          <w:rFonts w:hint="eastAsia"/>
          <w:color w:val="000000" w:themeColor="text1"/>
          <w:sz w:val="32"/>
          <w:szCs w:val="32"/>
          <w:highlight w:val="none"/>
          <w14:textFill>
            <w14:solidFill>
              <w14:schemeClr w14:val="tx1"/>
            </w14:solidFill>
          </w14:textFill>
        </w:rPr>
      </w:pPr>
      <w:bookmarkStart w:id="788" w:name="_bookmark211"/>
      <w:bookmarkEnd w:id="788"/>
      <w:r>
        <w:rPr>
          <w:rFonts w:hint="eastAsia" w:cs="宋体"/>
          <w:b w:val="0"/>
          <w:bCs w:val="0"/>
          <w:color w:val="000000" w:themeColor="text1"/>
          <w:sz w:val="32"/>
          <w:szCs w:val="32"/>
          <w:highlight w:val="none"/>
          <w14:textFill>
            <w14:solidFill>
              <w14:schemeClr w14:val="tx1"/>
            </w14:solidFill>
          </w14:textFill>
        </w:rPr>
        <w:br w:type="page"/>
      </w:r>
      <w:bookmarkStart w:id="789" w:name="_Toc29769"/>
      <w:bookmarkStart w:id="790" w:name="_Toc11597"/>
      <w:bookmarkStart w:id="791" w:name="_Toc453756975"/>
      <w:bookmarkStart w:id="792" w:name="_Toc428007718"/>
      <w:bookmarkStart w:id="793" w:name="_Toc418712193"/>
      <w:bookmarkStart w:id="794" w:name="_Toc414892007"/>
      <w:bookmarkStart w:id="795" w:name="_Toc1037"/>
      <w:r>
        <w:rPr>
          <w:rFonts w:hint="eastAsia"/>
          <w:color w:val="000000" w:themeColor="text1"/>
          <w:sz w:val="32"/>
          <w:szCs w:val="32"/>
          <w:highlight w:val="none"/>
          <w14:textFill>
            <w14:solidFill>
              <w14:schemeClr w14:val="tx1"/>
            </w14:solidFill>
          </w14:textFill>
        </w:rPr>
        <w:t>信誉</w:t>
      </w:r>
      <w:bookmarkEnd w:id="789"/>
      <w:bookmarkEnd w:id="790"/>
      <w:r>
        <w:rPr>
          <w:rFonts w:hint="eastAsia"/>
          <w:color w:val="000000" w:themeColor="text1"/>
          <w:sz w:val="32"/>
          <w:szCs w:val="32"/>
          <w:highlight w:val="none"/>
          <w14:textFill>
            <w14:solidFill>
              <w14:schemeClr w14:val="tx1"/>
            </w14:solidFill>
          </w14:textFill>
        </w:rPr>
        <w:t>承诺</w:t>
      </w:r>
    </w:p>
    <w:bookmarkEnd w:id="791"/>
    <w:bookmarkEnd w:id="792"/>
    <w:bookmarkEnd w:id="793"/>
    <w:bookmarkEnd w:id="794"/>
    <w:p w14:paraId="6355F0CF">
      <w:pPr>
        <w:pStyle w:val="19"/>
        <w:jc w:val="both"/>
        <w:rPr>
          <w:color w:val="000000" w:themeColor="text1"/>
          <w:highlight w:val="none"/>
          <w14:textFill>
            <w14:solidFill>
              <w14:schemeClr w14:val="tx1"/>
            </w14:solidFill>
          </w14:textFill>
        </w:rPr>
      </w:pPr>
    </w:p>
    <w:p w14:paraId="2B364178">
      <w:pPr>
        <w:ind w:firstLine="422" w:firstLineChars="200"/>
        <w:jc w:val="center"/>
        <w:rPr>
          <w:rFonts w:hint="eastAsia" w:hAnsi="宋体" w:cs="宋体"/>
          <w:b/>
          <w:bCs/>
          <w:color w:val="000000" w:themeColor="text1"/>
          <w:szCs w:val="21"/>
          <w:highlight w:val="none"/>
          <w:lang w:val="zh-CN"/>
          <w14:textFill>
            <w14:solidFill>
              <w14:schemeClr w14:val="tx1"/>
            </w14:solidFill>
          </w14:textFill>
        </w:rPr>
      </w:pPr>
      <w:r>
        <w:rPr>
          <w:rFonts w:hint="eastAsia" w:hAnsi="宋体" w:cs="宋体"/>
          <w:b/>
          <w:bCs/>
          <w:color w:val="000000" w:themeColor="text1"/>
          <w:szCs w:val="21"/>
          <w:highlight w:val="none"/>
          <w:lang w:eastAsia="zh-CN"/>
          <w14:textFill>
            <w14:solidFill>
              <w14:schemeClr w14:val="tx1"/>
            </w14:solidFill>
          </w14:textFill>
        </w:rPr>
        <w:t>具体要求详见竞争性磋商文件。</w:t>
      </w:r>
    </w:p>
    <w:p w14:paraId="06682196">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17EF3845">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6E30BBC6">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0C2C5AAB">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63910CA2">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0BD81010">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73CE85E4">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7BF534DD">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2FC73627">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58B68541">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47CAAA8F">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7714408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bookmarkEnd w:id="795"/>
    <w:p w14:paraId="0E8E2898">
      <w:pPr>
        <w:spacing w:after="312" w:afterLines="100"/>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b/>
          <w:bCs/>
          <w:color w:val="000000" w:themeColor="text1"/>
          <w:sz w:val="32"/>
          <w:szCs w:val="32"/>
          <w:highlight w:val="none"/>
          <w:lang w:eastAsia="zh-CN"/>
          <w14:textFill>
            <w14:solidFill>
              <w14:schemeClr w14:val="tx1"/>
            </w14:solidFill>
          </w14:textFill>
        </w:rPr>
        <w:t>八</w:t>
      </w:r>
      <w:r>
        <w:rPr>
          <w:rFonts w:hint="eastAsia" w:ascii="宋体" w:hAnsi="宋体" w:cs="宋体"/>
          <w:b/>
          <w:bCs/>
          <w:color w:val="000000" w:themeColor="text1"/>
          <w:sz w:val="32"/>
          <w:szCs w:val="32"/>
          <w:highlight w:val="none"/>
          <w14:textFill>
            <w14:solidFill>
              <w14:schemeClr w14:val="tx1"/>
            </w14:solidFill>
          </w14:textFill>
        </w:rPr>
        <w:t>、其他资料</w:t>
      </w:r>
    </w:p>
    <w:p w14:paraId="4F6BB757">
      <w:pPr>
        <w:jc w:val="center"/>
        <w:rPr>
          <w:rFonts w:ascii="宋体" w:hAnsi="宋体" w:cs="宋体"/>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lang w:val="zh-CN"/>
          <w14:textFill>
            <w14:solidFill>
              <w14:schemeClr w14:val="tx1"/>
            </w14:solidFill>
          </w14:textFill>
        </w:rPr>
        <w:t>供应商认为有必要的其它资料及评标办法评审项目的其他证明材料。</w:t>
      </w:r>
    </w:p>
    <w:p w14:paraId="3C0E8CA5">
      <w:pPr>
        <w:autoSpaceDE w:val="0"/>
        <w:autoSpaceDN w:val="0"/>
        <w:adjustRightInd w:val="0"/>
        <w:spacing w:line="500" w:lineRule="exact"/>
        <w:jc w:val="center"/>
        <w:rPr>
          <w:rFonts w:hint="eastAsia"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br w:type="page"/>
      </w:r>
      <w:r>
        <w:rPr>
          <w:rFonts w:hint="eastAsia" w:ascii="宋体" w:hAnsi="宋体" w:eastAsia="宋体" w:cs="宋体"/>
          <w:b/>
          <w:bCs/>
          <w:color w:val="000000" w:themeColor="text1"/>
          <w:sz w:val="32"/>
          <w:szCs w:val="32"/>
          <w:highlight w:val="none"/>
          <w14:textFill>
            <w14:solidFill>
              <w14:schemeClr w14:val="tx1"/>
            </w14:solidFill>
          </w14:textFill>
        </w:rPr>
        <w:t>中小企业</w:t>
      </w:r>
      <w:r>
        <w:rPr>
          <w:rFonts w:hint="eastAsia" w:ascii="宋体" w:hAnsi="宋体" w:eastAsia="宋体" w:cs="宋体"/>
          <w:b/>
          <w:bCs/>
          <w:color w:val="000000" w:themeColor="text1"/>
          <w:sz w:val="32"/>
          <w:szCs w:val="32"/>
          <w:highlight w:val="none"/>
          <w:lang w:eastAsia="zh-CN"/>
          <w14:textFill>
            <w14:solidFill>
              <w14:schemeClr w14:val="tx1"/>
            </w14:solidFill>
          </w14:textFill>
        </w:rPr>
        <w:t>证明文件</w:t>
      </w:r>
    </w:p>
    <w:p w14:paraId="71C700B3">
      <w:pPr>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bCs/>
          <w:color w:val="000000" w:themeColor="text1"/>
          <w:sz w:val="24"/>
          <w:szCs w:val="24"/>
          <w:highlight w:val="none"/>
          <w:lang w:val="zh-CN"/>
          <w14:textFill>
            <w14:solidFill>
              <w14:schemeClr w14:val="tx1"/>
            </w14:solidFill>
          </w14:textFill>
        </w:rPr>
      </w:pPr>
    </w:p>
    <w:p w14:paraId="06B99D41">
      <w:pPr>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中小企业声明函（</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工程</w:t>
      </w:r>
      <w:r>
        <w:rPr>
          <w:rFonts w:hint="eastAsia" w:ascii="宋体" w:hAnsi="宋体" w:eastAsia="宋体" w:cs="宋体"/>
          <w:b/>
          <w:bCs/>
          <w:color w:val="000000" w:themeColor="text1"/>
          <w:sz w:val="24"/>
          <w:szCs w:val="24"/>
          <w:highlight w:val="none"/>
          <w:lang w:val="zh-CN"/>
          <w14:textFill>
            <w14:solidFill>
              <w14:schemeClr w14:val="tx1"/>
            </w14:solidFill>
          </w14:textFill>
        </w:rPr>
        <w:t>）</w:t>
      </w:r>
    </w:p>
    <w:p w14:paraId="0F29673E">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26495D8A">
      <w:pPr>
        <w:keepNext w:val="0"/>
        <w:keepLines w:val="0"/>
        <w:pageBreakBefore w:val="0"/>
        <w:widowControl/>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（标的名称）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，属于</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（采购文件中明确的所属行业）</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；承建（承接）企业为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（企业名称）</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，从业人员</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人，营业收入为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万元，资产总额为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万元，属于</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（中型企业、小型企业、微型企业）</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 </w:t>
      </w:r>
    </w:p>
    <w:p w14:paraId="49085405">
      <w:pPr>
        <w:keepNext w:val="0"/>
        <w:keepLines w:val="0"/>
        <w:pageBreakBefore w:val="0"/>
        <w:widowControl/>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（标的名称）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，属于</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（采购文件中明确的所属行业）</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；承建（承接）企业为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（企业名称）</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，从业人员</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人，营业收入为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万元，资产总额为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万元，属于</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（中型企业、 小型企业、微型企业）</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 </w:t>
      </w:r>
    </w:p>
    <w:p w14:paraId="324D208D">
      <w:pPr>
        <w:keepNext w:val="0"/>
        <w:keepLines w:val="0"/>
        <w:pageBreakBefore w:val="0"/>
        <w:widowControl/>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w:t>
      </w:r>
    </w:p>
    <w:p w14:paraId="3673A7ED">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以上企业，不属于大企业的分支机构，不存在控股股东为大企业的情形，也不存在与大企业的负责人为同一人的情形。</w:t>
      </w:r>
    </w:p>
    <w:p w14:paraId="20C857E2">
      <w:pPr>
        <w:keepNext w:val="0"/>
        <w:keepLines w:val="0"/>
        <w:pageBreakBefore w:val="0"/>
        <w:widowControl/>
        <w:kinsoku/>
        <w:wordWrap/>
        <w:overflowPunct/>
        <w:topLinePunct w:val="0"/>
        <w:autoSpaceDE w:val="0"/>
        <w:autoSpaceDN w:val="0"/>
        <w:bidi w:val="0"/>
        <w:adjustRightInd w:val="0"/>
        <w:snapToGrid/>
        <w:spacing w:line="360" w:lineRule="auto"/>
        <w:ind w:firstLine="210" w:firstLineChars="100"/>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本企业对上述声明内容的真实性负责。如有虚假，将依法承担相应责任。 </w:t>
      </w:r>
    </w:p>
    <w:p w14:paraId="24D8A6AB">
      <w:pPr>
        <w:keepNext w:val="0"/>
        <w:keepLines w:val="0"/>
        <w:pageBreakBefore w:val="0"/>
        <w:widowControl/>
        <w:kinsoku/>
        <w:wordWrap/>
        <w:overflowPunct/>
        <w:topLinePunct w:val="0"/>
        <w:autoSpaceDE w:val="0"/>
        <w:autoSpaceDN w:val="0"/>
        <w:bidi w:val="0"/>
        <w:adjustRightInd w:val="0"/>
        <w:snapToGrid/>
        <w:spacing w:line="360" w:lineRule="auto"/>
        <w:ind w:firstLine="3990" w:firstLineChars="1900"/>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供应商</w:t>
      </w:r>
      <w:r>
        <w:rPr>
          <w:rFonts w:hint="eastAsia" w:ascii="宋体" w:hAnsi="宋体" w:eastAsia="宋体" w:cs="宋体"/>
          <w:b w:val="0"/>
          <w:bCs/>
          <w:color w:val="000000" w:themeColor="text1"/>
          <w:sz w:val="21"/>
          <w:szCs w:val="21"/>
          <w:highlight w:val="none"/>
          <w:lang w:val="zh-CN"/>
          <w14:textFill>
            <w14:solidFill>
              <w14:schemeClr w14:val="tx1"/>
            </w14:solidFill>
          </w14:textFill>
        </w:rPr>
        <w:t xml:space="preserve">名称（公章）：   </w:t>
      </w:r>
    </w:p>
    <w:p w14:paraId="2601D620">
      <w:pPr>
        <w:keepNext w:val="0"/>
        <w:keepLines w:val="0"/>
        <w:pageBreakBefore w:val="0"/>
        <w:widowControl/>
        <w:kinsoku/>
        <w:wordWrap/>
        <w:overflowPunct/>
        <w:topLinePunct w:val="0"/>
        <w:autoSpaceDE w:val="0"/>
        <w:autoSpaceDN w:val="0"/>
        <w:bidi w:val="0"/>
        <w:adjustRightInd w:val="0"/>
        <w:snapToGrid/>
        <w:spacing w:line="360" w:lineRule="auto"/>
        <w:ind w:firstLine="5250" w:firstLineChars="2500"/>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zh-CN"/>
          <w14:textFill>
            <w14:solidFill>
              <w14:schemeClr w14:val="tx1"/>
            </w14:solidFill>
          </w14:textFill>
        </w:rPr>
        <w:t>日</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zh-CN"/>
          <w14:textFill>
            <w14:solidFill>
              <w14:schemeClr w14:val="tx1"/>
            </w14:solidFill>
          </w14:textFill>
        </w:rPr>
        <w:t xml:space="preserve"> 期：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 </w:t>
      </w:r>
    </w:p>
    <w:p w14:paraId="070FE739">
      <w:pPr>
        <w:keepNext w:val="0"/>
        <w:keepLines w:val="0"/>
        <w:pageBreakBefore w:val="0"/>
        <w:widowControl/>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注：</w:t>
      </w:r>
      <w:r>
        <w:rPr>
          <w:rFonts w:hint="eastAsia" w:ascii="宋体" w:hAnsi="宋体" w:eastAsia="宋体" w:cs="宋体"/>
          <w:b w:val="0"/>
          <w:bCs/>
          <w:color w:val="000000" w:themeColor="text1"/>
          <w:sz w:val="21"/>
          <w:szCs w:val="21"/>
          <w:highlight w:val="none"/>
          <w:lang w:val="zh-CN"/>
          <w14:textFill>
            <w14:solidFill>
              <w14:schemeClr w14:val="tx1"/>
            </w14:solidFill>
          </w14:textFill>
        </w:rPr>
        <w:t>1</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val="0"/>
          <w:bCs/>
          <w:color w:val="000000" w:themeColor="text1"/>
          <w:sz w:val="21"/>
          <w:szCs w:val="21"/>
          <w:highlight w:val="none"/>
          <w:lang w:val="zh-CN"/>
          <w14:textFill>
            <w14:solidFill>
              <w14:schemeClr w14:val="tx1"/>
            </w14:solidFill>
          </w14:textFill>
        </w:rPr>
        <w:t>从业人员、营业收入、资产总额填报上一年度数据，无上一年度数据的新成立企业可不填报。</w:t>
      </w:r>
    </w:p>
    <w:p w14:paraId="651B3A49">
      <w:pPr>
        <w:keepNext w:val="0"/>
        <w:keepLines w:val="0"/>
        <w:pageBreakBefore w:val="0"/>
        <w:widowControl/>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bCs w:val="0"/>
          <w:color w:val="000000" w:themeColor="text1"/>
          <w:sz w:val="21"/>
          <w:szCs w:val="21"/>
          <w:highlight w:val="none"/>
          <w:lang w:val="zh-CN"/>
          <w14:textFill>
            <w14:solidFill>
              <w14:schemeClr w14:val="tx1"/>
            </w14:solidFill>
          </w14:textFill>
        </w:rPr>
        <w:sectPr>
          <w:pgSz w:w="11915" w:h="16840"/>
          <w:pgMar w:top="1440" w:right="1469" w:bottom="1440" w:left="1622" w:header="851" w:footer="851" w:gutter="0"/>
          <w:pgNumType w:fmt="decimal"/>
          <w:cols w:space="425" w:num="1"/>
          <w:docGrid w:type="lines" w:linePitch="312" w:charSpace="0"/>
        </w:sect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  </w:t>
      </w:r>
    </w:p>
    <w:p w14:paraId="2B204365">
      <w:pPr>
        <w:spacing w:line="312" w:lineRule="auto"/>
        <w:jc w:val="center"/>
        <w:rPr>
          <w:rFonts w:hint="eastAsia" w:ascii="宋体" w:hAnsi="宋体" w:eastAsia="宋体" w:cs="宋体"/>
          <w:b w:val="0"/>
          <w:bCs w:val="0"/>
          <w:color w:val="000000" w:themeColor="text1"/>
          <w:sz w:val="30"/>
          <w:szCs w:val="30"/>
          <w:highlight w:val="none"/>
          <w14:textFill>
            <w14:solidFill>
              <w14:schemeClr w14:val="tx1"/>
            </w14:solidFill>
          </w14:textFill>
        </w:rPr>
      </w:pPr>
      <w:r>
        <w:rPr>
          <w:rFonts w:hint="eastAsia" w:ascii="宋体" w:hAnsi="宋体" w:eastAsia="宋体" w:cs="宋体"/>
          <w:b w:val="0"/>
          <w:bCs w:val="0"/>
          <w:color w:val="000000" w:themeColor="text1"/>
          <w:sz w:val="30"/>
          <w:szCs w:val="30"/>
          <w:highlight w:val="none"/>
          <w14:textFill>
            <w14:solidFill>
              <w14:schemeClr w14:val="tx1"/>
            </w14:solidFill>
          </w14:textFill>
        </w:rPr>
        <w:t>监狱企业证明材料</w:t>
      </w:r>
    </w:p>
    <w:p w14:paraId="17769E8F">
      <w:pPr>
        <w:autoSpaceDE w:val="0"/>
        <w:autoSpaceDN w:val="0"/>
        <w:snapToGrid w:val="0"/>
        <w:spacing w:line="360" w:lineRule="auto"/>
        <w:rPr>
          <w:rFonts w:ascii="宋体" w:hAnsi="宋体"/>
          <w:color w:val="000000" w:themeColor="text1"/>
          <w:sz w:val="32"/>
          <w:szCs w:val="22"/>
          <w:highlight w:val="none"/>
          <w:lang w:val="zh-CN"/>
          <w14:textFill>
            <w14:solidFill>
              <w14:schemeClr w14:val="tx1"/>
            </w14:solidFill>
          </w14:textFill>
        </w:rPr>
      </w:pPr>
    </w:p>
    <w:p w14:paraId="5FC1EB25">
      <w:pPr>
        <w:autoSpaceDE w:val="0"/>
        <w:autoSpaceDN w:val="0"/>
        <w:spacing w:line="588" w:lineRule="exact"/>
        <w:ind w:firstLine="504"/>
        <w:rPr>
          <w:rFonts w:ascii="宋体" w:hAnsi="宋体"/>
          <w:color w:val="000000" w:themeColor="text1"/>
          <w:sz w:val="24"/>
          <w:szCs w:val="22"/>
          <w:highlight w:val="none"/>
          <w:lang w:val="zh-CN"/>
          <w14:textFill>
            <w14:solidFill>
              <w14:schemeClr w14:val="tx1"/>
            </w14:solidFill>
          </w14:textFill>
        </w:rPr>
      </w:pPr>
    </w:p>
    <w:p w14:paraId="26CB737F">
      <w:pPr>
        <w:autoSpaceDE w:val="0"/>
        <w:autoSpaceDN w:val="0"/>
        <w:spacing w:line="588" w:lineRule="exact"/>
        <w:ind w:firstLine="504"/>
        <w:rPr>
          <w:rFonts w:ascii="宋体" w:hAnsi="宋体"/>
          <w:color w:val="000000" w:themeColor="text1"/>
          <w:sz w:val="24"/>
          <w:szCs w:val="22"/>
          <w:highlight w:val="none"/>
          <w:lang w:val="zh-CN"/>
          <w14:textFill>
            <w14:solidFill>
              <w14:schemeClr w14:val="tx1"/>
            </w14:solidFill>
          </w14:textFill>
        </w:rPr>
      </w:pPr>
    </w:p>
    <w:p w14:paraId="0F30AD45">
      <w:pPr>
        <w:autoSpaceDE w:val="0"/>
        <w:autoSpaceDN w:val="0"/>
        <w:spacing w:line="588" w:lineRule="exact"/>
        <w:ind w:firstLine="504"/>
        <w:rPr>
          <w:rFonts w:ascii="宋体" w:hAnsi="宋体"/>
          <w:color w:val="000000" w:themeColor="text1"/>
          <w:sz w:val="24"/>
          <w:szCs w:val="22"/>
          <w:highlight w:val="none"/>
          <w:lang w:val="zh-CN"/>
          <w14:textFill>
            <w14:solidFill>
              <w14:schemeClr w14:val="tx1"/>
            </w14:solidFill>
          </w14:textFill>
        </w:rPr>
      </w:pPr>
    </w:p>
    <w:p w14:paraId="691B0716">
      <w:pPr>
        <w:tabs>
          <w:tab w:val="left" w:pos="4860"/>
        </w:tabs>
        <w:autoSpaceDE w:val="0"/>
        <w:autoSpaceDN w:val="0"/>
        <w:spacing w:line="588" w:lineRule="exact"/>
        <w:ind w:right="1560" w:firstLine="504"/>
        <w:rPr>
          <w:rFonts w:ascii="宋体" w:hAnsi="宋体"/>
          <w:color w:val="000000" w:themeColor="text1"/>
          <w:sz w:val="24"/>
          <w:szCs w:val="22"/>
          <w:highlight w:val="none"/>
          <w:lang w:val="zh-CN"/>
          <w14:textFill>
            <w14:solidFill>
              <w14:schemeClr w14:val="tx1"/>
            </w14:solidFill>
          </w14:textFill>
        </w:rPr>
      </w:pPr>
    </w:p>
    <w:p w14:paraId="691C577D">
      <w:pPr>
        <w:spacing w:line="360" w:lineRule="auto"/>
        <w:ind w:firstLine="420" w:firstLineChars="200"/>
        <w:jc w:val="left"/>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备注：若是，监狱企业投标的应按照《财政部司法部关于政府采购支持监狱企业发展有关问题的通知（财库〔2014〕68号）》要求提供由省级以上监狱管理局、戒毒管理局（含新疆生产建设兵团）出具的属于监狱企业的证明文件。</w:t>
      </w:r>
    </w:p>
    <w:p w14:paraId="33E96131">
      <w:pPr>
        <w:keepNext w:val="0"/>
        <w:keepLines w:val="0"/>
        <w:pageBreakBefore w:val="0"/>
        <w:widowControl w:val="0"/>
        <w:kinsoku/>
        <w:wordWrap/>
        <w:overflowPunct/>
        <w:topLinePunct w:val="0"/>
        <w:autoSpaceDE/>
        <w:autoSpaceDN/>
        <w:bidi w:val="0"/>
        <w:adjustRightInd/>
        <w:snapToGrid/>
        <w:spacing w:line="280" w:lineRule="exact"/>
        <w:ind w:firstLine="480" w:firstLineChars="200"/>
        <w:jc w:val="distribute"/>
        <w:textAlignment w:val="auto"/>
        <w:rPr>
          <w:rFonts w:ascii="宋体" w:hAnsi="宋体"/>
          <w:color w:val="000000" w:themeColor="text1"/>
          <w:sz w:val="24"/>
          <w:szCs w:val="22"/>
          <w:highlight w:val="none"/>
          <w14:textFill>
            <w14:solidFill>
              <w14:schemeClr w14:val="tx1"/>
            </w14:solidFill>
          </w14:textFill>
        </w:rPr>
      </w:pPr>
      <w:r>
        <w:rPr>
          <w:rFonts w:ascii="宋体" w:hAnsi="宋体"/>
          <w:color w:val="000000" w:themeColor="text1"/>
          <w:sz w:val="24"/>
          <w:szCs w:val="22"/>
          <w:highlight w:val="none"/>
          <w14:textFill>
            <w14:solidFill>
              <w14:schemeClr w14:val="tx1"/>
            </w14:solidFill>
          </w14:textFill>
        </w:rPr>
        <w:br w:type="page"/>
      </w:r>
    </w:p>
    <w:p w14:paraId="6CADE88A">
      <w:pPr>
        <w:pStyle w:val="5"/>
        <w:jc w:val="center"/>
        <w:rPr>
          <w:rFonts w:hint="eastAsia" w:ascii="宋体" w:hAnsi="宋体" w:eastAsia="宋体" w:cs="宋体"/>
          <w:b w:val="0"/>
          <w:bCs w:val="0"/>
          <w:color w:val="000000" w:themeColor="text1"/>
          <w:sz w:val="30"/>
          <w:szCs w:val="30"/>
          <w:highlight w:val="none"/>
          <w14:textFill>
            <w14:solidFill>
              <w14:schemeClr w14:val="tx1"/>
            </w14:solidFill>
          </w14:textFill>
        </w:rPr>
      </w:pPr>
      <w:r>
        <w:rPr>
          <w:rFonts w:hint="eastAsia" w:ascii="宋体" w:hAnsi="宋体" w:eastAsia="宋体" w:cs="宋体"/>
          <w:b w:val="0"/>
          <w:bCs w:val="0"/>
          <w:color w:val="000000" w:themeColor="text1"/>
          <w:sz w:val="30"/>
          <w:szCs w:val="30"/>
          <w:highlight w:val="none"/>
          <w14:textFill>
            <w14:solidFill>
              <w14:schemeClr w14:val="tx1"/>
            </w14:solidFill>
          </w14:textFill>
        </w:rPr>
        <w:t>残疾人福利性单位声明函</w:t>
      </w:r>
    </w:p>
    <w:p w14:paraId="52740EEC">
      <w:pPr>
        <w:spacing w:line="588" w:lineRule="exact"/>
        <w:rPr>
          <w:rFonts w:ascii="宋体" w:hAnsi="宋体"/>
          <w:color w:val="000000" w:themeColor="text1"/>
          <w:spacing w:val="6"/>
          <w:sz w:val="30"/>
          <w:szCs w:val="30"/>
          <w:highlight w:val="none"/>
          <w14:textFill>
            <w14:solidFill>
              <w14:schemeClr w14:val="tx1"/>
            </w14:solidFill>
          </w14:textFill>
        </w:rPr>
      </w:pPr>
    </w:p>
    <w:p w14:paraId="33CA5026">
      <w:pPr>
        <w:spacing w:line="588" w:lineRule="exact"/>
        <w:ind w:firstLine="444" w:firstLineChars="200"/>
        <w:rPr>
          <w:rFonts w:ascii="宋体" w:hAnsi="宋体"/>
          <w:color w:val="000000" w:themeColor="text1"/>
          <w:spacing w:val="6"/>
          <w:szCs w:val="21"/>
          <w:highlight w:val="none"/>
          <w14:textFill>
            <w14:solidFill>
              <w14:schemeClr w14:val="tx1"/>
            </w14:solidFill>
          </w14:textFill>
        </w:rPr>
      </w:pPr>
      <w:r>
        <w:rPr>
          <w:rFonts w:ascii="宋体" w:hAnsi="宋体"/>
          <w:color w:val="000000" w:themeColor="text1"/>
          <w:spacing w:val="6"/>
          <w:szCs w:val="21"/>
          <w:highlight w:val="none"/>
          <w14:textFill>
            <w14:solidFill>
              <w14:schemeClr w14:val="tx1"/>
            </w14:solidFill>
          </w14:textFill>
        </w:rPr>
        <w:t>本单位郑重声明，根据《财政部民政部中国残疾人联合会关于促进残疾人就业政府采购政策的通知》（财库</w:t>
      </w:r>
      <w:r>
        <w:rPr>
          <w:rFonts w:ascii="宋体" w:hAnsi="宋体"/>
          <w:color w:val="000000" w:themeColor="text1"/>
          <w:szCs w:val="21"/>
          <w:highlight w:val="none"/>
          <w14:textFill>
            <w14:solidFill>
              <w14:schemeClr w14:val="tx1"/>
            </w14:solidFill>
          </w14:textFill>
        </w:rPr>
        <w:t>〔2017〕 141</w:t>
      </w:r>
      <w:r>
        <w:rPr>
          <w:rFonts w:ascii="宋体" w:hAnsi="宋体"/>
          <w:color w:val="000000" w:themeColor="text1"/>
          <w:spacing w:val="6"/>
          <w:szCs w:val="21"/>
          <w:highlight w:val="none"/>
          <w14:textFill>
            <w14:solidFill>
              <w14:schemeClr w14:val="tx1"/>
            </w14:solidFill>
          </w14:textFill>
        </w:rPr>
        <w:t>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22BBF3A6">
      <w:pPr>
        <w:spacing w:line="588" w:lineRule="exact"/>
        <w:ind w:firstLine="444" w:firstLineChars="200"/>
        <w:rPr>
          <w:rFonts w:ascii="宋体" w:hAnsi="宋体"/>
          <w:color w:val="000000" w:themeColor="text1"/>
          <w:spacing w:val="6"/>
          <w:szCs w:val="21"/>
          <w:highlight w:val="none"/>
          <w14:textFill>
            <w14:solidFill>
              <w14:schemeClr w14:val="tx1"/>
            </w14:solidFill>
          </w14:textFill>
        </w:rPr>
      </w:pPr>
      <w:r>
        <w:rPr>
          <w:rFonts w:ascii="宋体" w:hAnsi="宋体"/>
          <w:color w:val="000000" w:themeColor="text1"/>
          <w:spacing w:val="6"/>
          <w:szCs w:val="21"/>
          <w:highlight w:val="none"/>
          <w14:textFill>
            <w14:solidFill>
              <w14:schemeClr w14:val="tx1"/>
            </w14:solidFill>
          </w14:textFill>
        </w:rPr>
        <w:t>本单位对上述声明的真实性负责。如有虚假，将依法承担相应责任。</w:t>
      </w:r>
    </w:p>
    <w:p w14:paraId="78331D18">
      <w:pPr>
        <w:spacing w:line="588" w:lineRule="exact"/>
        <w:ind w:firstLine="444" w:firstLineChars="200"/>
        <w:rPr>
          <w:rFonts w:ascii="宋体" w:hAnsi="宋体"/>
          <w:color w:val="000000" w:themeColor="text1"/>
          <w:spacing w:val="6"/>
          <w:szCs w:val="21"/>
          <w:highlight w:val="none"/>
          <w14:textFill>
            <w14:solidFill>
              <w14:schemeClr w14:val="tx1"/>
            </w14:solidFill>
          </w14:textFill>
        </w:rPr>
      </w:pPr>
    </w:p>
    <w:p w14:paraId="43FC7681">
      <w:pPr>
        <w:spacing w:line="588" w:lineRule="exact"/>
        <w:ind w:firstLine="444" w:firstLineChars="200"/>
        <w:rPr>
          <w:rFonts w:ascii="宋体" w:hAnsi="宋体"/>
          <w:color w:val="000000" w:themeColor="text1"/>
          <w:spacing w:val="6"/>
          <w:szCs w:val="21"/>
          <w:highlight w:val="none"/>
          <w14:textFill>
            <w14:solidFill>
              <w14:schemeClr w14:val="tx1"/>
            </w14:solidFill>
          </w14:textFill>
        </w:rPr>
      </w:pPr>
    </w:p>
    <w:p w14:paraId="25FA61F7">
      <w:pPr>
        <w:tabs>
          <w:tab w:val="left" w:pos="4860"/>
        </w:tabs>
        <w:autoSpaceDE w:val="0"/>
        <w:autoSpaceDN w:val="0"/>
        <w:spacing w:line="588" w:lineRule="exact"/>
        <w:ind w:right="1560" w:firstLine="504"/>
        <w:jc w:val="right"/>
        <w:rPr>
          <w:rFonts w:ascii="宋体" w:hAnsi="宋体"/>
          <w:color w:val="000000" w:themeColor="text1"/>
          <w:szCs w:val="21"/>
          <w:highlight w:val="none"/>
          <w:lang w:val="zh-CN"/>
          <w14:textFill>
            <w14:solidFill>
              <w14:schemeClr w14:val="tx1"/>
            </w14:solidFill>
          </w14:textFill>
        </w:rPr>
      </w:pPr>
      <w:r>
        <w:rPr>
          <w:rFonts w:ascii="宋体" w:hAnsi="宋体"/>
          <w:color w:val="000000" w:themeColor="text1"/>
          <w:szCs w:val="21"/>
          <w:highlight w:val="none"/>
          <w:lang w:val="zh-CN"/>
          <w14:textFill>
            <w14:solidFill>
              <w14:schemeClr w14:val="tx1"/>
            </w14:solidFill>
          </w14:textFill>
        </w:rPr>
        <w:t>企业名称（公章）：</w:t>
      </w:r>
    </w:p>
    <w:p w14:paraId="70DD4124">
      <w:pPr>
        <w:tabs>
          <w:tab w:val="left" w:pos="4860"/>
        </w:tabs>
        <w:autoSpaceDE w:val="0"/>
        <w:autoSpaceDN w:val="0"/>
        <w:spacing w:line="588" w:lineRule="exact"/>
        <w:ind w:right="1560" w:firstLine="504"/>
        <w:jc w:val="right"/>
        <w:rPr>
          <w:rFonts w:ascii="宋体" w:hAnsi="宋体"/>
          <w:color w:val="000000" w:themeColor="text1"/>
          <w:szCs w:val="21"/>
          <w:highlight w:val="none"/>
          <w:lang w:val="zh-CN"/>
          <w14:textFill>
            <w14:solidFill>
              <w14:schemeClr w14:val="tx1"/>
            </w14:solidFill>
          </w14:textFill>
        </w:rPr>
      </w:pPr>
      <w:r>
        <w:rPr>
          <w:rFonts w:ascii="宋体" w:hAnsi="宋体"/>
          <w:color w:val="000000" w:themeColor="text1"/>
          <w:szCs w:val="21"/>
          <w:highlight w:val="none"/>
          <w:lang w:val="zh-CN"/>
          <w14:textFill>
            <w14:solidFill>
              <w14:schemeClr w14:val="tx1"/>
            </w14:solidFill>
          </w14:textFill>
        </w:rPr>
        <w:t xml:space="preserve">日期： </w:t>
      </w:r>
    </w:p>
    <w:p w14:paraId="7D7D00C2">
      <w:pPr>
        <w:autoSpaceDE w:val="0"/>
        <w:autoSpaceDN w:val="0"/>
        <w:spacing w:line="360" w:lineRule="auto"/>
        <w:ind w:firstLine="5160" w:firstLineChars="2150"/>
        <w:rPr>
          <w:rFonts w:ascii="宋体" w:hAnsi="宋体"/>
          <w:color w:val="000000" w:themeColor="text1"/>
          <w:sz w:val="24"/>
          <w:szCs w:val="22"/>
          <w:highlight w:val="none"/>
          <w:lang w:val="zh-CN"/>
          <w14:textFill>
            <w14:solidFill>
              <w14:schemeClr w14:val="tx1"/>
            </w14:solidFill>
          </w14:textFill>
        </w:rPr>
      </w:pPr>
    </w:p>
    <w:p w14:paraId="572144C8">
      <w:pPr>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备注：若是，</w:t>
      </w:r>
      <w:r>
        <w:rPr>
          <w:rFonts w:hint="eastAsia" w:ascii="宋体" w:hAnsi="宋体" w:eastAsia="宋体" w:cs="宋体"/>
          <w:color w:val="000000" w:themeColor="text1"/>
          <w:sz w:val="21"/>
          <w:szCs w:val="21"/>
          <w:highlight w:val="none"/>
          <w:lang w:val="zh-CN"/>
          <w14:textFill>
            <w14:solidFill>
              <w14:schemeClr w14:val="tx1"/>
            </w14:solidFill>
          </w14:textFill>
        </w:rPr>
        <w:t>应提供财库〔2017〕141号文规定的《残疾人福利性单位声明函》，并对声明的真实性负责</w:t>
      </w:r>
      <w:r>
        <w:rPr>
          <w:rFonts w:hint="eastAsia" w:ascii="宋体" w:hAnsi="宋体" w:eastAsia="宋体" w:cs="宋体"/>
          <w:color w:val="000000" w:themeColor="text1"/>
          <w:sz w:val="21"/>
          <w:szCs w:val="21"/>
          <w:highlight w:val="none"/>
          <w14:textFill>
            <w14:solidFill>
              <w14:schemeClr w14:val="tx1"/>
            </w14:solidFill>
          </w14:textFill>
        </w:rPr>
        <w:t>。</w:t>
      </w:r>
    </w:p>
    <w:p w14:paraId="16426398">
      <w:pPr>
        <w:rPr>
          <w:rFonts w:hint="eastAsia"/>
          <w:color w:val="000000" w:themeColor="text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br w:type="page"/>
      </w:r>
    </w:p>
    <w:p w14:paraId="56C678B1">
      <w:pPr>
        <w:ind w:firstLine="643" w:firstLineChars="200"/>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lang w:eastAsia="zh-CN"/>
          <w14:textFill>
            <w14:solidFill>
              <w14:schemeClr w14:val="tx1"/>
            </w14:solidFill>
          </w14:textFill>
        </w:rPr>
        <w:t>最后</w:t>
      </w:r>
      <w:r>
        <w:rPr>
          <w:rFonts w:hint="eastAsia" w:ascii="宋体" w:hAnsi="宋体" w:eastAsia="宋体" w:cs="宋体"/>
          <w:b/>
          <w:bCs/>
          <w:color w:val="000000" w:themeColor="text1"/>
          <w:sz w:val="32"/>
          <w:szCs w:val="32"/>
          <w:highlight w:val="none"/>
          <w14:textFill>
            <w14:solidFill>
              <w14:schemeClr w14:val="tx1"/>
            </w14:solidFill>
          </w14:textFill>
        </w:rPr>
        <w:t>报价</w:t>
      </w:r>
      <w:r>
        <w:rPr>
          <w:rFonts w:hint="eastAsia" w:ascii="宋体" w:hAnsi="宋体" w:cs="宋体"/>
          <w:b/>
          <w:bCs/>
          <w:color w:val="000000" w:themeColor="text1"/>
          <w:sz w:val="32"/>
          <w:szCs w:val="32"/>
          <w:highlight w:val="none"/>
          <w14:textFill>
            <w14:solidFill>
              <w14:schemeClr w14:val="tx1"/>
            </w14:solidFill>
          </w14:textFill>
        </w:rPr>
        <w:t>表</w:t>
      </w:r>
    </w:p>
    <w:p w14:paraId="60EDC683">
      <w:pPr>
        <w:wordWrap w:val="0"/>
        <w:adjustRightInd w:val="0"/>
        <w:snapToGrid w:val="0"/>
        <w:spacing w:line="240" w:lineRule="auto"/>
        <w:jc w:val="center"/>
        <w:rPr>
          <w:rFonts w:hint="eastAsia" w:ascii="宋体" w:hAnsi="宋体" w:eastAsia="宋体" w:cs="宋体"/>
          <w:b w:val="0"/>
          <w:color w:val="000000" w:themeColor="text1"/>
          <w:sz w:val="21"/>
          <w:szCs w:val="21"/>
          <w:highlight w:val="none"/>
          <w:lang w:val="zh-CN" w:eastAsia="zh-CN"/>
          <w14:textFill>
            <w14:solidFill>
              <w14:schemeClr w14:val="tx1"/>
            </w14:solidFill>
          </w14:textFill>
        </w:rPr>
      </w:pPr>
      <w:r>
        <w:rPr>
          <w:rFonts w:hint="eastAsia" w:ascii="宋体" w:hAnsi="宋体" w:eastAsia="宋体" w:cs="宋体"/>
          <w:b w:val="0"/>
          <w:color w:val="000000" w:themeColor="text1"/>
          <w:sz w:val="21"/>
          <w:szCs w:val="21"/>
          <w:highlight w:val="none"/>
          <w:lang w:val="zh-CN" w:eastAsia="zh-CN"/>
          <w14:textFill>
            <w14:solidFill>
              <w14:schemeClr w14:val="tx1"/>
            </w14:solidFill>
          </w14:textFill>
        </w:rPr>
        <w:t>（</w:t>
      </w:r>
      <w:r>
        <w:rPr>
          <w:rFonts w:hint="eastAsia" w:ascii="宋体" w:hAnsi="宋体" w:eastAsia="宋体" w:cs="宋体"/>
          <w:b w:val="0"/>
          <w:color w:val="000000" w:themeColor="text1"/>
          <w:sz w:val="21"/>
          <w:szCs w:val="21"/>
          <w:highlight w:val="none"/>
          <w:lang w:val="en-US" w:eastAsia="zh-CN"/>
          <w14:textFill>
            <w14:solidFill>
              <w14:schemeClr w14:val="tx1"/>
            </w14:solidFill>
          </w14:textFill>
        </w:rPr>
        <w:t>注：具体格式以“政采云”系统填报为准！</w:t>
      </w:r>
      <w:r>
        <w:rPr>
          <w:rFonts w:hint="eastAsia" w:ascii="宋体" w:hAnsi="宋体" w:eastAsia="宋体" w:cs="宋体"/>
          <w:b w:val="0"/>
          <w:color w:val="000000" w:themeColor="text1"/>
          <w:sz w:val="21"/>
          <w:szCs w:val="21"/>
          <w:highlight w:val="none"/>
          <w:lang w:val="zh-CN" w:eastAsia="zh-CN"/>
          <w14:textFill>
            <w14:solidFill>
              <w14:schemeClr w14:val="tx1"/>
            </w14:solidFill>
          </w14:textFill>
        </w:rPr>
        <w:t>）</w:t>
      </w:r>
    </w:p>
    <w:p w14:paraId="218524AE">
      <w:pPr>
        <w:rPr>
          <w:rFonts w:ascii="宋体" w:hAnsi="宋体" w:cs="宋体"/>
          <w:color w:val="000000" w:themeColor="text1"/>
          <w:highlight w:val="none"/>
          <w14:textFill>
            <w14:solidFill>
              <w14:schemeClr w14:val="tx1"/>
            </w14:solidFill>
          </w14:textFill>
        </w:rPr>
      </w:pPr>
    </w:p>
    <w:p w14:paraId="2E410241">
      <w:pPr>
        <w:pStyle w:val="31"/>
        <w:rPr>
          <w:color w:val="000000" w:themeColor="text1"/>
          <w:highlight w:val="none"/>
          <w14:textFill>
            <w14:solidFill>
              <w14:schemeClr w14:val="tx1"/>
            </w14:solidFill>
          </w14:textFill>
        </w:rPr>
      </w:pPr>
    </w:p>
    <w:p w14:paraId="56636E29">
      <w:pPr>
        <w:pStyle w:val="11"/>
        <w:rPr>
          <w:color w:val="000000" w:themeColor="text1"/>
          <w:highlight w:val="none"/>
          <w14:textFill>
            <w14:solidFill>
              <w14:schemeClr w14:val="tx1"/>
            </w14:solidFill>
          </w14:textFill>
        </w:rPr>
      </w:pPr>
    </w:p>
    <w:p w14:paraId="7F59E488">
      <w:pPr>
        <w:rPr>
          <w:color w:val="000000" w:themeColor="text1"/>
          <w:highlight w:val="none"/>
          <w14:textFill>
            <w14:solidFill>
              <w14:schemeClr w14:val="tx1"/>
            </w14:solidFill>
          </w14:textFill>
        </w:rPr>
      </w:pPr>
    </w:p>
    <w:p w14:paraId="3BFE17AC">
      <w:pPr>
        <w:pStyle w:val="31"/>
        <w:rPr>
          <w:color w:val="000000" w:themeColor="text1"/>
          <w:highlight w:val="none"/>
          <w14:textFill>
            <w14:solidFill>
              <w14:schemeClr w14:val="tx1"/>
            </w14:solidFill>
          </w14:textFill>
        </w:rPr>
      </w:pPr>
    </w:p>
    <w:p w14:paraId="302AE3FE">
      <w:pPr>
        <w:rPr>
          <w:color w:val="000000" w:themeColor="text1"/>
          <w:highlight w:val="none"/>
          <w14:textFill>
            <w14:solidFill>
              <w14:schemeClr w14:val="tx1"/>
            </w14:solidFill>
          </w14:textFill>
        </w:rPr>
      </w:pPr>
    </w:p>
    <w:p w14:paraId="0F00CFB6">
      <w:pPr>
        <w:pStyle w:val="31"/>
        <w:rPr>
          <w:color w:val="000000" w:themeColor="text1"/>
          <w:highlight w:val="none"/>
          <w14:textFill>
            <w14:solidFill>
              <w14:schemeClr w14:val="tx1"/>
            </w14:solidFill>
          </w14:textFill>
        </w:rPr>
      </w:pPr>
    </w:p>
    <w:p w14:paraId="2E572712">
      <w:pPr>
        <w:pStyle w:val="11"/>
        <w:rPr>
          <w:color w:val="000000" w:themeColor="text1"/>
          <w:highlight w:val="none"/>
          <w14:textFill>
            <w14:solidFill>
              <w14:schemeClr w14:val="tx1"/>
            </w14:solidFill>
          </w14:textFill>
        </w:rPr>
      </w:pPr>
    </w:p>
    <w:p w14:paraId="14B8D244">
      <w:pPr>
        <w:rPr>
          <w:color w:val="000000" w:themeColor="text1"/>
          <w:highlight w:val="none"/>
          <w14:textFill>
            <w14:solidFill>
              <w14:schemeClr w14:val="tx1"/>
            </w14:solidFill>
          </w14:textFill>
        </w:rPr>
      </w:pPr>
    </w:p>
    <w:sectPr>
      <w:pgSz w:w="11906" w:h="16838"/>
      <w:pgMar w:top="1440" w:right="1080" w:bottom="1134" w:left="1134"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宋体-18030">
    <w:altName w:val="宋体"/>
    <w:panose1 w:val="00000000000000000000"/>
    <w:charset w:val="86"/>
    <w:family w:val="swiss"/>
    <w:pitch w:val="default"/>
    <w:sig w:usb0="00000000" w:usb1="00000000" w:usb2="000A005E"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C9B81">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146BB2">
                          <w:pPr>
                            <w:pStyle w:val="13"/>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C146BB2">
                    <w:pPr>
                      <w:pStyle w:val="13"/>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9A491">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2E9FD">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E02E9FD">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4ADE0">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392908">
                          <w:pPr>
                            <w:pStyle w:val="13"/>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3D392908">
                    <w:pPr>
                      <w:pStyle w:val="13"/>
                    </w:pPr>
                    <w:r>
                      <w:fldChar w:fldCharType="begin"/>
                    </w:r>
                    <w:r>
                      <w:instrText xml:space="preserve"> PAGE  \* MERGEFORMAT </w:instrText>
                    </w:r>
                    <w:r>
                      <w:fldChar w:fldCharType="separate"/>
                    </w:r>
                    <w:r>
                      <w:t>69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364F2A"/>
    <w:multiLevelType w:val="multilevel"/>
    <w:tmpl w:val="00364F2A"/>
    <w:lvl w:ilvl="0" w:tentative="0">
      <w:start w:val="1"/>
      <w:numFmt w:val="decimal"/>
      <w:lvlText w:val="%1)"/>
      <w:lvlJc w:val="left"/>
      <w:pPr>
        <w:tabs>
          <w:tab w:val="left" w:pos="851"/>
        </w:tabs>
        <w:ind w:left="851" w:hanging="454"/>
      </w:pPr>
      <w:rPr>
        <w:rFonts w:hint="eastAsia"/>
      </w:rPr>
    </w:lvl>
    <w:lvl w:ilvl="1" w:tentative="0">
      <w:start w:val="9"/>
      <w:numFmt w:val="decimal"/>
      <w:lvlText w:val="%2）"/>
      <w:lvlJc w:val="left"/>
      <w:pPr>
        <w:tabs>
          <w:tab w:val="left" w:pos="885"/>
        </w:tabs>
        <w:ind w:left="885" w:hanging="360"/>
      </w:pPr>
      <w:rPr>
        <w:rFonts w:hint="default" w:ascii="宋体" w:hAnsi="宋体" w:eastAsia="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39C0D699"/>
    <w:multiLevelType w:val="singleLevel"/>
    <w:tmpl w:val="39C0D699"/>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1NmJjMjFiNTQ1OTkyZmQxZWRhNmFjMmJmZjRlMDYifQ=="/>
  </w:docVars>
  <w:rsids>
    <w:rsidRoot w:val="47D74ABE"/>
    <w:rsid w:val="00076791"/>
    <w:rsid w:val="00270BE1"/>
    <w:rsid w:val="004B3DAE"/>
    <w:rsid w:val="004C0647"/>
    <w:rsid w:val="009A7605"/>
    <w:rsid w:val="00A42231"/>
    <w:rsid w:val="01101675"/>
    <w:rsid w:val="01145609"/>
    <w:rsid w:val="011E3D92"/>
    <w:rsid w:val="013E2686"/>
    <w:rsid w:val="01722F29"/>
    <w:rsid w:val="01A050EF"/>
    <w:rsid w:val="01E10167"/>
    <w:rsid w:val="024A27EA"/>
    <w:rsid w:val="0291499D"/>
    <w:rsid w:val="02E4100B"/>
    <w:rsid w:val="02EB4112"/>
    <w:rsid w:val="03045021"/>
    <w:rsid w:val="030D2310"/>
    <w:rsid w:val="03157416"/>
    <w:rsid w:val="031F3DF1"/>
    <w:rsid w:val="038500F8"/>
    <w:rsid w:val="03B7227C"/>
    <w:rsid w:val="03BA6FD4"/>
    <w:rsid w:val="03E56DE9"/>
    <w:rsid w:val="043833BC"/>
    <w:rsid w:val="04530DEF"/>
    <w:rsid w:val="04644347"/>
    <w:rsid w:val="048760F2"/>
    <w:rsid w:val="048C54B6"/>
    <w:rsid w:val="04A47A5C"/>
    <w:rsid w:val="04BB7F4A"/>
    <w:rsid w:val="04BF588C"/>
    <w:rsid w:val="04C51E6F"/>
    <w:rsid w:val="04D255BF"/>
    <w:rsid w:val="04DC4690"/>
    <w:rsid w:val="05056200"/>
    <w:rsid w:val="05837903"/>
    <w:rsid w:val="05EF21A1"/>
    <w:rsid w:val="061A7F34"/>
    <w:rsid w:val="067526A6"/>
    <w:rsid w:val="068E5BF3"/>
    <w:rsid w:val="06A32A1C"/>
    <w:rsid w:val="06B35987"/>
    <w:rsid w:val="074848A9"/>
    <w:rsid w:val="075F6EB2"/>
    <w:rsid w:val="07972AF0"/>
    <w:rsid w:val="07F55D40"/>
    <w:rsid w:val="07F67816"/>
    <w:rsid w:val="080A5070"/>
    <w:rsid w:val="081163FE"/>
    <w:rsid w:val="082864E8"/>
    <w:rsid w:val="0846788A"/>
    <w:rsid w:val="08F64EA8"/>
    <w:rsid w:val="0A3F1FD8"/>
    <w:rsid w:val="0A546C2C"/>
    <w:rsid w:val="0A64315D"/>
    <w:rsid w:val="0A7B504D"/>
    <w:rsid w:val="0AB85257"/>
    <w:rsid w:val="0B52484D"/>
    <w:rsid w:val="0B5A00BC"/>
    <w:rsid w:val="0B6158EF"/>
    <w:rsid w:val="0B7366D4"/>
    <w:rsid w:val="0C743C8B"/>
    <w:rsid w:val="0CB321CB"/>
    <w:rsid w:val="0CC56FFE"/>
    <w:rsid w:val="0D2512F3"/>
    <w:rsid w:val="0D397A5A"/>
    <w:rsid w:val="0D4C0445"/>
    <w:rsid w:val="0D8C4BF5"/>
    <w:rsid w:val="0DC46913"/>
    <w:rsid w:val="0DC93527"/>
    <w:rsid w:val="0DF30354"/>
    <w:rsid w:val="0E06452B"/>
    <w:rsid w:val="0E811D9B"/>
    <w:rsid w:val="0EB12A18"/>
    <w:rsid w:val="0EEF3F26"/>
    <w:rsid w:val="0F4E652C"/>
    <w:rsid w:val="0F582B65"/>
    <w:rsid w:val="0F62014D"/>
    <w:rsid w:val="0F657030"/>
    <w:rsid w:val="0F6B0AEA"/>
    <w:rsid w:val="102E32F3"/>
    <w:rsid w:val="10484987"/>
    <w:rsid w:val="107E2A9F"/>
    <w:rsid w:val="108D0FE0"/>
    <w:rsid w:val="109401F4"/>
    <w:rsid w:val="110034B4"/>
    <w:rsid w:val="116C68CA"/>
    <w:rsid w:val="11C40985"/>
    <w:rsid w:val="125049B3"/>
    <w:rsid w:val="12866483"/>
    <w:rsid w:val="12D44BF8"/>
    <w:rsid w:val="133858EE"/>
    <w:rsid w:val="13456515"/>
    <w:rsid w:val="13506C8A"/>
    <w:rsid w:val="14DF1632"/>
    <w:rsid w:val="151E03AD"/>
    <w:rsid w:val="153E27FD"/>
    <w:rsid w:val="1548486C"/>
    <w:rsid w:val="154A11A2"/>
    <w:rsid w:val="1588503E"/>
    <w:rsid w:val="15910B7E"/>
    <w:rsid w:val="15CE5C80"/>
    <w:rsid w:val="15D224DD"/>
    <w:rsid w:val="15F12097"/>
    <w:rsid w:val="16036F85"/>
    <w:rsid w:val="16610551"/>
    <w:rsid w:val="16640041"/>
    <w:rsid w:val="16736B47"/>
    <w:rsid w:val="167A721E"/>
    <w:rsid w:val="16842491"/>
    <w:rsid w:val="16BC60CF"/>
    <w:rsid w:val="16BF171B"/>
    <w:rsid w:val="1713754E"/>
    <w:rsid w:val="176F37DF"/>
    <w:rsid w:val="17B22107"/>
    <w:rsid w:val="17FF44C5"/>
    <w:rsid w:val="181A469E"/>
    <w:rsid w:val="18383B5B"/>
    <w:rsid w:val="1869193F"/>
    <w:rsid w:val="18737577"/>
    <w:rsid w:val="18D07C10"/>
    <w:rsid w:val="18DC65B5"/>
    <w:rsid w:val="190C374D"/>
    <w:rsid w:val="19304643"/>
    <w:rsid w:val="193C40A2"/>
    <w:rsid w:val="194509B7"/>
    <w:rsid w:val="1948749E"/>
    <w:rsid w:val="19494DC0"/>
    <w:rsid w:val="196D545F"/>
    <w:rsid w:val="19977F47"/>
    <w:rsid w:val="1A941474"/>
    <w:rsid w:val="1B0250FC"/>
    <w:rsid w:val="1B216501"/>
    <w:rsid w:val="1B6F7ED2"/>
    <w:rsid w:val="1BC670A8"/>
    <w:rsid w:val="1C6051D5"/>
    <w:rsid w:val="1C8431EB"/>
    <w:rsid w:val="1C896A53"/>
    <w:rsid w:val="1CAC629E"/>
    <w:rsid w:val="1D3C3AC6"/>
    <w:rsid w:val="1D8D33B5"/>
    <w:rsid w:val="1DCF0496"/>
    <w:rsid w:val="1E2A64FC"/>
    <w:rsid w:val="1EB31B66"/>
    <w:rsid w:val="1EC176A7"/>
    <w:rsid w:val="1EF23023"/>
    <w:rsid w:val="1EF83A1C"/>
    <w:rsid w:val="1EF87EDD"/>
    <w:rsid w:val="1F0E4FEE"/>
    <w:rsid w:val="1F523D0E"/>
    <w:rsid w:val="1F840C8B"/>
    <w:rsid w:val="1F85443C"/>
    <w:rsid w:val="1FBE07C2"/>
    <w:rsid w:val="205E3D53"/>
    <w:rsid w:val="20DB50F9"/>
    <w:rsid w:val="21845A3B"/>
    <w:rsid w:val="21912FA1"/>
    <w:rsid w:val="224376A4"/>
    <w:rsid w:val="224445D9"/>
    <w:rsid w:val="22551987"/>
    <w:rsid w:val="225B2E4A"/>
    <w:rsid w:val="22C94231"/>
    <w:rsid w:val="231B417D"/>
    <w:rsid w:val="23531AC9"/>
    <w:rsid w:val="235A7FBB"/>
    <w:rsid w:val="2385628C"/>
    <w:rsid w:val="23A423C5"/>
    <w:rsid w:val="23A94469"/>
    <w:rsid w:val="240149F1"/>
    <w:rsid w:val="24084702"/>
    <w:rsid w:val="241B7F94"/>
    <w:rsid w:val="24545C48"/>
    <w:rsid w:val="24C77BCA"/>
    <w:rsid w:val="24CE594B"/>
    <w:rsid w:val="24D467CB"/>
    <w:rsid w:val="24E01BA9"/>
    <w:rsid w:val="25131A5C"/>
    <w:rsid w:val="25341526"/>
    <w:rsid w:val="25706A02"/>
    <w:rsid w:val="25783605"/>
    <w:rsid w:val="25AA6177"/>
    <w:rsid w:val="25B54415"/>
    <w:rsid w:val="266B5B75"/>
    <w:rsid w:val="26B271BE"/>
    <w:rsid w:val="26F251F5"/>
    <w:rsid w:val="2767173F"/>
    <w:rsid w:val="27871DE1"/>
    <w:rsid w:val="279D7857"/>
    <w:rsid w:val="27DA63B5"/>
    <w:rsid w:val="27E92A9C"/>
    <w:rsid w:val="282633A8"/>
    <w:rsid w:val="28B22E8E"/>
    <w:rsid w:val="28C66939"/>
    <w:rsid w:val="296C255E"/>
    <w:rsid w:val="29AA2E62"/>
    <w:rsid w:val="29CC7F7F"/>
    <w:rsid w:val="29EC1BE0"/>
    <w:rsid w:val="2A0C65CE"/>
    <w:rsid w:val="2A2C6C70"/>
    <w:rsid w:val="2A3049B2"/>
    <w:rsid w:val="2A573CED"/>
    <w:rsid w:val="2A6C46FA"/>
    <w:rsid w:val="2A770382"/>
    <w:rsid w:val="2ABC6246"/>
    <w:rsid w:val="2AC25F43"/>
    <w:rsid w:val="2B2B7345"/>
    <w:rsid w:val="2B6A5CA2"/>
    <w:rsid w:val="2B6D3515"/>
    <w:rsid w:val="2B807273"/>
    <w:rsid w:val="2B980A61"/>
    <w:rsid w:val="2C161B65"/>
    <w:rsid w:val="2C1D0F66"/>
    <w:rsid w:val="2C231E8F"/>
    <w:rsid w:val="2C344365"/>
    <w:rsid w:val="2CB86B4A"/>
    <w:rsid w:val="2CCA22FD"/>
    <w:rsid w:val="2D0D4B37"/>
    <w:rsid w:val="2D2307FE"/>
    <w:rsid w:val="2D432EB5"/>
    <w:rsid w:val="2DB120EA"/>
    <w:rsid w:val="2DB72CF5"/>
    <w:rsid w:val="2DC31316"/>
    <w:rsid w:val="2DF14458"/>
    <w:rsid w:val="2E657332"/>
    <w:rsid w:val="2E8E1CA7"/>
    <w:rsid w:val="2EFA10EB"/>
    <w:rsid w:val="2F6A6370"/>
    <w:rsid w:val="2F7013AD"/>
    <w:rsid w:val="2F745341"/>
    <w:rsid w:val="2F8C268B"/>
    <w:rsid w:val="3073370F"/>
    <w:rsid w:val="30843C33"/>
    <w:rsid w:val="30A13865"/>
    <w:rsid w:val="30BB2AFC"/>
    <w:rsid w:val="312E1520"/>
    <w:rsid w:val="31AA0D16"/>
    <w:rsid w:val="31B4414C"/>
    <w:rsid w:val="31D64091"/>
    <w:rsid w:val="31DE7C70"/>
    <w:rsid w:val="32277952"/>
    <w:rsid w:val="32B34946"/>
    <w:rsid w:val="32BD0DAD"/>
    <w:rsid w:val="3379006D"/>
    <w:rsid w:val="337B4EF0"/>
    <w:rsid w:val="337F4F28"/>
    <w:rsid w:val="339A4C4A"/>
    <w:rsid w:val="34384B8F"/>
    <w:rsid w:val="348C23FE"/>
    <w:rsid w:val="34B61BBB"/>
    <w:rsid w:val="34CF671B"/>
    <w:rsid w:val="35397235"/>
    <w:rsid w:val="35896E09"/>
    <w:rsid w:val="36D8144C"/>
    <w:rsid w:val="37702892"/>
    <w:rsid w:val="379C745B"/>
    <w:rsid w:val="37BE1588"/>
    <w:rsid w:val="37BF644F"/>
    <w:rsid w:val="380C4CDB"/>
    <w:rsid w:val="380E2899"/>
    <w:rsid w:val="38AC78FA"/>
    <w:rsid w:val="38D56570"/>
    <w:rsid w:val="39337D83"/>
    <w:rsid w:val="39A86313"/>
    <w:rsid w:val="39E3734B"/>
    <w:rsid w:val="39E6508D"/>
    <w:rsid w:val="3A051BEF"/>
    <w:rsid w:val="3AC32CD9"/>
    <w:rsid w:val="3AC85FA5"/>
    <w:rsid w:val="3AEC2F0D"/>
    <w:rsid w:val="3B215A78"/>
    <w:rsid w:val="3B7E5EF0"/>
    <w:rsid w:val="3BC907C3"/>
    <w:rsid w:val="3C017C3C"/>
    <w:rsid w:val="3C221C81"/>
    <w:rsid w:val="3C3976F6"/>
    <w:rsid w:val="3C3A6C78"/>
    <w:rsid w:val="3C5143DA"/>
    <w:rsid w:val="3C530BE4"/>
    <w:rsid w:val="3CD72A6B"/>
    <w:rsid w:val="3CF6180E"/>
    <w:rsid w:val="3D053A7C"/>
    <w:rsid w:val="3DD22E3D"/>
    <w:rsid w:val="3DDF42CD"/>
    <w:rsid w:val="3EA27FD7"/>
    <w:rsid w:val="3F0F473E"/>
    <w:rsid w:val="3F271F1E"/>
    <w:rsid w:val="3F520ACF"/>
    <w:rsid w:val="3F6F1933"/>
    <w:rsid w:val="3F9115F7"/>
    <w:rsid w:val="40520D87"/>
    <w:rsid w:val="40534AFF"/>
    <w:rsid w:val="40A23332"/>
    <w:rsid w:val="41083B3B"/>
    <w:rsid w:val="41221A43"/>
    <w:rsid w:val="41263FC1"/>
    <w:rsid w:val="413E7324"/>
    <w:rsid w:val="41791439"/>
    <w:rsid w:val="41940F7F"/>
    <w:rsid w:val="41AE0BFC"/>
    <w:rsid w:val="420C1409"/>
    <w:rsid w:val="426111F5"/>
    <w:rsid w:val="42616287"/>
    <w:rsid w:val="42DF4211"/>
    <w:rsid w:val="42F17338"/>
    <w:rsid w:val="43EF03A8"/>
    <w:rsid w:val="44010A19"/>
    <w:rsid w:val="441629AA"/>
    <w:rsid w:val="454D75BE"/>
    <w:rsid w:val="458012DF"/>
    <w:rsid w:val="45806396"/>
    <w:rsid w:val="45EC5DF4"/>
    <w:rsid w:val="46840182"/>
    <w:rsid w:val="469A3498"/>
    <w:rsid w:val="46F457D9"/>
    <w:rsid w:val="470646EF"/>
    <w:rsid w:val="472979B5"/>
    <w:rsid w:val="472E30A4"/>
    <w:rsid w:val="47727F60"/>
    <w:rsid w:val="477F5409"/>
    <w:rsid w:val="47A72299"/>
    <w:rsid w:val="47D74ABE"/>
    <w:rsid w:val="47EE3067"/>
    <w:rsid w:val="485528F2"/>
    <w:rsid w:val="4871215B"/>
    <w:rsid w:val="49137521"/>
    <w:rsid w:val="49666AFD"/>
    <w:rsid w:val="49E372EF"/>
    <w:rsid w:val="49F46D6C"/>
    <w:rsid w:val="49FC7FB5"/>
    <w:rsid w:val="4A000B09"/>
    <w:rsid w:val="4A0D0CCA"/>
    <w:rsid w:val="4A607445"/>
    <w:rsid w:val="4A9B42A2"/>
    <w:rsid w:val="4AE2155D"/>
    <w:rsid w:val="4B4231EE"/>
    <w:rsid w:val="4B560B04"/>
    <w:rsid w:val="4B630670"/>
    <w:rsid w:val="4B840262"/>
    <w:rsid w:val="4BB950FE"/>
    <w:rsid w:val="4BD25472"/>
    <w:rsid w:val="4C2630C7"/>
    <w:rsid w:val="4D4E0B28"/>
    <w:rsid w:val="4D8B037C"/>
    <w:rsid w:val="4DA97BED"/>
    <w:rsid w:val="4DB82898"/>
    <w:rsid w:val="4E1F77D0"/>
    <w:rsid w:val="4F041DE6"/>
    <w:rsid w:val="4F604B42"/>
    <w:rsid w:val="4F664947"/>
    <w:rsid w:val="4F9F566B"/>
    <w:rsid w:val="4FBC621D"/>
    <w:rsid w:val="4FBF3D7B"/>
    <w:rsid w:val="4FF05EC6"/>
    <w:rsid w:val="50570F57"/>
    <w:rsid w:val="50830AE8"/>
    <w:rsid w:val="50B20EA6"/>
    <w:rsid w:val="50D108BE"/>
    <w:rsid w:val="514364CA"/>
    <w:rsid w:val="515661FD"/>
    <w:rsid w:val="5190353D"/>
    <w:rsid w:val="5193506D"/>
    <w:rsid w:val="51B227FA"/>
    <w:rsid w:val="51E7040A"/>
    <w:rsid w:val="51FD7691"/>
    <w:rsid w:val="52094756"/>
    <w:rsid w:val="524B7D2C"/>
    <w:rsid w:val="5277467D"/>
    <w:rsid w:val="52B4142D"/>
    <w:rsid w:val="52C901FD"/>
    <w:rsid w:val="53193986"/>
    <w:rsid w:val="53986FA1"/>
    <w:rsid w:val="53D03E65"/>
    <w:rsid w:val="54770964"/>
    <w:rsid w:val="54B35714"/>
    <w:rsid w:val="54C70AA6"/>
    <w:rsid w:val="551C4A61"/>
    <w:rsid w:val="55255BBE"/>
    <w:rsid w:val="55BB6F76"/>
    <w:rsid w:val="55F34962"/>
    <w:rsid w:val="56322936"/>
    <w:rsid w:val="56BA0FDC"/>
    <w:rsid w:val="56DC0F52"/>
    <w:rsid w:val="56E80AB9"/>
    <w:rsid w:val="572F5526"/>
    <w:rsid w:val="575765D4"/>
    <w:rsid w:val="58417C07"/>
    <w:rsid w:val="58875921"/>
    <w:rsid w:val="58C4099D"/>
    <w:rsid w:val="58C6010C"/>
    <w:rsid w:val="58D56279"/>
    <w:rsid w:val="5963595B"/>
    <w:rsid w:val="5A0C7DA1"/>
    <w:rsid w:val="5A2B6183"/>
    <w:rsid w:val="5A3A2B60"/>
    <w:rsid w:val="5A4237C2"/>
    <w:rsid w:val="5A4A2677"/>
    <w:rsid w:val="5A6C199D"/>
    <w:rsid w:val="5B054677"/>
    <w:rsid w:val="5B7A19DD"/>
    <w:rsid w:val="5C4B1054"/>
    <w:rsid w:val="5C7F52AA"/>
    <w:rsid w:val="5C9D1184"/>
    <w:rsid w:val="5CF5621F"/>
    <w:rsid w:val="5CF95962"/>
    <w:rsid w:val="5D26535D"/>
    <w:rsid w:val="5D601473"/>
    <w:rsid w:val="5D681792"/>
    <w:rsid w:val="5DC34C1A"/>
    <w:rsid w:val="5E770480"/>
    <w:rsid w:val="5E7E05A8"/>
    <w:rsid w:val="5E8048B9"/>
    <w:rsid w:val="5EB6652D"/>
    <w:rsid w:val="5EED4EE2"/>
    <w:rsid w:val="5F0C25F1"/>
    <w:rsid w:val="5F3B6A32"/>
    <w:rsid w:val="60177B46"/>
    <w:rsid w:val="601F537F"/>
    <w:rsid w:val="60BF5B6D"/>
    <w:rsid w:val="60D21907"/>
    <w:rsid w:val="61685925"/>
    <w:rsid w:val="61691F7C"/>
    <w:rsid w:val="617E0AF4"/>
    <w:rsid w:val="618E553F"/>
    <w:rsid w:val="61B5330A"/>
    <w:rsid w:val="624406B3"/>
    <w:rsid w:val="627961EF"/>
    <w:rsid w:val="6286051A"/>
    <w:rsid w:val="62A0377C"/>
    <w:rsid w:val="62AA0157"/>
    <w:rsid w:val="62D3203E"/>
    <w:rsid w:val="638210D3"/>
    <w:rsid w:val="63953B81"/>
    <w:rsid w:val="63B219B9"/>
    <w:rsid w:val="64412342"/>
    <w:rsid w:val="64FD3107"/>
    <w:rsid w:val="656C3DE9"/>
    <w:rsid w:val="657A4758"/>
    <w:rsid w:val="65A6554D"/>
    <w:rsid w:val="65DF3FAF"/>
    <w:rsid w:val="673A4C42"/>
    <w:rsid w:val="673E5D91"/>
    <w:rsid w:val="676C6322"/>
    <w:rsid w:val="682D5CFD"/>
    <w:rsid w:val="69280027"/>
    <w:rsid w:val="6934747A"/>
    <w:rsid w:val="696F3323"/>
    <w:rsid w:val="698536CB"/>
    <w:rsid w:val="69C83074"/>
    <w:rsid w:val="69F85C4B"/>
    <w:rsid w:val="6A026371"/>
    <w:rsid w:val="6A794FDE"/>
    <w:rsid w:val="6A953FED"/>
    <w:rsid w:val="6B4B024C"/>
    <w:rsid w:val="6C2D0BD7"/>
    <w:rsid w:val="6CF81AE3"/>
    <w:rsid w:val="6D1B3C85"/>
    <w:rsid w:val="6D1C57AD"/>
    <w:rsid w:val="6D322934"/>
    <w:rsid w:val="6DAD31F1"/>
    <w:rsid w:val="6DFB0F13"/>
    <w:rsid w:val="6EB05D06"/>
    <w:rsid w:val="6EF530A1"/>
    <w:rsid w:val="6F3D07AE"/>
    <w:rsid w:val="6F626602"/>
    <w:rsid w:val="701A625D"/>
    <w:rsid w:val="7113156F"/>
    <w:rsid w:val="713A22EC"/>
    <w:rsid w:val="71573B9F"/>
    <w:rsid w:val="71587675"/>
    <w:rsid w:val="71821535"/>
    <w:rsid w:val="71D451F0"/>
    <w:rsid w:val="722F0E08"/>
    <w:rsid w:val="723932A5"/>
    <w:rsid w:val="727F59CD"/>
    <w:rsid w:val="72ED7516"/>
    <w:rsid w:val="72FE3350"/>
    <w:rsid w:val="730A485F"/>
    <w:rsid w:val="7320390F"/>
    <w:rsid w:val="73736833"/>
    <w:rsid w:val="73A02439"/>
    <w:rsid w:val="73BF7535"/>
    <w:rsid w:val="73EA0CFB"/>
    <w:rsid w:val="74212243"/>
    <w:rsid w:val="74282843"/>
    <w:rsid w:val="74337CCA"/>
    <w:rsid w:val="74404DBF"/>
    <w:rsid w:val="7463677D"/>
    <w:rsid w:val="74EA2C76"/>
    <w:rsid w:val="74F541B1"/>
    <w:rsid w:val="751F6782"/>
    <w:rsid w:val="7558580D"/>
    <w:rsid w:val="75662603"/>
    <w:rsid w:val="75862CA5"/>
    <w:rsid w:val="759058D2"/>
    <w:rsid w:val="75976C60"/>
    <w:rsid w:val="75E659CC"/>
    <w:rsid w:val="76A5715B"/>
    <w:rsid w:val="76B63116"/>
    <w:rsid w:val="76F105F2"/>
    <w:rsid w:val="772C162A"/>
    <w:rsid w:val="77381D7D"/>
    <w:rsid w:val="775B5A6C"/>
    <w:rsid w:val="776E579F"/>
    <w:rsid w:val="784C3D32"/>
    <w:rsid w:val="78896E24"/>
    <w:rsid w:val="78C733B9"/>
    <w:rsid w:val="78E24696"/>
    <w:rsid w:val="78F906C0"/>
    <w:rsid w:val="790742A0"/>
    <w:rsid w:val="791D56CF"/>
    <w:rsid w:val="795135CA"/>
    <w:rsid w:val="797F3C93"/>
    <w:rsid w:val="79AA0D57"/>
    <w:rsid w:val="79EE7116"/>
    <w:rsid w:val="79FE5611"/>
    <w:rsid w:val="7A31097F"/>
    <w:rsid w:val="7A4F7B0A"/>
    <w:rsid w:val="7AD037C6"/>
    <w:rsid w:val="7AF72E69"/>
    <w:rsid w:val="7B5D1DB2"/>
    <w:rsid w:val="7B8620AF"/>
    <w:rsid w:val="7BAD10F5"/>
    <w:rsid w:val="7C1D1021"/>
    <w:rsid w:val="7C296138"/>
    <w:rsid w:val="7C550AD0"/>
    <w:rsid w:val="7C95557C"/>
    <w:rsid w:val="7CB2612B"/>
    <w:rsid w:val="7CB71996"/>
    <w:rsid w:val="7CC876B0"/>
    <w:rsid w:val="7D016ED4"/>
    <w:rsid w:val="7D35425B"/>
    <w:rsid w:val="7D5C301D"/>
    <w:rsid w:val="7E215319"/>
    <w:rsid w:val="7E3C60AD"/>
    <w:rsid w:val="7EB75C7D"/>
    <w:rsid w:val="7EC83452"/>
    <w:rsid w:val="7FC544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5"/>
    <w:qFormat/>
    <w:uiPriority w:val="0"/>
    <w:pPr>
      <w:keepNext/>
      <w:keepLines/>
      <w:spacing w:before="340" w:after="330" w:line="240" w:lineRule="auto"/>
      <w:jc w:val="center"/>
      <w:outlineLvl w:val="0"/>
    </w:pPr>
    <w:rPr>
      <w:rFonts w:ascii="Times New Roman" w:hAnsi="Times New Roman" w:eastAsia="宋体" w:cs="Times New Roman"/>
      <w:b/>
      <w:bCs/>
      <w:snapToGrid w:val="0"/>
      <w:color w:val="000000"/>
      <w:kern w:val="44"/>
      <w:sz w:val="32"/>
      <w:szCs w:val="44"/>
    </w:rPr>
  </w:style>
  <w:style w:type="paragraph" w:styleId="4">
    <w:name w:val="heading 2"/>
    <w:basedOn w:val="1"/>
    <w:next w:val="1"/>
    <w:semiHidden/>
    <w:unhideWhenUsed/>
    <w:qFormat/>
    <w:uiPriority w:val="0"/>
    <w:pPr>
      <w:spacing w:before="215"/>
      <w:ind w:left="77"/>
      <w:jc w:val="center"/>
      <w:outlineLvl w:val="1"/>
    </w:pPr>
    <w:rPr>
      <w:rFonts w:ascii="宋体" w:hAnsi="宋体" w:eastAsia="宋体" w:cs="宋体"/>
      <w:b/>
      <w:sz w:val="32"/>
      <w:szCs w:val="36"/>
      <w:u w:val="none" w:color="000000"/>
      <w:lang w:val="zh-CN" w:bidi="zh-CN"/>
    </w:rPr>
  </w:style>
  <w:style w:type="paragraph" w:styleId="5">
    <w:name w:val="heading 3"/>
    <w:basedOn w:val="1"/>
    <w:next w:val="1"/>
    <w:link w:val="26"/>
    <w:semiHidden/>
    <w:unhideWhenUsed/>
    <w:qFormat/>
    <w:uiPriority w:val="0"/>
    <w:pPr>
      <w:keepNext/>
      <w:keepLines/>
      <w:spacing w:before="260" w:after="260" w:line="300" w:lineRule="auto"/>
      <w:outlineLvl w:val="2"/>
    </w:pPr>
    <w:rPr>
      <w:rFonts w:ascii="Times New Roman" w:hAnsi="Times New Roman" w:eastAsia="宋体" w:cs="Times New Roman"/>
      <w:b/>
      <w:bCs/>
      <w:sz w:val="30"/>
      <w:szCs w:val="32"/>
    </w:rPr>
  </w:style>
  <w:style w:type="paragraph" w:styleId="6">
    <w:name w:val="heading 4"/>
    <w:basedOn w:val="1"/>
    <w:next w:val="1"/>
    <w:unhideWhenUsed/>
    <w:qFormat/>
    <w:uiPriority w:val="0"/>
    <w:pPr>
      <w:keepNext/>
      <w:keepLines/>
      <w:widowControl w:val="0"/>
      <w:suppressLineNumbers w:val="0"/>
      <w:spacing w:before="280" w:beforeAutospacing="0" w:after="290" w:afterAutospacing="0" w:line="374" w:lineRule="auto"/>
      <w:ind w:left="0" w:right="0"/>
      <w:jc w:val="both"/>
      <w:outlineLvl w:val="3"/>
    </w:pPr>
    <w:rPr>
      <w:rFonts w:hint="default" w:ascii="Arial" w:hAnsi="Arial" w:eastAsia="黑体" w:cs="Times New Roman"/>
      <w:b/>
      <w:kern w:val="2"/>
      <w:sz w:val="28"/>
      <w:szCs w:val="28"/>
      <w:lang w:val="en-US" w:eastAsia="zh-CN" w:bidi="ar"/>
    </w:rPr>
  </w:style>
  <w:style w:type="character" w:default="1" w:styleId="23">
    <w:name w:val="Default Paragraph Font"/>
    <w:semiHidden/>
    <w:unhideWhenUsed/>
    <w:qFormat/>
    <w:uiPriority w:val="1"/>
  </w:style>
  <w:style w:type="table" w:default="1" w:styleId="22">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Courier New" w:hAnsi="Courier New"/>
      <w:szCs w:val="20"/>
    </w:rPr>
  </w:style>
  <w:style w:type="paragraph" w:styleId="7">
    <w:name w:val="table of authorities"/>
    <w:basedOn w:val="1"/>
    <w:next w:val="1"/>
    <w:qFormat/>
    <w:uiPriority w:val="0"/>
    <w:pPr>
      <w:keepNext w:val="0"/>
      <w:keepLines w:val="0"/>
      <w:widowControl w:val="0"/>
      <w:suppressLineNumbers w:val="0"/>
      <w:spacing w:before="0" w:beforeLines="0" w:beforeAutospacing="0" w:after="0" w:afterLines="0" w:afterAutospacing="0" w:line="360" w:lineRule="auto"/>
      <w:ind w:left="420" w:leftChars="200" w:right="0"/>
      <w:jc w:val="both"/>
    </w:pPr>
    <w:rPr>
      <w:rFonts w:hint="default" w:ascii="Times New Roman" w:hAnsi="Times New Roman" w:eastAsia="宋体" w:cs="Times New Roman"/>
      <w:b/>
      <w:kern w:val="2"/>
      <w:sz w:val="28"/>
      <w:szCs w:val="24"/>
      <w:lang w:val="en-US" w:eastAsia="zh-CN" w:bidi="ar-SA"/>
    </w:rPr>
  </w:style>
  <w:style w:type="paragraph" w:styleId="8">
    <w:name w:val="Body Text"/>
    <w:basedOn w:val="1"/>
    <w:qFormat/>
    <w:uiPriority w:val="0"/>
    <w:rPr>
      <w:rFonts w:ascii="宋体" w:hAnsi="宋体" w:eastAsia="宋体" w:cs="宋体"/>
      <w:sz w:val="21"/>
      <w:szCs w:val="21"/>
      <w:lang w:val="zh-CN" w:bidi="zh-CN"/>
    </w:rPr>
  </w:style>
  <w:style w:type="paragraph" w:styleId="9">
    <w:name w:val="Body Text Indent"/>
    <w:basedOn w:val="1"/>
    <w:next w:val="1"/>
    <w:qFormat/>
    <w:uiPriority w:val="0"/>
    <w:pPr>
      <w:keepNext w:val="0"/>
      <w:keepLines w:val="0"/>
      <w:widowControl w:val="0"/>
      <w:suppressLineNumbers w:val="0"/>
      <w:spacing w:before="0" w:beforeAutospacing="1" w:after="120" w:afterAutospacing="0" w:line="240" w:lineRule="auto"/>
      <w:ind w:left="420" w:leftChars="200" w:firstLine="0"/>
      <w:jc w:val="both"/>
    </w:pPr>
    <w:rPr>
      <w:rFonts w:ascii="Calibri" w:hAnsi="Calibri" w:eastAsia="宋体" w:cs="Times New Roman"/>
      <w:kern w:val="2"/>
      <w:sz w:val="21"/>
      <w:szCs w:val="21"/>
      <w:lang w:val="en-US" w:eastAsia="zh-CN" w:bidi="ar"/>
    </w:rPr>
  </w:style>
  <w:style w:type="paragraph" w:styleId="10">
    <w:name w:val="List 2"/>
    <w:basedOn w:val="1"/>
    <w:qFormat/>
    <w:uiPriority w:val="0"/>
    <w:pPr>
      <w:widowControl/>
      <w:ind w:left="840" w:hanging="420"/>
      <w:jc w:val="left"/>
    </w:pPr>
    <w:rPr>
      <w:rFonts w:ascii="宋体"/>
      <w:kern w:val="0"/>
      <w:sz w:val="22"/>
      <w:szCs w:val="20"/>
    </w:rPr>
  </w:style>
  <w:style w:type="paragraph" w:styleId="11">
    <w:name w:val="Date"/>
    <w:basedOn w:val="1"/>
    <w:next w:val="1"/>
    <w:qFormat/>
    <w:uiPriority w:val="0"/>
    <w:rPr>
      <w:sz w:val="24"/>
      <w:szCs w:val="20"/>
    </w:rPr>
  </w:style>
  <w:style w:type="paragraph" w:styleId="12">
    <w:name w:val="Body Text Indent 2"/>
    <w:basedOn w:val="1"/>
    <w:qFormat/>
    <w:uiPriority w:val="0"/>
    <w:pPr>
      <w:spacing w:after="120" w:line="480" w:lineRule="auto"/>
      <w:ind w:left="420" w:leftChars="200"/>
    </w:p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pPr>
      <w:spacing w:before="120" w:beforeLines="0" w:after="120" w:afterLines="0"/>
      <w:jc w:val="left"/>
    </w:pPr>
    <w:rPr>
      <w:b/>
      <w:bCs/>
      <w:caps/>
      <w:sz w:val="20"/>
      <w:szCs w:val="20"/>
    </w:rPr>
  </w:style>
  <w:style w:type="paragraph" w:styleId="16">
    <w:name w:val="Body Text Indent 3"/>
    <w:basedOn w:val="1"/>
    <w:qFormat/>
    <w:uiPriority w:val="0"/>
    <w:pPr>
      <w:spacing w:after="120" w:afterLines="0"/>
      <w:ind w:left="420" w:leftChars="200"/>
    </w:pPr>
    <w:rPr>
      <w:sz w:val="16"/>
      <w:szCs w:val="16"/>
    </w:rPr>
  </w:style>
  <w:style w:type="paragraph" w:styleId="17">
    <w:name w:val="Body Text 2"/>
    <w:basedOn w:val="1"/>
    <w:qFormat/>
    <w:uiPriority w:val="0"/>
    <w:pPr>
      <w:spacing w:after="120" w:line="480" w:lineRule="auto"/>
    </w:pPr>
  </w:style>
  <w:style w:type="paragraph" w:styleId="18">
    <w:name w:val="Normal (Web)"/>
    <w:basedOn w:val="1"/>
    <w:qFormat/>
    <w:uiPriority w:val="0"/>
    <w:pPr>
      <w:widowControl/>
      <w:spacing w:before="100" w:beforeAutospacing="1" w:after="100" w:afterAutospacing="1" w:line="320" w:lineRule="atLeast"/>
      <w:jc w:val="left"/>
    </w:pPr>
    <w:rPr>
      <w:rFonts w:ascii="宋体" w:hAnsi="宋体"/>
      <w:kern w:val="0"/>
      <w:sz w:val="18"/>
      <w:szCs w:val="18"/>
    </w:rPr>
  </w:style>
  <w:style w:type="paragraph" w:styleId="19">
    <w:name w:val="Title"/>
    <w:basedOn w:val="1"/>
    <w:next w:val="1"/>
    <w:qFormat/>
    <w:uiPriority w:val="0"/>
    <w:pPr>
      <w:adjustRightInd w:val="0"/>
      <w:spacing w:before="240" w:beforeLines="0" w:after="60" w:afterLines="0" w:line="420" w:lineRule="atLeast"/>
      <w:jc w:val="center"/>
      <w:textAlignment w:val="baseline"/>
      <w:outlineLvl w:val="0"/>
    </w:pPr>
    <w:rPr>
      <w:rFonts w:ascii="Arial" w:hAnsi="Arial"/>
      <w:b/>
      <w:kern w:val="0"/>
      <w:sz w:val="32"/>
      <w:szCs w:val="20"/>
    </w:rPr>
  </w:style>
  <w:style w:type="paragraph" w:styleId="20">
    <w:name w:val="Body Text First Indent"/>
    <w:basedOn w:val="8"/>
    <w:qFormat/>
    <w:uiPriority w:val="0"/>
    <w:pPr>
      <w:spacing w:after="120" w:afterLines="0"/>
      <w:ind w:firstLine="420" w:firstLineChars="100"/>
    </w:pPr>
    <w:rPr>
      <w:rFonts w:eastAsia="宋体"/>
      <w:sz w:val="21"/>
      <w:szCs w:val="24"/>
    </w:rPr>
  </w:style>
  <w:style w:type="paragraph" w:styleId="21">
    <w:name w:val="Body Text First Indent 2"/>
    <w:basedOn w:val="9"/>
    <w:next w:val="1"/>
    <w:qFormat/>
    <w:uiPriority w:val="0"/>
    <w:pPr>
      <w:ind w:firstLine="420" w:firstLineChars="200"/>
    </w:pPr>
  </w:style>
  <w:style w:type="character" w:styleId="24">
    <w:name w:val="Strong"/>
    <w:basedOn w:val="23"/>
    <w:qFormat/>
    <w:uiPriority w:val="0"/>
  </w:style>
  <w:style w:type="character" w:customStyle="1" w:styleId="25">
    <w:name w:val="标题 1 字符"/>
    <w:basedOn w:val="23"/>
    <w:link w:val="3"/>
    <w:qFormat/>
    <w:uiPriority w:val="0"/>
    <w:rPr>
      <w:rFonts w:hint="eastAsia" w:ascii="Times New Roman" w:hAnsi="Times New Roman" w:eastAsia="宋体" w:cs="Times New Roman"/>
      <w:b/>
      <w:snapToGrid w:val="0"/>
      <w:color w:val="000000"/>
      <w:kern w:val="44"/>
      <w:sz w:val="32"/>
    </w:rPr>
  </w:style>
  <w:style w:type="character" w:customStyle="1" w:styleId="26">
    <w:name w:val="标题 3 字符"/>
    <w:link w:val="5"/>
    <w:qFormat/>
    <w:uiPriority w:val="0"/>
    <w:rPr>
      <w:rFonts w:ascii="Times New Roman" w:hAnsi="Times New Roman" w:eastAsia="宋体" w:cs="Times New Roman"/>
      <w:b/>
      <w:bCs/>
      <w:sz w:val="30"/>
      <w:szCs w:val="32"/>
    </w:rPr>
  </w:style>
  <w:style w:type="paragraph" w:customStyle="1" w:styleId="27">
    <w:name w:val="正文缩进1"/>
    <w:basedOn w:val="1"/>
    <w:qFormat/>
    <w:uiPriority w:val="0"/>
    <w:pPr>
      <w:widowControl/>
      <w:ind w:firstLine="420"/>
      <w:jc w:val="center"/>
    </w:pPr>
    <w:rPr>
      <w:rFonts w:ascii="Times New Roman" w:hAnsi="Times New Roman" w:eastAsia="宋体" w:cs="Times New Roman"/>
      <w:b/>
      <w:kern w:val="0"/>
      <w:sz w:val="28"/>
      <w:szCs w:val="20"/>
    </w:rPr>
  </w:style>
  <w:style w:type="paragraph" w:customStyle="1" w:styleId="28">
    <w:name w:val="Table Paragraph"/>
    <w:basedOn w:val="1"/>
    <w:qFormat/>
    <w:uiPriority w:val="1"/>
  </w:style>
  <w:style w:type="paragraph" w:customStyle="1" w:styleId="29">
    <w:name w:val="MSG_EN_FONT_STYLE_NAME_TEMPLATE_ROLE_NUMBER MSG_EN_FONT_STYLE_NAME_BY_ROLE_TEXT 131"/>
    <w:basedOn w:val="1"/>
    <w:qFormat/>
    <w:uiPriority w:val="0"/>
    <w:pPr>
      <w:shd w:val="clear" w:color="auto" w:fill="FFFFFF"/>
      <w:spacing w:before="340" w:after="160" w:line="398" w:lineRule="exact"/>
      <w:jc w:val="distribute"/>
    </w:pPr>
    <w:rPr>
      <w:rFonts w:ascii="PMingLiU" w:hAnsi="PMingLiU" w:eastAsia="PMingLiU" w:cs="PMingLiU"/>
      <w:kern w:val="0"/>
      <w:sz w:val="20"/>
      <w:szCs w:val="20"/>
    </w:rPr>
  </w:style>
  <w:style w:type="character" w:customStyle="1" w:styleId="30">
    <w:name w:val="MSG_EN_FONT_STYLE_NAME_TEMPLATE_ROLE_NUMBER MSG_EN_FONT_STYLE_NAME_BY_ROLE_TEXT 13 + MSG_EN_FONT_STYLE_MODIFER_SIZE 8.5"/>
    <w:qFormat/>
    <w:uiPriority w:val="0"/>
    <w:rPr>
      <w:rFonts w:ascii="PMingLiU" w:hAnsi="PMingLiU" w:eastAsia="PMingLiU" w:cs="PMingLiU"/>
      <w:color w:val="000000"/>
      <w:spacing w:val="0"/>
      <w:w w:val="100"/>
      <w:position w:val="0"/>
      <w:sz w:val="17"/>
      <w:szCs w:val="17"/>
      <w:u w:val="none"/>
      <w:lang w:val="zh-CN" w:eastAsia="zh-CN" w:bidi="zh-CN"/>
    </w:rPr>
  </w:style>
  <w:style w:type="paragraph" w:customStyle="1" w:styleId="31">
    <w:name w:val="Default"/>
    <w:next w:val="1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2">
    <w:name w:val="标题3"/>
    <w:basedOn w:val="3"/>
    <w:qFormat/>
    <w:uiPriority w:val="0"/>
    <w:pPr>
      <w:spacing w:beforeLines="50" w:afterLines="50" w:line="400" w:lineRule="exact"/>
    </w:pPr>
    <w:rPr>
      <w:rFonts w:ascii="宋体" w:hAnsi="宋体"/>
      <w:sz w:val="24"/>
      <w:szCs w:val="24"/>
    </w:rPr>
  </w:style>
  <w:style w:type="paragraph" w:customStyle="1" w:styleId="33">
    <w:name w:val="_Style 7"/>
    <w:basedOn w:val="3"/>
    <w:next w:val="1"/>
    <w:qFormat/>
    <w:uiPriority w:val="0"/>
    <w:pPr>
      <w:tabs>
        <w:tab w:val="left" w:pos="432"/>
      </w:tabs>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94</Pages>
  <Words>14672</Words>
  <Characters>16126</Characters>
  <Lines>0</Lines>
  <Paragraphs>0</Paragraphs>
  <TotalTime>80</TotalTime>
  <ScaleCrop>false</ScaleCrop>
  <LinksUpToDate>false</LinksUpToDate>
  <CharactersWithSpaces>16412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2023-09-27T02:01:00Z</dcterms:created>
  <dc:creator>招标代理机构</dc:creator>
  <cp:lastModifiedBy>乾乾不听话</cp:lastModifiedBy>
  <dcterms:modified xsi:type="dcterms:W3CDTF">2025-07-11T06:34:13Z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4D78B2D6DFB5412AA2737C4199F7576E_13</vt:lpwstr>
  </property>
  <property fmtid="{D5CDD505-2E9C-101B-9397-08002B2CF9AE}" pid="4" name="KSOTemplateDocerSaveRecord">
    <vt:lpwstr>eyJoZGlkIjoiNjI3ZTcwZGNiYzViZDc0YzE4MWZiMWViNGMxMWUwNmQiLCJ1c2VySWQiOiI4NjcxODQ1In0=</vt:lpwstr>
  </property>
</Properties>
</file>