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0" w:rightFromText="180" w:vertAnchor="page" w:horzAnchor="page" w:tblpX="1434" w:tblpY="30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3269"/>
        <w:gridCol w:w="1486"/>
        <w:gridCol w:w="3105"/>
      </w:tblGrid>
      <w:tr w14:paraId="78A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79" w:type="dxa"/>
            <w:vMerge w:val="restart"/>
            <w:noWrap/>
          </w:tcPr>
          <w:p w14:paraId="2D5CE8D5">
            <w:pPr>
              <w:spacing w:line="384" w:lineRule="atLeast"/>
              <w:ind w:left="1"/>
              <w:rPr>
                <w:rFonts w:hint="eastAsia" w:ascii="宋体" w:hAnsi="宋体"/>
                <w:sz w:val="28"/>
                <w:szCs w:val="28"/>
              </w:rPr>
            </w:pPr>
            <w:bookmarkStart w:id="0" w:name="_Toc98580390"/>
            <w:r>
              <w:rPr>
                <w:rFonts w:ascii="宋体" w:hAnsi="宋体"/>
                <w:sz w:val="28"/>
                <w:szCs w:val="28"/>
              </w:rPr>
              <w:t>致：</w:t>
            </w:r>
          </w:p>
          <w:p w14:paraId="605CF3D1">
            <w:pPr>
              <w:spacing w:line="384" w:lineRule="atLeast"/>
              <w:ind w:left="1" w:hanging="1"/>
              <w:rPr>
                <w:rFonts w:hint="eastAsia" w:ascii="宋体" w:hAnsi="宋体"/>
                <w:sz w:val="28"/>
                <w:szCs w:val="28"/>
              </w:rPr>
            </w:pPr>
          </w:p>
        </w:tc>
        <w:tc>
          <w:tcPr>
            <w:tcW w:w="3269" w:type="dxa"/>
            <w:vMerge w:val="restart"/>
            <w:noWrap/>
          </w:tcPr>
          <w:p w14:paraId="69027ADB">
            <w:pPr>
              <w:pStyle w:val="18"/>
              <w:spacing w:before="156" w:after="156"/>
              <w:ind w:left="76" w:right="76" w:hanging="1"/>
              <w:rPr>
                <w:rFonts w:hint="eastAsia"/>
                <w:sz w:val="28"/>
                <w:szCs w:val="28"/>
              </w:rPr>
            </w:pPr>
            <w:r>
              <w:rPr>
                <w:rFonts w:cs="微软雅黑"/>
                <w:sz w:val="28"/>
                <w:szCs w:val="28"/>
              </w:rPr>
              <w:t>长</w:t>
            </w:r>
            <w:r>
              <w:rPr>
                <w:sz w:val="28"/>
                <w:szCs w:val="28"/>
              </w:rPr>
              <w:t>春</w:t>
            </w:r>
            <w:r>
              <w:rPr>
                <w:rFonts w:hint="eastAsia"/>
                <w:sz w:val="28"/>
                <w:szCs w:val="28"/>
              </w:rPr>
              <w:t>市朝阳区超越街道办事处</w:t>
            </w:r>
          </w:p>
        </w:tc>
        <w:tc>
          <w:tcPr>
            <w:tcW w:w="1486" w:type="dxa"/>
            <w:noWrap/>
          </w:tcPr>
          <w:p w14:paraId="1F300CE9">
            <w:pPr>
              <w:spacing w:line="384" w:lineRule="atLeast"/>
              <w:ind w:left="1" w:hanging="1"/>
              <w:rPr>
                <w:rFonts w:hint="eastAsia" w:ascii="宋体" w:hAnsi="宋体"/>
                <w:sz w:val="28"/>
                <w:szCs w:val="28"/>
              </w:rPr>
            </w:pPr>
            <w:r>
              <w:rPr>
                <w:rFonts w:ascii="宋体" w:hAnsi="宋体" w:cs="微软雅黑"/>
                <w:sz w:val="28"/>
                <w:szCs w:val="28"/>
              </w:rPr>
              <w:t>审查</w:t>
            </w:r>
            <w:r>
              <w:rPr>
                <w:rFonts w:ascii="宋体" w:hAnsi="宋体"/>
                <w:sz w:val="28"/>
                <w:szCs w:val="28"/>
              </w:rPr>
              <w:t>方：</w:t>
            </w:r>
          </w:p>
        </w:tc>
        <w:tc>
          <w:tcPr>
            <w:tcW w:w="3105" w:type="dxa"/>
            <w:noWrap/>
          </w:tcPr>
          <w:p w14:paraId="116C08F6">
            <w:pPr>
              <w:spacing w:line="384" w:lineRule="atLeast"/>
              <w:rPr>
                <w:rFonts w:hint="eastAsia" w:ascii="宋体" w:hAnsi="宋体"/>
                <w:sz w:val="28"/>
                <w:szCs w:val="28"/>
              </w:rPr>
            </w:pPr>
            <w:r>
              <w:rPr>
                <w:rFonts w:hint="eastAsia" w:ascii="宋体" w:hAnsi="宋体"/>
                <w:sz w:val="28"/>
                <w:szCs w:val="28"/>
              </w:rPr>
              <w:t>吉林兢诚</w:t>
            </w:r>
            <w:r>
              <w:rPr>
                <w:rFonts w:ascii="宋体" w:hAnsi="宋体"/>
                <w:sz w:val="28"/>
                <w:szCs w:val="28"/>
              </w:rPr>
              <w:t>律</w:t>
            </w:r>
            <w:r>
              <w:rPr>
                <w:rFonts w:ascii="宋体" w:hAnsi="宋体" w:cs="微软雅黑"/>
                <w:sz w:val="28"/>
                <w:szCs w:val="28"/>
              </w:rPr>
              <w:t>师</w:t>
            </w:r>
            <w:r>
              <w:rPr>
                <w:rFonts w:ascii="宋体" w:hAnsi="宋体"/>
                <w:sz w:val="28"/>
                <w:szCs w:val="28"/>
              </w:rPr>
              <w:t>事</w:t>
            </w:r>
            <w:r>
              <w:rPr>
                <w:rFonts w:ascii="宋体" w:hAnsi="宋体" w:cs="微软雅黑"/>
                <w:sz w:val="28"/>
                <w:szCs w:val="28"/>
              </w:rPr>
              <w:t>务</w:t>
            </w:r>
            <w:r>
              <w:rPr>
                <w:rFonts w:ascii="宋体" w:hAnsi="宋体"/>
                <w:sz w:val="28"/>
                <w:szCs w:val="28"/>
              </w:rPr>
              <w:t>所</w:t>
            </w:r>
          </w:p>
        </w:tc>
      </w:tr>
      <w:tr w14:paraId="760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noWrap/>
          </w:tcPr>
          <w:p w14:paraId="3DDBB891">
            <w:pPr>
              <w:rPr>
                <w:rFonts w:hint="eastAsia" w:ascii="宋体" w:hAnsi="宋体"/>
                <w:sz w:val="28"/>
                <w:szCs w:val="28"/>
              </w:rPr>
            </w:pPr>
          </w:p>
        </w:tc>
        <w:tc>
          <w:tcPr>
            <w:tcW w:w="3269" w:type="dxa"/>
            <w:vMerge w:val="continue"/>
            <w:noWrap/>
          </w:tcPr>
          <w:p w14:paraId="31445E6E">
            <w:pPr>
              <w:rPr>
                <w:rFonts w:hint="eastAsia" w:ascii="宋体" w:hAnsi="宋体"/>
                <w:sz w:val="28"/>
                <w:szCs w:val="28"/>
              </w:rPr>
            </w:pPr>
          </w:p>
        </w:tc>
        <w:tc>
          <w:tcPr>
            <w:tcW w:w="1486" w:type="dxa"/>
            <w:noWrap/>
          </w:tcPr>
          <w:p w14:paraId="26E76DF1">
            <w:pPr>
              <w:spacing w:line="384" w:lineRule="atLeast"/>
              <w:ind w:left="1" w:hanging="1"/>
              <w:rPr>
                <w:rFonts w:hint="eastAsia" w:ascii="宋体" w:hAnsi="宋体"/>
                <w:sz w:val="28"/>
                <w:szCs w:val="28"/>
              </w:rPr>
            </w:pPr>
            <w:r>
              <w:rPr>
                <w:rFonts w:ascii="宋体" w:hAnsi="宋体" w:cs="微软雅黑"/>
                <w:sz w:val="28"/>
                <w:szCs w:val="28"/>
              </w:rPr>
              <w:t>审查</w:t>
            </w:r>
            <w:r>
              <w:rPr>
                <w:rFonts w:ascii="宋体" w:hAnsi="宋体"/>
                <w:sz w:val="28"/>
                <w:szCs w:val="28"/>
              </w:rPr>
              <w:t>人：</w:t>
            </w:r>
          </w:p>
        </w:tc>
        <w:tc>
          <w:tcPr>
            <w:tcW w:w="3105" w:type="dxa"/>
            <w:noWrap/>
          </w:tcPr>
          <w:p w14:paraId="17717113">
            <w:pPr>
              <w:spacing w:line="384" w:lineRule="atLeast"/>
              <w:rPr>
                <w:rFonts w:hint="eastAsia" w:ascii="宋体" w:hAnsi="宋体"/>
                <w:sz w:val="28"/>
                <w:szCs w:val="28"/>
              </w:rPr>
            </w:pPr>
            <w:r>
              <w:rPr>
                <w:rFonts w:ascii="宋体" w:hAnsi="宋体" w:cs="微软雅黑"/>
                <w:sz w:val="28"/>
                <w:szCs w:val="28"/>
              </w:rPr>
              <w:t>邹忠玉</w:t>
            </w:r>
            <w:r>
              <w:rPr>
                <w:rFonts w:ascii="宋体" w:hAnsi="宋体"/>
                <w:sz w:val="28"/>
                <w:szCs w:val="28"/>
              </w:rPr>
              <w:t>律</w:t>
            </w:r>
            <w:r>
              <w:rPr>
                <w:rFonts w:ascii="宋体" w:hAnsi="宋体" w:cs="微软雅黑"/>
                <w:sz w:val="28"/>
                <w:szCs w:val="28"/>
              </w:rPr>
              <w:t>师</w:t>
            </w:r>
          </w:p>
        </w:tc>
      </w:tr>
      <w:tr w14:paraId="7A99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79" w:type="dxa"/>
            <w:noWrap/>
          </w:tcPr>
          <w:p w14:paraId="353BD918">
            <w:pPr>
              <w:spacing w:line="384" w:lineRule="atLeast"/>
              <w:ind w:left="1" w:hanging="1"/>
              <w:rPr>
                <w:rFonts w:hint="eastAsia" w:ascii="宋体" w:hAnsi="宋体"/>
                <w:sz w:val="28"/>
                <w:szCs w:val="28"/>
              </w:rPr>
            </w:pPr>
            <w:r>
              <w:rPr>
                <w:rFonts w:ascii="宋体" w:hAnsi="宋体"/>
                <w:sz w:val="28"/>
                <w:szCs w:val="28"/>
              </w:rPr>
              <w:t>日期：</w:t>
            </w:r>
          </w:p>
        </w:tc>
        <w:tc>
          <w:tcPr>
            <w:tcW w:w="3269" w:type="dxa"/>
            <w:noWrap/>
          </w:tcPr>
          <w:p w14:paraId="540438DF">
            <w:pPr>
              <w:spacing w:line="384" w:lineRule="atLeast"/>
              <w:rPr>
                <w:rFonts w:hint="eastAsia" w:ascii="宋体" w:hAnsi="宋体"/>
                <w:sz w:val="28"/>
                <w:szCs w:val="28"/>
              </w:rPr>
            </w:pPr>
            <w:r>
              <w:rPr>
                <w:rFonts w:ascii="宋体" w:hAnsi="宋体"/>
                <w:sz w:val="28"/>
                <w:szCs w:val="28"/>
              </w:rPr>
              <w:t>202</w:t>
            </w:r>
            <w:r>
              <w:rPr>
                <w:rFonts w:hint="eastAsia" w:ascii="宋体" w:hAnsi="宋体"/>
                <w:sz w:val="28"/>
                <w:szCs w:val="28"/>
              </w:rPr>
              <w:t>5</w:t>
            </w:r>
            <w:r>
              <w:rPr>
                <w:rFonts w:ascii="宋体" w:hAnsi="宋体"/>
                <w:sz w:val="28"/>
                <w:szCs w:val="28"/>
              </w:rPr>
              <w:t>年</w:t>
            </w:r>
            <w:r>
              <w:rPr>
                <w:rFonts w:hint="eastAsia" w:ascii="宋体" w:hAnsi="宋体"/>
                <w:sz w:val="28"/>
                <w:szCs w:val="28"/>
              </w:rPr>
              <w:t>7</w:t>
            </w:r>
            <w:r>
              <w:rPr>
                <w:rFonts w:ascii="宋体" w:hAnsi="宋体"/>
                <w:sz w:val="28"/>
                <w:szCs w:val="28"/>
              </w:rPr>
              <w:t>月</w:t>
            </w:r>
            <w:r>
              <w:rPr>
                <w:rFonts w:hint="eastAsia" w:ascii="宋体" w:hAnsi="宋体"/>
                <w:sz w:val="28"/>
                <w:szCs w:val="28"/>
              </w:rPr>
              <w:t>3</w:t>
            </w:r>
            <w:r>
              <w:rPr>
                <w:rFonts w:ascii="宋体" w:hAnsi="宋体"/>
                <w:sz w:val="28"/>
                <w:szCs w:val="28"/>
              </w:rPr>
              <w:t>日</w:t>
            </w:r>
          </w:p>
        </w:tc>
        <w:tc>
          <w:tcPr>
            <w:tcW w:w="1486" w:type="dxa"/>
            <w:noWrap/>
          </w:tcPr>
          <w:p w14:paraId="4106A3F8">
            <w:pPr>
              <w:spacing w:line="384" w:lineRule="atLeast"/>
              <w:ind w:left="1" w:hanging="1"/>
              <w:rPr>
                <w:rFonts w:hint="eastAsia" w:ascii="宋体" w:hAnsi="宋体"/>
                <w:sz w:val="28"/>
                <w:szCs w:val="28"/>
              </w:rPr>
            </w:pPr>
            <w:r>
              <w:rPr>
                <w:rFonts w:ascii="宋体" w:hAnsi="宋体" w:cs="微软雅黑"/>
                <w:sz w:val="28"/>
                <w:szCs w:val="28"/>
              </w:rPr>
              <w:t>总页数</w:t>
            </w:r>
            <w:r>
              <w:rPr>
                <w:rFonts w:ascii="宋体" w:hAnsi="宋体"/>
                <w:sz w:val="28"/>
                <w:szCs w:val="28"/>
              </w:rPr>
              <w:t>：</w:t>
            </w:r>
          </w:p>
        </w:tc>
        <w:tc>
          <w:tcPr>
            <w:tcW w:w="3105" w:type="dxa"/>
            <w:noWrap/>
          </w:tcPr>
          <w:p w14:paraId="36CD3C95">
            <w:pPr>
              <w:spacing w:line="384" w:lineRule="atLeast"/>
              <w:rPr>
                <w:rFonts w:hint="eastAsia" w:ascii="宋体" w:hAnsi="宋体"/>
                <w:sz w:val="28"/>
              </w:rPr>
            </w:pPr>
            <w:r>
              <w:rPr>
                <w:rFonts w:hint="eastAsia" w:ascii="宋体" w:hAnsi="宋体"/>
                <w:sz w:val="28"/>
              </w:rPr>
              <w:t>55</w:t>
            </w:r>
          </w:p>
        </w:tc>
      </w:tr>
      <w:tr w14:paraId="3A9F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3" w:hRule="atLeast"/>
        </w:trPr>
        <w:tc>
          <w:tcPr>
            <w:tcW w:w="9039" w:type="dxa"/>
            <w:gridSpan w:val="4"/>
            <w:noWrap/>
          </w:tcPr>
          <w:p w14:paraId="7ED85F1E">
            <w:pPr>
              <w:spacing w:line="400" w:lineRule="exact"/>
              <w:rPr>
                <w:rFonts w:hint="eastAsia" w:ascii="宋体" w:hAnsi="宋体" w:cs="微软雅黑"/>
                <w:b/>
                <w:sz w:val="28"/>
                <w:szCs w:val="28"/>
              </w:rPr>
            </w:pPr>
            <w:r>
              <w:rPr>
                <w:rFonts w:ascii="宋体" w:hAnsi="宋体"/>
                <w:b/>
                <w:sz w:val="28"/>
                <w:szCs w:val="28"/>
              </w:rPr>
              <w:t>名</w:t>
            </w:r>
            <w:r>
              <w:rPr>
                <w:rFonts w:ascii="宋体" w:hAnsi="宋体" w:cs="微软雅黑"/>
                <w:b/>
                <w:sz w:val="28"/>
                <w:szCs w:val="28"/>
              </w:rPr>
              <w:t>称</w:t>
            </w:r>
            <w:r>
              <w:rPr>
                <w:rFonts w:ascii="宋体" w:hAnsi="宋体"/>
                <w:b/>
                <w:sz w:val="28"/>
                <w:szCs w:val="28"/>
              </w:rPr>
              <w:t>：</w:t>
            </w:r>
            <w:bookmarkStart w:id="1" w:name="_Hlk175754150"/>
            <w:r>
              <w:rPr>
                <w:rFonts w:ascii="宋体" w:hAnsi="宋体"/>
                <w:b/>
                <w:sz w:val="28"/>
                <w:szCs w:val="28"/>
              </w:rPr>
              <w:t>《</w:t>
            </w:r>
            <w:r>
              <w:rPr>
                <w:rFonts w:hint="eastAsia" w:ascii="宋体" w:hAnsi="宋体"/>
                <w:b/>
                <w:bCs/>
                <w:sz w:val="28"/>
                <w:szCs w:val="28"/>
              </w:rPr>
              <w:t>长春市朝阳区超越街道办事处食堂食品原料采购项目招标文件</w:t>
            </w:r>
            <w:r>
              <w:rPr>
                <w:rFonts w:ascii="宋体" w:hAnsi="宋体"/>
                <w:b/>
                <w:sz w:val="28"/>
                <w:szCs w:val="28"/>
              </w:rPr>
              <w:t>》</w:t>
            </w:r>
            <w:bookmarkEnd w:id="1"/>
          </w:p>
          <w:p w14:paraId="4DC5FECE">
            <w:pPr>
              <w:spacing w:line="400" w:lineRule="exact"/>
              <w:rPr>
                <w:rFonts w:hint="eastAsia" w:ascii="宋体" w:hAnsi="宋体"/>
                <w:b/>
                <w:sz w:val="28"/>
                <w:szCs w:val="28"/>
              </w:rPr>
            </w:pPr>
          </w:p>
          <w:p w14:paraId="3FCCF6E2">
            <w:pPr>
              <w:spacing w:line="400" w:lineRule="exact"/>
              <w:rPr>
                <w:rFonts w:hint="eastAsia" w:ascii="宋体" w:hAnsi="宋体" w:cs="微软雅黑"/>
                <w:sz w:val="28"/>
                <w:szCs w:val="28"/>
              </w:rPr>
            </w:pPr>
            <w:r>
              <w:rPr>
                <w:rFonts w:ascii="宋体" w:hAnsi="宋体"/>
                <w:sz w:val="28"/>
                <w:szCs w:val="28"/>
              </w:rPr>
              <w:t>律师意见：</w:t>
            </w:r>
            <w:r>
              <w:rPr>
                <w:rFonts w:hint="eastAsia" w:ascii="宋体" w:hAnsi="宋体" w:cs="宋体"/>
                <w:sz w:val="28"/>
                <w:szCs w:val="28"/>
              </w:rPr>
              <w:t>具体修改意见已在协议正文中进行批注，请注意查收</w:t>
            </w:r>
            <w:r>
              <w:rPr>
                <w:rFonts w:hint="eastAsia" w:ascii="宋体" w:hAnsi="宋体" w:cs="微软雅黑"/>
                <w:sz w:val="28"/>
                <w:szCs w:val="28"/>
              </w:rPr>
              <w:t>。</w:t>
            </w:r>
          </w:p>
          <w:p w14:paraId="352811F8">
            <w:pPr>
              <w:spacing w:line="400" w:lineRule="exact"/>
              <w:rPr>
                <w:rFonts w:hint="eastAsia" w:ascii="宋体" w:hAnsi="宋体" w:cs="微软雅黑"/>
                <w:sz w:val="28"/>
                <w:szCs w:val="28"/>
              </w:rPr>
            </w:pPr>
          </w:p>
          <w:p w14:paraId="5D463713">
            <w:pPr>
              <w:spacing w:line="400" w:lineRule="exact"/>
              <w:ind w:left="6569" w:leftChars="1995" w:hanging="2380" w:hangingChars="850"/>
              <w:rPr>
                <w:rFonts w:hint="eastAsia" w:ascii="宋体" w:hAnsi="宋体" w:cs="微软雅黑"/>
                <w:sz w:val="28"/>
                <w:szCs w:val="28"/>
              </w:rPr>
            </w:pPr>
          </w:p>
          <w:p w14:paraId="69BBC7E4">
            <w:pPr>
              <w:spacing w:line="400" w:lineRule="exact"/>
              <w:ind w:left="6569" w:leftChars="1995" w:hanging="2380" w:hangingChars="850"/>
              <w:rPr>
                <w:rFonts w:hint="eastAsia" w:ascii="宋体" w:hAnsi="宋体" w:cs="微软雅黑"/>
                <w:sz w:val="28"/>
                <w:szCs w:val="28"/>
              </w:rPr>
            </w:pPr>
          </w:p>
          <w:p w14:paraId="63F0568F">
            <w:pPr>
              <w:spacing w:line="400" w:lineRule="exact"/>
              <w:ind w:left="6569" w:leftChars="1995" w:hanging="2380" w:hangingChars="850"/>
              <w:rPr>
                <w:rFonts w:hint="eastAsia" w:ascii="宋体" w:hAnsi="宋体" w:cs="微软雅黑"/>
                <w:sz w:val="28"/>
                <w:szCs w:val="28"/>
              </w:rPr>
            </w:pPr>
          </w:p>
          <w:p w14:paraId="163598E6">
            <w:pPr>
              <w:spacing w:line="400" w:lineRule="exact"/>
              <w:ind w:left="6569" w:leftChars="1995" w:hanging="2380" w:hangingChars="850"/>
              <w:rPr>
                <w:rFonts w:hint="eastAsia" w:ascii="宋体" w:hAnsi="宋体" w:cs="微软雅黑"/>
                <w:sz w:val="28"/>
                <w:szCs w:val="28"/>
              </w:rPr>
            </w:pPr>
          </w:p>
          <w:p w14:paraId="21376714">
            <w:pPr>
              <w:spacing w:line="400" w:lineRule="exact"/>
              <w:ind w:left="6569" w:leftChars="1995" w:hanging="2380" w:hangingChars="850"/>
              <w:rPr>
                <w:rFonts w:hint="eastAsia" w:ascii="宋体" w:hAnsi="宋体" w:cs="微软雅黑"/>
                <w:sz w:val="28"/>
                <w:szCs w:val="28"/>
              </w:rPr>
            </w:pPr>
          </w:p>
          <w:p w14:paraId="657A3498">
            <w:pPr>
              <w:spacing w:line="400" w:lineRule="exact"/>
              <w:ind w:left="6569" w:leftChars="1995" w:hanging="2380" w:hangingChars="850"/>
              <w:rPr>
                <w:rFonts w:hint="eastAsia" w:ascii="宋体" w:hAnsi="宋体" w:cs="微软雅黑"/>
                <w:sz w:val="28"/>
                <w:szCs w:val="28"/>
              </w:rPr>
            </w:pPr>
          </w:p>
          <w:p w14:paraId="1C408C41">
            <w:pPr>
              <w:spacing w:line="400" w:lineRule="exact"/>
              <w:ind w:left="6569" w:leftChars="1995" w:hanging="2380" w:hangingChars="850"/>
              <w:rPr>
                <w:rFonts w:hint="eastAsia" w:ascii="宋体" w:hAnsi="宋体" w:cs="微软雅黑"/>
                <w:sz w:val="28"/>
                <w:szCs w:val="28"/>
              </w:rPr>
            </w:pPr>
          </w:p>
          <w:p w14:paraId="735155B4">
            <w:pPr>
              <w:spacing w:line="400" w:lineRule="exact"/>
              <w:ind w:left="6569" w:leftChars="1995" w:hanging="2380" w:hangingChars="850"/>
              <w:rPr>
                <w:rFonts w:hint="eastAsia" w:ascii="宋体" w:hAnsi="宋体" w:cs="微软雅黑"/>
                <w:sz w:val="28"/>
                <w:szCs w:val="28"/>
              </w:rPr>
            </w:pPr>
          </w:p>
          <w:p w14:paraId="1251CE28">
            <w:pPr>
              <w:spacing w:line="400" w:lineRule="exact"/>
              <w:ind w:left="6569" w:leftChars="1995" w:hanging="2380" w:hangingChars="850"/>
              <w:rPr>
                <w:rFonts w:hint="eastAsia" w:ascii="宋体" w:hAnsi="宋体" w:cs="微软雅黑"/>
                <w:sz w:val="28"/>
                <w:szCs w:val="28"/>
              </w:rPr>
            </w:pPr>
          </w:p>
          <w:p w14:paraId="675EA06E">
            <w:pPr>
              <w:spacing w:line="400" w:lineRule="exact"/>
              <w:ind w:left="6569" w:leftChars="1995" w:hanging="2380" w:hangingChars="850"/>
              <w:rPr>
                <w:rFonts w:hint="eastAsia" w:ascii="宋体" w:hAnsi="宋体"/>
                <w:sz w:val="28"/>
                <w:szCs w:val="28"/>
              </w:rPr>
            </w:pPr>
            <w:r>
              <w:rPr>
                <w:rFonts w:ascii="宋体" w:hAnsi="宋体" w:cs="微软雅黑"/>
                <w:sz w:val="28"/>
                <w:szCs w:val="28"/>
              </w:rPr>
              <w:t>单</w:t>
            </w:r>
            <w:r>
              <w:rPr>
                <w:rFonts w:ascii="宋体" w:hAnsi="宋体"/>
                <w:sz w:val="28"/>
                <w:szCs w:val="28"/>
              </w:rPr>
              <w:t xml:space="preserve">位：  </w:t>
            </w:r>
            <w:r>
              <w:rPr>
                <w:rFonts w:hint="eastAsia" w:ascii="宋体" w:hAnsi="宋体"/>
                <w:sz w:val="28"/>
                <w:szCs w:val="28"/>
              </w:rPr>
              <w:t>吉林兢诚</w:t>
            </w:r>
            <w:r>
              <w:rPr>
                <w:rFonts w:ascii="宋体" w:hAnsi="宋体"/>
                <w:sz w:val="28"/>
                <w:szCs w:val="28"/>
              </w:rPr>
              <w:t>律</w:t>
            </w:r>
            <w:r>
              <w:rPr>
                <w:rFonts w:ascii="宋体" w:hAnsi="宋体" w:cs="微软雅黑"/>
                <w:sz w:val="28"/>
                <w:szCs w:val="28"/>
              </w:rPr>
              <w:t>师</w:t>
            </w:r>
            <w:r>
              <w:rPr>
                <w:rFonts w:ascii="宋体" w:hAnsi="宋体"/>
                <w:sz w:val="28"/>
                <w:szCs w:val="28"/>
              </w:rPr>
              <w:t>事</w:t>
            </w:r>
            <w:r>
              <w:rPr>
                <w:rFonts w:ascii="宋体" w:hAnsi="宋体" w:cs="微软雅黑"/>
                <w:sz w:val="28"/>
                <w:szCs w:val="28"/>
              </w:rPr>
              <w:t>务</w:t>
            </w:r>
            <w:r>
              <w:rPr>
                <w:rFonts w:ascii="宋体" w:hAnsi="宋体"/>
                <w:sz w:val="28"/>
                <w:szCs w:val="28"/>
              </w:rPr>
              <w:t>所</w:t>
            </w:r>
          </w:p>
          <w:p w14:paraId="343D9C3D">
            <w:pPr>
              <w:spacing w:line="384" w:lineRule="atLeast"/>
              <w:ind w:firstLine="5600" w:firstLineChars="2000"/>
              <w:rPr>
                <w:rFonts w:hint="eastAsia" w:ascii="宋体" w:hAnsi="宋体"/>
                <w:sz w:val="28"/>
                <w:szCs w:val="28"/>
              </w:rPr>
            </w:pPr>
            <w:r>
              <w:rPr>
                <w:rFonts w:ascii="宋体" w:hAnsi="宋体"/>
                <w:sz w:val="28"/>
                <w:szCs w:val="28"/>
              </w:rPr>
              <w:t>律</w:t>
            </w:r>
            <w:r>
              <w:rPr>
                <w:rFonts w:ascii="宋体" w:hAnsi="宋体" w:cs="微软雅黑"/>
                <w:sz w:val="28"/>
                <w:szCs w:val="28"/>
              </w:rPr>
              <w:t>师</w:t>
            </w:r>
            <w:r>
              <w:rPr>
                <w:rFonts w:ascii="宋体" w:hAnsi="宋体"/>
                <w:sz w:val="28"/>
                <w:szCs w:val="28"/>
              </w:rPr>
              <w:t xml:space="preserve">：  </w:t>
            </w:r>
            <w:r>
              <w:rPr>
                <w:rFonts w:ascii="宋体" w:hAnsi="宋体"/>
                <w:sz w:val="28"/>
                <w:szCs w:val="28"/>
              </w:rPr>
              <w:drawing>
                <wp:inline distT="0" distB="0" distL="0" distR="0">
                  <wp:extent cx="611505" cy="611505"/>
                  <wp:effectExtent l="0" t="0" r="0" b="0"/>
                  <wp:docPr id="621155660" name="图片 6"/>
                  <wp:cNvGraphicFramePr/>
                  <a:graphic xmlns:a="http://schemas.openxmlformats.org/drawingml/2006/main">
                    <a:graphicData uri="http://schemas.openxmlformats.org/drawingml/2006/picture">
                      <pic:pic xmlns:pic="http://schemas.openxmlformats.org/drawingml/2006/picture">
                        <pic:nvPicPr>
                          <pic:cNvPr id="621155660" name="图片 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1505" cy="611505"/>
                          </a:xfrm>
                          <a:prstGeom prst="rect">
                            <a:avLst/>
                          </a:prstGeom>
                          <a:noFill/>
                          <a:ln>
                            <a:noFill/>
                          </a:ln>
                        </pic:spPr>
                      </pic:pic>
                    </a:graphicData>
                  </a:graphic>
                </wp:inline>
              </w:drawing>
            </w:r>
          </w:p>
        </w:tc>
      </w:tr>
    </w:tbl>
    <w:p w14:paraId="1A1B95BE">
      <w:pPr>
        <w:jc w:val="center"/>
      </w:pPr>
      <w:r>
        <w:rPr>
          <w:rFonts w:ascii="仿宋" w:hAnsi="仿宋" w:eastAsia="方正小标宋_GBK"/>
          <w:sz w:val="44"/>
          <w:szCs w:val="44"/>
        </w:rPr>
        <w:t>律师审查意见表</w:t>
      </w:r>
    </w:p>
    <w:p w14:paraId="2F4C68A0">
      <w:pPr>
        <w:pStyle w:val="18"/>
        <w:autoSpaceDN w:val="0"/>
        <w:spacing w:line="0" w:lineRule="atLeast"/>
        <w:jc w:val="center"/>
        <w:rPr>
          <w:rFonts w:hint="eastAsia" w:ascii="宋体" w:hAnsi="宋体" w:cs="宋体"/>
          <w:b/>
          <w:bCs/>
          <w:color w:val="000000"/>
          <w:sz w:val="32"/>
          <w:szCs w:val="32"/>
        </w:rPr>
      </w:pPr>
    </w:p>
    <w:p w14:paraId="21568A5C">
      <w:pPr>
        <w:pStyle w:val="18"/>
        <w:autoSpaceDN w:val="0"/>
        <w:spacing w:line="0" w:lineRule="atLeast"/>
        <w:jc w:val="center"/>
        <w:rPr>
          <w:rFonts w:hint="eastAsia" w:ascii="宋体" w:hAnsi="宋体" w:cs="宋体"/>
          <w:b/>
          <w:bCs/>
          <w:color w:val="000000"/>
          <w:sz w:val="32"/>
          <w:szCs w:val="32"/>
        </w:rPr>
      </w:pPr>
    </w:p>
    <w:p w14:paraId="1006A2CC">
      <w:pPr>
        <w:pStyle w:val="18"/>
        <w:autoSpaceDN w:val="0"/>
        <w:spacing w:line="0" w:lineRule="atLeast"/>
        <w:jc w:val="center"/>
        <w:rPr>
          <w:rFonts w:hint="eastAsia" w:ascii="宋体" w:hAnsi="宋体" w:cs="宋体"/>
          <w:b/>
          <w:bCs/>
          <w:color w:val="000000"/>
          <w:sz w:val="32"/>
          <w:szCs w:val="32"/>
        </w:rPr>
      </w:pPr>
    </w:p>
    <w:p w14:paraId="6BB3866F">
      <w:pPr>
        <w:widowControl/>
        <w:autoSpaceDN w:val="0"/>
        <w:spacing w:line="360" w:lineRule="auto"/>
        <w:jc w:val="center"/>
        <w:rPr>
          <w:rFonts w:hint="eastAsia" w:ascii="宋体" w:hAnsi="宋体" w:eastAsia="宋体" w:cs="宋体"/>
          <w:b/>
          <w:bCs/>
          <w:color w:val="000000"/>
          <w:kern w:val="0"/>
          <w:sz w:val="72"/>
          <w:szCs w:val="72"/>
          <w:lang w:bidi="ar"/>
        </w:rPr>
      </w:pPr>
      <w:bookmarkStart w:id="2" w:name="_Hlk64874400"/>
      <w:bookmarkEnd w:id="2"/>
    </w:p>
    <w:p w14:paraId="33A3B9CF">
      <w:pPr>
        <w:widowControl/>
        <w:autoSpaceDN w:val="0"/>
        <w:spacing w:line="360" w:lineRule="auto"/>
        <w:jc w:val="center"/>
        <w:rPr>
          <w:rFonts w:hint="eastAsia" w:ascii="宋体" w:hAnsi="宋体" w:eastAsia="宋体" w:cs="宋体"/>
          <w:b/>
          <w:bCs/>
          <w:color w:val="000000"/>
          <w:kern w:val="0"/>
          <w:sz w:val="72"/>
          <w:szCs w:val="72"/>
          <w:lang w:bidi="ar"/>
        </w:rPr>
      </w:pPr>
    </w:p>
    <w:p w14:paraId="69A02880">
      <w:pPr>
        <w:widowControl/>
        <w:autoSpaceDN w:val="0"/>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kern w:val="0"/>
          <w:sz w:val="72"/>
          <w:szCs w:val="72"/>
          <w:lang w:bidi="ar"/>
        </w:rPr>
        <w:t>长春市朝阳区超越街道办事处食堂食品原料采购项目</w:t>
      </w:r>
    </w:p>
    <w:p w14:paraId="403E9FC6">
      <w:pPr>
        <w:widowControl/>
        <w:autoSpaceDN w:val="0"/>
        <w:spacing w:line="360" w:lineRule="auto"/>
        <w:jc w:val="center"/>
        <w:rPr>
          <w:rFonts w:hint="eastAsia" w:ascii="宋体" w:hAnsi="宋体" w:eastAsia="宋体" w:cs="宋体"/>
          <w:b/>
          <w:bCs/>
          <w:color w:val="000000"/>
          <w:sz w:val="28"/>
          <w:szCs w:val="28"/>
        </w:rPr>
      </w:pPr>
    </w:p>
    <w:p w14:paraId="3D8450A3">
      <w:pPr>
        <w:widowControl/>
        <w:autoSpaceDN w:val="0"/>
        <w:jc w:val="center"/>
        <w:rPr>
          <w:rFonts w:hint="eastAsia" w:ascii="宋体" w:hAnsi="宋体" w:eastAsia="宋体" w:cs="宋体"/>
          <w:b/>
          <w:bCs/>
          <w:color w:val="000000"/>
          <w:sz w:val="28"/>
          <w:szCs w:val="28"/>
        </w:rPr>
      </w:pPr>
    </w:p>
    <w:p w14:paraId="181651A9">
      <w:pPr>
        <w:widowControl/>
        <w:autoSpaceDN w:val="0"/>
        <w:spacing w:line="360" w:lineRule="auto"/>
        <w:jc w:val="center"/>
        <w:rPr>
          <w:rFonts w:hint="eastAsia" w:ascii="宋体" w:hAnsi="宋体" w:eastAsia="宋体" w:cs="宋体"/>
          <w:b/>
          <w:bCs/>
          <w:color w:val="000000"/>
          <w:kern w:val="0"/>
          <w:sz w:val="72"/>
          <w:szCs w:val="72"/>
          <w:lang w:bidi="ar"/>
        </w:rPr>
      </w:pPr>
      <w:r>
        <w:rPr>
          <w:rFonts w:hint="eastAsia" w:ascii="宋体" w:hAnsi="宋体" w:eastAsia="宋体" w:cs="宋体"/>
          <w:b/>
          <w:bCs/>
          <w:color w:val="000000"/>
          <w:kern w:val="0"/>
          <w:sz w:val="72"/>
          <w:szCs w:val="72"/>
          <w:lang w:bidi="ar"/>
        </w:rPr>
        <w:t>招标文件</w:t>
      </w:r>
    </w:p>
    <w:p w14:paraId="2B478F12">
      <w:pPr>
        <w:widowControl/>
        <w:autoSpaceDN w:val="0"/>
        <w:jc w:val="center"/>
        <w:rPr>
          <w:rFonts w:hint="eastAsia" w:ascii="宋体" w:hAnsi="宋体" w:eastAsia="宋体" w:cs="宋体"/>
          <w:b/>
          <w:bCs/>
          <w:color w:val="000000"/>
          <w:sz w:val="28"/>
          <w:szCs w:val="28"/>
        </w:rPr>
      </w:pPr>
    </w:p>
    <w:p w14:paraId="734874BC">
      <w:pPr>
        <w:widowControl/>
        <w:autoSpaceDN w:val="0"/>
        <w:jc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项目编号：</w:t>
      </w:r>
      <w:bookmarkStart w:id="3" w:name="_Hlk64874388"/>
      <w:bookmarkEnd w:id="3"/>
      <w:r>
        <w:rPr>
          <w:rFonts w:hint="eastAsia" w:ascii="宋体" w:hAnsi="宋体" w:eastAsia="宋体" w:cs="宋体"/>
          <w:b/>
          <w:bCs/>
          <w:color w:val="000000"/>
          <w:kern w:val="0"/>
          <w:sz w:val="32"/>
          <w:szCs w:val="20"/>
          <w:lang w:bidi="ar"/>
        </w:rPr>
        <w:t>GXZCWT2025-019</w:t>
      </w:r>
    </w:p>
    <w:p w14:paraId="3DB35046">
      <w:pPr>
        <w:widowControl/>
        <w:autoSpaceDN w:val="0"/>
        <w:jc w:val="center"/>
        <w:rPr>
          <w:rFonts w:hint="eastAsia" w:ascii="宋体" w:hAnsi="宋体" w:eastAsia="宋体" w:cs="宋体"/>
          <w:b/>
          <w:bCs/>
          <w:color w:val="000000"/>
          <w:sz w:val="32"/>
          <w:szCs w:val="32"/>
        </w:rPr>
      </w:pPr>
    </w:p>
    <w:p w14:paraId="231B7090">
      <w:pPr>
        <w:widowControl/>
        <w:autoSpaceDN w:val="0"/>
        <w:jc w:val="center"/>
        <w:rPr>
          <w:rFonts w:hint="eastAsia" w:ascii="宋体" w:hAnsi="宋体" w:eastAsia="宋体" w:cs="宋体"/>
          <w:color w:val="000000"/>
          <w:sz w:val="18"/>
          <w:szCs w:val="18"/>
        </w:rPr>
      </w:pPr>
    </w:p>
    <w:p w14:paraId="6EBA03B3">
      <w:pPr>
        <w:widowControl/>
        <w:autoSpaceDN w:val="0"/>
        <w:jc w:val="center"/>
        <w:rPr>
          <w:rFonts w:hint="eastAsia" w:ascii="宋体" w:hAnsi="宋体" w:eastAsia="宋体" w:cs="宋体"/>
          <w:color w:val="000000"/>
          <w:sz w:val="18"/>
          <w:szCs w:val="18"/>
        </w:rPr>
      </w:pPr>
    </w:p>
    <w:p w14:paraId="712CDD7D">
      <w:pPr>
        <w:widowControl/>
        <w:autoSpaceDN w:val="0"/>
        <w:jc w:val="center"/>
        <w:rPr>
          <w:rFonts w:hint="eastAsia" w:ascii="宋体" w:hAnsi="宋体" w:eastAsia="宋体" w:cs="宋体"/>
          <w:color w:val="000000"/>
          <w:sz w:val="18"/>
          <w:szCs w:val="18"/>
        </w:rPr>
      </w:pPr>
    </w:p>
    <w:p w14:paraId="613A012A">
      <w:pPr>
        <w:widowControl/>
        <w:autoSpaceDN w:val="0"/>
        <w:jc w:val="center"/>
        <w:rPr>
          <w:rFonts w:hint="eastAsia" w:ascii="宋体" w:hAnsi="宋体" w:eastAsia="宋体" w:cs="宋体"/>
          <w:color w:val="000000"/>
          <w:sz w:val="18"/>
          <w:szCs w:val="18"/>
        </w:rPr>
      </w:pPr>
    </w:p>
    <w:p w14:paraId="094B92BC">
      <w:pPr>
        <w:widowControl/>
        <w:autoSpaceDN w:val="0"/>
        <w:jc w:val="center"/>
        <w:rPr>
          <w:rFonts w:hint="eastAsia" w:ascii="宋体" w:hAnsi="宋体" w:eastAsia="宋体" w:cs="宋体"/>
          <w:color w:val="000000"/>
          <w:sz w:val="18"/>
          <w:szCs w:val="18"/>
        </w:rPr>
      </w:pPr>
    </w:p>
    <w:p w14:paraId="3348EE0B">
      <w:pPr>
        <w:widowControl/>
        <w:autoSpaceDN w:val="0"/>
        <w:spacing w:line="480" w:lineRule="auto"/>
        <w:rPr>
          <w:rFonts w:hint="eastAsia" w:ascii="宋体" w:hAnsi="宋体" w:eastAsia="宋体" w:cs="宋体"/>
          <w:color w:val="000000"/>
          <w:sz w:val="18"/>
          <w:szCs w:val="18"/>
        </w:rPr>
      </w:pPr>
    </w:p>
    <w:p w14:paraId="0FE0FB3C">
      <w:pPr>
        <w:widowControl/>
        <w:autoSpaceDN w:val="0"/>
        <w:spacing w:line="480" w:lineRule="auto"/>
        <w:jc w:val="center"/>
        <w:rPr>
          <w:rFonts w:hint="eastAsia" w:ascii="宋体" w:hAnsi="宋体" w:eastAsia="宋体" w:cs="宋体"/>
          <w:color w:val="000000"/>
          <w:sz w:val="18"/>
          <w:szCs w:val="18"/>
        </w:rPr>
      </w:pPr>
    </w:p>
    <w:p w14:paraId="4512DB1A">
      <w:pPr>
        <w:widowControl/>
        <w:autoSpaceDN w:val="0"/>
        <w:spacing w:line="480" w:lineRule="auto"/>
        <w:ind w:firstLine="1687" w:firstLineChars="600"/>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采购人：长春市朝阳区超越街道办事处（盖章）</w:t>
      </w:r>
    </w:p>
    <w:p w14:paraId="7F6C5805">
      <w:pPr>
        <w:widowControl/>
        <w:autoSpaceDN w:val="0"/>
        <w:spacing w:line="480" w:lineRule="auto"/>
        <w:ind w:firstLine="1687" w:firstLineChars="600"/>
        <w:rPr>
          <w:rFonts w:hint="eastAsia" w:ascii="宋体" w:hAnsi="宋体" w:eastAsia="宋体" w:cs="宋体"/>
          <w:b/>
          <w:bCs/>
          <w:color w:val="000000"/>
          <w:kern w:val="0"/>
          <w:sz w:val="28"/>
          <w:szCs w:val="28"/>
          <w:lang w:bidi="ar"/>
        </w:rPr>
      </w:pPr>
    </w:p>
    <w:p w14:paraId="7A79C760">
      <w:pPr>
        <w:widowControl/>
        <w:autoSpaceDN w:val="0"/>
        <w:spacing w:line="480" w:lineRule="auto"/>
        <w:ind w:firstLine="562" w:firstLineChars="200"/>
        <w:jc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采购代理机构：吉林省易晟项目管理咨询有限公司（盖章）</w:t>
      </w:r>
    </w:p>
    <w:p w14:paraId="2CE2AEFA">
      <w:pPr>
        <w:widowControl/>
        <w:autoSpaceDN w:val="0"/>
        <w:spacing w:line="480" w:lineRule="auto"/>
        <w:ind w:firstLine="562" w:firstLineChars="200"/>
        <w:jc w:val="center"/>
        <w:rPr>
          <w:rFonts w:hint="eastAsia" w:ascii="宋体" w:hAnsi="宋体" w:eastAsia="宋体" w:cs="宋体"/>
          <w:b/>
          <w:bCs/>
          <w:color w:val="000000"/>
          <w:kern w:val="0"/>
          <w:sz w:val="28"/>
          <w:szCs w:val="28"/>
          <w:lang w:bidi="ar"/>
        </w:rPr>
      </w:pPr>
    </w:p>
    <w:p w14:paraId="0F5F8577">
      <w:pPr>
        <w:widowControl/>
        <w:autoSpaceDN w:val="0"/>
        <w:jc w:val="center"/>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t xml:space="preserve">日期： </w:t>
      </w:r>
      <w:bookmarkStart w:id="4" w:name="receiveDate"/>
      <w:r>
        <w:rPr>
          <w:rFonts w:hint="eastAsia" w:ascii="宋体" w:hAnsi="宋体" w:eastAsia="宋体" w:cs="宋体"/>
          <w:b/>
          <w:bCs/>
          <w:color w:val="000000"/>
          <w:kern w:val="0"/>
          <w:sz w:val="32"/>
          <w:szCs w:val="20"/>
          <w:lang w:bidi="ar"/>
        </w:rPr>
        <w:t>2025年07月</w:t>
      </w:r>
      <w:bookmarkEnd w:id="4"/>
    </w:p>
    <w:p w14:paraId="5E8FD522">
      <w:pPr>
        <w:widowControl/>
        <w:autoSpaceDN w:val="0"/>
        <w:adjustRightInd w:val="0"/>
        <w:snapToGrid w:val="0"/>
        <w:spacing w:line="360" w:lineRule="auto"/>
        <w:ind w:right="521" w:rightChars="248"/>
        <w:jc w:val="center"/>
        <w:rPr>
          <w:rFonts w:hint="eastAsia" w:ascii="宋体" w:hAnsi="宋体" w:eastAsia="宋体" w:cs="宋体"/>
          <w:b/>
          <w:bCs/>
          <w:color w:val="000000"/>
          <w:sz w:val="28"/>
          <w:szCs w:val="28"/>
        </w:rPr>
      </w:pPr>
    </w:p>
    <w:p w14:paraId="4EF06E50">
      <w:pPr>
        <w:widowControl/>
        <w:autoSpaceDN w:val="0"/>
        <w:adjustRightInd w:val="0"/>
        <w:snapToGrid w:val="0"/>
        <w:spacing w:line="360" w:lineRule="auto"/>
        <w:ind w:right="521" w:rightChars="248"/>
        <w:rPr>
          <w:rFonts w:hint="eastAsia" w:ascii="宋体" w:hAnsi="宋体" w:eastAsia="宋体" w:cs="宋体"/>
          <w:b/>
          <w:bCs/>
          <w:color w:val="000000"/>
          <w:sz w:val="28"/>
          <w:szCs w:val="28"/>
        </w:rPr>
      </w:pPr>
    </w:p>
    <w:p w14:paraId="78C4E1A7">
      <w:pPr>
        <w:widowControl/>
        <w:tabs>
          <w:tab w:val="left" w:pos="9379"/>
        </w:tabs>
        <w:autoSpaceDN w:val="0"/>
        <w:spacing w:line="360" w:lineRule="auto"/>
        <w:jc w:val="center"/>
        <w:rPr>
          <w:rFonts w:hint="eastAsia" w:ascii="宋体" w:hAnsi="宋体" w:eastAsia="宋体" w:cs="宋体"/>
          <w:b/>
          <w:bCs/>
          <w:color w:val="000000"/>
          <w:kern w:val="0"/>
          <w:sz w:val="36"/>
          <w:szCs w:val="36"/>
          <w:lang w:bidi="ar"/>
        </w:rPr>
        <w:sectPr>
          <w:pgSz w:w="11906" w:h="16838"/>
          <w:pgMar w:top="1304" w:right="1361" w:bottom="1304" w:left="1361" w:header="851" w:footer="992" w:gutter="1"/>
          <w:cols w:space="425" w:num="1"/>
          <w:titlePg/>
          <w:docGrid w:type="lines" w:linePitch="312" w:charSpace="0"/>
        </w:sectPr>
      </w:pPr>
      <w:bookmarkStart w:id="5" w:name="_Toc98580389"/>
    </w:p>
    <w:p w14:paraId="3411C7C5">
      <w:pPr>
        <w:widowControl/>
        <w:tabs>
          <w:tab w:val="left" w:pos="9379"/>
        </w:tabs>
        <w:autoSpaceDN w:val="0"/>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kern w:val="0"/>
          <w:sz w:val="36"/>
          <w:szCs w:val="36"/>
          <w:lang w:bidi="ar"/>
        </w:rPr>
        <w:t>目　　录</w:t>
      </w:r>
    </w:p>
    <w:p w14:paraId="29298D09">
      <w:pPr>
        <w:pStyle w:val="16"/>
        <w:tabs>
          <w:tab w:val="right" w:leader="dot" w:pos="9061"/>
        </w:tabs>
        <w:autoSpaceDN w:val="0"/>
        <w:rPr>
          <w:rFonts w:hint="eastAsia" w:ascii="宋体" w:hAnsi="宋体" w:cs="宋体"/>
          <w:b w:val="0"/>
          <w:bCs w:val="0"/>
          <w:color w:val="000000"/>
          <w:kern w:val="2"/>
          <w:sz w:val="32"/>
          <w:szCs w:val="32"/>
          <w:lang w:bidi="ar"/>
        </w:rPr>
      </w:pPr>
      <w:r>
        <w:rPr>
          <w:rFonts w:hint="eastAsia" w:ascii="宋体" w:hAnsi="宋体" w:cs="宋体"/>
          <w:b w:val="0"/>
          <w:bCs w:val="0"/>
          <w:color w:val="000000"/>
          <w:sz w:val="32"/>
          <w:szCs w:val="32"/>
        </w:rPr>
        <w:fldChar w:fldCharType="begin"/>
      </w:r>
      <w:r>
        <w:rPr>
          <w:rFonts w:hint="eastAsia" w:ascii="宋体" w:hAnsi="宋体" w:cs="宋体"/>
          <w:b w:val="0"/>
          <w:bCs w:val="0"/>
          <w:color w:val="000000"/>
          <w:sz w:val="32"/>
          <w:szCs w:val="32"/>
        </w:rPr>
        <w:instrText xml:space="preserve">TOC \o "1-1" \h \z \u </w:instrText>
      </w:r>
      <w:r>
        <w:rPr>
          <w:rFonts w:hint="eastAsia" w:ascii="宋体" w:hAnsi="宋体" w:cs="宋体"/>
          <w:b w:val="0"/>
          <w:bCs w:val="0"/>
          <w:color w:val="000000"/>
          <w:sz w:val="32"/>
          <w:szCs w:val="32"/>
        </w:rPr>
        <w:fldChar w:fldCharType="separate"/>
      </w:r>
      <w:r>
        <w:fldChar w:fldCharType="begin"/>
      </w:r>
      <w:r>
        <w:instrText xml:space="preserve"> HYPERLINK \l "_Toc54891392" </w:instrText>
      </w:r>
      <w:r>
        <w:fldChar w:fldCharType="separate"/>
      </w:r>
      <w:r>
        <w:rPr>
          <w:rStyle w:val="25"/>
          <w:rFonts w:hint="eastAsia" w:ascii="宋体" w:hAnsi="宋体" w:cs="宋体"/>
          <w:color w:val="000000"/>
          <w:sz w:val="32"/>
          <w:szCs w:val="32"/>
          <w:u w:val="none"/>
        </w:rPr>
        <w:t>第一部分  招标公告</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rPr>
        <w:t>2</w:t>
      </w:r>
      <w:r>
        <w:rPr>
          <w:rStyle w:val="25"/>
          <w:rFonts w:hint="eastAsia" w:ascii="宋体" w:hAnsi="宋体" w:cs="宋体"/>
          <w:color w:val="000000"/>
          <w:sz w:val="32"/>
          <w:szCs w:val="32"/>
          <w:u w:val="none"/>
        </w:rPr>
        <w:fldChar w:fldCharType="end"/>
      </w:r>
    </w:p>
    <w:p w14:paraId="3A145C26">
      <w:pPr>
        <w:pStyle w:val="16"/>
        <w:tabs>
          <w:tab w:val="right" w:leader="dot" w:pos="9061"/>
        </w:tabs>
        <w:autoSpaceDN w:val="0"/>
        <w:rPr>
          <w:rFonts w:hint="eastAsia" w:ascii="宋体" w:hAnsi="宋体" w:cs="宋体"/>
          <w:b w:val="0"/>
          <w:bCs w:val="0"/>
          <w:color w:val="000000"/>
          <w:kern w:val="2"/>
          <w:sz w:val="32"/>
          <w:szCs w:val="32"/>
          <w:lang w:bidi="ar"/>
        </w:rPr>
      </w:pPr>
      <w:r>
        <w:fldChar w:fldCharType="begin"/>
      </w:r>
      <w:r>
        <w:instrText xml:space="preserve"> HYPERLINK \l "_Toc54891393" </w:instrText>
      </w:r>
      <w:r>
        <w:fldChar w:fldCharType="separate"/>
      </w:r>
      <w:r>
        <w:rPr>
          <w:rStyle w:val="25"/>
          <w:rFonts w:hint="eastAsia" w:ascii="宋体" w:hAnsi="宋体" w:cs="宋体"/>
          <w:color w:val="000000"/>
          <w:sz w:val="32"/>
          <w:szCs w:val="32"/>
          <w:u w:val="none"/>
        </w:rPr>
        <w:t>第二部分  投标人须知</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rPr>
        <w:t>5</w:t>
      </w:r>
      <w:r>
        <w:rPr>
          <w:rStyle w:val="25"/>
          <w:rFonts w:hint="eastAsia" w:ascii="宋体" w:hAnsi="宋体" w:cs="宋体"/>
          <w:color w:val="000000"/>
          <w:sz w:val="32"/>
          <w:szCs w:val="32"/>
          <w:u w:val="none"/>
        </w:rPr>
        <w:fldChar w:fldCharType="end"/>
      </w:r>
    </w:p>
    <w:p w14:paraId="3A1FFB64">
      <w:pPr>
        <w:pStyle w:val="16"/>
        <w:tabs>
          <w:tab w:val="right" w:leader="dot" w:pos="9061"/>
        </w:tabs>
        <w:autoSpaceDN w:val="0"/>
        <w:rPr>
          <w:rFonts w:hint="eastAsia" w:ascii="宋体" w:hAnsi="宋体" w:eastAsia="宋体" w:cs="宋体"/>
          <w:b w:val="0"/>
          <w:bCs w:val="0"/>
          <w:color w:val="000000"/>
          <w:kern w:val="2"/>
          <w:sz w:val="32"/>
          <w:szCs w:val="32"/>
          <w:lang w:val="en-US" w:eastAsia="zh-CN" w:bidi="ar"/>
        </w:rPr>
      </w:pPr>
      <w:r>
        <w:fldChar w:fldCharType="begin"/>
      </w:r>
      <w:r>
        <w:instrText xml:space="preserve"> HYPERLINK \l "_Toc54891394" </w:instrText>
      </w:r>
      <w:r>
        <w:fldChar w:fldCharType="separate"/>
      </w:r>
      <w:r>
        <w:rPr>
          <w:rStyle w:val="25"/>
          <w:rFonts w:hint="eastAsia" w:ascii="宋体" w:hAnsi="宋体" w:cs="宋体"/>
          <w:color w:val="000000"/>
          <w:sz w:val="32"/>
          <w:szCs w:val="32"/>
          <w:u w:val="none"/>
        </w:rPr>
        <w:t>第三部分  评标办法</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lang w:val="en-US" w:eastAsia="zh-CN"/>
        </w:rPr>
        <w:t>1</w:t>
      </w:r>
      <w:r>
        <w:rPr>
          <w:rStyle w:val="25"/>
          <w:rFonts w:hint="eastAsia" w:ascii="宋体" w:hAnsi="宋体" w:cs="宋体"/>
          <w:color w:val="000000"/>
          <w:sz w:val="32"/>
          <w:szCs w:val="32"/>
          <w:u w:val="none"/>
        </w:rPr>
        <w:fldChar w:fldCharType="end"/>
      </w:r>
      <w:r>
        <w:rPr>
          <w:rStyle w:val="25"/>
          <w:rFonts w:hint="eastAsia" w:ascii="宋体" w:hAnsi="宋体" w:cs="宋体"/>
          <w:color w:val="000000"/>
          <w:sz w:val="32"/>
          <w:szCs w:val="32"/>
          <w:u w:val="none"/>
          <w:lang w:val="en-US" w:eastAsia="zh-CN"/>
        </w:rPr>
        <w:t>4</w:t>
      </w:r>
    </w:p>
    <w:p w14:paraId="77FC0025">
      <w:pPr>
        <w:pStyle w:val="16"/>
        <w:tabs>
          <w:tab w:val="right" w:leader="dot" w:pos="9061"/>
        </w:tabs>
        <w:autoSpaceDN w:val="0"/>
        <w:rPr>
          <w:rFonts w:hint="eastAsia" w:ascii="宋体" w:hAnsi="宋体" w:cs="宋体"/>
          <w:b w:val="0"/>
          <w:bCs w:val="0"/>
          <w:color w:val="000000"/>
          <w:kern w:val="2"/>
          <w:sz w:val="32"/>
          <w:szCs w:val="32"/>
          <w:lang w:bidi="ar"/>
        </w:rPr>
      </w:pPr>
      <w:r>
        <w:fldChar w:fldCharType="begin"/>
      </w:r>
      <w:r>
        <w:instrText xml:space="preserve"> HYPERLINK \l "_Toc54891395" </w:instrText>
      </w:r>
      <w:r>
        <w:fldChar w:fldCharType="separate"/>
      </w:r>
      <w:r>
        <w:rPr>
          <w:rStyle w:val="25"/>
          <w:rFonts w:hint="eastAsia" w:ascii="宋体" w:hAnsi="宋体" w:cs="宋体"/>
          <w:color w:val="000000"/>
          <w:sz w:val="32"/>
          <w:szCs w:val="32"/>
          <w:u w:val="none"/>
        </w:rPr>
        <w:t>第四部分  采购需求</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lang w:val="en-US" w:eastAsia="zh-CN"/>
        </w:rPr>
        <w:t>27</w:t>
      </w:r>
      <w:r>
        <w:rPr>
          <w:rStyle w:val="25"/>
          <w:rFonts w:hint="eastAsia" w:ascii="宋体" w:hAnsi="宋体" w:cs="宋体"/>
          <w:color w:val="000000"/>
          <w:sz w:val="32"/>
          <w:szCs w:val="32"/>
          <w:u w:val="none"/>
        </w:rPr>
        <w:fldChar w:fldCharType="end"/>
      </w:r>
    </w:p>
    <w:p w14:paraId="199E7CF6">
      <w:pPr>
        <w:pStyle w:val="16"/>
        <w:tabs>
          <w:tab w:val="right" w:leader="dot" w:pos="9061"/>
        </w:tabs>
        <w:autoSpaceDN w:val="0"/>
        <w:rPr>
          <w:rFonts w:hint="eastAsia" w:ascii="宋体" w:hAnsi="宋体" w:eastAsia="宋体" w:cs="宋体"/>
          <w:b w:val="0"/>
          <w:bCs w:val="0"/>
          <w:color w:val="000000"/>
          <w:kern w:val="2"/>
          <w:sz w:val="32"/>
          <w:szCs w:val="32"/>
          <w:lang w:val="en-US" w:eastAsia="zh-CN" w:bidi="ar"/>
        </w:rPr>
      </w:pPr>
      <w:r>
        <w:fldChar w:fldCharType="begin"/>
      </w:r>
      <w:r>
        <w:instrText xml:space="preserve"> HYPERLINK \l "_Toc54891396" </w:instrText>
      </w:r>
      <w:r>
        <w:fldChar w:fldCharType="separate"/>
      </w:r>
      <w:r>
        <w:rPr>
          <w:rStyle w:val="25"/>
          <w:rFonts w:hint="eastAsia" w:ascii="宋体" w:hAnsi="宋体" w:cs="宋体"/>
          <w:color w:val="000000"/>
          <w:sz w:val="32"/>
          <w:szCs w:val="32"/>
          <w:u w:val="none"/>
        </w:rPr>
        <w:t>第五部分  合同条款</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lang w:val="en-US" w:eastAsia="zh-CN"/>
        </w:rPr>
        <w:t>2</w:t>
      </w:r>
      <w:r>
        <w:rPr>
          <w:rStyle w:val="25"/>
          <w:rFonts w:hint="eastAsia" w:ascii="宋体" w:hAnsi="宋体" w:cs="宋体"/>
          <w:color w:val="000000"/>
          <w:sz w:val="32"/>
          <w:szCs w:val="32"/>
          <w:u w:val="none"/>
        </w:rPr>
        <w:fldChar w:fldCharType="end"/>
      </w:r>
      <w:r>
        <w:rPr>
          <w:rStyle w:val="25"/>
          <w:rFonts w:hint="eastAsia" w:ascii="宋体" w:hAnsi="宋体" w:cs="宋体"/>
          <w:color w:val="000000"/>
          <w:sz w:val="32"/>
          <w:szCs w:val="32"/>
          <w:u w:val="none"/>
          <w:lang w:val="en-US" w:eastAsia="zh-CN"/>
        </w:rPr>
        <w:t>8</w:t>
      </w:r>
    </w:p>
    <w:p w14:paraId="702CA409">
      <w:pPr>
        <w:pStyle w:val="16"/>
        <w:tabs>
          <w:tab w:val="right" w:leader="dot" w:pos="9061"/>
        </w:tabs>
        <w:autoSpaceDN w:val="0"/>
        <w:rPr>
          <w:rFonts w:hint="eastAsia" w:ascii="宋体" w:hAnsi="宋体" w:eastAsia="宋体" w:cs="宋体"/>
          <w:b w:val="0"/>
          <w:bCs w:val="0"/>
          <w:color w:val="000000"/>
          <w:kern w:val="2"/>
          <w:sz w:val="32"/>
          <w:szCs w:val="32"/>
          <w:lang w:val="en-US" w:eastAsia="zh-CN" w:bidi="ar"/>
        </w:rPr>
      </w:pPr>
      <w:r>
        <w:fldChar w:fldCharType="begin"/>
      </w:r>
      <w:r>
        <w:instrText xml:space="preserve"> HYPERLINK \l "_Toc54891397" </w:instrText>
      </w:r>
      <w:r>
        <w:fldChar w:fldCharType="separate"/>
      </w:r>
      <w:r>
        <w:rPr>
          <w:rStyle w:val="25"/>
          <w:rFonts w:hint="eastAsia" w:ascii="宋体" w:hAnsi="宋体" w:cs="宋体"/>
          <w:color w:val="000000"/>
          <w:sz w:val="32"/>
          <w:szCs w:val="32"/>
          <w:u w:val="none"/>
        </w:rPr>
        <w:t>第六部分  投标文件格式</w:t>
      </w:r>
      <w:r>
        <w:rPr>
          <w:rStyle w:val="25"/>
          <w:rFonts w:hint="eastAsia" w:ascii="宋体" w:hAnsi="宋体" w:cs="宋体"/>
          <w:color w:val="000000"/>
          <w:sz w:val="32"/>
          <w:szCs w:val="32"/>
          <w:u w:val="none"/>
        </w:rPr>
        <w:tab/>
      </w:r>
      <w:r>
        <w:rPr>
          <w:rStyle w:val="25"/>
          <w:rFonts w:hint="eastAsia" w:ascii="宋体" w:hAnsi="宋体" w:cs="宋体"/>
          <w:color w:val="000000"/>
          <w:sz w:val="32"/>
          <w:szCs w:val="32"/>
          <w:u w:val="none"/>
          <w:lang w:val="en-US" w:eastAsia="zh-CN"/>
        </w:rPr>
        <w:t>3</w:t>
      </w:r>
      <w:r>
        <w:rPr>
          <w:rStyle w:val="25"/>
          <w:rFonts w:hint="eastAsia" w:ascii="宋体" w:hAnsi="宋体" w:cs="宋体"/>
          <w:color w:val="000000"/>
          <w:sz w:val="32"/>
          <w:szCs w:val="32"/>
          <w:u w:val="none"/>
        </w:rPr>
        <w:fldChar w:fldCharType="end"/>
      </w:r>
      <w:r>
        <w:rPr>
          <w:rStyle w:val="25"/>
          <w:rFonts w:hint="eastAsia" w:ascii="宋体" w:hAnsi="宋体" w:cs="宋体"/>
          <w:color w:val="000000"/>
          <w:sz w:val="32"/>
          <w:szCs w:val="32"/>
          <w:u w:val="none"/>
          <w:lang w:val="en-US" w:eastAsia="zh-CN"/>
        </w:rPr>
        <w:t>2</w:t>
      </w:r>
    </w:p>
    <w:p w14:paraId="7B9DCFB9">
      <w:pPr>
        <w:widowControl/>
        <w:autoSpaceDN w:val="0"/>
        <w:spacing w:line="480" w:lineRule="auto"/>
        <w:ind w:right="420" w:rightChars="200"/>
        <w:jc w:val="left"/>
        <w:rPr>
          <w:rFonts w:hint="eastAsia" w:ascii="宋体" w:hAnsi="宋体" w:eastAsia="宋体" w:cs="宋体"/>
          <w:color w:val="000000"/>
          <w:sz w:val="32"/>
          <w:szCs w:val="32"/>
        </w:rPr>
      </w:pPr>
      <w:r>
        <w:rPr>
          <w:rFonts w:hint="eastAsia" w:ascii="宋体" w:hAnsi="宋体" w:eastAsia="宋体" w:cs="宋体"/>
          <w:color w:val="000000"/>
          <w:kern w:val="0"/>
          <w:sz w:val="32"/>
          <w:szCs w:val="32"/>
          <w:lang w:bidi="ar"/>
        </w:rPr>
        <w:fldChar w:fldCharType="end"/>
      </w:r>
      <w:bookmarkEnd w:id="5"/>
    </w:p>
    <w:p w14:paraId="7036E01E">
      <w:pPr>
        <w:pStyle w:val="3"/>
        <w:autoSpaceDN w:val="0"/>
        <w:spacing w:before="0" w:after="0" w:line="360" w:lineRule="auto"/>
        <w:jc w:val="center"/>
        <w:rPr>
          <w:rFonts w:hint="eastAsia" w:ascii="宋体" w:hAnsi="宋体" w:cs="宋体"/>
          <w:bCs/>
          <w:color w:val="000000"/>
          <w:szCs w:val="44"/>
        </w:rPr>
        <w:sectPr>
          <w:footerReference r:id="rId4" w:type="first"/>
          <w:footerReference r:id="rId3" w:type="default"/>
          <w:pgSz w:w="11906" w:h="16838"/>
          <w:pgMar w:top="1304" w:right="1361" w:bottom="1304" w:left="1361" w:header="851" w:footer="992" w:gutter="1"/>
          <w:pgNumType w:start="1"/>
          <w:cols w:space="425" w:num="1"/>
          <w:titlePg/>
          <w:docGrid w:type="lines" w:linePitch="312" w:charSpace="0"/>
        </w:sectPr>
      </w:pPr>
      <w:bookmarkStart w:id="6" w:name="_Toc54891392"/>
    </w:p>
    <w:p w14:paraId="0440DF1B">
      <w:pPr>
        <w:widowControl/>
        <w:autoSpaceDN w:val="0"/>
        <w:spacing w:line="420" w:lineRule="exact"/>
        <w:jc w:val="center"/>
        <w:rPr>
          <w:rFonts w:hint="eastAsia" w:ascii="宋体" w:hAnsi="宋体" w:eastAsia="宋体" w:cs="宋体"/>
          <w:sz w:val="28"/>
          <w:szCs w:val="28"/>
        </w:rPr>
      </w:pPr>
      <w:r>
        <w:rPr>
          <w:rFonts w:hint="eastAsia" w:ascii="宋体" w:hAnsi="宋体" w:eastAsia="宋体" w:cs="宋体"/>
          <w:b/>
          <w:bCs/>
          <w:color w:val="000000"/>
          <w:sz w:val="32"/>
          <w:szCs w:val="32"/>
        </w:rPr>
        <w:t>第一部分  招标公告</w:t>
      </w:r>
      <w:bookmarkEnd w:id="6"/>
      <w:r>
        <w:rPr>
          <w:rFonts w:hint="eastAsia" w:ascii="宋体" w:hAnsi="宋体" w:eastAsia="宋体" w:cs="宋体"/>
          <w:b/>
          <w:bCs/>
          <w:color w:val="000000"/>
          <w:kern w:val="0"/>
          <w:sz w:val="32"/>
          <w:szCs w:val="32"/>
          <w:lang w:bidi="ar"/>
        </w:rPr>
        <w:t>（</w:t>
      </w:r>
      <w:bookmarkStart w:id="7" w:name="blank24_copy_1619581275000"/>
      <w:r>
        <w:rPr>
          <w:rFonts w:hint="eastAsia" w:ascii="宋体" w:hAnsi="宋体" w:eastAsia="宋体" w:cs="宋体"/>
          <w:b/>
          <w:bCs/>
          <w:color w:val="000000"/>
          <w:kern w:val="0"/>
          <w:sz w:val="32"/>
          <w:szCs w:val="32"/>
          <w:lang w:bidi="ar"/>
        </w:rPr>
        <w:t>资格后审</w:t>
      </w:r>
      <w:bookmarkEnd w:id="7"/>
      <w:r>
        <w:rPr>
          <w:rFonts w:hint="eastAsia" w:ascii="宋体" w:hAnsi="宋体" w:eastAsia="宋体" w:cs="宋体"/>
          <w:b/>
          <w:bCs/>
          <w:color w:val="000000"/>
          <w:kern w:val="0"/>
          <w:sz w:val="32"/>
          <w:szCs w:val="32"/>
          <w:lang w:bidi="ar"/>
        </w:rPr>
        <w:t>）</w:t>
      </w:r>
    </w:p>
    <w:p w14:paraId="47BBBA3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项目概况</w:t>
      </w:r>
    </w:p>
    <w:p w14:paraId="07E2CA2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长春市朝阳区超越街道办事处食堂食品原料采购项目招标项目的潜在投标人应在“政采云”平台（http：//www.zcygov.cn）获取招标文件，并于</w:t>
      </w:r>
      <w:r>
        <w:rPr>
          <w:rFonts w:hint="eastAsia" w:ascii="宋体" w:hAnsi="宋体" w:eastAsia="宋体" w:cs="宋体"/>
          <w:szCs w:val="21"/>
          <w:highlight w:val="none"/>
        </w:rPr>
        <w:t>2025</w:t>
      </w:r>
      <w:r>
        <w:rPr>
          <w:rFonts w:hint="eastAsia" w:ascii="宋体" w:hAnsi="宋体" w:eastAsia="宋体" w:cs="宋体"/>
          <w:bCs/>
          <w:szCs w:val="21"/>
          <w:highlight w:val="none"/>
        </w:rPr>
        <w:t>年07月</w:t>
      </w:r>
      <w:r>
        <w:rPr>
          <w:rFonts w:hint="eastAsia" w:ascii="宋体" w:hAnsi="宋体" w:eastAsia="宋体" w:cs="宋体"/>
          <w:bCs/>
          <w:szCs w:val="21"/>
          <w:highlight w:val="none"/>
          <w:lang w:val="en-US" w:eastAsia="zh-CN"/>
        </w:rPr>
        <w:t>28</w:t>
      </w:r>
      <w:r>
        <w:rPr>
          <w:rFonts w:hint="eastAsia" w:ascii="宋体" w:hAnsi="宋体" w:eastAsia="宋体" w:cs="宋体"/>
          <w:bCs/>
          <w:szCs w:val="21"/>
          <w:highlight w:val="none"/>
        </w:rPr>
        <w:t>日9</w:t>
      </w:r>
      <w:r>
        <w:rPr>
          <w:rFonts w:hint="eastAsia" w:ascii="宋体" w:hAnsi="宋体" w:eastAsia="宋体" w:cs="宋体"/>
          <w:bCs/>
          <w:szCs w:val="21"/>
        </w:rPr>
        <w:t>时30分（北京时间）前递交投标文件</w:t>
      </w:r>
      <w:r>
        <w:rPr>
          <w:rFonts w:hint="eastAsia" w:ascii="宋体" w:hAnsi="宋体" w:eastAsia="宋体" w:cs="宋体"/>
          <w:szCs w:val="21"/>
        </w:rPr>
        <w:t>。</w:t>
      </w:r>
    </w:p>
    <w:p w14:paraId="22725100">
      <w:pPr>
        <w:widowControl/>
        <w:autoSpaceDN w:val="0"/>
        <w:spacing w:line="360" w:lineRule="auto"/>
        <w:jc w:val="left"/>
        <w:rPr>
          <w:rFonts w:hint="eastAsia" w:ascii="宋体" w:hAnsi="宋体" w:eastAsia="宋体" w:cs="宋体"/>
          <w:b/>
          <w:bCs/>
          <w:szCs w:val="21"/>
        </w:rPr>
      </w:pPr>
      <w:r>
        <w:rPr>
          <w:rFonts w:hint="eastAsia" w:ascii="宋体" w:hAnsi="宋体" w:eastAsia="宋体" w:cs="宋体"/>
          <w:b/>
          <w:bCs/>
          <w:kern w:val="0"/>
          <w:szCs w:val="21"/>
          <w:lang w:bidi="ar"/>
        </w:rPr>
        <w:t>一、项目基本情况</w:t>
      </w:r>
    </w:p>
    <w:p w14:paraId="169A3921">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项目编号：GXZCWT2025-019</w:t>
      </w:r>
    </w:p>
    <w:p w14:paraId="358E6F72">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项目名称：长春市朝阳区超越街道办事处食堂食品原料采购项目</w:t>
      </w:r>
    </w:p>
    <w:p w14:paraId="345634B1">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预算金额：82万元/年</w:t>
      </w:r>
    </w:p>
    <w:p w14:paraId="6A3040B1">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最高限价：本项目以折扣系数方式进行报价，最高折扣系数:88%</w:t>
      </w:r>
    </w:p>
    <w:p w14:paraId="582EB0B3">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采购需求：</w:t>
      </w:r>
      <w:bookmarkStart w:id="8" w:name="blank16"/>
      <w:r>
        <w:rPr>
          <w:rFonts w:hint="eastAsia" w:ascii="宋体" w:hAnsi="宋体" w:eastAsia="宋体" w:cs="宋体"/>
          <w:color w:val="000000"/>
          <w:kern w:val="0"/>
          <w:szCs w:val="21"/>
          <w:lang w:bidi="ar"/>
        </w:rPr>
        <w:t>蔬菜、水果、杂粮、肉类、水产、蛋禽、调料等。</w:t>
      </w:r>
    </w:p>
    <w:bookmarkEnd w:id="8"/>
    <w:p w14:paraId="123D9A2C">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合同履行期限：合同签订之日起1年。</w:t>
      </w:r>
    </w:p>
    <w:p w14:paraId="605046F9">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本项目是否接受联合体：</w:t>
      </w:r>
      <w:bookmarkStart w:id="9" w:name="blank35_copy_1629683397000"/>
      <w:r>
        <w:rPr>
          <w:rFonts w:hint="eastAsia" w:ascii="宋体" w:hAnsi="宋体" w:eastAsia="宋体" w:cs="宋体"/>
          <w:kern w:val="0"/>
          <w:szCs w:val="21"/>
          <w:lang w:bidi="ar"/>
        </w:rPr>
        <w:t>否</w:t>
      </w:r>
      <w:bookmarkEnd w:id="9"/>
      <w:r>
        <w:rPr>
          <w:rFonts w:hint="eastAsia" w:ascii="宋体" w:hAnsi="宋体" w:eastAsia="宋体" w:cs="宋体"/>
          <w:kern w:val="0"/>
          <w:szCs w:val="21"/>
          <w:lang w:bidi="ar"/>
        </w:rPr>
        <w:t>。</w:t>
      </w:r>
    </w:p>
    <w:p w14:paraId="02BFB91E">
      <w:pPr>
        <w:widowControl/>
        <w:tabs>
          <w:tab w:val="left" w:pos="0"/>
        </w:tabs>
        <w:autoSpaceDN w:val="0"/>
        <w:spacing w:line="360" w:lineRule="auto"/>
        <w:jc w:val="left"/>
        <w:rPr>
          <w:rFonts w:hint="eastAsia" w:ascii="宋体" w:hAnsi="宋体" w:eastAsia="宋体" w:cs="宋体"/>
          <w:b/>
          <w:bCs/>
          <w:color w:val="000000"/>
          <w:szCs w:val="21"/>
        </w:rPr>
      </w:pPr>
      <w:bookmarkStart w:id="10" w:name="_Toc35393791"/>
      <w:bookmarkStart w:id="11" w:name="_Toc28359080"/>
      <w:bookmarkStart w:id="12" w:name="_Toc28359003"/>
      <w:bookmarkStart w:id="13" w:name="_Toc35393622"/>
      <w:r>
        <w:rPr>
          <w:rFonts w:hint="eastAsia" w:ascii="宋体" w:hAnsi="宋体" w:eastAsia="宋体" w:cs="宋体"/>
          <w:b/>
          <w:bCs/>
          <w:color w:val="000000"/>
          <w:kern w:val="0"/>
          <w:szCs w:val="21"/>
          <w:lang w:bidi="ar"/>
        </w:rPr>
        <w:t>二、申请人的资格要求：</w:t>
      </w:r>
      <w:bookmarkEnd w:id="10"/>
      <w:bookmarkEnd w:id="11"/>
      <w:bookmarkEnd w:id="12"/>
      <w:bookmarkEnd w:id="13"/>
    </w:p>
    <w:p w14:paraId="102D74A4">
      <w:pPr>
        <w:widowControl/>
        <w:autoSpaceDN w:val="0"/>
        <w:spacing w:line="360" w:lineRule="auto"/>
        <w:ind w:firstLine="420" w:firstLineChars="200"/>
        <w:jc w:val="left"/>
        <w:rPr>
          <w:rFonts w:hint="eastAsia" w:ascii="宋体" w:hAnsi="宋体" w:eastAsia="宋体" w:cs="宋体"/>
          <w:szCs w:val="21"/>
          <w:shd w:val="clear" w:color="auto" w:fill="FFFFFF"/>
          <w:lang w:bidi="ar"/>
        </w:rPr>
      </w:pPr>
      <w:r>
        <w:rPr>
          <w:rFonts w:hint="eastAsia" w:ascii="宋体" w:hAnsi="宋体" w:eastAsia="宋体" w:cs="宋体"/>
          <w:kern w:val="0"/>
          <w:szCs w:val="21"/>
          <w:shd w:val="clear" w:color="auto" w:fill="FFFFFF"/>
          <w:lang w:bidi="ar"/>
        </w:rPr>
        <w:t>2.1满足《中华人民共和国政府采购法》第二十二条规定。</w:t>
      </w:r>
    </w:p>
    <w:p w14:paraId="3AE068A9">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2.2落实政府采购政策需满足的资格要求：本项目非专门面向中小企业采购。</w:t>
      </w:r>
    </w:p>
    <w:p w14:paraId="4E1BE4E6">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2.3本项目的特定资格要求：</w:t>
      </w:r>
    </w:p>
    <w:p w14:paraId="1F292CAA">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bookmarkStart w:id="14" w:name="_Toc35393792"/>
      <w:bookmarkStart w:id="15" w:name="_Toc35393623"/>
      <w:bookmarkStart w:id="16" w:name="_Toc28359081"/>
      <w:bookmarkStart w:id="17" w:name="_Toc28359004"/>
      <w:r>
        <w:rPr>
          <w:rFonts w:hint="eastAsia" w:ascii="宋体" w:hAnsi="宋体" w:eastAsia="宋体" w:cs="宋体"/>
          <w:kern w:val="0"/>
          <w:szCs w:val="21"/>
          <w:shd w:val="clear" w:color="auto" w:fill="FFFFFF"/>
          <w:lang w:bidi="ar"/>
        </w:rPr>
        <w:t>（1）投标人须是在中国境内注册具有独立承担民事责任能力的独立法人或其他组织形式，具备有效的营业执照，具备履行合同所必需的设备和专业技术能力。</w:t>
      </w:r>
    </w:p>
    <w:p w14:paraId="09A338D3">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（2）投标人应具备有效期内的食品生产许可证或食品经营许可证。</w:t>
      </w:r>
    </w:p>
    <w:p w14:paraId="55C79991">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（3）</w:t>
      </w:r>
      <w:r>
        <w:rPr>
          <w:rFonts w:hint="eastAsia" w:ascii="宋体" w:hAnsi="宋体" w:eastAsia="宋体" w:cs="宋体"/>
          <w:szCs w:val="21"/>
        </w:rPr>
        <w:t>参加政府采购活动前三年内在经营活动中没有重大违法记录</w:t>
      </w:r>
      <w:r>
        <w:rPr>
          <w:rFonts w:hint="eastAsia" w:ascii="宋体" w:hAnsi="宋体" w:eastAsia="宋体" w:cs="宋体"/>
          <w:kern w:val="0"/>
          <w:szCs w:val="21"/>
          <w:shd w:val="clear" w:color="auto" w:fill="FFFFFF"/>
          <w:lang w:bidi="ar"/>
        </w:rPr>
        <w:t>。</w:t>
      </w:r>
    </w:p>
    <w:p w14:paraId="655B423D">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（4）投标人近三年（2022年1月1日至今）内投标人、法定代表人（单位负责人）未在“中国裁判文书网”（www.wenshu.court.gov.cn）有行贿犯罪记录。</w:t>
      </w:r>
    </w:p>
    <w:p w14:paraId="790913F2">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5）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6C4F196E">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6）依法缴纳税收和社会保障资金的相关证明材料：具有依法缴纳税收和社会保障资金的良好记录，提供近半年内任意一个月企业依法缴纳税收及社会保障资金的相关材料（依法免税或无欠税、依法不需要缴纳社会保险的，应提供相应文件证明其依法免税或无欠税、依法不需要缴纳社会保险）。</w:t>
      </w:r>
    </w:p>
    <w:p w14:paraId="318F8E2B">
      <w:pPr>
        <w:widowControl/>
        <w:autoSpaceDN w:val="0"/>
        <w:spacing w:line="360" w:lineRule="auto"/>
        <w:ind w:firstLine="420" w:firstLineChars="200"/>
        <w:jc w:val="left"/>
        <w:rPr>
          <w:rFonts w:hint="eastAsia" w:ascii="宋体" w:hAnsi="宋体" w:eastAsia="宋体" w:cs="宋体"/>
          <w:kern w:val="0"/>
          <w:szCs w:val="21"/>
          <w:highlight w:val="yellow"/>
          <w:shd w:val="clear" w:color="auto" w:fill="FFFFFF"/>
          <w:lang w:bidi="ar"/>
        </w:rPr>
      </w:pPr>
      <w:r>
        <w:rPr>
          <w:rFonts w:hint="eastAsia" w:ascii="宋体" w:hAnsi="宋体" w:eastAsia="宋体" w:cs="宋体"/>
          <w:kern w:val="0"/>
          <w:szCs w:val="21"/>
          <w:shd w:val="clear" w:color="auto" w:fill="FFFFFF"/>
          <w:lang w:bidi="ar"/>
        </w:rPr>
        <w:t>（7）财务要求：近三年（2022年至2024年）财务状况良好；须提供经会计师事务所审计的财务审计报告（当投标单位成立日期在2022年至2024年之间的，提供2022至2024年之间的经会计师事务所审计的财务审计报告，2024年12月31日以后新成立的公司无财务审计报告的，需提供自成立之日起至今的财务报表及财务状况良好承诺书）。</w:t>
      </w:r>
    </w:p>
    <w:p w14:paraId="6B4DCF2D">
      <w:pPr>
        <w:widowControl/>
        <w:autoSpaceDN w:val="0"/>
        <w:spacing w:line="360" w:lineRule="auto"/>
        <w:ind w:firstLine="420" w:firstLineChars="2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（8）单位负责人为同一人或存在直接控股、管理关系的不同投标人，不得参加同一合同项下的政府采购活动。</w:t>
      </w:r>
    </w:p>
    <w:p w14:paraId="2311DD19">
      <w:pPr>
        <w:widowControl/>
        <w:autoSpaceDN w:val="0"/>
        <w:spacing w:line="360" w:lineRule="auto"/>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三、获取</w:t>
      </w:r>
      <w:bookmarkEnd w:id="14"/>
      <w:bookmarkEnd w:id="15"/>
      <w:bookmarkEnd w:id="16"/>
      <w:bookmarkEnd w:id="17"/>
      <w:r>
        <w:rPr>
          <w:rFonts w:hint="eastAsia" w:ascii="宋体" w:hAnsi="宋体" w:eastAsia="宋体" w:cs="宋体"/>
          <w:b/>
          <w:bCs/>
          <w:color w:val="000000"/>
          <w:kern w:val="0"/>
          <w:szCs w:val="21"/>
          <w:lang w:bidi="ar"/>
        </w:rPr>
        <w:t>招标文件</w:t>
      </w:r>
    </w:p>
    <w:p w14:paraId="7F5BC359">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3.1时间</w:t>
      </w:r>
      <w:r>
        <w:rPr>
          <w:rFonts w:hint="eastAsia" w:ascii="宋体" w:hAnsi="宋体" w:eastAsia="宋体" w:cs="宋体"/>
          <w:kern w:val="0"/>
          <w:szCs w:val="21"/>
          <w:lang w:bidi="ar"/>
        </w:rPr>
        <w:t>：</w:t>
      </w:r>
      <w:bookmarkStart w:id="18" w:name="blank22"/>
      <w:r>
        <w:rPr>
          <w:rFonts w:hint="eastAsia" w:ascii="宋体" w:hAnsi="宋体" w:eastAsia="宋体" w:cs="宋体"/>
          <w:kern w:val="0"/>
          <w:szCs w:val="21"/>
          <w:highlight w:val="none"/>
          <w:lang w:bidi="ar"/>
        </w:rPr>
        <w:t>2025年7月</w:t>
      </w:r>
      <w:r>
        <w:rPr>
          <w:rFonts w:hint="eastAsia" w:ascii="宋体" w:hAnsi="宋体" w:eastAsia="宋体" w:cs="宋体"/>
          <w:kern w:val="0"/>
          <w:szCs w:val="21"/>
          <w:highlight w:val="none"/>
          <w:lang w:val="en-US" w:eastAsia="zh-CN" w:bidi="ar"/>
        </w:rPr>
        <w:t>4</w:t>
      </w:r>
      <w:r>
        <w:rPr>
          <w:rFonts w:hint="eastAsia" w:ascii="宋体" w:hAnsi="宋体" w:eastAsia="宋体" w:cs="宋体"/>
          <w:kern w:val="0"/>
          <w:szCs w:val="21"/>
          <w:highlight w:val="none"/>
          <w:lang w:bidi="ar"/>
        </w:rPr>
        <w:t>日</w:t>
      </w:r>
      <w:bookmarkEnd w:id="18"/>
      <w:r>
        <w:rPr>
          <w:rFonts w:hint="eastAsia" w:ascii="宋体" w:hAnsi="宋体" w:eastAsia="宋体" w:cs="宋体"/>
          <w:kern w:val="0"/>
          <w:szCs w:val="21"/>
          <w:highlight w:val="none"/>
          <w:lang w:bidi="ar"/>
        </w:rPr>
        <w:t>至</w:t>
      </w:r>
      <w:bookmarkStart w:id="19" w:name="blank50"/>
      <w:r>
        <w:rPr>
          <w:rFonts w:hint="eastAsia" w:ascii="宋体" w:hAnsi="宋体" w:eastAsia="宋体" w:cs="宋体"/>
          <w:kern w:val="0"/>
          <w:szCs w:val="21"/>
          <w:highlight w:val="none"/>
          <w:lang w:bidi="ar"/>
        </w:rPr>
        <w:t>2025年7月</w:t>
      </w:r>
      <w:r>
        <w:rPr>
          <w:rFonts w:hint="eastAsia" w:ascii="宋体" w:hAnsi="宋体" w:eastAsia="宋体" w:cs="宋体"/>
          <w:kern w:val="0"/>
          <w:szCs w:val="21"/>
          <w:highlight w:val="none"/>
          <w:lang w:val="en-US" w:eastAsia="zh-CN" w:bidi="ar"/>
        </w:rPr>
        <w:t>11</w:t>
      </w:r>
      <w:r>
        <w:rPr>
          <w:rFonts w:hint="eastAsia" w:ascii="宋体" w:hAnsi="宋体" w:eastAsia="宋体" w:cs="宋体"/>
          <w:kern w:val="0"/>
          <w:szCs w:val="21"/>
          <w:highlight w:val="none"/>
          <w:lang w:bidi="ar"/>
        </w:rPr>
        <w:t>日</w:t>
      </w:r>
      <w:bookmarkEnd w:id="19"/>
      <w:r>
        <w:rPr>
          <w:rFonts w:hint="eastAsia" w:ascii="宋体" w:hAnsi="宋体" w:eastAsia="宋体" w:cs="宋体"/>
          <w:kern w:val="0"/>
          <w:szCs w:val="21"/>
          <w:lang w:bidi="ar"/>
        </w:rPr>
        <w:t>，每天</w:t>
      </w:r>
      <w:bookmarkStart w:id="20" w:name="blank51"/>
      <w:r>
        <w:rPr>
          <w:rFonts w:hint="eastAsia" w:ascii="宋体" w:hAnsi="宋体" w:eastAsia="宋体" w:cs="宋体"/>
          <w:kern w:val="0"/>
          <w:szCs w:val="21"/>
          <w:lang w:bidi="ar"/>
        </w:rPr>
        <w:t>9时00分</w:t>
      </w:r>
      <w:bookmarkEnd w:id="20"/>
      <w:r>
        <w:rPr>
          <w:rFonts w:hint="eastAsia" w:ascii="宋体" w:hAnsi="宋体" w:eastAsia="宋体" w:cs="宋体"/>
          <w:color w:val="000000"/>
          <w:kern w:val="0"/>
          <w:szCs w:val="21"/>
          <w:lang w:bidi="ar"/>
        </w:rPr>
        <w:t>至</w:t>
      </w:r>
      <w:bookmarkStart w:id="21" w:name="blank52"/>
      <w:r>
        <w:rPr>
          <w:rFonts w:hint="eastAsia" w:ascii="宋体" w:hAnsi="宋体" w:eastAsia="宋体" w:cs="宋体"/>
          <w:color w:val="000000"/>
          <w:kern w:val="0"/>
          <w:szCs w:val="21"/>
          <w:lang w:bidi="ar"/>
        </w:rPr>
        <w:t>16时00分</w:t>
      </w:r>
      <w:bookmarkEnd w:id="21"/>
      <w:r>
        <w:rPr>
          <w:rFonts w:hint="eastAsia" w:ascii="宋体" w:hAnsi="宋体" w:eastAsia="宋体" w:cs="宋体"/>
          <w:color w:val="000000"/>
          <w:kern w:val="0"/>
          <w:szCs w:val="21"/>
          <w:lang w:bidi="ar"/>
        </w:rPr>
        <w:t>（北京时间，法定节假日除外）</w:t>
      </w:r>
    </w:p>
    <w:p w14:paraId="7E62212B">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3.2地点：政府采购云平台（网址：http:// www.zcygov.cn）</w:t>
      </w:r>
    </w:p>
    <w:p w14:paraId="159F67EF">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3.3方式：网上免费获取（潜在投标人自行登录政府采购云平台（网址：http:// www.zcygov.cn）网上注册并下载招标文件，其他途径获取的招标文件开标时一律按无效投标处理。   </w:t>
      </w:r>
    </w:p>
    <w:p w14:paraId="1F62F24D">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3.4售价：0元</w:t>
      </w:r>
    </w:p>
    <w:p w14:paraId="31F62979">
      <w:pPr>
        <w:widowControl/>
        <w:numPr>
          <w:ilvl w:val="0"/>
          <w:numId w:val="2"/>
        </w:numPr>
        <w:autoSpaceDN w:val="0"/>
        <w:spacing w:line="360" w:lineRule="auto"/>
        <w:jc w:val="left"/>
        <w:rPr>
          <w:rFonts w:hint="eastAsia" w:ascii="宋体" w:hAnsi="宋体" w:eastAsia="宋体" w:cs="宋体"/>
          <w:b/>
          <w:bCs/>
          <w:color w:val="000000"/>
          <w:kern w:val="0"/>
          <w:szCs w:val="21"/>
          <w:lang w:bidi="ar"/>
        </w:rPr>
      </w:pPr>
      <w:bookmarkStart w:id="22" w:name="_Toc28359005"/>
      <w:bookmarkStart w:id="23" w:name="_Toc28359082"/>
      <w:bookmarkStart w:id="24" w:name="_Toc35393624"/>
      <w:bookmarkStart w:id="25" w:name="_Toc35393793"/>
      <w:r>
        <w:rPr>
          <w:rFonts w:hint="eastAsia" w:ascii="宋体" w:hAnsi="宋体" w:eastAsia="宋体" w:cs="宋体"/>
          <w:b/>
          <w:bCs/>
          <w:color w:val="000000"/>
          <w:kern w:val="0"/>
          <w:szCs w:val="21"/>
          <w:lang w:bidi="ar"/>
        </w:rPr>
        <w:t>提交投标文件</w:t>
      </w:r>
      <w:bookmarkEnd w:id="22"/>
      <w:bookmarkEnd w:id="23"/>
      <w:r>
        <w:rPr>
          <w:rFonts w:hint="eastAsia" w:ascii="宋体" w:hAnsi="宋体" w:eastAsia="宋体" w:cs="宋体"/>
          <w:b/>
          <w:bCs/>
          <w:color w:val="000000"/>
          <w:kern w:val="0"/>
          <w:szCs w:val="21"/>
          <w:lang w:bidi="ar"/>
        </w:rPr>
        <w:t>截止时间、开标时间和地点</w:t>
      </w:r>
      <w:bookmarkEnd w:id="24"/>
      <w:bookmarkEnd w:id="25"/>
    </w:p>
    <w:p w14:paraId="4BA1D4F5">
      <w:pPr>
        <w:widowControl/>
        <w:autoSpaceDN w:val="0"/>
        <w:spacing w:line="360" w:lineRule="auto"/>
        <w:jc w:val="left"/>
        <w:rPr>
          <w:rFonts w:hint="eastAsia" w:ascii="宋体" w:hAnsi="宋体" w:eastAsia="宋体" w:cs="宋体"/>
          <w:szCs w:val="21"/>
        </w:rPr>
      </w:pPr>
      <w:r>
        <w:rPr>
          <w:rFonts w:hint="eastAsia" w:ascii="宋体" w:hAnsi="宋体" w:eastAsia="宋体" w:cs="宋体"/>
          <w:color w:val="000000"/>
          <w:kern w:val="0"/>
          <w:szCs w:val="21"/>
          <w:lang w:bidi="ar"/>
        </w:rPr>
        <w:t xml:space="preserve"> </w:t>
      </w:r>
      <w:r>
        <w:rPr>
          <w:rFonts w:hint="eastAsia" w:ascii="宋体" w:hAnsi="宋体" w:eastAsia="宋体" w:cs="宋体"/>
          <w:kern w:val="0"/>
          <w:szCs w:val="21"/>
          <w:lang w:bidi="ar"/>
        </w:rPr>
        <w:t xml:space="preserve"> 时间：</w:t>
      </w:r>
      <w:bookmarkStart w:id="26" w:name="blank15_copy_1619577366000"/>
      <w:r>
        <w:rPr>
          <w:rFonts w:hint="eastAsia" w:ascii="宋体" w:hAnsi="宋体" w:eastAsia="宋体" w:cs="宋体"/>
          <w:kern w:val="0"/>
          <w:szCs w:val="21"/>
          <w:highlight w:val="none"/>
          <w:lang w:bidi="ar"/>
        </w:rPr>
        <w:t>2025年7月</w:t>
      </w:r>
      <w:r>
        <w:rPr>
          <w:rFonts w:hint="eastAsia" w:ascii="宋体" w:hAnsi="宋体" w:eastAsia="宋体" w:cs="宋体"/>
          <w:kern w:val="0"/>
          <w:szCs w:val="21"/>
          <w:highlight w:val="none"/>
          <w:lang w:val="en-US" w:eastAsia="zh-CN" w:bidi="ar"/>
        </w:rPr>
        <w:t>28</w:t>
      </w:r>
      <w:r>
        <w:rPr>
          <w:rFonts w:hint="eastAsia" w:ascii="宋体" w:hAnsi="宋体" w:eastAsia="宋体" w:cs="宋体"/>
          <w:kern w:val="0"/>
          <w:szCs w:val="21"/>
          <w:highlight w:val="none"/>
          <w:lang w:bidi="ar"/>
        </w:rPr>
        <w:t>日9时30分</w:t>
      </w:r>
      <w:bookmarkEnd w:id="26"/>
      <w:r>
        <w:rPr>
          <w:rFonts w:hint="eastAsia" w:ascii="宋体" w:hAnsi="宋体" w:eastAsia="宋体" w:cs="宋体"/>
          <w:kern w:val="0"/>
          <w:szCs w:val="21"/>
          <w:highlight w:val="none"/>
          <w:lang w:bidi="ar"/>
        </w:rPr>
        <w:t>（</w:t>
      </w:r>
      <w:r>
        <w:rPr>
          <w:rFonts w:hint="eastAsia" w:ascii="宋体" w:hAnsi="宋体" w:eastAsia="宋体" w:cs="宋体"/>
          <w:kern w:val="0"/>
          <w:szCs w:val="21"/>
          <w:lang w:bidi="ar"/>
        </w:rPr>
        <w:t>北京时间）</w:t>
      </w:r>
    </w:p>
    <w:p w14:paraId="1A739838">
      <w:pPr>
        <w:widowControl/>
        <w:autoSpaceDN w:val="0"/>
        <w:spacing w:line="360" w:lineRule="auto"/>
        <w:jc w:val="left"/>
        <w:rPr>
          <w:rFonts w:hint="eastAsia" w:ascii="宋体" w:hAnsi="宋体" w:eastAsia="宋体" w:cs="宋体"/>
          <w:kern w:val="0"/>
          <w:szCs w:val="21"/>
          <w:highlight w:val="yellow"/>
          <w:lang w:bidi="ar"/>
        </w:rPr>
      </w:pPr>
      <w:r>
        <w:rPr>
          <w:rFonts w:hint="eastAsia" w:ascii="宋体" w:hAnsi="宋体" w:eastAsia="宋体" w:cs="宋体"/>
          <w:kern w:val="0"/>
          <w:szCs w:val="21"/>
          <w:lang w:bidi="ar"/>
        </w:rPr>
        <w:t xml:space="preserve">  地点: 长春新区政务服务中心公共资源交易大厅(龙湖大路5799号)2楼</w:t>
      </w:r>
      <w:r>
        <w:rPr>
          <w:rFonts w:hint="eastAsia" w:ascii="宋体" w:hAnsi="宋体" w:eastAsia="宋体" w:cs="宋体"/>
          <w:kern w:val="0"/>
          <w:szCs w:val="21"/>
          <w:highlight w:val="none"/>
          <w:lang w:bidi="ar"/>
        </w:rPr>
        <w:t>B2</w:t>
      </w:r>
      <w:r>
        <w:rPr>
          <w:rFonts w:hint="eastAsia" w:ascii="宋体" w:hAnsi="宋体" w:eastAsia="宋体" w:cs="宋体"/>
          <w:kern w:val="0"/>
          <w:szCs w:val="21"/>
          <w:highlight w:val="none"/>
          <w:lang w:val="en-US" w:eastAsia="zh-CN" w:bidi="ar"/>
        </w:rPr>
        <w:t>08</w:t>
      </w:r>
      <w:r>
        <w:rPr>
          <w:rFonts w:hint="eastAsia" w:ascii="宋体" w:hAnsi="宋体" w:eastAsia="宋体" w:cs="宋体"/>
          <w:kern w:val="0"/>
          <w:szCs w:val="21"/>
          <w:highlight w:val="none"/>
          <w:lang w:eastAsia="zh-CN" w:bidi="ar"/>
        </w:rPr>
        <w:t>大</w:t>
      </w:r>
      <w:r>
        <w:rPr>
          <w:rFonts w:hint="eastAsia" w:ascii="宋体" w:hAnsi="宋体" w:eastAsia="宋体" w:cs="宋体"/>
          <w:kern w:val="0"/>
          <w:szCs w:val="21"/>
          <w:highlight w:val="none"/>
          <w:lang w:bidi="ar"/>
        </w:rPr>
        <w:t>开标室</w:t>
      </w:r>
    </w:p>
    <w:p w14:paraId="5FA34E52">
      <w:pPr>
        <w:widowControl/>
        <w:autoSpaceDN w:val="0"/>
        <w:spacing w:line="360" w:lineRule="auto"/>
        <w:jc w:val="left"/>
        <w:rPr>
          <w:rFonts w:hint="eastAsia" w:ascii="宋体" w:hAnsi="宋体" w:eastAsia="宋体" w:cs="宋体"/>
          <w:b/>
          <w:bCs/>
          <w:szCs w:val="21"/>
        </w:rPr>
      </w:pPr>
      <w:bookmarkStart w:id="27" w:name="_Toc35393794"/>
      <w:bookmarkStart w:id="28" w:name="_Toc28359007"/>
      <w:bookmarkStart w:id="29" w:name="_Toc35393625"/>
      <w:bookmarkStart w:id="30" w:name="_Toc28359084"/>
      <w:r>
        <w:rPr>
          <w:rFonts w:hint="eastAsia" w:ascii="宋体" w:hAnsi="宋体" w:eastAsia="宋体" w:cs="宋体"/>
          <w:b/>
          <w:bCs/>
          <w:kern w:val="0"/>
          <w:szCs w:val="21"/>
          <w:lang w:bidi="ar"/>
        </w:rPr>
        <w:t>五、公告期限</w:t>
      </w:r>
      <w:bookmarkEnd w:id="27"/>
      <w:bookmarkEnd w:id="28"/>
      <w:bookmarkEnd w:id="29"/>
      <w:bookmarkEnd w:id="30"/>
    </w:p>
    <w:p w14:paraId="17007F8D">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自本公告发布之日起</w:t>
      </w:r>
      <w:bookmarkStart w:id="31" w:name="blank65"/>
      <w:r>
        <w:rPr>
          <w:rFonts w:hint="eastAsia" w:ascii="宋体" w:hAnsi="宋体" w:eastAsia="宋体" w:cs="宋体"/>
          <w:color w:val="000000"/>
          <w:kern w:val="0"/>
          <w:szCs w:val="21"/>
          <w:lang w:bidi="ar"/>
        </w:rPr>
        <w:t>5</w:t>
      </w:r>
      <w:bookmarkEnd w:id="31"/>
      <w:r>
        <w:rPr>
          <w:rFonts w:hint="eastAsia" w:ascii="宋体" w:hAnsi="宋体" w:eastAsia="宋体" w:cs="宋体"/>
          <w:color w:val="000000"/>
          <w:kern w:val="0"/>
          <w:szCs w:val="21"/>
          <w:lang w:bidi="ar"/>
        </w:rPr>
        <w:t>个工作日。</w:t>
      </w:r>
    </w:p>
    <w:p w14:paraId="0929FCF2">
      <w:pPr>
        <w:widowControl/>
        <w:autoSpaceDN w:val="0"/>
        <w:spacing w:line="360" w:lineRule="auto"/>
        <w:jc w:val="left"/>
        <w:rPr>
          <w:rFonts w:hint="eastAsia" w:ascii="宋体" w:hAnsi="宋体" w:eastAsia="宋体" w:cs="宋体"/>
          <w:b/>
          <w:bCs/>
          <w:color w:val="000000"/>
          <w:szCs w:val="21"/>
        </w:rPr>
      </w:pPr>
      <w:bookmarkStart w:id="32" w:name="_Hlk64709943"/>
      <w:bookmarkEnd w:id="32"/>
      <w:bookmarkStart w:id="33" w:name="_Toc35393626"/>
      <w:bookmarkStart w:id="34" w:name="_Toc35393795"/>
      <w:r>
        <w:rPr>
          <w:rFonts w:hint="eastAsia" w:ascii="宋体" w:hAnsi="宋体" w:eastAsia="宋体" w:cs="宋体"/>
          <w:b/>
          <w:bCs/>
          <w:color w:val="000000"/>
          <w:kern w:val="0"/>
          <w:szCs w:val="21"/>
          <w:lang w:bidi="ar"/>
        </w:rPr>
        <w:t>六、其他补充事宜</w:t>
      </w:r>
      <w:bookmarkEnd w:id="33"/>
      <w:bookmarkEnd w:id="34"/>
    </w:p>
    <w:p w14:paraId="2AD996A6">
      <w:pPr>
        <w:widowControl/>
        <w:autoSpaceDN w:val="0"/>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    本次招标公告在《政采云平台（https://www.zcygov.cn/）》上发布、并同时推送至《中国政府采购网》、</w:t>
      </w:r>
      <w:r>
        <w:rPr>
          <w:rFonts w:hint="eastAsia" w:ascii="宋体" w:cs="宋体"/>
          <w:szCs w:val="21"/>
        </w:rPr>
        <w:t>《吉林省政府采购网》</w:t>
      </w:r>
      <w:r>
        <w:rPr>
          <w:rFonts w:hint="eastAsia" w:ascii="宋体" w:hAnsi="宋体" w:eastAsia="宋体" w:cs="宋体"/>
          <w:color w:val="000000"/>
          <w:kern w:val="0"/>
          <w:szCs w:val="21"/>
          <w:lang w:bidi="ar"/>
        </w:rPr>
        <w:t>和《长春市公共资源交易网》。</w:t>
      </w:r>
    </w:p>
    <w:p w14:paraId="787523C3">
      <w:pPr>
        <w:widowControl/>
        <w:autoSpaceDN w:val="0"/>
        <w:spacing w:line="360" w:lineRule="auto"/>
        <w:jc w:val="left"/>
        <w:rPr>
          <w:rFonts w:hint="eastAsia" w:ascii="宋体" w:hAnsi="宋体" w:eastAsia="宋体" w:cs="宋体"/>
          <w:b/>
          <w:bCs/>
          <w:color w:val="000000"/>
          <w:szCs w:val="21"/>
        </w:rPr>
      </w:pPr>
      <w:bookmarkStart w:id="35" w:name="_Toc35393796"/>
      <w:bookmarkStart w:id="36" w:name="_Toc28359085"/>
      <w:bookmarkStart w:id="37" w:name="_Toc35393627"/>
      <w:bookmarkStart w:id="38" w:name="_Toc28359008"/>
      <w:r>
        <w:rPr>
          <w:rFonts w:hint="eastAsia" w:ascii="宋体" w:hAnsi="宋体" w:eastAsia="宋体" w:cs="宋体"/>
          <w:b/>
          <w:bCs/>
          <w:color w:val="000000"/>
          <w:kern w:val="0"/>
          <w:szCs w:val="21"/>
          <w:lang w:bidi="ar"/>
        </w:rPr>
        <w:t>七、对本次招标提出询问，请按以下方式联系</w:t>
      </w:r>
      <w:bookmarkEnd w:id="35"/>
      <w:bookmarkEnd w:id="36"/>
      <w:bookmarkEnd w:id="37"/>
      <w:bookmarkEnd w:id="38"/>
    </w:p>
    <w:p w14:paraId="40E9D84A">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1.采购人信息</w:t>
      </w:r>
    </w:p>
    <w:p w14:paraId="661B70D0">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名    称：长春市朝阳区超越街道办事处</w:t>
      </w:r>
    </w:p>
    <w:p w14:paraId="45C3C4E9">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地    址：长春市超群南街2999号超越街道办事处 </w:t>
      </w:r>
    </w:p>
    <w:p w14:paraId="02660753">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联 系 人：于欣</w:t>
      </w:r>
    </w:p>
    <w:p w14:paraId="1F33A51D">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电    话：0431-80529281</w:t>
      </w:r>
    </w:p>
    <w:p w14:paraId="1B521897">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2.采购代理机构信息</w:t>
      </w:r>
    </w:p>
    <w:p w14:paraId="3786152C">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名    称：吉林省易晟项目管理咨询有限公司</w:t>
      </w:r>
    </w:p>
    <w:p w14:paraId="2DE71B4B">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地    址：长春市福祉大路网易长春数字产业中心A3栋</w:t>
      </w:r>
    </w:p>
    <w:p w14:paraId="160ECBB7">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联 系 人：姚丽清</w:t>
      </w:r>
    </w:p>
    <w:p w14:paraId="50A9D930">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电    话：13844049918</w:t>
      </w:r>
    </w:p>
    <w:p w14:paraId="1EFDD8A3">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3.项目联系方式</w:t>
      </w:r>
    </w:p>
    <w:p w14:paraId="0B6CA2A9">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项目联系人：</w:t>
      </w:r>
      <w:r>
        <w:rPr>
          <w:rFonts w:hint="eastAsia" w:ascii="宋体" w:hAnsi="宋体" w:eastAsia="宋体" w:cs="宋体"/>
          <w:color w:val="000000"/>
          <w:szCs w:val="21"/>
        </w:rPr>
        <w:t>姚丽清</w:t>
      </w:r>
    </w:p>
    <w:p w14:paraId="61A8DEC5">
      <w:pPr>
        <w:widowControl/>
        <w:autoSpaceDN w:val="0"/>
        <w:spacing w:line="360" w:lineRule="auto"/>
        <w:ind w:firstLine="420" w:firstLineChars="2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电　　 话：</w:t>
      </w:r>
      <w:r>
        <w:rPr>
          <w:rFonts w:hint="eastAsia" w:ascii="宋体" w:hAnsi="宋体" w:eastAsia="宋体" w:cs="宋体"/>
          <w:color w:val="000000"/>
          <w:szCs w:val="21"/>
        </w:rPr>
        <w:t>13844049918</w:t>
      </w:r>
    </w:p>
    <w:p w14:paraId="2677204E">
      <w:pPr>
        <w:widowControl/>
        <w:autoSpaceDN w:val="0"/>
        <w:spacing w:line="360" w:lineRule="auto"/>
        <w:ind w:firstLine="420" w:firstLineChars="2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4.监督机构及投诉受理部门：长春高新技术产业开发区政府采购管理办公室</w:t>
      </w:r>
    </w:p>
    <w:p w14:paraId="431F2A06">
      <w:pPr>
        <w:widowControl/>
        <w:autoSpaceDN w:val="0"/>
        <w:spacing w:line="360" w:lineRule="auto"/>
        <w:ind w:firstLine="420" w:firstLineChars="2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投诉方式：</w:t>
      </w:r>
      <w:bookmarkStart w:id="39" w:name="blank66"/>
      <w:r>
        <w:rPr>
          <w:rFonts w:hint="eastAsia" w:ascii="宋体" w:hAnsi="宋体" w:eastAsia="宋体" w:cs="宋体"/>
          <w:color w:val="000000"/>
          <w:kern w:val="0"/>
          <w:szCs w:val="21"/>
          <w:lang w:bidi="ar"/>
        </w:rPr>
        <w:t>书面投诉</w:t>
      </w:r>
      <w:bookmarkEnd w:id="39"/>
    </w:p>
    <w:p w14:paraId="1D9C1248">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地    址：长春市锦湖大路1357号</w:t>
      </w:r>
    </w:p>
    <w:p w14:paraId="07760F6E">
      <w:pPr>
        <w:widowControl/>
        <w:autoSpaceDN w:val="0"/>
        <w:spacing w:line="360" w:lineRule="auto"/>
        <w:ind w:firstLine="420" w:firstLineChars="2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联系方式：</w:t>
      </w:r>
      <w:r>
        <w:rPr>
          <w:rFonts w:hint="eastAsia" w:ascii="宋体" w:hAnsi="宋体" w:eastAsia="宋体" w:cs="宋体"/>
        </w:rPr>
        <w:t>0431-87019060</w:t>
      </w:r>
    </w:p>
    <w:p w14:paraId="573A9613">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5.本项目采购支持“政采贷”政策</w:t>
      </w:r>
    </w:p>
    <w:p w14:paraId="7D9C29B2">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“政采贷”平台：政采数金平台</w:t>
      </w:r>
    </w:p>
    <w:p w14:paraId="6AF886DA">
      <w:pPr>
        <w:widowControl/>
        <w:autoSpaceDN w:val="0"/>
        <w:spacing w:line="360" w:lineRule="auto"/>
        <w:ind w:firstLine="420" w:firstLineChars="200"/>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联系电话：0431-81888992/81888798</w:t>
      </w:r>
    </w:p>
    <w:p w14:paraId="5B5A3654">
      <w:pPr>
        <w:pStyle w:val="14"/>
      </w:pPr>
    </w:p>
    <w:p w14:paraId="2EE32C54">
      <w:pPr>
        <w:widowControl/>
        <w:autoSpaceDN w:val="0"/>
        <w:spacing w:line="42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br w:type="page"/>
      </w:r>
    </w:p>
    <w:p w14:paraId="5C285700">
      <w:pPr>
        <w:pStyle w:val="3"/>
        <w:autoSpaceDN w:val="0"/>
        <w:spacing w:before="0" w:after="0" w:line="360" w:lineRule="auto"/>
        <w:jc w:val="center"/>
        <w:rPr>
          <w:rFonts w:hint="eastAsia" w:ascii="宋体" w:hAnsi="宋体" w:cs="宋体"/>
          <w:bCs/>
          <w:color w:val="000000"/>
          <w:sz w:val="32"/>
          <w:szCs w:val="32"/>
        </w:rPr>
      </w:pPr>
      <w:bookmarkStart w:id="40" w:name="_Toc54891393"/>
      <w:r>
        <w:rPr>
          <w:rFonts w:hint="eastAsia" w:ascii="宋体" w:hAnsi="宋体" w:cs="宋体"/>
          <w:bCs/>
          <w:color w:val="000000"/>
          <w:sz w:val="32"/>
          <w:szCs w:val="32"/>
        </w:rPr>
        <w:t>第二部分  投标人须知</w:t>
      </w:r>
      <w:bookmarkEnd w:id="40"/>
    </w:p>
    <w:p w14:paraId="129E7597">
      <w:pPr>
        <w:pStyle w:val="4"/>
        <w:tabs>
          <w:tab w:val="left" w:pos="360"/>
        </w:tabs>
        <w:autoSpaceDN w:val="0"/>
        <w:rPr>
          <w:rFonts w:hint="eastAsia" w:ascii="宋体" w:hAnsi="宋体" w:eastAsia="宋体" w:cs="宋体"/>
          <w:bCs/>
          <w:color w:val="000000"/>
          <w:sz w:val="24"/>
          <w:szCs w:val="24"/>
        </w:rPr>
      </w:pPr>
      <w:r>
        <w:rPr>
          <w:rFonts w:hint="eastAsia" w:ascii="宋体" w:hAnsi="宋体" w:eastAsia="宋体" w:cs="宋体"/>
          <w:bCs/>
          <w:color w:val="000000"/>
          <w:sz w:val="24"/>
          <w:szCs w:val="24"/>
        </w:rPr>
        <w:t>一、投标人须知前附表</w:t>
      </w:r>
    </w:p>
    <w:tbl>
      <w:tblPr>
        <w:tblStyle w:val="20"/>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27"/>
        <w:gridCol w:w="6380"/>
      </w:tblGrid>
      <w:tr w14:paraId="4CFC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411EC7B">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p w14:paraId="1EAA2797">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号</w:t>
            </w:r>
          </w:p>
        </w:tc>
        <w:tc>
          <w:tcPr>
            <w:tcW w:w="2127" w:type="dxa"/>
            <w:shd w:val="clear" w:color="auto" w:fill="auto"/>
            <w:noWrap/>
            <w:vAlign w:val="center"/>
          </w:tcPr>
          <w:p w14:paraId="00BD9DD5">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    容</w:t>
            </w:r>
          </w:p>
        </w:tc>
        <w:tc>
          <w:tcPr>
            <w:tcW w:w="6380" w:type="dxa"/>
            <w:shd w:val="clear" w:color="auto" w:fill="auto"/>
            <w:noWrap/>
            <w:vAlign w:val="center"/>
          </w:tcPr>
          <w:p w14:paraId="055C9CEB">
            <w:pPr>
              <w:widowControl/>
              <w:tabs>
                <w:tab w:val="left" w:pos="1180"/>
              </w:tabs>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说明与要求</w:t>
            </w:r>
          </w:p>
        </w:tc>
      </w:tr>
      <w:tr w14:paraId="41F8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exact"/>
          <w:jc w:val="center"/>
        </w:trPr>
        <w:tc>
          <w:tcPr>
            <w:tcW w:w="571" w:type="dxa"/>
            <w:shd w:val="clear" w:color="auto" w:fill="auto"/>
            <w:noWrap/>
            <w:vAlign w:val="center"/>
          </w:tcPr>
          <w:p w14:paraId="12BDAE49">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127" w:type="dxa"/>
            <w:shd w:val="clear" w:color="auto" w:fill="auto"/>
            <w:noWrap/>
            <w:vAlign w:val="center"/>
          </w:tcPr>
          <w:p w14:paraId="11D3EB75">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采购人</w:t>
            </w:r>
          </w:p>
        </w:tc>
        <w:tc>
          <w:tcPr>
            <w:tcW w:w="6380" w:type="dxa"/>
            <w:shd w:val="clear" w:color="auto" w:fill="auto"/>
            <w:noWrap/>
            <w:vAlign w:val="center"/>
          </w:tcPr>
          <w:p w14:paraId="09FC9F2E">
            <w:pPr>
              <w:widowControl/>
              <w:autoSpaceDN w:val="0"/>
              <w:rPr>
                <w:rFonts w:hint="eastAsia" w:ascii="宋体" w:hAnsi="宋体" w:eastAsia="宋体" w:cs="宋体"/>
                <w:color w:val="000000"/>
                <w:szCs w:val="21"/>
              </w:rPr>
            </w:pPr>
            <w:r>
              <w:rPr>
                <w:rFonts w:hint="eastAsia" w:ascii="宋体" w:hAnsi="宋体" w:eastAsia="宋体" w:cs="宋体"/>
                <w:color w:val="000000"/>
                <w:szCs w:val="21"/>
              </w:rPr>
              <w:t>名    称：长春市朝阳区超越街道办事处</w:t>
            </w:r>
          </w:p>
          <w:p w14:paraId="3B73599D">
            <w:pPr>
              <w:widowControl/>
              <w:autoSpaceDN w:val="0"/>
              <w:rPr>
                <w:rFonts w:hint="eastAsia" w:ascii="宋体" w:hAnsi="宋体" w:eastAsia="宋体" w:cs="宋体"/>
                <w:color w:val="000000"/>
                <w:szCs w:val="21"/>
              </w:rPr>
            </w:pPr>
            <w:r>
              <w:rPr>
                <w:rFonts w:hint="eastAsia" w:ascii="宋体" w:hAnsi="宋体" w:eastAsia="宋体" w:cs="宋体"/>
                <w:color w:val="000000"/>
                <w:szCs w:val="21"/>
              </w:rPr>
              <w:t xml:space="preserve">地    址：长春市超群南街2999号超越街道办事处 </w:t>
            </w:r>
          </w:p>
          <w:p w14:paraId="5341B4D3">
            <w:pPr>
              <w:widowControl/>
              <w:autoSpaceDN w:val="0"/>
              <w:rPr>
                <w:rFonts w:hint="eastAsia" w:ascii="宋体" w:hAnsi="宋体" w:eastAsia="宋体" w:cs="宋体"/>
                <w:color w:val="000000"/>
                <w:szCs w:val="21"/>
              </w:rPr>
            </w:pPr>
            <w:r>
              <w:rPr>
                <w:rFonts w:hint="eastAsia" w:ascii="宋体" w:hAnsi="宋体" w:eastAsia="宋体" w:cs="宋体"/>
                <w:color w:val="000000"/>
                <w:szCs w:val="21"/>
              </w:rPr>
              <w:t>联 系 人：于欣</w:t>
            </w:r>
          </w:p>
          <w:p w14:paraId="1AC2E5DC">
            <w:pPr>
              <w:widowControl/>
              <w:autoSpaceDN w:val="0"/>
              <w:rPr>
                <w:rFonts w:hint="eastAsia" w:ascii="宋体" w:hAnsi="宋体" w:eastAsia="宋体" w:cs="宋体"/>
                <w:color w:val="000000"/>
                <w:szCs w:val="21"/>
              </w:rPr>
            </w:pPr>
            <w:r>
              <w:rPr>
                <w:rFonts w:hint="eastAsia" w:ascii="宋体" w:hAnsi="宋体" w:eastAsia="宋体" w:cs="宋体"/>
                <w:color w:val="000000"/>
                <w:szCs w:val="21"/>
              </w:rPr>
              <w:t>电    话：0431-80529281</w:t>
            </w:r>
          </w:p>
        </w:tc>
      </w:tr>
      <w:tr w14:paraId="7BD1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exact"/>
          <w:jc w:val="center"/>
        </w:trPr>
        <w:tc>
          <w:tcPr>
            <w:tcW w:w="571" w:type="dxa"/>
            <w:shd w:val="clear" w:color="auto" w:fill="auto"/>
            <w:noWrap/>
            <w:vAlign w:val="center"/>
          </w:tcPr>
          <w:p w14:paraId="06006624">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127" w:type="dxa"/>
            <w:shd w:val="clear" w:color="auto" w:fill="auto"/>
            <w:noWrap/>
            <w:vAlign w:val="center"/>
          </w:tcPr>
          <w:p w14:paraId="585B2368">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采购代理机构</w:t>
            </w:r>
          </w:p>
        </w:tc>
        <w:tc>
          <w:tcPr>
            <w:tcW w:w="6380" w:type="dxa"/>
            <w:shd w:val="clear" w:color="auto" w:fill="auto"/>
            <w:noWrap/>
            <w:vAlign w:val="center"/>
          </w:tcPr>
          <w:p w14:paraId="3B6A2CB1">
            <w:pPr>
              <w:widowControl/>
              <w:autoSpaceDN w:val="0"/>
              <w:rPr>
                <w:rFonts w:hint="eastAsia" w:ascii="宋体" w:hAnsi="宋体" w:eastAsia="宋体" w:cs="宋体"/>
                <w:color w:val="000000"/>
                <w:szCs w:val="21"/>
              </w:rPr>
            </w:pPr>
            <w:r>
              <w:rPr>
                <w:rFonts w:hint="eastAsia" w:ascii="宋体" w:hAnsi="宋体" w:eastAsia="宋体" w:cs="宋体"/>
                <w:color w:val="000000"/>
                <w:szCs w:val="21"/>
              </w:rPr>
              <w:t>名    称：吉林省易晟项目管理咨询有限公司</w:t>
            </w:r>
          </w:p>
          <w:p w14:paraId="734148F5">
            <w:pPr>
              <w:widowControl/>
              <w:autoSpaceDN w:val="0"/>
              <w:rPr>
                <w:rFonts w:hint="eastAsia" w:ascii="宋体" w:hAnsi="宋体" w:eastAsia="宋体" w:cs="宋体"/>
                <w:color w:val="000000"/>
                <w:szCs w:val="21"/>
              </w:rPr>
            </w:pPr>
            <w:r>
              <w:rPr>
                <w:rFonts w:hint="eastAsia" w:ascii="宋体" w:hAnsi="宋体" w:eastAsia="宋体" w:cs="宋体"/>
                <w:color w:val="000000"/>
                <w:szCs w:val="21"/>
              </w:rPr>
              <w:t>地    址：长春市福祉大路网易长春数字产业中心A3栋</w:t>
            </w:r>
          </w:p>
          <w:p w14:paraId="2A98C3DC">
            <w:pPr>
              <w:widowControl/>
              <w:autoSpaceDN w:val="0"/>
              <w:rPr>
                <w:rFonts w:hint="eastAsia" w:ascii="宋体" w:hAnsi="宋体" w:eastAsia="宋体" w:cs="宋体"/>
                <w:color w:val="000000"/>
                <w:szCs w:val="21"/>
              </w:rPr>
            </w:pPr>
            <w:r>
              <w:rPr>
                <w:rFonts w:hint="eastAsia" w:ascii="宋体" w:hAnsi="宋体" w:eastAsia="宋体" w:cs="宋体"/>
                <w:color w:val="000000"/>
                <w:szCs w:val="21"/>
              </w:rPr>
              <w:t>联 系 人：姚丽清</w:t>
            </w:r>
          </w:p>
          <w:p w14:paraId="419E9548">
            <w:pPr>
              <w:widowControl/>
              <w:autoSpaceDN w:val="0"/>
              <w:rPr>
                <w:rFonts w:hint="eastAsia" w:ascii="宋体" w:hAnsi="宋体" w:eastAsia="宋体" w:cs="宋体"/>
                <w:color w:val="000000"/>
                <w:szCs w:val="21"/>
              </w:rPr>
            </w:pPr>
            <w:r>
              <w:rPr>
                <w:rFonts w:hint="eastAsia" w:ascii="宋体" w:hAnsi="宋体" w:eastAsia="宋体" w:cs="宋体"/>
                <w:color w:val="000000"/>
                <w:szCs w:val="21"/>
              </w:rPr>
              <w:t>电    话：13844049918</w:t>
            </w:r>
          </w:p>
        </w:tc>
      </w:tr>
      <w:tr w14:paraId="640F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571" w:type="dxa"/>
            <w:shd w:val="clear" w:color="auto" w:fill="auto"/>
            <w:noWrap/>
            <w:vAlign w:val="center"/>
          </w:tcPr>
          <w:p w14:paraId="36F87968">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127" w:type="dxa"/>
            <w:shd w:val="clear" w:color="auto" w:fill="auto"/>
            <w:noWrap/>
            <w:vAlign w:val="center"/>
          </w:tcPr>
          <w:p w14:paraId="75566AC3">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项目名称及项目编号</w:t>
            </w:r>
          </w:p>
        </w:tc>
        <w:tc>
          <w:tcPr>
            <w:tcW w:w="6380" w:type="dxa"/>
            <w:shd w:val="clear" w:color="auto" w:fill="auto"/>
            <w:noWrap/>
            <w:vAlign w:val="center"/>
          </w:tcPr>
          <w:p w14:paraId="0F4AAED5">
            <w:p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项目名称：长春市朝阳区超越街道办事处食堂食品原料采购项目</w:t>
            </w:r>
          </w:p>
          <w:p w14:paraId="3F21DBC0">
            <w:pPr>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项目编号：GXZCWT2025-019</w:t>
            </w:r>
          </w:p>
          <w:p w14:paraId="10F81B56">
            <w:pPr>
              <w:jc w:val="center"/>
              <w:rPr>
                <w:szCs w:val="21"/>
              </w:rPr>
            </w:pPr>
          </w:p>
          <w:p w14:paraId="193D69C4">
            <w:pPr>
              <w:widowControl/>
              <w:autoSpaceDN w:val="0"/>
              <w:jc w:val="center"/>
              <w:rPr>
                <w:rFonts w:hint="eastAsia" w:ascii="宋体" w:hAnsi="宋体" w:eastAsia="宋体" w:cs="宋体"/>
                <w:color w:val="000000"/>
                <w:szCs w:val="21"/>
              </w:rPr>
            </w:pPr>
          </w:p>
        </w:tc>
      </w:tr>
      <w:tr w14:paraId="7288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571" w:type="dxa"/>
            <w:shd w:val="clear" w:color="auto" w:fill="auto"/>
            <w:noWrap/>
            <w:vAlign w:val="center"/>
          </w:tcPr>
          <w:p w14:paraId="3A44987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127" w:type="dxa"/>
            <w:shd w:val="clear" w:color="auto" w:fill="auto"/>
            <w:noWrap/>
            <w:vAlign w:val="center"/>
          </w:tcPr>
          <w:p w14:paraId="7498E324">
            <w:pPr>
              <w:widowControl/>
              <w:autoSpaceDN w:val="0"/>
              <w:jc w:val="center"/>
              <w:rPr>
                <w:rFonts w:hint="eastAsia" w:ascii="宋体" w:hAnsi="宋体" w:eastAsia="宋体" w:cs="宋体"/>
                <w:color w:val="000000"/>
                <w:szCs w:val="21"/>
              </w:rPr>
            </w:pPr>
            <w:r>
              <w:rPr>
                <w:rFonts w:hint="eastAsia" w:ascii="宋体" w:hAnsi="宋体" w:eastAsia="宋体" w:cs="宋体"/>
                <w:bCs/>
                <w:color w:val="000000"/>
                <w:kern w:val="0"/>
                <w:szCs w:val="21"/>
                <w:lang w:val="zh-CN" w:bidi="ar"/>
              </w:rPr>
              <w:t>采购预算</w:t>
            </w:r>
          </w:p>
        </w:tc>
        <w:tc>
          <w:tcPr>
            <w:tcW w:w="6380" w:type="dxa"/>
            <w:shd w:val="clear" w:color="auto" w:fill="auto"/>
            <w:noWrap/>
            <w:vAlign w:val="center"/>
          </w:tcPr>
          <w:p w14:paraId="284ECFD8">
            <w:pPr>
              <w:widowControl/>
              <w:autoSpaceDN w:val="0"/>
              <w:rPr>
                <w:rFonts w:hint="eastAsia" w:ascii="宋体" w:hAnsi="宋体" w:eastAsia="宋体" w:cs="宋体"/>
                <w:color w:val="000000"/>
                <w:szCs w:val="21"/>
              </w:rPr>
            </w:pPr>
            <w:r>
              <w:rPr>
                <w:rFonts w:hint="eastAsia" w:ascii="宋体" w:hAnsi="宋体" w:eastAsia="宋体" w:cs="宋体"/>
                <w:color w:val="000000"/>
                <w:kern w:val="0"/>
                <w:szCs w:val="21"/>
                <w:lang w:bidi="ar"/>
              </w:rPr>
              <w:t>82万元</w:t>
            </w:r>
          </w:p>
        </w:tc>
      </w:tr>
      <w:tr w14:paraId="2D6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472DF6C">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127" w:type="dxa"/>
            <w:shd w:val="clear" w:color="auto" w:fill="auto"/>
            <w:noWrap/>
            <w:vAlign w:val="center"/>
          </w:tcPr>
          <w:p w14:paraId="75F2313C">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供货地点</w:t>
            </w:r>
          </w:p>
        </w:tc>
        <w:tc>
          <w:tcPr>
            <w:tcW w:w="6380" w:type="dxa"/>
            <w:shd w:val="clear" w:color="auto" w:fill="auto"/>
            <w:noWrap/>
            <w:vAlign w:val="center"/>
          </w:tcPr>
          <w:p w14:paraId="6757C680">
            <w:pPr>
              <w:widowControl/>
              <w:autoSpaceDN w:val="0"/>
              <w:rPr>
                <w:rFonts w:hint="eastAsia" w:ascii="宋体" w:hAnsi="宋体" w:eastAsia="宋体" w:cs="宋体"/>
                <w:color w:val="000000"/>
                <w:szCs w:val="21"/>
              </w:rPr>
            </w:pPr>
            <w:r>
              <w:rPr>
                <w:rFonts w:hint="eastAsia" w:ascii="宋体" w:hAnsi="宋体" w:eastAsia="宋体" w:cs="宋体"/>
                <w:color w:val="000000"/>
                <w:szCs w:val="21"/>
              </w:rPr>
              <w:t>超越街道办事处职工食堂(超群南街2999号)</w:t>
            </w:r>
          </w:p>
        </w:tc>
      </w:tr>
      <w:tr w14:paraId="0B60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6723FE4D">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127" w:type="dxa"/>
            <w:shd w:val="clear" w:color="auto" w:fill="auto"/>
            <w:noWrap/>
            <w:vAlign w:val="center"/>
          </w:tcPr>
          <w:p w14:paraId="6ADFD053">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采购内容</w:t>
            </w:r>
          </w:p>
        </w:tc>
        <w:tc>
          <w:tcPr>
            <w:tcW w:w="6380" w:type="dxa"/>
            <w:shd w:val="clear" w:color="auto" w:fill="auto"/>
            <w:noWrap/>
            <w:vAlign w:val="center"/>
          </w:tcPr>
          <w:p w14:paraId="2747DFC3">
            <w:pPr>
              <w:widowControl/>
              <w:autoSpaceDN w:val="0"/>
              <w:rPr>
                <w:rFonts w:hint="eastAsia" w:ascii="宋体" w:hAnsi="宋体" w:eastAsia="宋体" w:cs="宋体"/>
                <w:color w:val="000000"/>
                <w:szCs w:val="21"/>
              </w:rPr>
            </w:pPr>
            <w:r>
              <w:rPr>
                <w:rFonts w:hint="eastAsia" w:ascii="宋体" w:hAnsi="宋体" w:eastAsia="宋体" w:cs="宋体"/>
                <w:color w:val="000000"/>
                <w:szCs w:val="21"/>
              </w:rPr>
              <w:t>蔬菜、水果、杂粮、肉类、水产、蛋禽、调料等。</w:t>
            </w:r>
          </w:p>
        </w:tc>
      </w:tr>
      <w:tr w14:paraId="6E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EDF14E2">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2127" w:type="dxa"/>
            <w:shd w:val="clear" w:color="auto" w:fill="auto"/>
            <w:noWrap/>
            <w:vAlign w:val="center"/>
          </w:tcPr>
          <w:p w14:paraId="4F310D2C">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合同履行期限</w:t>
            </w:r>
          </w:p>
        </w:tc>
        <w:tc>
          <w:tcPr>
            <w:tcW w:w="6380" w:type="dxa"/>
            <w:shd w:val="clear" w:color="auto" w:fill="auto"/>
            <w:noWrap/>
            <w:vAlign w:val="center"/>
          </w:tcPr>
          <w:p w14:paraId="27D3408E">
            <w:pPr>
              <w:widowControl/>
              <w:autoSpaceDN w:val="0"/>
              <w:rPr>
                <w:rFonts w:hint="eastAsia" w:ascii="宋体" w:hAnsi="宋体" w:eastAsia="宋体" w:cs="宋体"/>
                <w:color w:val="000000"/>
                <w:szCs w:val="21"/>
              </w:rPr>
            </w:pPr>
            <w:r>
              <w:rPr>
                <w:rFonts w:hint="eastAsia" w:ascii="宋体" w:hAnsi="宋体" w:eastAsia="宋体" w:cs="宋体"/>
                <w:color w:val="000000"/>
                <w:kern w:val="0"/>
                <w:szCs w:val="21"/>
                <w:lang w:bidi="ar"/>
              </w:rPr>
              <w:t>合同签订之日起1年。</w:t>
            </w:r>
          </w:p>
        </w:tc>
      </w:tr>
      <w:tr w14:paraId="6FD8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71" w:type="dxa"/>
            <w:shd w:val="clear" w:color="auto" w:fill="auto"/>
            <w:noWrap/>
            <w:vAlign w:val="center"/>
          </w:tcPr>
          <w:p w14:paraId="7F6FE7D5">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2127" w:type="dxa"/>
            <w:shd w:val="clear" w:color="auto" w:fill="auto"/>
            <w:noWrap/>
            <w:vAlign w:val="center"/>
          </w:tcPr>
          <w:p w14:paraId="031DC49A">
            <w:pPr>
              <w:jc w:val="center"/>
              <w:rPr>
                <w:rFonts w:hint="eastAsia" w:ascii="宋体" w:hAnsi="宋体" w:eastAsia="宋体" w:cs="宋体"/>
                <w:color w:val="000000"/>
                <w:kern w:val="0"/>
                <w:szCs w:val="21"/>
                <w:lang w:bidi="ar"/>
              </w:rPr>
            </w:pPr>
            <w:r>
              <w:rPr>
                <w:rFonts w:hint="eastAsia"/>
                <w:szCs w:val="21"/>
              </w:rPr>
              <w:t>最高投标限价</w:t>
            </w:r>
          </w:p>
        </w:tc>
        <w:tc>
          <w:tcPr>
            <w:tcW w:w="6380" w:type="dxa"/>
            <w:shd w:val="clear" w:color="auto" w:fill="auto"/>
            <w:noWrap/>
          </w:tcPr>
          <w:p w14:paraId="280C02EA">
            <w:pPr>
              <w:topLinePunct/>
              <w:adjustRightInd w:val="0"/>
              <w:snapToGrid w:val="0"/>
              <w:spacing w:before="46" w:beforeLines="15" w:line="340" w:lineRule="exac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本项目以折扣系数方式进行报价，最高折扣系数:88%。</w:t>
            </w:r>
          </w:p>
        </w:tc>
      </w:tr>
      <w:tr w14:paraId="48F5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64F124BD">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127" w:type="dxa"/>
            <w:shd w:val="clear" w:color="auto" w:fill="auto"/>
            <w:noWrap/>
            <w:vAlign w:val="center"/>
          </w:tcPr>
          <w:p w14:paraId="121B5149">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资金来源</w:t>
            </w:r>
          </w:p>
        </w:tc>
        <w:tc>
          <w:tcPr>
            <w:tcW w:w="6380" w:type="dxa"/>
            <w:shd w:val="clear" w:color="auto" w:fill="auto"/>
            <w:noWrap/>
            <w:vAlign w:val="center"/>
          </w:tcPr>
          <w:p w14:paraId="3D0A2334">
            <w:pPr>
              <w:widowControl/>
              <w:autoSpaceDN w:val="0"/>
              <w:rPr>
                <w:rFonts w:hint="eastAsia" w:ascii="宋体" w:hAnsi="宋体" w:eastAsia="宋体" w:cs="宋体"/>
                <w:bCs/>
                <w:color w:val="000000"/>
                <w:szCs w:val="21"/>
                <w:lang w:bidi="ar"/>
              </w:rPr>
            </w:pPr>
            <w:r>
              <w:rPr>
                <w:rFonts w:hint="eastAsia" w:ascii="宋体" w:hAnsi="宋体" w:eastAsia="宋体" w:cs="宋体"/>
                <w:bCs/>
                <w:color w:val="000000"/>
                <w:kern w:val="0"/>
                <w:szCs w:val="21"/>
                <w:lang w:bidi="ar"/>
              </w:rPr>
              <w:t>财政资金</w:t>
            </w:r>
          </w:p>
        </w:tc>
      </w:tr>
      <w:tr w14:paraId="498C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71" w:type="dxa"/>
            <w:shd w:val="clear" w:color="auto" w:fill="auto"/>
            <w:noWrap/>
            <w:vAlign w:val="center"/>
          </w:tcPr>
          <w:p w14:paraId="075FAB86">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127" w:type="dxa"/>
            <w:shd w:val="clear" w:color="auto" w:fill="auto"/>
            <w:noWrap/>
            <w:vAlign w:val="center"/>
          </w:tcPr>
          <w:p w14:paraId="7C43E9D9">
            <w:pPr>
              <w:widowControl/>
              <w:autoSpaceDN w:val="0"/>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质量标准</w:t>
            </w:r>
          </w:p>
        </w:tc>
        <w:tc>
          <w:tcPr>
            <w:tcW w:w="6380" w:type="dxa"/>
            <w:shd w:val="clear" w:color="auto" w:fill="auto"/>
            <w:noWrap/>
            <w:vAlign w:val="center"/>
          </w:tcPr>
          <w:p w14:paraId="546F368C">
            <w:pPr>
              <w:widowControl/>
              <w:autoSpaceDN w:val="0"/>
              <w:rPr>
                <w:rFonts w:hint="eastAsia" w:ascii="宋体" w:hAnsi="宋体" w:eastAsia="宋体" w:cs="宋体"/>
                <w:bCs/>
                <w:color w:val="000000"/>
                <w:kern w:val="0"/>
                <w:szCs w:val="21"/>
                <w:lang w:bidi="ar"/>
              </w:rPr>
            </w:pPr>
            <w:r>
              <w:rPr>
                <w:rFonts w:hint="eastAsia" w:ascii="宋体" w:hAnsi="Times New Roman" w:eastAsia="宋体" w:cs="Times New Roman"/>
                <w:color w:val="000000"/>
                <w:szCs w:val="21"/>
              </w:rPr>
              <w:t>符合现行国家、行业、地方或者其他相关标准的合格要求。</w:t>
            </w:r>
          </w:p>
        </w:tc>
      </w:tr>
      <w:tr w14:paraId="53EC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CD1066C">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2127" w:type="dxa"/>
            <w:shd w:val="clear" w:color="auto" w:fill="auto"/>
            <w:noWrap/>
            <w:vAlign w:val="center"/>
          </w:tcPr>
          <w:p w14:paraId="69F03B6B">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投标人资格要求</w:t>
            </w:r>
          </w:p>
        </w:tc>
        <w:tc>
          <w:tcPr>
            <w:tcW w:w="6380" w:type="dxa"/>
            <w:shd w:val="clear" w:color="auto" w:fill="auto"/>
            <w:noWrap/>
            <w:vAlign w:val="center"/>
          </w:tcPr>
          <w:p w14:paraId="40245E13">
            <w:pPr>
              <w:widowControl/>
              <w:autoSpaceDN w:val="0"/>
              <w:rPr>
                <w:rFonts w:hint="eastAsia" w:ascii="宋体" w:hAnsi="宋体" w:eastAsia="宋体" w:cs="宋体"/>
                <w:color w:val="000000"/>
                <w:szCs w:val="21"/>
              </w:rPr>
            </w:pPr>
            <w:r>
              <w:rPr>
                <w:rFonts w:hint="eastAsia" w:ascii="宋体" w:hAnsi="宋体" w:eastAsia="宋体" w:cs="宋体"/>
                <w:color w:val="000000"/>
                <w:szCs w:val="21"/>
              </w:rPr>
              <w:t>1满足《中华人民共和国政府采购法》第二十二条规定。</w:t>
            </w:r>
          </w:p>
          <w:p w14:paraId="4E39CF73">
            <w:pPr>
              <w:widowControl/>
              <w:autoSpaceDN w:val="0"/>
              <w:rPr>
                <w:rFonts w:hint="eastAsia" w:ascii="宋体" w:hAnsi="宋体" w:eastAsia="宋体" w:cs="宋体"/>
                <w:color w:val="000000"/>
                <w:szCs w:val="21"/>
              </w:rPr>
            </w:pPr>
            <w:r>
              <w:rPr>
                <w:rFonts w:hint="eastAsia" w:ascii="宋体" w:hAnsi="宋体" w:eastAsia="宋体" w:cs="宋体"/>
                <w:color w:val="000000"/>
                <w:szCs w:val="21"/>
              </w:rPr>
              <w:t>2落实政府采购政策需满足的资格要求：本项目非专门面向中小企业采购。</w:t>
            </w:r>
          </w:p>
          <w:p w14:paraId="1AD852BC">
            <w:pPr>
              <w:widowControl/>
              <w:autoSpaceDN w:val="0"/>
              <w:rPr>
                <w:rFonts w:hint="eastAsia" w:ascii="宋体" w:hAnsi="宋体" w:eastAsia="宋体" w:cs="宋体"/>
                <w:color w:val="000000"/>
                <w:szCs w:val="21"/>
              </w:rPr>
            </w:pPr>
            <w:r>
              <w:rPr>
                <w:rFonts w:hint="eastAsia" w:ascii="宋体" w:hAnsi="宋体" w:eastAsia="宋体" w:cs="宋体"/>
                <w:color w:val="000000"/>
                <w:szCs w:val="21"/>
              </w:rPr>
              <w:t>3本项目的特定资格要求：</w:t>
            </w:r>
          </w:p>
          <w:p w14:paraId="77EAB59C">
            <w:pPr>
              <w:widowControl/>
              <w:autoSpaceDN w:val="0"/>
              <w:rPr>
                <w:rFonts w:hint="eastAsia" w:ascii="宋体" w:hAnsi="宋体" w:eastAsia="宋体" w:cs="宋体"/>
                <w:color w:val="000000"/>
                <w:szCs w:val="21"/>
              </w:rPr>
            </w:pPr>
            <w:r>
              <w:rPr>
                <w:rFonts w:hint="eastAsia" w:ascii="宋体" w:hAnsi="宋体" w:eastAsia="宋体" w:cs="宋体"/>
                <w:color w:val="000000"/>
                <w:szCs w:val="21"/>
              </w:rPr>
              <w:t>（1）投标人须是在中国境内注册具有独立承担民事责任能力的独立法人或其他组织形式，具备有效的营业执照，具备履行合同所必需的设备和专业技术能力。</w:t>
            </w:r>
          </w:p>
          <w:p w14:paraId="02460E2C">
            <w:pPr>
              <w:widowControl/>
              <w:autoSpaceDN w:val="0"/>
              <w:rPr>
                <w:rFonts w:hint="eastAsia" w:ascii="宋体" w:hAnsi="宋体" w:eastAsia="宋体" w:cs="宋体"/>
                <w:color w:val="000000"/>
                <w:szCs w:val="21"/>
              </w:rPr>
            </w:pPr>
            <w:r>
              <w:rPr>
                <w:rFonts w:hint="eastAsia" w:ascii="宋体" w:hAnsi="宋体" w:eastAsia="宋体" w:cs="宋体"/>
                <w:color w:val="000000"/>
                <w:szCs w:val="21"/>
              </w:rPr>
              <w:t>（2）投标人应具备有效期内的食品生产许可证或食品经营许可证。</w:t>
            </w:r>
          </w:p>
          <w:p w14:paraId="549A620F">
            <w:pPr>
              <w:widowControl/>
              <w:autoSpaceDN w:val="0"/>
              <w:rPr>
                <w:rFonts w:hint="eastAsia" w:ascii="宋体" w:hAnsi="宋体" w:eastAsia="宋体" w:cs="宋体"/>
                <w:color w:val="000000"/>
                <w:szCs w:val="21"/>
              </w:rPr>
            </w:pPr>
            <w:r>
              <w:rPr>
                <w:rFonts w:hint="eastAsia" w:ascii="宋体" w:hAnsi="宋体" w:eastAsia="宋体" w:cs="宋体"/>
                <w:color w:val="000000"/>
                <w:szCs w:val="21"/>
              </w:rPr>
              <w:t>（3）参加政府采购活动前三年内在经营活动中没有重大违法记录。</w:t>
            </w:r>
          </w:p>
          <w:p w14:paraId="41B0BC82">
            <w:pPr>
              <w:widowControl/>
              <w:autoSpaceDN w:val="0"/>
              <w:rPr>
                <w:rFonts w:hint="eastAsia" w:ascii="宋体" w:hAnsi="宋体" w:eastAsia="宋体" w:cs="宋体"/>
                <w:color w:val="000000"/>
                <w:szCs w:val="21"/>
              </w:rPr>
            </w:pPr>
            <w:r>
              <w:rPr>
                <w:rFonts w:hint="eastAsia" w:ascii="宋体" w:hAnsi="宋体" w:eastAsia="宋体" w:cs="宋体"/>
                <w:color w:val="000000"/>
                <w:szCs w:val="21"/>
              </w:rPr>
              <w:t>（4）投标人近三年（2022年1月1日至今）内投标人、法定代表人（单位负责人）未在“中国裁判文书网”（www.wenshu.court.gov.cn）有行贿犯罪记录。</w:t>
            </w:r>
          </w:p>
          <w:p w14:paraId="343C96A7">
            <w:pPr>
              <w:widowControl/>
              <w:autoSpaceDN w:val="0"/>
              <w:rPr>
                <w:rFonts w:hint="eastAsia" w:ascii="宋体" w:hAnsi="宋体" w:eastAsia="宋体" w:cs="宋体"/>
                <w:color w:val="000000"/>
                <w:szCs w:val="21"/>
              </w:rPr>
            </w:pPr>
            <w:r>
              <w:rPr>
                <w:rFonts w:hint="eastAsia" w:ascii="宋体" w:hAnsi="宋体" w:eastAsia="宋体" w:cs="宋体"/>
                <w:color w:val="000000"/>
                <w:szCs w:val="21"/>
              </w:rPr>
              <w:t>（5）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136C4CD4">
            <w:pPr>
              <w:widowControl/>
              <w:autoSpaceDN w:val="0"/>
              <w:rPr>
                <w:rFonts w:hint="eastAsia" w:ascii="宋体" w:hAnsi="宋体" w:eastAsia="宋体" w:cs="宋体"/>
                <w:color w:val="000000"/>
                <w:szCs w:val="21"/>
              </w:rPr>
            </w:pPr>
            <w:r>
              <w:rPr>
                <w:rFonts w:hint="eastAsia" w:ascii="宋体" w:hAnsi="宋体" w:eastAsia="宋体" w:cs="宋体"/>
                <w:color w:val="000000"/>
                <w:szCs w:val="21"/>
              </w:rPr>
              <w:t>（6）依法缴纳税收和社会保障资金的相关证明材料：具有依法缴纳税收和社会保障资金的良好记录，提供近半年内任意一个月企业依法缴纳税收及社会保障资金的相关材料（依法免税或无欠税、依法不需要缴纳社会保险的，应提供相应文件证明其依法免税或无欠税、依法不需要缴纳社会保险）。</w:t>
            </w:r>
          </w:p>
          <w:p w14:paraId="3CCC116B">
            <w:pPr>
              <w:widowControl/>
              <w:autoSpaceDN w:val="0"/>
              <w:rPr>
                <w:rFonts w:hint="eastAsia" w:ascii="宋体" w:hAnsi="宋体" w:eastAsia="宋体" w:cs="宋体"/>
                <w:color w:val="000000"/>
                <w:szCs w:val="21"/>
              </w:rPr>
            </w:pPr>
            <w:r>
              <w:rPr>
                <w:rFonts w:hint="eastAsia" w:ascii="宋体" w:hAnsi="宋体" w:eastAsia="宋体" w:cs="宋体"/>
                <w:color w:val="000000"/>
                <w:szCs w:val="21"/>
              </w:rPr>
              <w:t>（7）财务要求：近三年（2022年至2024年）财务状况良好；须提供经会计师事务所审计的财务审计报告（当投标单位成立日期在2022年至2024年之间的，提供2022至2024年之间的经会计师事务所审计的财务审计报告，2024年12月31日以后新成立的公司无财务审计报告的，需提供自成立之日起至今的财务报表及财务状况良好承诺书）。</w:t>
            </w:r>
          </w:p>
          <w:p w14:paraId="7BC51CBF">
            <w:pPr>
              <w:widowControl/>
              <w:autoSpaceDN w:val="0"/>
              <w:rPr>
                <w:rFonts w:hint="eastAsia" w:ascii="宋体" w:hAnsi="宋体" w:eastAsia="宋体" w:cs="宋体"/>
                <w:color w:val="000000"/>
                <w:szCs w:val="21"/>
              </w:rPr>
            </w:pPr>
            <w:r>
              <w:rPr>
                <w:rFonts w:hint="eastAsia" w:ascii="宋体" w:hAnsi="宋体" w:eastAsia="宋体" w:cs="宋体"/>
                <w:color w:val="000000"/>
                <w:szCs w:val="21"/>
              </w:rPr>
              <w:t>（8）单位负责人为同一人或存在直接控股、管理关系的不同投标人，不得参加同一合同项下的政府采购活动。</w:t>
            </w:r>
          </w:p>
        </w:tc>
      </w:tr>
      <w:tr w14:paraId="438A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CD39C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2127" w:type="dxa"/>
            <w:shd w:val="clear" w:color="auto" w:fill="auto"/>
            <w:noWrap/>
            <w:vAlign w:val="center"/>
          </w:tcPr>
          <w:p w14:paraId="6E2D3D6F">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是否接受联合体投标</w:t>
            </w:r>
          </w:p>
        </w:tc>
        <w:tc>
          <w:tcPr>
            <w:tcW w:w="6380" w:type="dxa"/>
            <w:shd w:val="clear" w:color="auto" w:fill="auto"/>
            <w:noWrap/>
            <w:vAlign w:val="center"/>
          </w:tcPr>
          <w:p w14:paraId="589ABE7D">
            <w:pPr>
              <w:widowControl/>
              <w:autoSpaceDN w:val="0"/>
              <w:rPr>
                <w:rFonts w:hint="eastAsia" w:ascii="宋体" w:hAnsi="宋体" w:eastAsia="宋体" w:cs="宋体"/>
                <w:color w:val="000000"/>
                <w:szCs w:val="21"/>
              </w:rPr>
            </w:pPr>
            <w:bookmarkStart w:id="41" w:name="blank35"/>
            <w:r>
              <w:rPr>
                <w:rFonts w:hint="eastAsia" w:ascii="宋体" w:hAnsi="宋体" w:eastAsia="宋体" w:cs="宋体"/>
                <w:color w:val="000000"/>
                <w:kern w:val="0"/>
                <w:szCs w:val="21"/>
                <w:lang w:bidi="ar"/>
              </w:rPr>
              <w:t>否</w:t>
            </w:r>
            <w:bookmarkEnd w:id="41"/>
          </w:p>
        </w:tc>
      </w:tr>
      <w:tr w14:paraId="0002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571" w:type="dxa"/>
            <w:shd w:val="clear" w:color="auto" w:fill="auto"/>
            <w:noWrap/>
            <w:vAlign w:val="center"/>
          </w:tcPr>
          <w:p w14:paraId="3880EBC4">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2127" w:type="dxa"/>
            <w:shd w:val="clear" w:color="auto" w:fill="auto"/>
            <w:noWrap/>
            <w:vAlign w:val="center"/>
          </w:tcPr>
          <w:p w14:paraId="44E193D9">
            <w:pPr>
              <w:widowControl/>
              <w:autoSpaceDN w:val="0"/>
              <w:jc w:val="center"/>
              <w:rPr>
                <w:rFonts w:hint="eastAsia" w:ascii="宋体" w:hAnsi="宋体" w:eastAsia="宋体" w:cs="宋体"/>
                <w:szCs w:val="21"/>
              </w:rPr>
            </w:pPr>
            <w:r>
              <w:rPr>
                <w:rFonts w:hint="eastAsia" w:ascii="宋体" w:hAnsi="宋体" w:eastAsia="宋体" w:cs="宋体"/>
                <w:color w:val="000000"/>
                <w:kern w:val="0"/>
                <w:szCs w:val="21"/>
                <w:lang w:bidi="ar"/>
              </w:rPr>
              <w:t>踏勘现场</w:t>
            </w:r>
          </w:p>
        </w:tc>
        <w:tc>
          <w:tcPr>
            <w:tcW w:w="6380" w:type="dxa"/>
            <w:shd w:val="clear" w:color="auto" w:fill="auto"/>
            <w:noWrap/>
            <w:vAlign w:val="center"/>
          </w:tcPr>
          <w:p w14:paraId="1CF1B6EA">
            <w:pPr>
              <w:widowControl/>
              <w:autoSpaceDN w:val="0"/>
              <w:jc w:val="left"/>
              <w:rPr>
                <w:rFonts w:hint="eastAsia" w:ascii="宋体" w:hAnsi="宋体" w:eastAsia="宋体" w:cs="宋体"/>
                <w:color w:val="000000"/>
                <w:szCs w:val="21"/>
              </w:rPr>
            </w:pPr>
            <w:r>
              <w:rPr>
                <w:rFonts w:hint="eastAsia" w:ascii="宋体" w:hAnsi="宋体" w:eastAsia="宋体" w:cs="宋体"/>
                <w:kern w:val="0"/>
                <w:szCs w:val="21"/>
                <w:lang w:bidi="ar"/>
              </w:rPr>
              <w:t>☑不组织</w:t>
            </w:r>
          </w:p>
        </w:tc>
      </w:tr>
      <w:tr w14:paraId="08A3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9BD4077">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2127" w:type="dxa"/>
            <w:shd w:val="clear" w:color="auto" w:fill="auto"/>
            <w:noWrap/>
            <w:vAlign w:val="center"/>
          </w:tcPr>
          <w:p w14:paraId="3C5EC004">
            <w:pPr>
              <w:widowControl/>
              <w:autoSpaceDN w:val="0"/>
              <w:jc w:val="center"/>
              <w:rPr>
                <w:rFonts w:hint="eastAsia" w:ascii="宋体" w:hAnsi="宋体" w:eastAsia="宋体" w:cs="宋体"/>
                <w:szCs w:val="21"/>
              </w:rPr>
            </w:pPr>
            <w:r>
              <w:rPr>
                <w:rFonts w:hint="eastAsia" w:ascii="宋体" w:hAnsi="宋体" w:eastAsia="宋体" w:cs="宋体"/>
                <w:color w:val="000000"/>
                <w:kern w:val="0"/>
                <w:szCs w:val="21"/>
                <w:lang w:bidi="ar"/>
              </w:rPr>
              <w:t>答疑会时间及地点</w:t>
            </w:r>
          </w:p>
        </w:tc>
        <w:tc>
          <w:tcPr>
            <w:tcW w:w="6380" w:type="dxa"/>
            <w:shd w:val="clear" w:color="auto" w:fill="auto"/>
            <w:noWrap/>
            <w:vAlign w:val="center"/>
          </w:tcPr>
          <w:p w14:paraId="19F93644">
            <w:pPr>
              <w:pStyle w:val="8"/>
              <w:topLinePunct/>
              <w:autoSpaceDN w:val="0"/>
              <w:rPr>
                <w:rFonts w:hint="eastAsia" w:ascii="宋体" w:hAnsi="宋体" w:cs="宋体"/>
                <w:color w:val="000000"/>
                <w:sz w:val="21"/>
                <w:szCs w:val="21"/>
              </w:rPr>
            </w:pPr>
            <w:r>
              <w:rPr>
                <w:rFonts w:hint="eastAsia" w:ascii="宋体" w:hAnsi="宋体" w:cs="宋体"/>
                <w:sz w:val="21"/>
                <w:szCs w:val="21"/>
                <w:lang w:bidi="ar"/>
              </w:rPr>
              <w:t>☑不召开</w:t>
            </w:r>
          </w:p>
        </w:tc>
      </w:tr>
      <w:tr w14:paraId="46B5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571" w:type="dxa"/>
            <w:shd w:val="clear" w:color="auto" w:fill="auto"/>
            <w:noWrap/>
            <w:vAlign w:val="center"/>
          </w:tcPr>
          <w:p w14:paraId="02F6F9B3">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2127" w:type="dxa"/>
            <w:shd w:val="clear" w:color="auto" w:fill="auto"/>
            <w:noWrap/>
            <w:vAlign w:val="center"/>
          </w:tcPr>
          <w:p w14:paraId="57D5F0DD">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分包、转包</w:t>
            </w:r>
          </w:p>
        </w:tc>
        <w:tc>
          <w:tcPr>
            <w:tcW w:w="6380" w:type="dxa"/>
            <w:shd w:val="clear" w:color="auto" w:fill="auto"/>
            <w:noWrap/>
            <w:vAlign w:val="center"/>
          </w:tcPr>
          <w:p w14:paraId="458627E7">
            <w:pPr>
              <w:widowControl/>
              <w:autoSpaceDN w:val="0"/>
              <w:rPr>
                <w:rFonts w:hint="eastAsia" w:ascii="宋体" w:hAnsi="宋体" w:eastAsia="宋体" w:cs="宋体"/>
                <w:color w:val="000000"/>
                <w:szCs w:val="21"/>
              </w:rPr>
            </w:pPr>
            <w:r>
              <w:rPr>
                <w:rFonts w:hint="eastAsia" w:ascii="宋体" w:hAnsi="宋体" w:eastAsia="宋体" w:cs="宋体"/>
                <w:color w:val="000000"/>
                <w:kern w:val="0"/>
                <w:szCs w:val="21"/>
                <w:lang w:bidi="ar"/>
              </w:rPr>
              <w:t>不允许</w:t>
            </w:r>
          </w:p>
        </w:tc>
      </w:tr>
      <w:tr w14:paraId="3F76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71" w:type="dxa"/>
            <w:shd w:val="clear" w:color="auto" w:fill="auto"/>
            <w:noWrap/>
            <w:vAlign w:val="center"/>
          </w:tcPr>
          <w:p w14:paraId="4048E8A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2127" w:type="dxa"/>
            <w:shd w:val="clear" w:color="auto" w:fill="auto"/>
            <w:noWrap/>
            <w:vAlign w:val="center"/>
          </w:tcPr>
          <w:p w14:paraId="4811100D">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偏离</w:t>
            </w:r>
          </w:p>
        </w:tc>
        <w:tc>
          <w:tcPr>
            <w:tcW w:w="6380" w:type="dxa"/>
            <w:shd w:val="clear" w:color="auto" w:fill="auto"/>
            <w:noWrap/>
            <w:vAlign w:val="center"/>
          </w:tcPr>
          <w:p w14:paraId="51A198F7">
            <w:pPr>
              <w:widowControl/>
              <w:autoSpaceDN w:val="0"/>
              <w:jc w:val="left"/>
              <w:rPr>
                <w:rFonts w:hint="eastAsia" w:ascii="宋体" w:hAnsi="宋体" w:eastAsia="宋体" w:cs="宋体"/>
                <w:szCs w:val="21"/>
              </w:rPr>
            </w:pPr>
            <w:r>
              <w:rPr>
                <w:rFonts w:hint="eastAsia" w:ascii="宋体" w:hAnsi="宋体" w:eastAsia="宋体" w:cs="宋体"/>
                <w:kern w:val="15"/>
                <w:szCs w:val="21"/>
                <w:lang w:bidi="ar"/>
              </w:rPr>
              <w:t>☑允许正偏离</w:t>
            </w:r>
          </w:p>
        </w:tc>
      </w:tr>
      <w:tr w14:paraId="76BC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08AEF3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2127" w:type="dxa"/>
            <w:shd w:val="clear" w:color="auto" w:fill="auto"/>
            <w:noWrap/>
            <w:vAlign w:val="center"/>
          </w:tcPr>
          <w:p w14:paraId="5D06C0AE">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构成投标文件</w:t>
            </w:r>
          </w:p>
          <w:p w14:paraId="671AAE8C">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的其他材料</w:t>
            </w:r>
          </w:p>
        </w:tc>
        <w:tc>
          <w:tcPr>
            <w:tcW w:w="6380" w:type="dxa"/>
            <w:shd w:val="clear" w:color="auto" w:fill="auto"/>
            <w:noWrap/>
            <w:vAlign w:val="center"/>
          </w:tcPr>
          <w:p w14:paraId="05A71AD0">
            <w:pPr>
              <w:widowControl/>
              <w:autoSpaceDN w:val="0"/>
              <w:snapToGrid w:val="0"/>
              <w:jc w:val="left"/>
              <w:rPr>
                <w:rFonts w:hint="eastAsia" w:ascii="宋体" w:hAnsi="宋体" w:eastAsia="宋体" w:cs="宋体"/>
                <w:szCs w:val="21"/>
                <w:lang w:bidi="ar"/>
              </w:rPr>
            </w:pPr>
            <w:r>
              <w:rPr>
                <w:rFonts w:hint="eastAsia" w:ascii="宋体" w:hAnsi="宋体" w:eastAsia="宋体" w:cs="宋体"/>
                <w:szCs w:val="21"/>
                <w:lang w:bidi="ar"/>
              </w:rPr>
              <w:t>详见招标文件及评标办法中提及的其他证明材料。</w:t>
            </w:r>
          </w:p>
        </w:tc>
      </w:tr>
      <w:tr w14:paraId="482B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09208E9">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2127" w:type="dxa"/>
            <w:shd w:val="clear" w:color="auto" w:fill="auto"/>
            <w:noWrap/>
            <w:vAlign w:val="center"/>
          </w:tcPr>
          <w:p w14:paraId="6D6CA4B0">
            <w:pPr>
              <w:widowControl/>
              <w:autoSpaceDN w:val="0"/>
              <w:snapToGrid w:val="0"/>
              <w:jc w:val="center"/>
              <w:textAlignment w:val="baseline"/>
              <w:rPr>
                <w:rFonts w:hint="eastAsia" w:ascii="宋体" w:hAnsi="宋体" w:eastAsia="宋体" w:cs="宋体"/>
                <w:szCs w:val="21"/>
              </w:rPr>
            </w:pPr>
            <w:r>
              <w:rPr>
                <w:rFonts w:hint="eastAsia" w:ascii="宋体" w:hAnsi="宋体" w:eastAsia="宋体" w:cs="宋体"/>
                <w:color w:val="000000"/>
                <w:kern w:val="0"/>
                <w:szCs w:val="21"/>
                <w:lang w:bidi="ar"/>
              </w:rPr>
              <w:t>签字或盖章要求</w:t>
            </w:r>
          </w:p>
        </w:tc>
        <w:tc>
          <w:tcPr>
            <w:tcW w:w="6380" w:type="dxa"/>
            <w:shd w:val="clear" w:color="auto" w:fill="auto"/>
            <w:noWrap/>
            <w:vAlign w:val="center"/>
          </w:tcPr>
          <w:p w14:paraId="7BF6F02A">
            <w:pPr>
              <w:widowControl/>
              <w:autoSpaceDN w:val="0"/>
              <w:jc w:val="left"/>
              <w:rPr>
                <w:rFonts w:hint="eastAsia" w:ascii="宋体" w:hAnsi="宋体" w:eastAsia="宋体" w:cs="宋体"/>
                <w:szCs w:val="21"/>
                <w:lang w:bidi="ar"/>
              </w:rPr>
            </w:pPr>
            <w:r>
              <w:rPr>
                <w:rFonts w:hint="eastAsia" w:ascii="宋体" w:hAnsi="宋体" w:eastAsia="宋体" w:cs="宋体"/>
                <w:kern w:val="0"/>
                <w:szCs w:val="21"/>
                <w:lang w:bidi="ar"/>
              </w:rPr>
              <w:t xml:space="preserve">（1）所有要求签字的地方都应用不褪色的墨水或签字笔由本人亲笔手写签字（包括姓和名），不得用盖章（如签名章、签字章等）代替，也不得由他人代签。 </w:t>
            </w:r>
          </w:p>
          <w:p w14:paraId="4B6881C1">
            <w:pPr>
              <w:widowControl/>
              <w:autoSpaceDN w:val="0"/>
              <w:jc w:val="left"/>
              <w:rPr>
                <w:rFonts w:hint="eastAsia" w:ascii="宋体" w:hAnsi="宋体" w:eastAsia="宋体" w:cs="宋体"/>
                <w:szCs w:val="21"/>
                <w:lang w:bidi="ar"/>
              </w:rPr>
            </w:pPr>
            <w:r>
              <w:rPr>
                <w:rFonts w:hint="eastAsia" w:ascii="宋体" w:hAnsi="宋体" w:eastAsia="宋体" w:cs="宋体"/>
                <w:kern w:val="0"/>
                <w:szCs w:val="21"/>
                <w:lang w:bidi="ar"/>
              </w:rPr>
              <w:t xml:space="preserve">（2）所有要求盖章的地方都应按照招标文件的规定加盖与投标人名称全称相一致的标准公章，不得使用彩喷或者彩印的印章、可使用专用章（如合同专用章、投标专用章等）代替。 </w:t>
            </w:r>
          </w:p>
          <w:p w14:paraId="0346A4C1">
            <w:pPr>
              <w:widowControl/>
              <w:autoSpaceDN w:val="0"/>
              <w:snapToGrid w:val="0"/>
              <w:jc w:val="left"/>
              <w:textAlignment w:val="baseline"/>
              <w:rPr>
                <w:rFonts w:hint="eastAsia" w:ascii="宋体" w:hAnsi="宋体" w:eastAsia="宋体" w:cs="宋体"/>
                <w:szCs w:val="21"/>
              </w:rPr>
            </w:pPr>
            <w:r>
              <w:rPr>
                <w:rFonts w:hint="eastAsia" w:ascii="宋体" w:hAnsi="宋体" w:eastAsia="宋体" w:cs="宋体"/>
                <w:kern w:val="0"/>
                <w:szCs w:val="21"/>
                <w:lang w:bidi="ar"/>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3DC8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D3E8FD5">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2127" w:type="dxa"/>
            <w:shd w:val="clear" w:color="auto" w:fill="auto"/>
            <w:noWrap/>
            <w:vAlign w:val="center"/>
          </w:tcPr>
          <w:p w14:paraId="2420A63D">
            <w:pPr>
              <w:widowControl/>
              <w:spacing w:before="101"/>
              <w:jc w:val="center"/>
              <w:rPr>
                <w:rFonts w:hint="eastAsia" w:ascii="宋体" w:hAnsi="宋体" w:eastAsia="宋体" w:cs="宋体"/>
                <w:color w:val="000000"/>
                <w:kern w:val="0"/>
                <w:szCs w:val="21"/>
                <w:lang w:bidi="ar"/>
              </w:rPr>
            </w:pPr>
            <w:r>
              <w:rPr>
                <w:rFonts w:hint="eastAsia" w:ascii="宋体" w:hAnsi="宋体" w:eastAsia="宋体" w:cs="宋体"/>
                <w:spacing w:val="5"/>
                <w:szCs w:val="21"/>
              </w:rPr>
              <w:t>递交投标文件地点</w:t>
            </w:r>
          </w:p>
        </w:tc>
        <w:tc>
          <w:tcPr>
            <w:tcW w:w="6380" w:type="dxa"/>
            <w:shd w:val="clear" w:color="auto" w:fill="auto"/>
            <w:noWrap/>
            <w:vAlign w:val="center"/>
          </w:tcPr>
          <w:p w14:paraId="13962D0F">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本项目为全流程电子化招投标项目，投标单位通过政府采购云平台（网址：http:// www.zcygov.cn）递交电子版投标文件。无须到开标现场递交投标文件。</w:t>
            </w:r>
          </w:p>
          <w:p w14:paraId="034B4316">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备注：</w:t>
            </w:r>
          </w:p>
          <w:p w14:paraId="79596407">
            <w:pPr>
              <w:widowControl/>
              <w:autoSpaceDN w:val="0"/>
              <w:jc w:val="left"/>
              <w:rPr>
                <w:rFonts w:hint="eastAsia" w:ascii="宋体" w:hAnsi="宋体" w:eastAsia="宋体" w:cs="宋体"/>
                <w:kern w:val="0"/>
                <w:szCs w:val="21"/>
                <w:lang w:val="zh-CN" w:bidi="ar"/>
              </w:rPr>
            </w:pPr>
            <w:r>
              <w:rPr>
                <w:rFonts w:hint="eastAsia" w:ascii="宋体" w:hAnsi="宋体" w:eastAsia="宋体" w:cs="宋体"/>
                <w:kern w:val="0"/>
                <w:szCs w:val="21"/>
                <w:lang w:bidi="ar"/>
              </w:rPr>
              <w:t>1.</w:t>
            </w:r>
            <w:r>
              <w:rPr>
                <w:rFonts w:hint="eastAsia" w:ascii="宋体" w:hAnsi="宋体" w:eastAsia="宋体" w:cs="宋体"/>
                <w:kern w:val="0"/>
                <w:szCs w:val="21"/>
                <w:lang w:val="zh-CN" w:bidi="ar"/>
              </w:rPr>
              <w:t>投标单位开标时，需携带制作投标文件时用来加密的有效数字证书（CA认证）登录“政采云”平台电子开标大厅现场按规定时间对加密的投标文件进行远程解密。</w:t>
            </w:r>
          </w:p>
          <w:p w14:paraId="755F53DB">
            <w:pPr>
              <w:widowControl/>
              <w:autoSpaceDN w:val="0"/>
              <w:jc w:val="left"/>
              <w:rPr>
                <w:rFonts w:hint="eastAsia" w:ascii="宋体" w:hAnsi="宋体" w:eastAsia="宋体" w:cs="宋体"/>
                <w:kern w:val="0"/>
                <w:szCs w:val="21"/>
                <w:lang w:val="zh-CN" w:bidi="ar"/>
              </w:rPr>
            </w:pPr>
            <w:r>
              <w:rPr>
                <w:rFonts w:hint="eastAsia" w:ascii="宋体" w:hAnsi="宋体" w:eastAsia="宋体" w:cs="宋体"/>
                <w:kern w:val="0"/>
                <w:szCs w:val="21"/>
                <w:lang w:val="zh-CN" w:bidi="ar"/>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6520FE4E">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3.投标单位在开标后，需将投标文件盖章后扫描的PDF格式文件（与政采云平台内容一致）发送至代理机构邮箱（</w:t>
            </w:r>
            <w:r>
              <w:rPr>
                <w:rStyle w:val="25"/>
                <w:rFonts w:hint="eastAsia" w:ascii="宋体" w:hAnsi="宋体" w:eastAsia="宋体" w:cs="宋体"/>
                <w:color w:val="auto"/>
                <w:sz w:val="24"/>
              </w:rPr>
              <w:t>yszb8888@qq.com</w:t>
            </w:r>
            <w:r>
              <w:rPr>
                <w:rFonts w:hint="eastAsia" w:ascii="宋体" w:hAnsi="宋体" w:eastAsia="宋体" w:cs="宋体"/>
                <w:kern w:val="0"/>
                <w:szCs w:val="21"/>
                <w:lang w:bidi="ar"/>
              </w:rPr>
              <w:t>）。</w:t>
            </w:r>
          </w:p>
        </w:tc>
      </w:tr>
      <w:tr w14:paraId="3F4B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5D3A50C2">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127" w:type="dxa"/>
            <w:shd w:val="clear" w:color="auto" w:fill="auto"/>
            <w:noWrap/>
            <w:vAlign w:val="center"/>
          </w:tcPr>
          <w:p w14:paraId="2139084E">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投标有效期</w:t>
            </w:r>
          </w:p>
        </w:tc>
        <w:tc>
          <w:tcPr>
            <w:tcW w:w="6380" w:type="dxa"/>
            <w:shd w:val="clear" w:color="auto" w:fill="auto"/>
            <w:noWrap/>
            <w:vAlign w:val="center"/>
          </w:tcPr>
          <w:p w14:paraId="24006C68">
            <w:pPr>
              <w:widowControl/>
              <w:autoSpaceDN w:val="0"/>
              <w:rPr>
                <w:rFonts w:hint="eastAsia" w:ascii="宋体" w:hAnsi="宋体" w:eastAsia="宋体" w:cs="宋体"/>
                <w:color w:val="000000"/>
                <w:szCs w:val="21"/>
              </w:rPr>
            </w:pPr>
            <w:r>
              <w:rPr>
                <w:rFonts w:hint="eastAsia" w:ascii="宋体" w:hAnsi="宋体" w:eastAsia="宋体" w:cs="宋体"/>
                <w:b/>
                <w:bCs/>
                <w:color w:val="000000"/>
                <w:kern w:val="0"/>
                <w:szCs w:val="21"/>
                <w:u w:val="single"/>
                <w:lang w:bidi="ar"/>
              </w:rPr>
              <w:t>90</w:t>
            </w:r>
            <w:r>
              <w:rPr>
                <w:rFonts w:hint="eastAsia" w:ascii="宋体" w:hAnsi="宋体" w:eastAsia="宋体" w:cs="宋体"/>
                <w:color w:val="000000"/>
                <w:kern w:val="0"/>
                <w:szCs w:val="21"/>
                <w:lang w:bidi="ar"/>
              </w:rPr>
              <w:t>日历天（从投标截止之日算起）</w:t>
            </w:r>
          </w:p>
        </w:tc>
      </w:tr>
      <w:tr w14:paraId="1787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1" w:hRule="exact"/>
          <w:jc w:val="center"/>
        </w:trPr>
        <w:tc>
          <w:tcPr>
            <w:tcW w:w="571" w:type="dxa"/>
            <w:shd w:val="clear" w:color="auto" w:fill="auto"/>
            <w:noWrap/>
            <w:vAlign w:val="center"/>
          </w:tcPr>
          <w:p w14:paraId="53DE91A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2127" w:type="dxa"/>
            <w:shd w:val="clear" w:color="auto" w:fill="auto"/>
            <w:noWrap/>
            <w:vAlign w:val="center"/>
          </w:tcPr>
          <w:p w14:paraId="1C857EDE">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投标保证金</w:t>
            </w:r>
          </w:p>
        </w:tc>
        <w:tc>
          <w:tcPr>
            <w:tcW w:w="6380" w:type="dxa"/>
            <w:shd w:val="clear" w:color="auto" w:fill="auto"/>
            <w:noWrap/>
            <w:vAlign w:val="center"/>
          </w:tcPr>
          <w:p w14:paraId="4860D906">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投标人应在投标截止时间前将投标保证金8200元整一次性足额提交至采购代理机构，投标保证金采用现金、网银转账、银行出具的现金支票、保兑支票、银行汇票及银行、担保机构出具的保函，以现金、网银转账、或支票、汇票形式提交的投标保证金应当从投标单位的基本账户转出。以保函、支票、汇票等形式提交的投标保证金，应当于投标截止时间前，将保函、支票、汇票等递交至招标公司。</w:t>
            </w:r>
          </w:p>
          <w:p w14:paraId="467294DE">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收款人：吉林省易晟项目管理咨询有限公司</w:t>
            </w:r>
          </w:p>
          <w:p w14:paraId="34C5F2BF">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开户行：中信银行股份有限公司长春分行</w:t>
            </w:r>
          </w:p>
          <w:p w14:paraId="28FE6B05">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账  号：8113601083108208888 </w:t>
            </w:r>
          </w:p>
          <w:p w14:paraId="435C6C4B">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保证金递交情况说明：</w:t>
            </w:r>
          </w:p>
          <w:p w14:paraId="4BB34C0B">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（1）诚信记录良好的供应商免收投标保证金</w:t>
            </w:r>
          </w:p>
          <w:p w14:paraId="387910D2">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（2）供应商满足《中华人民共和国政府采购法》第二十二条有关规定，经“信用中国”网站查询存在行政处罚信息的供应商按规定收取投标保证金。</w:t>
            </w:r>
          </w:p>
        </w:tc>
      </w:tr>
      <w:tr w14:paraId="6788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6B397F8">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2127" w:type="dxa"/>
            <w:shd w:val="clear" w:color="auto" w:fill="auto"/>
            <w:noWrap/>
            <w:vAlign w:val="center"/>
          </w:tcPr>
          <w:p w14:paraId="22D9E8FA">
            <w:pPr>
              <w:widowControl/>
              <w:autoSpaceDN w:val="0"/>
              <w:jc w:val="center"/>
              <w:rPr>
                <w:rFonts w:hint="eastAsia" w:ascii="宋体" w:hAnsi="宋体" w:eastAsia="宋体" w:cs="宋体"/>
                <w:szCs w:val="21"/>
              </w:rPr>
            </w:pPr>
            <w:r>
              <w:rPr>
                <w:rFonts w:hint="eastAsia" w:ascii="宋体" w:hAnsi="宋体" w:eastAsia="宋体" w:cs="宋体"/>
                <w:kern w:val="0"/>
                <w:szCs w:val="21"/>
                <w:lang w:bidi="ar"/>
              </w:rPr>
              <w:t>投标文件提交地点及截止时间</w:t>
            </w:r>
          </w:p>
        </w:tc>
        <w:tc>
          <w:tcPr>
            <w:tcW w:w="6380" w:type="dxa"/>
            <w:shd w:val="clear" w:color="auto" w:fill="auto"/>
            <w:noWrap/>
            <w:vAlign w:val="center"/>
          </w:tcPr>
          <w:p w14:paraId="1CCB772B">
            <w:pPr>
              <w:widowControl/>
              <w:autoSpaceDN w:val="0"/>
              <w:rPr>
                <w:rFonts w:hint="eastAsia" w:ascii="宋体" w:hAnsi="宋体" w:eastAsia="宋体" w:cs="宋体"/>
                <w:szCs w:val="21"/>
                <w:highlight w:val="none"/>
              </w:rPr>
            </w:pPr>
            <w:r>
              <w:rPr>
                <w:rFonts w:hint="eastAsia" w:ascii="宋体" w:hAnsi="宋体" w:eastAsia="宋体" w:cs="宋体"/>
                <w:kern w:val="0"/>
                <w:szCs w:val="21"/>
                <w:highlight w:val="none"/>
                <w:lang w:bidi="ar"/>
              </w:rPr>
              <w:t>时间：</w:t>
            </w:r>
            <w:bookmarkStart w:id="42" w:name="blank15_copy_1619577916000"/>
            <w:r>
              <w:rPr>
                <w:rFonts w:hint="eastAsia" w:ascii="宋体" w:hAnsi="宋体" w:eastAsia="宋体" w:cs="宋体"/>
                <w:kern w:val="0"/>
                <w:szCs w:val="21"/>
                <w:highlight w:val="none"/>
                <w:lang w:bidi="ar"/>
              </w:rPr>
              <w:t>2025年7月</w:t>
            </w:r>
            <w:r>
              <w:rPr>
                <w:rFonts w:hint="eastAsia" w:ascii="宋体" w:hAnsi="宋体" w:eastAsia="宋体" w:cs="宋体"/>
                <w:kern w:val="0"/>
                <w:szCs w:val="21"/>
                <w:highlight w:val="none"/>
                <w:lang w:val="en-US" w:eastAsia="zh-CN" w:bidi="ar"/>
              </w:rPr>
              <w:t>28</w:t>
            </w:r>
            <w:r>
              <w:rPr>
                <w:rFonts w:hint="eastAsia" w:ascii="宋体" w:hAnsi="宋体" w:eastAsia="宋体" w:cs="宋体"/>
                <w:kern w:val="0"/>
                <w:szCs w:val="21"/>
                <w:highlight w:val="none"/>
                <w:lang w:bidi="ar"/>
              </w:rPr>
              <w:t>日9时30分</w:t>
            </w:r>
            <w:bookmarkEnd w:id="42"/>
          </w:p>
          <w:p w14:paraId="44A776E0">
            <w:pPr>
              <w:widowControl/>
              <w:autoSpaceDN w:val="0"/>
              <w:rPr>
                <w:rFonts w:hint="eastAsia" w:ascii="宋体" w:hAnsi="宋体" w:eastAsia="宋体" w:cs="宋体"/>
                <w:szCs w:val="21"/>
                <w:highlight w:val="none"/>
              </w:rPr>
            </w:pPr>
            <w:r>
              <w:rPr>
                <w:rFonts w:hint="eastAsia" w:ascii="宋体" w:hAnsi="宋体" w:eastAsia="宋体" w:cs="宋体"/>
                <w:kern w:val="0"/>
                <w:szCs w:val="21"/>
                <w:highlight w:val="none"/>
                <w:lang w:bidi="ar"/>
              </w:rPr>
              <w:t>地点：长春新区政务服务中心公共资源交易大厅(龙湖大路5799号)2楼B2</w:t>
            </w:r>
            <w:r>
              <w:rPr>
                <w:rFonts w:hint="eastAsia" w:ascii="宋体" w:hAnsi="宋体" w:eastAsia="宋体" w:cs="宋体"/>
                <w:kern w:val="0"/>
                <w:szCs w:val="21"/>
                <w:highlight w:val="none"/>
                <w:lang w:val="en-US" w:eastAsia="zh-CN" w:bidi="ar"/>
              </w:rPr>
              <w:t>08</w:t>
            </w:r>
            <w:r>
              <w:rPr>
                <w:rFonts w:hint="eastAsia" w:ascii="宋体" w:hAnsi="宋体" w:eastAsia="宋体" w:cs="宋体"/>
                <w:kern w:val="0"/>
                <w:szCs w:val="21"/>
                <w:highlight w:val="none"/>
                <w:lang w:eastAsia="zh-CN" w:bidi="ar"/>
              </w:rPr>
              <w:t>大</w:t>
            </w:r>
            <w:r>
              <w:rPr>
                <w:rFonts w:hint="eastAsia" w:ascii="宋体" w:hAnsi="宋体" w:eastAsia="宋体" w:cs="宋体"/>
                <w:kern w:val="0"/>
                <w:szCs w:val="21"/>
                <w:highlight w:val="none"/>
                <w:lang w:bidi="ar"/>
              </w:rPr>
              <w:t>开标室</w:t>
            </w:r>
          </w:p>
        </w:tc>
      </w:tr>
      <w:tr w14:paraId="5FE0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72763443">
            <w:pPr>
              <w:autoSpaceDN w:val="0"/>
              <w:jc w:val="center"/>
              <w:rPr>
                <w:rFonts w:hint="eastAsia" w:ascii="宋体" w:hAnsi="宋体" w:eastAsia="宋体" w:cs="宋体"/>
                <w:szCs w:val="21"/>
              </w:rPr>
            </w:pPr>
            <w:r>
              <w:rPr>
                <w:rFonts w:hint="eastAsia" w:ascii="宋体" w:hAnsi="宋体" w:eastAsia="宋体" w:cs="宋体"/>
                <w:szCs w:val="21"/>
              </w:rPr>
              <w:t>23</w:t>
            </w:r>
          </w:p>
        </w:tc>
        <w:tc>
          <w:tcPr>
            <w:tcW w:w="2127" w:type="dxa"/>
            <w:shd w:val="clear" w:color="auto" w:fill="auto"/>
            <w:noWrap/>
            <w:vAlign w:val="center"/>
          </w:tcPr>
          <w:p w14:paraId="3BBFE1BB">
            <w:pPr>
              <w:widowControl/>
              <w:autoSpaceDN w:val="0"/>
              <w:jc w:val="center"/>
              <w:rPr>
                <w:rFonts w:hint="eastAsia" w:ascii="宋体" w:hAnsi="宋体" w:eastAsia="宋体" w:cs="宋体"/>
                <w:szCs w:val="21"/>
              </w:rPr>
            </w:pPr>
            <w:r>
              <w:rPr>
                <w:rFonts w:hint="eastAsia" w:ascii="宋体" w:hAnsi="宋体" w:eastAsia="宋体" w:cs="宋体"/>
                <w:kern w:val="0"/>
                <w:szCs w:val="21"/>
                <w:lang w:bidi="ar"/>
              </w:rPr>
              <w:t>开标</w:t>
            </w:r>
          </w:p>
        </w:tc>
        <w:tc>
          <w:tcPr>
            <w:tcW w:w="6380" w:type="dxa"/>
            <w:shd w:val="clear" w:color="auto" w:fill="auto"/>
            <w:noWrap/>
            <w:vAlign w:val="center"/>
          </w:tcPr>
          <w:p w14:paraId="4B439248">
            <w:pPr>
              <w:widowControl/>
              <w:autoSpaceDN w:val="0"/>
              <w:rPr>
                <w:rFonts w:hint="eastAsia" w:ascii="宋体" w:hAnsi="宋体" w:eastAsia="宋体" w:cs="宋体"/>
                <w:szCs w:val="21"/>
                <w:highlight w:val="none"/>
              </w:rPr>
            </w:pPr>
            <w:r>
              <w:rPr>
                <w:rFonts w:hint="eastAsia" w:ascii="宋体" w:hAnsi="宋体" w:eastAsia="宋体" w:cs="宋体"/>
                <w:kern w:val="0"/>
                <w:szCs w:val="21"/>
                <w:highlight w:val="none"/>
                <w:lang w:bidi="ar"/>
              </w:rPr>
              <w:t>时间：2025年7月</w:t>
            </w:r>
            <w:r>
              <w:rPr>
                <w:rFonts w:hint="eastAsia" w:ascii="宋体" w:hAnsi="宋体" w:eastAsia="宋体" w:cs="宋体"/>
                <w:kern w:val="0"/>
                <w:szCs w:val="21"/>
                <w:highlight w:val="none"/>
                <w:lang w:val="en-US" w:eastAsia="zh-CN" w:bidi="ar"/>
              </w:rPr>
              <w:t>28</w:t>
            </w:r>
            <w:r>
              <w:rPr>
                <w:rFonts w:hint="eastAsia" w:ascii="宋体" w:hAnsi="宋体" w:eastAsia="宋体" w:cs="宋体"/>
                <w:kern w:val="0"/>
                <w:szCs w:val="21"/>
                <w:highlight w:val="none"/>
                <w:lang w:bidi="ar"/>
              </w:rPr>
              <w:t>日9时30分</w:t>
            </w:r>
          </w:p>
          <w:p w14:paraId="7A4FBBB4">
            <w:pPr>
              <w:widowControl/>
              <w:autoSpaceDN w:val="0"/>
              <w:rPr>
                <w:rFonts w:hint="eastAsia" w:ascii="宋体" w:hAnsi="宋体" w:eastAsia="宋体" w:cs="宋体"/>
                <w:szCs w:val="21"/>
                <w:highlight w:val="none"/>
              </w:rPr>
            </w:pPr>
            <w:r>
              <w:rPr>
                <w:rFonts w:hint="eastAsia" w:ascii="宋体" w:hAnsi="宋体" w:eastAsia="宋体" w:cs="宋体"/>
                <w:kern w:val="0"/>
                <w:szCs w:val="21"/>
                <w:highlight w:val="none"/>
                <w:lang w:bidi="ar"/>
              </w:rPr>
              <w:t>地点：长春新区政务服务中心公共资源交易大厅(龙湖大路5799号)2楼B2</w:t>
            </w:r>
            <w:r>
              <w:rPr>
                <w:rFonts w:hint="eastAsia" w:ascii="宋体" w:hAnsi="宋体" w:eastAsia="宋体" w:cs="宋体"/>
                <w:kern w:val="0"/>
                <w:szCs w:val="21"/>
                <w:highlight w:val="none"/>
                <w:lang w:val="en-US" w:eastAsia="zh-CN" w:bidi="ar"/>
              </w:rPr>
              <w:t>08</w:t>
            </w:r>
            <w:r>
              <w:rPr>
                <w:rFonts w:hint="eastAsia" w:ascii="宋体" w:hAnsi="宋体" w:eastAsia="宋体" w:cs="宋体"/>
                <w:kern w:val="0"/>
                <w:szCs w:val="21"/>
                <w:highlight w:val="none"/>
                <w:lang w:eastAsia="zh-CN" w:bidi="ar"/>
              </w:rPr>
              <w:t>大</w:t>
            </w:r>
            <w:r>
              <w:rPr>
                <w:rFonts w:hint="eastAsia" w:ascii="宋体" w:hAnsi="宋体" w:eastAsia="宋体" w:cs="宋体"/>
                <w:kern w:val="0"/>
                <w:szCs w:val="21"/>
                <w:highlight w:val="none"/>
                <w:lang w:bidi="ar"/>
              </w:rPr>
              <w:t>开标室</w:t>
            </w:r>
          </w:p>
        </w:tc>
      </w:tr>
      <w:tr w14:paraId="639F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571" w:type="dxa"/>
            <w:shd w:val="clear" w:color="auto" w:fill="auto"/>
            <w:noWrap/>
            <w:vAlign w:val="center"/>
          </w:tcPr>
          <w:p w14:paraId="52701F27">
            <w:pPr>
              <w:autoSpaceDN w:val="0"/>
              <w:jc w:val="center"/>
              <w:rPr>
                <w:rFonts w:hint="eastAsia" w:ascii="宋体" w:hAnsi="宋体" w:eastAsia="宋体" w:cs="宋体"/>
                <w:szCs w:val="21"/>
              </w:rPr>
            </w:pPr>
            <w:r>
              <w:rPr>
                <w:rFonts w:hint="eastAsia" w:ascii="宋体" w:hAnsi="宋体" w:eastAsia="宋体" w:cs="宋体"/>
                <w:szCs w:val="21"/>
              </w:rPr>
              <w:t>24</w:t>
            </w:r>
          </w:p>
        </w:tc>
        <w:tc>
          <w:tcPr>
            <w:tcW w:w="2127" w:type="dxa"/>
            <w:shd w:val="clear" w:color="auto" w:fill="auto"/>
            <w:noWrap/>
            <w:vAlign w:val="center"/>
          </w:tcPr>
          <w:p w14:paraId="32680E8F">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评标方法及标准</w:t>
            </w:r>
          </w:p>
        </w:tc>
        <w:tc>
          <w:tcPr>
            <w:tcW w:w="6380" w:type="dxa"/>
            <w:shd w:val="clear" w:color="auto" w:fill="auto"/>
            <w:noWrap/>
            <w:vAlign w:val="center"/>
          </w:tcPr>
          <w:p w14:paraId="5D03534C">
            <w:pPr>
              <w:widowControl/>
              <w:autoSpaceDN w:val="0"/>
              <w:rPr>
                <w:rFonts w:hint="eastAsia" w:ascii="宋体" w:hAnsi="宋体" w:eastAsia="宋体" w:cs="宋体"/>
                <w:color w:val="000000"/>
                <w:szCs w:val="21"/>
              </w:rPr>
            </w:pPr>
            <w:bookmarkStart w:id="43" w:name="blank29"/>
            <w:r>
              <w:rPr>
                <w:rFonts w:hint="eastAsia" w:ascii="宋体" w:hAnsi="宋体" w:eastAsia="宋体" w:cs="宋体"/>
                <w:color w:val="000000"/>
                <w:kern w:val="0"/>
                <w:szCs w:val="21"/>
                <w:lang w:bidi="ar"/>
              </w:rPr>
              <w:t>综合评分法</w:t>
            </w:r>
            <w:bookmarkEnd w:id="43"/>
          </w:p>
        </w:tc>
      </w:tr>
      <w:tr w14:paraId="63B9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exact"/>
          <w:jc w:val="center"/>
        </w:trPr>
        <w:tc>
          <w:tcPr>
            <w:tcW w:w="571" w:type="dxa"/>
            <w:shd w:val="clear" w:color="auto" w:fill="auto"/>
            <w:noWrap/>
            <w:vAlign w:val="center"/>
          </w:tcPr>
          <w:p w14:paraId="76EB69C8">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2127" w:type="dxa"/>
            <w:shd w:val="clear" w:color="auto" w:fill="auto"/>
            <w:noWrap/>
            <w:vAlign w:val="center"/>
          </w:tcPr>
          <w:p w14:paraId="40460429">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资格审查方式</w:t>
            </w:r>
          </w:p>
        </w:tc>
        <w:tc>
          <w:tcPr>
            <w:tcW w:w="6380" w:type="dxa"/>
            <w:shd w:val="clear" w:color="auto" w:fill="auto"/>
            <w:noWrap/>
            <w:vAlign w:val="center"/>
          </w:tcPr>
          <w:p w14:paraId="591A5EF4">
            <w:pPr>
              <w:widowControl/>
              <w:autoSpaceDN w:val="0"/>
              <w:rPr>
                <w:rFonts w:hint="eastAsia" w:ascii="宋体" w:hAnsi="宋体" w:eastAsia="宋体" w:cs="宋体"/>
                <w:color w:val="000000"/>
                <w:szCs w:val="21"/>
              </w:rPr>
            </w:pPr>
            <w:bookmarkStart w:id="44" w:name="blank24"/>
            <w:r>
              <w:rPr>
                <w:rFonts w:hint="eastAsia" w:ascii="宋体" w:hAnsi="宋体" w:eastAsia="宋体" w:cs="宋体"/>
                <w:color w:val="000000"/>
                <w:kern w:val="0"/>
                <w:szCs w:val="21"/>
                <w:lang w:bidi="ar"/>
              </w:rPr>
              <w:t>资格后审</w:t>
            </w:r>
            <w:bookmarkEnd w:id="44"/>
          </w:p>
        </w:tc>
      </w:tr>
      <w:tr w14:paraId="5AE6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FF43B59">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2127" w:type="dxa"/>
            <w:shd w:val="clear" w:color="auto" w:fill="auto"/>
            <w:noWrap/>
            <w:vAlign w:val="center"/>
          </w:tcPr>
          <w:p w14:paraId="3795A3BE">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评标委员会的组建</w:t>
            </w:r>
          </w:p>
        </w:tc>
        <w:tc>
          <w:tcPr>
            <w:tcW w:w="6380" w:type="dxa"/>
            <w:shd w:val="clear" w:color="auto" w:fill="auto"/>
            <w:noWrap/>
            <w:vAlign w:val="center"/>
          </w:tcPr>
          <w:p w14:paraId="02B784C5">
            <w:pPr>
              <w:widowControl/>
              <w:autoSpaceDN w:val="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评标委员会构成：5人</w:t>
            </w:r>
          </w:p>
          <w:p w14:paraId="556D3DC0">
            <w:pPr>
              <w:widowControl/>
              <w:autoSpaceDN w:val="0"/>
              <w:rPr>
                <w:rFonts w:hint="eastAsia" w:ascii="宋体" w:hAnsi="宋体" w:eastAsia="宋体" w:cs="宋体"/>
                <w:color w:val="000000"/>
                <w:szCs w:val="21"/>
              </w:rPr>
            </w:pPr>
            <w:r>
              <w:rPr>
                <w:rFonts w:hint="eastAsia" w:ascii="宋体" w:hAnsi="宋体" w:eastAsia="宋体" w:cs="宋体"/>
                <w:color w:val="000000"/>
                <w:kern w:val="0"/>
                <w:szCs w:val="21"/>
                <w:lang w:bidi="ar"/>
              </w:rPr>
              <w:t>评标委员会专家确定方式：</w:t>
            </w:r>
            <w:r>
              <w:rPr>
                <w:rFonts w:hint="eastAsia" w:ascii="宋体" w:hAnsi="宋体" w:eastAsia="宋体" w:cs="宋体"/>
                <w:bCs/>
                <w:color w:val="000000"/>
                <w:kern w:val="0"/>
                <w:szCs w:val="21"/>
                <w:lang w:bidi="ar"/>
              </w:rPr>
              <w:t>从“政采云”评标专家库中随机抽取。</w:t>
            </w:r>
          </w:p>
        </w:tc>
      </w:tr>
      <w:tr w14:paraId="0CC2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4595E21">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2127" w:type="dxa"/>
            <w:shd w:val="clear" w:color="auto" w:fill="auto"/>
            <w:noWrap/>
            <w:vAlign w:val="center"/>
          </w:tcPr>
          <w:p w14:paraId="537D0A54">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是否授权评标委员会确定中标人</w:t>
            </w:r>
          </w:p>
        </w:tc>
        <w:tc>
          <w:tcPr>
            <w:tcW w:w="6380" w:type="dxa"/>
            <w:shd w:val="clear" w:color="auto" w:fill="auto"/>
            <w:noWrap/>
            <w:vAlign w:val="center"/>
          </w:tcPr>
          <w:p w14:paraId="7F021965">
            <w:pPr>
              <w:widowControl/>
              <w:autoSpaceDN w:val="0"/>
              <w:jc w:val="left"/>
              <w:rPr>
                <w:rFonts w:hint="eastAsia" w:ascii="宋体" w:hAnsi="宋体" w:eastAsia="宋体" w:cs="宋体"/>
                <w:kern w:val="0"/>
                <w:szCs w:val="21"/>
              </w:rPr>
            </w:pPr>
            <w:r>
              <w:rPr>
                <w:rFonts w:hint="eastAsia" w:ascii="宋体" w:hAnsi="宋体" w:eastAsia="宋体" w:cs="宋体"/>
                <w:kern w:val="0"/>
                <w:szCs w:val="21"/>
                <w:lang w:bidi="ar"/>
              </w:rPr>
              <w:t>否，推荐的中标候选人数：</w:t>
            </w:r>
            <w:r>
              <w:rPr>
                <w:rFonts w:hint="eastAsia" w:ascii="宋体" w:hAnsi="宋体" w:eastAsia="宋体" w:cs="宋体"/>
                <w:kern w:val="0"/>
                <w:szCs w:val="21"/>
                <w:u w:val="single"/>
                <w:lang w:bidi="ar"/>
              </w:rPr>
              <w:t>3 人</w:t>
            </w:r>
            <w:r>
              <w:rPr>
                <w:rFonts w:hint="eastAsia" w:ascii="宋体" w:hAnsi="宋体" w:eastAsia="宋体" w:cs="宋体"/>
                <w:kern w:val="0"/>
                <w:szCs w:val="21"/>
                <w:lang w:bidi="ar"/>
              </w:rPr>
              <w:t>，按综合得分由高至低排序，推荐三名中标候选人，原则上第一中标候选人为中标人。</w:t>
            </w:r>
          </w:p>
          <w:p w14:paraId="0E953294">
            <w:pPr>
              <w:widowControl/>
              <w:autoSpaceDN w:val="0"/>
              <w:jc w:val="left"/>
              <w:rPr>
                <w:rFonts w:hint="eastAsia" w:ascii="宋体" w:hAnsi="宋体" w:eastAsia="宋体" w:cs="宋体"/>
                <w:szCs w:val="21"/>
              </w:rPr>
            </w:pPr>
            <w:r>
              <w:rPr>
                <w:rFonts w:hint="eastAsia" w:ascii="宋体" w:hAnsi="宋体" w:eastAsia="宋体" w:cs="宋体"/>
                <w:kern w:val="0"/>
                <w:szCs w:val="21"/>
                <w:lang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00D6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571" w:type="dxa"/>
            <w:shd w:val="clear" w:color="auto" w:fill="auto"/>
            <w:noWrap/>
            <w:vAlign w:val="center"/>
          </w:tcPr>
          <w:p w14:paraId="0A952271">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2127" w:type="dxa"/>
            <w:shd w:val="clear" w:color="auto" w:fill="auto"/>
            <w:noWrap/>
            <w:vAlign w:val="center"/>
          </w:tcPr>
          <w:p w14:paraId="1656FCAE">
            <w:pPr>
              <w:widowControl/>
              <w:autoSpaceDN w:val="0"/>
              <w:adjustRightInd w:val="0"/>
              <w:snapToGrid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履约担保</w:t>
            </w:r>
          </w:p>
        </w:tc>
        <w:tc>
          <w:tcPr>
            <w:tcW w:w="6380" w:type="dxa"/>
            <w:shd w:val="clear" w:color="auto" w:fill="auto"/>
            <w:noWrap/>
            <w:vAlign w:val="center"/>
          </w:tcPr>
          <w:p w14:paraId="22285875">
            <w:pPr>
              <w:widowControl/>
              <w:autoSpaceDN w:val="0"/>
              <w:adjustRightInd w:val="0"/>
              <w:snapToGrid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本项目不收取履约保证金</w:t>
            </w:r>
          </w:p>
        </w:tc>
      </w:tr>
      <w:tr w14:paraId="4583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571" w:type="dxa"/>
            <w:shd w:val="clear" w:color="auto" w:fill="auto"/>
            <w:noWrap/>
            <w:vAlign w:val="center"/>
          </w:tcPr>
          <w:p w14:paraId="390742A5">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2127" w:type="dxa"/>
            <w:shd w:val="clear" w:color="auto" w:fill="auto"/>
            <w:noWrap/>
            <w:vAlign w:val="center"/>
          </w:tcPr>
          <w:p w14:paraId="669478A6">
            <w:pPr>
              <w:widowControl/>
              <w:autoSpaceDN w:val="0"/>
              <w:adjustRightInd w:val="0"/>
              <w:snapToGrid w:val="0"/>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预付款</w:t>
            </w:r>
          </w:p>
        </w:tc>
        <w:tc>
          <w:tcPr>
            <w:tcW w:w="6380" w:type="dxa"/>
            <w:shd w:val="clear" w:color="auto" w:fill="auto"/>
            <w:noWrap/>
            <w:vAlign w:val="center"/>
          </w:tcPr>
          <w:p w14:paraId="68E57343">
            <w:pPr>
              <w:widowControl/>
              <w:autoSpaceDN w:val="0"/>
              <w:adjustRightInd w:val="0"/>
              <w:snapToGrid w:val="0"/>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r>
      <w:tr w14:paraId="1CB1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571" w:type="dxa"/>
            <w:shd w:val="clear" w:color="auto" w:fill="auto"/>
            <w:noWrap/>
            <w:vAlign w:val="center"/>
          </w:tcPr>
          <w:p w14:paraId="67B53098">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2127" w:type="dxa"/>
            <w:shd w:val="clear" w:color="auto" w:fill="auto"/>
            <w:noWrap/>
            <w:vAlign w:val="center"/>
          </w:tcPr>
          <w:p w14:paraId="2D1637F2">
            <w:pPr>
              <w:widowControl/>
              <w:autoSpaceDN w:val="0"/>
              <w:adjustRightInd w:val="0"/>
              <w:snapToGrid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付款方式</w:t>
            </w:r>
          </w:p>
        </w:tc>
        <w:tc>
          <w:tcPr>
            <w:tcW w:w="6380" w:type="dxa"/>
            <w:shd w:val="clear" w:color="auto" w:fill="auto"/>
            <w:noWrap/>
            <w:vAlign w:val="center"/>
          </w:tcPr>
          <w:p w14:paraId="486D1B00">
            <w:pPr>
              <w:widowControl/>
              <w:autoSpaceDN w:val="0"/>
              <w:jc w:val="left"/>
              <w:rPr>
                <w:rFonts w:hint="eastAsia" w:ascii="宋体" w:hAnsi="宋体" w:eastAsia="宋体" w:cs="宋体"/>
                <w:szCs w:val="21"/>
              </w:rPr>
            </w:pPr>
            <w:r>
              <w:rPr>
                <w:rFonts w:hint="eastAsia" w:ascii="宋体" w:hAnsi="宋体" w:eastAsia="宋体" w:cs="宋体"/>
                <w:szCs w:val="21"/>
              </w:rPr>
              <w:t>供货商每月月底根据食品原料总额提供正规发票,超越街道办事处按月支付食品原料费用。</w:t>
            </w:r>
          </w:p>
        </w:tc>
      </w:tr>
      <w:tr w14:paraId="58B3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71" w:type="dxa"/>
            <w:shd w:val="clear" w:color="auto" w:fill="auto"/>
            <w:noWrap/>
            <w:vAlign w:val="center"/>
          </w:tcPr>
          <w:p w14:paraId="6802E220">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2127" w:type="dxa"/>
            <w:shd w:val="clear" w:color="auto" w:fill="auto"/>
            <w:noWrap/>
            <w:vAlign w:val="center"/>
          </w:tcPr>
          <w:p w14:paraId="51A9E574">
            <w:pPr>
              <w:widowControl/>
              <w:autoSpaceDN w:val="0"/>
              <w:adjustRightInd w:val="0"/>
              <w:snapToGrid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签订合同</w:t>
            </w:r>
          </w:p>
        </w:tc>
        <w:tc>
          <w:tcPr>
            <w:tcW w:w="6380" w:type="dxa"/>
            <w:shd w:val="clear" w:color="auto" w:fill="auto"/>
            <w:noWrap/>
            <w:vAlign w:val="center"/>
          </w:tcPr>
          <w:p w14:paraId="7DD46855">
            <w:pPr>
              <w:widowControl/>
              <w:autoSpaceDN w:val="0"/>
              <w:adjustRightInd w:val="0"/>
              <w:snapToGrid w:val="0"/>
              <w:rPr>
                <w:rFonts w:hint="eastAsia" w:ascii="宋体" w:hAnsi="宋体" w:eastAsia="宋体" w:cs="宋体"/>
                <w:color w:val="000000"/>
                <w:szCs w:val="21"/>
              </w:rPr>
            </w:pPr>
            <w:r>
              <w:rPr>
                <w:rFonts w:hint="eastAsia" w:ascii="宋体" w:hAnsi="宋体" w:eastAsia="宋体" w:cs="宋体"/>
                <w:color w:val="000000"/>
                <w:kern w:val="0"/>
                <w:szCs w:val="21"/>
                <w:lang w:bidi="ar"/>
              </w:rPr>
              <w:t>中标人应在中标结果确定后</w:t>
            </w:r>
            <w:r>
              <w:rPr>
                <w:rFonts w:hint="eastAsia" w:ascii="宋体" w:hAnsi="宋体" w:eastAsia="宋体" w:cs="宋体"/>
                <w:color w:val="000000"/>
                <w:kern w:val="0"/>
                <w:szCs w:val="21"/>
                <w:u w:val="single"/>
                <w:lang w:bidi="ar"/>
              </w:rPr>
              <w:t xml:space="preserve">  30  </w:t>
            </w:r>
            <w:r>
              <w:rPr>
                <w:rFonts w:hint="eastAsia" w:ascii="宋体" w:hAnsi="宋体" w:eastAsia="宋体" w:cs="宋体"/>
                <w:color w:val="000000"/>
                <w:kern w:val="0"/>
                <w:szCs w:val="21"/>
                <w:lang w:bidi="ar"/>
              </w:rPr>
              <w:t>天内签订采购合同。</w:t>
            </w:r>
          </w:p>
        </w:tc>
      </w:tr>
      <w:tr w14:paraId="1FE8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774AC7B9">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2127" w:type="dxa"/>
            <w:shd w:val="clear" w:color="auto" w:fill="auto"/>
            <w:noWrap/>
            <w:vAlign w:val="center"/>
          </w:tcPr>
          <w:p w14:paraId="0ADD07EF">
            <w:pPr>
              <w:widowControl/>
              <w:autoSpaceDN w:val="0"/>
              <w:jc w:val="center"/>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合同存档</w:t>
            </w:r>
          </w:p>
        </w:tc>
        <w:tc>
          <w:tcPr>
            <w:tcW w:w="6380" w:type="dxa"/>
            <w:shd w:val="clear" w:color="auto" w:fill="auto"/>
            <w:noWrap/>
            <w:vAlign w:val="center"/>
          </w:tcPr>
          <w:p w14:paraId="5C861BE3">
            <w:pPr>
              <w:widowControl/>
              <w:autoSpaceDN w:val="0"/>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中标单位与采购人签订合同后</w:t>
            </w:r>
            <w:r>
              <w:rPr>
                <w:rFonts w:hint="eastAsia" w:ascii="宋体" w:hAnsi="宋体" w:eastAsia="宋体" w:cs="宋体"/>
                <w:bCs/>
                <w:color w:val="000000"/>
                <w:kern w:val="15"/>
                <w:szCs w:val="21"/>
                <w:u w:val="single"/>
                <w:lang w:bidi="ar"/>
              </w:rPr>
              <w:t xml:space="preserve"> 5 </w:t>
            </w:r>
            <w:r>
              <w:rPr>
                <w:rFonts w:hint="eastAsia" w:ascii="宋体" w:hAnsi="宋体" w:eastAsia="宋体" w:cs="宋体"/>
                <w:bCs/>
                <w:color w:val="000000"/>
                <w:kern w:val="15"/>
                <w:szCs w:val="21"/>
                <w:lang w:bidi="ar"/>
              </w:rPr>
              <w:t>个工作日内将采购合同复印件送至采购代理机构存档。</w:t>
            </w:r>
          </w:p>
        </w:tc>
      </w:tr>
      <w:tr w14:paraId="35F8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0AE6F6">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2127" w:type="dxa"/>
            <w:shd w:val="clear" w:color="auto" w:fill="auto"/>
            <w:noWrap/>
            <w:vAlign w:val="center"/>
          </w:tcPr>
          <w:p w14:paraId="434B522B">
            <w:pPr>
              <w:snapToGrid w:val="0"/>
              <w:spacing w:line="360" w:lineRule="auto"/>
              <w:jc w:val="center"/>
              <w:rPr>
                <w:rFonts w:hint="eastAsia" w:ascii="宋体" w:hAnsi="宋体" w:eastAsia="宋体" w:cs="宋体"/>
                <w:szCs w:val="21"/>
              </w:rPr>
            </w:pPr>
            <w:r>
              <w:rPr>
                <w:rFonts w:hint="eastAsia" w:ascii="宋体" w:hAnsi="宋体" w:eastAsia="宋体" w:cs="宋体"/>
                <w:szCs w:val="21"/>
              </w:rPr>
              <w:t>报价方式</w:t>
            </w:r>
          </w:p>
        </w:tc>
        <w:tc>
          <w:tcPr>
            <w:tcW w:w="6380" w:type="dxa"/>
            <w:shd w:val="clear" w:color="auto" w:fill="auto"/>
            <w:noWrap/>
            <w:vAlign w:val="center"/>
          </w:tcPr>
          <w:p w14:paraId="3B9C1D8E">
            <w:pPr>
              <w:widowControl/>
              <w:autoSpaceDN w:val="0"/>
              <w:rPr>
                <w:rFonts w:eastAsia="宋体"/>
                <w:szCs w:val="21"/>
              </w:rPr>
            </w:pPr>
            <w:r>
              <w:rPr>
                <w:rFonts w:hint="eastAsia" w:eastAsia="宋体"/>
                <w:szCs w:val="21"/>
              </w:rPr>
              <w:t>本项目规定报价次数为两次（含首次报价），超出最高限价折扣费率的投标报价视为无效报价，其投标将被否决。</w:t>
            </w:r>
          </w:p>
          <w:p w14:paraId="6F269392">
            <w:pPr>
              <w:widowControl/>
              <w:autoSpaceDN w:val="0"/>
              <w:rPr>
                <w:rFonts w:eastAsia="宋体"/>
                <w:szCs w:val="21"/>
              </w:rPr>
            </w:pPr>
            <w:r>
              <w:rPr>
                <w:rFonts w:hint="eastAsia" w:eastAsia="宋体"/>
                <w:szCs w:val="21"/>
              </w:rPr>
              <w:t>以折扣费率形式进行报价，最高限价折扣费率为：88%，不得高于或等于88%，否则作废标处理。产品价格以供货当日欧亚超市价格作为基准价，结算时按照基准价×投标人折扣费率结算。折扣费率为到场价格（包含货物、包装、装车、运输、税务发票等所有费用）。所提供货物品类详见第五章采购需求及相关要求。</w:t>
            </w:r>
          </w:p>
        </w:tc>
      </w:tr>
      <w:tr w14:paraId="6DDC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D71ACE2">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2127" w:type="dxa"/>
            <w:shd w:val="clear" w:color="auto" w:fill="auto"/>
            <w:noWrap/>
            <w:vAlign w:val="center"/>
          </w:tcPr>
          <w:p w14:paraId="5D0209C1">
            <w:pPr>
              <w:snapToGrid w:val="0"/>
              <w:spacing w:line="360" w:lineRule="auto"/>
              <w:jc w:val="center"/>
              <w:rPr>
                <w:rFonts w:hint="eastAsia" w:ascii="宋体" w:hAnsi="宋体" w:eastAsia="宋体" w:cs="宋体"/>
                <w:szCs w:val="21"/>
              </w:rPr>
            </w:pPr>
            <w:r>
              <w:rPr>
                <w:rFonts w:hint="eastAsia" w:ascii="宋体" w:hAnsi="宋体" w:eastAsia="宋体" w:cs="宋体"/>
                <w:szCs w:val="21"/>
              </w:rPr>
              <w:t>付款方式</w:t>
            </w:r>
          </w:p>
        </w:tc>
        <w:tc>
          <w:tcPr>
            <w:tcW w:w="6380" w:type="dxa"/>
            <w:shd w:val="clear" w:color="auto" w:fill="auto"/>
            <w:noWrap/>
            <w:vAlign w:val="center"/>
          </w:tcPr>
          <w:p w14:paraId="323D1F09">
            <w:pPr>
              <w:widowControl/>
              <w:autoSpaceDN w:val="0"/>
              <w:rPr>
                <w:rFonts w:eastAsia="宋体"/>
                <w:szCs w:val="21"/>
              </w:rPr>
            </w:pPr>
            <w:r>
              <w:rPr>
                <w:rFonts w:hint="eastAsia" w:eastAsia="宋体"/>
                <w:szCs w:val="21"/>
              </w:rPr>
              <w:t>供货商每月月底根据食品原料总额提供正规发票,超越街道办事处按月支付食品原料费用。</w:t>
            </w:r>
          </w:p>
        </w:tc>
      </w:tr>
      <w:tr w14:paraId="5316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A9B2526">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2127" w:type="dxa"/>
            <w:shd w:val="clear" w:color="auto" w:fill="auto"/>
            <w:noWrap/>
            <w:vAlign w:val="center"/>
          </w:tcPr>
          <w:p w14:paraId="6CED08C8">
            <w:pPr>
              <w:widowControl/>
              <w:autoSpaceDN w:val="0"/>
              <w:adjustRightInd w:val="0"/>
              <w:snapToGrid w:val="0"/>
              <w:jc w:val="center"/>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招标代理服务费</w:t>
            </w:r>
          </w:p>
        </w:tc>
        <w:tc>
          <w:tcPr>
            <w:tcW w:w="6380" w:type="dxa"/>
            <w:shd w:val="clear" w:color="auto" w:fill="auto"/>
            <w:noWrap/>
            <w:vAlign w:val="center"/>
          </w:tcPr>
          <w:p w14:paraId="5C76C2A9">
            <w:pPr>
              <w:widowControl/>
              <w:autoSpaceDN w:val="0"/>
              <w:rPr>
                <w:rFonts w:hint="eastAsia" w:ascii="宋体" w:hAnsi="宋体" w:eastAsia="宋体" w:cs="宋体"/>
                <w:color w:val="000000"/>
                <w:szCs w:val="21"/>
              </w:rPr>
            </w:pPr>
            <w:r>
              <w:rPr>
                <w:rFonts w:eastAsia="宋体"/>
                <w:szCs w:val="21"/>
              </w:rPr>
              <w:t>按照国家发展改革委关于进一步放开建设项目专业服务价格的通知（发改价格[2015]299号）文件执行</w:t>
            </w:r>
            <w:r>
              <w:rPr>
                <w:rFonts w:hint="eastAsia" w:ascii="宋体" w:hAnsi="宋体" w:eastAsia="宋体" w:cs="宋体"/>
                <w:kern w:val="15"/>
                <w:szCs w:val="21"/>
                <w:lang w:bidi="ar"/>
              </w:rPr>
              <w:t>，由中标人支付。</w:t>
            </w:r>
          </w:p>
        </w:tc>
      </w:tr>
      <w:tr w14:paraId="3B92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A78D3AC">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36</w:t>
            </w:r>
          </w:p>
        </w:tc>
        <w:tc>
          <w:tcPr>
            <w:tcW w:w="2127" w:type="dxa"/>
            <w:shd w:val="clear" w:color="auto" w:fill="auto"/>
            <w:noWrap/>
            <w:vAlign w:val="center"/>
          </w:tcPr>
          <w:p w14:paraId="785D3E2E">
            <w:pPr>
              <w:widowControl/>
              <w:autoSpaceDN w:val="0"/>
              <w:adjustRightInd w:val="0"/>
              <w:snapToGrid w:val="0"/>
              <w:jc w:val="center"/>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投标人信用信息查询</w:t>
            </w:r>
          </w:p>
          <w:p w14:paraId="2C275C9A">
            <w:pPr>
              <w:widowControl/>
              <w:autoSpaceDN w:val="0"/>
              <w:adjustRightInd w:val="0"/>
              <w:snapToGrid w:val="0"/>
              <w:jc w:val="center"/>
              <w:rPr>
                <w:rFonts w:hint="eastAsia" w:ascii="宋体" w:hAnsi="宋体" w:eastAsia="宋体" w:cs="宋体"/>
                <w:bCs/>
                <w:color w:val="000000"/>
                <w:kern w:val="15"/>
                <w:szCs w:val="21"/>
              </w:rPr>
            </w:pPr>
          </w:p>
        </w:tc>
        <w:tc>
          <w:tcPr>
            <w:tcW w:w="6380" w:type="dxa"/>
            <w:shd w:val="clear" w:color="auto" w:fill="auto"/>
            <w:noWrap/>
            <w:vAlign w:val="center"/>
          </w:tcPr>
          <w:p w14:paraId="7D185D61">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查询渠道：</w:t>
            </w:r>
          </w:p>
          <w:p w14:paraId="2AC33F7C">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①“信用中国”网站（www.creditchina.gov.cn）：失信被执行人、重大税收违法失信主体名单。</w:t>
            </w:r>
          </w:p>
          <w:p w14:paraId="1F674B98">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②中国政府采购网(www.ccgp.gov.cn)：政府采购严重违法失信行为信息记录。</w:t>
            </w:r>
          </w:p>
          <w:p w14:paraId="58CBCE00">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查询截止时点：</w:t>
            </w:r>
            <w:r>
              <w:rPr>
                <w:rFonts w:hint="eastAsia" w:ascii="宋体" w:hAnsi="宋体" w:eastAsia="宋体" w:cs="宋体"/>
                <w:kern w:val="0"/>
                <w:szCs w:val="21"/>
                <w:lang w:val="zh-CN" w:bidi="ar"/>
              </w:rPr>
              <w:t>同投标截止时间</w:t>
            </w:r>
          </w:p>
          <w:p w14:paraId="1DAAB04A">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信用信息查询记录和证据留存的具体方式：</w:t>
            </w:r>
          </w:p>
          <w:p w14:paraId="3839DC01">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采购人或采购代理机构将按查询截止时点对所有投标人的信用信息进行查询，网站查询记录作为招投标存档备案材料的组成部分进行留存。</w:t>
            </w:r>
          </w:p>
          <w:p w14:paraId="1EB9D307">
            <w:pPr>
              <w:widowControl/>
              <w:autoSpaceDN w:val="0"/>
              <w:adjustRightInd w:val="0"/>
              <w:snapToGrid w:val="0"/>
              <w:jc w:val="left"/>
              <w:rPr>
                <w:rFonts w:hint="eastAsia" w:ascii="宋体" w:hAnsi="宋体" w:eastAsia="宋体" w:cs="宋体"/>
                <w:szCs w:val="21"/>
                <w:lang w:bidi="ar"/>
              </w:rPr>
            </w:pPr>
            <w:r>
              <w:rPr>
                <w:rFonts w:hint="eastAsia" w:ascii="宋体" w:hAnsi="宋体" w:eastAsia="宋体" w:cs="宋体"/>
                <w:kern w:val="0"/>
                <w:szCs w:val="21"/>
                <w:lang w:bidi="ar"/>
              </w:rPr>
              <w:t>信用信息的使用规则：</w:t>
            </w:r>
          </w:p>
          <w:p w14:paraId="59E18404">
            <w:pPr>
              <w:widowControl/>
              <w:autoSpaceDN w:val="0"/>
              <w:rPr>
                <w:rFonts w:hint="eastAsia" w:ascii="宋体" w:hAnsi="宋体" w:eastAsia="宋体" w:cs="宋体"/>
                <w:bCs/>
                <w:color w:val="000000"/>
                <w:kern w:val="15"/>
                <w:szCs w:val="21"/>
              </w:rPr>
            </w:pPr>
            <w:r>
              <w:rPr>
                <w:rFonts w:hint="eastAsia" w:ascii="宋体" w:hAnsi="宋体" w:eastAsia="宋体" w:cs="宋体"/>
                <w:kern w:val="0"/>
                <w:szCs w:val="21"/>
                <w:lang w:bidi="ar"/>
              </w:rPr>
              <w:t>采购人或采购代理机构按查询截止时点对所有投标人的信用信息进行查询，查询记录将作为评委评标的依据，对列入失信被执行人、重大税收违法案件当事人名单、政府采购严重违法失信行为记录名单的投标人，投标文件作无效处理。</w:t>
            </w:r>
          </w:p>
        </w:tc>
      </w:tr>
      <w:tr w14:paraId="57B0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71" w:type="dxa"/>
            <w:vMerge w:val="restart"/>
            <w:shd w:val="clear" w:color="auto" w:fill="auto"/>
            <w:noWrap/>
            <w:vAlign w:val="center"/>
          </w:tcPr>
          <w:p w14:paraId="7B0A347C">
            <w:pPr>
              <w:autoSpaceDN w:val="0"/>
              <w:jc w:val="center"/>
              <w:rPr>
                <w:rFonts w:hint="eastAsia" w:ascii="宋体" w:hAnsi="宋体" w:eastAsia="宋体" w:cs="宋体"/>
                <w:color w:val="000000"/>
                <w:szCs w:val="21"/>
              </w:rPr>
            </w:pPr>
            <w:r>
              <w:rPr>
                <w:rFonts w:hint="eastAsia" w:ascii="宋体" w:hAnsi="宋体" w:eastAsia="宋体" w:cs="宋体"/>
                <w:color w:val="000000"/>
                <w:szCs w:val="21"/>
              </w:rPr>
              <w:t>37</w:t>
            </w:r>
          </w:p>
        </w:tc>
        <w:tc>
          <w:tcPr>
            <w:tcW w:w="2127" w:type="dxa"/>
            <w:vMerge w:val="restart"/>
            <w:shd w:val="clear" w:color="auto" w:fill="auto"/>
            <w:noWrap/>
            <w:vAlign w:val="center"/>
          </w:tcPr>
          <w:p w14:paraId="518C652B">
            <w:pPr>
              <w:pStyle w:val="31"/>
              <w:tabs>
                <w:tab w:val="left" w:pos="8295"/>
              </w:tabs>
              <w:spacing w:before="0" w:after="0"/>
              <w:ind w:left="0" w:right="0"/>
              <w:jc w:val="center"/>
              <w:rPr>
                <w:rFonts w:hint="eastAsia" w:ascii="宋体" w:hAnsi="宋体" w:cs="宋体"/>
                <w:bCs/>
                <w:color w:val="000000"/>
                <w:kern w:val="18"/>
                <w:sz w:val="21"/>
                <w:szCs w:val="21"/>
              </w:rPr>
            </w:pPr>
            <w:r>
              <w:rPr>
                <w:rFonts w:hint="eastAsia" w:ascii="宋体" w:hAnsi="宋体" w:cs="宋体"/>
                <w:bCs/>
                <w:kern w:val="15"/>
                <w:sz w:val="21"/>
                <w:szCs w:val="21"/>
                <w:lang w:bidi="ar"/>
              </w:rPr>
              <w:t>其他要求</w:t>
            </w:r>
          </w:p>
        </w:tc>
        <w:tc>
          <w:tcPr>
            <w:tcW w:w="6380" w:type="dxa"/>
            <w:shd w:val="clear" w:color="auto" w:fill="auto"/>
            <w:noWrap/>
            <w:vAlign w:val="center"/>
          </w:tcPr>
          <w:p w14:paraId="121200A9">
            <w:pPr>
              <w:widowControl/>
              <w:autoSpaceDN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每天16时前食堂厨师向投标人提供采购申请单，次日6时前供货商将货物送到超越街道办事处职工食堂(超群南街2999号)。</w:t>
            </w:r>
          </w:p>
        </w:tc>
      </w:tr>
      <w:tr w14:paraId="31FB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16C80D67">
            <w:pPr>
              <w:autoSpaceDN w:val="0"/>
              <w:jc w:val="center"/>
              <w:rPr>
                <w:rFonts w:hint="eastAsia" w:ascii="宋体" w:hAnsi="宋体" w:eastAsia="宋体" w:cs="宋体"/>
                <w:color w:val="000000"/>
                <w:szCs w:val="21"/>
              </w:rPr>
            </w:pPr>
          </w:p>
        </w:tc>
        <w:tc>
          <w:tcPr>
            <w:tcW w:w="2127" w:type="dxa"/>
            <w:vMerge w:val="continue"/>
            <w:shd w:val="clear" w:color="auto" w:fill="auto"/>
            <w:noWrap/>
            <w:vAlign w:val="center"/>
          </w:tcPr>
          <w:p w14:paraId="13B6E543">
            <w:pPr>
              <w:pStyle w:val="31"/>
              <w:tabs>
                <w:tab w:val="left" w:pos="8295"/>
              </w:tabs>
              <w:spacing w:before="0" w:after="0"/>
              <w:ind w:left="0" w:right="0"/>
              <w:jc w:val="center"/>
              <w:rPr>
                <w:rFonts w:hint="eastAsia" w:ascii="宋体" w:hAnsi="宋体" w:cs="宋体"/>
                <w:bCs/>
                <w:kern w:val="15"/>
                <w:sz w:val="21"/>
                <w:szCs w:val="21"/>
              </w:rPr>
            </w:pPr>
          </w:p>
        </w:tc>
        <w:tc>
          <w:tcPr>
            <w:tcW w:w="6380" w:type="dxa"/>
            <w:shd w:val="clear" w:color="auto" w:fill="auto"/>
            <w:noWrap/>
            <w:vAlign w:val="center"/>
          </w:tcPr>
          <w:p w14:paraId="6A8601B2">
            <w:pPr>
              <w:widowControl/>
              <w:autoSpaceDN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投标人必须保证投标时所报资料真实有效，采购人保留对资料的核查权力，一旦发现资料有虚假现象将没收投标人投标保证金，并移交有关部门处理。</w:t>
            </w:r>
          </w:p>
        </w:tc>
      </w:tr>
      <w:tr w14:paraId="1ED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571" w:type="dxa"/>
            <w:vMerge w:val="continue"/>
            <w:shd w:val="clear" w:color="auto" w:fill="auto"/>
            <w:noWrap/>
            <w:vAlign w:val="center"/>
          </w:tcPr>
          <w:p w14:paraId="2A8C986C">
            <w:pPr>
              <w:rPr>
                <w:rFonts w:hint="eastAsia" w:ascii="宋体" w:hAnsi="宋体" w:eastAsia="宋体" w:cs="宋体"/>
                <w:szCs w:val="21"/>
              </w:rPr>
            </w:pPr>
          </w:p>
        </w:tc>
        <w:tc>
          <w:tcPr>
            <w:tcW w:w="2127" w:type="dxa"/>
            <w:vMerge w:val="continue"/>
            <w:shd w:val="clear" w:color="auto" w:fill="auto"/>
            <w:noWrap/>
            <w:vAlign w:val="center"/>
          </w:tcPr>
          <w:p w14:paraId="6EC020C7">
            <w:pPr>
              <w:rPr>
                <w:rFonts w:hint="eastAsia" w:ascii="宋体" w:hAnsi="宋体" w:eastAsia="宋体" w:cs="宋体"/>
                <w:szCs w:val="21"/>
              </w:rPr>
            </w:pPr>
          </w:p>
        </w:tc>
        <w:tc>
          <w:tcPr>
            <w:tcW w:w="6380" w:type="dxa"/>
            <w:shd w:val="clear" w:color="auto" w:fill="auto"/>
            <w:noWrap/>
            <w:vAlign w:val="center"/>
          </w:tcPr>
          <w:p w14:paraId="5BB65F50">
            <w:pPr>
              <w:widowControl/>
              <w:autoSpaceDN w:val="0"/>
              <w:rPr>
                <w:rFonts w:hint="eastAsia" w:ascii="宋体" w:hAnsi="宋体" w:eastAsia="宋体" w:cs="宋体"/>
                <w:kern w:val="0"/>
                <w:szCs w:val="21"/>
                <w:lang w:bidi="ar"/>
              </w:rPr>
            </w:pPr>
            <w:r>
              <w:rPr>
                <w:rFonts w:hint="eastAsia" w:ascii="宋体" w:hAnsi="宋体" w:eastAsia="宋体" w:cs="宋体"/>
                <w:kern w:val="0"/>
                <w:szCs w:val="21"/>
                <w:lang w:bidi="ar"/>
              </w:rPr>
              <w:t>本项目非专门面向中小企业采购。</w:t>
            </w:r>
          </w:p>
          <w:p w14:paraId="7E7364FD">
            <w:pPr>
              <w:widowControl/>
              <w:autoSpaceDN w:val="0"/>
              <w:rPr>
                <w:rFonts w:hint="eastAsia" w:ascii="宋体" w:hAnsi="宋体" w:eastAsia="宋体" w:cs="宋体"/>
                <w:kern w:val="0"/>
                <w:szCs w:val="21"/>
                <w:lang w:bidi="ar"/>
              </w:rPr>
            </w:pPr>
            <w:r>
              <w:rPr>
                <w:rFonts w:hint="eastAsia" w:ascii="宋体" w:hAnsi="宋体" w:eastAsia="宋体" w:cs="宋体"/>
                <w:kern w:val="0"/>
                <w:szCs w:val="21"/>
                <w:lang w:bidi="ar"/>
              </w:rPr>
              <w:t>对于</w:t>
            </w:r>
            <w:r>
              <w:rPr>
                <w:rFonts w:hint="eastAsia" w:ascii="宋体"/>
                <w:szCs w:val="21"/>
              </w:rPr>
              <w:t>供应商为小型或微型企业（含监狱企业及残疾人福利性单位）的，给予10%的扣除，用扣除后的价格参与评审。</w:t>
            </w:r>
            <w:r>
              <w:rPr>
                <w:rFonts w:hint="eastAsia" w:ascii="宋体" w:hAnsi="宋体" w:eastAsia="宋体" w:cs="宋体"/>
                <w:kern w:val="0"/>
                <w:szCs w:val="21"/>
                <w:lang w:bidi="ar"/>
              </w:rPr>
              <w:t>投标人须提供《中小企业声明函》。</w:t>
            </w:r>
          </w:p>
          <w:p w14:paraId="2BF63173">
            <w:pPr>
              <w:widowControl/>
              <w:autoSpaceDN w:val="0"/>
              <w:jc w:val="left"/>
              <w:rPr>
                <w:rFonts w:hint="eastAsia" w:ascii="宋体" w:hAnsi="宋体" w:eastAsia="宋体" w:cs="宋体"/>
                <w:bCs/>
                <w:kern w:val="15"/>
                <w:szCs w:val="21"/>
                <w:lang w:bidi="ar"/>
              </w:rPr>
            </w:pPr>
            <w:r>
              <w:rPr>
                <w:rFonts w:hint="eastAsia" w:ascii="宋体" w:hAnsi="宋体" w:eastAsia="宋体" w:cs="宋体"/>
                <w:spacing w:val="5"/>
                <w:szCs w:val="21"/>
              </w:rPr>
              <w:t>本次采购项目采购标的对应的中</w:t>
            </w:r>
            <w:bookmarkStart w:id="45" w:name="OLE_LINK1"/>
            <w:r>
              <w:rPr>
                <w:rFonts w:hint="eastAsia" w:ascii="宋体" w:hAnsi="宋体" w:eastAsia="宋体" w:cs="宋体"/>
                <w:spacing w:val="5"/>
                <w:szCs w:val="21"/>
              </w:rPr>
              <w:t>小企业划分标准所属行业</w:t>
            </w:r>
            <w:bookmarkEnd w:id="45"/>
            <w:r>
              <w:rPr>
                <w:rFonts w:hint="eastAsia" w:ascii="宋体" w:hAnsi="宋体" w:eastAsia="宋体" w:cs="宋体"/>
                <w:spacing w:val="5"/>
                <w:szCs w:val="21"/>
              </w:rPr>
              <w:t>为</w:t>
            </w:r>
            <w:r>
              <w:rPr>
                <w:rFonts w:hint="eastAsia" w:ascii="宋体" w:hAnsi="宋体" w:eastAsia="宋体" w:cs="宋体"/>
                <w:b/>
                <w:kern w:val="0"/>
                <w:szCs w:val="21"/>
                <w:u w:val="single"/>
                <w:lang w:val="zh-CN" w:bidi="ar"/>
              </w:rPr>
              <w:t>农、林、牧、渔业</w:t>
            </w:r>
            <w:r>
              <w:rPr>
                <w:rFonts w:hint="eastAsia" w:ascii="宋体" w:hAnsi="宋体" w:eastAsia="宋体" w:cs="宋体"/>
                <w:spacing w:val="5"/>
                <w:szCs w:val="21"/>
              </w:rPr>
              <w:t>（划分标准见 附件：中小企业划型标准）。</w:t>
            </w:r>
          </w:p>
        </w:tc>
      </w:tr>
      <w:tr w14:paraId="7430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23392DD">
            <w:pPr>
              <w:rPr>
                <w:rFonts w:hint="eastAsia" w:ascii="宋体" w:hAnsi="宋体" w:eastAsia="宋体" w:cs="宋体"/>
                <w:szCs w:val="21"/>
              </w:rPr>
            </w:pPr>
          </w:p>
        </w:tc>
        <w:tc>
          <w:tcPr>
            <w:tcW w:w="2127" w:type="dxa"/>
            <w:vMerge w:val="continue"/>
            <w:shd w:val="clear" w:color="auto" w:fill="auto"/>
            <w:noWrap/>
            <w:vAlign w:val="center"/>
          </w:tcPr>
          <w:p w14:paraId="4F95FBAE">
            <w:pPr>
              <w:rPr>
                <w:rFonts w:hint="eastAsia" w:ascii="宋体" w:hAnsi="宋体" w:eastAsia="宋体" w:cs="宋体"/>
                <w:szCs w:val="21"/>
              </w:rPr>
            </w:pPr>
          </w:p>
        </w:tc>
        <w:tc>
          <w:tcPr>
            <w:tcW w:w="6380" w:type="dxa"/>
            <w:shd w:val="clear" w:color="auto" w:fill="auto"/>
            <w:noWrap/>
            <w:vAlign w:val="center"/>
          </w:tcPr>
          <w:p w14:paraId="47E5226B">
            <w:pPr>
              <w:widowControl/>
              <w:autoSpaceDN w:val="0"/>
              <w:adjustRightInd w:val="0"/>
              <w:snapToGrid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只接受以书面形式向采购人、采购代理机构提出质疑，不接受以其他形式或提出的质疑，具体内容依据中华人民共和国财政部令第94号。</w:t>
            </w:r>
          </w:p>
          <w:p w14:paraId="3C664567">
            <w:pPr>
              <w:widowControl/>
              <w:autoSpaceDN w:val="0"/>
              <w:adjustRightInd w:val="0"/>
              <w:snapToGrid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代理机构名称：吉林省易晟项目管理咨询有限公司</w:t>
            </w:r>
          </w:p>
          <w:p w14:paraId="3A8154CA">
            <w:pPr>
              <w:widowControl/>
              <w:autoSpaceDN w:val="0"/>
              <w:adjustRightInd w:val="0"/>
              <w:snapToGrid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地址：</w:t>
            </w:r>
            <w:r>
              <w:rPr>
                <w:rFonts w:hint="eastAsia" w:ascii="宋体" w:hAnsi="宋体" w:eastAsia="宋体" w:cs="宋体"/>
                <w:color w:val="000000"/>
                <w:szCs w:val="21"/>
              </w:rPr>
              <w:t>长春市福祉大路网易长春数字产业中心A3栋</w:t>
            </w:r>
          </w:p>
          <w:p w14:paraId="0E9E9118">
            <w:pPr>
              <w:widowControl/>
              <w:autoSpaceDN w:val="0"/>
              <w:adjustRightInd w:val="0"/>
              <w:snapToGrid w:val="0"/>
              <w:jc w:val="left"/>
              <w:rPr>
                <w:rFonts w:hint="eastAsia" w:ascii="宋体" w:hAnsi="宋体" w:eastAsia="宋体" w:cs="宋体"/>
                <w:bCs/>
                <w:kern w:val="15"/>
                <w:szCs w:val="21"/>
                <w:lang w:bidi="ar"/>
              </w:rPr>
            </w:pPr>
            <w:r>
              <w:rPr>
                <w:rFonts w:hint="eastAsia" w:ascii="宋体" w:hAnsi="宋体" w:eastAsia="宋体" w:cs="宋体"/>
                <w:bCs/>
                <w:kern w:val="15"/>
                <w:szCs w:val="21"/>
                <w:lang w:bidi="ar"/>
              </w:rPr>
              <w:t>联系方式：</w:t>
            </w:r>
            <w:r>
              <w:rPr>
                <w:rFonts w:hint="eastAsia" w:ascii="宋体" w:hAnsi="宋体" w:eastAsia="宋体" w:cs="宋体"/>
                <w:color w:val="000000"/>
                <w:szCs w:val="21"/>
              </w:rPr>
              <w:t>13844049918</w:t>
            </w:r>
          </w:p>
        </w:tc>
      </w:tr>
      <w:tr w14:paraId="24A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14DAB017">
            <w:pPr>
              <w:widowControl/>
              <w:autoSpaceDN w:val="0"/>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注意事项：本项目招标公告与招标文件中内容有不符之处，以本招标文件中内容为准。</w:t>
            </w:r>
          </w:p>
        </w:tc>
      </w:tr>
    </w:tbl>
    <w:p w14:paraId="7B1AC7CE">
      <w:pPr>
        <w:widowControl/>
        <w:autoSpaceDN w:val="0"/>
        <w:jc w:val="left"/>
        <w:rPr>
          <w:rFonts w:hint="eastAsia" w:ascii="宋体" w:hAnsi="宋体" w:eastAsia="宋体" w:cs="宋体"/>
          <w:color w:val="000000"/>
          <w:szCs w:val="21"/>
        </w:rPr>
      </w:pPr>
      <w:r>
        <w:rPr>
          <w:rFonts w:hint="eastAsia" w:ascii="宋体" w:hAnsi="宋体" w:eastAsia="宋体" w:cs="宋体"/>
          <w:color w:val="000000"/>
          <w:kern w:val="0"/>
          <w:sz w:val="20"/>
          <w:szCs w:val="20"/>
          <w:lang w:bidi="ar"/>
        </w:rPr>
        <w:br w:type="page"/>
      </w:r>
    </w:p>
    <w:p w14:paraId="4D70174E">
      <w:pPr>
        <w:pStyle w:val="4"/>
        <w:tabs>
          <w:tab w:val="left" w:pos="360"/>
        </w:tabs>
        <w:autoSpaceDN w:val="0"/>
        <w:spacing w:line="24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二、投标人须知</w:t>
      </w:r>
    </w:p>
    <w:p w14:paraId="603AF3B6">
      <w:pPr>
        <w:autoSpaceDN w:val="0"/>
        <w:ind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50A467EE">
      <w:pPr>
        <w:pStyle w:val="5"/>
        <w:autoSpaceDN w:val="0"/>
        <w:spacing w:before="0" w:after="0" w:line="240" w:lineRule="auto"/>
        <w:jc w:val="center"/>
        <w:rPr>
          <w:rFonts w:hint="eastAsia" w:ascii="宋体" w:hAnsi="宋体" w:cs="宋体"/>
          <w:bCs/>
          <w:color w:val="000000"/>
          <w:sz w:val="21"/>
          <w:szCs w:val="21"/>
        </w:rPr>
      </w:pPr>
      <w:bookmarkStart w:id="46" w:name="_Toc98580391"/>
      <w:r>
        <w:rPr>
          <w:rFonts w:hint="eastAsia" w:ascii="宋体" w:hAnsi="宋体" w:cs="宋体"/>
          <w:bCs/>
          <w:color w:val="000000"/>
          <w:sz w:val="21"/>
          <w:szCs w:val="21"/>
        </w:rPr>
        <w:t>A 说明</w:t>
      </w:r>
      <w:bookmarkEnd w:id="46"/>
    </w:p>
    <w:p w14:paraId="4E33F4FE">
      <w:pPr>
        <w:pStyle w:val="7"/>
        <w:autoSpaceDN w:val="0"/>
        <w:spacing w:line="240" w:lineRule="auto"/>
        <w:rPr>
          <w:rFonts w:cs="宋体"/>
          <w:b/>
          <w:bCs/>
          <w:color w:val="000000"/>
          <w:spacing w:val="6"/>
          <w:sz w:val="21"/>
          <w:szCs w:val="21"/>
        </w:rPr>
      </w:pPr>
      <w:bookmarkStart w:id="47" w:name="_Toc98580392"/>
      <w:r>
        <w:rPr>
          <w:rFonts w:cs="宋体"/>
          <w:color w:val="000000"/>
          <w:sz w:val="21"/>
          <w:szCs w:val="21"/>
        </w:rPr>
        <w:t>1.适用范围</w:t>
      </w:r>
      <w:bookmarkEnd w:id="47"/>
    </w:p>
    <w:p w14:paraId="3A4AA4D1">
      <w:pPr>
        <w:widowControl/>
        <w:autoSpaceDN w:val="0"/>
        <w:ind w:firstLine="567"/>
        <w:rPr>
          <w:rFonts w:hint="eastAsia" w:ascii="宋体" w:hAnsi="宋体" w:eastAsia="宋体" w:cs="宋体"/>
          <w:color w:val="000000"/>
          <w:szCs w:val="21"/>
        </w:rPr>
      </w:pPr>
      <w:r>
        <w:rPr>
          <w:rFonts w:hint="eastAsia" w:ascii="宋体" w:hAnsi="宋体" w:eastAsia="宋体" w:cs="宋体"/>
          <w:color w:val="000000"/>
          <w:kern w:val="0"/>
          <w:szCs w:val="21"/>
          <w:lang w:bidi="ar"/>
        </w:rPr>
        <w:t>本文件是受</w:t>
      </w:r>
      <w:r>
        <w:rPr>
          <w:rFonts w:hint="eastAsia" w:ascii="宋体" w:hAnsi="宋体" w:eastAsia="宋体" w:cs="宋体"/>
          <w:color w:val="000000"/>
          <w:spacing w:val="6"/>
          <w:kern w:val="0"/>
          <w:szCs w:val="21"/>
          <w:lang w:bidi="ar"/>
        </w:rPr>
        <w:t>采购人</w:t>
      </w:r>
      <w:r>
        <w:rPr>
          <w:rFonts w:hint="eastAsia" w:ascii="宋体" w:hAnsi="宋体" w:eastAsia="宋体" w:cs="宋体"/>
          <w:color w:val="000000"/>
          <w:kern w:val="0"/>
          <w:szCs w:val="21"/>
          <w:lang w:bidi="ar"/>
        </w:rPr>
        <w:t>委托</w:t>
      </w:r>
      <w:r>
        <w:rPr>
          <w:rFonts w:hint="eastAsia" w:ascii="宋体" w:hAnsi="宋体" w:eastAsia="宋体" w:cs="宋体"/>
          <w:color w:val="000000"/>
          <w:spacing w:val="6"/>
          <w:kern w:val="0"/>
          <w:szCs w:val="21"/>
          <w:lang w:bidi="ar"/>
        </w:rPr>
        <w:t>，对采购人</w:t>
      </w:r>
      <w:r>
        <w:rPr>
          <w:rFonts w:hint="eastAsia" w:ascii="宋体" w:hAnsi="宋体" w:eastAsia="宋体" w:cs="宋体"/>
          <w:color w:val="000000"/>
          <w:kern w:val="0"/>
          <w:szCs w:val="21"/>
          <w:lang w:bidi="ar"/>
        </w:rPr>
        <w:t>委托</w:t>
      </w:r>
      <w:r>
        <w:rPr>
          <w:rFonts w:hint="eastAsia" w:ascii="宋体" w:hAnsi="宋体" w:eastAsia="宋体" w:cs="宋体"/>
          <w:bCs/>
          <w:color w:val="000000"/>
          <w:kern w:val="0"/>
          <w:szCs w:val="21"/>
          <w:lang w:val="zh-CN" w:bidi="ar"/>
        </w:rPr>
        <w:t>采购项目</w:t>
      </w:r>
      <w:r>
        <w:rPr>
          <w:rFonts w:hint="eastAsia" w:ascii="宋体" w:hAnsi="宋体" w:eastAsia="宋体" w:cs="宋体"/>
          <w:color w:val="000000"/>
          <w:spacing w:val="6"/>
          <w:kern w:val="0"/>
          <w:szCs w:val="21"/>
          <w:lang w:bidi="ar"/>
        </w:rPr>
        <w:t>的规范性招标</w:t>
      </w:r>
      <w:r>
        <w:rPr>
          <w:rFonts w:hint="eastAsia" w:ascii="宋体" w:hAnsi="宋体" w:eastAsia="宋体" w:cs="宋体"/>
          <w:color w:val="000000"/>
          <w:kern w:val="0"/>
          <w:szCs w:val="21"/>
          <w:lang w:bidi="ar"/>
        </w:rPr>
        <w:t>文件，适用于本项目招标公告所述的标的采购及服务，是投标人编制投标文件的依据。</w:t>
      </w:r>
    </w:p>
    <w:p w14:paraId="5CA1B905">
      <w:pPr>
        <w:pStyle w:val="7"/>
        <w:autoSpaceDN w:val="0"/>
        <w:spacing w:line="240" w:lineRule="auto"/>
        <w:rPr>
          <w:rFonts w:cs="宋体"/>
          <w:color w:val="000000"/>
          <w:sz w:val="21"/>
          <w:szCs w:val="21"/>
        </w:rPr>
      </w:pPr>
      <w:bookmarkStart w:id="48" w:name="_Toc98580393"/>
      <w:r>
        <w:rPr>
          <w:rFonts w:cs="宋体"/>
          <w:color w:val="000000"/>
          <w:sz w:val="21"/>
          <w:szCs w:val="21"/>
        </w:rPr>
        <w:t>2.法律适用</w:t>
      </w:r>
      <w:bookmarkEnd w:id="48"/>
    </w:p>
    <w:p w14:paraId="4343DF84">
      <w:pPr>
        <w:widowControl/>
        <w:autoSpaceDN w:val="0"/>
        <w:ind w:firstLine="567"/>
        <w:rPr>
          <w:rFonts w:hint="eastAsia" w:ascii="宋体" w:hAnsi="宋体" w:eastAsia="宋体" w:cs="宋体"/>
          <w:color w:val="000000"/>
          <w:szCs w:val="21"/>
        </w:rPr>
      </w:pPr>
      <w:r>
        <w:rPr>
          <w:rFonts w:hint="eastAsia" w:ascii="宋体" w:hAnsi="宋体" w:eastAsia="宋体" w:cs="宋体"/>
          <w:color w:val="000000"/>
          <w:kern w:val="0"/>
          <w:szCs w:val="21"/>
          <w:lang w:bidi="ar"/>
        </w:rPr>
        <w:t>本招标文件及由本次招标产生的合同适用中华人民共和国法律。</w:t>
      </w:r>
    </w:p>
    <w:p w14:paraId="1DE2979B">
      <w:pPr>
        <w:pStyle w:val="7"/>
        <w:autoSpaceDN w:val="0"/>
        <w:spacing w:line="240" w:lineRule="auto"/>
        <w:rPr>
          <w:rFonts w:cs="宋体"/>
          <w:color w:val="000000"/>
          <w:sz w:val="21"/>
          <w:szCs w:val="21"/>
        </w:rPr>
      </w:pPr>
      <w:bookmarkStart w:id="49" w:name="_Toc98580394"/>
      <w:r>
        <w:rPr>
          <w:rFonts w:cs="宋体"/>
          <w:color w:val="000000"/>
          <w:sz w:val="21"/>
          <w:szCs w:val="21"/>
        </w:rPr>
        <w:t>3.定义</w:t>
      </w:r>
      <w:bookmarkEnd w:id="49"/>
    </w:p>
    <w:p w14:paraId="18DEE82F">
      <w:pPr>
        <w:widowControl/>
        <w:autoSpaceDN w:val="0"/>
        <w:ind w:firstLine="351"/>
        <w:rPr>
          <w:rFonts w:hint="eastAsia" w:ascii="宋体" w:hAnsi="宋体" w:eastAsia="宋体" w:cs="宋体"/>
          <w:color w:val="000000"/>
          <w:szCs w:val="21"/>
        </w:rPr>
      </w:pPr>
      <w:r>
        <w:rPr>
          <w:rFonts w:hint="eastAsia" w:ascii="宋体" w:hAnsi="宋体" w:eastAsia="宋体" w:cs="宋体"/>
          <w:color w:val="000000"/>
          <w:kern w:val="0"/>
          <w:szCs w:val="21"/>
          <w:lang w:bidi="ar"/>
        </w:rPr>
        <w:t>“招标机构”系指组织本次招标的代理机构；</w:t>
      </w:r>
    </w:p>
    <w:p w14:paraId="3A7E0281">
      <w:pPr>
        <w:widowControl/>
        <w:autoSpaceDN w:val="0"/>
        <w:ind w:firstLine="351"/>
        <w:rPr>
          <w:rFonts w:hint="eastAsia" w:ascii="宋体" w:hAnsi="宋体" w:eastAsia="宋体" w:cs="宋体"/>
          <w:color w:val="000000"/>
          <w:szCs w:val="21"/>
        </w:rPr>
      </w:pPr>
      <w:r>
        <w:rPr>
          <w:rFonts w:hint="eastAsia" w:ascii="宋体" w:hAnsi="宋体" w:eastAsia="宋体" w:cs="宋体"/>
          <w:color w:val="000000"/>
          <w:kern w:val="0"/>
          <w:szCs w:val="21"/>
          <w:lang w:bidi="ar"/>
        </w:rPr>
        <w:t>“投标人”系指向招标机构提交投标文件的投标商；</w:t>
      </w:r>
    </w:p>
    <w:p w14:paraId="0F32E7E2">
      <w:pPr>
        <w:widowControl/>
        <w:autoSpaceDN w:val="0"/>
        <w:ind w:firstLine="351"/>
        <w:rPr>
          <w:rFonts w:hint="eastAsia" w:ascii="宋体" w:hAnsi="宋体" w:eastAsia="宋体" w:cs="宋体"/>
          <w:color w:val="000000"/>
          <w:szCs w:val="21"/>
        </w:rPr>
      </w:pPr>
      <w:r>
        <w:rPr>
          <w:rFonts w:hint="eastAsia" w:ascii="宋体" w:hAnsi="宋体" w:eastAsia="宋体" w:cs="宋体"/>
          <w:color w:val="000000"/>
          <w:kern w:val="0"/>
          <w:szCs w:val="21"/>
          <w:lang w:bidi="ar"/>
        </w:rPr>
        <w:t>“买方”系指采购单位，合同一方当事人；</w:t>
      </w:r>
    </w:p>
    <w:p w14:paraId="2EF6747D">
      <w:pPr>
        <w:widowControl/>
        <w:autoSpaceDN w:val="0"/>
        <w:ind w:firstLine="351"/>
        <w:rPr>
          <w:rFonts w:hint="eastAsia" w:ascii="宋体" w:hAnsi="宋体" w:eastAsia="宋体" w:cs="宋体"/>
          <w:color w:val="000000"/>
          <w:szCs w:val="21"/>
        </w:rPr>
      </w:pPr>
      <w:r>
        <w:rPr>
          <w:rFonts w:hint="eastAsia" w:ascii="宋体" w:hAnsi="宋体" w:eastAsia="宋体" w:cs="宋体"/>
          <w:color w:val="000000"/>
          <w:kern w:val="0"/>
          <w:szCs w:val="21"/>
          <w:lang w:bidi="ar"/>
        </w:rPr>
        <w:t>“服务”系指招标文件规定须完成的服务和其他的类似义务；</w:t>
      </w:r>
    </w:p>
    <w:p w14:paraId="3FDF9968">
      <w:pPr>
        <w:widowControl/>
        <w:autoSpaceDN w:val="0"/>
        <w:ind w:firstLine="351"/>
        <w:rPr>
          <w:rFonts w:hint="eastAsia" w:ascii="宋体" w:hAnsi="宋体" w:eastAsia="宋体" w:cs="宋体"/>
          <w:color w:val="000000"/>
          <w:szCs w:val="21"/>
        </w:rPr>
      </w:pPr>
      <w:r>
        <w:rPr>
          <w:rFonts w:hint="eastAsia" w:ascii="宋体" w:hAnsi="宋体" w:eastAsia="宋体" w:cs="宋体"/>
          <w:color w:val="000000"/>
          <w:kern w:val="0"/>
          <w:szCs w:val="21"/>
          <w:lang w:bidi="ar"/>
        </w:rPr>
        <w:t>“日”、“天”系指日历日；</w:t>
      </w:r>
    </w:p>
    <w:p w14:paraId="000CF4E4">
      <w:pPr>
        <w:pStyle w:val="30"/>
        <w:autoSpaceDN w:val="0"/>
        <w:spacing w:beforeAutospacing="0" w:afterAutospacing="0"/>
        <w:ind w:firstLine="240"/>
        <w:rPr>
          <w:rFonts w:cs="宋体"/>
          <w:color w:val="000000"/>
          <w:sz w:val="21"/>
          <w:szCs w:val="21"/>
        </w:rPr>
      </w:pPr>
      <w:r>
        <w:rPr>
          <w:rFonts w:cs="宋体"/>
          <w:color w:val="000000"/>
          <w:sz w:val="21"/>
          <w:szCs w:val="21"/>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0C1B7498">
      <w:pPr>
        <w:pStyle w:val="7"/>
        <w:autoSpaceDN w:val="0"/>
        <w:spacing w:line="240" w:lineRule="auto"/>
        <w:rPr>
          <w:rFonts w:cs="宋体"/>
          <w:color w:val="000000"/>
          <w:sz w:val="21"/>
          <w:szCs w:val="21"/>
        </w:rPr>
      </w:pPr>
      <w:bookmarkStart w:id="50" w:name="_Toc98580395"/>
      <w:r>
        <w:rPr>
          <w:rFonts w:cs="宋体"/>
          <w:color w:val="000000"/>
          <w:sz w:val="21"/>
          <w:szCs w:val="21"/>
        </w:rPr>
        <w:t>4.合格的</w:t>
      </w:r>
      <w:bookmarkEnd w:id="50"/>
      <w:r>
        <w:rPr>
          <w:rFonts w:cs="宋体"/>
          <w:color w:val="000000"/>
          <w:sz w:val="21"/>
          <w:szCs w:val="21"/>
        </w:rPr>
        <w:t>投标人</w:t>
      </w:r>
    </w:p>
    <w:p w14:paraId="1454B3AE">
      <w:pPr>
        <w:widowControl/>
        <w:autoSpaceDN w:val="0"/>
        <w:ind w:firstLine="420" w:firstLineChars="200"/>
        <w:rPr>
          <w:rFonts w:hint="eastAsia" w:ascii="宋体" w:hAnsi="宋体" w:eastAsia="宋体" w:cs="宋体"/>
          <w:color w:val="000000"/>
          <w:szCs w:val="21"/>
        </w:rPr>
      </w:pPr>
      <w:r>
        <w:rPr>
          <w:rFonts w:hint="eastAsia" w:ascii="宋体" w:hAnsi="宋体" w:eastAsia="宋体" w:cs="宋体"/>
          <w:color w:val="000000"/>
          <w:kern w:val="0"/>
          <w:szCs w:val="21"/>
          <w:lang w:bidi="ar"/>
        </w:rPr>
        <w:t>4.1合格投标人必须符合投标人须知前附表第10项下各项要求，并在投标时提供以下文件，若有遗漏或不符合要求均为资格审查不合格；</w:t>
      </w:r>
    </w:p>
    <w:p w14:paraId="107DCDC9">
      <w:pPr>
        <w:widowControl/>
        <w:autoSpaceDN w:val="0"/>
        <w:ind w:firstLine="420" w:firstLineChars="200"/>
        <w:rPr>
          <w:rFonts w:hint="eastAsia" w:ascii="宋体" w:hAnsi="宋体" w:eastAsia="宋体" w:cs="宋体"/>
          <w:color w:val="000000"/>
          <w:szCs w:val="21"/>
        </w:rPr>
      </w:pPr>
      <w:r>
        <w:rPr>
          <w:rFonts w:hint="eastAsia" w:ascii="宋体" w:hAnsi="宋体" w:eastAsia="宋体" w:cs="宋体"/>
          <w:color w:val="000000"/>
          <w:kern w:val="0"/>
          <w:szCs w:val="21"/>
          <w:lang w:bidi="ar"/>
        </w:rPr>
        <w:t>4.2投标人应仔细阅读招标文件的所有内容，按招标文件的要求提供投标文件，并保证所提供的全部资料的真实性，使其投标对招标文件做出实质性响应，否则，其投标将被拒绝。招标机构保留进一步要求投标人补充提供有关材料的权利，拒绝补充材料或提供材料不真实，将被视为自动放弃投标资格。</w:t>
      </w:r>
    </w:p>
    <w:p w14:paraId="454C4273">
      <w:pPr>
        <w:widowControl/>
        <w:autoSpaceDN w:val="0"/>
        <w:rPr>
          <w:rFonts w:hint="eastAsia" w:ascii="宋体" w:hAnsi="宋体" w:eastAsia="宋体" w:cs="宋体"/>
          <w:color w:val="000000"/>
          <w:szCs w:val="21"/>
        </w:rPr>
      </w:pPr>
      <w:bookmarkStart w:id="51" w:name="_Toc98580402"/>
      <w:r>
        <w:rPr>
          <w:rFonts w:hint="eastAsia" w:ascii="宋体" w:hAnsi="宋体" w:eastAsia="宋体" w:cs="宋体"/>
          <w:color w:val="000000"/>
          <w:kern w:val="0"/>
          <w:szCs w:val="21"/>
          <w:lang w:bidi="ar"/>
        </w:rPr>
        <w:t>5．投标费用</w:t>
      </w:r>
    </w:p>
    <w:p w14:paraId="199E006D">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投标人应承担其在投标准备、编制、递交投标文件和签订合同协议书的整个过程中发生的一切费用而不论其投标结果如何。</w:t>
      </w:r>
    </w:p>
    <w:p w14:paraId="5D832445">
      <w:pPr>
        <w:pStyle w:val="5"/>
        <w:autoSpaceDN w:val="0"/>
        <w:spacing w:before="0" w:after="0" w:line="240" w:lineRule="auto"/>
        <w:jc w:val="center"/>
        <w:rPr>
          <w:rFonts w:hint="eastAsia" w:ascii="宋体" w:hAnsi="宋体" w:cs="宋体"/>
          <w:bCs/>
          <w:color w:val="000000"/>
          <w:sz w:val="21"/>
          <w:szCs w:val="21"/>
        </w:rPr>
      </w:pPr>
      <w:bookmarkStart w:id="52" w:name="_Toc98580396"/>
      <w:r>
        <w:rPr>
          <w:rFonts w:hint="eastAsia" w:ascii="宋体" w:hAnsi="宋体" w:cs="宋体"/>
          <w:bCs/>
          <w:color w:val="000000"/>
          <w:sz w:val="21"/>
          <w:szCs w:val="21"/>
        </w:rPr>
        <w:t>B.招标文件说明</w:t>
      </w:r>
      <w:bookmarkEnd w:id="52"/>
    </w:p>
    <w:p w14:paraId="0B1360A2">
      <w:pPr>
        <w:pStyle w:val="7"/>
        <w:autoSpaceDN w:val="0"/>
        <w:spacing w:line="240" w:lineRule="auto"/>
        <w:rPr>
          <w:rFonts w:cs="宋体"/>
          <w:color w:val="000000"/>
          <w:sz w:val="21"/>
          <w:szCs w:val="21"/>
        </w:rPr>
      </w:pPr>
      <w:bookmarkStart w:id="53" w:name="_Toc98580397"/>
      <w:r>
        <w:rPr>
          <w:rFonts w:cs="宋体"/>
          <w:color w:val="000000"/>
          <w:sz w:val="21"/>
          <w:szCs w:val="21"/>
        </w:rPr>
        <w:t>6.招标文件</w:t>
      </w:r>
      <w:bookmarkEnd w:id="53"/>
    </w:p>
    <w:p w14:paraId="016EDA1B">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招标文件用以阐明所需货物及服务、招标投标程序和投标文件格式。招标文件由以下部分组成：</w:t>
      </w:r>
    </w:p>
    <w:p w14:paraId="14B1FA94">
      <w:pPr>
        <w:widowControl/>
        <w:autoSpaceDN w:val="0"/>
        <w:ind w:firstLine="709"/>
        <w:rPr>
          <w:rFonts w:hint="eastAsia" w:ascii="宋体" w:hAnsi="宋体" w:eastAsia="宋体" w:cs="宋体"/>
          <w:color w:val="000000"/>
          <w:szCs w:val="21"/>
        </w:rPr>
      </w:pPr>
      <w:bookmarkStart w:id="54" w:name="_Toc98580398"/>
      <w:r>
        <w:rPr>
          <w:rFonts w:hint="eastAsia" w:ascii="宋体" w:hAnsi="宋体" w:eastAsia="宋体" w:cs="宋体"/>
          <w:color w:val="000000"/>
          <w:kern w:val="0"/>
          <w:szCs w:val="21"/>
          <w:lang w:bidi="ar"/>
        </w:rPr>
        <w:t>第一部分   招标公告</w:t>
      </w:r>
    </w:p>
    <w:p w14:paraId="0AE6BF29">
      <w:pPr>
        <w:widowControl/>
        <w:autoSpaceDN w:val="0"/>
        <w:ind w:firstLine="709"/>
        <w:rPr>
          <w:rFonts w:hint="eastAsia" w:ascii="宋体" w:hAnsi="宋体" w:eastAsia="宋体" w:cs="宋体"/>
          <w:color w:val="000000"/>
          <w:szCs w:val="21"/>
        </w:rPr>
      </w:pPr>
      <w:r>
        <w:rPr>
          <w:rFonts w:hint="eastAsia" w:ascii="宋体" w:hAnsi="宋体" w:eastAsia="宋体" w:cs="宋体"/>
          <w:color w:val="000000"/>
          <w:kern w:val="0"/>
          <w:szCs w:val="21"/>
          <w:lang w:bidi="ar"/>
        </w:rPr>
        <w:t>第二部分   投标人须知</w:t>
      </w:r>
    </w:p>
    <w:p w14:paraId="51403A22">
      <w:pPr>
        <w:widowControl/>
        <w:autoSpaceDN w:val="0"/>
        <w:ind w:firstLine="709"/>
        <w:rPr>
          <w:rFonts w:hint="eastAsia" w:ascii="宋体" w:hAnsi="宋体" w:eastAsia="宋体" w:cs="宋体"/>
          <w:color w:val="000000"/>
          <w:szCs w:val="21"/>
        </w:rPr>
      </w:pPr>
      <w:r>
        <w:rPr>
          <w:rFonts w:hint="eastAsia" w:ascii="宋体" w:hAnsi="宋体" w:eastAsia="宋体" w:cs="宋体"/>
          <w:color w:val="000000"/>
          <w:kern w:val="0"/>
          <w:szCs w:val="21"/>
          <w:lang w:bidi="ar"/>
        </w:rPr>
        <w:t>第三部分   评标办法</w:t>
      </w:r>
    </w:p>
    <w:p w14:paraId="28030F52">
      <w:pPr>
        <w:widowControl/>
        <w:autoSpaceDN w:val="0"/>
        <w:ind w:firstLine="709"/>
        <w:rPr>
          <w:rFonts w:hint="eastAsia" w:ascii="宋体" w:hAnsi="宋体" w:eastAsia="宋体" w:cs="宋体"/>
          <w:color w:val="000000"/>
          <w:szCs w:val="21"/>
        </w:rPr>
      </w:pPr>
      <w:r>
        <w:rPr>
          <w:rFonts w:hint="eastAsia" w:ascii="宋体" w:hAnsi="宋体" w:eastAsia="宋体" w:cs="宋体"/>
          <w:color w:val="000000"/>
          <w:kern w:val="0"/>
          <w:szCs w:val="21"/>
          <w:lang w:bidi="ar"/>
        </w:rPr>
        <w:t>第四部分   采购需求</w:t>
      </w:r>
    </w:p>
    <w:p w14:paraId="186F7A3C">
      <w:pPr>
        <w:widowControl/>
        <w:autoSpaceDN w:val="0"/>
        <w:ind w:firstLine="709"/>
        <w:rPr>
          <w:rFonts w:hint="eastAsia" w:ascii="宋体" w:hAnsi="宋体" w:eastAsia="宋体" w:cs="宋体"/>
          <w:color w:val="000000"/>
          <w:szCs w:val="21"/>
        </w:rPr>
      </w:pPr>
      <w:r>
        <w:rPr>
          <w:rFonts w:hint="eastAsia" w:ascii="宋体" w:hAnsi="宋体" w:eastAsia="宋体" w:cs="宋体"/>
          <w:color w:val="000000"/>
          <w:kern w:val="0"/>
          <w:szCs w:val="21"/>
          <w:lang w:bidi="ar"/>
        </w:rPr>
        <w:t>第五部分   合同条款</w:t>
      </w:r>
    </w:p>
    <w:p w14:paraId="07B1012E">
      <w:pPr>
        <w:widowControl/>
        <w:autoSpaceDN w:val="0"/>
        <w:ind w:firstLine="709"/>
        <w:rPr>
          <w:rFonts w:hint="eastAsia" w:ascii="宋体" w:hAnsi="宋体" w:eastAsia="宋体" w:cs="宋体"/>
          <w:color w:val="000000"/>
          <w:szCs w:val="21"/>
        </w:rPr>
      </w:pPr>
      <w:r>
        <w:rPr>
          <w:rFonts w:hint="eastAsia" w:ascii="宋体" w:hAnsi="宋体" w:eastAsia="宋体" w:cs="宋体"/>
          <w:color w:val="000000"/>
          <w:kern w:val="0"/>
          <w:szCs w:val="21"/>
          <w:lang w:bidi="ar"/>
        </w:rPr>
        <w:t>第六部分   投标文件格式</w:t>
      </w:r>
    </w:p>
    <w:p w14:paraId="2C86E9B9">
      <w:pPr>
        <w:pStyle w:val="7"/>
        <w:autoSpaceDN w:val="0"/>
        <w:spacing w:line="240" w:lineRule="auto"/>
        <w:rPr>
          <w:rFonts w:cs="宋体"/>
          <w:color w:val="000000"/>
          <w:sz w:val="21"/>
          <w:szCs w:val="21"/>
        </w:rPr>
      </w:pPr>
      <w:r>
        <w:rPr>
          <w:rFonts w:cs="宋体"/>
          <w:color w:val="000000"/>
          <w:sz w:val="21"/>
          <w:szCs w:val="21"/>
        </w:rPr>
        <w:t>7.招标文件的澄清</w:t>
      </w:r>
      <w:bookmarkEnd w:id="54"/>
    </w:p>
    <w:p w14:paraId="4EC137E5">
      <w:pPr>
        <w:widowControl/>
        <w:autoSpaceDN w:val="0"/>
        <w:ind w:firstLine="567"/>
        <w:rPr>
          <w:rFonts w:hint="eastAsia" w:ascii="宋体" w:hAnsi="宋体" w:eastAsia="宋体" w:cs="宋体"/>
          <w:color w:val="000000"/>
          <w:szCs w:val="21"/>
        </w:rPr>
      </w:pPr>
      <w:r>
        <w:rPr>
          <w:rFonts w:hint="eastAsia" w:ascii="宋体" w:hAnsi="宋体" w:eastAsia="宋体" w:cs="宋体"/>
          <w:color w:val="000000"/>
          <w:kern w:val="0"/>
          <w:szCs w:val="21"/>
          <w:lang w:bidi="ar"/>
        </w:rPr>
        <w:t>投标人对本次招标文件的内容有疑问时，可要求澄清，但应在距投标截止日15日前，按投标人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投标人。</w:t>
      </w:r>
    </w:p>
    <w:p w14:paraId="658A364A">
      <w:pPr>
        <w:pStyle w:val="7"/>
        <w:autoSpaceDN w:val="0"/>
        <w:spacing w:line="240" w:lineRule="auto"/>
        <w:rPr>
          <w:rFonts w:cs="宋体"/>
          <w:color w:val="000000"/>
          <w:sz w:val="21"/>
          <w:szCs w:val="21"/>
        </w:rPr>
      </w:pPr>
      <w:bookmarkStart w:id="55" w:name="_Toc98580399"/>
      <w:r>
        <w:rPr>
          <w:rFonts w:cs="宋体"/>
          <w:color w:val="000000"/>
          <w:sz w:val="21"/>
          <w:szCs w:val="21"/>
        </w:rPr>
        <w:t>8.招标文件的修改</w:t>
      </w:r>
      <w:bookmarkEnd w:id="55"/>
    </w:p>
    <w:p w14:paraId="02519685">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8.1在投标截止时间前，招标机构可根据需要和（或）依据投标人要求澄清的问题而修改招标文件，并以书面形式通知所有购买招标文件的投标人，投标人在收到该通知后应立即以传真的形式予以确认；</w:t>
      </w:r>
    </w:p>
    <w:p w14:paraId="0F08136F">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8.2 招标文件的修改书将构成招标文件的一部分，对投标人具有同样的约束力。</w:t>
      </w:r>
    </w:p>
    <w:p w14:paraId="43DE35C2">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8.3为使投标人有足够的时间按招标文件的修改要求考虑修正投标文件，招标机构可酌情推迟投标的截止时间和开标时间，并以书面形式通知已购买招标文件的每一投标人。</w:t>
      </w:r>
    </w:p>
    <w:p w14:paraId="3EC1394E">
      <w:pPr>
        <w:pStyle w:val="5"/>
        <w:autoSpaceDN w:val="0"/>
        <w:spacing w:before="0" w:after="0" w:line="240" w:lineRule="auto"/>
        <w:jc w:val="center"/>
        <w:rPr>
          <w:rFonts w:hint="eastAsia" w:ascii="宋体" w:hAnsi="宋体" w:cs="宋体"/>
          <w:bCs/>
          <w:color w:val="000000"/>
          <w:sz w:val="21"/>
          <w:szCs w:val="21"/>
        </w:rPr>
      </w:pPr>
      <w:bookmarkStart w:id="56" w:name="_Toc98580400"/>
      <w:r>
        <w:rPr>
          <w:rFonts w:hint="eastAsia" w:ascii="宋体" w:hAnsi="宋体" w:cs="宋体"/>
          <w:bCs/>
          <w:color w:val="000000"/>
          <w:sz w:val="21"/>
          <w:szCs w:val="21"/>
        </w:rPr>
        <w:t>C投标文件的编写</w:t>
      </w:r>
      <w:bookmarkEnd w:id="56"/>
    </w:p>
    <w:p w14:paraId="15C03969">
      <w:pPr>
        <w:pStyle w:val="7"/>
        <w:autoSpaceDN w:val="0"/>
        <w:spacing w:line="240" w:lineRule="auto"/>
        <w:rPr>
          <w:rFonts w:cs="宋体"/>
          <w:color w:val="000000"/>
          <w:sz w:val="21"/>
          <w:szCs w:val="21"/>
        </w:rPr>
      </w:pPr>
      <w:bookmarkStart w:id="57" w:name="_Toc98580401"/>
      <w:r>
        <w:rPr>
          <w:rFonts w:cs="宋体"/>
          <w:color w:val="000000"/>
          <w:sz w:val="21"/>
          <w:szCs w:val="21"/>
        </w:rPr>
        <w:t>9.投标语言及计量单位</w:t>
      </w:r>
      <w:bookmarkEnd w:id="57"/>
    </w:p>
    <w:p w14:paraId="0A671CFB">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9.1投标文件及投标人和招标机构就投标交换的文件和来往信件，以中文书写（专有名词除外）；</w:t>
      </w:r>
    </w:p>
    <w:p w14:paraId="30CF86A0">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9.2除在招标文件的“技术要求”中另有规定外， 计量单位应使用中华人民共和国法定计量单位（国际单位制和国家选定的其他计量单位）。</w:t>
      </w:r>
    </w:p>
    <w:p w14:paraId="246C7FDE">
      <w:pPr>
        <w:pStyle w:val="7"/>
        <w:autoSpaceDN w:val="0"/>
        <w:spacing w:line="240" w:lineRule="auto"/>
        <w:rPr>
          <w:rFonts w:cs="宋体"/>
          <w:color w:val="000000"/>
          <w:sz w:val="21"/>
          <w:szCs w:val="21"/>
        </w:rPr>
      </w:pPr>
      <w:r>
        <w:rPr>
          <w:rFonts w:cs="宋体"/>
          <w:color w:val="000000"/>
          <w:sz w:val="21"/>
          <w:szCs w:val="21"/>
        </w:rPr>
        <w:t>10．投标文件的组成</w:t>
      </w:r>
      <w:bookmarkEnd w:id="51"/>
    </w:p>
    <w:p w14:paraId="71723605">
      <w:pPr>
        <w:widowControl/>
        <w:autoSpaceDN w:val="0"/>
        <w:ind w:left="567"/>
        <w:rPr>
          <w:rFonts w:hint="eastAsia" w:ascii="宋体" w:hAnsi="宋体" w:eastAsia="宋体" w:cs="宋体"/>
          <w:color w:val="000000"/>
          <w:szCs w:val="21"/>
        </w:rPr>
      </w:pPr>
      <w:r>
        <w:rPr>
          <w:rFonts w:hint="eastAsia" w:ascii="宋体" w:hAnsi="宋体" w:eastAsia="宋体" w:cs="宋体"/>
          <w:color w:val="000000"/>
          <w:kern w:val="0"/>
          <w:szCs w:val="21"/>
          <w:lang w:bidi="ar"/>
        </w:rPr>
        <w:t>详见第六部分：投标文件格式。</w:t>
      </w:r>
    </w:p>
    <w:p w14:paraId="458F5DDE">
      <w:pPr>
        <w:pStyle w:val="7"/>
        <w:autoSpaceDN w:val="0"/>
        <w:spacing w:line="240" w:lineRule="auto"/>
        <w:rPr>
          <w:rFonts w:cs="宋体"/>
          <w:color w:val="000000"/>
          <w:sz w:val="21"/>
          <w:szCs w:val="21"/>
        </w:rPr>
      </w:pPr>
      <w:bookmarkStart w:id="58" w:name="_Toc98580403"/>
      <w:r>
        <w:rPr>
          <w:rFonts w:cs="宋体"/>
          <w:color w:val="000000"/>
          <w:sz w:val="21"/>
          <w:szCs w:val="21"/>
        </w:rPr>
        <w:t>11.投标文件内容填写说明</w:t>
      </w:r>
      <w:bookmarkEnd w:id="58"/>
    </w:p>
    <w:p w14:paraId="2810F7D3">
      <w:pPr>
        <w:widowControl/>
        <w:autoSpaceDN w:val="0"/>
        <w:ind w:left="1" w:firstLine="419"/>
        <w:rPr>
          <w:rFonts w:hint="eastAsia" w:ascii="宋体" w:hAnsi="宋体" w:eastAsia="宋体" w:cs="宋体"/>
          <w:color w:val="000000"/>
          <w:szCs w:val="21"/>
        </w:rPr>
      </w:pPr>
      <w:r>
        <w:rPr>
          <w:rFonts w:hint="eastAsia" w:ascii="宋体" w:hAnsi="宋体" w:eastAsia="宋体" w:cs="宋体"/>
          <w:color w:val="000000"/>
          <w:kern w:val="0"/>
          <w:szCs w:val="21"/>
          <w:lang w:bidi="ar"/>
        </w:rPr>
        <w:t>11.1投标人应严格按招标文件要求的内容逐项填写编制投标文件，有规定格式的按规定格式填写，无规定格式的由投标人自拟，并胶装成册。</w:t>
      </w:r>
    </w:p>
    <w:p w14:paraId="2E001BE4">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11.2开标一览表为在开标仪式上唱标的内容，要求按格式填写、统一规范，不得自行增减内容。投标文件不得漏项或虚报，否则将可能导致其投标被拒绝。</w:t>
      </w:r>
    </w:p>
    <w:p w14:paraId="553AC32F">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11.3 投标人应保证其所提供文件的真实性，并应对招标文件的实质性要求作出完全响应，否则其投标可能被拒绝。</w:t>
      </w:r>
    </w:p>
    <w:p w14:paraId="4A5EB53F">
      <w:pPr>
        <w:widowControl/>
        <w:autoSpaceDN w:val="0"/>
        <w:ind w:left="1" w:firstLine="419"/>
        <w:rPr>
          <w:rFonts w:hint="eastAsia" w:ascii="宋体" w:hAnsi="宋体" w:eastAsia="宋体" w:cs="宋体"/>
          <w:color w:val="000000"/>
          <w:szCs w:val="21"/>
        </w:rPr>
      </w:pPr>
      <w:r>
        <w:rPr>
          <w:rFonts w:hint="eastAsia" w:ascii="宋体" w:hAnsi="宋体" w:eastAsia="宋体" w:cs="宋体"/>
          <w:color w:val="000000"/>
          <w:kern w:val="0"/>
          <w:szCs w:val="21"/>
          <w:lang w:bidi="ar"/>
        </w:rPr>
        <w:t>11.4投标人视需要自行编制技术文件的补充附件。规格幅面应与正文一致，附于正文之后，与正文页码统一编目编码装订。</w:t>
      </w:r>
    </w:p>
    <w:p w14:paraId="2E5BFD31">
      <w:pPr>
        <w:pStyle w:val="7"/>
        <w:autoSpaceDN w:val="0"/>
        <w:spacing w:line="240" w:lineRule="auto"/>
        <w:rPr>
          <w:rFonts w:cs="宋体"/>
          <w:color w:val="000000"/>
          <w:sz w:val="21"/>
          <w:szCs w:val="21"/>
        </w:rPr>
      </w:pPr>
      <w:bookmarkStart w:id="59" w:name="_Toc98580404"/>
      <w:r>
        <w:rPr>
          <w:rFonts w:cs="宋体"/>
          <w:color w:val="000000"/>
          <w:sz w:val="21"/>
          <w:szCs w:val="21"/>
        </w:rPr>
        <w:t>12.投标报价</w:t>
      </w:r>
      <w:bookmarkEnd w:id="59"/>
    </w:p>
    <w:p w14:paraId="1A0D0956">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12.1 所有投标均以人民币报价；</w:t>
      </w:r>
    </w:p>
    <w:p w14:paraId="012BD521">
      <w:pPr>
        <w:widowControl/>
        <w:autoSpaceDN w:val="0"/>
        <w:ind w:left="1" w:firstLine="419"/>
        <w:rPr>
          <w:rFonts w:hint="eastAsia" w:ascii="宋体" w:hAnsi="宋体" w:eastAsia="宋体" w:cs="宋体"/>
          <w:color w:val="000000"/>
          <w:szCs w:val="21"/>
        </w:rPr>
      </w:pPr>
      <w:r>
        <w:rPr>
          <w:rFonts w:hint="eastAsia" w:ascii="宋体" w:hAnsi="宋体" w:eastAsia="宋体" w:cs="宋体"/>
          <w:color w:val="000000"/>
          <w:kern w:val="0"/>
          <w:szCs w:val="21"/>
          <w:lang w:bidi="ar"/>
        </w:rPr>
        <w:t>12.2投标人应在填写分项报价表时注明各项单价、总价。如果单价与总价有出入，以单价为准。招标机构不接受有任何选择的报价；报价须有法人代表或授权代表签署。</w:t>
      </w:r>
    </w:p>
    <w:p w14:paraId="099BFEE6">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12.3投标人应按上述12.1-12.3条款要求填写投标报价，以供评标委员会比较评价。</w:t>
      </w:r>
    </w:p>
    <w:p w14:paraId="408E81F7">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12.4投标人因承包本项目需支付的一切费用，并包含在所报的单价或总额价内。</w:t>
      </w:r>
    </w:p>
    <w:p w14:paraId="361CBFDA">
      <w:pPr>
        <w:widowControl/>
        <w:autoSpaceDN w:val="0"/>
        <w:jc w:val="left"/>
        <w:rPr>
          <w:rFonts w:hint="eastAsia" w:ascii="宋体" w:hAnsi="宋体" w:eastAsia="宋体" w:cs="宋体"/>
          <w:color w:val="000000"/>
          <w:szCs w:val="21"/>
        </w:rPr>
      </w:pPr>
      <w:bookmarkStart w:id="60" w:name="_Toc98580405"/>
      <w:r>
        <w:rPr>
          <w:rFonts w:hint="eastAsia" w:ascii="宋体" w:hAnsi="宋体" w:eastAsia="宋体" w:cs="宋体"/>
          <w:color w:val="000000"/>
          <w:kern w:val="0"/>
          <w:szCs w:val="21"/>
          <w:lang w:bidi="ar"/>
        </w:rPr>
        <w:t>13.投标保证金</w:t>
      </w:r>
      <w:bookmarkEnd w:id="60"/>
      <w:r>
        <w:rPr>
          <w:rFonts w:hint="eastAsia" w:ascii="宋体" w:hAnsi="宋体" w:eastAsia="宋体" w:cs="宋体"/>
          <w:color w:val="000000"/>
          <w:kern w:val="0"/>
          <w:szCs w:val="21"/>
          <w:lang w:bidi="ar"/>
        </w:rPr>
        <w:t>（如有）</w:t>
      </w:r>
    </w:p>
    <w:p w14:paraId="07F8EB8F">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13.1投标保证金的形式：现金或现金支票、保兑支票、银行汇票及银行、专业担保公司、保险公司出具的保函等形式，以现金或支票形式提交的投标保证金应当从投标人的基本账户转出。</w:t>
      </w:r>
    </w:p>
    <w:p w14:paraId="73718CDC">
      <w:pPr>
        <w:widowControl/>
        <w:autoSpaceDN w:val="0"/>
        <w:ind w:firstLine="420"/>
        <w:jc w:val="left"/>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13.2投标保证金的金额：见</w:t>
      </w:r>
      <w:r>
        <w:rPr>
          <w:rFonts w:hint="eastAsia" w:ascii="宋体" w:hAnsi="宋体" w:eastAsia="宋体" w:cs="宋体"/>
          <w:color w:val="000000"/>
          <w:kern w:val="0"/>
          <w:szCs w:val="21"/>
          <w:lang w:bidi="ar"/>
        </w:rPr>
        <w:t>投标人须知前附表第19项</w:t>
      </w:r>
      <w:r>
        <w:rPr>
          <w:rFonts w:hint="eastAsia" w:ascii="宋体" w:hAnsi="宋体" w:eastAsia="宋体" w:cs="宋体"/>
          <w:bCs/>
          <w:color w:val="000000"/>
          <w:kern w:val="15"/>
          <w:szCs w:val="21"/>
          <w:lang w:bidi="ar"/>
        </w:rPr>
        <w:t xml:space="preserve">； </w:t>
      </w:r>
    </w:p>
    <w:p w14:paraId="6635D1CD">
      <w:pPr>
        <w:widowControl/>
        <w:autoSpaceDN w:val="0"/>
        <w:ind w:firstLine="420"/>
        <w:jc w:val="left"/>
        <w:rPr>
          <w:rFonts w:hint="eastAsia" w:ascii="宋体" w:hAnsi="宋体" w:eastAsia="宋体" w:cs="宋体"/>
          <w:bCs/>
          <w:color w:val="000000"/>
          <w:kern w:val="15"/>
          <w:szCs w:val="21"/>
        </w:rPr>
      </w:pPr>
      <w:r>
        <w:rPr>
          <w:rFonts w:hint="eastAsia" w:ascii="宋体" w:hAnsi="宋体" w:eastAsia="宋体" w:cs="宋体"/>
          <w:bCs/>
          <w:color w:val="000000"/>
          <w:kern w:val="15"/>
          <w:szCs w:val="21"/>
          <w:lang w:bidi="ar"/>
        </w:rPr>
        <w:t>13.3递交方式：见</w:t>
      </w:r>
      <w:r>
        <w:rPr>
          <w:rFonts w:hint="eastAsia" w:ascii="宋体" w:hAnsi="宋体" w:eastAsia="宋体" w:cs="宋体"/>
          <w:color w:val="000000"/>
          <w:kern w:val="0"/>
          <w:szCs w:val="21"/>
          <w:lang w:bidi="ar"/>
        </w:rPr>
        <w:t>投标人须知前附表第19项</w:t>
      </w:r>
      <w:r>
        <w:rPr>
          <w:rFonts w:hint="eastAsia" w:ascii="宋体" w:hAnsi="宋体" w:eastAsia="宋体" w:cs="宋体"/>
          <w:bCs/>
          <w:color w:val="000000"/>
          <w:kern w:val="15"/>
          <w:szCs w:val="21"/>
          <w:lang w:bidi="ar"/>
        </w:rPr>
        <w:t>；</w:t>
      </w:r>
    </w:p>
    <w:p w14:paraId="39BE854F">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13.4投标保证金用于保护本次招标免受因投标人不履行投标承诺及合同等行为而引起的风险；</w:t>
      </w:r>
    </w:p>
    <w:p w14:paraId="5D0CE763">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13.5未按13.1和13.2条款要求提交投标保证金的投标将被视为投标无效；</w:t>
      </w:r>
    </w:p>
    <w:p w14:paraId="5315A9F0">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13.6未中标投标人的投标保证金将按25.2条规定予以无息退还；</w:t>
      </w:r>
    </w:p>
    <w:p w14:paraId="01254863">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13.7中标人的投标保证金，在中标人交纳中标服务费后予以无息退还；</w:t>
      </w:r>
    </w:p>
    <w:p w14:paraId="0E56BC89">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13.8 发生下列情况之一，投标保证金将被没收：</w:t>
      </w:r>
    </w:p>
    <w:p w14:paraId="308B7A96">
      <w:pPr>
        <w:widowControl/>
        <w:autoSpaceDN w:val="0"/>
        <w:ind w:left="420"/>
        <w:rPr>
          <w:rFonts w:hint="eastAsia" w:ascii="宋体" w:hAnsi="宋体" w:eastAsia="宋体" w:cs="宋体"/>
          <w:color w:val="000000"/>
          <w:szCs w:val="21"/>
        </w:rPr>
      </w:pPr>
      <w:r>
        <w:rPr>
          <w:rFonts w:hint="eastAsia" w:ascii="宋体" w:hAnsi="宋体" w:eastAsia="宋体" w:cs="宋体"/>
          <w:color w:val="000000"/>
          <w:kern w:val="0"/>
          <w:szCs w:val="21"/>
          <w:lang w:bidi="ar"/>
        </w:rPr>
        <w:t>（1）投标人在提交响应文件截止时间后撤回响应文件的;</w:t>
      </w:r>
    </w:p>
    <w:p w14:paraId="71EA8EEA">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（2）投标人在响应文件中提供虚假材料的;</w:t>
      </w:r>
    </w:p>
    <w:p w14:paraId="4E7994F7">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（3）除因不可抗力或谈判文件、询价通知书认可的情形以外，成交投标人不与采购人签订合同的;</w:t>
      </w:r>
    </w:p>
    <w:p w14:paraId="2954A3D2">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（4）投标人与采购人、其他投标人或者采购代理机构恶意串通的;</w:t>
      </w:r>
    </w:p>
    <w:p w14:paraId="2F1D6BD5">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（5）采购文件规定的其他情形。</w:t>
      </w:r>
    </w:p>
    <w:p w14:paraId="16BE9B3B">
      <w:pPr>
        <w:pStyle w:val="7"/>
        <w:autoSpaceDN w:val="0"/>
        <w:spacing w:line="240" w:lineRule="auto"/>
        <w:rPr>
          <w:rFonts w:cs="宋体"/>
          <w:color w:val="000000"/>
          <w:sz w:val="21"/>
          <w:szCs w:val="21"/>
        </w:rPr>
      </w:pPr>
      <w:bookmarkStart w:id="61" w:name="_Toc98580406"/>
      <w:r>
        <w:rPr>
          <w:rFonts w:cs="宋体"/>
          <w:color w:val="000000"/>
          <w:sz w:val="21"/>
          <w:szCs w:val="21"/>
        </w:rPr>
        <w:t>14.投标有效期</w:t>
      </w:r>
      <w:bookmarkEnd w:id="61"/>
    </w:p>
    <w:p w14:paraId="2955D989">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14.1从开标之日起，投标有效期为90天。不能满足投标有效期的投标，将被拒绝；</w:t>
      </w:r>
    </w:p>
    <w:p w14:paraId="5D8731F6">
      <w:pPr>
        <w:widowControl/>
        <w:autoSpaceDN w:val="0"/>
        <w:ind w:left="23" w:firstLine="397"/>
        <w:rPr>
          <w:rFonts w:hint="eastAsia" w:ascii="宋体" w:hAnsi="宋体" w:eastAsia="宋体" w:cs="宋体"/>
          <w:color w:val="000000"/>
          <w:szCs w:val="21"/>
        </w:rPr>
      </w:pPr>
      <w:r>
        <w:rPr>
          <w:rFonts w:hint="eastAsia" w:ascii="宋体" w:hAnsi="宋体" w:eastAsia="宋体" w:cs="宋体"/>
          <w:color w:val="000000"/>
          <w:kern w:val="0"/>
          <w:szCs w:val="21"/>
          <w:lang w:bidi="ar"/>
        </w:rPr>
        <w:t>14.2特殊情况下，招标机构可于投标有效期满之前要求投标人延长投标有效期，这种要求和答复都应以书面、传真的形式进行。投标人可以拒绝接受延期要求。同意延长有效期的投标人不能修改投标文件。</w:t>
      </w:r>
    </w:p>
    <w:p w14:paraId="2694985D">
      <w:pPr>
        <w:pStyle w:val="7"/>
        <w:tabs>
          <w:tab w:val="left" w:pos="5250"/>
        </w:tabs>
        <w:autoSpaceDN w:val="0"/>
        <w:spacing w:line="240" w:lineRule="auto"/>
        <w:rPr>
          <w:rFonts w:cs="宋体"/>
          <w:color w:val="000000"/>
          <w:sz w:val="21"/>
          <w:szCs w:val="21"/>
        </w:rPr>
      </w:pPr>
      <w:bookmarkStart w:id="62" w:name="_Toc98580407"/>
      <w:r>
        <w:rPr>
          <w:rFonts w:cs="宋体"/>
          <w:color w:val="000000"/>
          <w:sz w:val="21"/>
          <w:szCs w:val="21"/>
        </w:rPr>
        <w:t>15.投标文件的签署及规定</w:t>
      </w:r>
      <w:bookmarkEnd w:id="62"/>
    </w:p>
    <w:p w14:paraId="2DA5F423">
      <w:pPr>
        <w:widowControl/>
        <w:tabs>
          <w:tab w:val="left" w:pos="5250"/>
        </w:tabs>
        <w:autoSpaceDN w:val="0"/>
        <w:ind w:left="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15.1 组成投标文件的各项资料均应遵守本须知第10条中所规定的内容。</w:t>
      </w:r>
    </w:p>
    <w:p w14:paraId="5293C013">
      <w:pPr>
        <w:widowControl/>
        <w:autoSpaceDN w:val="0"/>
        <w:ind w:left="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15.2 投标人应填写单位全称，同时加盖印章。</w:t>
      </w:r>
    </w:p>
    <w:p w14:paraId="093C7F2F">
      <w:pPr>
        <w:widowControl/>
        <w:autoSpaceDN w:val="0"/>
        <w:ind w:left="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15.3 投标文件必须由法人代表或法人授权代表签署。</w:t>
      </w:r>
    </w:p>
    <w:p w14:paraId="70E7DF39">
      <w:pPr>
        <w:widowControl/>
        <w:autoSpaceDN w:val="0"/>
        <w:ind w:left="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15.4 投标文件的正本必须用不退色的墨水填写或打印，注明“正本”字样。</w:t>
      </w:r>
    </w:p>
    <w:p w14:paraId="0A6B93E8">
      <w:pPr>
        <w:widowControl/>
        <w:autoSpaceDN w:val="0"/>
        <w:ind w:left="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15.5 投标文件不得涂改和增删，如有修改错漏处，必须由同一签署人签字或盖章。</w:t>
      </w:r>
    </w:p>
    <w:p w14:paraId="5C15EB0B">
      <w:pPr>
        <w:widowControl/>
        <w:autoSpaceDN w:val="0"/>
        <w:ind w:left="420"/>
        <w:rPr>
          <w:rFonts w:hint="eastAsia" w:ascii="宋体" w:hAnsi="宋体" w:eastAsia="宋体" w:cs="宋体"/>
          <w:color w:val="000000"/>
          <w:szCs w:val="21"/>
        </w:rPr>
      </w:pPr>
      <w:r>
        <w:rPr>
          <w:rFonts w:hint="eastAsia" w:ascii="宋体" w:hAnsi="宋体" w:eastAsia="宋体" w:cs="宋体"/>
          <w:color w:val="000000"/>
          <w:kern w:val="0"/>
          <w:szCs w:val="21"/>
          <w:lang w:bidi="ar"/>
        </w:rPr>
        <w:t>15.6 投标文件因字迹潦草或表达不清所引起的后果由投标人负责。</w:t>
      </w:r>
    </w:p>
    <w:p w14:paraId="4FE6F4F0">
      <w:pPr>
        <w:widowControl/>
        <w:autoSpaceDN w:val="0"/>
        <w:ind w:left="420"/>
        <w:rPr>
          <w:rFonts w:hint="eastAsia" w:ascii="宋体" w:hAnsi="宋体" w:eastAsia="宋体" w:cs="宋体"/>
          <w:color w:val="000000"/>
          <w:szCs w:val="21"/>
        </w:rPr>
      </w:pPr>
      <w:r>
        <w:rPr>
          <w:rFonts w:hint="eastAsia" w:ascii="宋体" w:hAnsi="宋体" w:eastAsia="宋体" w:cs="宋体"/>
          <w:color w:val="000000"/>
          <w:kern w:val="0"/>
          <w:szCs w:val="21"/>
          <w:lang w:bidi="ar"/>
        </w:rPr>
        <w:t>15.7 招标机构概不接受以电话、传真形式的投标。</w:t>
      </w:r>
    </w:p>
    <w:p w14:paraId="6A4F8343">
      <w:pPr>
        <w:pStyle w:val="5"/>
        <w:autoSpaceDN w:val="0"/>
        <w:spacing w:before="0" w:after="0" w:line="240" w:lineRule="auto"/>
        <w:jc w:val="center"/>
        <w:rPr>
          <w:rFonts w:hint="eastAsia" w:ascii="宋体" w:hAnsi="宋体" w:cs="宋体"/>
          <w:bCs/>
          <w:color w:val="000000"/>
          <w:sz w:val="21"/>
          <w:szCs w:val="21"/>
        </w:rPr>
      </w:pPr>
      <w:bookmarkStart w:id="63" w:name="_Toc98580408"/>
      <w:r>
        <w:rPr>
          <w:rFonts w:hint="eastAsia" w:ascii="宋体" w:hAnsi="宋体" w:cs="宋体"/>
          <w:bCs/>
          <w:color w:val="000000"/>
          <w:sz w:val="21"/>
          <w:szCs w:val="21"/>
        </w:rPr>
        <w:t>D投标文件的递交</w:t>
      </w:r>
      <w:bookmarkEnd w:id="63"/>
    </w:p>
    <w:p w14:paraId="076B86A6">
      <w:pPr>
        <w:pStyle w:val="7"/>
        <w:autoSpaceDN w:val="0"/>
        <w:spacing w:line="240" w:lineRule="auto"/>
        <w:rPr>
          <w:rFonts w:cs="宋体"/>
          <w:color w:val="000000"/>
          <w:sz w:val="21"/>
          <w:szCs w:val="21"/>
        </w:rPr>
      </w:pPr>
      <w:bookmarkStart w:id="64" w:name="_Toc98580409"/>
      <w:r>
        <w:rPr>
          <w:rFonts w:cs="宋体"/>
          <w:color w:val="000000"/>
          <w:sz w:val="21"/>
          <w:szCs w:val="21"/>
        </w:rPr>
        <w:t>16.投标文件的</w:t>
      </w:r>
      <w:bookmarkEnd w:id="64"/>
      <w:r>
        <w:rPr>
          <w:rFonts w:cs="宋体"/>
          <w:color w:val="000000"/>
          <w:sz w:val="21"/>
          <w:szCs w:val="21"/>
        </w:rPr>
        <w:t>递交</w:t>
      </w:r>
    </w:p>
    <w:p w14:paraId="43193199">
      <w:pPr>
        <w:widowControl/>
        <w:autoSpaceDN w:val="0"/>
        <w:ind w:left="11" w:firstLine="409"/>
        <w:rPr>
          <w:rFonts w:hint="eastAsia" w:ascii="宋体" w:hAnsi="宋体" w:eastAsia="宋体" w:cs="宋体"/>
          <w:color w:val="000000"/>
          <w:kern w:val="0"/>
          <w:szCs w:val="21"/>
          <w:lang w:bidi="ar"/>
        </w:rPr>
      </w:pPr>
      <w:bookmarkStart w:id="65" w:name="_Toc98580410"/>
      <w:r>
        <w:rPr>
          <w:rFonts w:hint="eastAsia" w:ascii="宋体" w:hAnsi="宋体" w:eastAsia="宋体" w:cs="宋体"/>
          <w:color w:val="000000"/>
          <w:kern w:val="0"/>
          <w:szCs w:val="21"/>
          <w:lang w:bidi="ar"/>
        </w:rPr>
        <w:t>16.1</w:t>
      </w:r>
      <w:r>
        <w:rPr>
          <w:rFonts w:hint="eastAsia" w:ascii="宋体" w:hAnsi="宋体" w:eastAsia="宋体" w:cs="宋体"/>
          <w:color w:val="000000"/>
          <w:kern w:val="0"/>
          <w:szCs w:val="21"/>
          <w:lang w:val="zh-CN" w:bidi="ar"/>
        </w:rPr>
        <w:t>投标人在</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政采云</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平台</w:t>
      </w:r>
      <w:r>
        <w:rPr>
          <w:rFonts w:hint="eastAsia" w:ascii="宋体" w:hAnsi="宋体" w:eastAsia="宋体" w:cs="宋体"/>
          <w:color w:val="000000"/>
          <w:kern w:val="0"/>
          <w:szCs w:val="21"/>
          <w:lang w:bidi="ar"/>
        </w:rPr>
        <w:t>（https://www.zcygov.cn/）</w:t>
      </w:r>
      <w:r>
        <w:rPr>
          <w:rFonts w:hint="eastAsia" w:ascii="宋体" w:hAnsi="宋体" w:eastAsia="宋体" w:cs="宋体"/>
          <w:color w:val="000000"/>
          <w:kern w:val="0"/>
          <w:szCs w:val="21"/>
          <w:lang w:val="zh-CN" w:bidi="ar"/>
        </w:rPr>
        <w:t>通过有效数字证书</w:t>
      </w:r>
      <w:r>
        <w:rPr>
          <w:rFonts w:hint="eastAsia" w:ascii="宋体" w:hAnsi="宋体" w:eastAsia="宋体" w:cs="宋体"/>
          <w:color w:val="000000"/>
          <w:kern w:val="0"/>
          <w:szCs w:val="21"/>
          <w:lang w:bidi="ar"/>
        </w:rPr>
        <w:t>（CA</w:t>
      </w:r>
      <w:r>
        <w:rPr>
          <w:rFonts w:hint="eastAsia" w:ascii="宋体" w:hAnsi="宋体" w:eastAsia="宋体" w:cs="宋体"/>
          <w:color w:val="000000"/>
          <w:kern w:val="0"/>
          <w:szCs w:val="21"/>
          <w:lang w:val="zh-CN" w:bidi="ar"/>
        </w:rPr>
        <w:t>认证</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制作的投标文件</w:t>
      </w: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zh-CN" w:bidi="ar"/>
        </w:rPr>
        <w:t>份</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此投标文件须上传至</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政采云</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平台</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val="zh-CN" w:bidi="ar"/>
        </w:rPr>
        <w:t>。其他要求详见投标人须知。</w:t>
      </w:r>
    </w:p>
    <w:p w14:paraId="38908343">
      <w:pPr>
        <w:widowControl/>
        <w:autoSpaceDN w:val="0"/>
        <w:ind w:left="11" w:firstLine="409"/>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16.2投标文件必须由法定代表人（或单位负责人）或授权代表签名并盖公章，详见第六章“投标文件格式”。</w:t>
      </w:r>
    </w:p>
    <w:p w14:paraId="1B088286">
      <w:pPr>
        <w:widowControl/>
        <w:autoSpaceDN w:val="0"/>
        <w:ind w:left="11" w:firstLine="409"/>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16.3</w:t>
      </w:r>
      <w:r>
        <w:rPr>
          <w:rFonts w:hint="eastAsia" w:ascii="宋体" w:hAnsi="宋体" w:eastAsia="宋体" w:cs="宋体"/>
          <w:color w:val="000000"/>
          <w:kern w:val="0"/>
          <w:szCs w:val="21"/>
          <w:lang w:val="zh-CN" w:bidi="ar"/>
        </w:rPr>
        <w:t>本项目开标方式为远程开标。投标人开标时，需携带制作投标文件时用来加密的有效数字证书（CA认证）登录“政采云”平台电子开标大厅按规定时间对加密的投标文件进行远程解密。其他要求详见投标人须知。</w:t>
      </w:r>
    </w:p>
    <w:p w14:paraId="308418B6">
      <w:pPr>
        <w:pStyle w:val="7"/>
        <w:autoSpaceDN w:val="0"/>
        <w:spacing w:line="240" w:lineRule="auto"/>
        <w:rPr>
          <w:rFonts w:cs="宋体"/>
          <w:color w:val="000000"/>
          <w:sz w:val="21"/>
          <w:szCs w:val="21"/>
        </w:rPr>
      </w:pPr>
      <w:r>
        <w:rPr>
          <w:rFonts w:cs="宋体"/>
          <w:color w:val="000000"/>
          <w:sz w:val="21"/>
          <w:szCs w:val="21"/>
        </w:rPr>
        <w:t>17.递交投标文件的截止时间</w:t>
      </w:r>
      <w:bookmarkEnd w:id="65"/>
    </w:p>
    <w:p w14:paraId="56B4C346">
      <w:pPr>
        <w:widowControl/>
        <w:autoSpaceDN w:val="0"/>
        <w:ind w:left="11" w:firstLine="409"/>
        <w:rPr>
          <w:rFonts w:hint="eastAsia" w:ascii="宋体" w:hAnsi="宋体" w:eastAsia="宋体" w:cs="宋体"/>
          <w:color w:val="000000"/>
          <w:szCs w:val="21"/>
        </w:rPr>
      </w:pPr>
      <w:r>
        <w:rPr>
          <w:rFonts w:hint="eastAsia" w:ascii="宋体" w:hAnsi="宋体" w:eastAsia="宋体" w:cs="宋体"/>
          <w:color w:val="000000"/>
          <w:kern w:val="0"/>
          <w:szCs w:val="21"/>
          <w:lang w:bidi="ar"/>
        </w:rPr>
        <w:t>17.1所有投标文件不论是通过专人或邮寄递交，都必须按照招标机构在投标邀请中规定的投标截止时间之前送至投标地点。</w:t>
      </w:r>
    </w:p>
    <w:p w14:paraId="6FB4475E">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17.2 招标机构推迟投标截止时间时，应以书面(或传真)的形式，通知所有投标人。在这种情况下，招标机构和投标人的权利和义务将受到新的截止期的约束。</w:t>
      </w:r>
    </w:p>
    <w:p w14:paraId="7222D369">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17.3 招标机构对投标文件在邮寄过程中的遗失或损坏不负责任。</w:t>
      </w:r>
    </w:p>
    <w:p w14:paraId="3D15637F">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17.4 在投标截止时间以后送达的投标文件，招标机构拒绝接收。</w:t>
      </w:r>
    </w:p>
    <w:p w14:paraId="7896DED1">
      <w:pPr>
        <w:pStyle w:val="7"/>
        <w:autoSpaceDN w:val="0"/>
        <w:spacing w:line="240" w:lineRule="auto"/>
        <w:rPr>
          <w:rFonts w:cs="宋体"/>
          <w:color w:val="000000"/>
          <w:sz w:val="21"/>
          <w:szCs w:val="21"/>
        </w:rPr>
      </w:pPr>
      <w:r>
        <w:rPr>
          <w:rFonts w:cs="宋体"/>
          <w:color w:val="000000"/>
          <w:sz w:val="21"/>
          <w:szCs w:val="21"/>
        </w:rPr>
        <w:t>18.投标文件修改和撤消</w:t>
      </w:r>
    </w:p>
    <w:p w14:paraId="4EEEF667">
      <w:pPr>
        <w:widowControl/>
        <w:autoSpaceDN w:val="0"/>
        <w:ind w:left="68" w:firstLine="352"/>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18.1 投标以后，如果投标人提出书面修改和撤标要求，在投标截止时间前送达招标机构者，招标机构可以予以接受。但不退还投标文件。</w:t>
      </w:r>
    </w:p>
    <w:p w14:paraId="406FBEA3">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18.2 投标人修改投标文件的书面材料，须密封送达招标机构，同时应在封套上标明“修改投标文件(并注明招标编号)”和“开标时启封”字样。</w:t>
      </w:r>
    </w:p>
    <w:p w14:paraId="19F1384D">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5609A794">
      <w:pPr>
        <w:widowControl/>
        <w:autoSpaceDN w:val="0"/>
        <w:ind w:left="420"/>
        <w:rPr>
          <w:rFonts w:hint="eastAsia" w:ascii="宋体" w:hAnsi="宋体" w:eastAsia="宋体" w:cs="宋体"/>
          <w:color w:val="000000"/>
          <w:szCs w:val="21"/>
        </w:rPr>
      </w:pPr>
      <w:r>
        <w:rPr>
          <w:rFonts w:hint="eastAsia" w:ascii="宋体" w:hAnsi="宋体" w:eastAsia="宋体" w:cs="宋体"/>
          <w:color w:val="000000"/>
          <w:kern w:val="0"/>
          <w:szCs w:val="21"/>
          <w:lang w:bidi="ar"/>
        </w:rPr>
        <w:t>18.4投标截止时间以后不得修改投标文件；</w:t>
      </w:r>
    </w:p>
    <w:p w14:paraId="4B6ECF27">
      <w:pPr>
        <w:widowControl/>
        <w:autoSpaceDN w:val="0"/>
        <w:ind w:left="420"/>
        <w:rPr>
          <w:rFonts w:hint="eastAsia" w:ascii="宋体" w:hAnsi="宋体" w:eastAsia="宋体" w:cs="宋体"/>
          <w:color w:val="000000"/>
          <w:szCs w:val="21"/>
        </w:rPr>
      </w:pPr>
      <w:r>
        <w:rPr>
          <w:rFonts w:hint="eastAsia" w:ascii="宋体" w:hAnsi="宋体" w:eastAsia="宋体" w:cs="宋体"/>
          <w:color w:val="000000"/>
          <w:kern w:val="0"/>
          <w:szCs w:val="21"/>
          <w:lang w:bidi="ar"/>
        </w:rPr>
        <w:t>18.5开标后投标人不得撤回投标。</w:t>
      </w:r>
    </w:p>
    <w:p w14:paraId="750DE4B4">
      <w:pPr>
        <w:pStyle w:val="5"/>
        <w:autoSpaceDN w:val="0"/>
        <w:spacing w:before="0" w:after="0" w:line="240" w:lineRule="auto"/>
        <w:jc w:val="center"/>
        <w:rPr>
          <w:rFonts w:hint="eastAsia" w:ascii="宋体" w:hAnsi="宋体" w:cs="宋体"/>
          <w:bCs/>
          <w:color w:val="000000"/>
          <w:sz w:val="21"/>
          <w:szCs w:val="21"/>
        </w:rPr>
      </w:pPr>
      <w:bookmarkStart w:id="66" w:name="_Toc98580411"/>
      <w:r>
        <w:rPr>
          <w:rFonts w:hint="eastAsia" w:ascii="宋体" w:hAnsi="宋体" w:cs="宋体"/>
          <w:bCs/>
          <w:color w:val="000000"/>
          <w:sz w:val="21"/>
          <w:szCs w:val="21"/>
        </w:rPr>
        <w:t>E开标及评标</w:t>
      </w:r>
      <w:bookmarkEnd w:id="66"/>
    </w:p>
    <w:p w14:paraId="310BCFEB">
      <w:pPr>
        <w:pStyle w:val="7"/>
        <w:numPr>
          <w:ilvl w:val="0"/>
          <w:numId w:val="3"/>
        </w:numPr>
        <w:autoSpaceDN w:val="0"/>
        <w:spacing w:line="240" w:lineRule="auto"/>
        <w:rPr>
          <w:rFonts w:cs="宋体"/>
          <w:color w:val="000000"/>
          <w:sz w:val="21"/>
          <w:szCs w:val="21"/>
        </w:rPr>
      </w:pPr>
      <w:bookmarkStart w:id="67" w:name="_Toc98580412"/>
      <w:r>
        <w:rPr>
          <w:rFonts w:cs="宋体"/>
          <w:color w:val="000000"/>
          <w:sz w:val="21"/>
          <w:szCs w:val="21"/>
        </w:rPr>
        <w:t>开标</w:t>
      </w:r>
      <w:bookmarkEnd w:id="67"/>
    </w:p>
    <w:p w14:paraId="2D342E08">
      <w:pPr>
        <w:pStyle w:val="6"/>
        <w:autoSpaceDN w:val="0"/>
        <w:rPr>
          <w:rFonts w:hint="eastAsia" w:ascii="宋体" w:hAnsi="宋体" w:cs="宋体"/>
          <w:sz w:val="21"/>
          <w:szCs w:val="21"/>
        </w:rPr>
      </w:pPr>
      <w:r>
        <w:rPr>
          <w:rFonts w:hint="eastAsia" w:ascii="宋体" w:hAnsi="宋体" w:cs="宋体"/>
          <w:sz w:val="21"/>
          <w:szCs w:val="21"/>
        </w:rPr>
        <w:t>1</w:t>
      </w:r>
      <w:r>
        <w:rPr>
          <w:rFonts w:hint="eastAsia" w:ascii="宋体" w:hAnsi="宋体" w:cs="宋体"/>
          <w:color w:val="000000"/>
          <w:sz w:val="21"/>
          <w:szCs w:val="21"/>
        </w:rPr>
        <w:t>9.1</w:t>
      </w:r>
      <w:r>
        <w:rPr>
          <w:rFonts w:hint="eastAsia" w:ascii="宋体" w:hAnsi="宋体" w:cs="宋体"/>
          <w:color w:val="000000"/>
          <w:sz w:val="21"/>
          <w:szCs w:val="21"/>
          <w:lang w:val="zh-CN"/>
        </w:rPr>
        <w:t>招标代理机构将在招标文件规定的时间和地点公开开标。投标人法定代表人或其授权代理人应准时登录“政采云”参加，并按时完成投标文件的解密。</w:t>
      </w:r>
    </w:p>
    <w:p w14:paraId="45D6C392">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19.2采购代理机构按招标文件规定的时间、地点主持公开开标。开标仪式由采购代理机构主持，采购人代表及有关工作人员参加。</w:t>
      </w:r>
    </w:p>
    <w:p w14:paraId="5B1989A2">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19.3采购代理机构在开标仪式上，将公开唱出所有投标人的“开标一览表”内容及投标声明，以及采购机构认为合适的其它内容并记录。</w:t>
      </w:r>
    </w:p>
    <w:p w14:paraId="7DC204A2">
      <w:pPr>
        <w:pStyle w:val="6"/>
        <w:autoSpaceDN w:val="0"/>
        <w:rPr>
          <w:rFonts w:hint="eastAsia" w:ascii="宋体" w:hAnsi="宋体" w:cs="宋体"/>
          <w:color w:val="000000"/>
          <w:sz w:val="21"/>
          <w:szCs w:val="21"/>
          <w:lang w:val="zh-CN"/>
        </w:rPr>
      </w:pPr>
      <w:bookmarkStart w:id="68" w:name="_Toc98580413"/>
      <w:r>
        <w:rPr>
          <w:rFonts w:hint="eastAsia" w:ascii="宋体" w:hAnsi="宋体" w:cs="宋体"/>
          <w:color w:val="000000"/>
          <w:sz w:val="21"/>
          <w:szCs w:val="21"/>
          <w:lang w:val="zh-CN"/>
        </w:rPr>
        <w:t>1</w:t>
      </w:r>
      <w:r>
        <w:rPr>
          <w:rFonts w:hint="eastAsia" w:ascii="宋体" w:hAnsi="宋体" w:cs="宋体"/>
          <w:color w:val="000000"/>
          <w:sz w:val="21"/>
          <w:szCs w:val="21"/>
        </w:rPr>
        <w:t>9.4</w:t>
      </w:r>
      <w:r>
        <w:rPr>
          <w:rFonts w:hint="eastAsia" w:ascii="宋体" w:hAnsi="宋体" w:cs="宋体"/>
          <w:color w:val="000000"/>
          <w:sz w:val="21"/>
          <w:szCs w:val="21"/>
          <w:lang w:val="zh-CN"/>
        </w:rPr>
        <w:t xml:space="preserve"> 开标时有下列情形之一的为无效投标：</w:t>
      </w:r>
    </w:p>
    <w:p w14:paraId="1738B390">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（1）投标文件在规定的投标截止时间以后送达的；</w:t>
      </w:r>
    </w:p>
    <w:p w14:paraId="754D66C3">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（2）未按招标文件规定提交投标保证金的；</w:t>
      </w:r>
    </w:p>
    <w:p w14:paraId="356C43AC">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（3）投标文件未按招标文件规定密封的；</w:t>
      </w:r>
    </w:p>
    <w:p w14:paraId="156CE8A4">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（4）未提交单独密封的开标一览表或者开标一览表未按规定加盖公章和有效签署的；</w:t>
      </w:r>
    </w:p>
    <w:p w14:paraId="0E25962D">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（5）招标文件规定开标时属于无效投标的其他情形。</w:t>
      </w:r>
    </w:p>
    <w:p w14:paraId="52FEF179">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1</w:t>
      </w:r>
      <w:r>
        <w:rPr>
          <w:rFonts w:hint="eastAsia" w:ascii="宋体" w:hAnsi="宋体" w:cs="宋体"/>
          <w:color w:val="000000"/>
          <w:sz w:val="21"/>
          <w:szCs w:val="21"/>
        </w:rPr>
        <w:t>9.5</w:t>
      </w:r>
      <w:r>
        <w:rPr>
          <w:rFonts w:hint="eastAsia" w:ascii="宋体" w:hAnsi="宋体" w:cs="宋体"/>
          <w:color w:val="000000"/>
          <w:sz w:val="21"/>
          <w:szCs w:val="21"/>
          <w:lang w:val="zh-CN"/>
        </w:rPr>
        <w:t>开标时有下列情形之一的，招标代理机构有权宣布本项目招标失败：</w:t>
      </w:r>
    </w:p>
    <w:p w14:paraId="1982807B">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（1）符合招标文件要求的投标人不足三家的；</w:t>
      </w:r>
    </w:p>
    <w:p w14:paraId="3E87BA23">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（2）所有投标人的报价均超过采购项目预算，采购单位不能支付的。</w:t>
      </w:r>
    </w:p>
    <w:p w14:paraId="77FCA72E">
      <w:pPr>
        <w:pStyle w:val="7"/>
        <w:autoSpaceDN w:val="0"/>
        <w:spacing w:line="240" w:lineRule="auto"/>
        <w:rPr>
          <w:rFonts w:cs="宋体"/>
          <w:color w:val="000000"/>
          <w:sz w:val="21"/>
          <w:szCs w:val="21"/>
        </w:rPr>
      </w:pPr>
      <w:r>
        <w:rPr>
          <w:rFonts w:cs="宋体"/>
          <w:color w:val="000000"/>
          <w:sz w:val="21"/>
          <w:szCs w:val="21"/>
        </w:rPr>
        <w:t>20.对投标文件的初审</w:t>
      </w:r>
      <w:bookmarkEnd w:id="68"/>
    </w:p>
    <w:p w14:paraId="32A68114">
      <w:pPr>
        <w:widowControl/>
        <w:autoSpaceDN w:val="0"/>
        <w:ind w:left="1" w:firstLine="419"/>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20.1 采购人根据招标项目特点组建评标委员会，由采购人从专家库中抽取的专家组成。 </w:t>
      </w:r>
    </w:p>
    <w:p w14:paraId="38B2AF5D">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评标委员会对投标文件进行初审，初审内容为投标文件是否符合招标文件的要求、内容是否完整、价格构成有无计算错误、文件签署是否齐全及验证保证金以及投标文件是否具有实质响应性。</w:t>
      </w:r>
    </w:p>
    <w:p w14:paraId="39FE471F">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20.2 初审中，对价格的计算错误按下述原则修正：</w:t>
      </w:r>
    </w:p>
    <w:p w14:paraId="6AFB3CE9">
      <w:pPr>
        <w:widowControl/>
        <w:autoSpaceDN w:val="0"/>
        <w:snapToGrid w:val="0"/>
        <w:ind w:firstLine="420" w:firstLineChars="200"/>
        <w:jc w:val="left"/>
        <w:textAlignment w:val="baseline"/>
        <w:rPr>
          <w:rFonts w:hint="eastAsia" w:ascii="宋体" w:hAnsi="宋体" w:eastAsia="宋体" w:cs="宋体"/>
          <w:szCs w:val="21"/>
          <w:lang w:val="zh-CN"/>
        </w:rPr>
      </w:pPr>
      <w:r>
        <w:rPr>
          <w:rFonts w:hint="eastAsia" w:ascii="宋体" w:hAnsi="宋体" w:eastAsia="宋体" w:cs="宋体"/>
          <w:kern w:val="0"/>
          <w:szCs w:val="21"/>
          <w:lang w:val="zh-CN" w:bidi="ar"/>
        </w:rPr>
        <w:t>（</w:t>
      </w:r>
      <w:r>
        <w:rPr>
          <w:rFonts w:hint="eastAsia" w:ascii="宋体" w:hAnsi="宋体" w:eastAsia="宋体" w:cs="宋体"/>
          <w:kern w:val="0"/>
          <w:szCs w:val="21"/>
          <w:lang w:bidi="ar"/>
        </w:rPr>
        <w:t>1</w:t>
      </w:r>
      <w:r>
        <w:rPr>
          <w:rFonts w:hint="eastAsia" w:ascii="宋体" w:hAnsi="宋体" w:eastAsia="宋体" w:cs="宋体"/>
          <w:kern w:val="0"/>
          <w:szCs w:val="21"/>
          <w:lang w:val="zh-CN" w:bidi="ar"/>
        </w:rPr>
        <w:t>）投标文件中开标一览表内容与投标文件中相应内容不一致的，以《开标一览表》的报价为准；</w:t>
      </w:r>
    </w:p>
    <w:p w14:paraId="435CAFE1">
      <w:pPr>
        <w:widowControl/>
        <w:autoSpaceDN w:val="0"/>
        <w:snapToGrid w:val="0"/>
        <w:ind w:firstLine="420" w:firstLineChars="200"/>
        <w:jc w:val="left"/>
        <w:textAlignment w:val="baseline"/>
        <w:rPr>
          <w:rFonts w:hint="eastAsia" w:ascii="宋体" w:hAnsi="宋体" w:eastAsia="宋体" w:cs="宋体"/>
          <w:szCs w:val="21"/>
          <w:lang w:val="zh-CN"/>
        </w:rPr>
      </w:pPr>
      <w:r>
        <w:rPr>
          <w:rFonts w:hint="eastAsia" w:ascii="宋体" w:hAnsi="宋体" w:eastAsia="宋体" w:cs="宋体"/>
          <w:kern w:val="0"/>
          <w:szCs w:val="21"/>
          <w:lang w:val="zh-CN" w:bidi="ar"/>
        </w:rPr>
        <w:t>（</w:t>
      </w:r>
      <w:r>
        <w:rPr>
          <w:rFonts w:hint="eastAsia" w:ascii="宋体" w:hAnsi="宋体" w:eastAsia="宋体" w:cs="宋体"/>
          <w:kern w:val="0"/>
          <w:szCs w:val="21"/>
          <w:lang w:bidi="ar"/>
        </w:rPr>
        <w:t>2</w:t>
      </w:r>
      <w:r>
        <w:rPr>
          <w:rFonts w:hint="eastAsia" w:ascii="宋体" w:hAnsi="宋体" w:eastAsia="宋体" w:cs="宋体"/>
          <w:kern w:val="0"/>
          <w:szCs w:val="21"/>
          <w:lang w:val="zh-CN" w:bidi="ar"/>
        </w:rPr>
        <w:t>）开标一览表内如果小写金额与大写金额不一致时，以大写金额为准；</w:t>
      </w:r>
    </w:p>
    <w:p w14:paraId="55D420AE">
      <w:pPr>
        <w:widowControl/>
        <w:autoSpaceDN w:val="0"/>
        <w:snapToGrid w:val="0"/>
        <w:ind w:firstLine="420" w:firstLineChars="200"/>
        <w:jc w:val="left"/>
        <w:textAlignment w:val="baseline"/>
        <w:rPr>
          <w:rFonts w:hint="eastAsia" w:ascii="宋体" w:hAnsi="宋体" w:eastAsia="宋体" w:cs="宋体"/>
          <w:szCs w:val="21"/>
          <w:lang w:val="zh-CN"/>
        </w:rPr>
      </w:pPr>
      <w:r>
        <w:rPr>
          <w:rFonts w:hint="eastAsia" w:ascii="宋体" w:hAnsi="宋体" w:eastAsia="宋体" w:cs="宋体"/>
          <w:kern w:val="0"/>
          <w:szCs w:val="21"/>
          <w:lang w:val="zh-CN" w:bidi="ar"/>
        </w:rPr>
        <w:t>（</w:t>
      </w:r>
      <w:r>
        <w:rPr>
          <w:rFonts w:hint="eastAsia" w:ascii="宋体" w:hAnsi="宋体" w:eastAsia="宋体" w:cs="宋体"/>
          <w:kern w:val="0"/>
          <w:szCs w:val="21"/>
          <w:lang w:bidi="ar"/>
        </w:rPr>
        <w:t>3</w:t>
      </w:r>
      <w:r>
        <w:rPr>
          <w:rFonts w:hint="eastAsia" w:ascii="宋体" w:hAnsi="宋体" w:eastAsia="宋体" w:cs="宋体"/>
          <w:kern w:val="0"/>
          <w:szCs w:val="21"/>
          <w:lang w:val="zh-CN" w:bidi="ar"/>
        </w:rPr>
        <w:t>）如果总价金额与单价金额不一致，以单价金额为准。</w:t>
      </w:r>
    </w:p>
    <w:p w14:paraId="45F69A2A">
      <w:pPr>
        <w:widowControl/>
        <w:autoSpaceDN w:val="0"/>
        <w:snapToGrid w:val="0"/>
        <w:ind w:firstLine="420" w:firstLineChars="200"/>
        <w:jc w:val="left"/>
        <w:textAlignment w:val="baseline"/>
        <w:rPr>
          <w:rFonts w:hint="eastAsia" w:ascii="宋体" w:hAnsi="宋体" w:eastAsia="宋体" w:cs="宋体"/>
          <w:szCs w:val="21"/>
          <w:lang w:val="zh-CN"/>
        </w:rPr>
      </w:pPr>
      <w:r>
        <w:rPr>
          <w:rFonts w:hint="eastAsia" w:ascii="宋体" w:hAnsi="宋体" w:eastAsia="宋体" w:cs="宋体"/>
          <w:kern w:val="0"/>
          <w:szCs w:val="21"/>
          <w:lang w:val="zh-CN" w:bidi="ar"/>
        </w:rPr>
        <w:t>（</w:t>
      </w:r>
      <w:r>
        <w:rPr>
          <w:rFonts w:hint="eastAsia" w:ascii="宋体" w:hAnsi="宋体" w:eastAsia="宋体" w:cs="宋体"/>
          <w:kern w:val="0"/>
          <w:szCs w:val="21"/>
          <w:lang w:bidi="ar"/>
        </w:rPr>
        <w:t>4</w:t>
      </w:r>
      <w:r>
        <w:rPr>
          <w:rFonts w:hint="eastAsia" w:ascii="宋体" w:hAnsi="宋体" w:eastAsia="宋体" w:cs="宋体"/>
          <w:kern w:val="0"/>
          <w:szCs w:val="21"/>
          <w:lang w:val="zh-CN" w:bidi="ar"/>
        </w:rPr>
        <w:t>）除非单价有明显的小数点错位，此时应以该行标出的总额为准，并修改单价。</w:t>
      </w:r>
    </w:p>
    <w:p w14:paraId="208506C4">
      <w:pPr>
        <w:widowControl/>
        <w:autoSpaceDN w:val="0"/>
        <w:ind w:left="1" w:firstLine="420" w:firstLineChars="200"/>
        <w:jc w:val="left"/>
        <w:rPr>
          <w:rFonts w:hint="eastAsia" w:ascii="宋体" w:hAnsi="宋体" w:eastAsia="宋体" w:cs="宋体"/>
          <w:color w:val="000000"/>
          <w:szCs w:val="21"/>
          <w:lang w:val="zh-CN"/>
        </w:rPr>
      </w:pPr>
      <w:r>
        <w:rPr>
          <w:rFonts w:hint="eastAsia" w:ascii="宋体" w:hAnsi="宋体" w:eastAsia="宋体" w:cs="宋体"/>
          <w:color w:val="000000"/>
          <w:kern w:val="0"/>
          <w:szCs w:val="21"/>
          <w:lang w:val="zh-CN" w:bidi="ar"/>
        </w:rPr>
        <w:t>按上述原则调整后的价格为评标价，经投标人法定代表人或授权代理人签字确认后对投标人具有约束力。如果投标人不按照上述原则修正其投标报价及分项报价，则其投标将被拒绝。</w:t>
      </w:r>
    </w:p>
    <w:p w14:paraId="2A6147F3">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20.3 与招标文件有重大偏离的投标文件将被视为具有非实质响应性的投标文件而被拒绝。</w:t>
      </w:r>
    </w:p>
    <w:p w14:paraId="7111F856">
      <w:pPr>
        <w:widowControl/>
        <w:autoSpaceDN w:val="0"/>
        <w:ind w:firstLine="420"/>
        <w:jc w:val="left"/>
        <w:rPr>
          <w:rFonts w:hint="eastAsia" w:ascii="宋体" w:hAnsi="宋体" w:eastAsia="宋体" w:cs="宋体"/>
          <w:b/>
          <w:bCs/>
          <w:color w:val="000000"/>
          <w:szCs w:val="21"/>
        </w:rPr>
      </w:pPr>
      <w:r>
        <w:rPr>
          <w:rFonts w:hint="eastAsia" w:ascii="宋体" w:hAnsi="宋体" w:eastAsia="宋体" w:cs="宋体"/>
          <w:color w:val="000000"/>
          <w:kern w:val="0"/>
          <w:szCs w:val="21"/>
          <w:lang w:bidi="ar"/>
        </w:rPr>
        <w:t>20.4 投标有下列情况之一者，</w:t>
      </w:r>
      <w:r>
        <w:rPr>
          <w:rFonts w:hint="eastAsia" w:ascii="宋体" w:hAnsi="宋体" w:eastAsia="宋体" w:cs="宋体"/>
          <w:b/>
          <w:bCs/>
          <w:color w:val="000000"/>
          <w:kern w:val="0"/>
          <w:szCs w:val="21"/>
          <w:lang w:bidi="ar"/>
        </w:rPr>
        <w:t>将被视为非实质性响应的投标而被拒绝：</w:t>
      </w:r>
    </w:p>
    <w:p w14:paraId="5970EAE2">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资格条件及证明文件不符合招标文件要求的；</w:t>
      </w:r>
    </w:p>
    <w:p w14:paraId="5BEFD2D1">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投标文件无公章或无法定代表人签字，或签字人无法定代表人有效授权书的，或未按要求签字、盖公章的；</w:t>
      </w:r>
    </w:p>
    <w:p w14:paraId="1A77794A">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不能满足投标有效期的；</w:t>
      </w:r>
    </w:p>
    <w:p w14:paraId="7474CBCB">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投标明显不符合技术规格、技术标准的要求；</w:t>
      </w:r>
    </w:p>
    <w:p w14:paraId="3FBB28A0">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投标文件附有买方不能接受的条件；</w:t>
      </w:r>
    </w:p>
    <w:p w14:paraId="0A1261F6">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投标报价超过采购预算的；</w:t>
      </w:r>
    </w:p>
    <w:p w14:paraId="7E44DA0E">
      <w:pPr>
        <w:widowControl/>
        <w:numPr>
          <w:ilvl w:val="0"/>
          <w:numId w:val="4"/>
        </w:numPr>
        <w:tabs>
          <w:tab w:val="left" w:pos="0"/>
          <w:tab w:val="left" w:pos="686"/>
        </w:tabs>
        <w:autoSpaceDN w:val="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未响应招标文件规定的其它实质性条款。</w:t>
      </w:r>
    </w:p>
    <w:p w14:paraId="326E3410">
      <w:pPr>
        <w:pStyle w:val="7"/>
        <w:autoSpaceDN w:val="0"/>
        <w:spacing w:line="240" w:lineRule="auto"/>
        <w:rPr>
          <w:rFonts w:cs="宋体"/>
          <w:color w:val="000000"/>
          <w:sz w:val="21"/>
          <w:szCs w:val="21"/>
        </w:rPr>
      </w:pPr>
      <w:bookmarkStart w:id="69" w:name="_Toc98580414"/>
      <w:r>
        <w:rPr>
          <w:rFonts w:cs="宋体"/>
          <w:color w:val="000000"/>
          <w:sz w:val="21"/>
          <w:szCs w:val="21"/>
        </w:rPr>
        <w:t>21.投标的澄清</w:t>
      </w:r>
      <w:bookmarkEnd w:id="69"/>
    </w:p>
    <w:p w14:paraId="48D00FB8">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21.1 招标机构有权就投标文件中含混之处向投标人提出询问或澄清要求，或要求其补充某些材料。投标人必须按照招标机构通知的时间、地点派技术和商务人员进行答疑和澄清。</w:t>
      </w:r>
    </w:p>
    <w:p w14:paraId="70F7F1BD">
      <w:pPr>
        <w:widowControl/>
        <w:autoSpaceDN w:val="0"/>
        <w:snapToGrid w:val="0"/>
        <w:ind w:firstLine="420"/>
        <w:jc w:val="left"/>
        <w:textAlignment w:val="baseline"/>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21.2 </w:t>
      </w:r>
      <w:r>
        <w:rPr>
          <w:rFonts w:hint="eastAsia" w:ascii="宋体" w:hAnsi="宋体" w:eastAsia="宋体" w:cs="宋体"/>
          <w:kern w:val="0"/>
          <w:szCs w:val="21"/>
          <w:lang w:val="zh-CN" w:bidi="ar"/>
        </w:rPr>
        <w:t>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7301CF13">
      <w:pPr>
        <w:pStyle w:val="7"/>
        <w:autoSpaceDN w:val="0"/>
        <w:spacing w:line="240" w:lineRule="auto"/>
        <w:rPr>
          <w:rFonts w:cs="宋体"/>
          <w:color w:val="000000"/>
          <w:sz w:val="21"/>
          <w:szCs w:val="21"/>
        </w:rPr>
      </w:pPr>
      <w:bookmarkStart w:id="70" w:name="_Toc98580415"/>
      <w:bookmarkStart w:id="71" w:name="_Toc98580416"/>
      <w:r>
        <w:rPr>
          <w:rFonts w:cs="宋体"/>
          <w:color w:val="000000"/>
          <w:sz w:val="21"/>
          <w:szCs w:val="21"/>
        </w:rPr>
        <w:t>22.评标</w:t>
      </w:r>
      <w:bookmarkEnd w:id="70"/>
    </w:p>
    <w:p w14:paraId="27721001">
      <w:pPr>
        <w:widowControl/>
        <w:autoSpaceDE w:val="0"/>
        <w:autoSpaceDN w:val="0"/>
        <w:ind w:firstLine="420"/>
        <w:jc w:val="left"/>
        <w:textAlignment w:val="bottom"/>
        <w:rPr>
          <w:rFonts w:hint="eastAsia" w:ascii="宋体" w:hAnsi="宋体" w:eastAsia="宋体" w:cs="宋体"/>
          <w:bCs/>
          <w:color w:val="000000"/>
          <w:szCs w:val="21"/>
          <w:lang w:bidi="ar"/>
        </w:rPr>
      </w:pPr>
      <w:r>
        <w:rPr>
          <w:rFonts w:hint="eastAsia" w:ascii="宋体" w:hAnsi="宋体" w:eastAsia="宋体" w:cs="宋体"/>
          <w:bCs/>
          <w:color w:val="000000"/>
          <w:kern w:val="0"/>
          <w:szCs w:val="21"/>
          <w:lang w:bidi="ar"/>
        </w:rPr>
        <w:t>22.1 原则：对所有</w:t>
      </w:r>
      <w:r>
        <w:rPr>
          <w:rFonts w:hint="eastAsia" w:ascii="宋体" w:hAnsi="宋体" w:eastAsia="宋体" w:cs="宋体"/>
          <w:color w:val="000000"/>
          <w:kern w:val="0"/>
          <w:szCs w:val="21"/>
          <w:lang w:bidi="ar"/>
        </w:rPr>
        <w:t>投标人</w:t>
      </w:r>
      <w:r>
        <w:rPr>
          <w:rFonts w:hint="eastAsia" w:ascii="宋体" w:hAnsi="宋体" w:eastAsia="宋体" w:cs="宋体"/>
          <w:bCs/>
          <w:color w:val="000000"/>
          <w:kern w:val="0"/>
          <w:szCs w:val="21"/>
          <w:lang w:bidi="ar"/>
        </w:rPr>
        <w:t>的投标评估，都采用相同的程序和标准。</w:t>
      </w:r>
    </w:p>
    <w:p w14:paraId="5DDCB2D4">
      <w:pPr>
        <w:widowControl/>
        <w:autoSpaceDE w:val="0"/>
        <w:autoSpaceDN w:val="0"/>
        <w:ind w:firstLine="420"/>
        <w:jc w:val="left"/>
        <w:textAlignment w:val="bottom"/>
        <w:rPr>
          <w:rFonts w:hint="eastAsia" w:ascii="宋体" w:hAnsi="宋体" w:eastAsia="宋体" w:cs="宋体"/>
          <w:color w:val="000000"/>
          <w:szCs w:val="21"/>
        </w:rPr>
      </w:pPr>
      <w:r>
        <w:rPr>
          <w:rFonts w:hint="eastAsia" w:ascii="宋体" w:hAnsi="宋体" w:eastAsia="宋体" w:cs="宋体"/>
          <w:color w:val="000000"/>
          <w:kern w:val="0"/>
          <w:szCs w:val="21"/>
          <w:lang w:bidi="ar"/>
        </w:rPr>
        <w:t>22.2 标准：评标严格按照招标文件的要求和条件进行。</w:t>
      </w:r>
    </w:p>
    <w:p w14:paraId="76C55F41">
      <w:pPr>
        <w:widowControl/>
        <w:tabs>
          <w:tab w:val="left" w:pos="475"/>
        </w:tabs>
        <w:autoSpaceDN w:val="0"/>
        <w:snapToGrid w:val="0"/>
        <w:jc w:val="left"/>
        <w:textAlignment w:val="baseline"/>
        <w:rPr>
          <w:rFonts w:hint="eastAsia" w:ascii="宋体" w:hAnsi="宋体" w:eastAsia="宋体" w:cs="宋体"/>
          <w:szCs w:val="21"/>
          <w:lang w:val="zh-CN"/>
        </w:rPr>
      </w:pPr>
      <w:r>
        <w:rPr>
          <w:rFonts w:hint="eastAsia" w:ascii="宋体" w:hAnsi="宋体" w:eastAsia="宋体" w:cs="宋体"/>
          <w:kern w:val="0"/>
          <w:szCs w:val="21"/>
          <w:lang w:val="zh-CN" w:bidi="ar"/>
        </w:rPr>
        <w:tab/>
      </w:r>
      <w:r>
        <w:rPr>
          <w:rFonts w:hint="eastAsia" w:ascii="宋体" w:hAnsi="宋体" w:eastAsia="宋体" w:cs="宋体"/>
          <w:kern w:val="0"/>
          <w:szCs w:val="21"/>
          <w:lang w:val="zh-CN" w:bidi="ar"/>
        </w:rPr>
        <w:t>22.</w:t>
      </w:r>
      <w:r>
        <w:rPr>
          <w:rFonts w:hint="eastAsia" w:ascii="宋体" w:hAnsi="宋体" w:eastAsia="宋体" w:cs="宋体"/>
          <w:kern w:val="0"/>
          <w:szCs w:val="21"/>
          <w:lang w:bidi="ar"/>
        </w:rPr>
        <w:t>3</w:t>
      </w:r>
      <w:r>
        <w:rPr>
          <w:rFonts w:hint="eastAsia" w:ascii="宋体" w:hAnsi="宋体" w:eastAsia="宋体" w:cs="宋体"/>
          <w:kern w:val="0"/>
          <w:szCs w:val="21"/>
          <w:lang w:val="zh-CN" w:bidi="ar"/>
        </w:rPr>
        <w:t>本项目采用</w:t>
      </w:r>
      <w:bookmarkStart w:id="72" w:name="blank29_copy_1619578097000"/>
      <w:r>
        <w:rPr>
          <w:rFonts w:hint="eastAsia" w:ascii="宋体" w:hAnsi="宋体" w:eastAsia="宋体" w:cs="宋体"/>
          <w:kern w:val="0"/>
          <w:szCs w:val="21"/>
          <w:lang w:bidi="ar"/>
        </w:rPr>
        <w:t>综合评分法</w:t>
      </w:r>
      <w:bookmarkEnd w:id="72"/>
      <w:r>
        <w:rPr>
          <w:rFonts w:hint="eastAsia" w:ascii="宋体" w:hAnsi="宋体" w:eastAsia="宋体" w:cs="宋体"/>
          <w:kern w:val="0"/>
          <w:szCs w:val="21"/>
          <w:lang w:val="zh-CN" w:bidi="ar"/>
        </w:rPr>
        <w:t>：</w:t>
      </w:r>
    </w:p>
    <w:p w14:paraId="0CE44491">
      <w:pPr>
        <w:widowControl/>
        <w:autoSpaceDN w:val="0"/>
        <w:snapToGrid w:val="0"/>
        <w:ind w:firstLine="420" w:firstLineChars="200"/>
        <w:jc w:val="left"/>
        <w:textAlignment w:val="baseline"/>
        <w:rPr>
          <w:rFonts w:hint="eastAsia" w:ascii="宋体" w:hAnsi="宋体" w:eastAsia="宋体" w:cs="宋体"/>
          <w:szCs w:val="21"/>
        </w:rPr>
      </w:pPr>
      <w:r>
        <w:rPr>
          <w:rFonts w:hint="eastAsia" w:ascii="宋体" w:hAnsi="宋体" w:eastAsia="宋体" w:cs="宋体"/>
          <w:kern w:val="0"/>
          <w:szCs w:val="21"/>
          <w:lang w:val="zh-CN" w:bidi="ar"/>
        </w:rPr>
        <w:t>评标委员会将按第三章规定的评审因素和标准，</w:t>
      </w:r>
      <w:r>
        <w:rPr>
          <w:rFonts w:hint="eastAsia" w:ascii="宋体" w:hAnsi="宋体" w:eastAsia="宋体" w:cs="宋体"/>
          <w:kern w:val="0"/>
          <w:szCs w:val="21"/>
          <w:lang w:bidi="ar"/>
        </w:rPr>
        <w:t xml:space="preserve">按评审后投标人综合得分由高到低的顺序推荐中标候选人排序。 </w:t>
      </w:r>
    </w:p>
    <w:p w14:paraId="2C271D35">
      <w:pPr>
        <w:pStyle w:val="7"/>
        <w:autoSpaceDN w:val="0"/>
        <w:spacing w:line="240" w:lineRule="auto"/>
        <w:rPr>
          <w:rFonts w:cs="宋体"/>
          <w:color w:val="000000"/>
          <w:sz w:val="21"/>
          <w:szCs w:val="21"/>
        </w:rPr>
      </w:pPr>
      <w:r>
        <w:rPr>
          <w:rFonts w:cs="宋体"/>
          <w:color w:val="000000"/>
          <w:sz w:val="21"/>
          <w:szCs w:val="21"/>
        </w:rPr>
        <w:t>23.评标过程保密</w:t>
      </w:r>
      <w:bookmarkEnd w:id="71"/>
    </w:p>
    <w:p w14:paraId="73984C5F">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23.1有关投标文件的审查、澄清、评估和比较以及有关授予合同意向的一切情况均不得透露给任一投标人或与上述评标工作无关的人员；</w:t>
      </w:r>
    </w:p>
    <w:p w14:paraId="34B6DBB6">
      <w:pPr>
        <w:widowControl/>
        <w:autoSpaceDN w:val="0"/>
        <w:ind w:firstLine="420"/>
        <w:jc w:val="left"/>
        <w:rPr>
          <w:rFonts w:hint="eastAsia" w:ascii="宋体" w:hAnsi="宋体" w:eastAsia="宋体" w:cs="宋体"/>
          <w:b/>
          <w:bCs/>
          <w:color w:val="000000"/>
          <w:szCs w:val="21"/>
        </w:rPr>
      </w:pPr>
      <w:r>
        <w:rPr>
          <w:rFonts w:hint="eastAsia" w:ascii="宋体" w:hAnsi="宋体" w:eastAsia="宋体" w:cs="宋体"/>
          <w:color w:val="000000"/>
          <w:kern w:val="0"/>
          <w:szCs w:val="21"/>
          <w:lang w:bidi="ar"/>
        </w:rPr>
        <w:t>23.2在评标期间，投标人企图影响招标方的任何活动，将导致投标被拒绝，并承担相应的法律责任。</w:t>
      </w:r>
    </w:p>
    <w:p w14:paraId="6617B10D">
      <w:pPr>
        <w:widowControl/>
        <w:autoSpaceDN w:val="0"/>
        <w:jc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F 确定中标</w:t>
      </w:r>
    </w:p>
    <w:p w14:paraId="35F03B0E">
      <w:pPr>
        <w:pStyle w:val="7"/>
        <w:autoSpaceDN w:val="0"/>
        <w:spacing w:line="240" w:lineRule="auto"/>
        <w:rPr>
          <w:rFonts w:cs="宋体"/>
          <w:color w:val="000000"/>
          <w:sz w:val="21"/>
          <w:szCs w:val="21"/>
        </w:rPr>
      </w:pPr>
      <w:bookmarkStart w:id="73" w:name="_Toc98580417"/>
      <w:r>
        <w:rPr>
          <w:rFonts w:cs="宋体"/>
          <w:color w:val="000000"/>
          <w:sz w:val="21"/>
          <w:szCs w:val="21"/>
        </w:rPr>
        <w:t>24.最终审查</w:t>
      </w:r>
      <w:bookmarkEnd w:id="73"/>
    </w:p>
    <w:p w14:paraId="5C16612D">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24.1评标委员会按照招标文件确定的评标标准和方法，对投标文件进行评审，并提出书面评标报告，确定中标人。最终审查的对象是招标项目的合格的投标人。 </w:t>
      </w:r>
    </w:p>
    <w:p w14:paraId="619AD410">
      <w:pPr>
        <w:widowControl/>
        <w:autoSpaceDN w:val="0"/>
        <w:ind w:firstLine="42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24.2最终审查的内容是对合格的投标人的财务状况、资格、信誉以及采购人认为有必要了解的其他问题作进一步的审查。  </w:t>
      </w:r>
    </w:p>
    <w:p w14:paraId="0BC6460E">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24.3 接受最终审查的合格的投标人，必须如实回答和受理采购人的询问或考查，并提供所需的有关资料。</w:t>
      </w:r>
    </w:p>
    <w:p w14:paraId="507A2B33">
      <w:pPr>
        <w:widowControl/>
        <w:autoSpaceDN w:val="0"/>
        <w:ind w:firstLine="420"/>
        <w:rPr>
          <w:rFonts w:hint="eastAsia" w:ascii="宋体" w:hAnsi="宋体" w:eastAsia="宋体" w:cs="宋体"/>
          <w:color w:val="000000"/>
          <w:szCs w:val="21"/>
        </w:rPr>
      </w:pPr>
      <w:r>
        <w:rPr>
          <w:rFonts w:hint="eastAsia" w:ascii="宋体" w:hAnsi="宋体" w:eastAsia="宋体" w:cs="宋体"/>
          <w:color w:val="000000"/>
          <w:kern w:val="0"/>
          <w:szCs w:val="21"/>
          <w:lang w:bidi="ar"/>
        </w:rPr>
        <w:t>24.4评标委员会从合格的投标人中评出中标人，并写出完整的评标报告。</w:t>
      </w:r>
    </w:p>
    <w:p w14:paraId="79D8327E">
      <w:pPr>
        <w:pStyle w:val="7"/>
        <w:autoSpaceDN w:val="0"/>
        <w:spacing w:line="240" w:lineRule="auto"/>
        <w:rPr>
          <w:rFonts w:cs="宋体"/>
          <w:color w:val="000000"/>
          <w:sz w:val="21"/>
          <w:szCs w:val="21"/>
        </w:rPr>
      </w:pPr>
      <w:bookmarkStart w:id="74" w:name="_Toc98580418"/>
      <w:r>
        <w:rPr>
          <w:rFonts w:cs="宋体"/>
          <w:color w:val="000000"/>
          <w:sz w:val="21"/>
          <w:szCs w:val="21"/>
        </w:rPr>
        <w:t>25.中标通知</w:t>
      </w:r>
      <w:bookmarkEnd w:id="74"/>
    </w:p>
    <w:p w14:paraId="76160C59">
      <w:pPr>
        <w:pStyle w:val="6"/>
        <w:autoSpaceDN w:val="0"/>
        <w:rPr>
          <w:rFonts w:hint="eastAsia" w:ascii="宋体" w:hAnsi="宋体" w:cs="宋体"/>
          <w:color w:val="000000"/>
          <w:sz w:val="21"/>
          <w:szCs w:val="21"/>
        </w:rPr>
      </w:pPr>
      <w:r>
        <w:rPr>
          <w:rFonts w:hint="eastAsia" w:ascii="宋体" w:hAnsi="宋体" w:cs="宋体"/>
          <w:color w:val="000000"/>
          <w:sz w:val="21"/>
          <w:szCs w:val="21"/>
        </w:rPr>
        <w:t>25.1在投标有效期内，招标代理机构以书面形式通知所选定的中标人。通知也可以以传真的形式发出，但需要随以书面形式最终确认。</w:t>
      </w:r>
    </w:p>
    <w:p w14:paraId="46E4A6D8">
      <w:pPr>
        <w:pStyle w:val="6"/>
        <w:autoSpaceDN w:val="0"/>
        <w:rPr>
          <w:rFonts w:hint="eastAsia" w:ascii="宋体" w:hAnsi="宋体" w:cs="宋体"/>
          <w:color w:val="000000"/>
          <w:sz w:val="21"/>
          <w:szCs w:val="21"/>
        </w:rPr>
      </w:pPr>
      <w:r>
        <w:rPr>
          <w:rFonts w:hint="eastAsia" w:ascii="宋体" w:hAnsi="宋体" w:cs="宋体"/>
          <w:color w:val="000000"/>
          <w:sz w:val="21"/>
          <w:szCs w:val="21"/>
        </w:rPr>
        <w:t>25.2</w:t>
      </w:r>
      <w:r>
        <w:rPr>
          <w:rFonts w:hint="eastAsia" w:ascii="宋体" w:hAnsi="宋体" w:cs="宋体"/>
          <w:color w:val="000000"/>
          <w:sz w:val="21"/>
          <w:szCs w:val="21"/>
          <w:lang w:val="zh-CN"/>
        </w:rPr>
        <w:t>招标代理机构将自中标通知书发出之日起5个工作日内退还未中标</w:t>
      </w:r>
      <w:r>
        <w:rPr>
          <w:rFonts w:hint="eastAsia" w:ascii="宋体" w:hAnsi="宋体" w:cs="宋体"/>
          <w:color w:val="000000"/>
          <w:sz w:val="21"/>
          <w:szCs w:val="21"/>
          <w:lang w:bidi="ar"/>
        </w:rPr>
        <w:t>投标人</w:t>
      </w:r>
      <w:r>
        <w:rPr>
          <w:rFonts w:hint="eastAsia" w:ascii="宋体" w:hAnsi="宋体" w:cs="宋体"/>
          <w:color w:val="000000"/>
          <w:sz w:val="21"/>
          <w:szCs w:val="21"/>
          <w:lang w:val="zh-CN"/>
        </w:rPr>
        <w:t>的投标保证金，自政府采购合同签订之日起5个工作日内退还中标</w:t>
      </w:r>
      <w:r>
        <w:rPr>
          <w:rFonts w:hint="eastAsia" w:ascii="宋体" w:hAnsi="宋体" w:cs="宋体"/>
          <w:color w:val="000000"/>
          <w:sz w:val="21"/>
          <w:szCs w:val="21"/>
          <w:lang w:bidi="ar"/>
        </w:rPr>
        <w:t>投标人</w:t>
      </w:r>
      <w:r>
        <w:rPr>
          <w:rFonts w:hint="eastAsia" w:ascii="宋体" w:hAnsi="宋体" w:cs="宋体"/>
          <w:color w:val="000000"/>
          <w:sz w:val="21"/>
          <w:szCs w:val="21"/>
          <w:lang w:val="zh-CN"/>
        </w:rPr>
        <w:t>的投标保证金。</w:t>
      </w:r>
    </w:p>
    <w:p w14:paraId="4CE197B1">
      <w:pPr>
        <w:pStyle w:val="7"/>
        <w:autoSpaceDN w:val="0"/>
        <w:spacing w:line="240" w:lineRule="auto"/>
        <w:rPr>
          <w:rFonts w:cs="宋体"/>
          <w:color w:val="000000"/>
          <w:sz w:val="21"/>
          <w:szCs w:val="21"/>
        </w:rPr>
      </w:pPr>
      <w:r>
        <w:rPr>
          <w:rFonts w:cs="宋体"/>
          <w:color w:val="000000"/>
          <w:sz w:val="21"/>
          <w:szCs w:val="21"/>
        </w:rPr>
        <w:t>26.签定合同</w:t>
      </w:r>
    </w:p>
    <w:p w14:paraId="0585385F">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2</w:t>
      </w:r>
      <w:r>
        <w:rPr>
          <w:rFonts w:hint="eastAsia" w:ascii="宋体" w:hAnsi="宋体" w:cs="宋体"/>
          <w:color w:val="000000"/>
          <w:sz w:val="21"/>
          <w:szCs w:val="21"/>
        </w:rPr>
        <w:t>6</w:t>
      </w:r>
      <w:r>
        <w:rPr>
          <w:rFonts w:hint="eastAsia" w:ascii="宋体" w:hAnsi="宋体" w:cs="宋体"/>
          <w:color w:val="000000"/>
          <w:sz w:val="21"/>
          <w:szCs w:val="21"/>
          <w:lang w:val="zh-CN"/>
        </w:rPr>
        <w:t>.1中标通知书发出后，采购单位改变中标结果的，或者中标人放弃中标项目的，应当依法承担法律责任。</w:t>
      </w:r>
    </w:p>
    <w:p w14:paraId="62D04A89">
      <w:pPr>
        <w:pStyle w:val="6"/>
        <w:autoSpaceDN w:val="0"/>
        <w:rPr>
          <w:rFonts w:hint="eastAsia" w:ascii="宋体" w:hAnsi="宋体" w:cs="宋体"/>
          <w:color w:val="000000"/>
          <w:sz w:val="21"/>
          <w:szCs w:val="21"/>
          <w:lang w:val="zh-CN"/>
        </w:rPr>
      </w:pPr>
      <w:r>
        <w:rPr>
          <w:rFonts w:hint="eastAsia" w:ascii="宋体" w:hAnsi="宋体" w:cs="宋体"/>
          <w:color w:val="000000"/>
          <w:sz w:val="21"/>
          <w:szCs w:val="21"/>
        </w:rPr>
        <w:t>26</w:t>
      </w:r>
      <w:r>
        <w:rPr>
          <w:rFonts w:hint="eastAsia" w:ascii="宋体" w:hAnsi="宋体" w:cs="宋体"/>
          <w:color w:val="000000"/>
          <w:sz w:val="21"/>
          <w:szCs w:val="21"/>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BC8422F">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2</w:t>
      </w:r>
      <w:r>
        <w:rPr>
          <w:rFonts w:hint="eastAsia" w:ascii="宋体" w:hAnsi="宋体" w:cs="宋体"/>
          <w:color w:val="000000"/>
          <w:sz w:val="21"/>
          <w:szCs w:val="21"/>
        </w:rPr>
        <w:t>6</w:t>
      </w:r>
      <w:r>
        <w:rPr>
          <w:rFonts w:hint="eastAsia" w:ascii="宋体" w:hAnsi="宋体" w:cs="宋体"/>
          <w:color w:val="000000"/>
          <w:sz w:val="21"/>
          <w:szCs w:val="21"/>
          <w:lang w:val="zh-CN"/>
        </w:rPr>
        <w:t>.3中标结果将在发布招标公告的同步网络媒介上公告，不再以书面方式通知未中标人。</w:t>
      </w:r>
    </w:p>
    <w:p w14:paraId="7C9FEBCC">
      <w:pPr>
        <w:pStyle w:val="7"/>
        <w:autoSpaceDN w:val="0"/>
        <w:spacing w:line="240" w:lineRule="auto"/>
        <w:rPr>
          <w:rFonts w:cs="宋体"/>
          <w:color w:val="000000"/>
          <w:sz w:val="21"/>
          <w:szCs w:val="21"/>
          <w:lang w:val="zh-CN"/>
        </w:rPr>
      </w:pPr>
      <w:r>
        <w:rPr>
          <w:rFonts w:cs="宋体"/>
          <w:color w:val="000000"/>
          <w:sz w:val="21"/>
          <w:szCs w:val="21"/>
        </w:rPr>
        <w:t>27.</w:t>
      </w:r>
      <w:r>
        <w:rPr>
          <w:rFonts w:cs="宋体"/>
          <w:color w:val="000000"/>
          <w:sz w:val="21"/>
          <w:szCs w:val="21"/>
          <w:lang w:val="zh-CN"/>
        </w:rPr>
        <w:t>履约保证金</w:t>
      </w:r>
    </w:p>
    <w:p w14:paraId="1E25F283">
      <w:pPr>
        <w:pStyle w:val="7"/>
        <w:autoSpaceDN w:val="0"/>
        <w:spacing w:line="240" w:lineRule="auto"/>
        <w:rPr>
          <w:rFonts w:cs="宋体"/>
          <w:color w:val="000000"/>
          <w:sz w:val="21"/>
          <w:szCs w:val="21"/>
        </w:rPr>
      </w:pPr>
      <w:r>
        <w:rPr>
          <w:rFonts w:cs="宋体"/>
          <w:color w:val="000000"/>
          <w:sz w:val="21"/>
          <w:szCs w:val="21"/>
        </w:rPr>
        <w:t>详见投标人须知前附表</w:t>
      </w:r>
    </w:p>
    <w:p w14:paraId="30D559BE">
      <w:pPr>
        <w:pStyle w:val="7"/>
        <w:autoSpaceDN w:val="0"/>
        <w:spacing w:line="240" w:lineRule="auto"/>
        <w:rPr>
          <w:rFonts w:cs="宋体"/>
          <w:color w:val="000000"/>
          <w:sz w:val="21"/>
          <w:szCs w:val="21"/>
          <w:lang w:val="zh-CN"/>
        </w:rPr>
      </w:pPr>
      <w:r>
        <w:rPr>
          <w:rFonts w:cs="宋体"/>
          <w:color w:val="000000"/>
          <w:sz w:val="21"/>
          <w:szCs w:val="21"/>
          <w:lang w:val="zh-CN"/>
        </w:rPr>
        <w:t>2</w:t>
      </w:r>
      <w:r>
        <w:rPr>
          <w:rFonts w:cs="宋体"/>
          <w:color w:val="000000"/>
          <w:sz w:val="21"/>
          <w:szCs w:val="21"/>
        </w:rPr>
        <w:t>8</w:t>
      </w:r>
      <w:r>
        <w:rPr>
          <w:rFonts w:cs="宋体"/>
          <w:color w:val="000000"/>
          <w:sz w:val="21"/>
          <w:szCs w:val="21"/>
          <w:lang w:val="zh-CN"/>
        </w:rPr>
        <w:t>.保密和披露</w:t>
      </w:r>
    </w:p>
    <w:p w14:paraId="03E092D0">
      <w:pPr>
        <w:pStyle w:val="6"/>
        <w:autoSpaceDN w:val="0"/>
        <w:rPr>
          <w:rFonts w:hint="eastAsia" w:ascii="宋体" w:hAnsi="宋体" w:cs="宋体"/>
          <w:color w:val="000000"/>
          <w:sz w:val="21"/>
          <w:szCs w:val="21"/>
          <w:lang w:val="zh-CN"/>
        </w:rPr>
      </w:pPr>
      <w:r>
        <w:rPr>
          <w:rFonts w:hint="eastAsia" w:ascii="宋体" w:hAnsi="宋体" w:cs="宋体"/>
          <w:color w:val="000000"/>
          <w:sz w:val="21"/>
          <w:szCs w:val="21"/>
          <w:lang w:val="zh-CN"/>
        </w:rPr>
        <w:t>2</w:t>
      </w:r>
      <w:r>
        <w:rPr>
          <w:rFonts w:hint="eastAsia" w:ascii="宋体" w:hAnsi="宋体" w:cs="宋体"/>
          <w:color w:val="000000"/>
          <w:sz w:val="21"/>
          <w:szCs w:val="21"/>
        </w:rPr>
        <w:t>8</w:t>
      </w:r>
      <w:r>
        <w:rPr>
          <w:rFonts w:hint="eastAsia" w:ascii="宋体" w:hAnsi="宋体" w:cs="宋体"/>
          <w:color w:val="000000"/>
          <w:sz w:val="21"/>
          <w:szCs w:val="21"/>
          <w:lang w:val="zh-CN"/>
        </w:rPr>
        <w:t>.1招标代理机构有权将投标人提供的所有资料向其他政府部门或有关的非政府机构负责评审标书的人员或与评标有关的人员披露。</w:t>
      </w:r>
    </w:p>
    <w:p w14:paraId="596CDF4C">
      <w:pPr>
        <w:pStyle w:val="6"/>
        <w:autoSpaceDN w:val="0"/>
        <w:rPr>
          <w:rFonts w:hint="eastAsia" w:ascii="宋体" w:hAnsi="宋体" w:cs="宋体"/>
          <w:color w:val="000000"/>
          <w:sz w:val="21"/>
          <w:szCs w:val="21"/>
          <w:lang w:val="zh-CN"/>
        </w:rPr>
      </w:pPr>
      <w:r>
        <w:rPr>
          <w:rFonts w:hint="eastAsia" w:ascii="宋体" w:hAnsi="宋体" w:cs="宋体"/>
          <w:color w:val="000000"/>
          <w:sz w:val="21"/>
          <w:szCs w:val="21"/>
        </w:rPr>
        <w:t>28</w:t>
      </w:r>
      <w:r>
        <w:rPr>
          <w:rFonts w:hint="eastAsia" w:ascii="宋体" w:hAnsi="宋体" w:cs="宋体"/>
          <w:color w:val="000000"/>
          <w:sz w:val="21"/>
          <w:szCs w:val="21"/>
          <w:lang w:val="zh-CN"/>
        </w:rPr>
        <w:t>.2在下列情形下：当发布中标公告和其它公告时，当国家机关调查、审查、审计时，以及在其他符合法律规定的情形下，招标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0BF471E">
      <w:pPr>
        <w:pStyle w:val="7"/>
        <w:autoSpaceDN w:val="0"/>
        <w:spacing w:line="240" w:lineRule="auto"/>
        <w:rPr>
          <w:rFonts w:cs="宋体"/>
          <w:color w:val="000000"/>
          <w:sz w:val="21"/>
          <w:szCs w:val="21"/>
          <w:lang w:val="zh-CN"/>
        </w:rPr>
      </w:pPr>
      <w:r>
        <w:rPr>
          <w:rFonts w:cs="宋体"/>
          <w:color w:val="000000"/>
          <w:sz w:val="21"/>
          <w:szCs w:val="21"/>
          <w:lang w:val="zh-CN"/>
        </w:rPr>
        <w:t>29、质疑和投诉</w:t>
      </w:r>
    </w:p>
    <w:p w14:paraId="051821F1">
      <w:pPr>
        <w:widowControl/>
        <w:autoSpaceDN w:val="0"/>
        <w:ind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29.1投标人认为招标文件、招标过程和中标结果使自己的合法权益受到损害的，应当在知道或者应知其权益受到损害之日起七个工作日内，向招标方提出质疑。投标人对招标代理机构的质疑答复不满意或者招标代理机构未在规定时间内作出答复的，可以在答复期满后十五个工作日内向同级采购监管部门投诉。</w:t>
      </w:r>
    </w:p>
    <w:p w14:paraId="09DADE70">
      <w:pPr>
        <w:widowControl/>
        <w:autoSpaceDN w:val="0"/>
        <w:spacing w:line="360" w:lineRule="exact"/>
        <w:ind w:firstLine="420" w:firstLineChars="200"/>
        <w:jc w:val="left"/>
        <w:rPr>
          <w:rFonts w:hint="eastAsia" w:ascii="宋体" w:hAnsi="宋体" w:eastAsia="宋体" w:cs="宋体"/>
          <w:color w:val="000000"/>
          <w:szCs w:val="21"/>
        </w:rPr>
      </w:pPr>
      <w:r>
        <w:rPr>
          <w:rFonts w:hint="eastAsia" w:ascii="宋体" w:hAnsi="宋体" w:eastAsia="宋体" w:cs="宋体"/>
          <w:kern w:val="0"/>
          <w:szCs w:val="21"/>
          <w:lang w:bidi="ar"/>
        </w:rPr>
        <w:t>29.2质疑书、投诉书均应明确阐述招标文件、招标过程和中标结果中使自己合法权益受到损害的实质性内容，提供相关事实、依据和证据及其来源或线索，便于有关单位调查、答复和处理</w:t>
      </w:r>
      <w:r>
        <w:rPr>
          <w:rFonts w:hint="eastAsia" w:ascii="宋体" w:hAnsi="宋体" w:eastAsia="宋体" w:cs="宋体"/>
          <w:color w:val="000000"/>
          <w:kern w:val="0"/>
          <w:szCs w:val="21"/>
          <w:lang w:bidi="ar"/>
        </w:rPr>
        <w:br w:type="page"/>
      </w:r>
    </w:p>
    <w:p w14:paraId="2C9437E5">
      <w:pPr>
        <w:pStyle w:val="3"/>
        <w:autoSpaceDN w:val="0"/>
        <w:spacing w:before="0" w:after="0" w:line="360" w:lineRule="auto"/>
        <w:jc w:val="center"/>
        <w:rPr>
          <w:rFonts w:hint="eastAsia" w:ascii="宋体" w:hAnsi="宋体" w:cs="宋体"/>
          <w:bCs/>
          <w:color w:val="000000"/>
          <w:sz w:val="24"/>
          <w:szCs w:val="24"/>
        </w:rPr>
      </w:pPr>
      <w:r>
        <w:rPr>
          <w:rFonts w:hint="eastAsia" w:ascii="宋体" w:hAnsi="宋体" w:cs="宋体"/>
          <w:bCs/>
          <w:color w:val="000000"/>
          <w:sz w:val="32"/>
          <w:szCs w:val="32"/>
        </w:rPr>
        <w:t>第三部分  评 标 办 法</w:t>
      </w:r>
    </w:p>
    <w:p w14:paraId="4D31116D">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（本项目采用</w:t>
      </w:r>
      <w:bookmarkStart w:id="75" w:name="blank29_copy_1619578115000"/>
      <w:r>
        <w:rPr>
          <w:rFonts w:hint="eastAsia" w:ascii="宋体" w:hAnsi="宋体" w:eastAsia="宋体" w:cs="宋体"/>
          <w:color w:val="000000"/>
          <w:kern w:val="0"/>
          <w:szCs w:val="21"/>
          <w:lang w:bidi="ar"/>
        </w:rPr>
        <w:t>综合评分法</w:t>
      </w:r>
      <w:bookmarkEnd w:id="75"/>
      <w:r>
        <w:rPr>
          <w:rFonts w:hint="eastAsia" w:ascii="宋体" w:hAnsi="宋体" w:eastAsia="宋体" w:cs="宋体"/>
          <w:color w:val="000000"/>
          <w:kern w:val="0"/>
          <w:szCs w:val="21"/>
          <w:lang w:bidi="ar"/>
        </w:rPr>
        <w:t>）</w:t>
      </w:r>
    </w:p>
    <w:p w14:paraId="6E765624">
      <w:pPr>
        <w:widowControl/>
        <w:autoSpaceDN w:val="0"/>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评标办法</w:t>
      </w:r>
    </w:p>
    <w:p w14:paraId="4CD39139">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按照国家相关部门的规定，遵循公开、公平、公正和诚实信用的原则，结合本招标项目的实际情况，制定本招标项目评标办法。</w:t>
      </w:r>
    </w:p>
    <w:p w14:paraId="6B771225">
      <w:pPr>
        <w:widowControl/>
        <w:autoSpaceDN w:val="0"/>
        <w:spacing w:before="156" w:after="156"/>
        <w:jc w:val="center"/>
        <w:outlineLvl w:val="1"/>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一、评 标 程 序</w:t>
      </w:r>
    </w:p>
    <w:p w14:paraId="51FFF87F">
      <w:pPr>
        <w:widowControl/>
        <w:autoSpaceDN w:val="0"/>
        <w:spacing w:before="156" w:after="156"/>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（一）组成评标委员会</w:t>
      </w:r>
    </w:p>
    <w:p w14:paraId="63ECFF12">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按照国家有关部委及省、市的相关规定，由从政府采购云平台评标专家库中随机抽取</w:t>
      </w:r>
      <w:bookmarkStart w:id="76" w:name="blank31"/>
      <w:r>
        <w:rPr>
          <w:rFonts w:hint="eastAsia" w:ascii="宋体" w:hAnsi="宋体" w:eastAsia="宋体" w:cs="宋体"/>
          <w:color w:val="000000"/>
          <w:kern w:val="0"/>
          <w:szCs w:val="21"/>
          <w:lang w:bidi="ar"/>
        </w:rPr>
        <w:t>经济、技术</w:t>
      </w:r>
      <w:bookmarkEnd w:id="76"/>
      <w:r>
        <w:rPr>
          <w:rFonts w:hint="eastAsia" w:ascii="宋体" w:hAnsi="宋体" w:eastAsia="宋体" w:cs="宋体"/>
          <w:color w:val="000000"/>
          <w:kern w:val="0"/>
          <w:szCs w:val="21"/>
          <w:lang w:bidi="ar"/>
        </w:rPr>
        <w:t>等方面的专家共</w:t>
      </w:r>
      <w:bookmarkStart w:id="77" w:name="blank30_copy_1619578145000"/>
      <w:r>
        <w:rPr>
          <w:rFonts w:hint="eastAsia" w:ascii="宋体" w:hAnsi="宋体" w:eastAsia="宋体" w:cs="宋体"/>
          <w:color w:val="000000"/>
          <w:kern w:val="0"/>
          <w:szCs w:val="21"/>
          <w:lang w:bidi="ar"/>
        </w:rPr>
        <w:t>5</w:t>
      </w:r>
      <w:bookmarkEnd w:id="77"/>
      <w:r>
        <w:rPr>
          <w:rFonts w:hint="eastAsia" w:ascii="宋体" w:hAnsi="宋体" w:eastAsia="宋体" w:cs="宋体"/>
          <w:color w:val="000000"/>
          <w:kern w:val="0"/>
          <w:szCs w:val="21"/>
          <w:lang w:bidi="ar"/>
        </w:rPr>
        <w:t>人组成评标委员会。为保证评标工作的顺利进行，推荐一名评委担任评委会主任，负责评标全面工作。</w:t>
      </w:r>
    </w:p>
    <w:p w14:paraId="160234B3">
      <w:pPr>
        <w:pStyle w:val="32"/>
        <w:autoSpaceDN w:val="0"/>
        <w:spacing w:before="156" w:after="156"/>
        <w:ind w:firstLine="422" w:firstLineChars="200"/>
        <w:rPr>
          <w:rFonts w:hint="eastAsia" w:ascii="宋体" w:eastAsia="宋体" w:cs="宋体"/>
          <w:b/>
          <w:bCs/>
          <w:color w:val="000000"/>
          <w:sz w:val="21"/>
          <w:szCs w:val="21"/>
        </w:rPr>
      </w:pPr>
      <w:r>
        <w:rPr>
          <w:rFonts w:hint="eastAsia" w:ascii="宋体" w:eastAsia="宋体" w:cs="宋体"/>
          <w:b/>
          <w:bCs/>
          <w:color w:val="000000"/>
          <w:sz w:val="21"/>
          <w:szCs w:val="21"/>
        </w:rPr>
        <w:t>（二）评标工作</w:t>
      </w:r>
    </w:p>
    <w:p w14:paraId="6DAC84BA">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评标本着客观公正、公平竞争、择优推荐、规范合法的原则进行。评标工作分为资格审查、初步评审和详细评审三个步骤。</w:t>
      </w:r>
    </w:p>
    <w:p w14:paraId="0E6CBB46">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1.资格审查。采购人或代理机构对各投标人的资格进行审查。资格审查合格的投标人方可进入符合性审查。</w:t>
      </w:r>
    </w:p>
    <w:p w14:paraId="7C592EE3">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2.符合性审查。评委会对投标人的投标文件进行符合性鉴定。符合性审查合格的投标人方可进入详细评审。</w:t>
      </w:r>
    </w:p>
    <w:p w14:paraId="0468BF18">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3.详细评审。详细评审采用</w:t>
      </w:r>
      <w:bookmarkStart w:id="78" w:name="blank29_copy_1619578169000"/>
      <w:r>
        <w:rPr>
          <w:rFonts w:hint="eastAsia" w:ascii="宋体" w:hAnsi="宋体" w:eastAsia="宋体" w:cs="宋体"/>
          <w:color w:val="000000"/>
          <w:kern w:val="0"/>
          <w:szCs w:val="21"/>
          <w:lang w:bidi="ar"/>
        </w:rPr>
        <w:t>综合评分法</w:t>
      </w:r>
      <w:bookmarkEnd w:id="78"/>
      <w:r>
        <w:rPr>
          <w:rFonts w:hint="eastAsia" w:ascii="宋体" w:hAnsi="宋体" w:eastAsia="宋体" w:cs="宋体"/>
          <w:color w:val="000000"/>
          <w:kern w:val="0"/>
          <w:szCs w:val="21"/>
          <w:lang w:bidi="ar"/>
        </w:rPr>
        <w:t>。评委依据评标办法分别对各投标人的投标文件进行评审、赋分。</w:t>
      </w:r>
    </w:p>
    <w:p w14:paraId="41779C50">
      <w:pPr>
        <w:widowControl/>
        <w:autoSpaceDN w:val="0"/>
        <w:spacing w:before="156" w:after="156"/>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（三）询标（必要时）</w:t>
      </w:r>
    </w:p>
    <w:p w14:paraId="24B4836E">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评标委员会对投标文件需要澄清的问题，采用集体询标方式进行。</w:t>
      </w:r>
    </w:p>
    <w:p w14:paraId="3C22C8AF">
      <w:pPr>
        <w:widowControl/>
        <w:autoSpaceDN w:val="0"/>
        <w:spacing w:before="156" w:after="156"/>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（四）确定中标人</w:t>
      </w:r>
    </w:p>
    <w:p w14:paraId="1D79C47B">
      <w:pPr>
        <w:pStyle w:val="10"/>
        <w:autoSpaceDN w:val="0"/>
        <w:spacing w:line="240" w:lineRule="auto"/>
        <w:rPr>
          <w:rFonts w:hint="eastAsia" w:ascii="宋体" w:hAnsi="宋体" w:cs="宋体"/>
          <w:sz w:val="21"/>
          <w:szCs w:val="21"/>
        </w:rPr>
      </w:pPr>
      <w:r>
        <w:rPr>
          <w:rFonts w:hint="eastAsia" w:ascii="宋体" w:hAnsi="宋体" w:cs="宋体"/>
          <w:sz w:val="21"/>
          <w:szCs w:val="21"/>
        </w:rPr>
        <w:t>按最终综合得分由高到低的顺序推荐中标候选人3家。</w:t>
      </w:r>
    </w:p>
    <w:p w14:paraId="63737388">
      <w:pPr>
        <w:widowControl/>
        <w:autoSpaceDN w:val="0"/>
        <w:spacing w:before="156" w:after="156"/>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（五）评标报告</w:t>
      </w:r>
    </w:p>
    <w:p w14:paraId="5F2401DE">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评标工作结束时，评委会将本项目综合评审结果向采购人提交书面“评标报告”，各评委对评标报告内容讨论通过后，在“评标报告”上签字，对评标结果予以确认。</w:t>
      </w:r>
    </w:p>
    <w:p w14:paraId="03689D36">
      <w:pPr>
        <w:widowControl/>
        <w:autoSpaceDN w:val="0"/>
        <w:jc w:val="left"/>
        <w:rPr>
          <w:rFonts w:hint="eastAsia" w:ascii="宋体" w:hAnsi="宋体" w:eastAsia="宋体" w:cs="宋体"/>
          <w:color w:val="000000"/>
          <w:kern w:val="0"/>
          <w:sz w:val="24"/>
          <w:szCs w:val="24"/>
          <w:lang w:bidi="ar"/>
        </w:rPr>
      </w:pPr>
    </w:p>
    <w:p w14:paraId="5F63C1E2">
      <w:pP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br w:type="page"/>
      </w:r>
    </w:p>
    <w:p w14:paraId="1111EDD2">
      <w:pPr>
        <w:widowControl/>
        <w:autoSpaceDN w:val="0"/>
        <w:jc w:val="left"/>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二、评 标 办 法</w:t>
      </w:r>
    </w:p>
    <w:p w14:paraId="77DD4849">
      <w:pPr>
        <w:widowControl/>
        <w:autoSpaceDN w:val="0"/>
        <w:jc w:val="left"/>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（一）资格审查</w:t>
      </w:r>
    </w:p>
    <w:p w14:paraId="7F2AFECB">
      <w:pPr>
        <w:widowControl/>
        <w:autoSpaceDN w:val="0"/>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资格审查表</w:t>
      </w:r>
    </w:p>
    <w:tbl>
      <w:tblPr>
        <w:tblStyle w:val="20"/>
        <w:tblW w:w="98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86"/>
        <w:gridCol w:w="1476"/>
        <w:gridCol w:w="5766"/>
        <w:gridCol w:w="2132"/>
      </w:tblGrid>
      <w:tr w14:paraId="34DE6E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4"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2F7DAFB4">
            <w:pPr>
              <w:widowControl/>
              <w:autoSpaceDN w:val="0"/>
              <w:jc w:val="center"/>
              <w:rPr>
                <w:rFonts w:hint="eastAsia" w:ascii="宋体" w:hAnsi="宋体" w:eastAsia="宋体" w:cs="宋体"/>
                <w:b/>
                <w:bCs/>
                <w:spacing w:val="-6"/>
                <w:szCs w:val="21"/>
                <w:lang w:bidi="ar"/>
              </w:rPr>
            </w:pPr>
            <w:r>
              <w:rPr>
                <w:rFonts w:hint="eastAsia" w:ascii="宋体" w:hAnsi="宋体" w:eastAsia="宋体" w:cs="宋体"/>
                <w:b/>
                <w:bCs/>
                <w:kern w:val="0"/>
                <w:szCs w:val="21"/>
                <w:lang w:bidi="ar"/>
              </w:rPr>
              <w:t>序号</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03CA4CE8">
            <w:pPr>
              <w:widowControl/>
              <w:autoSpaceDN w:val="0"/>
              <w:jc w:val="center"/>
              <w:rPr>
                <w:rFonts w:hint="eastAsia" w:ascii="宋体" w:hAnsi="宋体" w:eastAsia="宋体" w:cs="宋体"/>
                <w:b/>
                <w:bCs/>
                <w:kern w:val="0"/>
                <w:szCs w:val="21"/>
                <w:lang w:bidi="ar"/>
              </w:rPr>
            </w:pPr>
            <w:r>
              <w:rPr>
                <w:rFonts w:hint="eastAsia" w:ascii="宋体" w:hAnsi="宋体" w:eastAsia="宋体" w:cs="宋体"/>
                <w:b/>
                <w:bCs/>
                <w:kern w:val="0"/>
                <w:szCs w:val="21"/>
                <w:lang w:bidi="ar"/>
              </w:rPr>
              <w:t>评 审 因 素</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02F522D2">
            <w:pPr>
              <w:widowControl/>
              <w:autoSpaceDN w:val="0"/>
              <w:jc w:val="center"/>
              <w:rPr>
                <w:rFonts w:hint="eastAsia" w:ascii="宋体" w:hAnsi="宋体" w:eastAsia="宋体" w:cs="宋体"/>
                <w:b/>
                <w:bCs/>
                <w:kern w:val="0"/>
                <w:szCs w:val="21"/>
                <w:lang w:bidi="ar"/>
              </w:rPr>
            </w:pPr>
            <w:r>
              <w:rPr>
                <w:rFonts w:hint="eastAsia" w:ascii="宋体" w:hAnsi="宋体" w:eastAsia="宋体" w:cs="宋体"/>
                <w:b/>
                <w:bCs/>
                <w:kern w:val="0"/>
                <w:szCs w:val="21"/>
                <w:lang w:bidi="ar"/>
              </w:rPr>
              <w:t>评 审 标 准</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11459128">
            <w:pPr>
              <w:widowControl/>
              <w:autoSpaceDN w:val="0"/>
              <w:jc w:val="center"/>
              <w:rPr>
                <w:rFonts w:hint="eastAsia" w:ascii="宋体" w:hAnsi="宋体" w:eastAsia="宋体" w:cs="宋体"/>
                <w:b/>
                <w:bCs/>
                <w:kern w:val="0"/>
                <w:szCs w:val="21"/>
                <w:lang w:bidi="ar"/>
              </w:rPr>
            </w:pPr>
            <w:r>
              <w:rPr>
                <w:rFonts w:hint="eastAsia" w:ascii="宋体" w:hAnsi="宋体" w:eastAsia="宋体" w:cs="宋体"/>
                <w:b/>
                <w:bCs/>
                <w:kern w:val="0"/>
                <w:szCs w:val="21"/>
                <w:lang w:bidi="ar"/>
              </w:rPr>
              <w:t>要求</w:t>
            </w:r>
          </w:p>
        </w:tc>
      </w:tr>
      <w:tr w14:paraId="0E54B6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3"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54373E26">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1</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66580F8B">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营业执照</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5B593C3C">
            <w:pPr>
              <w:widowControl/>
              <w:autoSpaceDN w:val="0"/>
              <w:jc w:val="left"/>
              <w:rPr>
                <w:rFonts w:hint="eastAsia" w:ascii="宋体" w:hAnsi="宋体" w:eastAsia="宋体" w:cs="宋体"/>
                <w:spacing w:val="-6"/>
                <w:szCs w:val="21"/>
                <w:lang w:bidi="ar"/>
              </w:rPr>
            </w:pPr>
            <w:r>
              <w:rPr>
                <w:rFonts w:hint="eastAsia" w:ascii="宋体" w:hAnsi="宋体" w:eastAsia="宋体" w:cs="宋体"/>
                <w:color w:val="000000"/>
                <w:szCs w:val="21"/>
              </w:rPr>
              <w:t>具备有效的营业执照。</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0968A37D">
            <w:pPr>
              <w:jc w:val="center"/>
              <w:rPr>
                <w:rFonts w:hint="eastAsia" w:ascii="宋体" w:hAnsi="宋体" w:eastAsia="宋体" w:cs="宋体"/>
                <w:szCs w:val="21"/>
              </w:rPr>
            </w:pPr>
            <w:r>
              <w:rPr>
                <w:rFonts w:hint="eastAsia" w:ascii="宋体" w:hAnsi="宋体" w:eastAsia="宋体" w:cs="宋体"/>
                <w:szCs w:val="21"/>
              </w:rPr>
              <w:t>标书内附复印件加盖公章。</w:t>
            </w:r>
          </w:p>
        </w:tc>
      </w:tr>
      <w:tr w14:paraId="0D84F2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9"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62DC8B12">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2</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41D02561">
            <w:pPr>
              <w:jc w:val="center"/>
              <w:rPr>
                <w:rFonts w:hint="eastAsia" w:ascii="宋体" w:hAnsi="宋体" w:eastAsia="宋体" w:cs="宋体"/>
                <w:spacing w:val="-6"/>
                <w:szCs w:val="21"/>
                <w:lang w:bidi="ar"/>
              </w:rPr>
            </w:pPr>
            <w:r>
              <w:rPr>
                <w:rFonts w:hint="eastAsia" w:ascii="宋体" w:hAnsi="宋体" w:eastAsia="宋体" w:cs="宋体"/>
                <w:szCs w:val="21"/>
              </w:rPr>
              <w:t>许可证</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6936CD08">
            <w:pPr>
              <w:rPr>
                <w:rFonts w:hint="eastAsia" w:ascii="宋体" w:hAnsi="宋体" w:cs="宋体"/>
                <w:spacing w:val="-6"/>
                <w:szCs w:val="21"/>
                <w:lang w:bidi="ar"/>
              </w:rPr>
            </w:pPr>
            <w:r>
              <w:rPr>
                <w:rFonts w:hint="eastAsia" w:ascii="宋体" w:cs="宋体"/>
                <w:szCs w:val="21"/>
              </w:rPr>
              <w:t>具有食品生产许可证或食品经营许可证。</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7664A117">
            <w:pPr>
              <w:jc w:val="center"/>
              <w:rPr>
                <w:rFonts w:hint="eastAsia" w:ascii="宋体" w:hAnsi="宋体" w:eastAsia="宋体" w:cs="宋体"/>
                <w:szCs w:val="21"/>
              </w:rPr>
            </w:pPr>
            <w:r>
              <w:rPr>
                <w:rFonts w:hint="eastAsia" w:ascii="宋体" w:hAnsi="宋体" w:eastAsia="宋体" w:cs="宋体"/>
                <w:szCs w:val="21"/>
              </w:rPr>
              <w:t>标书内附复印件加盖公章。</w:t>
            </w:r>
          </w:p>
        </w:tc>
      </w:tr>
      <w:tr w14:paraId="1BC117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40658D02">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3</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12DF4A37">
            <w:pPr>
              <w:widowControl/>
              <w:autoSpaceDE w:val="0"/>
              <w:autoSpaceDN w:val="0"/>
              <w:adjustRightInd w:val="0"/>
              <w:snapToGrid w:val="0"/>
              <w:jc w:val="center"/>
              <w:rPr>
                <w:rFonts w:hint="eastAsia" w:ascii="宋体" w:hAnsi="宋体" w:eastAsia="宋体" w:cs="宋体"/>
                <w:szCs w:val="21"/>
              </w:rPr>
            </w:pPr>
            <w:r>
              <w:rPr>
                <w:rFonts w:hint="eastAsia" w:ascii="宋体" w:hAnsi="宋体" w:eastAsia="宋体" w:cs="宋体"/>
                <w:bCs/>
                <w:kern w:val="0"/>
                <w:szCs w:val="21"/>
                <w:lang w:val="zh-CN" w:bidi="ar"/>
              </w:rPr>
              <w:t>银行开户许可证</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1B2ED435">
            <w:pPr>
              <w:widowControl/>
              <w:autoSpaceDE w:val="0"/>
              <w:autoSpaceDN w:val="0"/>
              <w:adjustRightInd w:val="0"/>
              <w:snapToGrid w:val="0"/>
              <w:jc w:val="left"/>
              <w:rPr>
                <w:rFonts w:hint="eastAsia" w:ascii="宋体" w:hAnsi="宋体" w:eastAsia="宋体" w:cs="宋体"/>
                <w:szCs w:val="21"/>
              </w:rPr>
            </w:pPr>
            <w:r>
              <w:rPr>
                <w:rFonts w:hint="eastAsia" w:ascii="宋体" w:hAnsi="宋体" w:eastAsia="宋体" w:cs="宋体"/>
                <w:bCs/>
                <w:kern w:val="0"/>
                <w:szCs w:val="21"/>
                <w:lang w:val="zh-CN" w:bidi="ar"/>
              </w:rPr>
              <w:t>具备有效的银行开户证明或基本存款账户信息。</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6E8FBFE1">
            <w:pPr>
              <w:jc w:val="center"/>
              <w:rPr>
                <w:rFonts w:hint="eastAsia" w:ascii="宋体" w:hAnsi="宋体" w:eastAsia="宋体" w:cs="宋体"/>
                <w:szCs w:val="21"/>
                <w:lang w:val="zh-CN"/>
              </w:rPr>
            </w:pPr>
            <w:r>
              <w:rPr>
                <w:rFonts w:hint="eastAsia" w:ascii="宋体" w:hAnsi="宋体" w:eastAsia="宋体" w:cs="宋体"/>
                <w:szCs w:val="21"/>
              </w:rPr>
              <w:t>标书内附复印件加盖公章。</w:t>
            </w:r>
          </w:p>
        </w:tc>
      </w:tr>
      <w:tr w14:paraId="74C639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59B4E6FD">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4</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0C0E4DC8">
            <w:pPr>
              <w:jc w:val="center"/>
              <w:rPr>
                <w:rFonts w:hint="eastAsia" w:ascii="宋体" w:hAnsi="宋体" w:eastAsia="宋体" w:cs="宋体"/>
                <w:spacing w:val="-6"/>
                <w:szCs w:val="21"/>
                <w:lang w:val="zh-CN" w:bidi="ar"/>
              </w:rPr>
            </w:pPr>
            <w:r>
              <w:rPr>
                <w:rFonts w:hint="eastAsia" w:ascii="宋体" w:hAnsi="宋体" w:eastAsia="宋体" w:cs="宋体"/>
                <w:szCs w:val="21"/>
                <w:lang w:val="zh-CN"/>
              </w:rPr>
              <w:t>财务要求</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1BCAAB47">
            <w:pPr>
              <w:rPr>
                <w:rFonts w:hint="eastAsia" w:ascii="宋体" w:hAnsi="宋体" w:eastAsia="宋体" w:cs="宋体"/>
                <w:spacing w:val="-6"/>
                <w:szCs w:val="21"/>
                <w:lang w:val="zh-CN" w:bidi="ar"/>
              </w:rPr>
            </w:pPr>
            <w:r>
              <w:rPr>
                <w:rFonts w:hint="eastAsia" w:ascii="宋体" w:hAnsi="宋体" w:eastAsia="宋体" w:cs="宋体"/>
                <w:szCs w:val="21"/>
              </w:rPr>
              <w:t>近三年（2022年至2024年）财务状况良好；须提供经会计师事务所审计的财务审计报告（当投标单位成立日期在2022年至2024年之间的，提供2022至2024年之间的经会计师事务所审计的财务审计报告，2024年12月31日以后新成立的公司无财务审计报告的，需提供自成立之日起至今的财务报表及财务状况良好承诺书）。</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4919906B">
            <w:pPr>
              <w:jc w:val="center"/>
              <w:rPr>
                <w:rFonts w:hint="eastAsia" w:ascii="宋体" w:hAnsi="宋体" w:eastAsia="宋体" w:cs="宋体"/>
                <w:szCs w:val="21"/>
              </w:rPr>
            </w:pPr>
            <w:r>
              <w:rPr>
                <w:rFonts w:hint="eastAsia" w:ascii="宋体" w:hAnsi="宋体" w:eastAsia="宋体" w:cs="宋体"/>
                <w:szCs w:val="21"/>
              </w:rPr>
              <w:t>标书内附复印件加盖公章。</w:t>
            </w:r>
          </w:p>
        </w:tc>
      </w:tr>
      <w:tr w14:paraId="2D69A5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739CB5E3">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5</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5DFAC9DD">
            <w:pPr>
              <w:jc w:val="center"/>
              <w:rPr>
                <w:rFonts w:hint="eastAsia" w:ascii="宋体" w:hAnsi="宋体" w:eastAsia="宋体" w:cs="宋体"/>
                <w:spacing w:val="-6"/>
                <w:szCs w:val="21"/>
                <w:lang w:val="zh-CN" w:bidi="ar"/>
              </w:rPr>
            </w:pPr>
            <w:r>
              <w:rPr>
                <w:rFonts w:hint="eastAsia" w:ascii="宋体" w:hAnsi="宋体" w:eastAsia="宋体" w:cs="宋体"/>
                <w:szCs w:val="21"/>
              </w:rPr>
              <w:t>依法缴纳税收和社会保障资金的相关证明材料</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791EFB9F">
            <w:pPr>
              <w:rPr>
                <w:rFonts w:hint="eastAsia" w:ascii="宋体" w:hAnsi="宋体" w:eastAsia="宋体" w:cs="宋体"/>
                <w:spacing w:val="-6"/>
                <w:szCs w:val="21"/>
                <w:lang w:val="zh-CN" w:bidi="ar"/>
              </w:rPr>
            </w:pPr>
            <w:r>
              <w:rPr>
                <w:rFonts w:hint="eastAsia" w:ascii="宋体" w:hAnsi="宋体" w:eastAsia="宋体" w:cs="宋体"/>
                <w:szCs w:val="21"/>
              </w:rPr>
              <w:t>具有依法缴纳税收和社会保障资金的良好记录，提供近半年内任意一个月企业依法缴纳税收及社会保障资金的相关材料（依法免税或无欠税、依法不需要缴纳社会保险的，应提供相应文件证明其依法免税或无欠税、依法不需要缴纳社会保险）。</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34A808E2">
            <w:pPr>
              <w:jc w:val="center"/>
              <w:rPr>
                <w:rFonts w:hint="eastAsia" w:ascii="宋体" w:hAnsi="宋体" w:eastAsia="宋体" w:cs="宋体"/>
                <w:szCs w:val="21"/>
              </w:rPr>
            </w:pPr>
            <w:r>
              <w:rPr>
                <w:rFonts w:hint="eastAsia" w:ascii="宋体" w:hAnsi="宋体" w:eastAsia="宋体" w:cs="宋体"/>
                <w:szCs w:val="21"/>
              </w:rPr>
              <w:t>标书内附复印件加盖公章。</w:t>
            </w:r>
          </w:p>
        </w:tc>
      </w:tr>
      <w:tr w14:paraId="405554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20"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48F8A8E9">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6</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0674D63A">
            <w:pPr>
              <w:jc w:val="center"/>
              <w:rPr>
                <w:rFonts w:hint="eastAsia" w:ascii="宋体" w:hAnsi="宋体" w:eastAsia="宋体" w:cs="宋体"/>
                <w:spacing w:val="-6"/>
                <w:szCs w:val="21"/>
                <w:lang w:bidi="ar"/>
              </w:rPr>
            </w:pPr>
            <w:r>
              <w:rPr>
                <w:rFonts w:hint="eastAsia" w:ascii="宋体" w:hAnsi="宋体" w:eastAsia="宋体" w:cs="宋体"/>
                <w:szCs w:val="21"/>
              </w:rPr>
              <w:t>信誉要求</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4B4B31E8">
            <w:pPr>
              <w:rPr>
                <w:rFonts w:hint="eastAsia" w:ascii="宋体" w:hAnsi="宋体" w:eastAsia="宋体" w:cs="宋体"/>
                <w:szCs w:val="21"/>
              </w:rPr>
            </w:pPr>
            <w:r>
              <w:rPr>
                <w:rFonts w:hint="eastAsia" w:ascii="宋体" w:hAnsi="宋体" w:eastAsia="宋体" w:cs="宋体"/>
                <w:szCs w:val="21"/>
              </w:rPr>
              <w:t>（1）拒绝列入政府取消投标资格记录期间的企业或个人投标。</w:t>
            </w:r>
          </w:p>
          <w:p w14:paraId="1EC66C06">
            <w:pPr>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w:t>
            </w:r>
            <w:r>
              <w:rPr>
                <w:rFonts w:hint="eastAsia" w:ascii="宋体" w:hAnsi="宋体" w:eastAsia="宋体" w:cs="宋体"/>
                <w:szCs w:val="21"/>
              </w:rPr>
              <w:t>参加政府采购活动前三年内在经营活动中没有重大违法记录。</w:t>
            </w:r>
          </w:p>
          <w:p w14:paraId="3D2AD462">
            <w:pPr>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（3）投标人近三年（2022年1月1日至今）内投标人、法定代表人（单位负责人）未在“中国裁判文书网”（www.wenshu.court.gov.cn）有行贿犯罪记录。</w:t>
            </w:r>
          </w:p>
          <w:p w14:paraId="2F2281E7">
            <w:pPr>
              <w:rPr>
                <w:rFonts w:hint="eastAsia" w:ascii="宋体" w:hAnsi="宋体" w:eastAsia="宋体" w:cs="宋体"/>
                <w:spacing w:val="-6"/>
                <w:szCs w:val="21"/>
                <w:lang w:bidi="ar"/>
              </w:rPr>
            </w:pPr>
            <w:r>
              <w:rPr>
                <w:rFonts w:hint="eastAsia" w:ascii="宋体" w:hAnsi="宋体" w:eastAsia="宋体" w:cs="宋体"/>
                <w:kern w:val="0"/>
                <w:szCs w:val="21"/>
                <w:shd w:val="clear" w:color="auto" w:fill="FFFFFF"/>
                <w:lang w:bidi="ar"/>
              </w:rPr>
              <w:t>（4）对在“信用中国”网站(www.creditchina.gov.cn)、中国政府采购网(www.ccgp.gov.cn)等渠道列入失信被执行人、重大税收违法失信主体名单、政府采购严重违法失信行为记录名单的投标人，不得参与政府采购活动。</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59DE4DA3">
            <w:pPr>
              <w:jc w:val="center"/>
              <w:rPr>
                <w:rFonts w:hint="eastAsia" w:ascii="宋体" w:hAnsi="宋体" w:eastAsia="宋体" w:cs="宋体"/>
                <w:szCs w:val="21"/>
              </w:rPr>
            </w:pPr>
            <w:r>
              <w:rPr>
                <w:rFonts w:hint="eastAsia" w:ascii="宋体" w:hAnsi="宋体" w:eastAsia="宋体" w:cs="宋体"/>
                <w:szCs w:val="21"/>
              </w:rPr>
              <w:t>投标文件内附由法定代表人或其委托代理人签字并加盖投标单位公章的承诺书。</w:t>
            </w:r>
          </w:p>
        </w:tc>
      </w:tr>
      <w:tr w14:paraId="0B7DA0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9" w:hRule="atLeast"/>
          <w:jc w:val="center"/>
        </w:trPr>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14:paraId="24950795">
            <w:pPr>
              <w:widowControl/>
              <w:autoSpaceDN w:val="0"/>
              <w:jc w:val="center"/>
              <w:rPr>
                <w:rFonts w:hint="eastAsia" w:ascii="宋体" w:hAnsi="宋体" w:eastAsia="宋体" w:cs="宋体"/>
                <w:spacing w:val="-6"/>
                <w:szCs w:val="21"/>
                <w:lang w:bidi="ar"/>
              </w:rPr>
            </w:pPr>
            <w:r>
              <w:rPr>
                <w:rFonts w:hint="eastAsia" w:ascii="宋体" w:hAnsi="宋体" w:eastAsia="宋体" w:cs="宋体"/>
                <w:spacing w:val="-6"/>
                <w:szCs w:val="21"/>
                <w:lang w:bidi="ar"/>
              </w:rPr>
              <w:t>7</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14:paraId="0450B021">
            <w:pPr>
              <w:jc w:val="center"/>
              <w:rPr>
                <w:rFonts w:hint="eastAsia" w:ascii="宋体" w:hAnsi="宋体" w:eastAsia="宋体" w:cs="宋体"/>
                <w:spacing w:val="-6"/>
                <w:szCs w:val="21"/>
                <w:lang w:bidi="ar"/>
              </w:rPr>
            </w:pPr>
            <w:r>
              <w:rPr>
                <w:rFonts w:hint="eastAsia" w:ascii="宋体" w:hAnsi="宋体" w:eastAsia="宋体" w:cs="宋体"/>
                <w:spacing w:val="-6"/>
                <w:szCs w:val="21"/>
                <w:lang w:bidi="ar"/>
              </w:rPr>
              <w:t>其他</w:t>
            </w:r>
          </w:p>
        </w:tc>
        <w:tc>
          <w:tcPr>
            <w:tcW w:w="5766" w:type="dxa"/>
            <w:tcBorders>
              <w:top w:val="single" w:color="auto" w:sz="4" w:space="0"/>
              <w:left w:val="single" w:color="auto" w:sz="4" w:space="0"/>
              <w:bottom w:val="single" w:color="auto" w:sz="4" w:space="0"/>
              <w:right w:val="single" w:color="auto" w:sz="4" w:space="0"/>
            </w:tcBorders>
            <w:shd w:val="clear" w:color="auto" w:fill="auto"/>
            <w:vAlign w:val="center"/>
          </w:tcPr>
          <w:p w14:paraId="2681A307">
            <w:pPr>
              <w:rPr>
                <w:rFonts w:hint="eastAsia" w:ascii="宋体" w:hAnsi="宋体" w:eastAsia="宋体" w:cs="宋体"/>
                <w:spacing w:val="-6"/>
                <w:szCs w:val="21"/>
                <w:lang w:bidi="ar"/>
              </w:rPr>
            </w:pPr>
            <w:r>
              <w:rPr>
                <w:rFonts w:hint="eastAsia" w:ascii="宋体" w:hAnsi="宋体" w:eastAsia="宋体" w:cs="宋体"/>
                <w:kern w:val="0"/>
                <w:szCs w:val="21"/>
                <w:shd w:val="clear" w:color="auto" w:fill="FFFFFF"/>
                <w:lang w:bidi="ar"/>
              </w:rPr>
              <w:t>单位负责人为同一人或存在直接控股、管理关系的不同投标人，不得参加同一合同项下的政府采购活动。</w:t>
            </w:r>
          </w:p>
        </w:tc>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14:paraId="5658107E">
            <w:pPr>
              <w:jc w:val="center"/>
              <w:rPr>
                <w:rFonts w:hint="eastAsia" w:ascii="宋体" w:hAnsi="宋体" w:eastAsia="宋体" w:cs="宋体"/>
                <w:szCs w:val="21"/>
              </w:rPr>
            </w:pPr>
            <w:r>
              <w:rPr>
                <w:rFonts w:hint="eastAsia" w:ascii="宋体" w:hAnsi="宋体" w:eastAsia="宋体" w:cs="宋体"/>
                <w:szCs w:val="21"/>
              </w:rPr>
              <w:t>投标文件内附由法定代表人或其委托代理人签字并加盖投标单位公章的承诺书。</w:t>
            </w:r>
          </w:p>
        </w:tc>
      </w:tr>
    </w:tbl>
    <w:p w14:paraId="6D83D39F">
      <w:pPr>
        <w:widowControl/>
        <w:autoSpaceDN w:val="0"/>
        <w:ind w:firstLine="420" w:firstLineChars="20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注：（1）上述内容中有一项不合格，则资格审查不合格，不进入符合性审查、详细评审；</w:t>
      </w:r>
    </w:p>
    <w:p w14:paraId="755A7BA3">
      <w:pPr>
        <w:widowControl/>
        <w:autoSpaceDN w:val="0"/>
        <w:ind w:firstLine="420" w:firstLineChars="20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（2）上述审查内容须核验原件，如某一证件正在年检或换证，需年检或换证部门出具有效证明方可确认；</w:t>
      </w:r>
    </w:p>
    <w:p w14:paraId="2B46063D">
      <w:pPr>
        <w:widowControl/>
        <w:autoSpaceDN w:val="0"/>
        <w:ind w:firstLine="420" w:firstLineChars="20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（3）资格审查结束后，合格的</w:t>
      </w:r>
      <w:r>
        <w:rPr>
          <w:rFonts w:hint="eastAsia" w:ascii="宋体" w:hAnsi="宋体" w:eastAsia="宋体" w:cs="宋体"/>
          <w:color w:val="000000"/>
          <w:kern w:val="0"/>
          <w:szCs w:val="21"/>
          <w:lang w:bidi="ar"/>
        </w:rPr>
        <w:t>投标人</w:t>
      </w:r>
      <w:r>
        <w:rPr>
          <w:rFonts w:hint="eastAsia" w:ascii="宋体" w:hAnsi="宋体" w:eastAsia="宋体" w:cs="宋体"/>
          <w:color w:val="000000"/>
          <w:kern w:val="0"/>
          <w:szCs w:val="21"/>
          <w:lang w:val="zh-CN" w:bidi="ar"/>
        </w:rPr>
        <w:t>进入符合性审查。</w:t>
      </w:r>
    </w:p>
    <w:p w14:paraId="386A2CE6">
      <w:pPr>
        <w:widowControl/>
        <w:autoSpaceDN w:val="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br w:type="page"/>
      </w:r>
    </w:p>
    <w:p w14:paraId="5C494C1E">
      <w:pPr>
        <w:widowControl/>
        <w:autoSpaceDN w:val="0"/>
        <w:jc w:val="left"/>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（二）符合性审查表</w:t>
      </w:r>
    </w:p>
    <w:p w14:paraId="02FA0F91">
      <w:pPr>
        <w:widowControl/>
        <w:autoSpaceDN w:val="0"/>
        <w:jc w:val="center"/>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符合性审查表</w:t>
      </w:r>
    </w:p>
    <w:tbl>
      <w:tblPr>
        <w:tblStyle w:val="2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8"/>
        <w:gridCol w:w="7102"/>
      </w:tblGrid>
      <w:tr w14:paraId="5CC1EA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2" w:hRule="atLeast"/>
          <w:tblHeader/>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E33DA08">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评审因素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6405321">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评审标准</w:t>
            </w:r>
          </w:p>
        </w:tc>
      </w:tr>
      <w:tr w14:paraId="62CF64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37"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65CCE66">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投标人名称</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0166E0EC">
            <w:pPr>
              <w:widowControl/>
              <w:autoSpaceDE w:val="0"/>
              <w:autoSpaceDN w:val="0"/>
              <w:adjustRightInd w:val="0"/>
              <w:snapToGrid w:val="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与营业执照一致。</w:t>
            </w:r>
          </w:p>
        </w:tc>
      </w:tr>
      <w:tr w14:paraId="73543A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7"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945ACAA">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投标函签字盖章</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10FDCAA8">
            <w:pPr>
              <w:widowControl/>
              <w:autoSpaceDE w:val="0"/>
              <w:autoSpaceDN w:val="0"/>
              <w:adjustRightInd w:val="0"/>
              <w:snapToGrid w:val="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有法定代表人或其委托代理人签字并加盖单位公章。</w:t>
            </w:r>
          </w:p>
        </w:tc>
      </w:tr>
      <w:tr w14:paraId="003CB3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01603439">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投标有效期</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2C02447">
            <w:pPr>
              <w:widowControl/>
              <w:autoSpaceDE w:val="0"/>
              <w:autoSpaceDN w:val="0"/>
              <w:adjustRightInd w:val="0"/>
              <w:snapToGrid w:val="0"/>
              <w:rPr>
                <w:rFonts w:hint="eastAsia" w:ascii="宋体" w:hAnsi="宋体" w:eastAsia="宋体" w:cs="宋体"/>
                <w:bCs/>
                <w:kern w:val="0"/>
                <w:szCs w:val="21"/>
                <w:lang w:val="zh-CN" w:bidi="ar"/>
              </w:rPr>
            </w:pPr>
            <w:r>
              <w:rPr>
                <w:rFonts w:hint="eastAsia" w:ascii="宋体" w:hAnsi="宋体" w:eastAsia="宋体" w:cs="宋体"/>
                <w:bCs/>
                <w:kern w:val="0"/>
                <w:szCs w:val="21"/>
                <w:lang w:val="zh-CN" w:bidi="ar"/>
              </w:rPr>
              <w:t>投标截止之日后90天（日历天）</w:t>
            </w:r>
          </w:p>
        </w:tc>
      </w:tr>
      <w:tr w14:paraId="73FE06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3B0B72E">
            <w:pPr>
              <w:jc w:val="center"/>
              <w:rPr>
                <w:rFonts w:hint="eastAsia" w:ascii="宋体" w:hAnsi="宋体" w:eastAsia="宋体" w:cs="宋体"/>
                <w:bCs/>
                <w:kern w:val="0"/>
                <w:szCs w:val="21"/>
                <w:lang w:val="zh-CN" w:bidi="ar"/>
              </w:rPr>
            </w:pPr>
            <w:r>
              <w:rPr>
                <w:rFonts w:hint="eastAsia" w:ascii="宋体" w:hAnsi="宋体" w:eastAsia="宋体" w:cs="宋体"/>
                <w:szCs w:val="21"/>
              </w:rPr>
              <w:t>报价唯一</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1D70306A">
            <w:pPr>
              <w:jc w:val="left"/>
              <w:rPr>
                <w:rFonts w:hint="eastAsia" w:ascii="宋体" w:hAnsi="宋体" w:eastAsia="宋体" w:cs="宋体"/>
                <w:bCs/>
                <w:kern w:val="0"/>
                <w:szCs w:val="21"/>
                <w:lang w:val="zh-CN" w:bidi="ar"/>
              </w:rPr>
            </w:pPr>
            <w:r>
              <w:rPr>
                <w:rFonts w:hint="eastAsia" w:ascii="宋体" w:hAnsi="宋体" w:eastAsia="宋体" w:cs="宋体"/>
                <w:szCs w:val="21"/>
              </w:rPr>
              <w:t>只能有一个有效报价。</w:t>
            </w:r>
          </w:p>
        </w:tc>
      </w:tr>
      <w:tr w14:paraId="50D369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7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33B4616">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投标文件格式</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43FCB5B3">
            <w:pPr>
              <w:widowControl/>
              <w:autoSpaceDE w:val="0"/>
              <w:autoSpaceDN w:val="0"/>
              <w:adjustRightInd w:val="0"/>
              <w:snapToGrid w:val="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符合第</w:t>
            </w:r>
            <w:r>
              <w:rPr>
                <w:rFonts w:hint="eastAsia" w:ascii="宋体" w:hAnsi="宋体" w:eastAsia="宋体" w:cs="宋体"/>
                <w:bCs/>
                <w:kern w:val="0"/>
                <w:szCs w:val="21"/>
                <w:lang w:bidi="ar"/>
              </w:rPr>
              <w:t>六部分</w:t>
            </w:r>
            <w:r>
              <w:rPr>
                <w:rFonts w:hint="eastAsia" w:ascii="宋体" w:hAnsi="宋体" w:eastAsia="宋体" w:cs="宋体"/>
                <w:bCs/>
                <w:kern w:val="0"/>
                <w:szCs w:val="21"/>
                <w:lang w:val="zh-CN" w:bidi="ar"/>
              </w:rPr>
              <w:t>“投标文件格式”的要求。</w:t>
            </w:r>
          </w:p>
        </w:tc>
      </w:tr>
      <w:tr w14:paraId="556C45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4"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989B690">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val="zh-CN" w:bidi="ar"/>
              </w:rPr>
              <w:t>投标内容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132D8C4E">
            <w:pPr>
              <w:widowControl/>
              <w:autoSpaceDE w:val="0"/>
              <w:autoSpaceDN w:val="0"/>
              <w:adjustRightInd w:val="0"/>
              <w:snapToGrid w:val="0"/>
              <w:jc w:val="left"/>
              <w:rPr>
                <w:rFonts w:hint="eastAsia" w:ascii="宋体" w:hAnsi="宋体" w:eastAsia="宋体" w:cs="宋体"/>
                <w:bCs/>
                <w:szCs w:val="21"/>
                <w:lang w:val="zh-CN" w:bidi="ar"/>
              </w:rPr>
            </w:pPr>
            <w:r>
              <w:rPr>
                <w:rFonts w:hint="eastAsia" w:ascii="宋体" w:hAnsi="宋体" w:eastAsia="宋体" w:cs="宋体"/>
                <w:bCs/>
                <w:kern w:val="0"/>
                <w:szCs w:val="21"/>
                <w:lang w:bidi="ar"/>
              </w:rPr>
              <w:t>符合采购需求及招标文件的要求。投标文件内附由法定代表人或其委托代理人签字并加盖投标单位公章的承诺书。</w:t>
            </w:r>
          </w:p>
        </w:tc>
      </w:tr>
      <w:tr w14:paraId="69891A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2"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5B63647">
            <w:pPr>
              <w:widowControl/>
              <w:autoSpaceDE w:val="0"/>
              <w:autoSpaceDN w:val="0"/>
              <w:adjustRightInd w:val="0"/>
              <w:snapToGrid w:val="0"/>
              <w:jc w:val="center"/>
              <w:rPr>
                <w:rFonts w:hint="eastAsia" w:ascii="宋体" w:hAnsi="宋体" w:eastAsia="宋体" w:cs="宋体"/>
                <w:bCs/>
                <w:szCs w:val="21"/>
                <w:lang w:val="zh-CN" w:bidi="ar"/>
              </w:rPr>
            </w:pPr>
            <w:r>
              <w:rPr>
                <w:rFonts w:hint="eastAsia" w:ascii="宋体" w:hAnsi="宋体" w:eastAsia="宋体" w:cs="宋体"/>
                <w:bCs/>
                <w:kern w:val="0"/>
                <w:szCs w:val="21"/>
                <w:lang w:bidi="ar"/>
              </w:rPr>
              <w:t>合同履行期限</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2A4D10C5">
            <w:pPr>
              <w:widowControl/>
              <w:autoSpaceDN w:val="0"/>
              <w:jc w:val="left"/>
              <w:rPr>
                <w:rFonts w:hint="eastAsia" w:ascii="宋体" w:hAnsi="宋体" w:eastAsia="宋体" w:cs="宋体"/>
                <w:bCs/>
                <w:szCs w:val="21"/>
                <w:lang w:val="zh-CN" w:bidi="ar"/>
              </w:rPr>
            </w:pPr>
            <w:r>
              <w:rPr>
                <w:rFonts w:hint="eastAsia" w:ascii="宋体" w:hAnsi="宋体" w:eastAsia="宋体" w:cs="宋体"/>
                <w:color w:val="000000"/>
                <w:kern w:val="0"/>
                <w:szCs w:val="21"/>
                <w:lang w:bidi="ar"/>
              </w:rPr>
              <w:t>合同签订之日起1年</w:t>
            </w:r>
            <w:r>
              <w:rPr>
                <w:rFonts w:hint="eastAsia" w:ascii="宋体" w:hAnsi="宋体" w:eastAsia="宋体" w:cs="宋体"/>
                <w:kern w:val="0"/>
                <w:szCs w:val="21"/>
                <w:lang w:bidi="ar"/>
              </w:rPr>
              <w:t>。</w:t>
            </w:r>
          </w:p>
        </w:tc>
      </w:tr>
      <w:tr w14:paraId="638C0F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07"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BC1DEEC">
            <w:pPr>
              <w:widowControl/>
              <w:autoSpaceDE w:val="0"/>
              <w:autoSpaceDN w:val="0"/>
              <w:adjustRightInd w:val="0"/>
              <w:snapToGrid w:val="0"/>
              <w:jc w:val="center"/>
              <w:rPr>
                <w:rFonts w:hint="eastAsia" w:ascii="宋体" w:hAnsi="宋体" w:eastAsia="宋体" w:cs="宋体"/>
                <w:bCs/>
                <w:kern w:val="0"/>
                <w:szCs w:val="21"/>
                <w:lang w:bidi="ar"/>
              </w:rPr>
            </w:pPr>
            <w:r>
              <w:rPr>
                <w:rFonts w:hint="eastAsia" w:ascii="宋体" w:hAnsi="宋体" w:eastAsia="宋体" w:cs="宋体"/>
                <w:bCs/>
                <w:kern w:val="0"/>
                <w:szCs w:val="21"/>
                <w:lang w:bidi="ar"/>
              </w:rPr>
              <w:t>供货地点</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6791E85C">
            <w:pPr>
              <w:widowControl/>
              <w:autoSpaceDE w:val="0"/>
              <w:autoSpaceDN w:val="0"/>
              <w:adjustRightInd w:val="0"/>
              <w:snapToGrid w:val="0"/>
              <w:rPr>
                <w:rFonts w:hint="eastAsia" w:ascii="宋体" w:hAnsi="宋体" w:eastAsia="宋体" w:cs="宋体"/>
                <w:bCs/>
                <w:kern w:val="0"/>
                <w:szCs w:val="21"/>
                <w:lang w:bidi="ar"/>
              </w:rPr>
            </w:pPr>
            <w:r>
              <w:rPr>
                <w:rFonts w:hint="eastAsia" w:ascii="宋体" w:hAnsi="宋体" w:eastAsia="宋体" w:cs="宋体"/>
                <w:color w:val="000000"/>
                <w:szCs w:val="21"/>
              </w:rPr>
              <w:t>超越街道办事处职工食堂(超群南街2999号)</w:t>
            </w:r>
            <w:r>
              <w:rPr>
                <w:rFonts w:hint="eastAsia" w:ascii="宋体" w:hAnsi="宋体" w:eastAsia="宋体" w:cs="宋体"/>
                <w:bCs/>
                <w:kern w:val="0"/>
                <w:szCs w:val="21"/>
                <w:lang w:bidi="ar"/>
              </w:rPr>
              <w:t>。</w:t>
            </w:r>
          </w:p>
        </w:tc>
      </w:tr>
      <w:tr w14:paraId="5CE97D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7" w:hRule="atLeast"/>
          <w:jc w:val="center"/>
        </w:trPr>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0F399C8D">
            <w:pPr>
              <w:widowControl/>
              <w:autoSpaceDE w:val="0"/>
              <w:autoSpaceDN w:val="0"/>
              <w:adjustRightInd w:val="0"/>
              <w:snapToGrid w:val="0"/>
              <w:jc w:val="center"/>
              <w:rPr>
                <w:rFonts w:hint="eastAsia" w:ascii="宋体" w:hAnsi="宋体" w:eastAsia="宋体" w:cs="宋体"/>
                <w:bCs/>
                <w:szCs w:val="21"/>
                <w:lang w:bidi="ar"/>
              </w:rPr>
            </w:pPr>
            <w:r>
              <w:rPr>
                <w:rFonts w:hint="eastAsia" w:ascii="宋体" w:hAnsi="宋体" w:eastAsia="宋体" w:cs="宋体"/>
                <w:bCs/>
                <w:kern w:val="0"/>
                <w:szCs w:val="21"/>
                <w:lang w:val="zh-CN" w:bidi="ar"/>
              </w:rPr>
              <w:t>质量标准</w:t>
            </w:r>
          </w:p>
        </w:tc>
        <w:tc>
          <w:tcPr>
            <w:tcW w:w="7102" w:type="dxa"/>
            <w:tcBorders>
              <w:top w:val="single" w:color="auto" w:sz="4" w:space="0"/>
              <w:left w:val="single" w:color="auto" w:sz="4" w:space="0"/>
              <w:bottom w:val="single" w:color="auto" w:sz="4" w:space="0"/>
              <w:right w:val="single" w:color="auto" w:sz="4" w:space="0"/>
            </w:tcBorders>
            <w:shd w:val="clear" w:color="auto" w:fill="auto"/>
            <w:vAlign w:val="center"/>
          </w:tcPr>
          <w:p w14:paraId="303784AC">
            <w:pPr>
              <w:widowControl/>
              <w:autoSpaceDE w:val="0"/>
              <w:autoSpaceDN w:val="0"/>
              <w:adjustRightInd w:val="0"/>
              <w:snapToGrid w:val="0"/>
              <w:rPr>
                <w:rFonts w:hint="eastAsia" w:ascii="宋体" w:hAnsi="宋体" w:eastAsia="宋体" w:cs="宋体"/>
                <w:bCs/>
                <w:kern w:val="0"/>
                <w:szCs w:val="21"/>
                <w:lang w:bidi="ar"/>
              </w:rPr>
            </w:pPr>
            <w:r>
              <w:rPr>
                <w:rFonts w:hint="eastAsia" w:ascii="宋体" w:hAnsi="宋体" w:eastAsia="宋体" w:cs="宋体"/>
                <w:bCs/>
                <w:kern w:val="0"/>
                <w:szCs w:val="21"/>
                <w:lang w:bidi="ar"/>
              </w:rPr>
              <w:t>符合现行国家、行业、地方或者其他相关标准的合格要求。</w:t>
            </w:r>
          </w:p>
        </w:tc>
      </w:tr>
    </w:tbl>
    <w:p w14:paraId="048DACA0">
      <w:pPr>
        <w:widowControl/>
        <w:autoSpaceDN w:val="0"/>
        <w:ind w:firstLine="420" w:firstLineChars="20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注：（1）投标人或其投标文件不符合上述情况之一的，则符合性审查不合格，不进入详细评审；</w:t>
      </w:r>
    </w:p>
    <w:p w14:paraId="4A2431D8">
      <w:pPr>
        <w:widowControl/>
        <w:autoSpaceDN w:val="0"/>
        <w:ind w:firstLine="420" w:firstLineChars="200"/>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（2）符合性审查结束后，合格的</w:t>
      </w:r>
      <w:r>
        <w:rPr>
          <w:rFonts w:hint="eastAsia" w:ascii="宋体" w:hAnsi="宋体" w:eastAsia="宋体" w:cs="宋体"/>
          <w:color w:val="000000"/>
          <w:kern w:val="0"/>
          <w:szCs w:val="21"/>
          <w:lang w:bidi="ar"/>
        </w:rPr>
        <w:t>投标人</w:t>
      </w:r>
      <w:r>
        <w:rPr>
          <w:rFonts w:hint="eastAsia" w:ascii="宋体" w:hAnsi="宋体" w:eastAsia="宋体" w:cs="宋体"/>
          <w:color w:val="000000"/>
          <w:kern w:val="0"/>
          <w:szCs w:val="21"/>
          <w:lang w:val="zh-CN" w:bidi="ar"/>
        </w:rPr>
        <w:t>进入详细评审。</w:t>
      </w:r>
    </w:p>
    <w:p w14:paraId="6998FC64">
      <w:pPr>
        <w:widowControl/>
        <w:autoSpaceDN w:val="0"/>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（3）除此之外的内容，不作为本次资格审查及</w:t>
      </w:r>
      <w:r>
        <w:rPr>
          <w:rFonts w:hint="eastAsia" w:ascii="宋体" w:hAnsi="宋体" w:eastAsia="宋体" w:cs="宋体"/>
          <w:color w:val="000000"/>
          <w:kern w:val="0"/>
          <w:szCs w:val="21"/>
          <w:lang w:val="zh-CN" w:bidi="ar"/>
        </w:rPr>
        <w:t>符合性审查</w:t>
      </w:r>
      <w:r>
        <w:rPr>
          <w:rFonts w:hint="eastAsia" w:ascii="宋体" w:hAnsi="宋体" w:eastAsia="宋体" w:cs="宋体"/>
          <w:color w:val="000000"/>
          <w:kern w:val="0"/>
          <w:szCs w:val="21"/>
          <w:lang w:bidi="ar"/>
        </w:rPr>
        <w:t>的内容。</w:t>
      </w:r>
    </w:p>
    <w:p w14:paraId="2D1768C3">
      <w:pPr>
        <w:widowControl/>
        <w:autoSpaceDN w:val="0"/>
        <w:ind w:firstLine="420" w:firstLineChars="200"/>
        <w:jc w:val="left"/>
        <w:rPr>
          <w:rFonts w:hint="eastAsia" w:ascii="宋体" w:hAnsi="宋体" w:eastAsia="宋体" w:cs="宋体"/>
          <w:kern w:val="0"/>
          <w:szCs w:val="21"/>
          <w:shd w:val="clear" w:color="auto" w:fill="FFFFFF"/>
          <w:lang w:bidi="ar"/>
        </w:rPr>
      </w:pPr>
    </w:p>
    <w:p w14:paraId="761AD1E9">
      <w:pPr>
        <w:widowControl/>
        <w:autoSpaceDN w:val="0"/>
        <w:spacing w:line="400" w:lineRule="exact"/>
        <w:jc w:val="left"/>
        <w:rPr>
          <w:rFonts w:hint="eastAsia" w:ascii="宋体" w:hAnsi="宋体" w:eastAsia="宋体" w:cs="宋体"/>
          <w:b/>
          <w:bCs/>
          <w:color w:val="000000"/>
          <w:sz w:val="24"/>
          <w:szCs w:val="24"/>
          <w:lang w:bidi="ar"/>
        </w:rPr>
      </w:pPr>
      <w:r>
        <w:rPr>
          <w:rFonts w:hint="eastAsia" w:ascii="宋体" w:hAnsi="宋体" w:eastAsia="宋体" w:cs="宋体"/>
          <w:b/>
          <w:bCs/>
          <w:color w:val="000000"/>
          <w:kern w:val="0"/>
          <w:sz w:val="24"/>
          <w:szCs w:val="24"/>
          <w:lang w:bidi="ar"/>
        </w:rPr>
        <w:br w:type="page"/>
      </w:r>
      <w:r>
        <w:rPr>
          <w:rFonts w:hint="eastAsia" w:ascii="宋体" w:hAnsi="宋体" w:eastAsia="宋体" w:cs="宋体"/>
          <w:b/>
          <w:bCs/>
          <w:color w:val="000000"/>
          <w:kern w:val="0"/>
          <w:sz w:val="24"/>
          <w:szCs w:val="24"/>
          <w:lang w:bidi="ar"/>
        </w:rPr>
        <w:t xml:space="preserve">（三）详细评审 </w:t>
      </w:r>
    </w:p>
    <w:p w14:paraId="7DF3C603">
      <w:pPr>
        <w:pStyle w:val="12"/>
        <w:tabs>
          <w:tab w:val="left" w:pos="6840"/>
        </w:tabs>
        <w:autoSpaceDN w:val="0"/>
        <w:ind w:right="-57"/>
        <w:jc w:val="center"/>
        <w:rPr>
          <w:rFonts w:cs="宋体"/>
          <w:b/>
          <w:bCs/>
          <w:color w:val="000000"/>
        </w:rPr>
      </w:pPr>
      <w:r>
        <w:rPr>
          <w:rFonts w:cs="宋体"/>
          <w:b/>
          <w:bCs/>
          <w:color w:val="000000"/>
        </w:rPr>
        <w:t>详细评审表</w:t>
      </w:r>
    </w:p>
    <w:tbl>
      <w:tblPr>
        <w:tblStyle w:val="20"/>
        <w:tblpPr w:leftFromText="180" w:rightFromText="180" w:vertAnchor="text" w:horzAnchor="page" w:tblpXSpec="center" w:tblpY="270"/>
        <w:tblOverlap w:val="never"/>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166"/>
        <w:gridCol w:w="6648"/>
        <w:gridCol w:w="814"/>
        <w:gridCol w:w="812"/>
      </w:tblGrid>
      <w:tr w14:paraId="0CEF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303" w:type="dxa"/>
            <w:gridSpan w:val="2"/>
            <w:tcBorders>
              <w:tl2br w:val="nil"/>
              <w:tr2bl w:val="nil"/>
            </w:tcBorders>
            <w:vAlign w:val="center"/>
          </w:tcPr>
          <w:p w14:paraId="0C00505D">
            <w:pPr>
              <w:jc w:val="center"/>
              <w:rPr>
                <w:rFonts w:hint="eastAsia" w:ascii="宋体" w:hAnsi="宋体" w:eastAsia="宋体" w:cs="宋体"/>
                <w:szCs w:val="21"/>
              </w:rPr>
            </w:pPr>
            <w:r>
              <w:rPr>
                <w:rFonts w:hint="eastAsia" w:ascii="宋体" w:hAnsi="宋体" w:eastAsia="宋体" w:cs="宋体"/>
                <w:szCs w:val="21"/>
              </w:rPr>
              <w:t>评标项目</w:t>
            </w:r>
          </w:p>
        </w:tc>
        <w:tc>
          <w:tcPr>
            <w:tcW w:w="6648" w:type="dxa"/>
            <w:tcBorders>
              <w:tl2br w:val="nil"/>
              <w:tr2bl w:val="nil"/>
            </w:tcBorders>
            <w:vAlign w:val="center"/>
          </w:tcPr>
          <w:p w14:paraId="0317A939">
            <w:pPr>
              <w:jc w:val="center"/>
              <w:rPr>
                <w:rFonts w:hint="eastAsia" w:ascii="宋体" w:hAnsi="宋体" w:eastAsia="宋体" w:cs="宋体"/>
                <w:szCs w:val="21"/>
              </w:rPr>
            </w:pPr>
            <w:r>
              <w:rPr>
                <w:rFonts w:hint="eastAsia" w:ascii="宋体" w:hAnsi="宋体" w:eastAsia="宋体" w:cs="宋体"/>
                <w:szCs w:val="21"/>
              </w:rPr>
              <w:t>评分标准</w:t>
            </w:r>
          </w:p>
        </w:tc>
        <w:tc>
          <w:tcPr>
            <w:tcW w:w="814" w:type="dxa"/>
            <w:tcBorders>
              <w:tl2br w:val="nil"/>
              <w:tr2bl w:val="nil"/>
            </w:tcBorders>
            <w:vAlign w:val="center"/>
          </w:tcPr>
          <w:p w14:paraId="3DC3B458">
            <w:pPr>
              <w:jc w:val="center"/>
              <w:rPr>
                <w:rFonts w:hint="eastAsia" w:ascii="宋体" w:hAnsi="宋体" w:eastAsia="宋体" w:cs="宋体"/>
                <w:szCs w:val="21"/>
              </w:rPr>
            </w:pPr>
            <w:r>
              <w:rPr>
                <w:rFonts w:hint="eastAsia" w:ascii="宋体" w:hAnsi="宋体" w:eastAsia="宋体" w:cs="宋体"/>
                <w:szCs w:val="21"/>
              </w:rPr>
              <w:t>打分</w:t>
            </w:r>
          </w:p>
          <w:p w14:paraId="17EA5623">
            <w:pPr>
              <w:jc w:val="center"/>
              <w:rPr>
                <w:rFonts w:hint="eastAsia" w:ascii="宋体" w:hAnsi="宋体" w:eastAsia="宋体" w:cs="宋体"/>
                <w:szCs w:val="21"/>
              </w:rPr>
            </w:pPr>
            <w:r>
              <w:rPr>
                <w:rFonts w:hint="eastAsia" w:ascii="宋体" w:hAnsi="宋体" w:eastAsia="宋体" w:cs="宋体"/>
                <w:szCs w:val="21"/>
              </w:rPr>
              <w:t>范围</w:t>
            </w:r>
          </w:p>
        </w:tc>
        <w:tc>
          <w:tcPr>
            <w:tcW w:w="812" w:type="dxa"/>
            <w:tcBorders>
              <w:tl2br w:val="nil"/>
              <w:tr2bl w:val="nil"/>
            </w:tcBorders>
            <w:vAlign w:val="center"/>
          </w:tcPr>
          <w:p w14:paraId="13F72FBE">
            <w:pPr>
              <w:jc w:val="center"/>
              <w:rPr>
                <w:rFonts w:hint="eastAsia" w:ascii="宋体" w:hAnsi="宋体" w:eastAsia="宋体" w:cs="宋体"/>
                <w:szCs w:val="21"/>
              </w:rPr>
            </w:pPr>
            <w:r>
              <w:rPr>
                <w:rFonts w:hint="eastAsia" w:ascii="宋体" w:hAnsi="宋体" w:eastAsia="宋体" w:cs="宋体"/>
                <w:szCs w:val="21"/>
              </w:rPr>
              <w:t>满分</w:t>
            </w:r>
          </w:p>
        </w:tc>
      </w:tr>
      <w:tr w14:paraId="7B22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137" w:type="dxa"/>
            <w:vMerge w:val="restart"/>
            <w:tcBorders>
              <w:tl2br w:val="nil"/>
              <w:tr2bl w:val="nil"/>
            </w:tcBorders>
            <w:vAlign w:val="center"/>
          </w:tcPr>
          <w:p w14:paraId="55661500">
            <w:pPr>
              <w:jc w:val="center"/>
              <w:rPr>
                <w:rFonts w:hint="eastAsia" w:ascii="宋体" w:hAnsi="宋体" w:eastAsia="宋体" w:cs="宋体"/>
                <w:szCs w:val="21"/>
              </w:rPr>
            </w:pPr>
            <w:r>
              <w:rPr>
                <w:rFonts w:hint="eastAsia" w:ascii="宋体" w:hAnsi="宋体" w:eastAsia="宋体" w:cs="宋体"/>
                <w:szCs w:val="21"/>
              </w:rPr>
              <w:t>报价部分</w:t>
            </w:r>
          </w:p>
          <w:p w14:paraId="48409357">
            <w:pPr>
              <w:jc w:val="center"/>
              <w:rPr>
                <w:rFonts w:hint="eastAsia" w:ascii="宋体" w:hAnsi="宋体" w:eastAsia="宋体" w:cs="宋体"/>
                <w:szCs w:val="21"/>
              </w:rPr>
            </w:pPr>
            <w:r>
              <w:rPr>
                <w:rFonts w:hint="eastAsia" w:ascii="宋体" w:hAnsi="宋体" w:eastAsia="宋体" w:cs="宋体"/>
                <w:szCs w:val="21"/>
              </w:rPr>
              <w:t>（30分）</w:t>
            </w:r>
          </w:p>
        </w:tc>
        <w:tc>
          <w:tcPr>
            <w:tcW w:w="1166" w:type="dxa"/>
            <w:tcBorders>
              <w:tl2br w:val="nil"/>
              <w:tr2bl w:val="nil"/>
            </w:tcBorders>
            <w:vAlign w:val="center"/>
          </w:tcPr>
          <w:p w14:paraId="7061517C">
            <w:pPr>
              <w:jc w:val="center"/>
              <w:rPr>
                <w:rFonts w:hint="eastAsia" w:ascii="宋体" w:hAnsi="宋体" w:eastAsia="宋体" w:cs="宋体"/>
                <w:szCs w:val="21"/>
              </w:rPr>
            </w:pPr>
            <w:r>
              <w:rPr>
                <w:rFonts w:hint="eastAsia" w:ascii="宋体" w:hAnsi="宋体" w:eastAsia="宋体" w:cs="宋体"/>
                <w:szCs w:val="21"/>
              </w:rPr>
              <w:t>评标</w:t>
            </w:r>
          </w:p>
          <w:p w14:paraId="607FFCED">
            <w:pPr>
              <w:jc w:val="center"/>
              <w:rPr>
                <w:rFonts w:hint="eastAsia" w:ascii="宋体" w:hAnsi="宋体" w:eastAsia="宋体" w:cs="宋体"/>
                <w:szCs w:val="21"/>
              </w:rPr>
            </w:pPr>
            <w:r>
              <w:rPr>
                <w:rFonts w:hint="eastAsia" w:ascii="宋体" w:hAnsi="宋体" w:eastAsia="宋体" w:cs="宋体"/>
                <w:szCs w:val="21"/>
              </w:rPr>
              <w:t>基准价</w:t>
            </w:r>
          </w:p>
        </w:tc>
        <w:tc>
          <w:tcPr>
            <w:tcW w:w="6648" w:type="dxa"/>
            <w:tcBorders>
              <w:tl2br w:val="nil"/>
              <w:tr2bl w:val="nil"/>
            </w:tcBorders>
            <w:vAlign w:val="center"/>
          </w:tcPr>
          <w:p w14:paraId="29170C1B">
            <w:pPr>
              <w:rPr>
                <w:rFonts w:hint="eastAsia" w:ascii="宋体" w:hAnsi="宋体" w:eastAsia="宋体" w:cs="宋体"/>
                <w:szCs w:val="21"/>
              </w:rPr>
            </w:pPr>
            <w:r>
              <w:rPr>
                <w:rFonts w:hint="eastAsia" w:ascii="宋体" w:hAnsi="宋体" w:eastAsia="宋体" w:cs="宋体"/>
                <w:szCs w:val="21"/>
              </w:rPr>
              <w:t>投标人最终报价中的最低折扣费率的有效投标报价作为评标基准价。</w:t>
            </w:r>
          </w:p>
        </w:tc>
        <w:tc>
          <w:tcPr>
            <w:tcW w:w="814" w:type="dxa"/>
            <w:vMerge w:val="restart"/>
            <w:tcBorders>
              <w:tl2br w:val="nil"/>
              <w:tr2bl w:val="nil"/>
            </w:tcBorders>
            <w:vAlign w:val="center"/>
          </w:tcPr>
          <w:p w14:paraId="743832E2">
            <w:pPr>
              <w:jc w:val="center"/>
              <w:rPr>
                <w:rFonts w:hint="eastAsia" w:ascii="宋体" w:hAnsi="宋体" w:eastAsia="宋体" w:cs="宋体"/>
                <w:szCs w:val="21"/>
              </w:rPr>
            </w:pPr>
            <w:r>
              <w:rPr>
                <w:rFonts w:hint="eastAsia" w:ascii="宋体" w:hAnsi="宋体" w:eastAsia="宋体" w:cs="宋体"/>
                <w:szCs w:val="21"/>
              </w:rPr>
              <w:t>0-30</w:t>
            </w:r>
          </w:p>
        </w:tc>
        <w:tc>
          <w:tcPr>
            <w:tcW w:w="812" w:type="dxa"/>
            <w:vMerge w:val="restart"/>
            <w:tcBorders>
              <w:tl2br w:val="nil"/>
              <w:tr2bl w:val="nil"/>
            </w:tcBorders>
            <w:vAlign w:val="center"/>
          </w:tcPr>
          <w:p w14:paraId="2B050875">
            <w:pPr>
              <w:jc w:val="center"/>
              <w:rPr>
                <w:rFonts w:hint="eastAsia" w:ascii="宋体" w:hAnsi="宋体" w:eastAsia="宋体" w:cs="宋体"/>
                <w:szCs w:val="21"/>
              </w:rPr>
            </w:pPr>
            <w:r>
              <w:rPr>
                <w:rFonts w:hint="eastAsia" w:ascii="宋体" w:hAnsi="宋体" w:eastAsia="宋体" w:cs="宋体"/>
                <w:szCs w:val="21"/>
              </w:rPr>
              <w:t>30分</w:t>
            </w:r>
          </w:p>
        </w:tc>
      </w:tr>
      <w:tr w14:paraId="007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37" w:type="dxa"/>
            <w:vMerge w:val="continue"/>
            <w:tcBorders>
              <w:tl2br w:val="nil"/>
              <w:tr2bl w:val="nil"/>
            </w:tcBorders>
            <w:vAlign w:val="center"/>
          </w:tcPr>
          <w:p w14:paraId="68AB5BC4">
            <w:pPr>
              <w:jc w:val="center"/>
              <w:rPr>
                <w:rFonts w:hint="eastAsia" w:ascii="宋体" w:hAnsi="宋体" w:eastAsia="宋体" w:cs="宋体"/>
                <w:szCs w:val="21"/>
              </w:rPr>
            </w:pPr>
          </w:p>
        </w:tc>
        <w:tc>
          <w:tcPr>
            <w:tcW w:w="1166" w:type="dxa"/>
            <w:tcBorders>
              <w:tl2br w:val="nil"/>
              <w:tr2bl w:val="nil"/>
            </w:tcBorders>
            <w:vAlign w:val="center"/>
          </w:tcPr>
          <w:p w14:paraId="10EC5F6C">
            <w:pPr>
              <w:jc w:val="center"/>
              <w:rPr>
                <w:rFonts w:hint="eastAsia" w:ascii="宋体" w:hAnsi="宋体" w:eastAsia="宋体" w:cs="宋体"/>
                <w:szCs w:val="21"/>
              </w:rPr>
            </w:pPr>
            <w:r>
              <w:rPr>
                <w:rFonts w:hint="eastAsia" w:ascii="宋体" w:hAnsi="宋体" w:eastAsia="宋体" w:cs="宋体"/>
                <w:szCs w:val="21"/>
              </w:rPr>
              <w:t>评分标准</w:t>
            </w:r>
          </w:p>
        </w:tc>
        <w:tc>
          <w:tcPr>
            <w:tcW w:w="6648" w:type="dxa"/>
            <w:tcBorders>
              <w:tl2br w:val="nil"/>
              <w:tr2bl w:val="nil"/>
            </w:tcBorders>
            <w:vAlign w:val="center"/>
          </w:tcPr>
          <w:p w14:paraId="57157751">
            <w:pPr>
              <w:rPr>
                <w:rFonts w:hint="eastAsia" w:ascii="宋体" w:hAnsi="宋体" w:eastAsia="宋体" w:cs="宋体"/>
                <w:szCs w:val="21"/>
              </w:rPr>
            </w:pPr>
            <w:r>
              <w:rPr>
                <w:rFonts w:hint="eastAsia" w:ascii="宋体" w:hAnsi="宋体" w:eastAsia="宋体" w:cs="宋体"/>
                <w:szCs w:val="21"/>
              </w:rPr>
              <w:t>满足招标文件要求且投标人最终报价中的最低折扣费率的有效投标报价作为评标基准价。其价格分为满分。其他投标人的价格分统一按照下列公式计算：</w:t>
            </w:r>
          </w:p>
          <w:p w14:paraId="6D8F4A65">
            <w:pPr>
              <w:rPr>
                <w:rFonts w:hint="eastAsia" w:ascii="宋体" w:hAnsi="宋体" w:eastAsia="宋体" w:cs="宋体"/>
                <w:szCs w:val="21"/>
              </w:rPr>
            </w:pPr>
            <w:r>
              <w:rPr>
                <w:rFonts w:hint="eastAsia" w:ascii="宋体" w:hAnsi="宋体" w:eastAsia="宋体" w:cs="宋体"/>
                <w:szCs w:val="21"/>
              </w:rPr>
              <w:t>投标报价得分= (评标基准价/投标报价)×价格权值×30</w:t>
            </w:r>
          </w:p>
          <w:p w14:paraId="2D25FB14">
            <w:pPr>
              <w:rPr>
                <w:rFonts w:hint="eastAsia" w:ascii="宋体" w:hAnsi="宋体" w:eastAsia="宋体" w:cs="宋体"/>
                <w:szCs w:val="21"/>
              </w:rPr>
            </w:pPr>
            <w:r>
              <w:rPr>
                <w:rFonts w:hint="eastAsia" w:ascii="宋体" w:hAnsi="宋体" w:eastAsia="宋体" w:cs="宋体"/>
                <w:szCs w:val="21"/>
              </w:rPr>
              <w:t>四舍五入保留小数点后两位。</w:t>
            </w:r>
          </w:p>
        </w:tc>
        <w:tc>
          <w:tcPr>
            <w:tcW w:w="814" w:type="dxa"/>
            <w:vMerge w:val="continue"/>
            <w:tcBorders>
              <w:tl2br w:val="nil"/>
              <w:tr2bl w:val="nil"/>
            </w:tcBorders>
            <w:vAlign w:val="center"/>
          </w:tcPr>
          <w:p w14:paraId="251E07CF">
            <w:pPr>
              <w:jc w:val="center"/>
              <w:rPr>
                <w:rFonts w:hint="eastAsia" w:ascii="宋体" w:hAnsi="宋体" w:eastAsia="宋体" w:cs="宋体"/>
                <w:szCs w:val="21"/>
              </w:rPr>
            </w:pPr>
          </w:p>
        </w:tc>
        <w:tc>
          <w:tcPr>
            <w:tcW w:w="812" w:type="dxa"/>
            <w:vMerge w:val="continue"/>
            <w:tcBorders>
              <w:tl2br w:val="nil"/>
              <w:tr2bl w:val="nil"/>
            </w:tcBorders>
            <w:vAlign w:val="center"/>
          </w:tcPr>
          <w:p w14:paraId="0C1E4600">
            <w:pPr>
              <w:jc w:val="center"/>
              <w:rPr>
                <w:rFonts w:hint="eastAsia" w:ascii="宋体" w:hAnsi="宋体" w:eastAsia="宋体" w:cs="宋体"/>
                <w:szCs w:val="21"/>
              </w:rPr>
            </w:pPr>
          </w:p>
        </w:tc>
      </w:tr>
      <w:tr w14:paraId="1F48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37" w:type="dxa"/>
            <w:vMerge w:val="restart"/>
            <w:tcBorders>
              <w:tl2br w:val="nil"/>
              <w:tr2bl w:val="nil"/>
            </w:tcBorders>
            <w:vAlign w:val="center"/>
          </w:tcPr>
          <w:p w14:paraId="6B283B50">
            <w:pPr>
              <w:jc w:val="center"/>
              <w:rPr>
                <w:rFonts w:hint="eastAsia" w:ascii="宋体" w:hAnsi="宋体" w:eastAsia="宋体" w:cs="宋体"/>
                <w:szCs w:val="21"/>
              </w:rPr>
            </w:pPr>
            <w:r>
              <w:rPr>
                <w:rFonts w:hint="eastAsia" w:ascii="宋体" w:hAnsi="宋体" w:eastAsia="宋体" w:cs="宋体"/>
                <w:szCs w:val="21"/>
              </w:rPr>
              <w:t>商务部分</w:t>
            </w:r>
          </w:p>
          <w:p w14:paraId="01786C45">
            <w:pPr>
              <w:jc w:val="center"/>
              <w:rPr>
                <w:rFonts w:hint="eastAsia" w:ascii="宋体" w:hAnsi="宋体" w:eastAsia="宋体" w:cs="宋体"/>
                <w:szCs w:val="21"/>
              </w:rPr>
            </w:pPr>
            <w:r>
              <w:rPr>
                <w:rFonts w:hint="eastAsia" w:ascii="宋体" w:hAnsi="宋体" w:eastAsia="宋体" w:cs="宋体"/>
                <w:szCs w:val="21"/>
              </w:rPr>
              <w:t>（25分）</w:t>
            </w:r>
          </w:p>
        </w:tc>
        <w:tc>
          <w:tcPr>
            <w:tcW w:w="1166" w:type="dxa"/>
            <w:tcBorders>
              <w:tl2br w:val="nil"/>
              <w:tr2bl w:val="nil"/>
            </w:tcBorders>
            <w:vAlign w:val="center"/>
          </w:tcPr>
          <w:p w14:paraId="03DE49FE">
            <w:pPr>
              <w:jc w:val="center"/>
              <w:rPr>
                <w:rFonts w:hint="eastAsia" w:ascii="宋体" w:hAnsi="宋体" w:eastAsia="宋体" w:cs="宋体"/>
                <w:szCs w:val="21"/>
              </w:rPr>
            </w:pPr>
            <w:r>
              <w:rPr>
                <w:rFonts w:hint="eastAsia" w:ascii="宋体" w:hAnsi="宋体" w:eastAsia="宋体" w:cs="宋体"/>
                <w:bCs/>
                <w:color w:val="000000"/>
                <w:szCs w:val="21"/>
                <w:lang w:val="zh-CN"/>
              </w:rPr>
              <w:t>企业业绩</w:t>
            </w:r>
          </w:p>
        </w:tc>
        <w:tc>
          <w:tcPr>
            <w:tcW w:w="6648" w:type="dxa"/>
            <w:tcBorders>
              <w:tl2br w:val="nil"/>
              <w:tr2bl w:val="nil"/>
            </w:tcBorders>
            <w:vAlign w:val="center"/>
          </w:tcPr>
          <w:p w14:paraId="01C94E39">
            <w:pPr>
              <w:rPr>
                <w:rFonts w:hint="eastAsia" w:ascii="宋体" w:hAnsi="宋体" w:eastAsia="宋体" w:cs="宋体"/>
                <w:szCs w:val="21"/>
              </w:rPr>
            </w:pPr>
            <w:r>
              <w:rPr>
                <w:rFonts w:hint="eastAsia" w:ascii="宋体" w:hAnsi="宋体" w:eastAsia="宋体" w:cs="宋体"/>
                <w:bCs/>
                <w:color w:val="000000"/>
                <w:szCs w:val="21"/>
              </w:rPr>
              <w:t>投标人近三年2022年1月1日至今每有一项类似供货业绩得2分，满分12分，提供合同或中标通知书，标书内附加盖公章复印件。</w:t>
            </w:r>
          </w:p>
        </w:tc>
        <w:tc>
          <w:tcPr>
            <w:tcW w:w="814" w:type="dxa"/>
            <w:tcBorders>
              <w:tl2br w:val="nil"/>
              <w:tr2bl w:val="nil"/>
            </w:tcBorders>
            <w:vAlign w:val="center"/>
          </w:tcPr>
          <w:p w14:paraId="22CAA17B">
            <w:pPr>
              <w:jc w:val="center"/>
              <w:rPr>
                <w:rFonts w:hint="eastAsia" w:ascii="宋体" w:hAnsi="宋体" w:eastAsia="宋体" w:cs="宋体"/>
                <w:szCs w:val="21"/>
              </w:rPr>
            </w:pPr>
            <w:r>
              <w:rPr>
                <w:rFonts w:hint="eastAsia" w:ascii="宋体" w:hAnsi="宋体" w:eastAsia="宋体" w:cs="宋体"/>
                <w:bCs/>
                <w:color w:val="000000"/>
                <w:szCs w:val="21"/>
              </w:rPr>
              <w:t>0-12</w:t>
            </w:r>
          </w:p>
        </w:tc>
        <w:tc>
          <w:tcPr>
            <w:tcW w:w="812" w:type="dxa"/>
            <w:tcBorders>
              <w:tl2br w:val="nil"/>
              <w:tr2bl w:val="nil"/>
            </w:tcBorders>
            <w:vAlign w:val="center"/>
          </w:tcPr>
          <w:p w14:paraId="52A1ABCD">
            <w:pPr>
              <w:jc w:val="center"/>
              <w:rPr>
                <w:rFonts w:hint="eastAsia" w:ascii="宋体" w:hAnsi="宋体" w:eastAsia="宋体" w:cs="宋体"/>
                <w:szCs w:val="21"/>
              </w:rPr>
            </w:pPr>
            <w:r>
              <w:rPr>
                <w:rFonts w:hint="eastAsia" w:ascii="宋体" w:hAnsi="宋体" w:eastAsia="宋体" w:cs="宋体"/>
                <w:szCs w:val="21"/>
              </w:rPr>
              <w:t>12分</w:t>
            </w:r>
          </w:p>
        </w:tc>
      </w:tr>
      <w:tr w14:paraId="79D3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37" w:type="dxa"/>
            <w:vMerge w:val="continue"/>
            <w:tcBorders>
              <w:tl2br w:val="nil"/>
              <w:tr2bl w:val="nil"/>
            </w:tcBorders>
            <w:vAlign w:val="center"/>
          </w:tcPr>
          <w:p w14:paraId="434B55C9">
            <w:pPr>
              <w:jc w:val="center"/>
              <w:rPr>
                <w:rFonts w:hint="eastAsia" w:ascii="宋体" w:hAnsi="宋体" w:eastAsia="宋体" w:cs="宋体"/>
                <w:szCs w:val="21"/>
              </w:rPr>
            </w:pPr>
          </w:p>
        </w:tc>
        <w:tc>
          <w:tcPr>
            <w:tcW w:w="1166" w:type="dxa"/>
            <w:tcBorders>
              <w:tl2br w:val="nil"/>
              <w:tr2bl w:val="nil"/>
            </w:tcBorders>
            <w:vAlign w:val="center"/>
          </w:tcPr>
          <w:p w14:paraId="3C26DBA8">
            <w:pPr>
              <w:jc w:val="center"/>
              <w:rPr>
                <w:rFonts w:hint="eastAsia" w:ascii="宋体" w:hAnsi="宋体" w:eastAsia="宋体" w:cs="宋体"/>
                <w:szCs w:val="21"/>
              </w:rPr>
            </w:pPr>
            <w:r>
              <w:rPr>
                <w:rFonts w:hint="eastAsia" w:ascii="宋体" w:hAnsi="宋体" w:eastAsia="宋体" w:cs="宋体"/>
                <w:color w:val="000000"/>
              </w:rPr>
              <w:t>运输设备、配送人员</w:t>
            </w:r>
          </w:p>
        </w:tc>
        <w:tc>
          <w:tcPr>
            <w:tcW w:w="6648" w:type="dxa"/>
            <w:tcBorders>
              <w:tl2br w:val="nil"/>
              <w:tr2bl w:val="nil"/>
            </w:tcBorders>
            <w:vAlign w:val="center"/>
          </w:tcPr>
          <w:p w14:paraId="39C59B7E">
            <w:pPr>
              <w:rPr>
                <w:rFonts w:hint="eastAsia" w:ascii="宋体" w:hAnsi="宋体" w:eastAsia="宋体" w:cs="宋体"/>
                <w:color w:val="000000"/>
                <w:szCs w:val="21"/>
              </w:rPr>
            </w:pPr>
            <w:r>
              <w:rPr>
                <w:rFonts w:hint="eastAsia" w:ascii="宋体" w:hAnsi="宋体" w:eastAsia="宋体" w:cs="宋体"/>
                <w:color w:val="000000"/>
                <w:szCs w:val="21"/>
              </w:rPr>
              <w:t>1.冷藏车：投标人自有或租赁冷藏车，每有一辆符合要求的食品配送冷藏车得2分，满分4分。</w:t>
            </w:r>
          </w:p>
          <w:p w14:paraId="6CEAF3FB">
            <w:pPr>
              <w:rPr>
                <w:rFonts w:hint="eastAsia" w:ascii="宋体" w:hAnsi="宋体" w:eastAsia="宋体" w:cs="宋体"/>
                <w:color w:val="000000"/>
                <w:szCs w:val="21"/>
              </w:rPr>
            </w:pPr>
            <w:r>
              <w:rPr>
                <w:rFonts w:hint="eastAsia" w:ascii="宋体" w:hAnsi="宋体" w:eastAsia="宋体" w:cs="宋体"/>
                <w:color w:val="000000"/>
                <w:szCs w:val="21"/>
              </w:rPr>
              <w:t>注：提供自有车辆行驶证或车辆租赁合同及行驶证复印件，标书内附加盖公章复印件；不按要求提供不得分。</w:t>
            </w:r>
          </w:p>
          <w:p w14:paraId="0C9EE1C4">
            <w:pPr>
              <w:rPr>
                <w:rFonts w:hint="eastAsia" w:ascii="宋体" w:hAnsi="宋体" w:eastAsia="宋体" w:cs="宋体"/>
                <w:color w:val="000000"/>
                <w:szCs w:val="21"/>
              </w:rPr>
            </w:pPr>
            <w:r>
              <w:rPr>
                <w:rFonts w:hint="eastAsia" w:ascii="宋体" w:hAnsi="宋体" w:eastAsia="宋体" w:cs="宋体"/>
                <w:color w:val="000000"/>
                <w:szCs w:val="21"/>
              </w:rPr>
              <w:t>2.非冷藏运输车：投标人自有或租赁非冷藏厢式货车，每有一辆符合要求的食品配送非冷藏车得2分，满分4分。</w:t>
            </w:r>
          </w:p>
          <w:p w14:paraId="4647E02A">
            <w:pPr>
              <w:rPr>
                <w:rFonts w:hint="eastAsia" w:ascii="宋体" w:hAnsi="宋体" w:eastAsia="宋体" w:cs="宋体"/>
                <w:szCs w:val="21"/>
              </w:rPr>
            </w:pPr>
            <w:r>
              <w:rPr>
                <w:rFonts w:hint="eastAsia" w:ascii="宋体" w:hAnsi="宋体" w:eastAsia="宋体" w:cs="宋体"/>
                <w:color w:val="000000"/>
                <w:szCs w:val="21"/>
              </w:rPr>
              <w:t>注：提供自有车辆行驶证或车辆租赁合同及行驶证复印件，标书内附加盖公章复印件；不按要求提供不得分。</w:t>
            </w:r>
          </w:p>
        </w:tc>
        <w:tc>
          <w:tcPr>
            <w:tcW w:w="814" w:type="dxa"/>
            <w:tcBorders>
              <w:tl2br w:val="nil"/>
              <w:tr2bl w:val="nil"/>
            </w:tcBorders>
            <w:vAlign w:val="center"/>
          </w:tcPr>
          <w:p w14:paraId="4E6F7B6E">
            <w:pPr>
              <w:jc w:val="center"/>
              <w:rPr>
                <w:rFonts w:hint="eastAsia" w:ascii="宋体" w:hAnsi="宋体" w:eastAsia="宋体" w:cs="宋体"/>
                <w:szCs w:val="21"/>
              </w:rPr>
            </w:pPr>
            <w:r>
              <w:rPr>
                <w:rFonts w:hint="eastAsia" w:ascii="宋体" w:hAnsi="宋体" w:eastAsia="宋体" w:cs="宋体"/>
                <w:bCs/>
                <w:color w:val="000000"/>
                <w:szCs w:val="21"/>
              </w:rPr>
              <w:t>0-8</w:t>
            </w:r>
          </w:p>
        </w:tc>
        <w:tc>
          <w:tcPr>
            <w:tcW w:w="812" w:type="dxa"/>
            <w:tcBorders>
              <w:tl2br w:val="nil"/>
              <w:tr2bl w:val="nil"/>
            </w:tcBorders>
            <w:vAlign w:val="center"/>
          </w:tcPr>
          <w:p w14:paraId="25DF1270">
            <w:pPr>
              <w:jc w:val="center"/>
              <w:rPr>
                <w:rFonts w:hint="eastAsia" w:ascii="宋体" w:hAnsi="宋体" w:eastAsia="宋体" w:cs="宋体"/>
                <w:szCs w:val="21"/>
              </w:rPr>
            </w:pPr>
            <w:r>
              <w:rPr>
                <w:rFonts w:hint="eastAsia" w:ascii="宋体" w:hAnsi="宋体" w:eastAsia="宋体" w:cs="宋体"/>
                <w:szCs w:val="21"/>
              </w:rPr>
              <w:t>8分</w:t>
            </w:r>
          </w:p>
        </w:tc>
      </w:tr>
      <w:tr w14:paraId="66F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37" w:type="dxa"/>
            <w:vMerge w:val="continue"/>
            <w:tcBorders>
              <w:tl2br w:val="nil"/>
              <w:tr2bl w:val="nil"/>
            </w:tcBorders>
            <w:vAlign w:val="center"/>
          </w:tcPr>
          <w:p w14:paraId="347CF2EF">
            <w:pPr>
              <w:jc w:val="center"/>
              <w:rPr>
                <w:rFonts w:hint="eastAsia" w:ascii="宋体" w:hAnsi="宋体" w:eastAsia="宋体" w:cs="宋体"/>
                <w:szCs w:val="21"/>
              </w:rPr>
            </w:pPr>
          </w:p>
        </w:tc>
        <w:tc>
          <w:tcPr>
            <w:tcW w:w="1166" w:type="dxa"/>
            <w:tcBorders>
              <w:tl2br w:val="nil"/>
              <w:tr2bl w:val="nil"/>
            </w:tcBorders>
            <w:vAlign w:val="center"/>
          </w:tcPr>
          <w:p w14:paraId="38808095">
            <w:pPr>
              <w:jc w:val="center"/>
              <w:rPr>
                <w:rFonts w:hint="eastAsia" w:ascii="宋体" w:hAnsi="宋体" w:eastAsia="宋体" w:cs="宋体"/>
                <w:color w:val="000000"/>
              </w:rPr>
            </w:pPr>
            <w:r>
              <w:rPr>
                <w:rFonts w:hint="eastAsia" w:ascii="宋体" w:hAnsi="宋体" w:eastAsia="宋体" w:cs="宋体"/>
                <w:color w:val="000000"/>
              </w:rPr>
              <w:t>服务承诺</w:t>
            </w:r>
          </w:p>
        </w:tc>
        <w:tc>
          <w:tcPr>
            <w:tcW w:w="6648" w:type="dxa"/>
            <w:tcBorders>
              <w:tl2br w:val="nil"/>
              <w:tr2bl w:val="nil"/>
            </w:tcBorders>
            <w:vAlign w:val="center"/>
          </w:tcPr>
          <w:p w14:paraId="34D1B217">
            <w:pPr>
              <w:rPr>
                <w:rFonts w:hint="eastAsia" w:ascii="宋体" w:hAnsi="宋体" w:eastAsia="宋体" w:cs="宋体"/>
                <w:color w:val="000000"/>
                <w:szCs w:val="21"/>
              </w:rPr>
            </w:pPr>
            <w:r>
              <w:rPr>
                <w:rFonts w:hint="eastAsia" w:ascii="宋体" w:hAnsi="宋体" w:eastAsia="宋体" w:cs="宋体"/>
                <w:color w:val="000000"/>
                <w:szCs w:val="21"/>
              </w:rPr>
              <w:t>对服务时间、质量、技术和物资力量等方面进行承诺, 根据提供的服务承诺综合比较，承诺内容全面、合理可行得5分；承诺内容较全面、较合理可行的得3分；承诺内容一般的得1分，没有或差不得分。</w:t>
            </w:r>
          </w:p>
        </w:tc>
        <w:tc>
          <w:tcPr>
            <w:tcW w:w="814" w:type="dxa"/>
            <w:tcBorders>
              <w:tl2br w:val="nil"/>
              <w:tr2bl w:val="nil"/>
            </w:tcBorders>
            <w:vAlign w:val="center"/>
          </w:tcPr>
          <w:p w14:paraId="6BA9EDA6">
            <w:pPr>
              <w:widowControl/>
              <w:jc w:val="center"/>
              <w:rPr>
                <w:rFonts w:hint="eastAsia" w:ascii="宋体" w:hAnsi="宋体" w:eastAsia="宋体" w:cs="宋体"/>
                <w:bCs/>
                <w:color w:val="000000"/>
                <w:szCs w:val="21"/>
              </w:rPr>
            </w:pPr>
            <w:r>
              <w:rPr>
                <w:rFonts w:hint="eastAsia" w:ascii="宋体" w:hAnsi="宋体" w:eastAsia="宋体" w:cs="宋体"/>
                <w:color w:val="000000"/>
                <w:szCs w:val="21"/>
              </w:rPr>
              <w:t>0-5</w:t>
            </w:r>
          </w:p>
        </w:tc>
        <w:tc>
          <w:tcPr>
            <w:tcW w:w="812" w:type="dxa"/>
            <w:tcBorders>
              <w:tl2br w:val="nil"/>
              <w:tr2bl w:val="nil"/>
            </w:tcBorders>
            <w:vAlign w:val="center"/>
          </w:tcPr>
          <w:p w14:paraId="710EFC94">
            <w:pPr>
              <w:jc w:val="center"/>
              <w:rPr>
                <w:rFonts w:hint="eastAsia" w:ascii="宋体" w:hAnsi="宋体" w:eastAsia="宋体" w:cs="宋体"/>
                <w:szCs w:val="21"/>
              </w:rPr>
            </w:pPr>
            <w:r>
              <w:rPr>
                <w:rFonts w:hint="eastAsia" w:ascii="宋体" w:hAnsi="宋体" w:eastAsia="宋体" w:cs="宋体"/>
                <w:szCs w:val="21"/>
              </w:rPr>
              <w:t>5分</w:t>
            </w:r>
          </w:p>
        </w:tc>
      </w:tr>
      <w:tr w14:paraId="2012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37" w:type="dxa"/>
            <w:vMerge w:val="restart"/>
            <w:tcBorders>
              <w:tl2br w:val="nil"/>
              <w:tr2bl w:val="nil"/>
            </w:tcBorders>
            <w:vAlign w:val="center"/>
          </w:tcPr>
          <w:p w14:paraId="0410638A">
            <w:pPr>
              <w:jc w:val="center"/>
              <w:rPr>
                <w:rFonts w:hint="eastAsia" w:ascii="宋体" w:hAnsi="宋体" w:eastAsia="宋体" w:cs="宋体"/>
                <w:szCs w:val="21"/>
              </w:rPr>
            </w:pPr>
            <w:r>
              <w:rPr>
                <w:rFonts w:hint="eastAsia" w:ascii="宋体" w:hAnsi="宋体" w:eastAsia="宋体" w:cs="宋体"/>
                <w:szCs w:val="21"/>
              </w:rPr>
              <w:t>技术部分（45分）</w:t>
            </w:r>
          </w:p>
        </w:tc>
        <w:tc>
          <w:tcPr>
            <w:tcW w:w="1166" w:type="dxa"/>
            <w:tcBorders>
              <w:tl2br w:val="nil"/>
              <w:tr2bl w:val="nil"/>
            </w:tcBorders>
            <w:vAlign w:val="center"/>
          </w:tcPr>
          <w:p w14:paraId="03C76354">
            <w:pPr>
              <w:widowControl/>
              <w:jc w:val="center"/>
              <w:rPr>
                <w:rFonts w:hint="eastAsia" w:ascii="宋体" w:hAnsi="宋体" w:eastAsia="宋体" w:cs="宋体"/>
                <w:szCs w:val="21"/>
              </w:rPr>
            </w:pPr>
            <w:r>
              <w:rPr>
                <w:rFonts w:hint="eastAsia" w:ascii="宋体" w:hAnsi="宋体" w:eastAsia="宋体" w:cs="宋体"/>
                <w:color w:val="000000"/>
              </w:rPr>
              <w:t>项目实施方案</w:t>
            </w:r>
          </w:p>
        </w:tc>
        <w:tc>
          <w:tcPr>
            <w:tcW w:w="6648" w:type="dxa"/>
            <w:tcBorders>
              <w:tl2br w:val="nil"/>
              <w:tr2bl w:val="nil"/>
            </w:tcBorders>
            <w:vAlign w:val="center"/>
          </w:tcPr>
          <w:p w14:paraId="133A37DA">
            <w:pPr>
              <w:rPr>
                <w:rFonts w:hint="eastAsia" w:ascii="宋体" w:hAnsi="宋体" w:eastAsia="宋体" w:cs="宋体"/>
                <w:szCs w:val="21"/>
              </w:rPr>
            </w:pPr>
            <w:r>
              <w:rPr>
                <w:rFonts w:hint="eastAsia" w:ascii="宋体" w:hAnsi="宋体" w:eastAsia="宋体" w:cs="宋体"/>
                <w:color w:val="000000"/>
              </w:rPr>
              <w:t>投标人充分考虑项目的实际供应情况，</w:t>
            </w:r>
            <w:r>
              <w:rPr>
                <w:rFonts w:hint="eastAsia" w:ascii="宋体" w:hAnsi="宋体" w:eastAsia="宋体" w:cs="宋体"/>
                <w:color w:val="000000"/>
                <w:spacing w:val="-6"/>
                <w:szCs w:val="21"/>
              </w:rPr>
              <w:t>针对本项目提出的整体项目实施方案内容完整，合理可行</w:t>
            </w:r>
            <w:r>
              <w:rPr>
                <w:rFonts w:hint="eastAsia" w:ascii="宋体" w:hAnsi="宋体" w:eastAsia="宋体" w:cs="宋体"/>
                <w:color w:val="000000"/>
                <w:szCs w:val="21"/>
              </w:rPr>
              <w:t>，综合比较，内容完整、具体、合理可行得5分；内容较完整、较具体、较合理可行得3分；一般得1分</w:t>
            </w:r>
            <w:r>
              <w:rPr>
                <w:rFonts w:hint="eastAsia" w:ascii="宋体" w:hAnsi="宋体" w:eastAsia="宋体" w:cs="宋体"/>
                <w:bCs/>
                <w:color w:val="000000"/>
                <w:szCs w:val="21"/>
              </w:rPr>
              <w:t>，没有不得分。</w:t>
            </w:r>
          </w:p>
        </w:tc>
        <w:tc>
          <w:tcPr>
            <w:tcW w:w="814" w:type="dxa"/>
            <w:tcBorders>
              <w:tl2br w:val="nil"/>
              <w:tr2bl w:val="nil"/>
            </w:tcBorders>
            <w:vAlign w:val="center"/>
          </w:tcPr>
          <w:p w14:paraId="3B7D71B9">
            <w:pPr>
              <w:widowControl/>
              <w:jc w:val="center"/>
              <w:rPr>
                <w:rFonts w:hint="eastAsia" w:ascii="宋体" w:hAnsi="宋体" w:eastAsia="宋体" w:cs="宋体"/>
                <w:szCs w:val="21"/>
              </w:rPr>
            </w:pPr>
            <w:r>
              <w:rPr>
                <w:rFonts w:hint="eastAsia" w:ascii="宋体" w:hAnsi="宋体" w:eastAsia="宋体" w:cs="宋体"/>
                <w:color w:val="000000"/>
                <w:szCs w:val="21"/>
              </w:rPr>
              <w:t>0-5</w:t>
            </w:r>
          </w:p>
        </w:tc>
        <w:tc>
          <w:tcPr>
            <w:tcW w:w="812" w:type="dxa"/>
            <w:tcBorders>
              <w:tl2br w:val="nil"/>
              <w:tr2bl w:val="nil"/>
            </w:tcBorders>
            <w:vAlign w:val="center"/>
          </w:tcPr>
          <w:p w14:paraId="5680A3A4">
            <w:pPr>
              <w:jc w:val="center"/>
              <w:rPr>
                <w:rFonts w:hint="eastAsia" w:ascii="宋体" w:hAnsi="宋体" w:eastAsia="宋体" w:cs="宋体"/>
                <w:szCs w:val="21"/>
              </w:rPr>
            </w:pPr>
            <w:r>
              <w:rPr>
                <w:rFonts w:hint="eastAsia" w:ascii="宋体" w:hAnsi="宋体" w:eastAsia="宋体" w:cs="宋体"/>
                <w:szCs w:val="21"/>
              </w:rPr>
              <w:t>5分</w:t>
            </w:r>
          </w:p>
        </w:tc>
      </w:tr>
      <w:tr w14:paraId="28D1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37" w:type="dxa"/>
            <w:vMerge w:val="continue"/>
            <w:tcBorders>
              <w:tl2br w:val="nil"/>
              <w:tr2bl w:val="nil"/>
            </w:tcBorders>
            <w:vAlign w:val="center"/>
          </w:tcPr>
          <w:p w14:paraId="0922ED0D">
            <w:pPr>
              <w:jc w:val="center"/>
              <w:rPr>
                <w:rFonts w:hint="eastAsia" w:ascii="宋体" w:hAnsi="宋体" w:eastAsia="宋体" w:cs="宋体"/>
                <w:szCs w:val="21"/>
              </w:rPr>
            </w:pPr>
          </w:p>
        </w:tc>
        <w:tc>
          <w:tcPr>
            <w:tcW w:w="1166" w:type="dxa"/>
            <w:tcBorders>
              <w:tl2br w:val="nil"/>
              <w:tr2bl w:val="nil"/>
            </w:tcBorders>
            <w:vAlign w:val="center"/>
          </w:tcPr>
          <w:p w14:paraId="1BECC592">
            <w:pPr>
              <w:widowControl/>
              <w:jc w:val="center"/>
              <w:rPr>
                <w:rFonts w:hint="eastAsia" w:ascii="宋体" w:hAnsi="宋体" w:eastAsia="宋体" w:cs="宋体"/>
                <w:szCs w:val="21"/>
              </w:rPr>
            </w:pPr>
            <w:r>
              <w:rPr>
                <w:rFonts w:hint="eastAsia" w:ascii="宋体" w:hAnsi="宋体" w:eastAsia="宋体" w:cs="宋体"/>
                <w:color w:val="000000"/>
                <w:szCs w:val="21"/>
              </w:rPr>
              <w:t>采购配送实施方案及措施</w:t>
            </w:r>
          </w:p>
        </w:tc>
        <w:tc>
          <w:tcPr>
            <w:tcW w:w="6648" w:type="dxa"/>
            <w:tcBorders>
              <w:tl2br w:val="nil"/>
              <w:tr2bl w:val="nil"/>
            </w:tcBorders>
            <w:vAlign w:val="center"/>
          </w:tcPr>
          <w:p w14:paraId="65642E34">
            <w:pPr>
              <w:widowControl/>
              <w:rPr>
                <w:rFonts w:hint="eastAsia" w:ascii="宋体" w:hAnsi="宋体" w:eastAsia="宋体" w:cs="宋体"/>
                <w:szCs w:val="21"/>
              </w:rPr>
            </w:pPr>
            <w:r>
              <w:rPr>
                <w:rFonts w:hint="eastAsia" w:ascii="宋体" w:hAnsi="宋体" w:eastAsia="宋体" w:cs="宋体"/>
                <w:color w:val="000000"/>
              </w:rPr>
              <w:t>投标人充分考虑项目的实际供应情况，</w:t>
            </w:r>
            <w:r>
              <w:rPr>
                <w:rFonts w:hint="eastAsia" w:ascii="宋体" w:hAnsi="宋体" w:eastAsia="宋体" w:cs="宋体"/>
                <w:color w:val="000000"/>
                <w:szCs w:val="21"/>
              </w:rPr>
              <w:t>招标文件对项目总体有初步认识，有项目管理组织机构图，说明各个阶段工作安排，能说明人员安排、配送及实施进度，方案整体性、具体性、可执行性合理可行，综合比较，内容完整、具体、合理可行得6分；内容较完整、较具体、较合理可行得3分；一般得1分</w:t>
            </w:r>
            <w:r>
              <w:rPr>
                <w:rFonts w:hint="eastAsia" w:ascii="宋体" w:hAnsi="宋体" w:eastAsia="宋体" w:cs="宋体"/>
                <w:bCs/>
                <w:color w:val="000000"/>
                <w:szCs w:val="21"/>
              </w:rPr>
              <w:t>，没有不得分。</w:t>
            </w:r>
          </w:p>
        </w:tc>
        <w:tc>
          <w:tcPr>
            <w:tcW w:w="814" w:type="dxa"/>
            <w:tcBorders>
              <w:tl2br w:val="nil"/>
              <w:tr2bl w:val="nil"/>
            </w:tcBorders>
            <w:vAlign w:val="center"/>
          </w:tcPr>
          <w:p w14:paraId="4F4D7B9F">
            <w:pPr>
              <w:widowControl/>
              <w:jc w:val="center"/>
              <w:rPr>
                <w:rFonts w:hint="eastAsia" w:ascii="宋体" w:hAnsi="宋体" w:eastAsia="宋体" w:cs="宋体"/>
                <w:szCs w:val="21"/>
              </w:rPr>
            </w:pPr>
            <w:r>
              <w:rPr>
                <w:rFonts w:hint="eastAsia" w:ascii="宋体" w:hAnsi="宋体" w:eastAsia="宋体" w:cs="宋体"/>
                <w:color w:val="000000"/>
                <w:szCs w:val="21"/>
              </w:rPr>
              <w:t>0-6</w:t>
            </w:r>
          </w:p>
        </w:tc>
        <w:tc>
          <w:tcPr>
            <w:tcW w:w="812" w:type="dxa"/>
            <w:tcBorders>
              <w:tl2br w:val="nil"/>
              <w:tr2bl w:val="nil"/>
            </w:tcBorders>
            <w:vAlign w:val="center"/>
          </w:tcPr>
          <w:p w14:paraId="6A8C70D4">
            <w:pPr>
              <w:jc w:val="center"/>
              <w:rPr>
                <w:rFonts w:hint="eastAsia" w:ascii="宋体" w:hAnsi="宋体" w:eastAsia="宋体" w:cs="宋体"/>
                <w:szCs w:val="21"/>
              </w:rPr>
            </w:pPr>
            <w:r>
              <w:rPr>
                <w:rFonts w:hint="eastAsia" w:ascii="宋体" w:hAnsi="宋体" w:eastAsia="宋体" w:cs="宋体"/>
                <w:szCs w:val="21"/>
              </w:rPr>
              <w:t>6分</w:t>
            </w:r>
          </w:p>
        </w:tc>
      </w:tr>
      <w:tr w14:paraId="098F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7" w:type="dxa"/>
            <w:vMerge w:val="continue"/>
            <w:tcBorders>
              <w:tl2br w:val="nil"/>
              <w:tr2bl w:val="nil"/>
            </w:tcBorders>
            <w:vAlign w:val="center"/>
          </w:tcPr>
          <w:p w14:paraId="0590A245">
            <w:pPr>
              <w:jc w:val="center"/>
              <w:rPr>
                <w:rFonts w:hint="eastAsia" w:ascii="宋体" w:hAnsi="宋体" w:eastAsia="宋体" w:cs="宋体"/>
                <w:szCs w:val="21"/>
              </w:rPr>
            </w:pPr>
          </w:p>
        </w:tc>
        <w:tc>
          <w:tcPr>
            <w:tcW w:w="1166" w:type="dxa"/>
            <w:tcBorders>
              <w:tl2br w:val="nil"/>
              <w:tr2bl w:val="nil"/>
            </w:tcBorders>
            <w:vAlign w:val="center"/>
          </w:tcPr>
          <w:p w14:paraId="18ADF15C">
            <w:pPr>
              <w:widowControl/>
              <w:jc w:val="center"/>
              <w:rPr>
                <w:rFonts w:hint="eastAsia" w:ascii="宋体" w:hAnsi="宋体" w:eastAsia="宋体" w:cs="宋体"/>
                <w:szCs w:val="21"/>
              </w:rPr>
            </w:pPr>
            <w:r>
              <w:rPr>
                <w:rFonts w:hint="eastAsia" w:ascii="宋体" w:hAnsi="宋体" w:eastAsia="宋体" w:cs="宋体"/>
                <w:color w:val="000000"/>
              </w:rPr>
              <w:t>食品安全保障措施</w:t>
            </w:r>
          </w:p>
        </w:tc>
        <w:tc>
          <w:tcPr>
            <w:tcW w:w="6648" w:type="dxa"/>
            <w:tcBorders>
              <w:tl2br w:val="nil"/>
              <w:tr2bl w:val="nil"/>
            </w:tcBorders>
            <w:vAlign w:val="center"/>
          </w:tcPr>
          <w:p w14:paraId="6411040D">
            <w:pPr>
              <w:widowControl/>
              <w:rPr>
                <w:rFonts w:hint="eastAsia" w:ascii="宋体" w:hAnsi="宋体" w:eastAsia="宋体" w:cs="宋体"/>
                <w:szCs w:val="21"/>
              </w:rPr>
            </w:pPr>
            <w:r>
              <w:rPr>
                <w:rFonts w:hint="eastAsia" w:ascii="宋体" w:hAnsi="宋体" w:eastAsia="宋体" w:cs="宋体"/>
                <w:color w:val="000000"/>
              </w:rPr>
              <w:t>投标人充分考虑项目的实际供应情况，</w:t>
            </w:r>
            <w:r>
              <w:rPr>
                <w:rFonts w:hint="eastAsia" w:ascii="宋体" w:hAnsi="宋体" w:eastAsia="宋体" w:cs="宋体"/>
                <w:color w:val="000000"/>
                <w:szCs w:val="21"/>
              </w:rPr>
              <w:t>招标文件对</w:t>
            </w:r>
            <w:r>
              <w:rPr>
                <w:rFonts w:hint="eastAsia" w:ascii="宋体" w:hAnsi="宋体" w:eastAsia="宋体" w:cs="宋体"/>
                <w:color w:val="000000"/>
              </w:rPr>
              <w:t>进货采购渠道、食材控制管理措施、检验检疫措施、食材质量标准、追溯方式方面提出的保障措施，</w:t>
            </w:r>
            <w:r>
              <w:rPr>
                <w:rFonts w:hint="eastAsia" w:ascii="宋体" w:hAnsi="宋体" w:eastAsia="宋体" w:cs="宋体"/>
                <w:color w:val="000000"/>
                <w:szCs w:val="21"/>
              </w:rPr>
              <w:t>综合比较，方案内容完整、措施可行得6分；方案内容较完整、措施较可行得3分；一般得1分</w:t>
            </w:r>
            <w:r>
              <w:rPr>
                <w:rFonts w:hint="eastAsia" w:ascii="宋体" w:hAnsi="宋体" w:eastAsia="宋体" w:cs="宋体"/>
                <w:bCs/>
                <w:color w:val="000000"/>
                <w:szCs w:val="21"/>
              </w:rPr>
              <w:t>，没有不得分。</w:t>
            </w:r>
          </w:p>
        </w:tc>
        <w:tc>
          <w:tcPr>
            <w:tcW w:w="814" w:type="dxa"/>
            <w:tcBorders>
              <w:tl2br w:val="nil"/>
              <w:tr2bl w:val="nil"/>
            </w:tcBorders>
            <w:vAlign w:val="center"/>
          </w:tcPr>
          <w:p w14:paraId="7BD55850">
            <w:pPr>
              <w:widowControl/>
              <w:jc w:val="center"/>
              <w:rPr>
                <w:rFonts w:hint="eastAsia" w:ascii="宋体" w:hAnsi="宋体" w:eastAsia="宋体" w:cs="宋体"/>
                <w:szCs w:val="21"/>
              </w:rPr>
            </w:pPr>
            <w:r>
              <w:rPr>
                <w:rFonts w:hint="eastAsia" w:ascii="宋体" w:hAnsi="宋体" w:eastAsia="宋体" w:cs="宋体"/>
                <w:color w:val="000000"/>
                <w:szCs w:val="21"/>
              </w:rPr>
              <w:t>0-6</w:t>
            </w:r>
          </w:p>
        </w:tc>
        <w:tc>
          <w:tcPr>
            <w:tcW w:w="812" w:type="dxa"/>
            <w:tcBorders>
              <w:tl2br w:val="nil"/>
              <w:tr2bl w:val="nil"/>
            </w:tcBorders>
            <w:vAlign w:val="center"/>
          </w:tcPr>
          <w:p w14:paraId="42A9DCFD">
            <w:pPr>
              <w:jc w:val="center"/>
              <w:rPr>
                <w:rFonts w:hint="eastAsia" w:ascii="宋体" w:hAnsi="宋体" w:eastAsia="宋体" w:cs="宋体"/>
                <w:szCs w:val="21"/>
              </w:rPr>
            </w:pPr>
            <w:r>
              <w:rPr>
                <w:rFonts w:hint="eastAsia" w:ascii="宋体" w:hAnsi="宋体" w:eastAsia="宋体" w:cs="宋体"/>
                <w:szCs w:val="21"/>
              </w:rPr>
              <w:t>6分</w:t>
            </w:r>
          </w:p>
        </w:tc>
      </w:tr>
      <w:tr w14:paraId="45CF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37" w:type="dxa"/>
            <w:vMerge w:val="continue"/>
            <w:tcBorders>
              <w:tl2br w:val="nil"/>
              <w:tr2bl w:val="nil"/>
            </w:tcBorders>
            <w:vAlign w:val="center"/>
          </w:tcPr>
          <w:p w14:paraId="67FA2E8F">
            <w:pPr>
              <w:jc w:val="center"/>
              <w:rPr>
                <w:rFonts w:hint="eastAsia" w:ascii="宋体" w:hAnsi="宋体" w:eastAsia="宋体" w:cs="宋体"/>
                <w:szCs w:val="21"/>
              </w:rPr>
            </w:pPr>
          </w:p>
        </w:tc>
        <w:tc>
          <w:tcPr>
            <w:tcW w:w="1166" w:type="dxa"/>
            <w:tcBorders>
              <w:tl2br w:val="nil"/>
              <w:tr2bl w:val="nil"/>
            </w:tcBorders>
            <w:vAlign w:val="center"/>
          </w:tcPr>
          <w:p w14:paraId="03D90E20">
            <w:pPr>
              <w:widowControl/>
              <w:jc w:val="center"/>
              <w:rPr>
                <w:rFonts w:hint="eastAsia" w:ascii="宋体" w:hAnsi="宋体" w:eastAsia="宋体" w:cs="宋体"/>
                <w:szCs w:val="21"/>
              </w:rPr>
            </w:pPr>
            <w:r>
              <w:rPr>
                <w:rFonts w:hint="eastAsia" w:ascii="宋体" w:hAnsi="宋体" w:eastAsia="宋体" w:cs="宋体"/>
                <w:color w:val="000000"/>
              </w:rPr>
              <w:t>货源保证措施</w:t>
            </w:r>
          </w:p>
        </w:tc>
        <w:tc>
          <w:tcPr>
            <w:tcW w:w="6648" w:type="dxa"/>
            <w:tcBorders>
              <w:tl2br w:val="nil"/>
              <w:tr2bl w:val="nil"/>
            </w:tcBorders>
            <w:vAlign w:val="center"/>
          </w:tcPr>
          <w:p w14:paraId="38FFA3DD">
            <w:pPr>
              <w:widowControl/>
              <w:rPr>
                <w:rFonts w:hint="eastAsia" w:ascii="宋体" w:hAnsi="宋体" w:eastAsia="宋体" w:cs="宋体"/>
                <w:szCs w:val="21"/>
              </w:rPr>
            </w:pPr>
            <w:r>
              <w:rPr>
                <w:rFonts w:hint="eastAsia" w:ascii="宋体" w:hAnsi="宋体" w:eastAsia="宋体" w:cs="宋体"/>
                <w:color w:val="000000"/>
              </w:rPr>
              <w:t>投标人充分考虑项目的实际供应情况，能够保证货品来源，有稳定的货源保障能力，进行综合评价，货源保证措施切实可行得6分，货源保证措施较合理可行得3分，一般得1分。注：提供货物来源证明材料，否则不得分。</w:t>
            </w:r>
          </w:p>
        </w:tc>
        <w:tc>
          <w:tcPr>
            <w:tcW w:w="814" w:type="dxa"/>
            <w:tcBorders>
              <w:tl2br w:val="nil"/>
              <w:tr2bl w:val="nil"/>
            </w:tcBorders>
            <w:vAlign w:val="center"/>
          </w:tcPr>
          <w:p w14:paraId="423E1EA4">
            <w:pPr>
              <w:widowControl/>
              <w:jc w:val="center"/>
              <w:rPr>
                <w:rFonts w:hint="eastAsia" w:ascii="宋体" w:hAnsi="宋体" w:eastAsia="宋体" w:cs="宋体"/>
                <w:szCs w:val="21"/>
              </w:rPr>
            </w:pPr>
            <w:r>
              <w:rPr>
                <w:rFonts w:hint="eastAsia" w:ascii="宋体" w:hAnsi="宋体" w:eastAsia="宋体" w:cs="宋体"/>
                <w:color w:val="000000"/>
                <w:szCs w:val="21"/>
              </w:rPr>
              <w:t>0-6</w:t>
            </w:r>
          </w:p>
        </w:tc>
        <w:tc>
          <w:tcPr>
            <w:tcW w:w="812" w:type="dxa"/>
            <w:tcBorders>
              <w:tl2br w:val="nil"/>
              <w:tr2bl w:val="nil"/>
            </w:tcBorders>
            <w:vAlign w:val="center"/>
          </w:tcPr>
          <w:p w14:paraId="642A4CBF">
            <w:pPr>
              <w:jc w:val="center"/>
              <w:rPr>
                <w:rFonts w:hint="eastAsia" w:ascii="宋体" w:hAnsi="宋体" w:eastAsia="宋体" w:cs="宋体"/>
                <w:szCs w:val="21"/>
              </w:rPr>
            </w:pPr>
            <w:r>
              <w:rPr>
                <w:rFonts w:hint="eastAsia" w:ascii="宋体" w:hAnsi="宋体" w:eastAsia="宋体" w:cs="宋体"/>
                <w:szCs w:val="21"/>
              </w:rPr>
              <w:t>6分</w:t>
            </w:r>
          </w:p>
        </w:tc>
      </w:tr>
      <w:tr w14:paraId="3DC0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37" w:type="dxa"/>
            <w:vMerge w:val="continue"/>
            <w:tcBorders>
              <w:tl2br w:val="nil"/>
              <w:tr2bl w:val="nil"/>
            </w:tcBorders>
            <w:vAlign w:val="center"/>
          </w:tcPr>
          <w:p w14:paraId="38003A9E">
            <w:pPr>
              <w:jc w:val="center"/>
              <w:rPr>
                <w:rFonts w:hint="eastAsia" w:ascii="宋体" w:hAnsi="宋体" w:eastAsia="宋体" w:cs="宋体"/>
                <w:szCs w:val="21"/>
              </w:rPr>
            </w:pPr>
          </w:p>
        </w:tc>
        <w:tc>
          <w:tcPr>
            <w:tcW w:w="1166" w:type="dxa"/>
            <w:tcBorders>
              <w:tl2br w:val="nil"/>
              <w:tr2bl w:val="nil"/>
            </w:tcBorders>
            <w:vAlign w:val="center"/>
          </w:tcPr>
          <w:p w14:paraId="7BD592A4">
            <w:pPr>
              <w:jc w:val="center"/>
              <w:rPr>
                <w:rFonts w:hint="eastAsia" w:ascii="宋体" w:hAnsi="宋体" w:eastAsia="宋体" w:cs="宋体"/>
                <w:szCs w:val="21"/>
              </w:rPr>
            </w:pPr>
            <w:r>
              <w:rPr>
                <w:rFonts w:hint="eastAsia" w:ascii="宋体" w:hAnsi="宋体" w:eastAsia="宋体" w:cs="宋体"/>
                <w:color w:val="000000"/>
                <w:szCs w:val="21"/>
              </w:rPr>
              <w:t>售后服务计划</w:t>
            </w:r>
          </w:p>
        </w:tc>
        <w:tc>
          <w:tcPr>
            <w:tcW w:w="6648" w:type="dxa"/>
            <w:tcBorders>
              <w:tl2br w:val="nil"/>
              <w:tr2bl w:val="nil"/>
            </w:tcBorders>
            <w:vAlign w:val="center"/>
          </w:tcPr>
          <w:p w14:paraId="4B679636">
            <w:pPr>
              <w:widowControl/>
              <w:rPr>
                <w:rFonts w:hint="eastAsia" w:ascii="宋体" w:hAnsi="宋体" w:eastAsia="宋体" w:cs="宋体"/>
                <w:szCs w:val="21"/>
              </w:rPr>
            </w:pPr>
            <w:r>
              <w:rPr>
                <w:rFonts w:hint="eastAsia" w:ascii="宋体" w:hAnsi="宋体" w:eastAsia="宋体" w:cs="宋体"/>
                <w:color w:val="000000"/>
              </w:rPr>
              <w:t>投标人充分考虑项目的实际供应情况，对售后服务计划的进行详细陈述、响应，提供全过程售后服务。包括但不限于售后管理制度，退换货计划等内容，进行比较，合理</w:t>
            </w:r>
            <w:r>
              <w:rPr>
                <w:rFonts w:hint="eastAsia" w:ascii="宋体" w:hAnsi="宋体" w:eastAsia="宋体" w:cs="宋体"/>
                <w:color w:val="000000"/>
                <w:lang w:val="zh-CN"/>
              </w:rPr>
              <w:t>得</w:t>
            </w:r>
            <w:r>
              <w:rPr>
                <w:rFonts w:hint="eastAsia" w:ascii="宋体" w:hAnsi="宋体" w:eastAsia="宋体" w:cs="宋体"/>
                <w:color w:val="000000"/>
              </w:rPr>
              <w:t>6</w:t>
            </w:r>
            <w:r>
              <w:rPr>
                <w:rFonts w:hint="eastAsia" w:ascii="宋体" w:hAnsi="宋体" w:eastAsia="宋体" w:cs="宋体"/>
                <w:color w:val="000000"/>
                <w:lang w:val="zh-CN"/>
              </w:rPr>
              <w:t>分,基本合理得</w:t>
            </w:r>
            <w:r>
              <w:rPr>
                <w:rFonts w:hint="eastAsia" w:ascii="宋体" w:hAnsi="宋体" w:eastAsia="宋体" w:cs="宋体"/>
                <w:color w:val="000000"/>
              </w:rPr>
              <w:t>3分，一般得1分，没有不得分。</w:t>
            </w:r>
          </w:p>
        </w:tc>
        <w:tc>
          <w:tcPr>
            <w:tcW w:w="814" w:type="dxa"/>
            <w:tcBorders>
              <w:tl2br w:val="nil"/>
              <w:tr2bl w:val="nil"/>
            </w:tcBorders>
            <w:vAlign w:val="center"/>
          </w:tcPr>
          <w:p w14:paraId="5FFA808A">
            <w:pPr>
              <w:jc w:val="center"/>
              <w:rPr>
                <w:rFonts w:hint="eastAsia" w:ascii="宋体" w:hAnsi="宋体" w:eastAsia="宋体" w:cs="宋体"/>
                <w:szCs w:val="21"/>
              </w:rPr>
            </w:pPr>
            <w:r>
              <w:rPr>
                <w:rFonts w:hint="eastAsia" w:ascii="宋体" w:hAnsi="宋体" w:eastAsia="宋体" w:cs="宋体"/>
                <w:bCs/>
                <w:color w:val="000000"/>
                <w:szCs w:val="21"/>
              </w:rPr>
              <w:t>0-6</w:t>
            </w:r>
          </w:p>
        </w:tc>
        <w:tc>
          <w:tcPr>
            <w:tcW w:w="812" w:type="dxa"/>
            <w:tcBorders>
              <w:tl2br w:val="nil"/>
              <w:tr2bl w:val="nil"/>
            </w:tcBorders>
            <w:vAlign w:val="center"/>
          </w:tcPr>
          <w:p w14:paraId="28220FB1">
            <w:pPr>
              <w:jc w:val="center"/>
              <w:rPr>
                <w:rFonts w:hint="eastAsia" w:ascii="宋体" w:hAnsi="宋体" w:eastAsia="宋体" w:cs="宋体"/>
                <w:szCs w:val="21"/>
              </w:rPr>
            </w:pPr>
            <w:r>
              <w:rPr>
                <w:rFonts w:hint="eastAsia" w:ascii="宋体" w:hAnsi="宋体" w:eastAsia="宋体" w:cs="宋体"/>
                <w:szCs w:val="21"/>
              </w:rPr>
              <w:t>6分</w:t>
            </w:r>
          </w:p>
        </w:tc>
      </w:tr>
      <w:tr w14:paraId="35F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37" w:type="dxa"/>
            <w:vMerge w:val="continue"/>
            <w:tcBorders>
              <w:tl2br w:val="nil"/>
              <w:tr2bl w:val="nil"/>
            </w:tcBorders>
            <w:vAlign w:val="center"/>
          </w:tcPr>
          <w:p w14:paraId="268B3F1E">
            <w:pPr>
              <w:jc w:val="center"/>
              <w:rPr>
                <w:rFonts w:hint="eastAsia" w:ascii="宋体" w:hAnsi="宋体" w:eastAsia="宋体" w:cs="宋体"/>
                <w:szCs w:val="21"/>
              </w:rPr>
            </w:pPr>
          </w:p>
        </w:tc>
        <w:tc>
          <w:tcPr>
            <w:tcW w:w="1166" w:type="dxa"/>
            <w:tcBorders>
              <w:tl2br w:val="nil"/>
              <w:tr2bl w:val="nil"/>
            </w:tcBorders>
            <w:vAlign w:val="center"/>
          </w:tcPr>
          <w:p w14:paraId="47013059">
            <w:pPr>
              <w:jc w:val="center"/>
              <w:rPr>
                <w:rFonts w:hint="eastAsia" w:ascii="宋体" w:hAnsi="宋体" w:eastAsia="宋体" w:cs="宋体"/>
                <w:szCs w:val="21"/>
              </w:rPr>
            </w:pPr>
            <w:r>
              <w:rPr>
                <w:rFonts w:hint="eastAsia" w:ascii="宋体" w:hAnsi="宋体" w:eastAsia="宋体" w:cs="宋体"/>
                <w:color w:val="000000"/>
              </w:rPr>
              <w:t>应急处理措施</w:t>
            </w:r>
          </w:p>
        </w:tc>
        <w:tc>
          <w:tcPr>
            <w:tcW w:w="6648" w:type="dxa"/>
            <w:tcBorders>
              <w:tl2br w:val="nil"/>
              <w:tr2bl w:val="nil"/>
            </w:tcBorders>
            <w:vAlign w:val="center"/>
          </w:tcPr>
          <w:p w14:paraId="13A8A6FE">
            <w:pPr>
              <w:widowControl/>
              <w:rPr>
                <w:rFonts w:hint="eastAsia" w:ascii="宋体" w:hAnsi="宋体" w:eastAsia="宋体" w:cs="宋体"/>
                <w:szCs w:val="21"/>
              </w:rPr>
            </w:pPr>
            <w:r>
              <w:rPr>
                <w:rFonts w:hint="eastAsia" w:ascii="宋体" w:hAnsi="宋体" w:eastAsia="宋体" w:cs="宋体"/>
                <w:color w:val="000000"/>
              </w:rPr>
              <w:t>投标人充分考虑项目的实际供应情况，</w:t>
            </w:r>
            <w:r>
              <w:rPr>
                <w:rFonts w:hint="eastAsia" w:ascii="宋体" w:hAnsi="宋体" w:eastAsia="宋体" w:cs="宋体"/>
                <w:color w:val="000000"/>
                <w:szCs w:val="21"/>
              </w:rPr>
              <w:t>招标文件</w:t>
            </w:r>
            <w:r>
              <w:rPr>
                <w:rFonts w:hint="eastAsia" w:ascii="宋体" w:hAnsi="宋体" w:eastAsia="宋体" w:cs="宋体"/>
                <w:color w:val="000000"/>
              </w:rPr>
              <w:t>对问题食材发生紧急事件处理预案内容有表述，预案内容能应对可能出现的意外情形，内容合理得5</w:t>
            </w:r>
            <w:r>
              <w:rPr>
                <w:rFonts w:hint="eastAsia" w:ascii="宋体" w:hAnsi="宋体" w:eastAsia="宋体" w:cs="宋体"/>
                <w:color w:val="000000"/>
                <w:lang w:val="zh-CN"/>
              </w:rPr>
              <w:t>分,基本合理，得</w:t>
            </w:r>
            <w:r>
              <w:rPr>
                <w:rFonts w:hint="eastAsia" w:ascii="宋体" w:hAnsi="宋体" w:eastAsia="宋体" w:cs="宋体"/>
                <w:color w:val="000000"/>
              </w:rPr>
              <w:t>3分，一般得1分，没有不得分。</w:t>
            </w:r>
          </w:p>
        </w:tc>
        <w:tc>
          <w:tcPr>
            <w:tcW w:w="814" w:type="dxa"/>
            <w:tcBorders>
              <w:tl2br w:val="nil"/>
              <w:tr2bl w:val="nil"/>
            </w:tcBorders>
            <w:vAlign w:val="center"/>
          </w:tcPr>
          <w:p w14:paraId="481B1DE3">
            <w:pPr>
              <w:jc w:val="center"/>
              <w:rPr>
                <w:rFonts w:hint="eastAsia" w:ascii="宋体" w:hAnsi="宋体" w:eastAsia="宋体" w:cs="宋体"/>
                <w:szCs w:val="21"/>
              </w:rPr>
            </w:pPr>
            <w:r>
              <w:rPr>
                <w:rFonts w:hint="eastAsia" w:ascii="宋体" w:hAnsi="宋体" w:eastAsia="宋体" w:cs="宋体"/>
                <w:bCs/>
                <w:color w:val="000000"/>
                <w:szCs w:val="21"/>
              </w:rPr>
              <w:t>0-5</w:t>
            </w:r>
          </w:p>
        </w:tc>
        <w:tc>
          <w:tcPr>
            <w:tcW w:w="812" w:type="dxa"/>
            <w:tcBorders>
              <w:tl2br w:val="nil"/>
              <w:tr2bl w:val="nil"/>
            </w:tcBorders>
            <w:vAlign w:val="center"/>
          </w:tcPr>
          <w:p w14:paraId="53566F78">
            <w:pPr>
              <w:jc w:val="center"/>
              <w:rPr>
                <w:rFonts w:hint="eastAsia" w:ascii="宋体" w:hAnsi="宋体" w:eastAsia="宋体" w:cs="宋体"/>
                <w:szCs w:val="21"/>
              </w:rPr>
            </w:pPr>
            <w:r>
              <w:rPr>
                <w:rFonts w:hint="eastAsia" w:ascii="宋体" w:hAnsi="宋体" w:eastAsia="宋体" w:cs="宋体"/>
                <w:szCs w:val="21"/>
              </w:rPr>
              <w:t>5分</w:t>
            </w:r>
          </w:p>
        </w:tc>
      </w:tr>
      <w:tr w14:paraId="749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37" w:type="dxa"/>
            <w:vMerge w:val="continue"/>
            <w:tcBorders>
              <w:tl2br w:val="nil"/>
              <w:tr2bl w:val="nil"/>
            </w:tcBorders>
            <w:vAlign w:val="center"/>
          </w:tcPr>
          <w:p w14:paraId="1C1D5533">
            <w:pPr>
              <w:jc w:val="center"/>
              <w:rPr>
                <w:rFonts w:hint="eastAsia" w:ascii="宋体" w:hAnsi="宋体" w:eastAsia="宋体" w:cs="宋体"/>
                <w:szCs w:val="21"/>
              </w:rPr>
            </w:pPr>
          </w:p>
        </w:tc>
        <w:tc>
          <w:tcPr>
            <w:tcW w:w="1166" w:type="dxa"/>
            <w:tcBorders>
              <w:tl2br w:val="nil"/>
              <w:tr2bl w:val="nil"/>
            </w:tcBorders>
            <w:vAlign w:val="center"/>
          </w:tcPr>
          <w:p w14:paraId="2C5A563A">
            <w:pPr>
              <w:jc w:val="center"/>
              <w:rPr>
                <w:rFonts w:hint="eastAsia" w:ascii="宋体" w:hAnsi="宋体" w:eastAsia="宋体" w:cs="宋体"/>
                <w:szCs w:val="21"/>
              </w:rPr>
            </w:pPr>
            <w:r>
              <w:rPr>
                <w:rFonts w:hint="eastAsia" w:ascii="宋体" w:hAnsi="宋体" w:eastAsia="宋体" w:cs="宋体"/>
                <w:color w:val="000000"/>
              </w:rPr>
              <w:t>管理制度</w:t>
            </w:r>
          </w:p>
        </w:tc>
        <w:tc>
          <w:tcPr>
            <w:tcW w:w="6648" w:type="dxa"/>
            <w:tcBorders>
              <w:tl2br w:val="nil"/>
              <w:tr2bl w:val="nil"/>
            </w:tcBorders>
            <w:vAlign w:val="center"/>
          </w:tcPr>
          <w:p w14:paraId="20AABA9A">
            <w:pPr>
              <w:widowControl/>
              <w:rPr>
                <w:rFonts w:hint="eastAsia" w:ascii="宋体" w:hAnsi="宋体" w:eastAsia="宋体" w:cs="宋体"/>
                <w:szCs w:val="21"/>
              </w:rPr>
            </w:pPr>
            <w:r>
              <w:rPr>
                <w:rFonts w:hint="eastAsia" w:ascii="宋体" w:hAnsi="宋体" w:eastAsia="宋体" w:cs="宋体"/>
                <w:color w:val="000000"/>
              </w:rPr>
              <w:t>投标人充分考虑项目的实际供应情况，投标人提供的各项管理制度，包括但不限于采购管理、仓储管理、配送管理、财务管理等制度，合理得5分,基本合理，得3分，一般，得1分，没有不得分。</w:t>
            </w:r>
          </w:p>
        </w:tc>
        <w:tc>
          <w:tcPr>
            <w:tcW w:w="814" w:type="dxa"/>
            <w:tcBorders>
              <w:tl2br w:val="nil"/>
              <w:tr2bl w:val="nil"/>
            </w:tcBorders>
            <w:vAlign w:val="center"/>
          </w:tcPr>
          <w:p w14:paraId="50C55D04">
            <w:pPr>
              <w:jc w:val="center"/>
              <w:rPr>
                <w:rFonts w:hint="eastAsia" w:ascii="宋体" w:hAnsi="宋体" w:eastAsia="宋体" w:cs="宋体"/>
                <w:szCs w:val="21"/>
              </w:rPr>
            </w:pPr>
            <w:r>
              <w:rPr>
                <w:rFonts w:hint="eastAsia" w:ascii="宋体" w:hAnsi="宋体" w:eastAsia="宋体" w:cs="宋体"/>
                <w:bCs/>
                <w:color w:val="000000"/>
                <w:szCs w:val="21"/>
              </w:rPr>
              <w:t>0-5</w:t>
            </w:r>
          </w:p>
        </w:tc>
        <w:tc>
          <w:tcPr>
            <w:tcW w:w="812" w:type="dxa"/>
            <w:tcBorders>
              <w:tl2br w:val="nil"/>
              <w:tr2bl w:val="nil"/>
            </w:tcBorders>
            <w:vAlign w:val="center"/>
          </w:tcPr>
          <w:p w14:paraId="3E8E4FB3">
            <w:pPr>
              <w:jc w:val="center"/>
              <w:rPr>
                <w:rFonts w:hint="eastAsia" w:ascii="宋体" w:hAnsi="宋体" w:eastAsia="宋体" w:cs="宋体"/>
                <w:szCs w:val="21"/>
              </w:rPr>
            </w:pPr>
            <w:r>
              <w:rPr>
                <w:rFonts w:hint="eastAsia" w:ascii="宋体" w:hAnsi="宋体" w:eastAsia="宋体" w:cs="宋体"/>
                <w:szCs w:val="21"/>
              </w:rPr>
              <w:t>5分</w:t>
            </w:r>
          </w:p>
        </w:tc>
      </w:tr>
      <w:tr w14:paraId="7CDE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37" w:type="dxa"/>
            <w:vMerge w:val="continue"/>
            <w:tcBorders>
              <w:tl2br w:val="nil"/>
              <w:tr2bl w:val="nil"/>
            </w:tcBorders>
            <w:vAlign w:val="center"/>
          </w:tcPr>
          <w:p w14:paraId="7A376470">
            <w:pPr>
              <w:jc w:val="center"/>
              <w:rPr>
                <w:rFonts w:hint="eastAsia" w:ascii="宋体" w:hAnsi="宋体" w:eastAsia="宋体" w:cs="宋体"/>
                <w:szCs w:val="21"/>
              </w:rPr>
            </w:pPr>
          </w:p>
        </w:tc>
        <w:tc>
          <w:tcPr>
            <w:tcW w:w="1166" w:type="dxa"/>
            <w:tcBorders>
              <w:tl2br w:val="nil"/>
              <w:tr2bl w:val="nil"/>
            </w:tcBorders>
            <w:vAlign w:val="center"/>
          </w:tcPr>
          <w:p w14:paraId="3A152595">
            <w:pPr>
              <w:jc w:val="center"/>
              <w:rPr>
                <w:rFonts w:hint="eastAsia" w:ascii="宋体" w:hAnsi="宋体" w:eastAsia="宋体" w:cs="宋体"/>
                <w:szCs w:val="21"/>
              </w:rPr>
            </w:pPr>
            <w:r>
              <w:rPr>
                <w:rFonts w:hint="eastAsia" w:ascii="宋体" w:hAnsi="宋体" w:eastAsia="宋体" w:cs="宋体"/>
                <w:color w:val="000000"/>
                <w:szCs w:val="21"/>
              </w:rPr>
              <w:t>退换货承诺</w:t>
            </w:r>
          </w:p>
        </w:tc>
        <w:tc>
          <w:tcPr>
            <w:tcW w:w="6648" w:type="dxa"/>
            <w:tcBorders>
              <w:tl2br w:val="nil"/>
              <w:tr2bl w:val="nil"/>
            </w:tcBorders>
            <w:vAlign w:val="center"/>
          </w:tcPr>
          <w:p w14:paraId="584F9992">
            <w:pPr>
              <w:widowControl/>
              <w:rPr>
                <w:rFonts w:hint="eastAsia" w:ascii="宋体" w:hAnsi="宋体" w:eastAsia="宋体" w:cs="宋体"/>
                <w:szCs w:val="21"/>
              </w:rPr>
            </w:pPr>
            <w:r>
              <w:rPr>
                <w:rFonts w:hint="eastAsia" w:ascii="宋体" w:hAnsi="宋体" w:eastAsia="宋体" w:cs="宋体"/>
                <w:color w:val="000000"/>
              </w:rPr>
              <w:t>投标人充分考虑项目的实际供应情况，产品可追溯，出现产品质量问题退换货承诺：出现产品质量问题退换货时间短，退换流程简洁有效</w:t>
            </w:r>
            <w:r>
              <w:rPr>
                <w:rFonts w:hint="eastAsia" w:ascii="宋体" w:hAnsi="宋体" w:eastAsia="宋体" w:cs="宋体"/>
                <w:color w:val="000000"/>
                <w:lang w:val="zh-CN"/>
              </w:rPr>
              <w:t>得</w:t>
            </w:r>
            <w:r>
              <w:rPr>
                <w:rFonts w:hint="eastAsia" w:ascii="宋体" w:hAnsi="宋体" w:eastAsia="宋体" w:cs="宋体"/>
                <w:color w:val="000000"/>
              </w:rPr>
              <w:t>6</w:t>
            </w:r>
            <w:r>
              <w:rPr>
                <w:rFonts w:hint="eastAsia" w:ascii="宋体" w:hAnsi="宋体" w:eastAsia="宋体" w:cs="宋体"/>
                <w:color w:val="000000"/>
                <w:lang w:val="zh-CN"/>
              </w:rPr>
              <w:t>分,</w:t>
            </w:r>
            <w:r>
              <w:rPr>
                <w:rFonts w:hint="eastAsia" w:ascii="宋体" w:hAnsi="宋体" w:eastAsia="宋体" w:cs="宋体"/>
                <w:color w:val="000000"/>
              </w:rPr>
              <w:t>退换货时间较短，退换流程较简洁有效</w:t>
            </w:r>
            <w:r>
              <w:rPr>
                <w:rFonts w:hint="eastAsia" w:ascii="宋体" w:hAnsi="宋体" w:eastAsia="宋体" w:cs="宋体"/>
                <w:color w:val="000000"/>
                <w:lang w:val="zh-CN"/>
              </w:rPr>
              <w:t>得</w:t>
            </w:r>
            <w:r>
              <w:rPr>
                <w:rFonts w:hint="eastAsia" w:ascii="宋体" w:hAnsi="宋体" w:eastAsia="宋体" w:cs="宋体"/>
                <w:color w:val="000000"/>
              </w:rPr>
              <w:t>3分，一般得1分，没有不得分。</w:t>
            </w:r>
          </w:p>
        </w:tc>
        <w:tc>
          <w:tcPr>
            <w:tcW w:w="814" w:type="dxa"/>
            <w:tcBorders>
              <w:tl2br w:val="nil"/>
              <w:tr2bl w:val="nil"/>
            </w:tcBorders>
            <w:vAlign w:val="center"/>
          </w:tcPr>
          <w:p w14:paraId="00C36B15">
            <w:pPr>
              <w:widowControl/>
              <w:jc w:val="center"/>
              <w:rPr>
                <w:rFonts w:hint="eastAsia" w:ascii="宋体" w:hAnsi="宋体" w:eastAsia="宋体" w:cs="宋体"/>
                <w:szCs w:val="21"/>
              </w:rPr>
            </w:pPr>
            <w:r>
              <w:rPr>
                <w:rFonts w:hint="eastAsia" w:ascii="宋体" w:hAnsi="宋体" w:eastAsia="宋体" w:cs="宋体"/>
                <w:bCs/>
                <w:color w:val="000000"/>
                <w:szCs w:val="21"/>
              </w:rPr>
              <w:t>0-6</w:t>
            </w:r>
          </w:p>
        </w:tc>
        <w:tc>
          <w:tcPr>
            <w:tcW w:w="812" w:type="dxa"/>
            <w:tcBorders>
              <w:tl2br w:val="nil"/>
              <w:tr2bl w:val="nil"/>
            </w:tcBorders>
            <w:vAlign w:val="center"/>
          </w:tcPr>
          <w:p w14:paraId="63EFAD77">
            <w:pPr>
              <w:jc w:val="center"/>
              <w:rPr>
                <w:rFonts w:hint="eastAsia" w:ascii="宋体" w:hAnsi="宋体" w:eastAsia="宋体" w:cs="宋体"/>
                <w:szCs w:val="21"/>
              </w:rPr>
            </w:pPr>
            <w:r>
              <w:rPr>
                <w:rFonts w:hint="eastAsia" w:ascii="宋体" w:hAnsi="宋体" w:eastAsia="宋体" w:cs="宋体"/>
                <w:szCs w:val="21"/>
              </w:rPr>
              <w:t>6分</w:t>
            </w:r>
          </w:p>
        </w:tc>
      </w:tr>
      <w:tr w14:paraId="3ABA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51" w:type="dxa"/>
            <w:gridSpan w:val="3"/>
            <w:tcBorders>
              <w:tl2br w:val="nil"/>
              <w:tr2bl w:val="nil"/>
            </w:tcBorders>
            <w:vAlign w:val="center"/>
          </w:tcPr>
          <w:p w14:paraId="000E5811">
            <w:pPr>
              <w:jc w:val="center"/>
              <w:rPr>
                <w:rFonts w:hint="eastAsia" w:ascii="宋体" w:hAnsi="宋体" w:eastAsia="宋体" w:cs="宋体"/>
                <w:szCs w:val="21"/>
              </w:rPr>
            </w:pPr>
            <w:r>
              <w:rPr>
                <w:rFonts w:hint="eastAsia" w:ascii="宋体" w:hAnsi="宋体" w:eastAsia="宋体" w:cs="宋体"/>
                <w:szCs w:val="21"/>
              </w:rPr>
              <w:t>总 分</w:t>
            </w:r>
          </w:p>
        </w:tc>
        <w:tc>
          <w:tcPr>
            <w:tcW w:w="814" w:type="dxa"/>
            <w:tcBorders>
              <w:tl2br w:val="nil"/>
              <w:tr2bl w:val="nil"/>
            </w:tcBorders>
            <w:vAlign w:val="center"/>
          </w:tcPr>
          <w:p w14:paraId="41553B8C">
            <w:pPr>
              <w:jc w:val="center"/>
              <w:rPr>
                <w:rFonts w:hint="eastAsia" w:ascii="宋体" w:hAnsi="宋体" w:eastAsia="宋体" w:cs="宋体"/>
                <w:szCs w:val="21"/>
              </w:rPr>
            </w:pPr>
            <w:r>
              <w:rPr>
                <w:rFonts w:hint="eastAsia" w:ascii="宋体" w:hAnsi="宋体" w:eastAsia="宋体" w:cs="宋体"/>
                <w:szCs w:val="21"/>
              </w:rPr>
              <w:t>0-100</w:t>
            </w:r>
          </w:p>
        </w:tc>
        <w:tc>
          <w:tcPr>
            <w:tcW w:w="812" w:type="dxa"/>
            <w:tcBorders>
              <w:tl2br w:val="nil"/>
              <w:tr2bl w:val="nil"/>
            </w:tcBorders>
            <w:vAlign w:val="center"/>
          </w:tcPr>
          <w:p w14:paraId="7DDA4C9D">
            <w:pPr>
              <w:jc w:val="center"/>
              <w:rPr>
                <w:rFonts w:hint="eastAsia" w:ascii="宋体" w:hAnsi="宋体" w:eastAsia="宋体" w:cs="宋体"/>
                <w:szCs w:val="21"/>
              </w:rPr>
            </w:pPr>
            <w:r>
              <w:rPr>
                <w:rFonts w:hint="eastAsia" w:ascii="宋体" w:hAnsi="宋体" w:eastAsia="宋体" w:cs="宋体"/>
                <w:szCs w:val="21"/>
              </w:rPr>
              <w:t>100分</w:t>
            </w:r>
          </w:p>
        </w:tc>
      </w:tr>
    </w:tbl>
    <w:p w14:paraId="10823CF2">
      <w:pPr>
        <w:widowControl/>
        <w:autoSpaceDN w:val="0"/>
        <w:spacing w:line="400" w:lineRule="exact"/>
        <w:ind w:firstLine="210" w:firstLineChars="100"/>
        <w:jc w:val="left"/>
        <w:rPr>
          <w:rFonts w:hint="eastAsia" w:ascii="宋体" w:hAnsi="宋体" w:eastAsia="宋体" w:cs="宋体"/>
          <w:b/>
          <w:bCs/>
          <w:color w:val="000000"/>
          <w:sz w:val="24"/>
          <w:szCs w:val="24"/>
        </w:rPr>
      </w:pPr>
      <w:r>
        <w:rPr>
          <w:rFonts w:hint="eastAsia" w:ascii="宋体" w:hAnsi="宋体" w:eastAsia="宋体" w:cs="宋体"/>
          <w:color w:val="000000"/>
          <w:kern w:val="0"/>
          <w:szCs w:val="21"/>
          <w:lang w:bidi="ar"/>
        </w:rPr>
        <w:t>(四) 说  明</w:t>
      </w:r>
    </w:p>
    <w:p w14:paraId="6F68D632">
      <w:pPr>
        <w:widowControl/>
        <w:autoSpaceDN w:val="0"/>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1、得分出现绝对相等时，按照详细评审表中项目排序得分高低进行排序；</w:t>
      </w:r>
    </w:p>
    <w:p w14:paraId="23EE248B">
      <w:pPr>
        <w:widowControl/>
        <w:autoSpaceDN w:val="0"/>
        <w:spacing w:line="360" w:lineRule="auto"/>
        <w:jc w:val="left"/>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2、本办法未列内容，不作为本次评审依据。</w:t>
      </w:r>
    </w:p>
    <w:p w14:paraId="01FC9D06">
      <w:pP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br w:type="page"/>
      </w:r>
    </w:p>
    <w:p w14:paraId="5320AF51">
      <w:pPr>
        <w:widowControl/>
        <w:autoSpaceDN w:val="0"/>
        <w:spacing w:before="312" w:line="440" w:lineRule="exact"/>
        <w:jc w:val="center"/>
        <w:rPr>
          <w:rFonts w:hint="eastAsia" w:ascii="宋体" w:hAnsi="宋体" w:eastAsia="宋体" w:cs="宋体"/>
          <w:b/>
          <w:bCs/>
          <w:sz w:val="28"/>
          <w:szCs w:val="28"/>
        </w:rPr>
      </w:pPr>
      <w:r>
        <w:rPr>
          <w:rFonts w:hint="eastAsia" w:ascii="宋体" w:hAnsi="宋体" w:eastAsia="宋体" w:cs="宋体"/>
          <w:bCs/>
          <w:kern w:val="0"/>
          <w:sz w:val="28"/>
          <w:szCs w:val="28"/>
          <w:lang w:bidi="ar"/>
        </w:rPr>
        <w:t>附件：</w:t>
      </w:r>
      <w:r>
        <w:rPr>
          <w:rFonts w:hint="eastAsia" w:ascii="宋体" w:hAnsi="宋体" w:eastAsia="宋体" w:cs="宋体"/>
          <w:b/>
          <w:bCs/>
          <w:kern w:val="0"/>
          <w:sz w:val="28"/>
          <w:szCs w:val="28"/>
          <w:lang w:bidi="ar"/>
        </w:rPr>
        <w:t>关于印发《政府采购促进中小企业发展暂行办法》的通知</w:t>
      </w:r>
    </w:p>
    <w:p w14:paraId="27F2A2DA">
      <w:pPr>
        <w:widowControl/>
        <w:autoSpaceDN w:val="0"/>
        <w:spacing w:before="312" w:line="440" w:lineRule="exact"/>
        <w:jc w:val="center"/>
        <w:rPr>
          <w:rFonts w:hint="eastAsia" w:ascii="宋体" w:hAnsi="宋体" w:eastAsia="宋体" w:cs="宋体"/>
          <w:b/>
          <w:bCs/>
          <w:sz w:val="28"/>
          <w:szCs w:val="28"/>
        </w:rPr>
      </w:pPr>
      <w:r>
        <w:rPr>
          <w:rFonts w:hint="eastAsia" w:ascii="宋体" w:hAnsi="宋体" w:eastAsia="宋体" w:cs="宋体"/>
          <w:b/>
          <w:bCs/>
          <w:kern w:val="0"/>
          <w:sz w:val="28"/>
          <w:szCs w:val="28"/>
          <w:lang w:bidi="ar"/>
        </w:rPr>
        <w:t>财库〔2020〕46号</w:t>
      </w:r>
    </w:p>
    <w:p w14:paraId="225E494F">
      <w:pPr>
        <w:widowControl/>
        <w:autoSpaceDN w:val="0"/>
        <w:adjustRightInd w:val="0"/>
        <w:snapToGrid w:val="0"/>
        <w:spacing w:line="500" w:lineRule="exact"/>
        <w:ind w:firstLine="420" w:firstLineChars="200"/>
        <w:jc w:val="left"/>
        <w:rPr>
          <w:rFonts w:hint="eastAsia" w:ascii="宋体" w:hAnsi="宋体" w:eastAsia="宋体" w:cs="宋体"/>
          <w:szCs w:val="21"/>
        </w:rPr>
      </w:pPr>
      <w:r>
        <w:rPr>
          <w:rFonts w:hint="eastAsia" w:ascii="宋体" w:hAnsi="宋体" w:eastAsia="宋体" w:cs="宋体"/>
          <w:kern w:val="0"/>
          <w:szCs w:val="21"/>
          <w:lang w:bidi="ar"/>
        </w:rPr>
        <w:t>各中央预算单位办公厅（室），各省、自治区、直辖市、计划单列市财政厅（局）、工业和信息化主管部门，新疆生产建设兵团财政局、工业和信息化主管部门：</w:t>
      </w:r>
    </w:p>
    <w:p w14:paraId="162F1373">
      <w:pPr>
        <w:widowControl/>
        <w:autoSpaceDN w:val="0"/>
        <w:adjustRightInd w:val="0"/>
        <w:snapToGrid w:val="0"/>
        <w:spacing w:line="500" w:lineRule="exact"/>
        <w:ind w:firstLine="420" w:firstLineChars="200"/>
        <w:jc w:val="left"/>
        <w:rPr>
          <w:rFonts w:hint="eastAsia" w:ascii="宋体" w:hAnsi="宋体" w:eastAsia="宋体" w:cs="宋体"/>
          <w:szCs w:val="21"/>
        </w:rPr>
      </w:pPr>
      <w:r>
        <w:rPr>
          <w:rFonts w:hint="eastAsia" w:ascii="宋体" w:hAnsi="宋体" w:eastAsia="宋体" w:cs="宋体"/>
          <w:kern w:val="0"/>
          <w:szCs w:val="21"/>
          <w:lang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709DBA6">
      <w:pPr>
        <w:widowControl/>
        <w:autoSpaceDN w:val="0"/>
        <w:adjustRightInd w:val="0"/>
        <w:snapToGrid w:val="0"/>
        <w:spacing w:line="500" w:lineRule="exact"/>
        <w:ind w:firstLine="420" w:firstLineChars="200"/>
        <w:jc w:val="left"/>
        <w:rPr>
          <w:rFonts w:hint="eastAsia" w:ascii="宋体" w:hAnsi="宋体" w:eastAsia="宋体" w:cs="宋体"/>
          <w:sz w:val="20"/>
          <w:szCs w:val="21"/>
        </w:rPr>
      </w:pPr>
      <w:r>
        <w:rPr>
          <w:rFonts w:hint="eastAsia" w:ascii="宋体" w:hAnsi="宋体" w:eastAsia="宋体" w:cs="宋体"/>
          <w:kern w:val="0"/>
          <w:szCs w:val="21"/>
          <w:lang w:bidi="ar"/>
        </w:rPr>
        <w:t>附件：政府采购促进中小企业发展管理办法。</w:t>
      </w:r>
    </w:p>
    <w:p w14:paraId="403C43F9">
      <w:pPr>
        <w:widowControl/>
        <w:autoSpaceDN w:val="0"/>
        <w:spacing w:line="500" w:lineRule="exact"/>
        <w:jc w:val="left"/>
        <w:rPr>
          <w:rFonts w:hint="eastAsia" w:ascii="宋体" w:hAnsi="宋体" w:eastAsia="宋体" w:cs="宋体"/>
          <w:sz w:val="20"/>
          <w:szCs w:val="21"/>
        </w:rPr>
      </w:pPr>
    </w:p>
    <w:p w14:paraId="63088B09">
      <w:pPr>
        <w:widowControl/>
        <w:autoSpaceDN w:val="0"/>
        <w:spacing w:before="312" w:line="440" w:lineRule="exact"/>
        <w:jc w:val="right"/>
        <w:rPr>
          <w:rFonts w:hint="eastAsia" w:ascii="宋体" w:hAnsi="宋体" w:eastAsia="宋体" w:cs="宋体"/>
          <w:szCs w:val="21"/>
        </w:rPr>
      </w:pPr>
      <w:r>
        <w:rPr>
          <w:rFonts w:hint="eastAsia" w:ascii="宋体" w:hAnsi="宋体" w:eastAsia="宋体" w:cs="宋体"/>
          <w:kern w:val="0"/>
          <w:szCs w:val="21"/>
          <w:lang w:bidi="ar"/>
        </w:rPr>
        <w:t xml:space="preserve">财政部 </w:t>
      </w:r>
    </w:p>
    <w:p w14:paraId="59CAC178">
      <w:pPr>
        <w:widowControl/>
        <w:autoSpaceDN w:val="0"/>
        <w:spacing w:before="312" w:line="440" w:lineRule="exact"/>
        <w:jc w:val="right"/>
        <w:rPr>
          <w:rFonts w:hint="eastAsia" w:ascii="宋体" w:hAnsi="宋体" w:eastAsia="宋体" w:cs="宋体"/>
          <w:szCs w:val="21"/>
        </w:rPr>
      </w:pPr>
      <w:r>
        <w:rPr>
          <w:rFonts w:hint="eastAsia" w:ascii="宋体" w:hAnsi="宋体" w:eastAsia="宋体" w:cs="宋体"/>
          <w:kern w:val="0"/>
          <w:szCs w:val="21"/>
          <w:lang w:bidi="ar"/>
        </w:rPr>
        <w:t>工业和信息化部</w:t>
      </w:r>
    </w:p>
    <w:p w14:paraId="526CF355">
      <w:pPr>
        <w:widowControl/>
        <w:autoSpaceDN w:val="0"/>
        <w:spacing w:before="312" w:line="440" w:lineRule="exact"/>
        <w:jc w:val="right"/>
        <w:rPr>
          <w:rFonts w:hint="eastAsia" w:ascii="宋体" w:hAnsi="宋体" w:eastAsia="宋体" w:cs="宋体"/>
          <w:sz w:val="20"/>
          <w:szCs w:val="21"/>
        </w:rPr>
      </w:pPr>
      <w:r>
        <w:rPr>
          <w:rFonts w:hint="eastAsia" w:ascii="宋体" w:hAnsi="宋体" w:eastAsia="宋体" w:cs="宋体"/>
          <w:spacing w:val="7"/>
          <w:kern w:val="0"/>
          <w:szCs w:val="21"/>
          <w:shd w:val="clear" w:color="auto" w:fill="FFFFFF"/>
          <w:lang w:bidi="ar"/>
        </w:rPr>
        <w:t>2020年12月18日</w:t>
      </w:r>
    </w:p>
    <w:p w14:paraId="38BFDC72">
      <w:pPr>
        <w:pStyle w:val="6"/>
        <w:autoSpaceDN w:val="0"/>
        <w:ind w:firstLine="560"/>
        <w:rPr>
          <w:rFonts w:hint="eastAsia" w:ascii="宋体" w:hAnsi="宋体" w:cs="宋体"/>
          <w:bCs/>
          <w:sz w:val="28"/>
          <w:szCs w:val="28"/>
        </w:rPr>
      </w:pPr>
    </w:p>
    <w:p w14:paraId="3378CFB7">
      <w:pPr>
        <w:rPr>
          <w:rFonts w:hint="eastAsia" w:ascii="宋体" w:hAnsi="宋体" w:eastAsia="宋体" w:cs="宋体"/>
          <w:bCs/>
          <w:sz w:val="28"/>
          <w:szCs w:val="28"/>
        </w:rPr>
      </w:pPr>
      <w:r>
        <w:rPr>
          <w:rFonts w:hint="eastAsia" w:ascii="宋体" w:hAnsi="宋体" w:eastAsia="宋体" w:cs="宋体"/>
          <w:bCs/>
          <w:sz w:val="28"/>
          <w:szCs w:val="28"/>
        </w:rPr>
        <w:br w:type="page"/>
      </w:r>
    </w:p>
    <w:p w14:paraId="3CC57234">
      <w:pPr>
        <w:pStyle w:val="6"/>
        <w:autoSpaceDN w:val="0"/>
        <w:ind w:firstLine="560"/>
        <w:jc w:val="center"/>
        <w:rPr>
          <w:rFonts w:hint="eastAsia" w:ascii="宋体" w:hAnsi="宋体" w:cs="宋体"/>
          <w:bCs/>
          <w:sz w:val="28"/>
          <w:szCs w:val="28"/>
        </w:rPr>
      </w:pPr>
      <w:r>
        <w:rPr>
          <w:rFonts w:hint="eastAsia" w:ascii="宋体" w:hAnsi="宋体" w:cs="宋体"/>
          <w:bCs/>
          <w:sz w:val="28"/>
          <w:szCs w:val="28"/>
        </w:rPr>
        <w:t>政府采购促进中小企业发展管理办法</w:t>
      </w:r>
    </w:p>
    <w:p w14:paraId="7DBAFCBE">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第一条　</w:t>
      </w:r>
      <w:r>
        <w:rPr>
          <w:rFonts w:hint="eastAsia" w:ascii="宋体" w:hAnsi="宋体" w:cs="宋体"/>
          <w:spacing w:val="7"/>
          <w:sz w:val="21"/>
          <w:szCs w:val="21"/>
          <w:lang w:bidi="ar"/>
        </w:rPr>
        <w:t>为了发挥政府采购的政策功能，促进中小企业健康发展，根据《中华人民共和国政府采购法》、《中华人民共和国中小企业促进法》等有关法律法规，制定本办法。</w:t>
      </w:r>
    </w:p>
    <w:p w14:paraId="097F0CA6">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第二条　</w:t>
      </w:r>
      <w:r>
        <w:rPr>
          <w:rFonts w:hint="eastAsia" w:ascii="宋体" w:hAnsi="宋体" w:cs="宋体"/>
          <w:spacing w:val="7"/>
          <w:sz w:val="21"/>
          <w:szCs w:val="21"/>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A14E716">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符合中小企业划分标准的个体工商户，在政府采购活动中视同中小企业。</w:t>
      </w:r>
    </w:p>
    <w:p w14:paraId="3EF22C55">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第三条　</w:t>
      </w:r>
      <w:r>
        <w:rPr>
          <w:rFonts w:hint="eastAsia" w:ascii="宋体" w:hAnsi="宋体" w:cs="宋体"/>
          <w:spacing w:val="7"/>
          <w:sz w:val="21"/>
          <w:szCs w:val="21"/>
          <w:lang w:bidi="ar"/>
        </w:rPr>
        <w:t>采购人在政府采购活动中应当通过加强采购需求管理，落实预留采购份额、价格评审优惠、优先采购等措施，提高中小企业在政府采购中的份额，支持中小企业发展。</w:t>
      </w:r>
    </w:p>
    <w:p w14:paraId="6B9B7D96">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第四条　</w:t>
      </w:r>
      <w:r>
        <w:rPr>
          <w:rFonts w:hint="eastAsia" w:ascii="宋体" w:hAnsi="宋体" w:cs="宋体"/>
          <w:spacing w:val="7"/>
          <w:sz w:val="21"/>
          <w:szCs w:val="21"/>
          <w:lang w:bidi="ar"/>
        </w:rPr>
        <w:t>在政府采购活动中，投标人提供的货物、工程或者服务符合下列情形的，享受本办法规定的中小企业扶持政策：</w:t>
      </w:r>
    </w:p>
    <w:p w14:paraId="472DD2FC">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（一）在货物采购项目中，货物由中小企业制造，即货物由中小企业生产且使用该中小企业商号或者注册商标；</w:t>
      </w:r>
    </w:p>
    <w:p w14:paraId="4403F22D">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（二）在工程采购项目中，工程由中小企业承建，即工程施工单位为中小企业；</w:t>
      </w:r>
    </w:p>
    <w:p w14:paraId="666E8003">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（三）在服务采购项目中，服务由中小企业承接，即提供服务的人员为中小企业依照《中华人民共和国劳动合同法》订立劳动合同的从业人员。</w:t>
      </w:r>
    </w:p>
    <w:p w14:paraId="3831E0DC">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在货物采购项目中，投标人提供的货物既有中小企业制造货物，也有大型企业制造货物的，不享受本办法规定的中小企业扶持政策。</w:t>
      </w:r>
    </w:p>
    <w:p w14:paraId="6C8C35BB">
      <w:pPr>
        <w:pStyle w:val="18"/>
        <w:autoSpaceDN w:val="0"/>
        <w:adjustRightInd w:val="0"/>
        <w:snapToGrid w:val="0"/>
        <w:spacing w:line="340" w:lineRule="exact"/>
        <w:ind w:firstLine="448" w:firstLineChars="200"/>
        <w:jc w:val="both"/>
        <w:rPr>
          <w:rFonts w:hint="eastAsia" w:ascii="宋体" w:hAnsi="宋体" w:cs="宋体"/>
          <w:sz w:val="20"/>
          <w:szCs w:val="20"/>
          <w:lang w:bidi="ar"/>
        </w:rPr>
      </w:pPr>
      <w:r>
        <w:rPr>
          <w:rFonts w:hint="eastAsia" w:ascii="宋体" w:hAnsi="宋体" w:cs="宋体"/>
          <w:spacing w:val="7"/>
          <w:sz w:val="21"/>
          <w:szCs w:val="21"/>
          <w:lang w:bidi="ar"/>
        </w:rPr>
        <w:t>以联合体形式参加政府采购活动，联合体各方均为中小企业的，联合体视同中小企业。其中，联合体各方均为小微企业的，联合体视同小微企业。</w:t>
      </w:r>
    </w:p>
    <w:p w14:paraId="59F630A8">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第五条　</w:t>
      </w:r>
      <w:r>
        <w:rPr>
          <w:rFonts w:hint="eastAsia" w:ascii="宋体" w:hAnsi="宋体" w:cs="宋体"/>
          <w:spacing w:val="7"/>
          <w:sz w:val="21"/>
          <w:szCs w:val="21"/>
          <w:lang w:bidi="ar"/>
        </w:rPr>
        <w:t>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54B58242">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第六条</w:t>
      </w:r>
      <w:r>
        <w:rPr>
          <w:rFonts w:hint="eastAsia" w:ascii="宋体" w:hAnsi="宋体" w:cs="宋体"/>
          <w:spacing w:val="7"/>
          <w:sz w:val="21"/>
          <w:szCs w:val="21"/>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2530706">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符合下列情形之一的，可不专门面向中小企业预留采购份额：</w:t>
      </w:r>
    </w:p>
    <w:p w14:paraId="56416458">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（一）法律法规和国家有关政策明确规定优先或者应当面向事业单位、社会组织等非企业主体采购的；</w:t>
      </w:r>
    </w:p>
    <w:p w14:paraId="25B364C7">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（二）因确需使用不可替代的专利、专有技术，基础设施限制，或者提供特定公共服务等原因，只能从中小企业之外的投标人处采购的；</w:t>
      </w:r>
    </w:p>
    <w:p w14:paraId="6E2DF3D7">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（三）按照本办法规定预留采购份额无法确保充分供应、充分竞争，或者存在可能影响政府采购目标实现的情形；</w:t>
      </w:r>
    </w:p>
    <w:p w14:paraId="73F07F3B">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（四）框架协议采购项目；</w:t>
      </w:r>
    </w:p>
    <w:p w14:paraId="6C4DEBA6">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（五）省级以上人民政府财政部门规定的其他情形。</w:t>
      </w:r>
    </w:p>
    <w:p w14:paraId="04562AD5">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除上述情形外，其他均为适宜由中小企业提供的情形。</w:t>
      </w:r>
    </w:p>
    <w:p w14:paraId="78B5D3AA">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第七条　</w:t>
      </w:r>
      <w:r>
        <w:rPr>
          <w:rFonts w:hint="eastAsia" w:ascii="宋体" w:hAnsi="宋体" w:cs="宋体"/>
          <w:spacing w:val="7"/>
          <w:sz w:val="21"/>
          <w:szCs w:val="21"/>
          <w:lang w:bidi="ar"/>
        </w:rPr>
        <w:t>采购限额标准以上，200万元以下的货物和服务采购项目、400万元以下的工程采购项目，适宜由中小企业提供的，采购人应当专门面向中小企业采购。</w:t>
      </w:r>
    </w:p>
    <w:p w14:paraId="728619FD">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第八条</w:t>
      </w:r>
      <w:r>
        <w:rPr>
          <w:rFonts w:hint="eastAsia" w:ascii="宋体" w:hAnsi="宋体" w:cs="宋体"/>
          <w:spacing w:val="7"/>
          <w:sz w:val="21"/>
          <w:szCs w:val="21"/>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D9FFB38">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（一）将采购项目整体或者设置采购包专门面向中小企业采购；</w:t>
      </w:r>
    </w:p>
    <w:p w14:paraId="1D755402">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（二）要求投标人以联合体形式参加采购活动，且联合体中中小企业承担的部分达到一定比例；</w:t>
      </w:r>
    </w:p>
    <w:p w14:paraId="3924A133">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（三）要求获得采购合同的投标人将采购项目中的一定比例分包给一家或者多家中小企业。</w:t>
      </w:r>
    </w:p>
    <w:p w14:paraId="4D48FE83">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组成联合体或者接受分包合同的中小企业与联合体内其他企业、分包企业之间不得存在直接控股、管理关系。</w:t>
      </w:r>
    </w:p>
    <w:p w14:paraId="0458D164">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第九条　</w:t>
      </w:r>
      <w:r>
        <w:rPr>
          <w:rFonts w:hint="eastAsia" w:ascii="宋体" w:hAnsi="宋体" w:cs="宋体"/>
          <w:spacing w:val="7"/>
          <w:sz w:val="21"/>
          <w:szCs w:val="21"/>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E65AF16">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FABCF3">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72FADF1">
      <w:pPr>
        <w:pStyle w:val="18"/>
        <w:autoSpaceDN w:val="0"/>
        <w:adjustRightInd w:val="0"/>
        <w:snapToGrid w:val="0"/>
        <w:spacing w:line="340" w:lineRule="exact"/>
        <w:ind w:firstLine="450" w:firstLineChars="200"/>
        <w:jc w:val="both"/>
        <w:rPr>
          <w:rFonts w:hint="eastAsia" w:ascii="宋体" w:hAnsi="宋体" w:cs="宋体"/>
          <w:spacing w:val="7"/>
          <w:sz w:val="21"/>
          <w:szCs w:val="21"/>
          <w:lang w:bidi="ar"/>
        </w:rPr>
      </w:pPr>
      <w:r>
        <w:rPr>
          <w:rStyle w:val="23"/>
          <w:rFonts w:hint="eastAsia" w:ascii="宋体" w:hAnsi="宋体" w:cs="宋体"/>
          <w:spacing w:val="7"/>
          <w:sz w:val="21"/>
          <w:szCs w:val="21"/>
        </w:rPr>
        <w:t>第十条　</w:t>
      </w:r>
      <w:r>
        <w:rPr>
          <w:rFonts w:hint="eastAsia" w:ascii="宋体" w:hAnsi="宋体" w:cs="宋体"/>
          <w:spacing w:val="7"/>
          <w:sz w:val="21"/>
          <w:szCs w:val="21"/>
          <w:lang w:bidi="ar"/>
        </w:rPr>
        <w:t>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1B30AD2D">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第十一条　</w:t>
      </w:r>
      <w:r>
        <w:rPr>
          <w:rFonts w:hint="eastAsia" w:ascii="宋体" w:hAnsi="宋体" w:cs="宋体"/>
          <w:spacing w:val="7"/>
          <w:sz w:val="21"/>
          <w:szCs w:val="21"/>
          <w:lang w:bidi="ar"/>
        </w:rPr>
        <w:t>中小企业参加政府采购活动，应当出具本办法规定的《中小企业声明函》（附1），否则不得享受相关中小企业扶持政策。任何单位和个人不得要求投标人提供《中小企业声明函》之外的中小企业身份证明文件。</w:t>
      </w:r>
    </w:p>
    <w:p w14:paraId="35705AC9">
      <w:pPr>
        <w:pStyle w:val="18"/>
        <w:autoSpaceDN w:val="0"/>
        <w:adjustRightInd w:val="0"/>
        <w:snapToGrid w:val="0"/>
        <w:spacing w:line="340" w:lineRule="exact"/>
        <w:ind w:firstLine="450" w:firstLineChars="200"/>
        <w:jc w:val="both"/>
        <w:rPr>
          <w:rFonts w:hint="eastAsia" w:ascii="宋体" w:hAnsi="宋体" w:cs="宋体"/>
          <w:spacing w:val="7"/>
          <w:sz w:val="21"/>
          <w:szCs w:val="21"/>
          <w:lang w:bidi="ar"/>
        </w:rPr>
      </w:pPr>
      <w:r>
        <w:rPr>
          <w:rStyle w:val="23"/>
          <w:rFonts w:hint="eastAsia" w:ascii="宋体" w:hAnsi="宋体" w:cs="宋体"/>
          <w:spacing w:val="7"/>
          <w:sz w:val="21"/>
          <w:szCs w:val="21"/>
        </w:rPr>
        <w:t>第十二条　</w:t>
      </w:r>
      <w:r>
        <w:rPr>
          <w:rFonts w:hint="eastAsia" w:ascii="宋体" w:hAnsi="宋体" w:cs="宋体"/>
          <w:spacing w:val="7"/>
          <w:sz w:val="21"/>
          <w:szCs w:val="21"/>
          <w:lang w:bidi="ar"/>
        </w:rPr>
        <w:t>采购项目涉及中小企业采购的，招标文件应当明确以下内容：</w:t>
      </w:r>
    </w:p>
    <w:p w14:paraId="325796C7">
      <w:pPr>
        <w:pStyle w:val="18"/>
        <w:autoSpaceDN w:val="0"/>
        <w:adjustRightInd w:val="0"/>
        <w:snapToGrid w:val="0"/>
        <w:spacing w:line="340" w:lineRule="exact"/>
        <w:ind w:firstLine="448" w:firstLineChars="200"/>
        <w:jc w:val="both"/>
        <w:rPr>
          <w:rFonts w:hint="eastAsia" w:ascii="宋体" w:hAnsi="宋体" w:cs="宋体"/>
          <w:spacing w:val="7"/>
          <w:sz w:val="21"/>
          <w:szCs w:val="21"/>
          <w:lang w:bidi="ar"/>
        </w:rPr>
      </w:pPr>
      <w:r>
        <w:rPr>
          <w:rFonts w:hint="eastAsia" w:ascii="宋体" w:hAnsi="宋体" w:cs="宋体"/>
          <w:spacing w:val="7"/>
          <w:sz w:val="21"/>
          <w:szCs w:val="21"/>
          <w:lang w:bidi="ar"/>
        </w:rPr>
        <w:t>（一）预留份额的采购项目或者采购包，明确该项目或相关采购包专门面向中小企业采购，以及相关标的及预算金额；</w:t>
      </w:r>
    </w:p>
    <w:p w14:paraId="65402E40">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（二）要求以联合体形式参加或者合同分包的，明确联合协议或者分包意向协议中中小企业合同金额应当达到的比例，并作为投标人资格条件；</w:t>
      </w:r>
    </w:p>
    <w:p w14:paraId="6A3B44E9">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（三）非预留份额的采购项目或者采购包，明确有关价格扣除比例或者价格分加分比例；</w:t>
      </w:r>
    </w:p>
    <w:p w14:paraId="7ECF7B8D">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（四）规定依据本办法规定享受扶持政策获得政府采购合同的，小微企业不得将合同分包给大中型企业，中型企业不得将合同分包给大型企业；</w:t>
      </w:r>
    </w:p>
    <w:p w14:paraId="78C3D96A">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（五）采购人认为具备相关条件的，明确对中小企业在资金支付期限、预付款比例等方面的优惠措施；</w:t>
      </w:r>
    </w:p>
    <w:p w14:paraId="0C78A7D4">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（六）明确采购标的对应的中小企业划分标准所属行业；</w:t>
      </w:r>
    </w:p>
    <w:p w14:paraId="0BCB2E49">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（七）法律法规和省级以上人民政府财政部门规定的其他事项。</w:t>
      </w:r>
    </w:p>
    <w:p w14:paraId="0CBB57D3">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第十三条　</w:t>
      </w:r>
      <w:r>
        <w:rPr>
          <w:rFonts w:hint="eastAsia" w:ascii="宋体" w:hAnsi="宋体" w:cs="宋体"/>
          <w:spacing w:val="7"/>
          <w:sz w:val="21"/>
          <w:szCs w:val="21"/>
          <w:lang w:bidi="ar"/>
        </w:rPr>
        <w:t>中标、成交投标人享受本办法规定的中小企业扶持政策的，采购人、采购代理机构应当随中标、成交结果公开中标、成交投标人的《中小企业声明函》。</w:t>
      </w:r>
    </w:p>
    <w:p w14:paraId="0A250110">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适用招标投标法的政府采购工程建设项目，应当在公示中标候选人时公开中标候选人的《中小企业声明函》。</w:t>
      </w:r>
    </w:p>
    <w:p w14:paraId="48A67A42">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第十四条</w:t>
      </w:r>
      <w:r>
        <w:rPr>
          <w:rFonts w:hint="eastAsia" w:ascii="宋体" w:hAnsi="宋体" w:cs="宋体"/>
          <w:spacing w:val="7"/>
          <w:sz w:val="21"/>
          <w:szCs w:val="21"/>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5AD1FB4">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第十五条　</w:t>
      </w:r>
      <w:r>
        <w:rPr>
          <w:rFonts w:hint="eastAsia" w:ascii="宋体" w:hAnsi="宋体" w:cs="宋体"/>
          <w:spacing w:val="7"/>
          <w:sz w:val="21"/>
          <w:szCs w:val="21"/>
          <w:lang w:bidi="ar"/>
        </w:rPr>
        <w:t>鼓励各地区、各部门在采购活动中允许中小企业引入信用担保手段，为中小企业在投标（响应）保证、履约保证等方面提供专业化服务。鼓励中小企业依法合规通过政府采购合同融资。</w:t>
      </w:r>
    </w:p>
    <w:p w14:paraId="4DA5FB2E">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第十六条　</w:t>
      </w:r>
      <w:r>
        <w:rPr>
          <w:rFonts w:hint="eastAsia" w:ascii="宋体" w:hAnsi="宋体" w:cs="宋体"/>
          <w:spacing w:val="7"/>
          <w:sz w:val="21"/>
          <w:szCs w:val="21"/>
          <w:lang w:bidi="ar"/>
        </w:rPr>
        <w:t>政府采购监督检查、投诉处理及政府采购行政处罚中对中小企业的认定，由货物制造商或者工程、服务投标人注册登记所在地的县级以上人民政府中小企业主管部门负责。</w:t>
      </w:r>
    </w:p>
    <w:p w14:paraId="73A1F5CA">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中小企业主管部门应当在收到财政部门或者有关招标投标行政监督部门关于协助开展中小企业认定函后10个工作日内做出书面答复。</w:t>
      </w:r>
    </w:p>
    <w:p w14:paraId="275F3DAC">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第十七条　</w:t>
      </w:r>
      <w:r>
        <w:rPr>
          <w:rFonts w:hint="eastAsia" w:ascii="宋体" w:hAnsi="宋体" w:cs="宋体"/>
          <w:spacing w:val="7"/>
          <w:sz w:val="21"/>
          <w:szCs w:val="21"/>
          <w:lang w:bidi="ar"/>
        </w:rPr>
        <w:t>各地区、各部门应当对涉及中小企业采购的预算项目实施全过程绩效管理，合理设置绩效目标和指标，落实扶持中小企业有关政策要求，定期开展绩效监控和评价，强化绩效评价结果应用。</w:t>
      </w:r>
    </w:p>
    <w:p w14:paraId="0BCDA98F">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第十八条　</w:t>
      </w:r>
      <w:r>
        <w:rPr>
          <w:rFonts w:hint="eastAsia" w:ascii="宋体" w:hAnsi="宋体" w:cs="宋体"/>
          <w:spacing w:val="7"/>
          <w:sz w:val="21"/>
          <w:szCs w:val="21"/>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BEE7DA8">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第十九条</w:t>
      </w:r>
      <w:r>
        <w:rPr>
          <w:rFonts w:hint="eastAsia" w:ascii="宋体" w:hAnsi="宋体" w:cs="宋体"/>
          <w:spacing w:val="7"/>
          <w:sz w:val="21"/>
          <w:szCs w:val="21"/>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7578467">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第二十条</w:t>
      </w:r>
      <w:r>
        <w:rPr>
          <w:rFonts w:hint="eastAsia" w:ascii="宋体" w:hAnsi="宋体" w:cs="宋体"/>
          <w:spacing w:val="7"/>
          <w:sz w:val="21"/>
          <w:szCs w:val="21"/>
          <w:lang w:bidi="ar"/>
        </w:rPr>
        <w:t>　投标人按照本办法规定提供声明函内容不实的，属于提供虚假材料谋取中标、成交，依照《中华人民共和国政府采购法》等国家有关规定追究相应责任。</w:t>
      </w:r>
    </w:p>
    <w:p w14:paraId="337F2C53">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适用招标投标法的政府采购工程建设项目，投标人按照本办法规定提供声明函内容不实的，属于弄虚作假骗取中标，依照《中华人民共和国招标投标法》等国家有关规定追究相应责任。</w:t>
      </w:r>
    </w:p>
    <w:p w14:paraId="30D43BE1">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第二十一条　</w:t>
      </w:r>
      <w:r>
        <w:rPr>
          <w:rFonts w:hint="eastAsia" w:ascii="宋体" w:hAnsi="宋体" w:cs="宋体"/>
          <w:spacing w:val="7"/>
          <w:sz w:val="21"/>
          <w:szCs w:val="21"/>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909E467">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第二十二条</w:t>
      </w:r>
      <w:r>
        <w:rPr>
          <w:rFonts w:hint="eastAsia" w:ascii="宋体" w:hAnsi="宋体" w:cs="宋体"/>
          <w:spacing w:val="7"/>
          <w:sz w:val="21"/>
          <w:szCs w:val="21"/>
          <w:lang w:bidi="ar"/>
        </w:rPr>
        <w:t>　对外援助项目、国家相关资格或者资质管理制度另有规定的项目，不适用本办法。</w:t>
      </w:r>
    </w:p>
    <w:p w14:paraId="6B8C3010">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第二十三条　</w:t>
      </w:r>
      <w:r>
        <w:rPr>
          <w:rFonts w:hint="eastAsia" w:ascii="宋体" w:hAnsi="宋体" w:cs="宋体"/>
          <w:spacing w:val="7"/>
          <w:sz w:val="21"/>
          <w:szCs w:val="21"/>
          <w:lang w:bidi="ar"/>
        </w:rPr>
        <w:t>关于视同中小企业的其他主体的政府采购扶持政策，由财政部会同有关部门另行规定。</w:t>
      </w:r>
    </w:p>
    <w:p w14:paraId="7C1CBE2F">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第二十四条</w:t>
      </w:r>
      <w:r>
        <w:rPr>
          <w:rFonts w:hint="eastAsia" w:ascii="宋体" w:hAnsi="宋体" w:cs="宋体"/>
          <w:spacing w:val="7"/>
          <w:sz w:val="21"/>
          <w:szCs w:val="21"/>
          <w:lang w:bidi="ar"/>
        </w:rPr>
        <w:t>　省级财政部门可以会同中小企业主管部门根据本办法的规定制定具体实施办法。</w:t>
      </w:r>
    </w:p>
    <w:p w14:paraId="75B91253">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第二十五条</w:t>
      </w:r>
      <w:r>
        <w:rPr>
          <w:rFonts w:hint="eastAsia" w:ascii="宋体" w:hAnsi="宋体" w:cs="宋体"/>
          <w:spacing w:val="7"/>
          <w:sz w:val="21"/>
          <w:szCs w:val="21"/>
          <w:lang w:bidi="ar"/>
        </w:rPr>
        <w:t>　本办法自2021年1月1日起施行。《财政部工业和信息化部关于印发〈政府采购促进中小企业发展暂行办法〉的通知》（财库﹝2011﹞181号）同时废止。</w:t>
      </w:r>
    </w:p>
    <w:p w14:paraId="5800E0BA">
      <w:pPr>
        <w:pStyle w:val="18"/>
        <w:autoSpaceDN w:val="0"/>
        <w:adjustRightInd w:val="0"/>
        <w:snapToGrid w:val="0"/>
        <w:spacing w:line="340" w:lineRule="exact"/>
        <w:ind w:firstLine="450" w:firstLineChars="200"/>
        <w:jc w:val="both"/>
        <w:rPr>
          <w:rFonts w:hint="eastAsia" w:ascii="宋体" w:hAnsi="宋体" w:cs="宋体"/>
          <w:sz w:val="21"/>
          <w:szCs w:val="21"/>
          <w:lang w:bidi="ar"/>
        </w:rPr>
      </w:pPr>
      <w:r>
        <w:rPr>
          <w:rStyle w:val="23"/>
          <w:rFonts w:hint="eastAsia" w:ascii="宋体" w:hAnsi="宋体" w:cs="宋体"/>
          <w:spacing w:val="7"/>
          <w:sz w:val="21"/>
          <w:szCs w:val="21"/>
        </w:rPr>
        <w:t>附：</w:t>
      </w:r>
    </w:p>
    <w:p w14:paraId="34BA3309">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1.中小企业声明函</w:t>
      </w:r>
    </w:p>
    <w:p w14:paraId="6644B696">
      <w:pPr>
        <w:pStyle w:val="18"/>
        <w:autoSpaceDN w:val="0"/>
        <w:adjustRightInd w:val="0"/>
        <w:snapToGrid w:val="0"/>
        <w:spacing w:line="340" w:lineRule="exact"/>
        <w:ind w:firstLine="448" w:firstLineChars="200"/>
        <w:jc w:val="both"/>
        <w:rPr>
          <w:rFonts w:hint="eastAsia" w:ascii="宋体" w:hAnsi="宋体" w:cs="宋体"/>
          <w:sz w:val="21"/>
          <w:szCs w:val="21"/>
          <w:lang w:bidi="ar"/>
        </w:rPr>
      </w:pPr>
      <w:r>
        <w:rPr>
          <w:rFonts w:hint="eastAsia" w:ascii="宋体" w:hAnsi="宋体" w:cs="宋体"/>
          <w:spacing w:val="7"/>
          <w:sz w:val="21"/>
          <w:szCs w:val="21"/>
          <w:lang w:bidi="ar"/>
        </w:rPr>
        <w:t>2.面向中小企业预留项目执行情况公告</w:t>
      </w:r>
    </w:p>
    <w:p w14:paraId="751D7BEB">
      <w:pPr>
        <w:pStyle w:val="18"/>
        <w:autoSpaceDN w:val="0"/>
        <w:adjustRightInd w:val="0"/>
        <w:snapToGrid w:val="0"/>
        <w:spacing w:line="340" w:lineRule="exact"/>
        <w:ind w:firstLine="420" w:firstLineChars="200"/>
        <w:jc w:val="both"/>
        <w:rPr>
          <w:rFonts w:hint="eastAsia" w:ascii="宋体" w:hAnsi="宋体" w:cs="宋体"/>
          <w:sz w:val="21"/>
          <w:szCs w:val="21"/>
          <w:lang w:bidi="ar"/>
        </w:rPr>
      </w:pPr>
    </w:p>
    <w:p w14:paraId="0727E800">
      <w:pPr>
        <w:pStyle w:val="18"/>
        <w:autoSpaceDN w:val="0"/>
        <w:adjustRightInd w:val="0"/>
        <w:snapToGrid w:val="0"/>
        <w:spacing w:line="340" w:lineRule="exact"/>
        <w:ind w:firstLine="420" w:firstLineChars="200"/>
        <w:jc w:val="both"/>
        <w:rPr>
          <w:rFonts w:hint="eastAsia" w:ascii="宋体" w:hAnsi="宋体" w:cs="宋体"/>
          <w:sz w:val="21"/>
          <w:szCs w:val="21"/>
          <w:lang w:bidi="ar"/>
        </w:rPr>
      </w:pPr>
    </w:p>
    <w:p w14:paraId="20FC04C5">
      <w:pPr>
        <w:pStyle w:val="10"/>
        <w:autoSpaceDN w:val="0"/>
        <w:rPr>
          <w:rFonts w:hint="eastAsia" w:ascii="宋体" w:hAnsi="宋体" w:cs="宋体"/>
          <w:szCs w:val="28"/>
        </w:rPr>
      </w:pPr>
    </w:p>
    <w:p w14:paraId="7F4FB8F4">
      <w:pPr>
        <w:pStyle w:val="10"/>
        <w:autoSpaceDN w:val="0"/>
        <w:rPr>
          <w:rFonts w:hint="eastAsia" w:ascii="宋体" w:hAnsi="宋体" w:cs="宋体"/>
          <w:szCs w:val="28"/>
        </w:rPr>
      </w:pPr>
    </w:p>
    <w:p w14:paraId="30775C1B">
      <w:pPr>
        <w:pStyle w:val="10"/>
        <w:autoSpaceDN w:val="0"/>
        <w:rPr>
          <w:rFonts w:hint="eastAsia" w:ascii="宋体" w:hAnsi="宋体" w:cs="宋体"/>
          <w:szCs w:val="28"/>
        </w:rPr>
      </w:pPr>
    </w:p>
    <w:p w14:paraId="6E154E33">
      <w:pPr>
        <w:rPr>
          <w:rFonts w:hint="eastAsia" w:ascii="宋体" w:hAnsi="宋体" w:eastAsia="宋体" w:cs="宋体"/>
          <w:szCs w:val="21"/>
        </w:rPr>
      </w:pPr>
      <w:bookmarkStart w:id="79" w:name="_Toc63327630"/>
      <w:bookmarkStart w:id="80" w:name="_Toc77167164"/>
    </w:p>
    <w:p w14:paraId="4265E4ED">
      <w:pPr>
        <w:pStyle w:val="2"/>
        <w:numPr>
          <w:ilvl w:val="0"/>
          <w:numId w:val="0"/>
        </w:numPr>
        <w:rPr>
          <w:rFonts w:hint="eastAsia" w:ascii="宋体" w:hAnsi="宋体" w:eastAsia="宋体" w:cs="宋体"/>
          <w:szCs w:val="21"/>
        </w:rPr>
      </w:pPr>
    </w:p>
    <w:p w14:paraId="5A0C2F3D">
      <w:pPr>
        <w:pStyle w:val="2"/>
        <w:numPr>
          <w:ilvl w:val="0"/>
          <w:numId w:val="0"/>
        </w:numPr>
        <w:rPr>
          <w:rFonts w:hint="eastAsia" w:ascii="宋体" w:hAnsi="宋体" w:eastAsia="宋体" w:cs="宋体"/>
          <w:szCs w:val="21"/>
        </w:rPr>
      </w:pPr>
    </w:p>
    <w:p w14:paraId="207D1A84">
      <w:pPr>
        <w:pStyle w:val="2"/>
        <w:numPr>
          <w:ilvl w:val="0"/>
          <w:numId w:val="0"/>
        </w:numPr>
        <w:rPr>
          <w:rFonts w:hint="eastAsia" w:ascii="宋体" w:hAnsi="宋体" w:eastAsia="宋体" w:cs="宋体"/>
          <w:szCs w:val="21"/>
        </w:rPr>
      </w:pPr>
    </w:p>
    <w:p w14:paraId="7A6F0E3F">
      <w:pPr>
        <w:pStyle w:val="2"/>
        <w:numPr>
          <w:ilvl w:val="0"/>
          <w:numId w:val="0"/>
        </w:numPr>
        <w:rPr>
          <w:rFonts w:hint="eastAsia" w:ascii="宋体" w:hAnsi="宋体" w:eastAsia="宋体" w:cs="宋体"/>
          <w:szCs w:val="21"/>
        </w:rPr>
      </w:pPr>
    </w:p>
    <w:p w14:paraId="11826DFE">
      <w:pPr>
        <w:pStyle w:val="2"/>
        <w:numPr>
          <w:ilvl w:val="0"/>
          <w:numId w:val="0"/>
        </w:numPr>
        <w:rPr>
          <w:rFonts w:hint="eastAsia" w:ascii="宋体" w:hAnsi="宋体" w:eastAsia="宋体" w:cs="宋体"/>
          <w:szCs w:val="21"/>
        </w:rPr>
      </w:pPr>
    </w:p>
    <w:p w14:paraId="53C25A5A">
      <w:pPr>
        <w:pStyle w:val="2"/>
        <w:numPr>
          <w:ilvl w:val="0"/>
          <w:numId w:val="0"/>
        </w:numPr>
        <w:rPr>
          <w:rFonts w:hint="eastAsia" w:ascii="宋体" w:hAnsi="宋体" w:eastAsia="宋体" w:cs="宋体"/>
          <w:szCs w:val="21"/>
        </w:rPr>
      </w:pPr>
    </w:p>
    <w:p w14:paraId="6211078F">
      <w:pPr>
        <w:pStyle w:val="2"/>
        <w:numPr>
          <w:ilvl w:val="0"/>
          <w:numId w:val="0"/>
        </w:numPr>
        <w:rPr>
          <w:rFonts w:hint="eastAsia" w:ascii="宋体" w:hAnsi="宋体" w:eastAsia="宋体" w:cs="宋体"/>
          <w:szCs w:val="21"/>
        </w:rPr>
      </w:pPr>
    </w:p>
    <w:p w14:paraId="425BE31F">
      <w:pPr>
        <w:pStyle w:val="2"/>
        <w:numPr>
          <w:ilvl w:val="0"/>
          <w:numId w:val="0"/>
        </w:numPr>
        <w:rPr>
          <w:rFonts w:hint="eastAsia" w:ascii="宋体" w:hAnsi="宋体" w:eastAsia="宋体" w:cs="宋体"/>
          <w:szCs w:val="21"/>
        </w:rPr>
      </w:pPr>
    </w:p>
    <w:p w14:paraId="5A2504DC">
      <w:pPr>
        <w:pStyle w:val="2"/>
        <w:numPr>
          <w:ilvl w:val="0"/>
          <w:numId w:val="0"/>
        </w:numPr>
        <w:rPr>
          <w:rFonts w:hint="eastAsia" w:ascii="宋体" w:hAnsi="宋体" w:eastAsia="宋体" w:cs="宋体"/>
          <w:szCs w:val="21"/>
        </w:rPr>
      </w:pPr>
    </w:p>
    <w:p w14:paraId="59385BA4">
      <w:pPr>
        <w:pStyle w:val="2"/>
        <w:numPr>
          <w:ilvl w:val="0"/>
          <w:numId w:val="0"/>
        </w:numPr>
        <w:rPr>
          <w:rFonts w:hint="eastAsia" w:ascii="宋体" w:hAnsi="宋体" w:eastAsia="宋体" w:cs="宋体"/>
          <w:szCs w:val="21"/>
        </w:rPr>
      </w:pPr>
    </w:p>
    <w:p w14:paraId="622075BF">
      <w:pPr>
        <w:pStyle w:val="2"/>
        <w:numPr>
          <w:ilvl w:val="0"/>
          <w:numId w:val="0"/>
        </w:numPr>
        <w:rPr>
          <w:rFonts w:hint="eastAsia" w:ascii="宋体" w:hAnsi="宋体" w:eastAsia="宋体" w:cs="宋体"/>
          <w:szCs w:val="21"/>
        </w:rPr>
      </w:pPr>
    </w:p>
    <w:p w14:paraId="1252120E">
      <w:pPr>
        <w:pStyle w:val="2"/>
        <w:numPr>
          <w:ilvl w:val="0"/>
          <w:numId w:val="0"/>
        </w:numPr>
        <w:rPr>
          <w:rFonts w:hint="eastAsia" w:ascii="宋体" w:hAnsi="宋体" w:eastAsia="宋体" w:cs="宋体"/>
          <w:szCs w:val="21"/>
        </w:rPr>
      </w:pPr>
    </w:p>
    <w:p w14:paraId="718B6B9D">
      <w:pPr>
        <w:pStyle w:val="2"/>
        <w:numPr>
          <w:ilvl w:val="0"/>
          <w:numId w:val="0"/>
        </w:numPr>
        <w:rPr>
          <w:rFonts w:hint="eastAsia" w:ascii="宋体" w:hAnsi="宋体" w:eastAsia="宋体" w:cs="宋体"/>
          <w:szCs w:val="21"/>
        </w:rPr>
      </w:pPr>
    </w:p>
    <w:p w14:paraId="0CAC5FA6">
      <w:pPr>
        <w:pStyle w:val="2"/>
        <w:numPr>
          <w:ilvl w:val="0"/>
          <w:numId w:val="0"/>
        </w:numPr>
        <w:rPr>
          <w:rFonts w:hint="eastAsia" w:ascii="宋体" w:hAnsi="宋体" w:eastAsia="宋体" w:cs="宋体"/>
          <w:szCs w:val="21"/>
        </w:rPr>
      </w:pPr>
    </w:p>
    <w:p w14:paraId="4BDE0F4A">
      <w:pPr>
        <w:pStyle w:val="2"/>
        <w:numPr>
          <w:ilvl w:val="0"/>
          <w:numId w:val="0"/>
        </w:numPr>
        <w:rPr>
          <w:rFonts w:hint="eastAsia" w:ascii="宋体" w:hAnsi="宋体" w:eastAsia="宋体" w:cs="宋体"/>
          <w:szCs w:val="21"/>
        </w:rPr>
      </w:pPr>
    </w:p>
    <w:p w14:paraId="20FD5543">
      <w:pPr>
        <w:pStyle w:val="2"/>
        <w:numPr>
          <w:ilvl w:val="0"/>
          <w:numId w:val="0"/>
        </w:numPr>
        <w:rPr>
          <w:rFonts w:hint="eastAsia" w:ascii="宋体" w:hAnsi="宋体" w:eastAsia="宋体" w:cs="宋体"/>
          <w:szCs w:val="21"/>
        </w:rPr>
      </w:pPr>
    </w:p>
    <w:p w14:paraId="31BCBAD7">
      <w:pPr>
        <w:pStyle w:val="2"/>
        <w:numPr>
          <w:ilvl w:val="0"/>
          <w:numId w:val="0"/>
        </w:numPr>
        <w:rPr>
          <w:rFonts w:hint="eastAsia" w:ascii="宋体" w:hAnsi="宋体" w:eastAsia="宋体" w:cs="宋体"/>
          <w:szCs w:val="21"/>
        </w:rPr>
      </w:pPr>
    </w:p>
    <w:bookmarkEnd w:id="79"/>
    <w:bookmarkEnd w:id="80"/>
    <w:p w14:paraId="3058993B">
      <w:pPr>
        <w:widowControl/>
        <w:jc w:val="center"/>
        <w:rPr>
          <w:rFonts w:hint="eastAsia" w:ascii="宋体" w:hAnsi="宋体"/>
          <w:b/>
          <w:sz w:val="28"/>
          <w:szCs w:val="28"/>
        </w:rPr>
      </w:pPr>
      <w:r>
        <w:rPr>
          <w:rFonts w:hint="eastAsia" w:ascii="宋体" w:hAnsi="宋体"/>
          <w:b/>
          <w:sz w:val="28"/>
          <w:szCs w:val="28"/>
        </w:rPr>
        <w:t>中小企业声明函（货物）</w:t>
      </w:r>
    </w:p>
    <w:p w14:paraId="51FB3F14">
      <w:pPr>
        <w:spacing w:line="500" w:lineRule="exact"/>
        <w:ind w:firstLine="420" w:firstLineChars="20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14:paraId="2EAFC985">
      <w:pPr>
        <w:spacing w:line="500" w:lineRule="exact"/>
        <w:ind w:firstLine="420" w:firstLineChars="200"/>
        <w:jc w:val="left"/>
        <w:rPr>
          <w:rFonts w:hint="eastAsia" w:ascii="宋体" w:hAnsi="宋体" w:cs="宋体"/>
          <w:szCs w:val="21"/>
        </w:rPr>
      </w:pPr>
    </w:p>
    <w:p w14:paraId="28D2B255">
      <w:pPr>
        <w:spacing w:line="500" w:lineRule="exact"/>
        <w:ind w:firstLine="420" w:firstLineChars="200"/>
        <w:jc w:val="left"/>
        <w:rPr>
          <w:rFonts w:hint="eastAsia" w:ascii="宋体" w:hAnsi="宋体" w:cs="宋体"/>
          <w:szCs w:val="21"/>
        </w:rPr>
      </w:pPr>
      <w:r>
        <w:rPr>
          <w:rFonts w:hint="eastAsia" w:ascii="宋体" w:hAnsi="宋体" w:cs="宋体"/>
          <w:szCs w:val="21"/>
        </w:rPr>
        <w:t>1._</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(招标文件中明确的所属行业)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，从业人员__人，营业收入为___万元，资产总额为</w:t>
      </w:r>
      <w:r>
        <w:rPr>
          <w:rFonts w:hint="eastAsia" w:ascii="宋体" w:hAnsi="宋体" w:cs="宋体"/>
          <w:szCs w:val="21"/>
          <w:u w:val="single"/>
        </w:rPr>
        <w:t xml:space="preserve"> __</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36103781">
      <w:pPr>
        <w:spacing w:line="5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(招标文件中明确的所属行业)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，从业人员__人，营业收入为</w:t>
      </w:r>
      <w:r>
        <w:rPr>
          <w:rFonts w:hint="eastAsia" w:ascii="宋体" w:hAnsi="宋体" w:cs="宋体"/>
          <w:szCs w:val="21"/>
          <w:u w:val="single"/>
        </w:rPr>
        <w:t>_ _</w:t>
      </w:r>
      <w:r>
        <w:rPr>
          <w:rFonts w:hint="eastAsia" w:ascii="宋体" w:hAnsi="宋体" w:cs="宋体"/>
          <w:szCs w:val="21"/>
        </w:rPr>
        <w:t>万元，资产总额为___万元，属于</w:t>
      </w:r>
      <w:r>
        <w:rPr>
          <w:rFonts w:hint="eastAsia" w:ascii="宋体" w:hAnsi="宋体" w:cs="宋体"/>
          <w:szCs w:val="21"/>
          <w:u w:val="single"/>
        </w:rPr>
        <w:t>(中型企业、小型企业、微型企业)</w:t>
      </w:r>
      <w:r>
        <w:rPr>
          <w:rFonts w:hint="eastAsia" w:ascii="宋体" w:hAnsi="宋体" w:cs="宋体"/>
          <w:szCs w:val="21"/>
        </w:rPr>
        <w:t>；</w:t>
      </w:r>
    </w:p>
    <w:p w14:paraId="272E146D">
      <w:pPr>
        <w:spacing w:line="500" w:lineRule="exact"/>
        <w:ind w:firstLine="420" w:firstLineChars="200"/>
        <w:jc w:val="left"/>
        <w:rPr>
          <w:rFonts w:hint="eastAsia" w:ascii="宋体" w:hAnsi="宋体" w:cs="宋体"/>
          <w:szCs w:val="21"/>
        </w:rPr>
      </w:pPr>
      <w:r>
        <w:rPr>
          <w:rFonts w:ascii="宋体" w:hAnsi="宋体" w:cs="宋体"/>
          <w:szCs w:val="21"/>
        </w:rPr>
        <w:t>....</w:t>
      </w:r>
    </w:p>
    <w:p w14:paraId="2DD254CB">
      <w:pPr>
        <w:spacing w:line="500" w:lineRule="exact"/>
        <w:ind w:firstLine="420" w:firstLineChars="200"/>
        <w:jc w:val="left"/>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790BB640">
      <w:pPr>
        <w:spacing w:line="500" w:lineRule="exact"/>
        <w:ind w:firstLine="420" w:firstLineChars="200"/>
        <w:jc w:val="left"/>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515BB288">
      <w:pPr>
        <w:pStyle w:val="40"/>
        <w:rPr>
          <w:rFonts w:hint="eastAsia" w:ascii="宋体" w:hAnsi="宋体" w:cs="宋体"/>
          <w:szCs w:val="21"/>
        </w:rPr>
      </w:pPr>
    </w:p>
    <w:p w14:paraId="45DCD9DB">
      <w:pPr>
        <w:pStyle w:val="40"/>
        <w:rPr>
          <w:rFonts w:hint="eastAsia" w:ascii="宋体" w:hAnsi="宋体" w:cs="宋体"/>
          <w:szCs w:val="21"/>
        </w:rPr>
      </w:pPr>
    </w:p>
    <w:p w14:paraId="449E8737">
      <w:pPr>
        <w:pStyle w:val="40"/>
        <w:rPr>
          <w:rFonts w:hint="eastAsia" w:ascii="宋体" w:hAnsi="宋体" w:cs="宋体"/>
          <w:szCs w:val="21"/>
        </w:rPr>
      </w:pPr>
    </w:p>
    <w:p w14:paraId="10B62EF6">
      <w:pPr>
        <w:pStyle w:val="40"/>
        <w:rPr>
          <w:rFonts w:hint="eastAsia" w:ascii="宋体" w:hAnsi="宋体" w:cs="宋体"/>
          <w:szCs w:val="21"/>
        </w:rPr>
      </w:pPr>
    </w:p>
    <w:p w14:paraId="38344F03">
      <w:pPr>
        <w:widowControl/>
        <w:rPr>
          <w:rFonts w:hint="eastAsia" w:ascii="宋体" w:hAnsi="宋体"/>
          <w:b/>
          <w:sz w:val="28"/>
          <w:szCs w:val="28"/>
        </w:rPr>
      </w:pPr>
    </w:p>
    <w:p w14:paraId="49C7F00B">
      <w:pPr>
        <w:spacing w:line="500" w:lineRule="exact"/>
        <w:ind w:right="420"/>
        <w:jc w:val="center"/>
        <w:rPr>
          <w:rFonts w:hint="eastAsia" w:ascii="宋体" w:hAnsi="宋体" w:cs="宋体"/>
          <w:szCs w:val="21"/>
        </w:rPr>
      </w:pPr>
      <w:r>
        <w:rPr>
          <w:rFonts w:ascii="宋体" w:hAnsi="宋体" w:cs="宋体"/>
          <w:szCs w:val="21"/>
        </w:rPr>
        <w:t xml:space="preserve">                                           </w:t>
      </w:r>
      <w:r>
        <w:rPr>
          <w:rFonts w:hint="eastAsia" w:ascii="宋体" w:hAnsi="宋体" w:cs="宋体"/>
          <w:szCs w:val="21"/>
        </w:rPr>
        <w:t>企业名称(盖章)：</w:t>
      </w:r>
    </w:p>
    <w:p w14:paraId="1650BA8D">
      <w:pPr>
        <w:pStyle w:val="40"/>
      </w:pPr>
    </w:p>
    <w:p w14:paraId="321183EC">
      <w:pPr>
        <w:spacing w:line="500" w:lineRule="exact"/>
        <w:ind w:right="420" w:firstLine="6090" w:firstLineChars="2900"/>
        <w:rPr>
          <w:rFonts w:hint="eastAsia" w:ascii="宋体" w:hAnsi="宋体" w:cs="宋体"/>
          <w:szCs w:val="21"/>
        </w:rPr>
      </w:pPr>
      <w:r>
        <w:rPr>
          <w:rFonts w:hint="eastAsia" w:ascii="宋体" w:hAnsi="宋体" w:cs="宋体"/>
          <w:szCs w:val="21"/>
        </w:rPr>
        <w:t>日期:</w:t>
      </w:r>
    </w:p>
    <w:p w14:paraId="64FEC043">
      <w:pPr>
        <w:spacing w:line="500" w:lineRule="exact"/>
        <w:ind w:right="420"/>
        <w:jc w:val="center"/>
        <w:rPr>
          <w:rFonts w:hint="eastAsia" w:ascii="宋体" w:hAnsi="宋体" w:cs="宋体"/>
          <w:szCs w:val="21"/>
        </w:rPr>
      </w:pPr>
    </w:p>
    <w:p w14:paraId="1C22A7C7">
      <w:pPr>
        <w:spacing w:line="500" w:lineRule="exact"/>
        <w:ind w:right="420"/>
        <w:jc w:val="center"/>
        <w:rPr>
          <w:rFonts w:hint="eastAsia" w:ascii="宋体" w:hAnsi="宋体" w:cs="宋体"/>
          <w:szCs w:val="21"/>
        </w:rPr>
      </w:pPr>
    </w:p>
    <w:p w14:paraId="788B442C">
      <w:pPr>
        <w:spacing w:line="500" w:lineRule="exact"/>
        <w:ind w:right="420"/>
        <w:jc w:val="center"/>
        <w:rPr>
          <w:rFonts w:hint="eastAsia" w:ascii="宋体" w:hAnsi="宋体" w:cs="宋体"/>
          <w:szCs w:val="21"/>
        </w:rPr>
      </w:pPr>
    </w:p>
    <w:p w14:paraId="11C345BF">
      <w:pPr>
        <w:pStyle w:val="6"/>
        <w:autoSpaceDN w:val="0"/>
        <w:ind w:firstLine="0"/>
        <w:jc w:val="both"/>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0B576A4F">
      <w:pPr>
        <w:pStyle w:val="6"/>
        <w:autoSpaceDN w:val="0"/>
        <w:ind w:firstLine="0"/>
        <w:jc w:val="both"/>
        <w:rPr>
          <w:rFonts w:hint="eastAsia" w:ascii="宋体" w:hAnsi="宋体" w:cs="宋体"/>
          <w:szCs w:val="21"/>
        </w:rPr>
      </w:pPr>
    </w:p>
    <w:p w14:paraId="33961BD6">
      <w:pPr>
        <w:pStyle w:val="6"/>
        <w:autoSpaceDN w:val="0"/>
        <w:ind w:firstLine="0"/>
        <w:jc w:val="both"/>
        <w:rPr>
          <w:rFonts w:hint="eastAsia" w:ascii="宋体" w:hAnsi="宋体" w:cs="宋体"/>
          <w:szCs w:val="21"/>
        </w:rPr>
      </w:pPr>
    </w:p>
    <w:p w14:paraId="20B6B0FE">
      <w:pPr>
        <w:rPr>
          <w:rFonts w:hint="eastAsia" w:ascii="宋体" w:hAnsi="宋体" w:eastAsia="宋体" w:cs="宋体"/>
          <w:bCs/>
          <w:sz w:val="28"/>
          <w:szCs w:val="28"/>
        </w:rPr>
      </w:pPr>
      <w:r>
        <w:rPr>
          <w:rFonts w:hint="eastAsia" w:ascii="宋体" w:hAnsi="宋体" w:eastAsia="宋体" w:cs="宋体"/>
          <w:bCs/>
          <w:sz w:val="28"/>
          <w:szCs w:val="28"/>
        </w:rPr>
        <w:br w:type="page"/>
      </w:r>
    </w:p>
    <w:p w14:paraId="1BB0C85B">
      <w:pPr>
        <w:pStyle w:val="6"/>
        <w:autoSpaceDN w:val="0"/>
        <w:ind w:firstLine="0"/>
        <w:jc w:val="center"/>
        <w:rPr>
          <w:rFonts w:hint="eastAsia" w:ascii="宋体" w:hAnsi="宋体" w:cs="宋体"/>
          <w:bCs/>
          <w:sz w:val="28"/>
          <w:szCs w:val="28"/>
        </w:rPr>
      </w:pPr>
      <w:r>
        <w:rPr>
          <w:rFonts w:hint="eastAsia" w:ascii="宋体" w:hAnsi="宋体" w:cs="宋体"/>
          <w:bCs/>
          <w:sz w:val="28"/>
          <w:szCs w:val="28"/>
        </w:rPr>
        <w:t>中小企业划型标准规定</w:t>
      </w:r>
    </w:p>
    <w:p w14:paraId="68031ADB">
      <w:pPr>
        <w:pStyle w:val="6"/>
        <w:autoSpaceDN w:val="0"/>
        <w:ind w:firstLine="560"/>
        <w:rPr>
          <w:rFonts w:hint="eastAsia" w:ascii="宋体" w:hAnsi="宋体" w:cs="宋体"/>
          <w:bCs/>
          <w:sz w:val="21"/>
          <w:szCs w:val="21"/>
          <w:lang w:val="zh-CN" w:bidi="ar"/>
        </w:rPr>
      </w:pPr>
      <w:r>
        <w:rPr>
          <w:rFonts w:hint="eastAsia" w:ascii="宋体" w:hAnsi="宋体" w:cs="宋体"/>
          <w:bCs/>
          <w:sz w:val="28"/>
          <w:szCs w:val="28"/>
        </w:rPr>
        <w:t>　　</w:t>
      </w:r>
      <w:r>
        <w:rPr>
          <w:rFonts w:hint="eastAsia" w:ascii="宋体" w:hAnsi="宋体" w:cs="宋体"/>
          <w:bCs/>
          <w:sz w:val="21"/>
          <w:szCs w:val="21"/>
          <w:lang w:val="zh-CN" w:bidi="ar"/>
        </w:rPr>
        <w:t>一、根据《中华人民共和国中小企业促进法》和《国务院关于进一步促进中小企业发展的若干意见》(国发〔2009〕36号)，制定本规定。</w:t>
      </w:r>
    </w:p>
    <w:p w14:paraId="5A2A2E8E">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二、中小企业划分为中型、小型、微型三种类型，具体标准根据企业从业人员、营业收入、资产总额等指标，结合行业特点制定。</w:t>
      </w:r>
    </w:p>
    <w:p w14:paraId="1F48E61D">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AB0A8EC">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四、各行业划型标准为：</w:t>
      </w:r>
    </w:p>
    <w:p w14:paraId="764D3D06">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（一）农、林、牧、渔业。营业收入20000万元以下的为中小微型企业。其中，营业收入500万元及以上的为中型企业，营业收入50万元及以上的为小型企业，营业收入50万元以下的为微型企业。</w:t>
      </w:r>
    </w:p>
    <w:p w14:paraId="0C2B007A">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BDEE02">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60AA93">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7CC029">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E4E147">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A32859">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14FCA14">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0842C0">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F57F4A">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2114EB">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2C6FCF">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CA3C61">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7B2988">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4F52D83">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DFABAB">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（十六）其他未列明行业。从业人员300人以下的为中小微型企业。其中，从业人员100人及以上的为中型企业；从业人员10人及以上的为小型企业；从业人员10人以下的为微型企业。</w:t>
      </w:r>
    </w:p>
    <w:p w14:paraId="3BC997FD">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五、企业类型的划分以统计部门的统计数据为依据。</w:t>
      </w:r>
    </w:p>
    <w:p w14:paraId="3FD888B8">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六、本规定适用于在中华人民共和国境内依法设立的各类所有制和各种组织形式的企业。个体工商户和本规定以外的行业，参照本规定进行划型。</w:t>
      </w:r>
    </w:p>
    <w:p w14:paraId="7101E371">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707F55C4">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八、本规定由工业和信息化部、国家统计局会同有关部门根据《国民经济行业分类》修订情况和企业发展变化情况适时修订。</w:t>
      </w:r>
    </w:p>
    <w:p w14:paraId="600A39CF">
      <w:pPr>
        <w:widowControl/>
        <w:autoSpaceDN w:val="0"/>
        <w:spacing w:line="340" w:lineRule="exact"/>
        <w:ind w:firstLine="420" w:firstLineChars="200"/>
        <w:jc w:val="left"/>
        <w:rPr>
          <w:rFonts w:hint="eastAsia" w:ascii="宋体" w:hAnsi="宋体" w:eastAsia="宋体" w:cs="宋体"/>
          <w:bCs/>
          <w:szCs w:val="21"/>
          <w:lang w:val="zh-CN" w:bidi="ar"/>
        </w:rPr>
      </w:pPr>
      <w:r>
        <w:rPr>
          <w:rFonts w:hint="eastAsia" w:ascii="宋体" w:hAnsi="宋体" w:eastAsia="宋体" w:cs="宋体"/>
          <w:bCs/>
          <w:kern w:val="0"/>
          <w:szCs w:val="21"/>
          <w:lang w:val="zh-CN" w:bidi="ar"/>
        </w:rPr>
        <w:t>九、本规定由工业和信息化部、国家统计局会同有关部门负责解释。</w:t>
      </w:r>
    </w:p>
    <w:p w14:paraId="0358B2EA">
      <w:pPr>
        <w:widowControl/>
        <w:autoSpaceDN w:val="0"/>
        <w:spacing w:line="360" w:lineRule="auto"/>
        <w:ind w:firstLine="420" w:firstLineChars="200"/>
        <w:jc w:val="left"/>
        <w:rPr>
          <w:rFonts w:hint="eastAsia" w:ascii="宋体" w:hAnsi="宋体" w:eastAsia="宋体" w:cs="宋体"/>
          <w:b/>
          <w:bCs/>
          <w:color w:val="000000"/>
          <w:sz w:val="18"/>
          <w:szCs w:val="18"/>
        </w:rPr>
      </w:pPr>
      <w:r>
        <w:rPr>
          <w:rFonts w:hint="eastAsia" w:ascii="宋体" w:hAnsi="宋体" w:eastAsia="宋体" w:cs="宋体"/>
          <w:bCs/>
          <w:kern w:val="0"/>
          <w:szCs w:val="21"/>
          <w:lang w:val="zh-CN" w:bidi="ar"/>
        </w:rPr>
        <w:t>十、本规定自发布之日起执行，原国家经贸委、原国家计委、财政部和国家统计局2003年颁布的《中小企业标准暂行规定》同时废止。</w:t>
      </w:r>
      <w:r>
        <w:rPr>
          <w:rFonts w:hint="eastAsia" w:ascii="宋体" w:hAnsi="宋体" w:eastAsia="宋体" w:cs="宋体"/>
          <w:b/>
          <w:bCs/>
          <w:color w:val="000000"/>
          <w:kern w:val="0"/>
          <w:sz w:val="18"/>
          <w:szCs w:val="18"/>
          <w:lang w:bidi="ar"/>
        </w:rPr>
        <w:br w:type="page"/>
      </w:r>
    </w:p>
    <w:p w14:paraId="7CD46005">
      <w:pPr>
        <w:pStyle w:val="3"/>
        <w:autoSpaceDN w:val="0"/>
        <w:spacing w:before="0" w:after="0" w:line="360" w:lineRule="auto"/>
        <w:jc w:val="center"/>
        <w:rPr>
          <w:rFonts w:hint="eastAsia" w:ascii="仿宋" w:hAnsi="仿宋" w:eastAsia="仿宋" w:cs="仿宋"/>
          <w:sz w:val="24"/>
        </w:rPr>
      </w:pPr>
      <w:bookmarkStart w:id="81" w:name="_Toc48760974"/>
      <w:bookmarkStart w:id="82" w:name="_Toc54891395"/>
      <w:r>
        <w:rPr>
          <w:rFonts w:hint="eastAsia" w:ascii="宋体" w:hAnsi="宋体" w:cs="宋体"/>
          <w:bCs/>
          <w:color w:val="000000"/>
          <w:sz w:val="32"/>
          <w:szCs w:val="32"/>
        </w:rPr>
        <w:t xml:space="preserve">第四部分  </w:t>
      </w:r>
      <w:bookmarkEnd w:id="81"/>
      <w:bookmarkEnd w:id="82"/>
      <w:bookmarkStart w:id="83" w:name="_第五部分__"/>
      <w:bookmarkEnd w:id="83"/>
      <w:bookmarkStart w:id="84" w:name="_Toc54891396"/>
      <w:bookmarkStart w:id="85" w:name="_Toc48760975"/>
      <w:r>
        <w:rPr>
          <w:rFonts w:hint="eastAsia" w:ascii="宋体" w:hAnsi="宋体" w:cs="宋体"/>
          <w:bCs/>
          <w:color w:val="000000"/>
          <w:sz w:val="32"/>
          <w:szCs w:val="32"/>
        </w:rPr>
        <w:t>采购需求</w:t>
      </w:r>
    </w:p>
    <w:p w14:paraId="7A7495AD">
      <w:pPr>
        <w:pStyle w:val="3"/>
        <w:autoSpaceDN w:val="0"/>
        <w:spacing w:before="0" w:after="0" w:line="360" w:lineRule="auto"/>
        <w:jc w:val="center"/>
        <w:rPr>
          <w:rFonts w:ascii="黑体" w:eastAsia="黑体"/>
          <w:sz w:val="36"/>
          <w:szCs w:val="36"/>
        </w:rPr>
      </w:pPr>
      <w:r>
        <w:rPr>
          <w:rFonts w:hint="eastAsia" w:ascii="黑体" w:eastAsia="黑体"/>
          <w:sz w:val="28"/>
          <w:szCs w:val="28"/>
        </w:rPr>
        <w:t>超越街道办事处食品原料采购规格、性能及技术要求</w:t>
      </w:r>
    </w:p>
    <w:p w14:paraId="659F0368">
      <w:pPr>
        <w:spacing w:line="20" w:lineRule="exact"/>
      </w:pPr>
    </w:p>
    <w:p w14:paraId="2052ACD6">
      <w:pPr>
        <w:pStyle w:val="2"/>
        <w:numPr>
          <w:ilvl w:val="0"/>
          <w:numId w:val="0"/>
        </w:numPr>
        <w:spacing w:line="20" w:lineRule="exact"/>
      </w:pPr>
    </w:p>
    <w:tbl>
      <w:tblPr>
        <w:tblStyle w:val="20"/>
        <w:tblpPr w:leftFromText="180" w:rightFromText="180" w:vertAnchor="text" w:horzAnchor="page" w:tblpX="1192" w:tblpY="211"/>
        <w:tblOverlap w:val="never"/>
        <w:tblW w:w="10058" w:type="dxa"/>
        <w:tblInd w:w="0" w:type="dxa"/>
        <w:tblLayout w:type="fixed"/>
        <w:tblCellMar>
          <w:top w:w="0" w:type="dxa"/>
          <w:left w:w="108" w:type="dxa"/>
          <w:bottom w:w="0" w:type="dxa"/>
          <w:right w:w="108" w:type="dxa"/>
        </w:tblCellMar>
      </w:tblPr>
      <w:tblGrid>
        <w:gridCol w:w="762"/>
        <w:gridCol w:w="1022"/>
        <w:gridCol w:w="8274"/>
      </w:tblGrid>
      <w:tr w14:paraId="77AB3DB1">
        <w:tblPrEx>
          <w:tblCellMar>
            <w:top w:w="0" w:type="dxa"/>
            <w:left w:w="108" w:type="dxa"/>
            <w:bottom w:w="0" w:type="dxa"/>
            <w:right w:w="108" w:type="dxa"/>
          </w:tblCellMar>
        </w:tblPrEx>
        <w:trPr>
          <w:trHeight w:val="855" w:hRule="atLeast"/>
        </w:trPr>
        <w:tc>
          <w:tcPr>
            <w:tcW w:w="762" w:type="dxa"/>
            <w:tcBorders>
              <w:top w:val="single" w:color="000000" w:sz="4" w:space="0"/>
              <w:left w:val="single" w:color="000000" w:sz="4" w:space="0"/>
              <w:bottom w:val="single" w:color="000000" w:sz="4" w:space="0"/>
              <w:right w:val="single" w:color="000000" w:sz="4" w:space="0"/>
            </w:tcBorders>
            <w:noWrap/>
            <w:vAlign w:val="center"/>
          </w:tcPr>
          <w:p w14:paraId="1EBD517B">
            <w:pPr>
              <w:widowControl/>
              <w:spacing w:line="0" w:lineRule="atLeast"/>
              <w:jc w:val="center"/>
              <w:textAlignment w:val="center"/>
              <w:rPr>
                <w:rFonts w:hint="eastAsia" w:ascii="宋体" w:hAnsi="宋体" w:eastAsia="宋体" w:cs="宋体"/>
                <w:b/>
                <w:bCs/>
                <w:color w:val="000000"/>
                <w:sz w:val="28"/>
                <w:szCs w:val="28"/>
              </w:rPr>
            </w:pPr>
            <w:bookmarkStart w:id="86" w:name="_Toc142819438"/>
            <w:bookmarkStart w:id="87" w:name="_Toc419230801"/>
            <w:bookmarkStart w:id="88" w:name="_Toc155544236"/>
            <w:bookmarkStart w:id="89" w:name="_Toc137493721"/>
            <w:bookmarkStart w:id="90" w:name="_Toc356283733"/>
            <w:r>
              <w:rPr>
                <w:rFonts w:hint="eastAsia" w:ascii="宋体" w:hAnsi="宋体" w:eastAsia="宋体" w:cs="宋体"/>
                <w:b/>
                <w:bCs/>
                <w:color w:val="000000"/>
                <w:kern w:val="0"/>
                <w:sz w:val="28"/>
                <w:szCs w:val="28"/>
                <w:lang w:bidi="ar"/>
              </w:rPr>
              <w:t>序号</w:t>
            </w:r>
          </w:p>
        </w:tc>
        <w:tc>
          <w:tcPr>
            <w:tcW w:w="1022" w:type="dxa"/>
            <w:tcBorders>
              <w:top w:val="single" w:color="000000" w:sz="4" w:space="0"/>
              <w:left w:val="single" w:color="000000" w:sz="4" w:space="0"/>
              <w:bottom w:val="single" w:color="000000" w:sz="4" w:space="0"/>
              <w:right w:val="single" w:color="000000" w:sz="4" w:space="0"/>
            </w:tcBorders>
            <w:noWrap/>
            <w:vAlign w:val="center"/>
          </w:tcPr>
          <w:p w14:paraId="5FEB96F3">
            <w:pPr>
              <w:widowControl/>
              <w:spacing w:line="0" w:lineRule="atLeas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项目名称</w:t>
            </w:r>
          </w:p>
        </w:tc>
        <w:tc>
          <w:tcPr>
            <w:tcW w:w="8274" w:type="dxa"/>
            <w:tcBorders>
              <w:top w:val="single" w:color="000000" w:sz="4" w:space="0"/>
              <w:left w:val="single" w:color="000000" w:sz="4" w:space="0"/>
              <w:bottom w:val="single" w:color="000000" w:sz="4" w:space="0"/>
              <w:right w:val="single" w:color="000000" w:sz="4" w:space="0"/>
            </w:tcBorders>
            <w:noWrap/>
            <w:vAlign w:val="center"/>
          </w:tcPr>
          <w:p w14:paraId="6C0ADC1D">
            <w:pPr>
              <w:widowControl/>
              <w:spacing w:line="200" w:lineRule="atLeast"/>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规格、性能及技术要求</w:t>
            </w:r>
          </w:p>
        </w:tc>
      </w:tr>
      <w:tr w14:paraId="6C75FD46">
        <w:tblPrEx>
          <w:tblCellMar>
            <w:top w:w="0" w:type="dxa"/>
            <w:left w:w="108" w:type="dxa"/>
            <w:bottom w:w="0" w:type="dxa"/>
            <w:right w:w="108" w:type="dxa"/>
          </w:tblCellMar>
        </w:tblPrEx>
        <w:trPr>
          <w:trHeight w:val="1580" w:hRule="atLeast"/>
        </w:trPr>
        <w:tc>
          <w:tcPr>
            <w:tcW w:w="762" w:type="dxa"/>
            <w:vMerge w:val="restart"/>
            <w:tcBorders>
              <w:top w:val="single" w:color="000000" w:sz="4" w:space="0"/>
              <w:left w:val="single" w:color="000000" w:sz="4" w:space="0"/>
              <w:bottom w:val="single" w:color="000000" w:sz="4" w:space="0"/>
              <w:right w:val="single" w:color="000000" w:sz="4" w:space="0"/>
            </w:tcBorders>
            <w:vAlign w:val="center"/>
          </w:tcPr>
          <w:p w14:paraId="7F6AA48F">
            <w:pPr>
              <w:widowControl/>
              <w:jc w:val="center"/>
              <w:textAlignment w:val="center"/>
              <w:rPr>
                <w:rFonts w:hint="eastAsia" w:ascii="宋体" w:hAnsi="宋体" w:eastAsia="宋体" w:cs="宋体"/>
                <w:color w:val="000000"/>
                <w:sz w:val="36"/>
                <w:szCs w:val="36"/>
              </w:rPr>
            </w:pPr>
            <w:r>
              <w:rPr>
                <w:rFonts w:hint="eastAsia" w:ascii="宋体" w:hAnsi="宋体" w:eastAsia="宋体" w:cs="宋体"/>
                <w:color w:val="000000"/>
                <w:kern w:val="0"/>
                <w:sz w:val="36"/>
                <w:szCs w:val="36"/>
                <w:lang w:bidi="ar"/>
              </w:rPr>
              <w:t>1</w:t>
            </w:r>
          </w:p>
        </w:tc>
        <w:tc>
          <w:tcPr>
            <w:tcW w:w="1022" w:type="dxa"/>
            <w:vMerge w:val="restart"/>
            <w:tcBorders>
              <w:top w:val="single" w:color="000000" w:sz="4" w:space="0"/>
              <w:left w:val="single" w:color="000000" w:sz="4" w:space="0"/>
              <w:bottom w:val="single" w:color="000000" w:sz="4" w:space="0"/>
              <w:right w:val="single" w:color="000000" w:sz="4" w:space="0"/>
            </w:tcBorders>
            <w:vAlign w:val="center"/>
          </w:tcPr>
          <w:p w14:paraId="39380C7E">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食品原料（蔬菜、粮油类、水产蛋禽、干调副食、肉类）</w:t>
            </w:r>
          </w:p>
        </w:tc>
        <w:tc>
          <w:tcPr>
            <w:tcW w:w="8274" w:type="dxa"/>
            <w:tcBorders>
              <w:top w:val="single" w:color="000000" w:sz="4" w:space="0"/>
              <w:left w:val="single" w:color="000000" w:sz="4" w:space="0"/>
              <w:bottom w:val="single" w:color="000000" w:sz="4" w:space="0"/>
              <w:right w:val="single" w:color="000000" w:sz="4" w:space="0"/>
            </w:tcBorders>
            <w:vAlign w:val="center"/>
          </w:tcPr>
          <w:p w14:paraId="36441212">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所需蔬菜一般为当季时令无公害菜，新鲜无变质，来源可溯，具有食品检验报告（复印件）等相关证件。2、供货商应具备营业执照、食品经营许可证或生产许可证等相关证件。3、货源充足稳定，送货及时，送货车辆符合卫生标准。4、同品质食品原料供货价格应不当天欧亚超市零售价格8.8折。5、在经营活动中具有良好的商业信誉，无违法违规记录。6、从业人员按要求持健康证明上岗。</w:t>
            </w:r>
          </w:p>
        </w:tc>
      </w:tr>
      <w:tr w14:paraId="062A3052">
        <w:tblPrEx>
          <w:tblCellMar>
            <w:top w:w="0" w:type="dxa"/>
            <w:left w:w="108" w:type="dxa"/>
            <w:bottom w:w="0" w:type="dxa"/>
            <w:right w:w="108" w:type="dxa"/>
          </w:tblCellMar>
        </w:tblPrEx>
        <w:trPr>
          <w:trHeight w:val="1842"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0582643D">
            <w:pPr>
              <w:jc w:val="center"/>
              <w:rPr>
                <w:rFonts w:hint="eastAsia" w:ascii="宋体" w:hAnsi="宋体" w:eastAsia="宋体" w:cs="宋体"/>
                <w:color w:val="000000"/>
                <w:sz w:val="36"/>
                <w:szCs w:val="36"/>
              </w:rPr>
            </w:pP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14:paraId="764C2ABC">
            <w:pPr>
              <w:jc w:val="center"/>
              <w:rPr>
                <w:rFonts w:hint="eastAsia" w:ascii="宋体" w:hAnsi="宋体" w:eastAsia="宋体" w:cs="宋体"/>
                <w:b/>
                <w:bCs/>
                <w:color w:val="000000"/>
                <w:sz w:val="28"/>
                <w:szCs w:val="28"/>
              </w:rPr>
            </w:pPr>
          </w:p>
        </w:tc>
        <w:tc>
          <w:tcPr>
            <w:tcW w:w="8274" w:type="dxa"/>
            <w:tcBorders>
              <w:top w:val="single" w:color="000000" w:sz="4" w:space="0"/>
              <w:left w:val="single" w:color="000000" w:sz="4" w:space="0"/>
              <w:bottom w:val="single" w:color="000000" w:sz="4" w:space="0"/>
              <w:right w:val="single" w:color="000000" w:sz="4" w:space="0"/>
            </w:tcBorders>
            <w:vAlign w:val="center"/>
          </w:tcPr>
          <w:p w14:paraId="63105F70">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所需杂粮类主要包括大米、杂粮、食用油、面粉、豆类、谷物等，产品为正规非转基因食品，符合国家相关部门的卫生标准和规定，所供原料具有生产许可证、食品检验报告（复印件）等相关证件。2、供货商具备营业执照、食品经营许可证或生产许可证等相关证件。3、货源充足稳定，送货及时，送货车辆符合卫生标准。4、同品质食品原料供货价格应不当天欧亚超市零售价格8.8折。5、在经营活动中具有良好的商业信誉，无违法违规记录。6、从业人员按要求持健康证明上岗。</w:t>
            </w:r>
          </w:p>
        </w:tc>
      </w:tr>
      <w:tr w14:paraId="74AF680C">
        <w:tblPrEx>
          <w:tblCellMar>
            <w:top w:w="0" w:type="dxa"/>
            <w:left w:w="108" w:type="dxa"/>
            <w:bottom w:w="0" w:type="dxa"/>
            <w:right w:w="108" w:type="dxa"/>
          </w:tblCellMar>
        </w:tblPrEx>
        <w:trPr>
          <w:trHeight w:val="1842"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1B8C6B18">
            <w:pPr>
              <w:jc w:val="center"/>
              <w:rPr>
                <w:rFonts w:hint="eastAsia" w:ascii="宋体" w:hAnsi="宋体" w:eastAsia="宋体" w:cs="宋体"/>
                <w:color w:val="000000"/>
                <w:sz w:val="36"/>
                <w:szCs w:val="36"/>
              </w:rPr>
            </w:pP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14:paraId="74F53F1F">
            <w:pPr>
              <w:jc w:val="center"/>
              <w:rPr>
                <w:rFonts w:hint="eastAsia" w:ascii="宋体" w:hAnsi="宋体" w:eastAsia="宋体" w:cs="宋体"/>
                <w:b/>
                <w:bCs/>
                <w:color w:val="000000"/>
                <w:sz w:val="28"/>
                <w:szCs w:val="28"/>
              </w:rPr>
            </w:pPr>
          </w:p>
        </w:tc>
        <w:tc>
          <w:tcPr>
            <w:tcW w:w="8274" w:type="dxa"/>
            <w:tcBorders>
              <w:top w:val="single" w:color="000000" w:sz="4" w:space="0"/>
              <w:left w:val="single" w:color="000000" w:sz="4" w:space="0"/>
              <w:bottom w:val="single" w:color="000000" w:sz="4" w:space="0"/>
              <w:right w:val="single" w:color="000000" w:sz="4" w:space="0"/>
            </w:tcBorders>
            <w:vAlign w:val="center"/>
          </w:tcPr>
          <w:p w14:paraId="7F838C6F">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所需水产蛋禽类主要包括鱼类、海产品、蛋类、禽类制品等。斤称产品保证新鲜无变质，成件产品品质优良包装过关。禽类制品提供动物卫生检疫及屠宰证明，符合国家相关部门的卫生标准和规定。所供原料具有生产许可证、食品检验报告（复印件）等相关证件。2、供货商具备营业执照、食品经营许可证或生产许可证等相关证件。3、货源充足稳定，送货及时，送货车辆符合卫生标准。4、同品质食品原料供货价格应不当天欧亚超市零售价格8.8折。5、在经营活动中具有良好的商业信誉，无违法违规记录。6、从业人员按要求持健康证明上岗。</w:t>
            </w:r>
          </w:p>
        </w:tc>
      </w:tr>
      <w:tr w14:paraId="68F9434E">
        <w:tblPrEx>
          <w:tblCellMar>
            <w:top w:w="0" w:type="dxa"/>
            <w:left w:w="108" w:type="dxa"/>
            <w:bottom w:w="0" w:type="dxa"/>
            <w:right w:w="108" w:type="dxa"/>
          </w:tblCellMar>
        </w:tblPrEx>
        <w:trPr>
          <w:trHeight w:val="1842"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08377997">
            <w:pPr>
              <w:jc w:val="center"/>
              <w:rPr>
                <w:rFonts w:hint="eastAsia" w:ascii="宋体" w:hAnsi="宋体" w:eastAsia="宋体" w:cs="宋体"/>
                <w:color w:val="000000"/>
                <w:sz w:val="36"/>
                <w:szCs w:val="36"/>
              </w:rPr>
            </w:pP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14:paraId="5340589E">
            <w:pPr>
              <w:jc w:val="center"/>
              <w:rPr>
                <w:rFonts w:hint="eastAsia" w:ascii="宋体" w:hAnsi="宋体" w:eastAsia="宋体" w:cs="宋体"/>
                <w:b/>
                <w:bCs/>
                <w:color w:val="000000"/>
                <w:sz w:val="28"/>
                <w:szCs w:val="28"/>
              </w:rPr>
            </w:pPr>
          </w:p>
        </w:tc>
        <w:tc>
          <w:tcPr>
            <w:tcW w:w="8274" w:type="dxa"/>
            <w:tcBorders>
              <w:top w:val="single" w:color="000000" w:sz="4" w:space="0"/>
              <w:left w:val="single" w:color="000000" w:sz="4" w:space="0"/>
              <w:bottom w:val="single" w:color="000000" w:sz="4" w:space="0"/>
              <w:right w:val="single" w:color="000000" w:sz="4" w:space="0"/>
            </w:tcBorders>
            <w:vAlign w:val="center"/>
          </w:tcPr>
          <w:p w14:paraId="6694792B">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所需干调副食类主要包括调味品、水果、豆制品、乳制品等。成包装单品商标牌号、生产日期、质保期限清楚，生产许可证、食品检验报告（复印件）真实齐全；散装单品新鲜无变质，来源可溯。2、供货商具备营业执照、食品经营许可证或生产许可证等相关证件。3、货源充足稳定，送货及时，送货车辆符合卫生标准。4、同品质食品原料供货价格应不当天欧亚超市零售价格8.8折。5、在经营活动中具有良好的商业信誉，无违法违规记录。6、从业人员按要求持健康证明上岗。</w:t>
            </w:r>
          </w:p>
        </w:tc>
      </w:tr>
      <w:tr w14:paraId="7261610E">
        <w:tblPrEx>
          <w:tblCellMar>
            <w:top w:w="0" w:type="dxa"/>
            <w:left w:w="108" w:type="dxa"/>
            <w:bottom w:w="0" w:type="dxa"/>
            <w:right w:w="108" w:type="dxa"/>
          </w:tblCellMar>
        </w:tblPrEx>
        <w:trPr>
          <w:trHeight w:val="1580" w:hRule="atLeast"/>
        </w:trPr>
        <w:tc>
          <w:tcPr>
            <w:tcW w:w="762" w:type="dxa"/>
            <w:vMerge w:val="continue"/>
            <w:tcBorders>
              <w:top w:val="single" w:color="000000" w:sz="4" w:space="0"/>
              <w:left w:val="single" w:color="000000" w:sz="4" w:space="0"/>
              <w:bottom w:val="single" w:color="000000" w:sz="4" w:space="0"/>
              <w:right w:val="single" w:color="000000" w:sz="4" w:space="0"/>
            </w:tcBorders>
            <w:vAlign w:val="center"/>
          </w:tcPr>
          <w:p w14:paraId="3D97FBA0">
            <w:pPr>
              <w:jc w:val="center"/>
              <w:rPr>
                <w:rFonts w:hint="eastAsia" w:ascii="宋体" w:hAnsi="宋体" w:eastAsia="宋体" w:cs="宋体"/>
                <w:color w:val="000000"/>
                <w:sz w:val="36"/>
                <w:szCs w:val="36"/>
              </w:rPr>
            </w:pPr>
          </w:p>
        </w:tc>
        <w:tc>
          <w:tcPr>
            <w:tcW w:w="1022" w:type="dxa"/>
            <w:vMerge w:val="continue"/>
            <w:tcBorders>
              <w:top w:val="single" w:color="000000" w:sz="4" w:space="0"/>
              <w:left w:val="single" w:color="000000" w:sz="4" w:space="0"/>
              <w:bottom w:val="single" w:color="000000" w:sz="4" w:space="0"/>
              <w:right w:val="single" w:color="000000" w:sz="4" w:space="0"/>
            </w:tcBorders>
            <w:vAlign w:val="center"/>
          </w:tcPr>
          <w:p w14:paraId="0A9CFF5F">
            <w:pPr>
              <w:jc w:val="center"/>
              <w:rPr>
                <w:rFonts w:hint="eastAsia" w:ascii="宋体" w:hAnsi="宋体" w:eastAsia="宋体" w:cs="宋体"/>
                <w:b/>
                <w:bCs/>
                <w:color w:val="000000"/>
                <w:sz w:val="28"/>
                <w:szCs w:val="28"/>
              </w:rPr>
            </w:pPr>
          </w:p>
        </w:tc>
        <w:tc>
          <w:tcPr>
            <w:tcW w:w="8274" w:type="dxa"/>
            <w:tcBorders>
              <w:top w:val="single" w:color="000000" w:sz="4" w:space="0"/>
              <w:left w:val="single" w:color="000000" w:sz="4" w:space="0"/>
              <w:bottom w:val="single" w:color="000000" w:sz="4" w:space="0"/>
              <w:right w:val="single" w:color="000000" w:sz="4" w:space="0"/>
            </w:tcBorders>
            <w:vAlign w:val="center"/>
          </w:tcPr>
          <w:p w14:paraId="43FD959C">
            <w:pPr>
              <w:widowControl/>
              <w:jc w:val="lef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所需肉类是除禽类制品外的猪、牛、羊等牲畜的鲜肉、内脏及其制品。2、斤称产品保证新鲜无变质，来源可溯，成件产品品质优良包装过关，供货提供动物卫生检疫及屠宰证明。3、供货商具备营业执照、食品经营许可证或生产许可证等相关证件。4、货源充足稳定，送货及时，送货车辆符合卫生标准。5、同品质食品原料供货价格应不高于当天欧亚超市零售价格8.8折。6、在经营活动中具有良好的商业信誉，无违法违规记录。7、从业人员按要求持健康证明上岗。</w:t>
            </w:r>
          </w:p>
        </w:tc>
      </w:tr>
      <w:tr w14:paraId="3AECB9A4">
        <w:tblPrEx>
          <w:tblCellMar>
            <w:top w:w="0" w:type="dxa"/>
            <w:left w:w="108" w:type="dxa"/>
            <w:bottom w:w="0" w:type="dxa"/>
            <w:right w:w="108" w:type="dxa"/>
          </w:tblCellMar>
        </w:tblPrEx>
        <w:trPr>
          <w:trHeight w:val="533" w:hRule="atLeast"/>
        </w:trPr>
        <w:tc>
          <w:tcPr>
            <w:tcW w:w="10058" w:type="dxa"/>
            <w:gridSpan w:val="3"/>
            <w:tcBorders>
              <w:top w:val="single" w:color="000000" w:sz="4" w:space="0"/>
              <w:left w:val="nil"/>
              <w:bottom w:val="nil"/>
              <w:right w:val="nil"/>
            </w:tcBorders>
            <w:vAlign w:val="center"/>
          </w:tcPr>
          <w:p w14:paraId="1CD538B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备注：1、食品原料采购价格要求，同品质食品原料供货价格应不高于当天欧亚超市零售价格8.8折，通过公开招标采购，确定1家供货商。</w:t>
            </w:r>
          </w:p>
        </w:tc>
      </w:tr>
      <w:tr w14:paraId="11FFFAF5">
        <w:tblPrEx>
          <w:tblCellMar>
            <w:top w:w="0" w:type="dxa"/>
            <w:left w:w="108" w:type="dxa"/>
            <w:bottom w:w="0" w:type="dxa"/>
            <w:right w:w="108" w:type="dxa"/>
          </w:tblCellMar>
        </w:tblPrEx>
        <w:trPr>
          <w:trHeight w:val="268" w:hRule="atLeast"/>
        </w:trPr>
        <w:tc>
          <w:tcPr>
            <w:tcW w:w="10058" w:type="dxa"/>
            <w:gridSpan w:val="3"/>
            <w:tcBorders>
              <w:top w:val="nil"/>
              <w:left w:val="nil"/>
              <w:bottom w:val="nil"/>
              <w:right w:val="nil"/>
            </w:tcBorders>
            <w:vAlign w:val="center"/>
          </w:tcPr>
          <w:p w14:paraId="269A8C2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2、确定的供货商服务期限为1年。</w:t>
            </w:r>
          </w:p>
        </w:tc>
      </w:tr>
      <w:tr w14:paraId="74BDF377">
        <w:tblPrEx>
          <w:tblCellMar>
            <w:top w:w="0" w:type="dxa"/>
            <w:left w:w="108" w:type="dxa"/>
            <w:bottom w:w="0" w:type="dxa"/>
            <w:right w:w="108" w:type="dxa"/>
          </w:tblCellMar>
        </w:tblPrEx>
        <w:trPr>
          <w:trHeight w:val="416" w:hRule="atLeast"/>
        </w:trPr>
        <w:tc>
          <w:tcPr>
            <w:tcW w:w="10058" w:type="dxa"/>
            <w:gridSpan w:val="3"/>
            <w:tcBorders>
              <w:top w:val="nil"/>
              <w:left w:val="nil"/>
              <w:bottom w:val="nil"/>
              <w:right w:val="nil"/>
            </w:tcBorders>
            <w:vAlign w:val="center"/>
          </w:tcPr>
          <w:p w14:paraId="244B385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3、供货商每月月底根据食品原料总额提供正规发票,超越街道办事处按月支付食品原料费用。</w:t>
            </w:r>
          </w:p>
        </w:tc>
      </w:tr>
      <w:tr w14:paraId="3AE14700">
        <w:tblPrEx>
          <w:tblCellMar>
            <w:top w:w="0" w:type="dxa"/>
            <w:left w:w="108" w:type="dxa"/>
            <w:bottom w:w="0" w:type="dxa"/>
            <w:right w:w="108" w:type="dxa"/>
          </w:tblCellMar>
        </w:tblPrEx>
        <w:trPr>
          <w:trHeight w:val="524" w:hRule="atLeast"/>
        </w:trPr>
        <w:tc>
          <w:tcPr>
            <w:tcW w:w="10058" w:type="dxa"/>
            <w:gridSpan w:val="3"/>
            <w:tcBorders>
              <w:top w:val="nil"/>
              <w:left w:val="nil"/>
              <w:bottom w:val="nil"/>
              <w:right w:val="nil"/>
            </w:tcBorders>
            <w:vAlign w:val="center"/>
          </w:tcPr>
          <w:p w14:paraId="3632187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4、每天16时前食堂厨师向供货人提供采购申请单，次日6时前供货商将货物送到超越街道办事处职工食堂(超群南街2999号)。</w:t>
            </w:r>
          </w:p>
        </w:tc>
      </w:tr>
      <w:bookmarkEnd w:id="86"/>
      <w:bookmarkEnd w:id="87"/>
      <w:bookmarkEnd w:id="88"/>
      <w:bookmarkEnd w:id="89"/>
      <w:bookmarkEnd w:id="90"/>
    </w:tbl>
    <w:p w14:paraId="6F6DA68F">
      <w:pPr>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14:paraId="5C9BBACD">
      <w:pPr>
        <w:pStyle w:val="3"/>
        <w:autoSpaceDN w:val="0"/>
        <w:spacing w:before="0" w:after="0" w:line="0" w:lineRule="atLeast"/>
        <w:jc w:val="center"/>
        <w:rPr>
          <w:rFonts w:hint="eastAsia" w:ascii="宋体" w:hAnsi="宋体" w:cs="宋体"/>
          <w:bCs/>
          <w:color w:val="000000"/>
          <w:sz w:val="32"/>
          <w:szCs w:val="32"/>
        </w:rPr>
      </w:pPr>
      <w:r>
        <w:rPr>
          <w:rFonts w:hint="eastAsia" w:ascii="宋体" w:hAnsi="宋体" w:cs="宋体"/>
          <w:bCs/>
          <w:color w:val="000000"/>
          <w:sz w:val="32"/>
          <w:szCs w:val="32"/>
        </w:rPr>
        <w:t>第五部分  合同条款</w:t>
      </w:r>
      <w:bookmarkEnd w:id="84"/>
      <w:bookmarkEnd w:id="85"/>
    </w:p>
    <w:p w14:paraId="5D5A383E">
      <w:pPr>
        <w:pStyle w:val="19"/>
        <w:autoSpaceDN w:val="0"/>
        <w:spacing w:line="0" w:lineRule="atLeast"/>
        <w:outlineLvl w:val="9"/>
        <w:rPr>
          <w:rFonts w:hint="eastAsia" w:ascii="宋体" w:hAnsi="宋体" w:cs="宋体"/>
          <w:sz w:val="44"/>
          <w:szCs w:val="44"/>
        </w:rPr>
      </w:pPr>
      <w:bookmarkStart w:id="91" w:name="_Toc9722"/>
      <w:r>
        <w:rPr>
          <w:rFonts w:hint="eastAsia" w:ascii="宋体" w:hAnsi="宋体" w:cs="宋体"/>
        </w:rPr>
        <w:t>（具体以实际签订合同为准）</w:t>
      </w:r>
      <w:bookmarkEnd w:id="91"/>
    </w:p>
    <w:p w14:paraId="692C8055">
      <w:pPr>
        <w:pStyle w:val="5"/>
        <w:spacing w:line="360" w:lineRule="auto"/>
        <w:jc w:val="center"/>
        <w:rPr>
          <w:rFonts w:hint="eastAsia" w:ascii="宋体" w:hAnsi="宋体" w:cs="宋体"/>
          <w:sz w:val="24"/>
        </w:rPr>
      </w:pPr>
      <w:bookmarkStart w:id="92" w:name="_Toc48760976"/>
      <w:bookmarkStart w:id="93" w:name="_Toc54891397"/>
      <w:r>
        <w:rPr>
          <w:rFonts w:hint="eastAsia" w:ascii="宋体" w:hAnsi="宋体" w:cs="宋体"/>
          <w:sz w:val="28"/>
          <w:szCs w:val="18"/>
        </w:rPr>
        <w:t>采购合同条款及格式（仅供参考）</w:t>
      </w:r>
    </w:p>
    <w:p w14:paraId="6B44269A">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合同编号：</w:t>
      </w:r>
    </w:p>
    <w:p w14:paraId="3089C71A">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签订地点： </w:t>
      </w:r>
    </w:p>
    <w:p w14:paraId="30A7EC50">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签订日期：</w:t>
      </w:r>
    </w:p>
    <w:p w14:paraId="352197EC">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采购任务编号：</w:t>
      </w:r>
    </w:p>
    <w:p w14:paraId="64CE10EC">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（需方）需求的“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（项目名称）经        以编号为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的招标文件在国内公开招标，经评标委员会评定</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（供方）（包号）为中标单位。供需双方按照《中华人民共和国民法典》和有关法律法规，遵循平等、自愿、公平和诚实信用原则，同意按照下面的条款和条件订立本合同，共同信守。</w:t>
      </w:r>
    </w:p>
    <w:p w14:paraId="506C25EB">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一、供货项目名称：长春市朝阳区超越街道办事处食堂食品原料采购项目</w:t>
      </w:r>
    </w:p>
    <w:p w14:paraId="5FF78FB2">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二、合同价款</w:t>
      </w:r>
    </w:p>
    <w:p w14:paraId="37508C03">
      <w:pPr>
        <w:spacing w:line="400" w:lineRule="exact"/>
        <w:ind w:firstLine="480"/>
        <w:rPr>
          <w:rFonts w:hint="eastAsia" w:ascii="宋体" w:hAnsi="宋体" w:eastAsia="宋体" w:cs="宋体"/>
          <w:color w:val="000000"/>
          <w:szCs w:val="21"/>
        </w:rPr>
      </w:pPr>
      <w:r>
        <w:rPr>
          <w:rFonts w:hint="eastAsia" w:ascii="宋体" w:hAnsi="宋体" w:eastAsia="宋体" w:cs="宋体"/>
          <w:color w:val="000000"/>
          <w:szCs w:val="21"/>
        </w:rPr>
        <w:t>82万元/年，最终全年结算总价不超过82万元全年。</w:t>
      </w:r>
    </w:p>
    <w:p w14:paraId="28181B98">
      <w:pPr>
        <w:spacing w:line="400" w:lineRule="exact"/>
        <w:ind w:firstLine="480"/>
        <w:rPr>
          <w:rFonts w:hint="eastAsia" w:ascii="宋体" w:hAnsi="宋体" w:eastAsia="宋体" w:cs="宋体"/>
          <w:color w:val="000000"/>
          <w:szCs w:val="21"/>
        </w:rPr>
      </w:pPr>
      <w:r>
        <w:rPr>
          <w:rFonts w:hint="eastAsia" w:ascii="宋体" w:hAnsi="宋体" w:eastAsia="宋体" w:cs="宋体"/>
          <w:color w:val="000000"/>
          <w:kern w:val="0"/>
          <w:szCs w:val="21"/>
        </w:rPr>
        <w:t>产品价格以供货当日</w:t>
      </w:r>
      <w:r>
        <w:rPr>
          <w:rFonts w:hint="eastAsia" w:ascii="宋体" w:hAnsi="宋体" w:eastAsia="宋体" w:cs="宋体"/>
          <w:color w:val="000000"/>
          <w:szCs w:val="21"/>
        </w:rPr>
        <w:t>欧亚超市价格作为基准价</w:t>
      </w:r>
      <w:r>
        <w:rPr>
          <w:rFonts w:hint="eastAsia" w:ascii="宋体" w:hAnsi="宋体" w:eastAsia="宋体" w:cs="宋体"/>
          <w:color w:val="000000"/>
          <w:kern w:val="0"/>
          <w:szCs w:val="21"/>
        </w:rPr>
        <w:t>，</w:t>
      </w:r>
      <w:r>
        <w:rPr>
          <w:rFonts w:hint="eastAsia" w:ascii="宋体" w:hAnsi="宋体" w:eastAsia="宋体" w:cs="宋体"/>
          <w:color w:val="000000"/>
          <w:szCs w:val="21"/>
        </w:rPr>
        <w:t>结算时按照基准价×投标人折扣费率结算。折扣费率为到场价格（包含货物、包装、装车、运输、税务发票等所有费用）。</w:t>
      </w:r>
    </w:p>
    <w:p w14:paraId="3FE75B27">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三、供货地点及合同履行期限</w:t>
      </w:r>
    </w:p>
    <w:p w14:paraId="29A0C534">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3.1供货地点：超越街道办事处职工食堂(超群南街2999号)；</w:t>
      </w:r>
    </w:p>
    <w:p w14:paraId="17BA3429">
      <w:pPr>
        <w:widowControl/>
        <w:spacing w:line="400" w:lineRule="exact"/>
        <w:jc w:val="left"/>
        <w:textAlignment w:val="top"/>
        <w:rPr>
          <w:rFonts w:hint="eastAsia" w:ascii="宋体" w:hAnsi="宋体" w:eastAsia="宋体" w:cs="宋体"/>
          <w:color w:val="000000"/>
          <w:szCs w:val="21"/>
          <w:u w:val="single"/>
        </w:rPr>
      </w:pPr>
      <w:r>
        <w:rPr>
          <w:rFonts w:hint="eastAsia" w:ascii="宋体" w:hAnsi="宋体" w:eastAsia="宋体" w:cs="宋体"/>
          <w:color w:val="000000"/>
          <w:szCs w:val="21"/>
        </w:rPr>
        <w:t xml:space="preserve">    3.2合同履行期限：自签订合同之日起一年。</w:t>
      </w:r>
    </w:p>
    <w:p w14:paraId="5D6FBB52">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 xml:space="preserve">四、付款 </w:t>
      </w:r>
    </w:p>
    <w:p w14:paraId="22721BFF">
      <w:pPr>
        <w:spacing w:line="400" w:lineRule="exact"/>
        <w:ind w:firstLine="420" w:firstLineChars="200"/>
        <w:rPr>
          <w:rFonts w:hint="eastAsia" w:ascii="宋体" w:hAnsi="宋体" w:eastAsia="宋体" w:cs="宋体"/>
          <w:bCs/>
          <w:color w:val="000000"/>
          <w:szCs w:val="21"/>
        </w:rPr>
      </w:pPr>
      <w:r>
        <w:rPr>
          <w:rFonts w:hint="eastAsia" w:ascii="宋体" w:hAnsi="宋体" w:eastAsia="宋体" w:cs="宋体"/>
          <w:color w:val="000000"/>
          <w:szCs w:val="21"/>
        </w:rPr>
        <w:t>付款方式：供货商每月月底根据食品原料总额提供正规发票,超越街道办事处按月支付食品原料费用。</w:t>
      </w:r>
    </w:p>
    <w:p w14:paraId="3B5DE8FD">
      <w:pPr>
        <w:numPr>
          <w:ilvl w:val="0"/>
          <w:numId w:val="0"/>
        </w:numPr>
        <w:spacing w:line="400" w:lineRule="exact"/>
        <w:ind w:leftChars="0"/>
        <w:jc w:val="left"/>
        <w:rPr>
          <w:rFonts w:hint="eastAsia" w:ascii="宋体" w:hAnsi="宋体" w:eastAsia="宋体" w:cs="宋体"/>
          <w:b/>
          <w:bCs/>
          <w:color w:val="000000"/>
          <w:szCs w:val="21"/>
        </w:rPr>
      </w:pPr>
      <w:r>
        <w:rPr>
          <w:rFonts w:hint="eastAsia" w:ascii="宋体" w:hAnsi="宋体" w:eastAsia="宋体" w:cs="宋体"/>
          <w:b/>
          <w:bCs/>
          <w:color w:val="000000"/>
          <w:szCs w:val="21"/>
          <w:lang w:val="en-US" w:eastAsia="zh-CN"/>
        </w:rPr>
        <w:t xml:space="preserve">   五、</w:t>
      </w:r>
      <w:r>
        <w:rPr>
          <w:rFonts w:hint="eastAsia" w:ascii="宋体" w:hAnsi="宋体" w:eastAsia="宋体" w:cs="宋体"/>
          <w:b/>
          <w:bCs/>
          <w:color w:val="000000"/>
          <w:szCs w:val="21"/>
        </w:rPr>
        <w:t>供货：</w:t>
      </w:r>
    </w:p>
    <w:p w14:paraId="0EA8CBFF">
      <w:pPr>
        <w:numPr>
          <w:ilvl w:val="0"/>
          <w:numId w:val="0"/>
        </w:numPr>
        <w:spacing w:line="400" w:lineRule="exact"/>
        <w:ind w:leftChars="0"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每天16时前食堂厨师向投标人提供采购申请单，次日6时前供货商将货物送到超越街道办事处职工食堂(超群南街2999号)。如供方出现两次及以上供货不及时的，</w:t>
      </w:r>
      <w:r>
        <w:rPr>
          <w:rFonts w:hint="eastAsia" w:ascii="宋体" w:hAnsi="宋体" w:eastAsia="宋体" w:cs="宋体"/>
          <w:bCs/>
          <w:color w:val="000000"/>
          <w:szCs w:val="21"/>
        </w:rPr>
        <w:t>需方有权解除本协议并要求供方按照合同总价款20%的标准支付违约金。</w:t>
      </w:r>
    </w:p>
    <w:p w14:paraId="7CA6BE9D">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六、验收（严格执行国家相关标准）</w:t>
      </w:r>
    </w:p>
    <w:p w14:paraId="23EB8A18">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七、知识产权及有关规定</w:t>
      </w:r>
    </w:p>
    <w:p w14:paraId="1E1D7457">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7.1 供方应保证需方在使用本合同项下的成果或其任何一部分时免受第三方提出侵犯其知识产权、商标权或工业设计权的起诉。如果发生此类问题，供方应负责交涉并承担一切费用和责任。</w:t>
      </w:r>
    </w:p>
    <w:p w14:paraId="6B04FB3B">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7.2供方应保证提供服务符合国家的有关规定。</w:t>
      </w:r>
    </w:p>
    <w:p w14:paraId="3926E72B">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八、伴随服务</w:t>
      </w:r>
    </w:p>
    <w:p w14:paraId="247F2348">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8.1服务费用应包含在合同价中，不单独进行支付。</w:t>
      </w:r>
    </w:p>
    <w:p w14:paraId="3C793FA6">
      <w:pPr>
        <w:spacing w:line="400" w:lineRule="exact"/>
        <w:ind w:left="420" w:leftChars="200"/>
        <w:rPr>
          <w:rFonts w:hint="eastAsia" w:ascii="宋体" w:hAnsi="宋体" w:eastAsia="宋体" w:cs="宋体"/>
          <w:color w:val="000000"/>
        </w:rPr>
      </w:pPr>
      <w:r>
        <w:rPr>
          <w:rFonts w:hint="eastAsia" w:ascii="宋体" w:hAnsi="宋体" w:eastAsia="宋体" w:cs="宋体"/>
          <w:b/>
          <w:bCs/>
          <w:color w:val="000000"/>
          <w:szCs w:val="21"/>
        </w:rPr>
        <w:t>九、质量保证期及售后服务：</w:t>
      </w:r>
      <w:r>
        <w:rPr>
          <w:rFonts w:hint="eastAsia" w:ascii="宋体" w:hAnsi="宋体" w:eastAsia="宋体" w:cs="宋体"/>
          <w:bCs/>
          <w:color w:val="000000"/>
          <w:szCs w:val="21"/>
        </w:rPr>
        <w:t>详见招标文件第五章技术需求。</w:t>
      </w:r>
    </w:p>
    <w:p w14:paraId="128B8984">
      <w:pPr>
        <w:numPr>
          <w:ilvl w:val="0"/>
          <w:numId w:val="0"/>
        </w:numPr>
        <w:spacing w:line="400" w:lineRule="exact"/>
        <w:ind w:leftChars="200"/>
        <w:rPr>
          <w:rFonts w:hint="eastAsia" w:ascii="宋体" w:hAnsi="宋体" w:eastAsia="宋体" w:cs="宋体"/>
          <w:b/>
          <w:bCs/>
          <w:color w:val="000000"/>
          <w:szCs w:val="21"/>
        </w:rPr>
      </w:pPr>
      <w:r>
        <w:rPr>
          <w:rFonts w:hint="eastAsia" w:ascii="宋体" w:hAnsi="宋体" w:eastAsia="宋体" w:cs="宋体"/>
          <w:b/>
          <w:bCs/>
          <w:color w:val="000000"/>
          <w:szCs w:val="21"/>
          <w:lang w:eastAsia="zh-CN"/>
        </w:rPr>
        <w:t>十、</w:t>
      </w:r>
      <w:r>
        <w:rPr>
          <w:rFonts w:hint="eastAsia" w:ascii="宋体" w:hAnsi="宋体" w:eastAsia="宋体" w:cs="宋体"/>
          <w:b/>
          <w:bCs/>
          <w:color w:val="000000"/>
          <w:szCs w:val="21"/>
        </w:rPr>
        <w:t>质量保证</w:t>
      </w:r>
    </w:p>
    <w:p w14:paraId="0E274800">
      <w:pPr>
        <w:spacing w:line="40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应满足国家有关行业的质量要求，提供优质服务。如因供方提供的货物质量不合格给需方及第三人造成损失的，供方应全部赔偿，且需方有权解除本协议并要求供方按照合同总价款20%的标准支付违约金。</w:t>
      </w:r>
    </w:p>
    <w:p w14:paraId="1401E093">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十一、不可抗力</w:t>
      </w:r>
    </w:p>
    <w:p w14:paraId="27112033">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11.1 如果供需双方因不可抗力而导致合同实施延误或不能履行合同义务，不应该承担误期赔偿或不能履行合同义务的责任。</w:t>
      </w:r>
    </w:p>
    <w:p w14:paraId="570D123A">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11.2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2B8122C6">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41FC865">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十二、税费</w:t>
      </w:r>
    </w:p>
    <w:p w14:paraId="22578297">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12.1 根据现行法律规定对需方征收的与本合同有关的一切税费均由需方负担。</w:t>
      </w:r>
    </w:p>
    <w:p w14:paraId="1239A1AA">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12.2 根据现行法律规定对供方征收的与本合同有关的一切税费均由供方负担。</w:t>
      </w:r>
    </w:p>
    <w:p w14:paraId="47FBC32F">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12.3 在中国境外发生的与执行本合同有关的一切税费均由供方负担。</w:t>
      </w:r>
    </w:p>
    <w:p w14:paraId="207BC668">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十三、争端的解决</w:t>
      </w:r>
    </w:p>
    <w:p w14:paraId="47773F93">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13.1 供需双方应通过友好协商，解决在执行本合同过程中所发生的或与本合同有关的一切争端。如从协商开始十（10）天内仍不能解决，可以向有关合同管理部门提请调解。</w:t>
      </w:r>
    </w:p>
    <w:p w14:paraId="44CEC24B">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13.2 如果调解不成，供需双方的任何一方可以向人民法院提起诉讼。诉讼由需方所在地人民法院管辖。</w:t>
      </w:r>
    </w:p>
    <w:p w14:paraId="4B00938F">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13.3在诉讼期间，除正在进行诉讼的部分外，本合同的其它部分应继续执行。</w:t>
      </w:r>
    </w:p>
    <w:p w14:paraId="7029A665">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十四、违约终止合同</w:t>
      </w:r>
    </w:p>
    <w:p w14:paraId="08E15B8B">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14.1 在需方因供方违约而按合同约定采取的任何补救措施不受影响的情况下，需方可在下列情况下向供方发出书面通知，提出终止部分或全部合同。</w:t>
      </w:r>
    </w:p>
    <w:p w14:paraId="488197DF">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（1）如果供方未能在合同规定的限期或需方同意延长的限期内提供部分或全部服务。</w:t>
      </w:r>
    </w:p>
    <w:p w14:paraId="2EAC1E94">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（2）如果供方未能履行合同规定的其它任何义务。</w:t>
      </w:r>
    </w:p>
    <w:p w14:paraId="1C1DE211">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417678E6">
      <w:pPr>
        <w:pStyle w:val="19"/>
        <w:jc w:val="both"/>
        <w:rPr>
          <w:rFonts w:hint="eastAsia" w:ascii="宋体" w:hAnsi="宋体" w:cs="宋体"/>
          <w:b w:val="0"/>
          <w:bCs w:val="0"/>
          <w:color w:val="000000"/>
          <w:sz w:val="21"/>
          <w:szCs w:val="21"/>
        </w:rPr>
      </w:pPr>
      <w:r>
        <w:rPr>
          <w:rFonts w:hint="eastAsia" w:ascii="宋体" w:hAnsi="宋体" w:cs="宋体"/>
          <w:color w:val="000000"/>
          <w:szCs w:val="21"/>
        </w:rPr>
        <w:t xml:space="preserve">  </w:t>
      </w:r>
      <w:r>
        <w:rPr>
          <w:rFonts w:hint="eastAsia" w:ascii="宋体" w:hAnsi="宋体" w:cs="宋体"/>
          <w:b w:val="0"/>
          <w:bCs w:val="0"/>
          <w:color w:val="000000"/>
          <w:sz w:val="21"/>
          <w:szCs w:val="21"/>
        </w:rPr>
        <w:t>14.2供方违反上述约定，或者造成涉及第三方的侵权，应当承担因此给需方造成的一切损失，包括但不限于调查费、鉴定费、食宿费、诉讼费、保全费、保全担保费、公告费、律师费等，律师费按照受理法院所在地发布的最新律师费收费办法为标准，最终以律师事务所出具的发票为准。</w:t>
      </w:r>
    </w:p>
    <w:p w14:paraId="7908D768">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十五、破产终止合同</w:t>
      </w:r>
    </w:p>
    <w:p w14:paraId="633CB866">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15.1 如果供方破产或丧失清偿能力，需方可在任何时候以书面形式通知供方终止合同而不给供方补偿。该终止合同将不损害或影响需方已经采取或将要采取任何补救措施的权力。</w:t>
      </w:r>
    </w:p>
    <w:p w14:paraId="2B7B1891">
      <w:pPr>
        <w:spacing w:line="400" w:lineRule="exact"/>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十六、合同转让和分包</w:t>
      </w:r>
    </w:p>
    <w:p w14:paraId="2C6A41A7">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16.1 供方不得部分转让和分包或全部转让和分包其应履行的合同义务。</w:t>
      </w:r>
    </w:p>
    <w:p w14:paraId="03656862">
      <w:pPr>
        <w:spacing w:line="400" w:lineRule="exact"/>
        <w:ind w:right="-80" w:rightChars="-38"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十七、需要补充的合同条款</w:t>
      </w:r>
    </w:p>
    <w:p w14:paraId="64621A5E">
      <w:pPr>
        <w:spacing w:line="400" w:lineRule="exact"/>
        <w:ind w:right="-80" w:rightChars="-38" w:firstLine="472" w:firstLineChars="225"/>
        <w:rPr>
          <w:rFonts w:hint="eastAsia" w:ascii="宋体" w:hAnsi="宋体" w:eastAsia="宋体" w:cs="宋体"/>
          <w:color w:val="000000"/>
          <w:szCs w:val="21"/>
        </w:rPr>
      </w:pPr>
      <w:r>
        <w:rPr>
          <w:rFonts w:hint="eastAsia" w:ascii="宋体" w:hAnsi="宋体" w:eastAsia="宋体" w:cs="宋体"/>
          <w:color w:val="000000"/>
          <w:szCs w:val="21"/>
        </w:rPr>
        <w:t>17.1 根据评标过程中或者商务谈判时商定的条款和条件在订立合同时标明。</w:t>
      </w:r>
    </w:p>
    <w:p w14:paraId="229A6CC7">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十八、适用法律</w:t>
      </w:r>
    </w:p>
    <w:p w14:paraId="194BE5F6">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18.1 本合同按照中华人民共和国的现行法律进行解释。</w:t>
      </w:r>
    </w:p>
    <w:p w14:paraId="0FC1D5C7">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十九、合同生效</w:t>
      </w:r>
    </w:p>
    <w:p w14:paraId="1A32EABE">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19.1 本合同在供需双方法定代表人或其授权代理人签字并加盖公章并且采购方收到供方提交的履约保证金后生效。 </w:t>
      </w:r>
    </w:p>
    <w:p w14:paraId="2E643E63">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二十、合同附件</w:t>
      </w:r>
    </w:p>
    <w:p w14:paraId="56BA1AC1">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20.1下列文件构成本合同不可分割的组成部分，与本合同具有同等法律效力：</w:t>
      </w:r>
    </w:p>
    <w:p w14:paraId="3CA14032">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1、招标文件及澄清、补充文件；</w:t>
      </w:r>
    </w:p>
    <w:p w14:paraId="11288F17">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2、供方的投标文件、在投标期间的书面承诺文件和售后服务承诺书；        </w:t>
      </w:r>
    </w:p>
    <w:p w14:paraId="5C061F6C">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3、中标通知书；</w:t>
      </w:r>
    </w:p>
    <w:p w14:paraId="71F069AB">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4、合同的其他附件：</w:t>
      </w:r>
    </w:p>
    <w:p w14:paraId="2F12B37E">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上述合同附件如果有不一致之处，以日期在后的和对需方有利的为准。</w:t>
      </w:r>
    </w:p>
    <w:p w14:paraId="7B7CB1AD">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二十一、合同修改</w:t>
      </w:r>
    </w:p>
    <w:p w14:paraId="79B92FEE">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21.1除供需双方和采购方签署书面修改、补充协议，并成为本合同不可分割的一部分之外，本合同条件不得有任何变化或修改。</w:t>
      </w:r>
    </w:p>
    <w:p w14:paraId="5070C7DA">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二十二、合同备案</w:t>
      </w:r>
    </w:p>
    <w:p w14:paraId="11AFE2EB">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22.1自本合同订立之日起七个工作日内，向本级政府采购监督管理部门备案。</w:t>
      </w:r>
    </w:p>
    <w:p w14:paraId="23A11A5A">
      <w:pPr>
        <w:spacing w:line="40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二十三、政府采购法对政府采购合同变更终止的规定：</w:t>
      </w:r>
      <w:r>
        <w:rPr>
          <w:rFonts w:hint="eastAsia" w:ascii="宋体" w:hAnsi="宋体" w:eastAsia="宋体" w:cs="宋体"/>
          <w:color w:val="000000"/>
          <w:szCs w:val="21"/>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767CC562">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  需方：                                  供方：</w:t>
      </w:r>
    </w:p>
    <w:p w14:paraId="2BAD46E0">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地址：                                  地址：</w:t>
      </w:r>
    </w:p>
    <w:p w14:paraId="3184C609">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 xml:space="preserve">法定代表人 ：                           法定代表人 :              </w:t>
      </w:r>
    </w:p>
    <w:p w14:paraId="4DAE05C2">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或授权委托人：                          或授权代理人：</w:t>
      </w:r>
    </w:p>
    <w:p w14:paraId="281FD00D">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签字日期：                              签字日期：</w:t>
      </w:r>
    </w:p>
    <w:p w14:paraId="677D3DC4">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邮政编码：                              邮政编码：</w:t>
      </w:r>
    </w:p>
    <w:p w14:paraId="4AB76723">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电话：                                  电话：</w:t>
      </w:r>
    </w:p>
    <w:p w14:paraId="78FC88DF">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传真：                                  传真：</w:t>
      </w:r>
    </w:p>
    <w:p w14:paraId="0B1BC714">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联系人：                                联系人：</w:t>
      </w:r>
    </w:p>
    <w:p w14:paraId="43B10BAE">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开户银行：                              开户银行：</w:t>
      </w:r>
    </w:p>
    <w:p w14:paraId="7A19DBA3">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帐户名称:                               帐户名称：</w:t>
      </w:r>
    </w:p>
    <w:p w14:paraId="4D0BFCB7">
      <w:pPr>
        <w:spacing w:line="400" w:lineRule="exact"/>
        <w:ind w:firstLine="210" w:firstLineChars="100"/>
        <w:rPr>
          <w:rFonts w:hint="eastAsia" w:ascii="宋体" w:hAnsi="宋体" w:eastAsia="宋体" w:cs="宋体"/>
          <w:color w:val="000000"/>
          <w:szCs w:val="21"/>
        </w:rPr>
      </w:pPr>
      <w:r>
        <w:rPr>
          <w:rFonts w:hint="eastAsia" w:ascii="宋体" w:hAnsi="宋体" w:eastAsia="宋体" w:cs="宋体"/>
          <w:color w:val="000000"/>
          <w:szCs w:val="21"/>
        </w:rPr>
        <w:t>帐号：                                  帐号</w:t>
      </w:r>
    </w:p>
    <w:p w14:paraId="5FEAE619">
      <w:pPr>
        <w:rPr>
          <w:rFonts w:hint="eastAsia" w:ascii="宋体" w:hAnsi="宋体" w:eastAsia="宋体" w:cs="宋体"/>
          <w:color w:val="000000"/>
          <w:szCs w:val="21"/>
        </w:rPr>
      </w:pPr>
      <w:r>
        <w:rPr>
          <w:rFonts w:hint="eastAsia" w:ascii="宋体" w:hAnsi="宋体" w:eastAsia="宋体" w:cs="宋体"/>
          <w:color w:val="000000"/>
          <w:szCs w:val="21"/>
        </w:rPr>
        <w:br w:type="page"/>
      </w:r>
    </w:p>
    <w:p w14:paraId="518A4351">
      <w:pPr>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第六部分  </w:t>
      </w:r>
      <w:bookmarkEnd w:id="0"/>
      <w:bookmarkEnd w:id="92"/>
      <w:bookmarkEnd w:id="93"/>
      <w:r>
        <w:rPr>
          <w:rFonts w:hint="eastAsia" w:ascii="宋体" w:hAnsi="宋体" w:eastAsia="宋体" w:cs="宋体"/>
          <w:b/>
          <w:bCs/>
          <w:color w:val="000000"/>
          <w:sz w:val="32"/>
          <w:szCs w:val="32"/>
        </w:rPr>
        <w:t>投标文件格式</w:t>
      </w:r>
    </w:p>
    <w:p w14:paraId="40456C64">
      <w:pPr>
        <w:widowControl/>
        <w:autoSpaceDN w:val="0"/>
        <w:spacing w:line="440" w:lineRule="exact"/>
        <w:jc w:val="left"/>
        <w:rPr>
          <w:rFonts w:hint="eastAsia" w:ascii="宋体" w:hAnsi="宋体" w:eastAsia="宋体" w:cs="宋体"/>
          <w:color w:val="000000"/>
          <w:sz w:val="20"/>
          <w:szCs w:val="20"/>
        </w:rPr>
      </w:pPr>
    </w:p>
    <w:p w14:paraId="425C1CBB">
      <w:pPr>
        <w:widowControl/>
        <w:autoSpaceDN w:val="0"/>
        <w:spacing w:line="440" w:lineRule="exact"/>
        <w:jc w:val="left"/>
        <w:rPr>
          <w:rFonts w:hint="eastAsia" w:ascii="宋体" w:hAnsi="宋体" w:eastAsia="宋体" w:cs="宋体"/>
          <w:color w:val="000000"/>
          <w:sz w:val="20"/>
          <w:szCs w:val="20"/>
        </w:rPr>
      </w:pPr>
    </w:p>
    <w:p w14:paraId="62C71B0E">
      <w:pPr>
        <w:widowControl/>
        <w:autoSpaceDN w:val="0"/>
        <w:spacing w:line="440" w:lineRule="exact"/>
        <w:jc w:val="left"/>
        <w:rPr>
          <w:rFonts w:hint="eastAsia" w:ascii="宋体" w:hAnsi="宋体" w:eastAsia="宋体" w:cs="宋体"/>
          <w:color w:val="000000"/>
          <w:sz w:val="20"/>
          <w:szCs w:val="20"/>
        </w:rPr>
      </w:pPr>
    </w:p>
    <w:p w14:paraId="0B65E239">
      <w:pPr>
        <w:widowControl/>
        <w:autoSpaceDN w:val="0"/>
        <w:spacing w:line="440" w:lineRule="exact"/>
        <w:jc w:val="left"/>
        <w:rPr>
          <w:rFonts w:hint="eastAsia" w:ascii="宋体" w:hAnsi="宋体" w:eastAsia="宋体" w:cs="宋体"/>
          <w:color w:val="000000"/>
          <w:sz w:val="20"/>
          <w:szCs w:val="20"/>
        </w:rPr>
      </w:pPr>
    </w:p>
    <w:p w14:paraId="5EA45B07">
      <w:pPr>
        <w:widowControl/>
        <w:autoSpaceDN w:val="0"/>
        <w:spacing w:line="440" w:lineRule="exact"/>
        <w:jc w:val="left"/>
        <w:rPr>
          <w:rFonts w:hint="eastAsia" w:ascii="宋体" w:hAnsi="宋体" w:eastAsia="宋体" w:cs="宋体"/>
          <w:color w:val="000000"/>
          <w:sz w:val="20"/>
          <w:szCs w:val="20"/>
        </w:rPr>
      </w:pPr>
    </w:p>
    <w:p w14:paraId="62450FD4">
      <w:pPr>
        <w:widowControl/>
        <w:autoSpaceDN w:val="0"/>
        <w:jc w:val="center"/>
        <w:rPr>
          <w:rFonts w:hint="eastAsia" w:ascii="宋体" w:hAnsi="宋体" w:eastAsia="宋体" w:cs="宋体"/>
          <w:color w:val="000000"/>
          <w:sz w:val="20"/>
          <w:szCs w:val="20"/>
        </w:rPr>
      </w:pPr>
      <w:r>
        <w:rPr>
          <w:rFonts w:hint="eastAsia" w:ascii="宋体" w:hAnsi="宋体" w:eastAsia="宋体" w:cs="宋体"/>
          <w:color w:val="000000"/>
          <w:kern w:val="0"/>
          <w:sz w:val="28"/>
          <w:szCs w:val="28"/>
          <w:lang w:bidi="ar"/>
        </w:rPr>
        <w:t>（项目名称）</w:t>
      </w:r>
    </w:p>
    <w:p w14:paraId="0E7D34A0">
      <w:pPr>
        <w:widowControl/>
        <w:autoSpaceDN w:val="0"/>
        <w:jc w:val="center"/>
        <w:rPr>
          <w:rFonts w:hint="eastAsia" w:ascii="宋体" w:hAnsi="宋体" w:eastAsia="宋体" w:cs="宋体"/>
          <w:color w:val="000000"/>
          <w:sz w:val="20"/>
          <w:szCs w:val="20"/>
        </w:rPr>
      </w:pPr>
    </w:p>
    <w:p w14:paraId="74589438">
      <w:pPr>
        <w:widowControl/>
        <w:autoSpaceDN w:val="0"/>
        <w:jc w:val="left"/>
        <w:rPr>
          <w:rFonts w:hint="eastAsia" w:ascii="宋体" w:hAnsi="宋体" w:eastAsia="宋体" w:cs="宋体"/>
          <w:color w:val="000000"/>
          <w:sz w:val="20"/>
          <w:szCs w:val="20"/>
        </w:rPr>
      </w:pPr>
    </w:p>
    <w:p w14:paraId="053B2E18">
      <w:pPr>
        <w:widowControl/>
        <w:autoSpaceDN w:val="0"/>
        <w:jc w:val="center"/>
        <w:rPr>
          <w:rFonts w:hint="eastAsia" w:ascii="宋体" w:hAnsi="宋体" w:eastAsia="宋体" w:cs="宋体"/>
          <w:color w:val="000000"/>
          <w:sz w:val="144"/>
          <w:szCs w:val="144"/>
        </w:rPr>
      </w:pPr>
      <w:r>
        <w:rPr>
          <w:rFonts w:hint="eastAsia" w:ascii="宋体" w:hAnsi="宋体" w:eastAsia="宋体" w:cs="宋体"/>
          <w:color w:val="000000"/>
          <w:kern w:val="0"/>
          <w:sz w:val="144"/>
          <w:szCs w:val="144"/>
          <w:lang w:bidi="ar"/>
        </w:rPr>
        <w:t>投标文件</w:t>
      </w:r>
    </w:p>
    <w:p w14:paraId="4A640B09">
      <w:pPr>
        <w:widowControl/>
        <w:autoSpaceDN w:val="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项目编号：</w:t>
      </w:r>
      <w:r>
        <w:rPr>
          <w:rFonts w:hint="eastAsia" w:ascii="宋体" w:hAnsi="宋体" w:eastAsia="宋体" w:cs="宋体"/>
          <w:b/>
          <w:bCs/>
          <w:color w:val="000000"/>
          <w:kern w:val="0"/>
          <w:sz w:val="32"/>
          <w:szCs w:val="32"/>
          <w:lang w:bidi="ar"/>
        </w:rPr>
        <w:t xml:space="preserve">         </w:t>
      </w:r>
    </w:p>
    <w:p w14:paraId="7B083A92">
      <w:pPr>
        <w:widowControl/>
        <w:autoSpaceDN w:val="0"/>
        <w:jc w:val="left"/>
        <w:rPr>
          <w:rFonts w:hint="eastAsia" w:ascii="宋体" w:hAnsi="宋体" w:eastAsia="宋体" w:cs="宋体"/>
          <w:color w:val="000000"/>
          <w:sz w:val="28"/>
          <w:szCs w:val="28"/>
        </w:rPr>
      </w:pPr>
    </w:p>
    <w:p w14:paraId="05BBFF3C">
      <w:pPr>
        <w:widowControl/>
        <w:autoSpaceDN w:val="0"/>
        <w:jc w:val="left"/>
        <w:rPr>
          <w:rFonts w:hint="eastAsia" w:ascii="宋体" w:hAnsi="宋体" w:eastAsia="宋体" w:cs="宋体"/>
          <w:color w:val="000000"/>
          <w:sz w:val="28"/>
          <w:szCs w:val="28"/>
        </w:rPr>
      </w:pPr>
    </w:p>
    <w:p w14:paraId="183B4E95">
      <w:pPr>
        <w:widowControl/>
        <w:autoSpaceDN w:val="0"/>
        <w:jc w:val="left"/>
        <w:rPr>
          <w:rFonts w:hint="eastAsia" w:ascii="宋体" w:hAnsi="宋体" w:eastAsia="宋体" w:cs="宋体"/>
          <w:color w:val="000000"/>
          <w:sz w:val="28"/>
          <w:szCs w:val="28"/>
        </w:rPr>
      </w:pPr>
    </w:p>
    <w:p w14:paraId="36425CEE">
      <w:pPr>
        <w:widowControl/>
        <w:autoSpaceDN w:val="0"/>
        <w:jc w:val="left"/>
        <w:rPr>
          <w:rFonts w:hint="eastAsia" w:ascii="宋体" w:hAnsi="宋体" w:eastAsia="宋体" w:cs="宋体"/>
          <w:color w:val="000000"/>
          <w:sz w:val="28"/>
          <w:szCs w:val="28"/>
        </w:rPr>
      </w:pPr>
    </w:p>
    <w:p w14:paraId="2AF3F625">
      <w:pPr>
        <w:widowControl/>
        <w:autoSpaceDN w:val="0"/>
        <w:jc w:val="left"/>
        <w:rPr>
          <w:rFonts w:hint="eastAsia" w:ascii="宋体" w:hAnsi="宋体" w:eastAsia="宋体" w:cs="宋体"/>
          <w:color w:val="000000"/>
          <w:sz w:val="28"/>
          <w:szCs w:val="28"/>
        </w:rPr>
      </w:pPr>
    </w:p>
    <w:p w14:paraId="6C36C18E">
      <w:pPr>
        <w:widowControl/>
        <w:autoSpaceDN w:val="0"/>
        <w:jc w:val="left"/>
        <w:rPr>
          <w:rFonts w:hint="eastAsia" w:ascii="宋体" w:hAnsi="宋体" w:eastAsia="宋体" w:cs="宋体"/>
          <w:color w:val="000000"/>
          <w:sz w:val="28"/>
          <w:szCs w:val="28"/>
        </w:rPr>
      </w:pPr>
    </w:p>
    <w:p w14:paraId="0BAC55CE">
      <w:pPr>
        <w:widowControl/>
        <w:autoSpaceDN w:val="0"/>
        <w:spacing w:line="360" w:lineRule="auto"/>
        <w:jc w:val="left"/>
        <w:rPr>
          <w:rFonts w:hint="eastAsia" w:ascii="宋体" w:hAnsi="宋体" w:eastAsia="宋体" w:cs="宋体"/>
          <w:color w:val="000000"/>
          <w:sz w:val="28"/>
          <w:szCs w:val="28"/>
        </w:rPr>
      </w:pPr>
    </w:p>
    <w:p w14:paraId="6D6484FE">
      <w:pPr>
        <w:widowControl/>
        <w:autoSpaceDN w:val="0"/>
        <w:spacing w:line="360" w:lineRule="auto"/>
        <w:ind w:firstLine="2240" w:firstLineChars="800"/>
        <w:rPr>
          <w:rFonts w:hint="eastAsia" w:ascii="宋体" w:hAnsi="宋体" w:eastAsia="宋体" w:cs="宋体"/>
          <w:color w:val="000000"/>
          <w:sz w:val="28"/>
          <w:szCs w:val="28"/>
          <w:u w:val="single"/>
        </w:rPr>
      </w:pPr>
      <w:r>
        <w:rPr>
          <w:rFonts w:hint="eastAsia" w:ascii="宋体" w:hAnsi="宋体" w:eastAsia="宋体" w:cs="宋体"/>
          <w:color w:val="000000"/>
          <w:kern w:val="0"/>
          <w:sz w:val="28"/>
          <w:szCs w:val="28"/>
          <w:lang w:bidi="ar"/>
        </w:rPr>
        <w:t>投标人：（盖单位章）</w:t>
      </w:r>
    </w:p>
    <w:p w14:paraId="444EF737">
      <w:pPr>
        <w:widowControl/>
        <w:autoSpaceDN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法定代表人或其委托代理人：（签字）</w:t>
      </w:r>
    </w:p>
    <w:p w14:paraId="246EC509">
      <w:pPr>
        <w:widowControl/>
        <w:autoSpaceDN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年  月   日</w:t>
      </w:r>
    </w:p>
    <w:p w14:paraId="4889ABC2">
      <w:pPr>
        <w:widowControl/>
        <w:autoSpaceDN w:val="0"/>
        <w:spacing w:line="360" w:lineRule="auto"/>
        <w:jc w:val="left"/>
        <w:rPr>
          <w:rFonts w:hint="eastAsia" w:ascii="宋体" w:hAnsi="宋体" w:eastAsia="宋体" w:cs="宋体"/>
          <w:color w:val="000000"/>
          <w:sz w:val="32"/>
          <w:szCs w:val="32"/>
        </w:rPr>
      </w:pPr>
      <w:r>
        <w:rPr>
          <w:rFonts w:hint="eastAsia" w:ascii="宋体" w:hAnsi="宋体" w:eastAsia="宋体" w:cs="宋体"/>
          <w:color w:val="000000"/>
          <w:kern w:val="0"/>
          <w:sz w:val="32"/>
          <w:szCs w:val="32"/>
          <w:lang w:bidi="ar"/>
        </w:rPr>
        <w:br w:type="page"/>
      </w:r>
    </w:p>
    <w:p w14:paraId="648F01DF">
      <w:pPr>
        <w:widowControl/>
        <w:autoSpaceDN w:val="0"/>
        <w:spacing w:line="360" w:lineRule="auto"/>
        <w:jc w:val="center"/>
        <w:rPr>
          <w:rFonts w:hint="eastAsia" w:ascii="宋体" w:hAnsi="宋体" w:eastAsia="宋体" w:cs="宋体"/>
          <w:color w:val="000000"/>
          <w:sz w:val="32"/>
          <w:szCs w:val="32"/>
        </w:rPr>
      </w:pPr>
      <w:r>
        <w:rPr>
          <w:rFonts w:hint="eastAsia" w:ascii="宋体" w:hAnsi="宋体" w:eastAsia="宋体" w:cs="宋体"/>
          <w:b/>
          <w:bCs/>
          <w:color w:val="000000"/>
          <w:kern w:val="0"/>
          <w:sz w:val="32"/>
          <w:szCs w:val="32"/>
          <w:lang w:bidi="ar"/>
        </w:rPr>
        <w:t>目  录</w:t>
      </w:r>
    </w:p>
    <w:p w14:paraId="5D47C464">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一、开标一览表</w:t>
      </w:r>
    </w:p>
    <w:p w14:paraId="25461E40">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二、投标函及投标函附录 </w:t>
      </w:r>
    </w:p>
    <w:p w14:paraId="0E0342A3">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三、法定代表人资格证明  </w:t>
      </w:r>
    </w:p>
    <w:p w14:paraId="2E202256">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四、法定代表人授权委托书  </w:t>
      </w:r>
    </w:p>
    <w:p w14:paraId="21D1FCC9">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五、投标报价表 </w:t>
      </w:r>
    </w:p>
    <w:p w14:paraId="0FDB5FB3">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六、服务承诺</w:t>
      </w:r>
    </w:p>
    <w:p w14:paraId="6DF2FDBD">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七、资格审查资料 </w:t>
      </w:r>
    </w:p>
    <w:p w14:paraId="1DFD1FD7">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八、中小企业声明函</w:t>
      </w:r>
    </w:p>
    <w:p w14:paraId="12BB4F67">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九、其他</w:t>
      </w:r>
    </w:p>
    <w:p w14:paraId="36E1E328">
      <w:pPr>
        <w:widowControl/>
        <w:autoSpaceDN w:val="0"/>
        <w:spacing w:line="360" w:lineRule="auto"/>
        <w:ind w:firstLine="400" w:firstLineChars="200"/>
        <w:jc w:val="left"/>
        <w:rPr>
          <w:rFonts w:hint="eastAsia" w:ascii="宋体" w:hAnsi="宋体" w:eastAsia="宋体" w:cs="宋体"/>
          <w:color w:val="000000"/>
          <w:sz w:val="20"/>
          <w:szCs w:val="21"/>
        </w:rPr>
      </w:pPr>
    </w:p>
    <w:p w14:paraId="12D44CFA">
      <w:pPr>
        <w:widowControl/>
        <w:autoSpaceDN w:val="0"/>
        <w:jc w:val="left"/>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br w:type="page"/>
      </w:r>
    </w:p>
    <w:p w14:paraId="7599C552">
      <w:pPr>
        <w:widowControl/>
        <w:autoSpaceDE w:val="0"/>
        <w:autoSpaceDN w:val="0"/>
        <w:adjustRightInd w:val="0"/>
        <w:spacing w:before="156" w:after="156" w:line="400" w:lineRule="exact"/>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t>一、</w:t>
      </w:r>
      <w:r>
        <w:rPr>
          <w:rFonts w:hint="eastAsia" w:ascii="宋体" w:hAnsi="宋体" w:eastAsia="宋体" w:cs="宋体"/>
          <w:b/>
          <w:bCs/>
          <w:color w:val="000000"/>
          <w:kern w:val="0"/>
          <w:sz w:val="32"/>
          <w:szCs w:val="32"/>
          <w:lang w:bidi="ar"/>
        </w:rPr>
        <w:t>开 标 一 览 表</w:t>
      </w:r>
    </w:p>
    <w:p w14:paraId="2733C4F7">
      <w:pPr>
        <w:widowControl/>
        <w:autoSpaceDN w:val="0"/>
        <w:jc w:val="left"/>
        <w:rPr>
          <w:rFonts w:hint="eastAsia" w:ascii="宋体" w:hAnsi="宋体" w:eastAsia="宋体" w:cs="宋体"/>
          <w:color w:val="000000"/>
          <w:sz w:val="20"/>
          <w:szCs w:val="21"/>
        </w:rPr>
      </w:pPr>
    </w:p>
    <w:p w14:paraId="0817FA0C">
      <w:pPr>
        <w:widowControl/>
        <w:autoSpaceDN w:val="0"/>
        <w:ind w:left="141" w:leftChars="-109" w:hanging="370" w:hangingChars="185"/>
        <w:jc w:val="left"/>
        <w:rPr>
          <w:rFonts w:hint="eastAsia" w:ascii="宋体" w:hAnsi="宋体" w:eastAsia="宋体" w:cs="宋体"/>
          <w:color w:val="000000"/>
          <w:sz w:val="20"/>
          <w:szCs w:val="21"/>
          <w:lang w:bidi="ar"/>
        </w:rPr>
      </w:pPr>
    </w:p>
    <w:p w14:paraId="1AE04852">
      <w:pPr>
        <w:widowControl/>
        <w:autoSpaceDN w:val="0"/>
        <w:spacing w:line="320" w:lineRule="exact"/>
        <w:ind w:left="-359" w:leftChars="-171" w:firstLine="1155" w:firstLineChars="55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项目编号：                                       开标时间：</w:t>
      </w:r>
    </w:p>
    <w:tbl>
      <w:tblPr>
        <w:tblStyle w:val="20"/>
        <w:tblW w:w="1059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737"/>
        <w:gridCol w:w="1585"/>
        <w:gridCol w:w="1585"/>
        <w:gridCol w:w="1585"/>
        <w:gridCol w:w="1219"/>
        <w:gridCol w:w="1699"/>
        <w:gridCol w:w="1186"/>
      </w:tblGrid>
      <w:tr w14:paraId="3BD12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92" w:hRule="atLeast"/>
          <w:jc w:val="center"/>
        </w:trPr>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14:paraId="294340D7">
            <w:pPr>
              <w:widowControl/>
              <w:autoSpaceDN w:val="0"/>
              <w:jc w:val="center"/>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投标人</w:t>
            </w:r>
          </w:p>
        </w:tc>
        <w:tc>
          <w:tcPr>
            <w:tcW w:w="1585" w:type="dxa"/>
            <w:tcBorders>
              <w:top w:val="single" w:color="auto" w:sz="4" w:space="0"/>
              <w:left w:val="nil"/>
              <w:bottom w:val="single" w:color="auto" w:sz="4" w:space="0"/>
              <w:right w:val="single" w:color="auto" w:sz="4" w:space="0"/>
            </w:tcBorders>
            <w:shd w:val="clear" w:color="auto" w:fill="auto"/>
            <w:vAlign w:val="center"/>
          </w:tcPr>
          <w:p w14:paraId="141B43C9">
            <w:pPr>
              <w:widowControl/>
              <w:autoSpaceDN w:val="0"/>
              <w:jc w:val="center"/>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投标报价（%）</w:t>
            </w:r>
          </w:p>
        </w:tc>
        <w:tc>
          <w:tcPr>
            <w:tcW w:w="1585" w:type="dxa"/>
            <w:tcBorders>
              <w:top w:val="single" w:color="auto" w:sz="4" w:space="0"/>
              <w:left w:val="nil"/>
              <w:bottom w:val="single" w:color="auto" w:sz="4" w:space="0"/>
              <w:right w:val="single" w:color="auto" w:sz="4" w:space="0"/>
            </w:tcBorders>
            <w:shd w:val="clear" w:color="auto" w:fill="auto"/>
            <w:vAlign w:val="center"/>
          </w:tcPr>
          <w:p w14:paraId="75BD2054">
            <w:pPr>
              <w:widowControl/>
              <w:autoSpaceDN w:val="0"/>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保证金</w:t>
            </w:r>
          </w:p>
          <w:p w14:paraId="35E3BDE3">
            <w:pPr>
              <w:widowControl/>
              <w:autoSpaceDN w:val="0"/>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（有/无）</w:t>
            </w:r>
          </w:p>
        </w:tc>
        <w:tc>
          <w:tcPr>
            <w:tcW w:w="1585" w:type="dxa"/>
            <w:tcBorders>
              <w:top w:val="single" w:color="auto" w:sz="4" w:space="0"/>
              <w:left w:val="nil"/>
              <w:bottom w:val="single" w:color="auto" w:sz="4" w:space="0"/>
              <w:right w:val="single" w:color="auto" w:sz="4" w:space="0"/>
            </w:tcBorders>
            <w:shd w:val="clear" w:color="auto" w:fill="auto"/>
            <w:vAlign w:val="center"/>
          </w:tcPr>
          <w:p w14:paraId="75043B07">
            <w:pPr>
              <w:widowControl/>
              <w:autoSpaceDN w:val="0"/>
              <w:jc w:val="center"/>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合同履行期限</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3E59608C">
            <w:pPr>
              <w:widowControl/>
              <w:autoSpaceDN w:val="0"/>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供货地点</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14:paraId="05D9AF02">
            <w:pPr>
              <w:widowControl/>
              <w:autoSpaceDN w:val="0"/>
              <w:jc w:val="center"/>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质量标准</w:t>
            </w:r>
          </w:p>
        </w:tc>
        <w:tc>
          <w:tcPr>
            <w:tcW w:w="1186" w:type="dxa"/>
            <w:tcBorders>
              <w:top w:val="single" w:color="auto" w:sz="4" w:space="0"/>
              <w:left w:val="nil"/>
              <w:bottom w:val="single" w:color="auto" w:sz="4" w:space="0"/>
              <w:right w:val="single" w:color="auto" w:sz="4" w:space="0"/>
            </w:tcBorders>
            <w:shd w:val="clear" w:color="auto" w:fill="auto"/>
            <w:vAlign w:val="center"/>
          </w:tcPr>
          <w:p w14:paraId="0B1B9288">
            <w:pPr>
              <w:widowControl/>
              <w:autoSpaceDN w:val="0"/>
              <w:jc w:val="center"/>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备注</w:t>
            </w:r>
          </w:p>
        </w:tc>
      </w:tr>
      <w:tr w14:paraId="3AAC8D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95" w:hRule="atLeast"/>
          <w:jc w:val="center"/>
        </w:trPr>
        <w:tc>
          <w:tcPr>
            <w:tcW w:w="1737" w:type="dxa"/>
            <w:tcBorders>
              <w:top w:val="nil"/>
              <w:left w:val="single" w:color="auto" w:sz="4" w:space="0"/>
              <w:bottom w:val="single" w:color="auto" w:sz="4" w:space="0"/>
              <w:right w:val="single" w:color="auto" w:sz="4" w:space="0"/>
            </w:tcBorders>
            <w:shd w:val="clear" w:color="auto" w:fill="auto"/>
            <w:noWrap/>
            <w:vAlign w:val="center"/>
          </w:tcPr>
          <w:p w14:paraId="617ACBAF">
            <w:pPr>
              <w:widowControl/>
              <w:autoSpaceDN w:val="0"/>
              <w:jc w:val="center"/>
              <w:rPr>
                <w:rFonts w:hint="eastAsia" w:ascii="宋体" w:hAnsi="宋体" w:eastAsia="宋体" w:cs="宋体"/>
                <w:color w:val="000000"/>
                <w:szCs w:val="21"/>
                <w:lang w:bidi="ar"/>
              </w:rPr>
            </w:pPr>
          </w:p>
        </w:tc>
        <w:tc>
          <w:tcPr>
            <w:tcW w:w="1585" w:type="dxa"/>
            <w:tcBorders>
              <w:top w:val="nil"/>
              <w:left w:val="nil"/>
              <w:bottom w:val="single" w:color="auto" w:sz="4" w:space="0"/>
              <w:right w:val="single" w:color="auto" w:sz="4" w:space="0"/>
            </w:tcBorders>
            <w:shd w:val="clear" w:color="auto" w:fill="auto"/>
            <w:noWrap/>
            <w:vAlign w:val="center"/>
          </w:tcPr>
          <w:p w14:paraId="3EE4E9CB">
            <w:pPr>
              <w:widowControl/>
              <w:autoSpaceDN w:val="0"/>
              <w:jc w:val="center"/>
              <w:rPr>
                <w:rFonts w:hint="eastAsia" w:ascii="宋体" w:hAnsi="宋体" w:eastAsia="宋体" w:cs="宋体"/>
                <w:color w:val="000000"/>
                <w:szCs w:val="21"/>
                <w:lang w:bidi="ar"/>
              </w:rPr>
            </w:pPr>
          </w:p>
        </w:tc>
        <w:tc>
          <w:tcPr>
            <w:tcW w:w="1585" w:type="dxa"/>
            <w:tcBorders>
              <w:top w:val="nil"/>
              <w:left w:val="nil"/>
              <w:bottom w:val="single" w:color="auto" w:sz="4" w:space="0"/>
              <w:right w:val="single" w:color="auto" w:sz="4" w:space="0"/>
            </w:tcBorders>
            <w:shd w:val="clear" w:color="auto" w:fill="auto"/>
            <w:noWrap/>
            <w:vAlign w:val="center"/>
          </w:tcPr>
          <w:p w14:paraId="3965B5BB">
            <w:pPr>
              <w:widowControl/>
              <w:autoSpaceDN w:val="0"/>
              <w:jc w:val="center"/>
              <w:rPr>
                <w:rFonts w:hint="eastAsia" w:ascii="宋体" w:hAnsi="宋体" w:eastAsia="宋体" w:cs="宋体"/>
                <w:color w:val="000000"/>
                <w:szCs w:val="21"/>
                <w:lang w:bidi="ar"/>
              </w:rPr>
            </w:pPr>
          </w:p>
        </w:tc>
        <w:tc>
          <w:tcPr>
            <w:tcW w:w="1585" w:type="dxa"/>
            <w:tcBorders>
              <w:top w:val="nil"/>
              <w:left w:val="nil"/>
              <w:bottom w:val="single" w:color="auto" w:sz="4" w:space="0"/>
              <w:right w:val="single" w:color="auto" w:sz="4" w:space="0"/>
            </w:tcBorders>
            <w:shd w:val="clear" w:color="auto" w:fill="auto"/>
            <w:noWrap/>
            <w:vAlign w:val="center"/>
          </w:tcPr>
          <w:p w14:paraId="40AC5C7B">
            <w:pPr>
              <w:widowControl/>
              <w:autoSpaceDN w:val="0"/>
              <w:jc w:val="center"/>
              <w:rPr>
                <w:rFonts w:hint="eastAsia" w:ascii="宋体" w:hAnsi="宋体" w:eastAsia="宋体" w:cs="宋体"/>
                <w:color w:val="000000"/>
                <w:szCs w:val="21"/>
              </w:rPr>
            </w:pPr>
          </w:p>
        </w:tc>
        <w:tc>
          <w:tcPr>
            <w:tcW w:w="1219" w:type="dxa"/>
            <w:tcBorders>
              <w:top w:val="nil"/>
              <w:left w:val="single" w:color="auto" w:sz="4" w:space="0"/>
              <w:bottom w:val="single" w:color="auto" w:sz="4" w:space="0"/>
              <w:right w:val="single" w:color="auto" w:sz="4" w:space="0"/>
            </w:tcBorders>
            <w:shd w:val="clear" w:color="auto" w:fill="auto"/>
            <w:noWrap/>
            <w:vAlign w:val="center"/>
          </w:tcPr>
          <w:p w14:paraId="1BBD11FD">
            <w:pPr>
              <w:widowControl/>
              <w:autoSpaceDN w:val="0"/>
              <w:jc w:val="center"/>
              <w:rPr>
                <w:rFonts w:hint="eastAsia" w:ascii="宋体" w:hAnsi="宋体" w:eastAsia="宋体" w:cs="宋体"/>
                <w:color w:val="000000"/>
                <w:szCs w:val="21"/>
              </w:rPr>
            </w:pPr>
          </w:p>
        </w:tc>
        <w:tc>
          <w:tcPr>
            <w:tcW w:w="1699" w:type="dxa"/>
            <w:tcBorders>
              <w:top w:val="nil"/>
              <w:left w:val="single" w:color="auto" w:sz="4" w:space="0"/>
              <w:bottom w:val="single" w:color="auto" w:sz="4" w:space="0"/>
              <w:right w:val="single" w:color="auto" w:sz="4" w:space="0"/>
            </w:tcBorders>
            <w:shd w:val="clear" w:color="auto" w:fill="auto"/>
            <w:noWrap/>
            <w:vAlign w:val="center"/>
          </w:tcPr>
          <w:p w14:paraId="3F67E702">
            <w:pPr>
              <w:widowControl/>
              <w:autoSpaceDN w:val="0"/>
              <w:jc w:val="center"/>
              <w:rPr>
                <w:rFonts w:hint="eastAsia" w:ascii="宋体" w:hAnsi="宋体" w:eastAsia="宋体" w:cs="宋体"/>
                <w:color w:val="000000"/>
                <w:szCs w:val="21"/>
                <w:lang w:bidi="ar"/>
              </w:rPr>
            </w:pPr>
            <w:bookmarkStart w:id="113" w:name="_GoBack"/>
            <w:bookmarkEnd w:id="113"/>
          </w:p>
        </w:tc>
        <w:tc>
          <w:tcPr>
            <w:tcW w:w="1186" w:type="dxa"/>
            <w:tcBorders>
              <w:top w:val="nil"/>
              <w:left w:val="nil"/>
              <w:bottom w:val="single" w:color="auto" w:sz="4" w:space="0"/>
              <w:right w:val="single" w:color="auto" w:sz="4" w:space="0"/>
            </w:tcBorders>
            <w:shd w:val="clear" w:color="auto" w:fill="auto"/>
            <w:noWrap/>
            <w:vAlign w:val="center"/>
          </w:tcPr>
          <w:p w14:paraId="1016183D">
            <w:pPr>
              <w:widowControl/>
              <w:autoSpaceDN w:val="0"/>
              <w:jc w:val="center"/>
              <w:rPr>
                <w:rFonts w:hint="eastAsia" w:ascii="宋体" w:hAnsi="宋体" w:eastAsia="宋体" w:cs="宋体"/>
                <w:color w:val="000000"/>
                <w:szCs w:val="21"/>
                <w:lang w:bidi="ar"/>
              </w:rPr>
            </w:pPr>
          </w:p>
        </w:tc>
      </w:tr>
    </w:tbl>
    <w:p w14:paraId="08CA34FF">
      <w:pPr>
        <w:widowControl/>
        <w:autoSpaceDN w:val="0"/>
        <w:spacing w:line="280" w:lineRule="exact"/>
        <w:ind w:firstLine="394" w:firstLineChars="196"/>
        <w:jc w:val="left"/>
        <w:rPr>
          <w:rFonts w:hint="eastAsia" w:ascii="宋体" w:hAnsi="宋体" w:eastAsia="宋体" w:cs="宋体"/>
          <w:b/>
          <w:bCs/>
          <w:color w:val="000000"/>
          <w:sz w:val="20"/>
          <w:szCs w:val="21"/>
        </w:rPr>
      </w:pPr>
    </w:p>
    <w:p w14:paraId="505FBD7A">
      <w:pPr>
        <w:widowControl/>
        <w:autoSpaceDN w:val="0"/>
        <w:spacing w:line="280" w:lineRule="exact"/>
        <w:jc w:val="left"/>
        <w:rPr>
          <w:rFonts w:hint="eastAsia" w:ascii="宋体" w:hAnsi="宋体" w:eastAsia="宋体" w:cs="宋体"/>
          <w:b/>
          <w:bCs/>
          <w:color w:val="000000"/>
          <w:sz w:val="20"/>
          <w:szCs w:val="21"/>
        </w:rPr>
      </w:pPr>
    </w:p>
    <w:p w14:paraId="03F4DCEC">
      <w:pPr>
        <w:widowControl/>
        <w:autoSpaceDN w:val="0"/>
        <w:spacing w:line="30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投标人：                （公章）                    </w:t>
      </w:r>
    </w:p>
    <w:p w14:paraId="63CBF6EA">
      <w:pPr>
        <w:widowControl/>
        <w:autoSpaceDN w:val="0"/>
        <w:spacing w:line="300" w:lineRule="auto"/>
        <w:ind w:firstLine="420" w:firstLineChars="200"/>
        <w:jc w:val="left"/>
        <w:rPr>
          <w:rFonts w:hint="eastAsia" w:ascii="宋体" w:hAnsi="宋体" w:eastAsia="宋体" w:cs="宋体"/>
          <w:color w:val="000000"/>
          <w:szCs w:val="21"/>
        </w:rPr>
      </w:pPr>
    </w:p>
    <w:p w14:paraId="22CC5D28">
      <w:pPr>
        <w:widowControl/>
        <w:autoSpaceDN w:val="0"/>
        <w:spacing w:line="30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法定代表人：            （盖章）</w:t>
      </w:r>
    </w:p>
    <w:p w14:paraId="151E7B76">
      <w:pPr>
        <w:widowControl/>
        <w:autoSpaceDN w:val="0"/>
        <w:spacing w:line="300" w:lineRule="auto"/>
        <w:ind w:firstLine="420" w:firstLineChars="200"/>
        <w:jc w:val="left"/>
        <w:rPr>
          <w:rFonts w:hint="eastAsia" w:ascii="宋体" w:hAnsi="宋体" w:eastAsia="宋体" w:cs="宋体"/>
          <w:color w:val="000000"/>
          <w:szCs w:val="21"/>
        </w:rPr>
      </w:pPr>
    </w:p>
    <w:p w14:paraId="4D730C9F">
      <w:pPr>
        <w:widowControl/>
        <w:autoSpaceDN w:val="0"/>
        <w:spacing w:line="30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 xml:space="preserve">委托代理人：            （签字）  </w:t>
      </w:r>
    </w:p>
    <w:p w14:paraId="51B816CA">
      <w:pPr>
        <w:widowControl/>
        <w:autoSpaceDN w:val="0"/>
        <w:spacing w:line="360" w:lineRule="auto"/>
        <w:ind w:firstLine="420" w:firstLineChars="200"/>
        <w:jc w:val="left"/>
        <w:rPr>
          <w:rFonts w:hint="eastAsia" w:ascii="宋体" w:hAnsi="宋体" w:eastAsia="宋体" w:cs="宋体"/>
          <w:color w:val="000000"/>
          <w:szCs w:val="21"/>
        </w:rPr>
      </w:pPr>
    </w:p>
    <w:p w14:paraId="1E4F13DC">
      <w:pPr>
        <w:widowControl/>
        <w:autoSpaceDN w:val="0"/>
        <w:spacing w:line="360" w:lineRule="auto"/>
        <w:ind w:firstLine="420" w:firstLineChars="200"/>
        <w:jc w:val="left"/>
        <w:rPr>
          <w:rFonts w:hint="eastAsia" w:ascii="宋体" w:hAnsi="宋体" w:eastAsia="宋体" w:cs="宋体"/>
          <w:color w:val="000000"/>
          <w:sz w:val="32"/>
          <w:szCs w:val="32"/>
        </w:rPr>
      </w:pPr>
      <w:r>
        <w:rPr>
          <w:rFonts w:hint="eastAsia" w:ascii="宋体" w:hAnsi="宋体" w:eastAsia="宋体" w:cs="宋体"/>
          <w:color w:val="000000"/>
          <w:kern w:val="0"/>
          <w:szCs w:val="21"/>
          <w:lang w:bidi="ar"/>
        </w:rPr>
        <w:t>日　　期：</w:t>
      </w:r>
    </w:p>
    <w:p w14:paraId="5AB9958B">
      <w:pPr>
        <w:widowControl/>
        <w:autoSpaceDN w:val="0"/>
        <w:jc w:val="left"/>
        <w:rPr>
          <w:rFonts w:hint="eastAsia" w:ascii="宋体" w:hAnsi="宋体" w:eastAsia="宋体" w:cs="宋体"/>
          <w:b/>
          <w:bCs/>
          <w:color w:val="000000"/>
          <w:sz w:val="32"/>
          <w:szCs w:val="32"/>
          <w:lang w:bidi="ar"/>
        </w:rPr>
      </w:pPr>
      <w:r>
        <w:rPr>
          <w:rFonts w:hint="eastAsia" w:ascii="宋体" w:hAnsi="宋体" w:eastAsia="宋体" w:cs="宋体"/>
          <w:b/>
          <w:bCs/>
          <w:color w:val="000000"/>
          <w:kern w:val="0"/>
          <w:sz w:val="32"/>
          <w:szCs w:val="32"/>
          <w:lang w:bidi="ar"/>
        </w:rPr>
        <w:br w:type="page"/>
      </w:r>
    </w:p>
    <w:p w14:paraId="1CAADF4C">
      <w:pPr>
        <w:widowControl/>
        <w:autoSpaceDE w:val="0"/>
        <w:autoSpaceDN w:val="0"/>
        <w:adjustRightInd w:val="0"/>
        <w:spacing w:before="156" w:after="156" w:line="400" w:lineRule="exact"/>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t>二、投标函及投标函附录</w:t>
      </w:r>
    </w:p>
    <w:p w14:paraId="62452C5E">
      <w:pPr>
        <w:widowControl/>
        <w:autoSpaceDE w:val="0"/>
        <w:autoSpaceDN w:val="0"/>
        <w:adjustRightInd w:val="0"/>
        <w:spacing w:line="500" w:lineRule="exact"/>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（一）投标函</w:t>
      </w:r>
    </w:p>
    <w:p w14:paraId="12C3F01D">
      <w:pPr>
        <w:widowControl/>
        <w:autoSpaceDE w:val="0"/>
        <w:autoSpaceDN w:val="0"/>
        <w:adjustRightInd w:val="0"/>
        <w:spacing w:line="500" w:lineRule="exact"/>
        <w:jc w:val="left"/>
        <w:rPr>
          <w:rFonts w:hint="eastAsia" w:ascii="宋体" w:hAnsi="宋体" w:eastAsia="宋体" w:cs="宋体"/>
          <w:kern w:val="0"/>
          <w:sz w:val="20"/>
          <w:szCs w:val="21"/>
          <w:u w:val="single"/>
          <w:lang w:bidi="ar"/>
        </w:rPr>
      </w:pPr>
    </w:p>
    <w:p w14:paraId="01DF3379">
      <w:pPr>
        <w:widowControl/>
        <w:autoSpaceDE w:val="0"/>
        <w:autoSpaceDN w:val="0"/>
        <w:adjustRightInd w:val="0"/>
        <w:spacing w:line="500" w:lineRule="exact"/>
        <w:jc w:val="left"/>
        <w:rPr>
          <w:rFonts w:hint="eastAsia" w:ascii="宋体" w:hAnsi="宋体" w:eastAsia="宋体" w:cs="宋体"/>
          <w:kern w:val="0"/>
          <w:szCs w:val="21"/>
          <w:lang w:bidi="ar"/>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(采购人名称)：</w:t>
      </w:r>
    </w:p>
    <w:p w14:paraId="6AC65F81">
      <w:pPr>
        <w:widowControl/>
        <w:autoSpaceDN w:val="0"/>
        <w:spacing w:line="360" w:lineRule="auto"/>
        <w:ind w:firstLine="420" w:firstLineChars="200"/>
        <w:jc w:val="left"/>
        <w:rPr>
          <w:rFonts w:hint="eastAsia" w:ascii="宋体" w:hAnsi="宋体" w:eastAsia="宋体" w:cs="宋体"/>
          <w:bCs/>
          <w:szCs w:val="21"/>
          <w:lang w:val="zh-CN" w:bidi="ar"/>
        </w:rPr>
      </w:pPr>
      <w:r>
        <w:rPr>
          <w:rFonts w:hint="eastAsia" w:ascii="宋体" w:hAnsi="宋体" w:eastAsia="宋体" w:cs="宋体"/>
          <w:kern w:val="0"/>
          <w:szCs w:val="21"/>
          <w:lang w:bidi="ar"/>
        </w:rPr>
        <w:t>1.我方已仔细研究了</w:t>
      </w:r>
      <w:r>
        <w:rPr>
          <w:rFonts w:hint="eastAsia" w:ascii="宋体" w:hAnsi="宋体" w:eastAsia="宋体" w:cs="宋体"/>
          <w:kern w:val="0"/>
          <w:szCs w:val="21"/>
          <w:u w:val="single"/>
          <w:lang w:bidi="ar"/>
        </w:rPr>
        <w:t xml:space="preserve">    (项目名称)　    　</w:t>
      </w:r>
      <w:r>
        <w:rPr>
          <w:rFonts w:hint="eastAsia" w:ascii="宋体" w:hAnsi="宋体" w:eastAsia="宋体" w:cs="宋体"/>
          <w:kern w:val="0"/>
          <w:szCs w:val="21"/>
          <w:lang w:bidi="ar"/>
        </w:rPr>
        <w:t>招标文件的全部内容，我方愿按投标报价</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，服务期为</w:t>
      </w:r>
      <w:r>
        <w:rPr>
          <w:rFonts w:hint="eastAsia" w:ascii="宋体" w:hAnsi="宋体" w:eastAsia="宋体" w:cs="宋体"/>
          <w:bCs/>
          <w:kern w:val="0"/>
          <w:szCs w:val="21"/>
          <w:u w:val="single"/>
          <w:lang w:val="zh-CN" w:bidi="ar"/>
        </w:rPr>
        <w:t xml:space="preserve">              </w:t>
      </w:r>
      <w:r>
        <w:rPr>
          <w:rFonts w:hint="eastAsia" w:ascii="宋体" w:hAnsi="宋体" w:eastAsia="宋体" w:cs="宋体"/>
          <w:kern w:val="0"/>
          <w:szCs w:val="21"/>
          <w:lang w:bidi="ar"/>
        </w:rPr>
        <w:t>，按合同约定实施和完成承包上述招标项目。</w:t>
      </w:r>
    </w:p>
    <w:p w14:paraId="574ABAB2">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2.我方承诺在投标有效期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天内不修改、撤销投标文件。</w:t>
      </w:r>
    </w:p>
    <w:p w14:paraId="68E91F8B">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3.随同本投标函提交投标保证金一份，金额为人民币(大写)</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元(¥</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w:t>
      </w:r>
    </w:p>
    <w:p w14:paraId="526C1261">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4.如我方中标：</w:t>
      </w:r>
    </w:p>
    <w:p w14:paraId="1709E8E2">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(1)我方承诺在收到中标通知书后，在中标通知书规定的期限内与你方签订合同，并遵守合同中关于权利和义务的约定；</w:t>
      </w:r>
    </w:p>
    <w:p w14:paraId="7237F12D">
      <w:pPr>
        <w:widowControl/>
        <w:autoSpaceDN w:val="0"/>
        <w:spacing w:line="360" w:lineRule="auto"/>
        <w:ind w:firstLine="380" w:firstLineChars="200"/>
        <w:jc w:val="left"/>
        <w:rPr>
          <w:rFonts w:hint="eastAsia" w:ascii="宋体" w:hAnsi="宋体" w:eastAsia="宋体" w:cs="宋体"/>
          <w:kern w:val="0"/>
          <w:szCs w:val="21"/>
          <w:lang w:bidi="ar"/>
        </w:rPr>
      </w:pPr>
      <w:r>
        <w:rPr>
          <w:rFonts w:hint="eastAsia" w:ascii="宋体" w:hAnsi="宋体" w:eastAsia="宋体" w:cs="宋体"/>
          <w:spacing w:val="-10"/>
          <w:kern w:val="0"/>
          <w:szCs w:val="21"/>
          <w:lang w:bidi="ar"/>
        </w:rPr>
        <w:t xml:space="preserve"> (2)</w:t>
      </w:r>
      <w:r>
        <w:rPr>
          <w:rFonts w:hint="eastAsia" w:ascii="宋体" w:hAnsi="宋体" w:eastAsia="宋体" w:cs="宋体"/>
          <w:kern w:val="0"/>
          <w:szCs w:val="21"/>
          <w:lang w:bidi="ar"/>
        </w:rPr>
        <w:t>我方承诺按照招标文件中规定的采购需求在合同约定的期限内，完成并移交全部合同内容。</w:t>
      </w:r>
    </w:p>
    <w:p w14:paraId="672C4BB3">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5.我方在此声明，所递交的投标文件及有关资料内容完整、真实和准确。</w:t>
      </w:r>
    </w:p>
    <w:p w14:paraId="2960F1B6">
      <w:pPr>
        <w:widowControl/>
        <w:autoSpaceDN w:val="0"/>
        <w:spacing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6．</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(其他补充说明)。</w:t>
      </w:r>
    </w:p>
    <w:p w14:paraId="0725AB3D">
      <w:pPr>
        <w:widowControl/>
        <w:autoSpaceDN w:val="0"/>
        <w:spacing w:line="360" w:lineRule="auto"/>
        <w:ind w:firstLine="420" w:firstLineChars="200"/>
        <w:jc w:val="left"/>
        <w:rPr>
          <w:rFonts w:hint="eastAsia" w:ascii="宋体" w:hAnsi="宋体" w:eastAsia="宋体" w:cs="宋体"/>
          <w:kern w:val="0"/>
          <w:szCs w:val="21"/>
          <w:lang w:bidi="ar"/>
        </w:rPr>
      </w:pPr>
    </w:p>
    <w:p w14:paraId="4B26E7A6">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投 标 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(盖单位章)</w:t>
      </w:r>
    </w:p>
    <w:p w14:paraId="2E91B6C1">
      <w:pPr>
        <w:widowControl/>
        <w:autoSpaceDE w:val="0"/>
        <w:autoSpaceDN w:val="0"/>
        <w:adjustRightInd w:val="0"/>
        <w:spacing w:line="4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法定代表人或其授权委托代理人：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(签字)</w:t>
      </w:r>
    </w:p>
    <w:p w14:paraId="271CCFB9">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地    址：</w:t>
      </w:r>
      <w:r>
        <w:rPr>
          <w:rFonts w:hint="eastAsia" w:ascii="宋体" w:hAnsi="宋体" w:eastAsia="宋体" w:cs="宋体"/>
          <w:kern w:val="0"/>
          <w:szCs w:val="21"/>
          <w:u w:val="single"/>
          <w:lang w:bidi="ar"/>
        </w:rPr>
        <w:t xml:space="preserve">                                        </w:t>
      </w:r>
    </w:p>
    <w:p w14:paraId="1759BC3C">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网    址：</w:t>
      </w:r>
      <w:r>
        <w:rPr>
          <w:rFonts w:hint="eastAsia" w:ascii="宋体" w:hAnsi="宋体" w:eastAsia="宋体" w:cs="宋体"/>
          <w:kern w:val="0"/>
          <w:szCs w:val="21"/>
          <w:u w:val="single"/>
          <w:lang w:bidi="ar"/>
        </w:rPr>
        <w:t xml:space="preserve">                                        </w:t>
      </w:r>
    </w:p>
    <w:p w14:paraId="6896FCF9">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电    话：</w:t>
      </w:r>
      <w:r>
        <w:rPr>
          <w:rFonts w:hint="eastAsia" w:ascii="宋体" w:hAnsi="宋体" w:eastAsia="宋体" w:cs="宋体"/>
          <w:kern w:val="0"/>
          <w:szCs w:val="21"/>
          <w:u w:val="single"/>
          <w:lang w:bidi="ar"/>
        </w:rPr>
        <w:t xml:space="preserve">                                        </w:t>
      </w:r>
    </w:p>
    <w:p w14:paraId="0373B89F">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传    真：</w:t>
      </w:r>
      <w:r>
        <w:rPr>
          <w:rFonts w:hint="eastAsia" w:ascii="宋体" w:hAnsi="宋体" w:eastAsia="宋体" w:cs="宋体"/>
          <w:kern w:val="0"/>
          <w:szCs w:val="21"/>
          <w:u w:val="single"/>
          <w:lang w:bidi="ar"/>
        </w:rPr>
        <w:t xml:space="preserve">                                        </w:t>
      </w:r>
    </w:p>
    <w:p w14:paraId="097E6F47">
      <w:pPr>
        <w:widowControl/>
        <w:autoSpaceDE w:val="0"/>
        <w:autoSpaceDN w:val="0"/>
        <w:adjustRightInd w:val="0"/>
        <w:spacing w:line="500" w:lineRule="exact"/>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邮政编码：</w:t>
      </w:r>
      <w:r>
        <w:rPr>
          <w:rFonts w:hint="eastAsia" w:ascii="宋体" w:hAnsi="宋体" w:eastAsia="宋体" w:cs="宋体"/>
          <w:kern w:val="0"/>
          <w:szCs w:val="21"/>
          <w:u w:val="single"/>
          <w:lang w:bidi="ar"/>
        </w:rPr>
        <w:t xml:space="preserve">                                        </w:t>
      </w:r>
    </w:p>
    <w:p w14:paraId="527F9D28">
      <w:pPr>
        <w:widowControl/>
        <w:autoSpaceDN w:val="0"/>
        <w:spacing w:line="500" w:lineRule="exact"/>
        <w:jc w:val="right"/>
        <w:rPr>
          <w:rFonts w:hint="eastAsia" w:ascii="宋体" w:hAnsi="宋体" w:eastAsia="宋体" w:cs="宋体"/>
          <w:kern w:val="0"/>
          <w:szCs w:val="21"/>
          <w:lang w:bidi="ar"/>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04BCE160">
      <w:pPr>
        <w:widowControl/>
        <w:autoSpaceDE w:val="0"/>
        <w:autoSpaceDN w:val="0"/>
        <w:adjustRightInd w:val="0"/>
        <w:spacing w:line="500" w:lineRule="exact"/>
        <w:jc w:val="center"/>
        <w:rPr>
          <w:rFonts w:hint="eastAsia" w:ascii="宋体" w:hAnsi="宋体" w:eastAsia="宋体" w:cs="宋体"/>
          <w:sz w:val="28"/>
          <w:szCs w:val="28"/>
          <w:lang w:bidi="ar"/>
        </w:rPr>
      </w:pPr>
      <w:r>
        <w:rPr>
          <w:rFonts w:hint="eastAsia" w:ascii="宋体" w:hAnsi="宋体" w:eastAsia="宋体" w:cs="宋体"/>
          <w:kern w:val="0"/>
          <w:sz w:val="20"/>
          <w:szCs w:val="21"/>
          <w:lang w:bidi="ar"/>
        </w:rPr>
        <w:br w:type="page"/>
      </w:r>
      <w:bookmarkStart w:id="94" w:name="_Toc246996358"/>
      <w:bookmarkStart w:id="95" w:name="_Toc179632810"/>
      <w:bookmarkStart w:id="96" w:name="_Toc247085876"/>
      <w:bookmarkStart w:id="97" w:name="_Toc363457205"/>
      <w:bookmarkStart w:id="98" w:name="_Toc144974859"/>
      <w:bookmarkStart w:id="99" w:name="_Toc152045790"/>
      <w:bookmarkStart w:id="100" w:name="_Toc246997101"/>
      <w:bookmarkStart w:id="101" w:name="_Toc152042579"/>
      <w:r>
        <w:rPr>
          <w:rFonts w:hint="eastAsia" w:ascii="宋体" w:hAnsi="宋体" w:eastAsia="宋体" w:cs="宋体"/>
          <w:kern w:val="0"/>
          <w:sz w:val="28"/>
          <w:szCs w:val="28"/>
          <w:lang w:bidi="ar"/>
        </w:rPr>
        <w:t>（二）投标函附录</w:t>
      </w:r>
      <w:bookmarkEnd w:id="94"/>
      <w:bookmarkEnd w:id="95"/>
      <w:bookmarkEnd w:id="96"/>
      <w:bookmarkEnd w:id="97"/>
      <w:bookmarkEnd w:id="98"/>
      <w:bookmarkEnd w:id="99"/>
      <w:bookmarkEnd w:id="100"/>
      <w:bookmarkEnd w:id="101"/>
    </w:p>
    <w:p w14:paraId="5D1ECB2F">
      <w:pPr>
        <w:widowControl/>
        <w:autoSpaceDN w:val="0"/>
        <w:spacing w:line="440" w:lineRule="exact"/>
        <w:jc w:val="left"/>
        <w:rPr>
          <w:rFonts w:hint="eastAsia" w:ascii="宋体" w:hAnsi="宋体" w:eastAsia="宋体" w:cs="宋体"/>
          <w:sz w:val="20"/>
          <w:szCs w:val="20"/>
          <w:lang w:bidi="ar"/>
        </w:rPr>
      </w:pPr>
    </w:p>
    <w:tbl>
      <w:tblPr>
        <w:tblStyle w:val="20"/>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8"/>
        <w:gridCol w:w="2137"/>
        <w:gridCol w:w="4321"/>
        <w:gridCol w:w="1885"/>
      </w:tblGrid>
      <w:tr w14:paraId="657676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5A378">
            <w:pPr>
              <w:widowControl/>
              <w:autoSpaceDN w:val="0"/>
              <w:spacing w:line="0" w:lineRule="atLeast"/>
              <w:jc w:val="center"/>
              <w:rPr>
                <w:rFonts w:hint="eastAsia" w:ascii="宋体" w:hAnsi="宋体" w:eastAsia="宋体" w:cs="宋体"/>
                <w:b/>
                <w:bCs/>
                <w:szCs w:val="21"/>
                <w:lang w:bidi="ar"/>
              </w:rPr>
            </w:pPr>
            <w:r>
              <w:rPr>
                <w:rFonts w:hint="eastAsia" w:ascii="宋体" w:hAnsi="宋体" w:eastAsia="宋体" w:cs="宋体"/>
                <w:b/>
                <w:bCs/>
                <w:kern w:val="0"/>
                <w:szCs w:val="21"/>
                <w:lang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CDA75">
            <w:pPr>
              <w:widowControl/>
              <w:autoSpaceDN w:val="0"/>
              <w:spacing w:line="0" w:lineRule="atLeast"/>
              <w:jc w:val="center"/>
              <w:rPr>
                <w:rFonts w:hint="eastAsia" w:ascii="宋体" w:hAnsi="宋体" w:eastAsia="宋体" w:cs="宋体"/>
                <w:b/>
                <w:bCs/>
                <w:szCs w:val="21"/>
                <w:lang w:bidi="ar"/>
              </w:rPr>
            </w:pPr>
            <w:r>
              <w:rPr>
                <w:rFonts w:hint="eastAsia" w:ascii="宋体" w:hAnsi="宋体" w:eastAsia="宋体" w:cs="宋体"/>
                <w:b/>
                <w:bCs/>
                <w:kern w:val="0"/>
                <w:szCs w:val="21"/>
                <w:lang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58642">
            <w:pPr>
              <w:widowControl/>
              <w:autoSpaceDN w:val="0"/>
              <w:spacing w:line="0" w:lineRule="atLeast"/>
              <w:jc w:val="center"/>
              <w:rPr>
                <w:rFonts w:hint="eastAsia" w:ascii="宋体" w:hAnsi="宋体" w:eastAsia="宋体" w:cs="宋体"/>
                <w:b/>
                <w:bCs/>
                <w:szCs w:val="21"/>
                <w:lang w:bidi="ar"/>
              </w:rPr>
            </w:pPr>
            <w:r>
              <w:rPr>
                <w:rFonts w:hint="eastAsia" w:ascii="宋体" w:hAnsi="宋体" w:eastAsia="宋体" w:cs="宋体"/>
                <w:b/>
                <w:bCs/>
                <w:kern w:val="0"/>
                <w:szCs w:val="21"/>
                <w:lang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C6975">
            <w:pPr>
              <w:widowControl/>
              <w:autoSpaceDN w:val="0"/>
              <w:spacing w:line="0" w:lineRule="atLeast"/>
              <w:jc w:val="center"/>
              <w:rPr>
                <w:rFonts w:hint="eastAsia" w:ascii="宋体" w:hAnsi="宋体" w:eastAsia="宋体" w:cs="宋体"/>
                <w:b/>
                <w:bCs/>
                <w:szCs w:val="21"/>
                <w:lang w:bidi="ar"/>
              </w:rPr>
            </w:pPr>
            <w:r>
              <w:rPr>
                <w:rFonts w:hint="eastAsia" w:ascii="宋体" w:hAnsi="宋体" w:eastAsia="宋体" w:cs="宋体"/>
                <w:b/>
                <w:bCs/>
                <w:kern w:val="0"/>
                <w:szCs w:val="21"/>
                <w:lang w:bidi="ar"/>
              </w:rPr>
              <w:t>是否响应</w:t>
            </w:r>
          </w:p>
        </w:tc>
      </w:tr>
      <w:tr w14:paraId="1C3799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2097C">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28B5A">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C31A">
            <w:pPr>
              <w:autoSpaceDE w:val="0"/>
              <w:autoSpaceDN w:val="0"/>
              <w:adjustRightInd w:val="0"/>
              <w:spacing w:line="320" w:lineRule="exact"/>
              <w:rPr>
                <w:rFonts w:hint="eastAsia" w:ascii="宋体" w:hAnsi="宋体" w:eastAsia="宋体" w:cs="宋体"/>
                <w:szCs w:val="21"/>
                <w:lang w:bidi="ar"/>
              </w:rPr>
            </w:pPr>
            <w:r>
              <w:rPr>
                <w:rFonts w:hint="eastAsia" w:ascii="宋体" w:hAnsi="宋体" w:eastAsia="宋体" w:cs="宋体"/>
                <w:kern w:val="0"/>
                <w:szCs w:val="21"/>
                <w:lang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19A42">
            <w:pPr>
              <w:widowControl/>
              <w:autoSpaceDN w:val="0"/>
              <w:spacing w:line="440" w:lineRule="exact"/>
              <w:jc w:val="center"/>
              <w:rPr>
                <w:rFonts w:hint="eastAsia" w:ascii="宋体" w:hAnsi="宋体" w:eastAsia="宋体" w:cs="宋体"/>
                <w:szCs w:val="21"/>
                <w:lang w:bidi="ar"/>
              </w:rPr>
            </w:pPr>
          </w:p>
        </w:tc>
      </w:tr>
      <w:tr w14:paraId="1B3EC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25D66">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CDC6">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3F5DA">
            <w:pPr>
              <w:widowControl/>
              <w:autoSpaceDN w:val="0"/>
              <w:spacing w:line="440" w:lineRule="exact"/>
              <w:jc w:val="center"/>
              <w:rPr>
                <w:rFonts w:hint="eastAsia" w:ascii="宋体" w:hAnsi="宋体" w:eastAsia="宋体" w:cs="宋体"/>
                <w:szCs w:val="21"/>
                <w:u w:val="singl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B8CA1">
            <w:pPr>
              <w:widowControl/>
              <w:autoSpaceDN w:val="0"/>
              <w:spacing w:line="440" w:lineRule="exact"/>
              <w:jc w:val="center"/>
              <w:rPr>
                <w:rFonts w:hint="eastAsia" w:ascii="宋体" w:hAnsi="宋体" w:eastAsia="宋体" w:cs="宋体"/>
                <w:szCs w:val="21"/>
                <w:lang w:bidi="ar"/>
              </w:rPr>
            </w:pPr>
          </w:p>
        </w:tc>
      </w:tr>
      <w:tr w14:paraId="26497C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0D551">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4739F">
            <w:pPr>
              <w:widowControl/>
              <w:autoSpaceDE w:val="0"/>
              <w:autoSpaceDN w:val="0"/>
              <w:adjustRightInd w:val="0"/>
              <w:spacing w:line="240" w:lineRule="exact"/>
              <w:jc w:val="center"/>
              <w:rPr>
                <w:rFonts w:hint="eastAsia" w:ascii="宋体" w:hAnsi="宋体" w:eastAsia="宋体" w:cs="宋体"/>
                <w:kern w:val="0"/>
                <w:szCs w:val="21"/>
                <w:lang w:bidi="ar"/>
              </w:rPr>
            </w:pPr>
            <w:r>
              <w:rPr>
                <w:rFonts w:hint="eastAsia" w:ascii="宋体" w:hAnsi="宋体" w:eastAsia="宋体" w:cs="宋体"/>
                <w:kern w:val="0"/>
                <w:szCs w:val="21"/>
                <w:lang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46385">
            <w:pPr>
              <w:widowControl/>
              <w:autoSpaceDE w:val="0"/>
              <w:autoSpaceDN w:val="0"/>
              <w:adjustRightInd w:val="0"/>
              <w:spacing w:line="240" w:lineRule="exact"/>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AA71A">
            <w:pPr>
              <w:widowControl/>
              <w:autoSpaceDN w:val="0"/>
              <w:spacing w:line="440" w:lineRule="exact"/>
              <w:jc w:val="center"/>
              <w:rPr>
                <w:rFonts w:hint="eastAsia" w:ascii="宋体" w:hAnsi="宋体" w:eastAsia="宋体" w:cs="宋体"/>
                <w:szCs w:val="21"/>
                <w:lang w:bidi="ar"/>
              </w:rPr>
            </w:pPr>
          </w:p>
        </w:tc>
      </w:tr>
      <w:tr w14:paraId="18E418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26473">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4862A">
            <w:pPr>
              <w:widowControl/>
              <w:autoSpaceDE w:val="0"/>
              <w:autoSpaceDN w:val="0"/>
              <w:adjustRightInd w:val="0"/>
              <w:spacing w:line="240" w:lineRule="exact"/>
              <w:jc w:val="center"/>
              <w:rPr>
                <w:rFonts w:hint="eastAsia" w:ascii="宋体" w:hAnsi="宋体" w:eastAsia="宋体" w:cs="宋体"/>
                <w:kern w:val="0"/>
                <w:szCs w:val="21"/>
                <w:lang w:bidi="ar"/>
              </w:rPr>
            </w:pPr>
            <w:r>
              <w:rPr>
                <w:rFonts w:hint="eastAsia" w:ascii="宋体" w:hAnsi="宋体" w:eastAsia="宋体" w:cs="宋体"/>
                <w:kern w:val="0"/>
                <w:szCs w:val="21"/>
                <w:lang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BD2CD">
            <w:pPr>
              <w:widowControl/>
              <w:autoSpaceDE w:val="0"/>
              <w:autoSpaceDN w:val="0"/>
              <w:adjustRightInd w:val="0"/>
              <w:spacing w:line="240" w:lineRule="exact"/>
              <w:jc w:val="left"/>
              <w:rPr>
                <w:rFonts w:hint="eastAsia" w:ascii="宋体" w:hAnsi="宋体" w:eastAsia="宋体" w:cs="宋体"/>
                <w:kern w:val="0"/>
                <w:szCs w:val="21"/>
                <w:lang w:bidi="ar"/>
              </w:rPr>
            </w:pPr>
            <w:r>
              <w:rPr>
                <w:rFonts w:hint="eastAsia" w:ascii="宋体" w:hAnsi="宋体" w:eastAsia="宋体" w:cs="宋体"/>
                <w:bCs/>
                <w:kern w:val="0"/>
                <w:szCs w:val="21"/>
                <w:lang w:val="zh-CN" w:bidi="ar"/>
              </w:rPr>
              <w:t>符合第四章“合同格式”规定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2B846">
            <w:pPr>
              <w:widowControl/>
              <w:autoSpaceDN w:val="0"/>
              <w:spacing w:line="440" w:lineRule="exact"/>
              <w:jc w:val="center"/>
              <w:rPr>
                <w:rFonts w:hint="eastAsia" w:ascii="宋体" w:hAnsi="宋体" w:eastAsia="宋体" w:cs="宋体"/>
                <w:szCs w:val="21"/>
                <w:lang w:bidi="ar"/>
              </w:rPr>
            </w:pPr>
          </w:p>
        </w:tc>
      </w:tr>
      <w:tr w14:paraId="5BE7BE0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DA248">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757A3">
            <w:pPr>
              <w:widowControl/>
              <w:autoSpaceDE w:val="0"/>
              <w:autoSpaceDN w:val="0"/>
              <w:adjustRightInd w:val="0"/>
              <w:spacing w:line="240" w:lineRule="exact"/>
              <w:jc w:val="center"/>
              <w:rPr>
                <w:rFonts w:hint="eastAsia" w:ascii="宋体" w:hAnsi="宋体" w:eastAsia="宋体" w:cs="宋体"/>
                <w:kern w:val="0"/>
                <w:szCs w:val="21"/>
                <w:lang w:bidi="ar"/>
              </w:rPr>
            </w:pPr>
            <w:r>
              <w:rPr>
                <w:rFonts w:hint="eastAsia" w:ascii="宋体" w:hAnsi="宋体" w:eastAsia="宋体" w:cs="宋体"/>
                <w:kern w:val="0"/>
                <w:szCs w:val="21"/>
                <w:lang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9B386">
            <w:pPr>
              <w:widowControl/>
              <w:autoSpaceDE w:val="0"/>
              <w:autoSpaceDN w:val="0"/>
              <w:adjustRightInd w:val="0"/>
              <w:spacing w:line="240" w:lineRule="exact"/>
              <w:jc w:val="left"/>
              <w:rPr>
                <w:rFonts w:hint="eastAsia" w:ascii="宋体" w:hAnsi="宋体" w:eastAsia="宋体" w:cs="宋体"/>
                <w:kern w:val="0"/>
                <w:szCs w:val="21"/>
                <w:lang w:bidi="ar"/>
              </w:rPr>
            </w:pPr>
            <w:r>
              <w:rPr>
                <w:rFonts w:hint="eastAsia" w:ascii="宋体" w:hAnsi="宋体" w:eastAsia="宋体" w:cs="宋体"/>
                <w:kern w:val="0"/>
                <w:szCs w:val="21"/>
                <w:lang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90093">
            <w:pPr>
              <w:widowControl/>
              <w:autoSpaceDN w:val="0"/>
              <w:spacing w:line="440" w:lineRule="exact"/>
              <w:jc w:val="center"/>
              <w:rPr>
                <w:rFonts w:hint="eastAsia" w:ascii="宋体" w:hAnsi="宋体" w:eastAsia="宋体" w:cs="宋体"/>
                <w:szCs w:val="21"/>
                <w:lang w:bidi="ar"/>
              </w:rPr>
            </w:pPr>
          </w:p>
        </w:tc>
      </w:tr>
      <w:tr w14:paraId="26DBED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1D5FA">
            <w:pPr>
              <w:widowControl/>
              <w:autoSpaceDN w:val="0"/>
              <w:spacing w:line="440" w:lineRule="exact"/>
              <w:jc w:val="center"/>
              <w:rPr>
                <w:rFonts w:hint="eastAsia" w:ascii="宋体" w:hAnsi="宋体" w:eastAsia="宋体" w:cs="宋体"/>
                <w:szCs w:val="21"/>
                <w:lang w:bidi="ar"/>
              </w:rPr>
            </w:pPr>
            <w:r>
              <w:rPr>
                <w:rFonts w:hint="eastAsia" w:ascii="宋体" w:hAnsi="宋体" w:eastAsia="宋体" w:cs="宋体"/>
                <w:kern w:val="0"/>
                <w:szCs w:val="21"/>
                <w:lang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AC3F0">
            <w:pPr>
              <w:widowControl/>
              <w:autoSpaceDE w:val="0"/>
              <w:autoSpaceDN w:val="0"/>
              <w:adjustRightInd w:val="0"/>
              <w:spacing w:line="240" w:lineRule="exact"/>
              <w:jc w:val="center"/>
              <w:rPr>
                <w:rFonts w:hint="eastAsia" w:ascii="宋体" w:hAnsi="宋体" w:eastAsia="宋体" w:cs="宋体"/>
                <w:szCs w:val="21"/>
                <w:lang w:bidi="ar"/>
              </w:rPr>
            </w:pPr>
            <w:r>
              <w:rPr>
                <w:rFonts w:hint="eastAsia" w:ascii="宋体" w:hAnsi="宋体" w:eastAsia="宋体" w:cs="宋体"/>
                <w:kern w:val="0"/>
                <w:szCs w:val="21"/>
                <w:lang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D283">
            <w:pPr>
              <w:widowControl/>
              <w:autoSpaceDE w:val="0"/>
              <w:autoSpaceDN w:val="0"/>
              <w:adjustRightInd w:val="0"/>
              <w:spacing w:line="240" w:lineRule="exact"/>
              <w:jc w:val="left"/>
              <w:rPr>
                <w:rFonts w:hint="eastAsia" w:ascii="宋体" w:hAnsi="宋体" w:eastAsia="宋体" w:cs="宋体"/>
                <w:szCs w:val="21"/>
                <w:lang w:bidi="ar"/>
              </w:rPr>
            </w:pPr>
            <w:r>
              <w:rPr>
                <w:rFonts w:hint="eastAsia" w:ascii="宋体" w:hAnsi="宋体" w:eastAsia="宋体" w:cs="宋体"/>
                <w:kern w:val="0"/>
                <w:szCs w:val="21"/>
                <w:lang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7BD09">
            <w:pPr>
              <w:widowControl/>
              <w:autoSpaceDN w:val="0"/>
              <w:spacing w:line="440" w:lineRule="exact"/>
              <w:jc w:val="center"/>
              <w:rPr>
                <w:rFonts w:hint="eastAsia" w:ascii="宋体" w:hAnsi="宋体" w:eastAsia="宋体" w:cs="宋体"/>
                <w:szCs w:val="21"/>
                <w:lang w:bidi="ar"/>
              </w:rPr>
            </w:pPr>
          </w:p>
        </w:tc>
      </w:tr>
    </w:tbl>
    <w:p w14:paraId="5E24727C">
      <w:pPr>
        <w:widowControl/>
        <w:autoSpaceDN w:val="0"/>
        <w:spacing w:line="500" w:lineRule="exact"/>
        <w:jc w:val="right"/>
        <w:rPr>
          <w:rFonts w:hint="eastAsia" w:ascii="宋体" w:hAnsi="宋体" w:eastAsia="宋体" w:cs="宋体"/>
          <w:kern w:val="0"/>
          <w:sz w:val="20"/>
          <w:szCs w:val="21"/>
          <w:lang w:bidi="ar"/>
        </w:rPr>
      </w:pPr>
    </w:p>
    <w:p w14:paraId="3748F00A">
      <w:pPr>
        <w:widowControl/>
        <w:autoSpaceDE w:val="0"/>
        <w:autoSpaceDN w:val="0"/>
        <w:adjustRightInd w:val="0"/>
        <w:spacing w:line="500" w:lineRule="exact"/>
        <w:jc w:val="left"/>
        <w:rPr>
          <w:rFonts w:hint="eastAsia" w:ascii="宋体" w:hAnsi="宋体" w:eastAsia="宋体" w:cs="宋体"/>
          <w:b/>
          <w:bCs/>
          <w:sz w:val="20"/>
          <w:szCs w:val="21"/>
          <w:lang w:val="zh-CN" w:bidi="ar"/>
        </w:rPr>
      </w:pPr>
    </w:p>
    <w:p w14:paraId="042D862E">
      <w:pPr>
        <w:widowControl/>
        <w:autoSpaceDE w:val="0"/>
        <w:autoSpaceDN w:val="0"/>
        <w:adjustRightInd w:val="0"/>
        <w:spacing w:line="500" w:lineRule="exact"/>
        <w:jc w:val="center"/>
        <w:rPr>
          <w:rFonts w:hint="eastAsia" w:ascii="宋体" w:hAnsi="宋体" w:eastAsia="宋体" w:cs="宋体"/>
          <w:kern w:val="0"/>
          <w:sz w:val="20"/>
          <w:szCs w:val="21"/>
          <w:lang w:bidi="ar"/>
        </w:rPr>
      </w:pPr>
    </w:p>
    <w:p w14:paraId="61813E51">
      <w:pPr>
        <w:widowControl/>
        <w:autoSpaceDN w:val="0"/>
        <w:jc w:val="left"/>
        <w:rPr>
          <w:rFonts w:hint="eastAsia" w:ascii="宋体" w:hAnsi="宋体" w:eastAsia="宋体" w:cs="宋体"/>
          <w:b/>
          <w:bCs/>
          <w:color w:val="000000"/>
          <w:sz w:val="20"/>
          <w:szCs w:val="21"/>
        </w:rPr>
      </w:pPr>
    </w:p>
    <w:p w14:paraId="36409EB1">
      <w:pPr>
        <w:widowControl/>
        <w:autoSpaceDN w:val="0"/>
        <w:jc w:val="left"/>
        <w:rPr>
          <w:rFonts w:hint="eastAsia" w:ascii="宋体" w:hAnsi="宋体" w:eastAsia="宋体" w:cs="宋体"/>
          <w:b/>
          <w:bCs/>
          <w:color w:val="000000"/>
          <w:sz w:val="20"/>
          <w:szCs w:val="21"/>
        </w:rPr>
      </w:pPr>
    </w:p>
    <w:p w14:paraId="6814AA0A">
      <w:pPr>
        <w:widowControl/>
        <w:autoSpaceDN w:val="0"/>
        <w:spacing w:afterAutospacing="1" w:line="360" w:lineRule="auto"/>
        <w:jc w:val="center"/>
        <w:rPr>
          <w:rFonts w:hint="eastAsia" w:ascii="宋体" w:hAnsi="宋体" w:eastAsia="宋体" w:cs="宋体"/>
          <w:b/>
          <w:bCs/>
          <w:color w:val="000000"/>
          <w:sz w:val="32"/>
          <w:szCs w:val="32"/>
          <w:lang w:bidi="ar"/>
        </w:rPr>
      </w:pPr>
    </w:p>
    <w:p w14:paraId="7BCC353E">
      <w:pPr>
        <w:numPr>
          <w:ilvl w:val="0"/>
          <w:numId w:val="5"/>
        </w:numPr>
        <w:autoSpaceDN w:val="0"/>
        <w:spacing w:afterAutospacing="1" w:line="360" w:lineRule="auto"/>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32"/>
          <w:szCs w:val="32"/>
          <w:lang w:bidi="ar"/>
        </w:rPr>
        <w:br w:type="page"/>
      </w:r>
      <w:r>
        <w:rPr>
          <w:rFonts w:hint="eastAsia" w:ascii="宋体" w:hAnsi="宋体" w:eastAsia="宋体" w:cs="宋体"/>
          <w:b/>
          <w:bCs/>
          <w:color w:val="000000"/>
          <w:kern w:val="0"/>
          <w:sz w:val="28"/>
          <w:szCs w:val="28"/>
          <w:lang w:val="zh-CN" w:bidi="ar"/>
        </w:rPr>
        <w:t>法定代表人资格证明</w:t>
      </w:r>
    </w:p>
    <w:p w14:paraId="64239624">
      <w:pPr>
        <w:widowControl/>
        <w:autoSpaceDN w:val="0"/>
        <w:spacing w:afterAutospacing="1" w:line="360" w:lineRule="auto"/>
        <w:ind w:left="980"/>
        <w:jc w:val="center"/>
        <w:rPr>
          <w:rFonts w:hint="eastAsia" w:ascii="宋体" w:hAnsi="宋体" w:eastAsia="宋体" w:cs="宋体"/>
          <w:color w:val="000000"/>
          <w:sz w:val="32"/>
          <w:szCs w:val="32"/>
        </w:rPr>
      </w:pPr>
    </w:p>
    <w:p w14:paraId="4443BE6A">
      <w:pPr>
        <w:widowControl/>
        <w:tabs>
          <w:tab w:val="left" w:pos="400"/>
        </w:tabs>
        <w:autoSpaceDE w:val="0"/>
        <w:autoSpaceDN w:val="0"/>
        <w:adjustRightInd w:val="0"/>
        <w:spacing w:line="480" w:lineRule="auto"/>
        <w:ind w:left="143" w:leftChars="68" w:firstLine="205" w:firstLineChars="98"/>
        <w:jc w:val="left"/>
        <w:rPr>
          <w:rFonts w:hint="eastAsia" w:ascii="宋体" w:hAnsi="宋体" w:eastAsia="宋体" w:cs="宋体"/>
          <w:color w:val="000000"/>
          <w:szCs w:val="21"/>
          <w:u w:val="single"/>
          <w:lang w:val="zh-CN" w:bidi="ar"/>
        </w:rPr>
      </w:pPr>
      <w:r>
        <w:rPr>
          <w:rFonts w:hint="eastAsia" w:ascii="宋体" w:hAnsi="宋体" w:eastAsia="宋体" w:cs="宋体"/>
          <w:color w:val="000000"/>
          <w:kern w:val="0"/>
          <w:szCs w:val="21"/>
          <w:lang w:val="zh-CN" w:bidi="ar"/>
        </w:rPr>
        <w:t>投标人名称：</w:t>
      </w:r>
    </w:p>
    <w:p w14:paraId="75ECD274">
      <w:pPr>
        <w:widowControl/>
        <w:autoSpaceDE w:val="0"/>
        <w:autoSpaceDN w:val="0"/>
        <w:adjustRightInd w:val="0"/>
        <w:spacing w:line="480" w:lineRule="auto"/>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 xml:space="preserve">   单位性质：</w:t>
      </w:r>
    </w:p>
    <w:p w14:paraId="1952A634">
      <w:pPr>
        <w:widowControl/>
        <w:autoSpaceDE w:val="0"/>
        <w:autoSpaceDN w:val="0"/>
        <w:adjustRightInd w:val="0"/>
        <w:spacing w:line="480" w:lineRule="auto"/>
        <w:jc w:val="left"/>
        <w:rPr>
          <w:rFonts w:hint="eastAsia" w:ascii="宋体" w:hAnsi="宋体" w:eastAsia="宋体" w:cs="宋体"/>
          <w:color w:val="000000"/>
          <w:szCs w:val="21"/>
          <w:u w:val="single"/>
          <w:lang w:val="zh-CN" w:bidi="ar"/>
        </w:rPr>
      </w:pPr>
      <w:r>
        <w:rPr>
          <w:rFonts w:hint="eastAsia" w:ascii="宋体" w:hAnsi="宋体" w:eastAsia="宋体" w:cs="宋体"/>
          <w:color w:val="000000"/>
          <w:kern w:val="0"/>
          <w:szCs w:val="21"/>
          <w:lang w:val="zh-CN" w:bidi="ar"/>
        </w:rPr>
        <w:t xml:space="preserve">   地址：</w:t>
      </w:r>
    </w:p>
    <w:p w14:paraId="12BEC853">
      <w:pPr>
        <w:widowControl/>
        <w:autoSpaceDE w:val="0"/>
        <w:autoSpaceDN w:val="0"/>
        <w:adjustRightInd w:val="0"/>
        <w:spacing w:line="480" w:lineRule="auto"/>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 xml:space="preserve">   成立时间：年</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val="zh-CN" w:bidi="ar"/>
        </w:rPr>
        <w:t>月</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val="zh-CN" w:bidi="ar"/>
        </w:rPr>
        <w:t>日</w:t>
      </w:r>
    </w:p>
    <w:p w14:paraId="3C17CACE">
      <w:pPr>
        <w:widowControl/>
        <w:autoSpaceDE w:val="0"/>
        <w:autoSpaceDN w:val="0"/>
        <w:adjustRightInd w:val="0"/>
        <w:spacing w:line="480" w:lineRule="auto"/>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 xml:space="preserve">   经营期限：</w:t>
      </w:r>
    </w:p>
    <w:p w14:paraId="77CC1294">
      <w:pPr>
        <w:widowControl/>
        <w:autoSpaceDE w:val="0"/>
        <w:autoSpaceDN w:val="0"/>
        <w:adjustRightInd w:val="0"/>
        <w:spacing w:line="480" w:lineRule="auto"/>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 xml:space="preserve">   姓名： 性别： 年龄： 职务：</w:t>
      </w:r>
    </w:p>
    <w:p w14:paraId="6AF1BE7C">
      <w:pPr>
        <w:widowControl/>
        <w:autoSpaceDE w:val="0"/>
        <w:autoSpaceDN w:val="0"/>
        <w:adjustRightInd w:val="0"/>
        <w:spacing w:line="480" w:lineRule="auto"/>
        <w:jc w:val="left"/>
        <w:rPr>
          <w:rFonts w:hint="eastAsia" w:ascii="宋体" w:hAnsi="宋体" w:eastAsia="宋体" w:cs="宋体"/>
          <w:color w:val="000000"/>
          <w:szCs w:val="21"/>
          <w:lang w:val="zh-CN" w:bidi="ar"/>
        </w:rPr>
      </w:pPr>
      <w:r>
        <w:rPr>
          <w:rFonts w:hint="eastAsia" w:ascii="宋体" w:hAnsi="宋体" w:eastAsia="宋体" w:cs="宋体"/>
          <w:color w:val="000000"/>
          <w:kern w:val="0"/>
          <w:szCs w:val="21"/>
          <w:lang w:val="zh-CN" w:bidi="ar"/>
        </w:rPr>
        <w:t xml:space="preserve">   系(投标人名称)的法定代表人。</w:t>
      </w:r>
    </w:p>
    <w:p w14:paraId="57258BAA">
      <w:pPr>
        <w:widowControl/>
        <w:autoSpaceDE w:val="0"/>
        <w:autoSpaceDN w:val="0"/>
        <w:adjustRightInd w:val="0"/>
        <w:spacing w:line="360" w:lineRule="auto"/>
        <w:jc w:val="left"/>
        <w:rPr>
          <w:rFonts w:hint="eastAsia" w:ascii="宋体" w:hAnsi="宋体" w:eastAsia="宋体" w:cs="宋体"/>
          <w:color w:val="000000"/>
          <w:sz w:val="20"/>
          <w:szCs w:val="18"/>
          <w:lang w:val="zh-CN" w:bidi="ar"/>
        </w:rPr>
      </w:pPr>
    </w:p>
    <w:p w14:paraId="566BD2E5">
      <w:pPr>
        <w:widowControl/>
        <w:autoSpaceDE w:val="0"/>
        <w:autoSpaceDN w:val="0"/>
        <w:adjustRightInd w:val="0"/>
        <w:spacing w:line="360" w:lineRule="auto"/>
        <w:jc w:val="left"/>
        <w:rPr>
          <w:rFonts w:hint="eastAsia" w:ascii="宋体" w:hAnsi="宋体" w:eastAsia="宋体" w:cs="宋体"/>
          <w:color w:val="000000"/>
          <w:sz w:val="20"/>
          <w:szCs w:val="18"/>
          <w:lang w:val="zh-CN" w:bidi="ar"/>
        </w:rPr>
      </w:pPr>
    </w:p>
    <w:p w14:paraId="018688BE">
      <w:pPr>
        <w:widowControl/>
        <w:autoSpaceDN w:val="0"/>
        <w:spacing w:line="360" w:lineRule="auto"/>
        <w:ind w:firstLine="840" w:firstLineChars="4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特此证明。</w:t>
      </w:r>
    </w:p>
    <w:tbl>
      <w:tblPr>
        <w:tblStyle w:val="20"/>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9039"/>
      </w:tblGrid>
      <w:tr w14:paraId="101C2167">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tcPr>
          <w:p w14:paraId="21388391">
            <w:pPr>
              <w:widowControl/>
              <w:autoSpaceDN w:val="0"/>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附：法定代表人身份证复印件</w:t>
            </w:r>
          </w:p>
        </w:tc>
      </w:tr>
    </w:tbl>
    <w:p w14:paraId="223A3596">
      <w:pPr>
        <w:widowControl/>
        <w:autoSpaceDN w:val="0"/>
        <w:spacing w:line="360" w:lineRule="auto"/>
        <w:jc w:val="left"/>
        <w:rPr>
          <w:rFonts w:hint="eastAsia" w:ascii="宋体" w:hAnsi="宋体" w:eastAsia="宋体" w:cs="宋体"/>
          <w:color w:val="000000"/>
          <w:sz w:val="20"/>
          <w:szCs w:val="21"/>
        </w:rPr>
      </w:pPr>
    </w:p>
    <w:p w14:paraId="2E26906D">
      <w:pPr>
        <w:widowControl/>
        <w:autoSpaceDN w:val="0"/>
        <w:spacing w:line="360" w:lineRule="auto"/>
        <w:jc w:val="right"/>
        <w:rPr>
          <w:rFonts w:hint="eastAsia" w:ascii="宋体" w:hAnsi="宋体" w:eastAsia="宋体" w:cs="宋体"/>
          <w:color w:val="000000"/>
          <w:szCs w:val="21"/>
        </w:rPr>
      </w:pPr>
      <w:r>
        <w:rPr>
          <w:rFonts w:hint="eastAsia" w:ascii="宋体" w:hAnsi="宋体" w:eastAsia="宋体" w:cs="宋体"/>
          <w:color w:val="000000"/>
          <w:kern w:val="0"/>
          <w:sz w:val="20"/>
          <w:szCs w:val="21"/>
          <w:lang w:bidi="ar"/>
        </w:rPr>
        <w:t xml:space="preserve"> </w:t>
      </w:r>
      <w:r>
        <w:rPr>
          <w:rFonts w:hint="eastAsia" w:ascii="宋体" w:hAnsi="宋体" w:eastAsia="宋体" w:cs="宋体"/>
          <w:color w:val="000000"/>
          <w:kern w:val="0"/>
          <w:szCs w:val="21"/>
          <w:lang w:bidi="ar"/>
        </w:rPr>
        <w:t>投 标 人：              （公章）</w:t>
      </w:r>
    </w:p>
    <w:p w14:paraId="187F6806">
      <w:pPr>
        <w:widowControl/>
        <w:autoSpaceDN w:val="0"/>
        <w:spacing w:line="360" w:lineRule="auto"/>
        <w:jc w:val="right"/>
        <w:rPr>
          <w:rFonts w:hint="eastAsia" w:ascii="宋体" w:hAnsi="宋体" w:eastAsia="宋体" w:cs="宋体"/>
          <w:color w:val="000000"/>
          <w:szCs w:val="21"/>
        </w:rPr>
      </w:pPr>
    </w:p>
    <w:p w14:paraId="6AC675C5">
      <w:pPr>
        <w:widowControl/>
        <w:autoSpaceDE w:val="0"/>
        <w:autoSpaceDN w:val="0"/>
        <w:adjustRightInd w:val="0"/>
        <w:spacing w:line="360" w:lineRule="auto"/>
        <w:jc w:val="right"/>
        <w:rPr>
          <w:rFonts w:hint="eastAsia" w:ascii="宋体" w:hAnsi="宋体" w:eastAsia="宋体" w:cs="宋体"/>
          <w:color w:val="000000"/>
          <w:sz w:val="20"/>
          <w:szCs w:val="18"/>
          <w:lang w:val="zh-CN" w:bidi="ar"/>
        </w:rPr>
      </w:pPr>
      <w:r>
        <w:rPr>
          <w:rFonts w:hint="eastAsia" w:ascii="宋体" w:hAnsi="宋体" w:eastAsia="宋体" w:cs="宋体"/>
          <w:color w:val="000000"/>
          <w:kern w:val="0"/>
          <w:szCs w:val="21"/>
          <w:lang w:bidi="ar"/>
        </w:rPr>
        <w:t xml:space="preserve">                    日   期：      年      月      日</w:t>
      </w:r>
    </w:p>
    <w:p w14:paraId="5AA108FA">
      <w:pPr>
        <w:widowControl/>
        <w:autoSpaceDE w:val="0"/>
        <w:autoSpaceDN w:val="0"/>
        <w:adjustRightInd w:val="0"/>
        <w:snapToGrid w:val="0"/>
        <w:spacing w:line="240" w:lineRule="exact"/>
        <w:jc w:val="left"/>
        <w:rPr>
          <w:rFonts w:hint="eastAsia" w:ascii="宋体" w:hAnsi="宋体" w:eastAsia="宋体" w:cs="宋体"/>
          <w:color w:val="000000"/>
          <w:sz w:val="20"/>
          <w:szCs w:val="20"/>
        </w:rPr>
      </w:pPr>
    </w:p>
    <w:p w14:paraId="6EE25188">
      <w:pPr>
        <w:widowControl/>
        <w:autoSpaceDN w:val="0"/>
        <w:jc w:val="left"/>
        <w:rPr>
          <w:rFonts w:hint="eastAsia" w:ascii="宋体" w:hAnsi="宋体" w:eastAsia="宋体" w:cs="宋体"/>
          <w:color w:val="000000"/>
          <w:sz w:val="32"/>
          <w:szCs w:val="32"/>
        </w:rPr>
      </w:pPr>
    </w:p>
    <w:p w14:paraId="7B5ED220">
      <w:pPr>
        <w:widowControl/>
        <w:autoSpaceDN w:val="0"/>
        <w:spacing w:afterAutospacing="1" w:line="360" w:lineRule="auto"/>
        <w:jc w:val="center"/>
        <w:rPr>
          <w:rFonts w:hint="eastAsia" w:ascii="宋体" w:hAnsi="宋体" w:eastAsia="宋体" w:cs="宋体"/>
          <w:color w:val="000000"/>
          <w:sz w:val="20"/>
          <w:szCs w:val="20"/>
        </w:rPr>
      </w:pPr>
      <w:r>
        <w:rPr>
          <w:rFonts w:hint="eastAsia" w:ascii="宋体" w:hAnsi="宋体" w:eastAsia="宋体" w:cs="宋体"/>
          <w:b/>
          <w:bCs/>
          <w:color w:val="000000"/>
          <w:kern w:val="0"/>
          <w:sz w:val="32"/>
          <w:szCs w:val="32"/>
          <w:lang w:bidi="ar"/>
        </w:rPr>
        <w:br w:type="page"/>
      </w:r>
    </w:p>
    <w:p w14:paraId="7FB02269">
      <w:pPr>
        <w:numPr>
          <w:ilvl w:val="0"/>
          <w:numId w:val="5"/>
        </w:numPr>
        <w:autoSpaceDN w:val="0"/>
        <w:spacing w:afterAutospacing="1" w:line="360" w:lineRule="auto"/>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t>法定代表人授权委托书</w:t>
      </w:r>
    </w:p>
    <w:p w14:paraId="2325220A">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本授权委托书声明：</w:t>
      </w:r>
    </w:p>
    <w:p w14:paraId="629791E7">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我</w:t>
      </w:r>
      <w:r>
        <w:rPr>
          <w:rFonts w:hint="eastAsia" w:ascii="宋体" w:hAnsi="宋体" w:eastAsia="宋体" w:cs="宋体"/>
          <w:color w:val="000000"/>
          <w:kern w:val="0"/>
          <w:szCs w:val="21"/>
          <w:u w:val="single"/>
          <w:lang w:bidi="ar"/>
        </w:rPr>
        <w:t xml:space="preserve">   （姓名）</w:t>
      </w:r>
      <w:r>
        <w:rPr>
          <w:rFonts w:hint="eastAsia" w:ascii="宋体" w:hAnsi="宋体" w:eastAsia="宋体" w:cs="宋体"/>
          <w:color w:val="000000"/>
          <w:kern w:val="0"/>
          <w:szCs w:val="21"/>
          <w:lang w:bidi="ar"/>
        </w:rPr>
        <w:t>系</w:t>
      </w:r>
      <w:r>
        <w:rPr>
          <w:rFonts w:hint="eastAsia" w:ascii="宋体" w:hAnsi="宋体" w:eastAsia="宋体" w:cs="宋体"/>
          <w:color w:val="000000"/>
          <w:kern w:val="0"/>
          <w:szCs w:val="21"/>
          <w:u w:val="single"/>
          <w:lang w:bidi="ar"/>
        </w:rPr>
        <w:t xml:space="preserve">     （投标人名称）</w:t>
      </w:r>
      <w:r>
        <w:rPr>
          <w:rFonts w:hint="eastAsia" w:ascii="宋体" w:hAnsi="宋体" w:eastAsia="宋体" w:cs="宋体"/>
          <w:color w:val="000000"/>
          <w:kern w:val="0"/>
          <w:szCs w:val="21"/>
          <w:lang w:bidi="ar"/>
        </w:rPr>
        <w:t>的法定代表人，现授权委托</w:t>
      </w:r>
      <w:r>
        <w:rPr>
          <w:rFonts w:hint="eastAsia" w:ascii="宋体" w:hAnsi="宋体" w:eastAsia="宋体" w:cs="宋体"/>
          <w:color w:val="000000"/>
          <w:kern w:val="0"/>
          <w:szCs w:val="21"/>
          <w:u w:val="single"/>
          <w:lang w:bidi="ar"/>
        </w:rPr>
        <w:t xml:space="preserve">   （姓名）</w:t>
      </w:r>
      <w:r>
        <w:rPr>
          <w:rFonts w:hint="eastAsia" w:ascii="宋体" w:hAnsi="宋体" w:eastAsia="宋体" w:cs="宋体"/>
          <w:color w:val="000000"/>
          <w:kern w:val="0"/>
          <w:szCs w:val="21"/>
          <w:lang w:bidi="ar"/>
        </w:rPr>
        <w:t>为我公司代表，以</w:t>
      </w:r>
      <w:r>
        <w:rPr>
          <w:rFonts w:hint="eastAsia" w:ascii="宋体" w:hAnsi="宋体" w:eastAsia="宋体" w:cs="宋体"/>
          <w:color w:val="000000"/>
          <w:kern w:val="0"/>
          <w:szCs w:val="21"/>
          <w:u w:val="single"/>
          <w:lang w:bidi="ar"/>
        </w:rPr>
        <w:t xml:space="preserve">          （投标人名称）</w:t>
      </w:r>
      <w:r>
        <w:rPr>
          <w:rFonts w:hint="eastAsia" w:ascii="宋体" w:hAnsi="宋体" w:eastAsia="宋体" w:cs="宋体"/>
          <w:color w:val="000000"/>
          <w:kern w:val="0"/>
          <w:szCs w:val="21"/>
          <w:lang w:bidi="ar"/>
        </w:rPr>
        <w:t>的名义参加本项目投标活动。</w:t>
      </w:r>
    </w:p>
    <w:p w14:paraId="6BC53491">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委托代理人在开标、评标、合同谈判过程中签署的一切文件和处理与之有关的一切事务，我均予以承认。</w:t>
      </w:r>
    </w:p>
    <w:p w14:paraId="077E7CDD">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委托代理人无转委托权。</w:t>
      </w:r>
    </w:p>
    <w:p w14:paraId="1A88EA34">
      <w:pPr>
        <w:widowControl/>
        <w:autoSpaceDN w:val="0"/>
        <w:spacing w:line="360" w:lineRule="auto"/>
        <w:jc w:val="left"/>
        <w:rPr>
          <w:rFonts w:hint="eastAsia" w:ascii="宋体" w:hAnsi="宋体" w:eastAsia="宋体" w:cs="宋体"/>
          <w:color w:val="000000"/>
          <w:szCs w:val="21"/>
        </w:rPr>
      </w:pPr>
    </w:p>
    <w:p w14:paraId="118D7E0C">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特此委托。</w:t>
      </w:r>
    </w:p>
    <w:tbl>
      <w:tblPr>
        <w:tblStyle w:val="20"/>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9399"/>
      </w:tblGrid>
      <w:tr w14:paraId="574EEA11">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tcPr>
          <w:p w14:paraId="7C294BD3">
            <w:pPr>
              <w:widowControl/>
              <w:autoSpaceDN w:val="0"/>
              <w:spacing w:line="360" w:lineRule="auto"/>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附：委托代理人身份证复印件</w:t>
            </w:r>
          </w:p>
        </w:tc>
      </w:tr>
    </w:tbl>
    <w:p w14:paraId="0976774E">
      <w:pPr>
        <w:widowControl/>
        <w:autoSpaceDN w:val="0"/>
        <w:spacing w:line="360" w:lineRule="auto"/>
        <w:ind w:firstLine="420" w:firstLineChars="200"/>
        <w:jc w:val="left"/>
        <w:rPr>
          <w:rFonts w:hint="eastAsia" w:ascii="宋体" w:hAnsi="宋体" w:eastAsia="宋体" w:cs="宋体"/>
          <w:color w:val="000000"/>
          <w:szCs w:val="21"/>
        </w:rPr>
      </w:pPr>
    </w:p>
    <w:p w14:paraId="20CB98BF">
      <w:pPr>
        <w:widowControl/>
        <w:autoSpaceDN w:val="0"/>
        <w:spacing w:line="360" w:lineRule="auto"/>
        <w:ind w:firstLine="420" w:firstLineChars="200"/>
        <w:jc w:val="left"/>
        <w:rPr>
          <w:rFonts w:hint="eastAsia" w:ascii="宋体" w:hAnsi="宋体" w:eastAsia="宋体" w:cs="宋体"/>
          <w:color w:val="000000"/>
          <w:szCs w:val="21"/>
        </w:rPr>
      </w:pPr>
    </w:p>
    <w:p w14:paraId="3DAF8DB6">
      <w:pPr>
        <w:widowControl/>
        <w:autoSpaceDN w:val="0"/>
        <w:spacing w:line="360" w:lineRule="auto"/>
        <w:ind w:firstLine="420" w:firstLineChars="200"/>
        <w:jc w:val="left"/>
        <w:rPr>
          <w:rFonts w:hint="eastAsia" w:ascii="宋体" w:hAnsi="宋体" w:eastAsia="宋体" w:cs="宋体"/>
          <w:color w:val="000000"/>
          <w:szCs w:val="21"/>
        </w:rPr>
      </w:pPr>
    </w:p>
    <w:p w14:paraId="12DC4D0C">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 标 人：                （公章）</w:t>
      </w:r>
    </w:p>
    <w:p w14:paraId="2884753E">
      <w:pPr>
        <w:widowControl/>
        <w:autoSpaceDN w:val="0"/>
        <w:spacing w:line="360" w:lineRule="auto"/>
        <w:ind w:firstLine="420" w:firstLineChars="200"/>
        <w:jc w:val="left"/>
        <w:rPr>
          <w:rFonts w:hint="eastAsia" w:ascii="宋体" w:hAnsi="宋体" w:eastAsia="宋体" w:cs="宋体"/>
          <w:color w:val="000000"/>
          <w:szCs w:val="21"/>
        </w:rPr>
      </w:pPr>
    </w:p>
    <w:p w14:paraId="7C92819E">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法定代表人：                （盖章）</w:t>
      </w:r>
    </w:p>
    <w:p w14:paraId="1B839026">
      <w:pPr>
        <w:widowControl/>
        <w:autoSpaceDN w:val="0"/>
        <w:spacing w:line="360" w:lineRule="auto"/>
        <w:ind w:firstLine="420" w:firstLineChars="200"/>
        <w:jc w:val="left"/>
        <w:rPr>
          <w:rFonts w:hint="eastAsia" w:ascii="宋体" w:hAnsi="宋体" w:eastAsia="宋体" w:cs="宋体"/>
          <w:color w:val="000000"/>
          <w:szCs w:val="21"/>
        </w:rPr>
      </w:pPr>
    </w:p>
    <w:p w14:paraId="213DBE20">
      <w:pPr>
        <w:widowControl/>
        <w:autoSpaceDN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委托代理人：                （签字）</w:t>
      </w:r>
    </w:p>
    <w:p w14:paraId="58B38D91">
      <w:pPr>
        <w:widowControl/>
        <w:autoSpaceDN w:val="0"/>
        <w:spacing w:line="360" w:lineRule="auto"/>
        <w:ind w:firstLine="420" w:firstLineChars="200"/>
        <w:jc w:val="left"/>
        <w:rPr>
          <w:rFonts w:hint="eastAsia" w:ascii="宋体" w:hAnsi="宋体" w:eastAsia="宋体" w:cs="宋体"/>
          <w:color w:val="000000"/>
          <w:szCs w:val="21"/>
        </w:rPr>
      </w:pPr>
    </w:p>
    <w:p w14:paraId="7B4AD980">
      <w:pPr>
        <w:widowControl/>
        <w:autoSpaceDE w:val="0"/>
        <w:autoSpaceDN w:val="0"/>
        <w:adjustRightInd w:val="0"/>
        <w:snapToGrid w:val="0"/>
        <w:spacing w:line="249" w:lineRule="exact"/>
        <w:ind w:firstLine="420" w:firstLineChars="2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日      期：      年      月      日</w:t>
      </w:r>
    </w:p>
    <w:p w14:paraId="0186FDF0">
      <w:pPr>
        <w:widowControl/>
        <w:autoSpaceDE w:val="0"/>
        <w:autoSpaceDN w:val="0"/>
        <w:adjustRightInd w:val="0"/>
        <w:snapToGrid w:val="0"/>
        <w:spacing w:line="249" w:lineRule="exact"/>
        <w:jc w:val="left"/>
        <w:rPr>
          <w:rFonts w:hint="eastAsia" w:ascii="宋体" w:hAnsi="宋体" w:eastAsia="宋体" w:cs="宋体"/>
          <w:color w:val="000000"/>
          <w:sz w:val="24"/>
          <w:szCs w:val="24"/>
          <w:lang w:bidi="ar"/>
        </w:rPr>
      </w:pPr>
    </w:p>
    <w:p w14:paraId="32C88C2C">
      <w:pPr>
        <w:widowControl/>
        <w:autoSpaceDN w:val="0"/>
        <w:jc w:val="left"/>
        <w:rPr>
          <w:rFonts w:hint="eastAsia" w:ascii="宋体" w:hAnsi="宋体" w:eastAsia="宋体" w:cs="宋体"/>
          <w:b/>
          <w:bCs/>
          <w:color w:val="000000"/>
          <w:sz w:val="20"/>
          <w:szCs w:val="20"/>
        </w:rPr>
      </w:pPr>
    </w:p>
    <w:p w14:paraId="52B63F5D">
      <w:pPr>
        <w:widowControl/>
        <w:autoSpaceDN w:val="0"/>
        <w:jc w:val="left"/>
        <w:rPr>
          <w:rFonts w:hint="eastAsia" w:ascii="宋体" w:hAnsi="宋体" w:eastAsia="宋体" w:cs="宋体"/>
          <w:color w:val="000000"/>
          <w:spacing w:val="14"/>
          <w:sz w:val="32"/>
          <w:szCs w:val="32"/>
          <w:lang w:bidi="ar"/>
        </w:rPr>
      </w:pPr>
    </w:p>
    <w:p w14:paraId="34A9ADC9">
      <w:pPr>
        <w:widowControl/>
        <w:autoSpaceDN w:val="0"/>
        <w:jc w:val="center"/>
        <w:rPr>
          <w:rFonts w:hint="eastAsia" w:ascii="宋体" w:hAnsi="宋体" w:eastAsia="宋体" w:cs="宋体"/>
          <w:color w:val="000000"/>
          <w:sz w:val="20"/>
          <w:szCs w:val="20"/>
        </w:rPr>
      </w:pPr>
      <w:bookmarkStart w:id="102" w:name="_Toc455496977"/>
      <w:bookmarkStart w:id="103" w:name="_Toc201719190"/>
      <w:bookmarkStart w:id="104" w:name="_Toc455576013"/>
      <w:r>
        <w:rPr>
          <w:rFonts w:hint="eastAsia" w:ascii="宋体" w:hAnsi="宋体" w:eastAsia="宋体" w:cs="宋体"/>
          <w:color w:val="000000"/>
          <w:kern w:val="0"/>
          <w:sz w:val="20"/>
          <w:szCs w:val="20"/>
          <w:lang w:bidi="ar"/>
        </w:rPr>
        <w:br w:type="page"/>
      </w:r>
      <w:bookmarkStart w:id="105" w:name="_Toc476591081"/>
    </w:p>
    <w:bookmarkEnd w:id="102"/>
    <w:bookmarkEnd w:id="103"/>
    <w:bookmarkEnd w:id="104"/>
    <w:bookmarkEnd w:id="105"/>
    <w:p w14:paraId="6C7CD5D4">
      <w:pPr>
        <w:numPr>
          <w:ilvl w:val="0"/>
          <w:numId w:val="5"/>
        </w:numPr>
        <w:autoSpaceDN w:val="0"/>
        <w:spacing w:afterAutospacing="1" w:line="360" w:lineRule="auto"/>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t>投标报价表</w:t>
      </w:r>
    </w:p>
    <w:p w14:paraId="0C240FBE">
      <w:pPr>
        <w:widowControl/>
        <w:autoSpaceDN w:val="0"/>
        <w:jc w:val="left"/>
        <w:rPr>
          <w:rFonts w:hint="eastAsia" w:ascii="宋体" w:hAnsi="宋体" w:eastAsia="宋体" w:cs="宋体"/>
          <w:color w:val="000000"/>
          <w:spacing w:val="14"/>
          <w:sz w:val="32"/>
          <w:szCs w:val="32"/>
          <w:lang w:bidi="ar"/>
        </w:rPr>
      </w:pPr>
    </w:p>
    <w:p w14:paraId="5E7CAAE3">
      <w:pPr>
        <w:widowControl/>
        <w:autoSpaceDN w:val="0"/>
        <w:jc w:val="left"/>
        <w:rPr>
          <w:rFonts w:hint="eastAsia" w:ascii="宋体" w:hAnsi="宋体" w:eastAsia="宋体" w:cs="宋体"/>
          <w:color w:val="000000"/>
          <w:spacing w:val="14"/>
          <w:sz w:val="32"/>
          <w:szCs w:val="32"/>
          <w:lang w:bidi="ar"/>
        </w:rPr>
      </w:pPr>
    </w:p>
    <w:p w14:paraId="6FB4AF83">
      <w:pPr>
        <w:widowControl/>
        <w:autoSpaceDN w:val="0"/>
        <w:jc w:val="left"/>
        <w:rPr>
          <w:rFonts w:hint="eastAsia" w:ascii="宋体" w:hAnsi="宋体" w:eastAsia="宋体" w:cs="宋体"/>
          <w:color w:val="000000"/>
          <w:spacing w:val="14"/>
          <w:sz w:val="32"/>
          <w:szCs w:val="32"/>
          <w:lang w:bidi="ar"/>
        </w:rPr>
      </w:pPr>
    </w:p>
    <w:p w14:paraId="01BE27C2">
      <w:pPr>
        <w:widowControl/>
        <w:autoSpaceDN w:val="0"/>
        <w:jc w:val="left"/>
        <w:rPr>
          <w:rFonts w:hint="eastAsia" w:ascii="宋体" w:hAnsi="宋体" w:eastAsia="宋体" w:cs="宋体"/>
          <w:color w:val="000000"/>
          <w:spacing w:val="14"/>
          <w:sz w:val="32"/>
          <w:szCs w:val="32"/>
          <w:lang w:bidi="ar"/>
        </w:rPr>
      </w:pPr>
    </w:p>
    <w:p w14:paraId="7707F7FE">
      <w:pPr>
        <w:widowControl/>
        <w:autoSpaceDN w:val="0"/>
        <w:jc w:val="left"/>
        <w:rPr>
          <w:rFonts w:hint="eastAsia" w:ascii="宋体" w:hAnsi="宋体" w:eastAsia="宋体" w:cs="宋体"/>
          <w:color w:val="000000"/>
          <w:spacing w:val="14"/>
          <w:sz w:val="32"/>
          <w:szCs w:val="32"/>
          <w:lang w:bidi="ar"/>
        </w:rPr>
      </w:pPr>
    </w:p>
    <w:p w14:paraId="07C1C629">
      <w:pPr>
        <w:widowControl/>
        <w:autoSpaceDN w:val="0"/>
        <w:jc w:val="left"/>
        <w:rPr>
          <w:rFonts w:hint="eastAsia" w:ascii="宋体" w:hAnsi="宋体" w:eastAsia="宋体" w:cs="宋体"/>
          <w:color w:val="000000"/>
          <w:spacing w:val="14"/>
          <w:sz w:val="32"/>
          <w:szCs w:val="32"/>
          <w:lang w:bidi="ar"/>
        </w:rPr>
      </w:pPr>
    </w:p>
    <w:p w14:paraId="2FDBD941">
      <w:pPr>
        <w:widowControl/>
        <w:autoSpaceDN w:val="0"/>
        <w:jc w:val="left"/>
        <w:rPr>
          <w:rFonts w:hint="eastAsia" w:ascii="宋体" w:hAnsi="宋体" w:eastAsia="宋体" w:cs="宋体"/>
          <w:color w:val="000000"/>
          <w:spacing w:val="14"/>
          <w:sz w:val="32"/>
          <w:szCs w:val="32"/>
          <w:lang w:bidi="ar"/>
        </w:rPr>
      </w:pPr>
    </w:p>
    <w:p w14:paraId="202A5B99">
      <w:pPr>
        <w:widowControl/>
        <w:autoSpaceDN w:val="0"/>
        <w:jc w:val="left"/>
        <w:rPr>
          <w:rFonts w:hint="eastAsia" w:ascii="宋体" w:hAnsi="宋体" w:eastAsia="宋体" w:cs="宋体"/>
          <w:color w:val="000000"/>
          <w:spacing w:val="14"/>
          <w:sz w:val="32"/>
          <w:szCs w:val="32"/>
          <w:lang w:bidi="ar"/>
        </w:rPr>
      </w:pPr>
    </w:p>
    <w:p w14:paraId="1408ACEA">
      <w:pPr>
        <w:widowControl/>
        <w:autoSpaceDN w:val="0"/>
        <w:jc w:val="left"/>
        <w:rPr>
          <w:rFonts w:hint="eastAsia" w:ascii="宋体" w:hAnsi="宋体" w:eastAsia="宋体" w:cs="宋体"/>
          <w:color w:val="000000"/>
          <w:spacing w:val="14"/>
          <w:sz w:val="32"/>
          <w:szCs w:val="32"/>
          <w:lang w:bidi="ar"/>
        </w:rPr>
      </w:pPr>
    </w:p>
    <w:p w14:paraId="2BDE468E">
      <w:pPr>
        <w:widowControl/>
        <w:autoSpaceDE w:val="0"/>
        <w:autoSpaceDN w:val="0"/>
        <w:adjustRightInd w:val="0"/>
        <w:snapToGrid w:val="0"/>
        <w:spacing w:line="360" w:lineRule="auto"/>
        <w:ind w:firstLine="600" w:firstLineChars="300"/>
        <w:jc w:val="left"/>
        <w:rPr>
          <w:rFonts w:hint="eastAsia" w:ascii="宋体" w:hAnsi="宋体" w:eastAsia="宋体" w:cs="宋体"/>
          <w:color w:val="000000"/>
          <w:sz w:val="20"/>
          <w:szCs w:val="21"/>
          <w:lang w:bidi="ar"/>
        </w:rPr>
      </w:pPr>
    </w:p>
    <w:p w14:paraId="09457C3F">
      <w:pPr>
        <w:widowControl/>
        <w:autoSpaceDE w:val="0"/>
        <w:autoSpaceDN w:val="0"/>
        <w:adjustRightInd w:val="0"/>
        <w:snapToGrid w:val="0"/>
        <w:spacing w:line="360" w:lineRule="auto"/>
        <w:ind w:firstLine="600" w:firstLineChars="300"/>
        <w:jc w:val="left"/>
        <w:rPr>
          <w:rFonts w:hint="eastAsia" w:ascii="宋体" w:hAnsi="宋体" w:eastAsia="宋体" w:cs="宋体"/>
          <w:color w:val="000000"/>
          <w:sz w:val="20"/>
          <w:szCs w:val="21"/>
          <w:lang w:bidi="ar"/>
        </w:rPr>
      </w:pPr>
    </w:p>
    <w:p w14:paraId="49BC3B60">
      <w:pPr>
        <w:widowControl/>
        <w:autoSpaceDN w:val="0"/>
        <w:spacing w:line="360" w:lineRule="auto"/>
        <w:ind w:firstLine="630" w:firstLineChars="3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投 标 人：                （公章）</w:t>
      </w:r>
    </w:p>
    <w:p w14:paraId="553EBE72">
      <w:pPr>
        <w:widowControl/>
        <w:autoSpaceDN w:val="0"/>
        <w:spacing w:line="360" w:lineRule="auto"/>
        <w:ind w:firstLine="420" w:firstLineChars="200"/>
        <w:jc w:val="left"/>
        <w:rPr>
          <w:rFonts w:hint="eastAsia" w:ascii="宋体" w:hAnsi="宋体" w:eastAsia="宋体" w:cs="宋体"/>
          <w:color w:val="000000"/>
          <w:szCs w:val="21"/>
        </w:rPr>
      </w:pPr>
    </w:p>
    <w:p w14:paraId="631CFCD2">
      <w:pPr>
        <w:widowControl/>
        <w:autoSpaceDN w:val="0"/>
        <w:spacing w:line="360" w:lineRule="auto"/>
        <w:ind w:firstLine="630" w:firstLineChars="3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法定代表人：                （盖章）</w:t>
      </w:r>
    </w:p>
    <w:p w14:paraId="6A1BE339">
      <w:pPr>
        <w:widowControl/>
        <w:autoSpaceDN w:val="0"/>
        <w:spacing w:line="360" w:lineRule="auto"/>
        <w:ind w:firstLine="420" w:firstLineChars="200"/>
        <w:jc w:val="left"/>
        <w:rPr>
          <w:rFonts w:hint="eastAsia" w:ascii="宋体" w:hAnsi="宋体" w:eastAsia="宋体" w:cs="宋体"/>
          <w:color w:val="000000"/>
          <w:szCs w:val="21"/>
        </w:rPr>
      </w:pPr>
    </w:p>
    <w:p w14:paraId="4AE8E0DE">
      <w:pPr>
        <w:widowControl/>
        <w:autoSpaceDN w:val="0"/>
        <w:spacing w:line="360" w:lineRule="auto"/>
        <w:ind w:firstLine="630" w:firstLineChars="300"/>
        <w:jc w:val="left"/>
        <w:rPr>
          <w:rFonts w:hint="eastAsia" w:ascii="宋体" w:hAnsi="宋体" w:eastAsia="宋体" w:cs="宋体"/>
          <w:color w:val="000000"/>
          <w:szCs w:val="21"/>
        </w:rPr>
      </w:pPr>
      <w:r>
        <w:rPr>
          <w:rFonts w:hint="eastAsia" w:ascii="宋体" w:hAnsi="宋体" w:eastAsia="宋体" w:cs="宋体"/>
          <w:color w:val="000000"/>
          <w:kern w:val="0"/>
          <w:szCs w:val="21"/>
          <w:lang w:bidi="ar"/>
        </w:rPr>
        <w:t>委托代理人：                （签字）</w:t>
      </w:r>
    </w:p>
    <w:p w14:paraId="63077259">
      <w:pPr>
        <w:widowControl/>
        <w:autoSpaceDN w:val="0"/>
        <w:spacing w:line="360" w:lineRule="auto"/>
        <w:ind w:firstLine="420" w:firstLineChars="200"/>
        <w:jc w:val="left"/>
        <w:rPr>
          <w:rFonts w:hint="eastAsia" w:ascii="宋体" w:hAnsi="宋体" w:eastAsia="宋体" w:cs="宋体"/>
          <w:color w:val="000000"/>
          <w:szCs w:val="21"/>
        </w:rPr>
      </w:pPr>
    </w:p>
    <w:p w14:paraId="2FBAA809">
      <w:pPr>
        <w:widowControl/>
        <w:autoSpaceDE w:val="0"/>
        <w:autoSpaceDN w:val="0"/>
        <w:adjustRightInd w:val="0"/>
        <w:snapToGrid w:val="0"/>
        <w:spacing w:afterAutospacing="1"/>
        <w:ind w:firstLine="630" w:firstLineChars="300"/>
        <w:jc w:val="left"/>
        <w:rPr>
          <w:rFonts w:hint="eastAsia" w:ascii="宋体" w:hAnsi="宋体" w:eastAsia="宋体" w:cs="宋体"/>
          <w:color w:val="000000"/>
          <w:szCs w:val="21"/>
          <w:lang w:bidi="ar"/>
        </w:rPr>
      </w:pPr>
      <w:r>
        <w:rPr>
          <w:rFonts w:hint="eastAsia" w:ascii="宋体" w:hAnsi="宋体" w:eastAsia="宋体" w:cs="宋体"/>
          <w:color w:val="000000"/>
          <w:kern w:val="0"/>
          <w:szCs w:val="21"/>
          <w:lang w:bidi="ar"/>
        </w:rPr>
        <w:t>日      期：      年      月      日</w:t>
      </w:r>
    </w:p>
    <w:p w14:paraId="26CD23BC">
      <w:pPr>
        <w:widowControl/>
        <w:autoSpaceDN w:val="0"/>
        <w:jc w:val="left"/>
        <w:rPr>
          <w:rFonts w:hint="eastAsia" w:ascii="宋体" w:hAnsi="宋体" w:eastAsia="宋体" w:cs="宋体"/>
          <w:color w:val="000000"/>
          <w:sz w:val="20"/>
          <w:szCs w:val="21"/>
        </w:rPr>
      </w:pPr>
    </w:p>
    <w:p w14:paraId="26E09B32">
      <w:pPr>
        <w:widowControl/>
        <w:autoSpaceDN w:val="0"/>
        <w:jc w:val="left"/>
        <w:rPr>
          <w:rFonts w:hint="eastAsia" w:ascii="宋体" w:hAnsi="宋体" w:eastAsia="宋体" w:cs="宋体"/>
          <w:color w:val="000000"/>
          <w:sz w:val="20"/>
          <w:szCs w:val="21"/>
        </w:rPr>
      </w:pPr>
    </w:p>
    <w:p w14:paraId="11AE93F9">
      <w:pPr>
        <w:widowControl/>
        <w:autoSpaceDN w:val="0"/>
        <w:jc w:val="left"/>
        <w:rPr>
          <w:rFonts w:hint="eastAsia" w:ascii="宋体" w:hAnsi="宋体" w:eastAsia="宋体" w:cs="宋体"/>
          <w:color w:val="000000"/>
          <w:spacing w:val="14"/>
          <w:sz w:val="32"/>
          <w:szCs w:val="32"/>
          <w:lang w:bidi="ar"/>
        </w:rPr>
      </w:pPr>
    </w:p>
    <w:p w14:paraId="716F83E2">
      <w:pPr>
        <w:widowControl/>
        <w:autoSpaceDN w:val="0"/>
        <w:jc w:val="left"/>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lang w:bidi="ar"/>
        </w:rPr>
        <w:br w:type="page"/>
      </w:r>
    </w:p>
    <w:p w14:paraId="5E23596E">
      <w:pPr>
        <w:numPr>
          <w:ilvl w:val="0"/>
          <w:numId w:val="5"/>
        </w:numPr>
        <w:autoSpaceDN w:val="0"/>
        <w:spacing w:afterAutospacing="1" w:line="360" w:lineRule="auto"/>
        <w:jc w:val="center"/>
        <w:outlineLvl w:val="1"/>
        <w:rPr>
          <w:rFonts w:hint="eastAsia" w:ascii="宋体" w:hAnsi="宋体" w:eastAsia="宋体" w:cs="宋体"/>
          <w:b/>
          <w:bCs/>
          <w:color w:val="000000"/>
          <w:sz w:val="28"/>
          <w:szCs w:val="28"/>
          <w:lang w:val="zh-CN" w:bidi="ar"/>
        </w:rPr>
      </w:pPr>
      <w:r>
        <w:rPr>
          <w:rFonts w:hint="eastAsia" w:ascii="宋体" w:hAnsi="宋体" w:eastAsia="宋体" w:cs="宋体"/>
          <w:b/>
          <w:bCs/>
          <w:color w:val="000000"/>
          <w:kern w:val="0"/>
          <w:sz w:val="28"/>
          <w:szCs w:val="28"/>
          <w:lang w:val="zh-CN" w:bidi="ar"/>
        </w:rPr>
        <w:t>服务承诺</w:t>
      </w:r>
    </w:p>
    <w:p w14:paraId="0D2AB332">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3A293DA9">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5B2F5495">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41CCD050">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69607463">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345DE650">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11595791">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2B811A9D">
      <w:pPr>
        <w:widowControl/>
        <w:autoSpaceDE w:val="0"/>
        <w:autoSpaceDN w:val="0"/>
        <w:adjustRightInd w:val="0"/>
        <w:snapToGrid w:val="0"/>
        <w:spacing w:line="360" w:lineRule="auto"/>
        <w:jc w:val="left"/>
        <w:rPr>
          <w:rFonts w:hint="eastAsia" w:ascii="宋体" w:hAnsi="宋体" w:eastAsia="宋体" w:cs="宋体"/>
          <w:color w:val="000000"/>
          <w:sz w:val="24"/>
          <w:szCs w:val="24"/>
        </w:rPr>
      </w:pPr>
    </w:p>
    <w:p w14:paraId="12E6B0B6">
      <w:pPr>
        <w:widowControl/>
        <w:autoSpaceDN w:val="0"/>
        <w:spacing w:line="360" w:lineRule="auto"/>
        <w:ind w:firstLine="500" w:firstLineChars="250"/>
        <w:jc w:val="left"/>
        <w:rPr>
          <w:rFonts w:hint="eastAsia" w:ascii="宋体" w:hAnsi="宋体" w:eastAsia="宋体" w:cs="宋体"/>
          <w:color w:val="000000"/>
          <w:sz w:val="20"/>
          <w:szCs w:val="21"/>
        </w:rPr>
      </w:pPr>
      <w:r>
        <w:rPr>
          <w:rFonts w:hint="eastAsia" w:ascii="宋体" w:hAnsi="宋体" w:eastAsia="宋体" w:cs="宋体"/>
          <w:color w:val="000000"/>
          <w:kern w:val="0"/>
          <w:sz w:val="20"/>
          <w:szCs w:val="21"/>
          <w:lang w:bidi="ar"/>
        </w:rPr>
        <w:t>投 标 人：                （公章）</w:t>
      </w:r>
    </w:p>
    <w:p w14:paraId="3715E805">
      <w:pPr>
        <w:widowControl/>
        <w:autoSpaceDN w:val="0"/>
        <w:spacing w:line="360" w:lineRule="auto"/>
        <w:ind w:firstLine="400" w:firstLineChars="200"/>
        <w:jc w:val="left"/>
        <w:rPr>
          <w:rFonts w:hint="eastAsia" w:ascii="宋体" w:hAnsi="宋体" w:eastAsia="宋体" w:cs="宋体"/>
          <w:color w:val="000000"/>
          <w:sz w:val="20"/>
          <w:szCs w:val="21"/>
        </w:rPr>
      </w:pPr>
    </w:p>
    <w:p w14:paraId="5E72E09B">
      <w:pPr>
        <w:widowControl/>
        <w:autoSpaceDN w:val="0"/>
        <w:spacing w:line="360" w:lineRule="auto"/>
        <w:ind w:firstLine="500" w:firstLineChars="250"/>
        <w:jc w:val="left"/>
        <w:rPr>
          <w:rFonts w:hint="eastAsia" w:ascii="宋体" w:hAnsi="宋体" w:eastAsia="宋体" w:cs="宋体"/>
          <w:color w:val="000000"/>
          <w:sz w:val="20"/>
          <w:szCs w:val="21"/>
        </w:rPr>
      </w:pPr>
      <w:r>
        <w:rPr>
          <w:rFonts w:hint="eastAsia" w:ascii="宋体" w:hAnsi="宋体" w:eastAsia="宋体" w:cs="宋体"/>
          <w:color w:val="000000"/>
          <w:kern w:val="0"/>
          <w:sz w:val="20"/>
          <w:szCs w:val="21"/>
          <w:lang w:bidi="ar"/>
        </w:rPr>
        <w:t>法定代表人：                （盖章）</w:t>
      </w:r>
    </w:p>
    <w:p w14:paraId="781F7D83">
      <w:pPr>
        <w:widowControl/>
        <w:autoSpaceDN w:val="0"/>
        <w:spacing w:line="360" w:lineRule="auto"/>
        <w:ind w:firstLine="400" w:firstLineChars="200"/>
        <w:jc w:val="left"/>
        <w:rPr>
          <w:rFonts w:hint="eastAsia" w:ascii="宋体" w:hAnsi="宋体" w:eastAsia="宋体" w:cs="宋体"/>
          <w:color w:val="000000"/>
          <w:sz w:val="20"/>
          <w:szCs w:val="21"/>
        </w:rPr>
      </w:pPr>
    </w:p>
    <w:p w14:paraId="6B1EF74F">
      <w:pPr>
        <w:widowControl/>
        <w:autoSpaceDN w:val="0"/>
        <w:spacing w:line="360" w:lineRule="auto"/>
        <w:ind w:firstLine="500" w:firstLineChars="250"/>
        <w:jc w:val="left"/>
        <w:rPr>
          <w:rFonts w:hint="eastAsia" w:ascii="宋体" w:hAnsi="宋体" w:eastAsia="宋体" w:cs="宋体"/>
          <w:color w:val="000000"/>
          <w:kern w:val="0"/>
          <w:sz w:val="20"/>
          <w:szCs w:val="21"/>
          <w:lang w:bidi="ar"/>
        </w:rPr>
      </w:pPr>
      <w:r>
        <w:rPr>
          <w:rFonts w:hint="eastAsia" w:ascii="宋体" w:hAnsi="宋体" w:eastAsia="宋体" w:cs="宋体"/>
          <w:color w:val="000000"/>
          <w:kern w:val="0"/>
          <w:sz w:val="20"/>
          <w:szCs w:val="21"/>
          <w:lang w:bidi="ar"/>
        </w:rPr>
        <w:t>委托代理人：                （签字）</w:t>
      </w:r>
    </w:p>
    <w:p w14:paraId="1E02811F">
      <w:pPr>
        <w:pStyle w:val="2"/>
        <w:numPr>
          <w:ilvl w:val="0"/>
          <w:numId w:val="0"/>
        </w:numPr>
        <w:ind w:left="540"/>
        <w:rPr>
          <w:rFonts w:hint="eastAsia" w:ascii="宋体" w:hAnsi="宋体" w:eastAsia="宋体" w:cs="宋体"/>
        </w:rPr>
      </w:pPr>
    </w:p>
    <w:p w14:paraId="612039A2">
      <w:pPr>
        <w:widowControl/>
        <w:autoSpaceDN w:val="0"/>
        <w:spacing w:line="360" w:lineRule="auto"/>
        <w:ind w:firstLine="400" w:firstLineChars="200"/>
        <w:jc w:val="left"/>
        <w:rPr>
          <w:rFonts w:hint="eastAsia" w:ascii="宋体" w:hAnsi="宋体" w:eastAsia="宋体" w:cs="宋体"/>
          <w:color w:val="000000"/>
          <w:sz w:val="20"/>
          <w:szCs w:val="21"/>
        </w:rPr>
      </w:pPr>
      <w:r>
        <w:rPr>
          <w:rFonts w:hint="eastAsia" w:ascii="宋体" w:hAnsi="宋体" w:eastAsia="宋体" w:cs="宋体"/>
          <w:color w:val="000000"/>
          <w:kern w:val="0"/>
          <w:sz w:val="20"/>
          <w:szCs w:val="21"/>
          <w:lang w:bidi="ar"/>
        </w:rPr>
        <w:t xml:space="preserve"> 日      期：      年      月      日</w:t>
      </w:r>
    </w:p>
    <w:p w14:paraId="2C4FDE9C">
      <w:pPr>
        <w:widowControl/>
        <w:autoSpaceDE w:val="0"/>
        <w:autoSpaceDN w:val="0"/>
        <w:adjustRightInd w:val="0"/>
        <w:snapToGrid w:val="0"/>
        <w:spacing w:line="360" w:lineRule="auto"/>
        <w:jc w:val="left"/>
        <w:rPr>
          <w:rFonts w:hint="eastAsia" w:ascii="宋体" w:hAnsi="宋体" w:eastAsia="宋体" w:cs="宋体"/>
          <w:b/>
          <w:bCs/>
          <w:color w:val="000000"/>
          <w:sz w:val="32"/>
          <w:szCs w:val="32"/>
          <w:lang w:bidi="ar"/>
        </w:rPr>
      </w:pPr>
    </w:p>
    <w:p w14:paraId="0F1BC996">
      <w:pPr>
        <w:widowControl/>
        <w:autoSpaceDN w:val="0"/>
        <w:jc w:val="left"/>
        <w:rPr>
          <w:rFonts w:hint="eastAsia" w:ascii="宋体" w:hAnsi="宋体" w:eastAsia="宋体" w:cs="宋体"/>
          <w:color w:val="000000"/>
          <w:sz w:val="20"/>
          <w:szCs w:val="20"/>
        </w:rPr>
      </w:pPr>
    </w:p>
    <w:p w14:paraId="38113AD6">
      <w:pPr>
        <w:widowControl/>
        <w:autoSpaceDN w:val="0"/>
        <w:jc w:val="left"/>
        <w:rPr>
          <w:rFonts w:hint="eastAsia" w:ascii="宋体" w:hAnsi="宋体" w:eastAsia="宋体" w:cs="宋体"/>
          <w:color w:val="000000"/>
          <w:sz w:val="20"/>
          <w:szCs w:val="20"/>
        </w:rPr>
      </w:pPr>
    </w:p>
    <w:p w14:paraId="080AF831">
      <w:pPr>
        <w:rPr>
          <w:rFonts w:hint="eastAsia" w:ascii="宋体" w:hAnsi="宋体" w:eastAsia="宋体" w:cs="宋体"/>
          <w:b/>
          <w:bCs/>
          <w:color w:val="000000"/>
          <w:kern w:val="0"/>
          <w:sz w:val="28"/>
          <w:szCs w:val="28"/>
          <w:lang w:bidi="ar"/>
        </w:rPr>
      </w:pPr>
      <w:bookmarkStart w:id="106" w:name="_Toc60537410"/>
      <w:bookmarkStart w:id="107" w:name="_Toc284060544"/>
      <w:r>
        <w:rPr>
          <w:rFonts w:hint="eastAsia" w:ascii="宋体" w:hAnsi="宋体" w:eastAsia="宋体" w:cs="宋体"/>
          <w:b/>
          <w:bCs/>
          <w:color w:val="000000"/>
          <w:kern w:val="0"/>
          <w:sz w:val="28"/>
          <w:szCs w:val="28"/>
          <w:lang w:bidi="ar"/>
        </w:rPr>
        <w:br w:type="page"/>
      </w:r>
    </w:p>
    <w:p w14:paraId="27E0181D">
      <w:pPr>
        <w:autoSpaceDN w:val="0"/>
        <w:spacing w:afterAutospacing="1" w:line="360" w:lineRule="auto"/>
        <w:ind w:left="160"/>
        <w:jc w:val="center"/>
        <w:outlineLvl w:val="1"/>
        <w:rPr>
          <w:rFonts w:hint="eastAsia" w:ascii="宋体" w:hAnsi="宋体" w:eastAsia="宋体" w:cs="宋体"/>
          <w:b/>
          <w:bCs/>
          <w:color w:val="000000"/>
          <w:sz w:val="28"/>
          <w:szCs w:val="28"/>
          <w:lang w:bidi="ar"/>
        </w:rPr>
      </w:pPr>
      <w:r>
        <w:rPr>
          <w:rFonts w:hint="eastAsia" w:ascii="宋体" w:hAnsi="宋体" w:eastAsia="宋体" w:cs="宋体"/>
          <w:b/>
          <w:bCs/>
          <w:color w:val="000000"/>
          <w:kern w:val="0"/>
          <w:sz w:val="28"/>
          <w:szCs w:val="28"/>
          <w:lang w:bidi="ar"/>
        </w:rPr>
        <w:t>七、资格审查资料</w:t>
      </w:r>
    </w:p>
    <w:p w14:paraId="5B09DFBC">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（一）投标单位基本情况表</w:t>
      </w:r>
    </w:p>
    <w:tbl>
      <w:tblPr>
        <w:tblStyle w:val="20"/>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354552AF">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24D908EA">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color w:val="000000"/>
                <w:kern w:val="0"/>
                <w:szCs w:val="21"/>
                <w:lang w:bidi="ar"/>
              </w:rPr>
              <w:t>投标人</w:t>
            </w:r>
            <w:r>
              <w:rPr>
                <w:rFonts w:hint="eastAsia" w:ascii="宋体" w:hAnsi="宋体" w:eastAsia="宋体" w:cs="宋体"/>
                <w:kern w:val="0"/>
                <w:szCs w:val="21"/>
                <w:lang w:bidi="ar"/>
              </w:rPr>
              <w:t>名称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3537B5C7">
            <w:pPr>
              <w:widowControl/>
              <w:autoSpaceDN w:val="0"/>
              <w:spacing w:before="156" w:after="156"/>
              <w:jc w:val="left"/>
              <w:rPr>
                <w:rFonts w:hint="eastAsia" w:ascii="宋体" w:hAnsi="宋体" w:eastAsia="宋体" w:cs="宋体"/>
                <w:kern w:val="0"/>
                <w:szCs w:val="21"/>
                <w:lang w:bidi="ar"/>
              </w:rPr>
            </w:pPr>
          </w:p>
        </w:tc>
      </w:tr>
      <w:tr w14:paraId="24E3936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F81D0AD">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注册地址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14:paraId="722F532A">
            <w:pPr>
              <w:widowControl/>
              <w:autoSpaceDN w:val="0"/>
              <w:spacing w:before="156" w:after="156"/>
              <w:jc w:val="left"/>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1C9655B1">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邮政编码</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4E621C46">
            <w:pPr>
              <w:widowControl/>
              <w:autoSpaceDN w:val="0"/>
              <w:spacing w:before="156" w:after="156"/>
              <w:jc w:val="left"/>
              <w:rPr>
                <w:rFonts w:hint="eastAsia" w:ascii="宋体" w:hAnsi="宋体" w:eastAsia="宋体" w:cs="宋体"/>
                <w:kern w:val="0"/>
                <w:szCs w:val="21"/>
                <w:lang w:bidi="ar"/>
              </w:rPr>
            </w:pPr>
          </w:p>
        </w:tc>
      </w:tr>
      <w:tr w14:paraId="2DF95994">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vAlign w:val="center"/>
          </w:tcPr>
          <w:p w14:paraId="4999C3EF">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14:paraId="2AFE7D8B">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联系人</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0230F8C">
            <w:pPr>
              <w:widowControl/>
              <w:autoSpaceDN w:val="0"/>
              <w:spacing w:before="156" w:after="156"/>
              <w:jc w:val="left"/>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5C181D5D">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电  话</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242B58C6">
            <w:pPr>
              <w:widowControl/>
              <w:autoSpaceDN w:val="0"/>
              <w:spacing w:before="156" w:after="156"/>
              <w:jc w:val="left"/>
              <w:rPr>
                <w:rFonts w:hint="eastAsia" w:ascii="宋体" w:hAnsi="宋体" w:eastAsia="宋体" w:cs="宋体"/>
                <w:kern w:val="0"/>
                <w:szCs w:val="21"/>
                <w:lang w:bidi="ar"/>
              </w:rPr>
            </w:pPr>
          </w:p>
        </w:tc>
      </w:tr>
      <w:tr w14:paraId="7A92D5E1">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vAlign w:val="center"/>
          </w:tcPr>
          <w:p w14:paraId="51EE5EB4">
            <w:pPr>
              <w:widowControl/>
              <w:autoSpaceDN w:val="0"/>
              <w:spacing w:before="156" w:after="156"/>
              <w:jc w:val="left"/>
              <w:rPr>
                <w:rFonts w:hint="eastAsia" w:ascii="宋体" w:hAnsi="宋体" w:eastAsia="宋体" w:cs="宋体"/>
                <w:kern w:val="0"/>
                <w:szCs w:val="21"/>
                <w:lang w:bidi="ar"/>
              </w:rPr>
            </w:pPr>
          </w:p>
        </w:tc>
        <w:tc>
          <w:tcPr>
            <w:tcW w:w="1080" w:type="dxa"/>
            <w:tcBorders>
              <w:top w:val="single" w:color="auto" w:sz="4" w:space="0"/>
              <w:left w:val="single" w:color="auto" w:sz="4" w:space="0"/>
              <w:bottom w:val="single" w:color="auto" w:sz="4" w:space="0"/>
              <w:right w:val="single" w:color="auto" w:sz="4" w:space="0"/>
            </w:tcBorders>
            <w:vAlign w:val="center"/>
          </w:tcPr>
          <w:p w14:paraId="40B3F45C">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传  真</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52B24683">
            <w:pPr>
              <w:widowControl/>
              <w:autoSpaceDN w:val="0"/>
              <w:spacing w:before="156" w:after="156"/>
              <w:jc w:val="left"/>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1C47E84F">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网  址</w:t>
            </w:r>
          </w:p>
        </w:tc>
        <w:tc>
          <w:tcPr>
            <w:tcW w:w="2880" w:type="dxa"/>
            <w:gridSpan w:val="3"/>
            <w:tcBorders>
              <w:top w:val="single" w:color="auto" w:sz="4" w:space="0"/>
              <w:left w:val="single" w:color="auto" w:sz="4" w:space="0"/>
              <w:bottom w:val="single" w:color="auto" w:sz="4" w:space="0"/>
              <w:right w:val="single" w:color="auto" w:sz="4" w:space="0"/>
            </w:tcBorders>
            <w:vAlign w:val="center"/>
          </w:tcPr>
          <w:p w14:paraId="0DA7D493">
            <w:pPr>
              <w:widowControl/>
              <w:autoSpaceDN w:val="0"/>
              <w:spacing w:before="156" w:after="156"/>
              <w:jc w:val="left"/>
              <w:rPr>
                <w:rFonts w:hint="eastAsia" w:ascii="宋体" w:hAnsi="宋体" w:eastAsia="宋体" w:cs="宋体"/>
                <w:kern w:val="0"/>
                <w:szCs w:val="21"/>
                <w:lang w:bidi="ar"/>
              </w:rPr>
            </w:pPr>
          </w:p>
        </w:tc>
      </w:tr>
      <w:tr w14:paraId="3424CC31">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6E2407B4">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组织结构</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748850A">
            <w:pPr>
              <w:widowControl/>
              <w:autoSpaceDN w:val="0"/>
              <w:spacing w:before="156" w:after="156"/>
              <w:jc w:val="left"/>
              <w:rPr>
                <w:rFonts w:hint="eastAsia" w:ascii="宋体" w:hAnsi="宋体" w:eastAsia="宋体" w:cs="宋体"/>
                <w:kern w:val="0"/>
                <w:szCs w:val="21"/>
                <w:lang w:bidi="ar"/>
              </w:rPr>
            </w:pPr>
          </w:p>
        </w:tc>
      </w:tr>
      <w:tr w14:paraId="26FC82C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2BA3B83">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14:paraId="3D89BD8C">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姓  名</w:t>
            </w:r>
          </w:p>
        </w:tc>
        <w:tc>
          <w:tcPr>
            <w:tcW w:w="1440" w:type="dxa"/>
            <w:tcBorders>
              <w:top w:val="single" w:color="auto" w:sz="4" w:space="0"/>
              <w:left w:val="single" w:color="auto" w:sz="4" w:space="0"/>
              <w:bottom w:val="single" w:color="auto" w:sz="4" w:space="0"/>
              <w:right w:val="single" w:color="auto" w:sz="4" w:space="0"/>
            </w:tcBorders>
            <w:vAlign w:val="center"/>
          </w:tcPr>
          <w:p w14:paraId="68397D19">
            <w:pPr>
              <w:widowControl/>
              <w:autoSpaceDN w:val="0"/>
              <w:spacing w:before="156" w:after="156"/>
              <w:jc w:val="left"/>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vAlign w:val="center"/>
          </w:tcPr>
          <w:p w14:paraId="008125BE">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技术职称</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5918E96">
            <w:pPr>
              <w:widowControl/>
              <w:autoSpaceDN w:val="0"/>
              <w:spacing w:before="156" w:after="156"/>
              <w:jc w:val="left"/>
              <w:rPr>
                <w:rFonts w:hint="eastAsia" w:ascii="宋体" w:hAnsi="宋体" w:eastAsia="宋体" w:cs="宋体"/>
                <w:kern w:val="0"/>
                <w:szCs w:val="21"/>
                <w:lang w:bidi="ar"/>
              </w:rPr>
            </w:pPr>
          </w:p>
        </w:tc>
        <w:tc>
          <w:tcPr>
            <w:tcW w:w="1221" w:type="dxa"/>
            <w:tcBorders>
              <w:top w:val="single" w:color="auto" w:sz="4" w:space="0"/>
              <w:left w:val="single" w:color="auto" w:sz="4" w:space="0"/>
              <w:bottom w:val="single" w:color="auto" w:sz="4" w:space="0"/>
              <w:right w:val="single" w:color="auto" w:sz="4" w:space="0"/>
            </w:tcBorders>
            <w:vAlign w:val="center"/>
          </w:tcPr>
          <w:p w14:paraId="6C1802E8">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电话</w:t>
            </w:r>
          </w:p>
        </w:tc>
        <w:tc>
          <w:tcPr>
            <w:tcW w:w="1299" w:type="dxa"/>
            <w:tcBorders>
              <w:top w:val="single" w:color="auto" w:sz="4" w:space="0"/>
              <w:left w:val="single" w:color="auto" w:sz="4" w:space="0"/>
              <w:bottom w:val="single" w:color="auto" w:sz="4" w:space="0"/>
              <w:right w:val="single" w:color="auto" w:sz="4" w:space="0"/>
            </w:tcBorders>
            <w:vAlign w:val="center"/>
          </w:tcPr>
          <w:p w14:paraId="703471BE">
            <w:pPr>
              <w:widowControl/>
              <w:autoSpaceDN w:val="0"/>
              <w:spacing w:before="156" w:after="156"/>
              <w:jc w:val="left"/>
              <w:rPr>
                <w:rFonts w:hint="eastAsia" w:ascii="宋体" w:hAnsi="宋体" w:eastAsia="宋体" w:cs="宋体"/>
                <w:kern w:val="0"/>
                <w:szCs w:val="21"/>
                <w:lang w:bidi="ar"/>
              </w:rPr>
            </w:pPr>
          </w:p>
        </w:tc>
      </w:tr>
      <w:tr w14:paraId="12572B4D">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031F6C4">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成立时间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57D49B50">
            <w:pPr>
              <w:widowControl/>
              <w:autoSpaceDN w:val="0"/>
              <w:spacing w:before="156" w:after="156"/>
              <w:jc w:val="left"/>
              <w:rPr>
                <w:rFonts w:hint="eastAsia" w:ascii="宋体" w:hAnsi="宋体" w:eastAsia="宋体" w:cs="宋体"/>
                <w:kern w:val="0"/>
                <w:szCs w:val="21"/>
                <w:lang w:bidi="ar"/>
              </w:rPr>
            </w:pPr>
          </w:p>
        </w:tc>
      </w:tr>
      <w:tr w14:paraId="4658FFB6">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524D748">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6163A25F">
            <w:pPr>
              <w:widowControl/>
              <w:autoSpaceDN w:val="0"/>
              <w:spacing w:before="156" w:after="156"/>
              <w:jc w:val="left"/>
              <w:rPr>
                <w:rFonts w:hint="eastAsia" w:ascii="宋体" w:hAnsi="宋体" w:eastAsia="宋体" w:cs="宋体"/>
                <w:kern w:val="0"/>
                <w:szCs w:val="21"/>
                <w:lang w:bidi="ar"/>
              </w:rPr>
            </w:pPr>
          </w:p>
        </w:tc>
      </w:tr>
      <w:tr w14:paraId="27FA76ED">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5F56C3DB">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注册资金</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1EA48120">
            <w:pPr>
              <w:widowControl/>
              <w:autoSpaceDN w:val="0"/>
              <w:spacing w:before="156" w:after="156"/>
              <w:jc w:val="left"/>
              <w:rPr>
                <w:rFonts w:hint="eastAsia" w:ascii="宋体" w:hAnsi="宋体" w:eastAsia="宋体" w:cs="宋体"/>
                <w:kern w:val="0"/>
                <w:szCs w:val="21"/>
                <w:lang w:bidi="ar"/>
              </w:rPr>
            </w:pPr>
          </w:p>
        </w:tc>
      </w:tr>
      <w:tr w14:paraId="742B80B2">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EB134D1">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开户银行</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7F442424">
            <w:pPr>
              <w:widowControl/>
              <w:autoSpaceDN w:val="0"/>
              <w:spacing w:before="156" w:after="156"/>
              <w:jc w:val="left"/>
              <w:rPr>
                <w:rFonts w:hint="eastAsia" w:ascii="宋体" w:hAnsi="宋体" w:eastAsia="宋体" w:cs="宋体"/>
                <w:kern w:val="0"/>
                <w:szCs w:val="21"/>
                <w:lang w:bidi="ar"/>
              </w:rPr>
            </w:pPr>
          </w:p>
        </w:tc>
      </w:tr>
      <w:tr w14:paraId="0B3191B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3F5242D">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账    号</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E79A166">
            <w:pPr>
              <w:widowControl/>
              <w:autoSpaceDN w:val="0"/>
              <w:spacing w:before="156" w:after="156"/>
              <w:jc w:val="left"/>
              <w:rPr>
                <w:rFonts w:hint="eastAsia" w:ascii="宋体" w:hAnsi="宋体" w:eastAsia="宋体" w:cs="宋体"/>
                <w:kern w:val="0"/>
                <w:szCs w:val="21"/>
                <w:lang w:bidi="ar"/>
              </w:rPr>
            </w:pPr>
          </w:p>
        </w:tc>
      </w:tr>
      <w:tr w14:paraId="69780CBF">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07B09E4F">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经营范围</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1DB5FB57">
            <w:pPr>
              <w:widowControl/>
              <w:autoSpaceDN w:val="0"/>
              <w:spacing w:before="156" w:after="156"/>
              <w:jc w:val="left"/>
              <w:rPr>
                <w:rFonts w:hint="eastAsia" w:ascii="宋体" w:hAnsi="宋体" w:eastAsia="宋体" w:cs="宋体"/>
                <w:kern w:val="0"/>
                <w:szCs w:val="21"/>
                <w:lang w:bidi="ar"/>
              </w:rPr>
            </w:pPr>
          </w:p>
        </w:tc>
      </w:tr>
      <w:tr w14:paraId="453CD8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3D8DFAEA">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0ADFC2B2">
            <w:pPr>
              <w:widowControl/>
              <w:autoSpaceDN w:val="0"/>
              <w:spacing w:before="156" w:after="156"/>
              <w:jc w:val="left"/>
              <w:rPr>
                <w:rFonts w:hint="eastAsia" w:ascii="宋体" w:hAnsi="宋体" w:eastAsia="宋体" w:cs="宋体"/>
                <w:kern w:val="0"/>
                <w:szCs w:val="21"/>
                <w:lang w:bidi="ar"/>
              </w:rPr>
            </w:pPr>
          </w:p>
        </w:tc>
      </w:tr>
      <w:tr w14:paraId="6426D951">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vAlign w:val="center"/>
          </w:tcPr>
          <w:p w14:paraId="4A474BB9">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备    注</w:t>
            </w:r>
          </w:p>
        </w:tc>
        <w:tc>
          <w:tcPr>
            <w:tcW w:w="7920" w:type="dxa"/>
            <w:gridSpan w:val="7"/>
            <w:tcBorders>
              <w:top w:val="single" w:color="auto" w:sz="4" w:space="0"/>
              <w:left w:val="single" w:color="auto" w:sz="4" w:space="0"/>
              <w:bottom w:val="single" w:color="auto" w:sz="4" w:space="0"/>
              <w:right w:val="single" w:color="auto" w:sz="4" w:space="0"/>
            </w:tcBorders>
            <w:vAlign w:val="center"/>
          </w:tcPr>
          <w:p w14:paraId="2C30E3A8">
            <w:pPr>
              <w:widowControl/>
              <w:autoSpaceDN w:val="0"/>
              <w:spacing w:before="156" w:after="156"/>
              <w:jc w:val="left"/>
              <w:rPr>
                <w:rFonts w:hint="eastAsia" w:ascii="宋体" w:hAnsi="宋体" w:eastAsia="宋体" w:cs="宋体"/>
                <w:kern w:val="0"/>
                <w:szCs w:val="21"/>
                <w:lang w:bidi="ar"/>
              </w:rPr>
            </w:pPr>
          </w:p>
          <w:p w14:paraId="6A9A69A3">
            <w:pPr>
              <w:widowControl/>
              <w:autoSpaceDN w:val="0"/>
              <w:spacing w:before="156" w:after="156"/>
              <w:jc w:val="left"/>
              <w:rPr>
                <w:rFonts w:hint="eastAsia" w:ascii="宋体" w:hAnsi="宋体" w:eastAsia="宋体" w:cs="宋体"/>
                <w:kern w:val="0"/>
                <w:szCs w:val="21"/>
                <w:lang w:bidi="ar"/>
              </w:rPr>
            </w:pPr>
          </w:p>
          <w:p w14:paraId="40D3889A">
            <w:pPr>
              <w:widowControl/>
              <w:autoSpaceDN w:val="0"/>
              <w:spacing w:before="156" w:after="156"/>
              <w:jc w:val="left"/>
              <w:rPr>
                <w:rFonts w:hint="eastAsia" w:ascii="宋体" w:hAnsi="宋体" w:eastAsia="宋体" w:cs="宋体"/>
                <w:kern w:val="0"/>
                <w:szCs w:val="21"/>
                <w:lang w:bidi="ar"/>
              </w:rPr>
            </w:pPr>
          </w:p>
          <w:p w14:paraId="0E2C557D">
            <w:pPr>
              <w:widowControl/>
              <w:autoSpaceDN w:val="0"/>
              <w:spacing w:before="156" w:after="156"/>
              <w:jc w:val="left"/>
              <w:rPr>
                <w:rFonts w:hint="eastAsia" w:ascii="宋体" w:hAnsi="宋体" w:eastAsia="宋体" w:cs="宋体"/>
                <w:kern w:val="0"/>
                <w:szCs w:val="21"/>
                <w:lang w:bidi="ar"/>
              </w:rPr>
            </w:pPr>
          </w:p>
          <w:p w14:paraId="55D85235">
            <w:pPr>
              <w:widowControl/>
              <w:autoSpaceDN w:val="0"/>
              <w:spacing w:before="156" w:after="156"/>
              <w:jc w:val="left"/>
              <w:rPr>
                <w:rFonts w:hint="eastAsia" w:ascii="宋体" w:hAnsi="宋体" w:eastAsia="宋体" w:cs="宋体"/>
                <w:kern w:val="0"/>
                <w:szCs w:val="21"/>
                <w:lang w:bidi="ar"/>
              </w:rPr>
            </w:pPr>
          </w:p>
          <w:p w14:paraId="66D6A520">
            <w:pPr>
              <w:widowControl/>
              <w:autoSpaceDN w:val="0"/>
              <w:spacing w:before="156" w:after="156"/>
              <w:jc w:val="left"/>
              <w:rPr>
                <w:rFonts w:hint="eastAsia" w:ascii="宋体" w:hAnsi="宋体" w:eastAsia="宋体" w:cs="宋体"/>
                <w:kern w:val="0"/>
                <w:szCs w:val="21"/>
                <w:lang w:bidi="ar"/>
              </w:rPr>
            </w:pPr>
          </w:p>
          <w:p w14:paraId="5389AFB7">
            <w:pPr>
              <w:widowControl/>
              <w:autoSpaceDN w:val="0"/>
              <w:spacing w:before="156" w:after="156"/>
              <w:jc w:val="left"/>
              <w:rPr>
                <w:rFonts w:hint="eastAsia" w:ascii="宋体" w:hAnsi="宋体" w:eastAsia="宋体" w:cs="宋体"/>
                <w:kern w:val="0"/>
                <w:szCs w:val="21"/>
                <w:lang w:bidi="ar"/>
              </w:rPr>
            </w:pPr>
          </w:p>
        </w:tc>
      </w:tr>
    </w:tbl>
    <w:p w14:paraId="416BF076">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后附营业执照(副本)、开户许可证、食品生产许可证或食品经营许可证等材料复印件。</w:t>
      </w:r>
    </w:p>
    <w:p w14:paraId="64F4B841">
      <w:pPr>
        <w:widowControl/>
        <w:autoSpaceDN w:val="0"/>
        <w:spacing w:before="156" w:after="156"/>
        <w:jc w:val="left"/>
        <w:rPr>
          <w:rFonts w:hint="eastAsia" w:ascii="宋体" w:hAnsi="宋体" w:eastAsia="宋体" w:cs="宋体"/>
          <w:kern w:val="0"/>
          <w:sz w:val="20"/>
          <w:szCs w:val="21"/>
          <w:lang w:bidi="ar"/>
        </w:rPr>
      </w:pPr>
    </w:p>
    <w:p w14:paraId="1B4D8A34">
      <w:pPr>
        <w:widowControl/>
        <w:autoSpaceDN w:val="0"/>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(二)投标人已完成类似项目情况</w:t>
      </w:r>
    </w:p>
    <w:tbl>
      <w:tblPr>
        <w:tblStyle w:val="20"/>
        <w:tblW w:w="9797" w:type="dxa"/>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9"/>
        <w:gridCol w:w="1752"/>
        <w:gridCol w:w="2602"/>
        <w:gridCol w:w="2461"/>
        <w:gridCol w:w="1363"/>
        <w:gridCol w:w="840"/>
      </w:tblGrid>
      <w:tr w14:paraId="778B43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6"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BB8A6">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序号</w:t>
            </w: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75DEC">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起止时间</w:t>
            </w: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AE141">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项目概况</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04F22">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业主单位</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8A0FF">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完成情况</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521B7">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备注</w:t>
            </w:r>
          </w:p>
        </w:tc>
      </w:tr>
      <w:tr w14:paraId="03425B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34A83234">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AC60A">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C3C9B">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DF162">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205BB">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2BB90">
            <w:pPr>
              <w:widowControl/>
              <w:autoSpaceDN w:val="0"/>
              <w:jc w:val="center"/>
              <w:rPr>
                <w:rFonts w:hint="eastAsia" w:ascii="宋体" w:hAnsi="宋体" w:eastAsia="宋体" w:cs="宋体"/>
                <w:szCs w:val="21"/>
                <w:lang w:bidi="ar"/>
              </w:rPr>
            </w:pPr>
          </w:p>
        </w:tc>
      </w:tr>
      <w:tr w14:paraId="05590A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23ABF677">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AE690">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BD6AF">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7F681">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8151">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5BAB8">
            <w:pPr>
              <w:widowControl/>
              <w:autoSpaceDN w:val="0"/>
              <w:jc w:val="center"/>
              <w:rPr>
                <w:rFonts w:hint="eastAsia" w:ascii="宋体" w:hAnsi="宋体" w:eastAsia="宋体" w:cs="宋体"/>
                <w:szCs w:val="21"/>
                <w:lang w:bidi="ar"/>
              </w:rPr>
            </w:pPr>
          </w:p>
        </w:tc>
      </w:tr>
      <w:tr w14:paraId="25D920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4400FC4C">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BB990">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ADDE">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CEE80">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6579B">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8425">
            <w:pPr>
              <w:widowControl/>
              <w:autoSpaceDN w:val="0"/>
              <w:jc w:val="center"/>
              <w:rPr>
                <w:rFonts w:hint="eastAsia" w:ascii="宋体" w:hAnsi="宋体" w:eastAsia="宋体" w:cs="宋体"/>
                <w:szCs w:val="21"/>
                <w:lang w:bidi="ar"/>
              </w:rPr>
            </w:pPr>
          </w:p>
        </w:tc>
      </w:tr>
      <w:tr w14:paraId="54199B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15C8B279">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382F4">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3B0EC">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FEE2">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D2A4C">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C8BBD">
            <w:pPr>
              <w:widowControl/>
              <w:autoSpaceDN w:val="0"/>
              <w:jc w:val="center"/>
              <w:rPr>
                <w:rFonts w:hint="eastAsia" w:ascii="宋体" w:hAnsi="宋体" w:eastAsia="宋体" w:cs="宋体"/>
                <w:szCs w:val="21"/>
                <w:lang w:bidi="ar"/>
              </w:rPr>
            </w:pPr>
          </w:p>
        </w:tc>
      </w:tr>
      <w:tr w14:paraId="1D5EAF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75683B1A">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05BFE">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5E961">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6FA5E">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FB09A">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6F697">
            <w:pPr>
              <w:widowControl/>
              <w:autoSpaceDN w:val="0"/>
              <w:jc w:val="center"/>
              <w:rPr>
                <w:rFonts w:hint="eastAsia" w:ascii="宋体" w:hAnsi="宋体" w:eastAsia="宋体" w:cs="宋体"/>
                <w:szCs w:val="21"/>
                <w:lang w:bidi="ar"/>
              </w:rPr>
            </w:pPr>
          </w:p>
        </w:tc>
      </w:tr>
      <w:tr w14:paraId="492CDA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546DBE3E">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82AED">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39286">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0303">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45E1">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6C6FD">
            <w:pPr>
              <w:widowControl/>
              <w:autoSpaceDN w:val="0"/>
              <w:jc w:val="center"/>
              <w:rPr>
                <w:rFonts w:hint="eastAsia" w:ascii="宋体" w:hAnsi="宋体" w:eastAsia="宋体" w:cs="宋体"/>
                <w:szCs w:val="21"/>
                <w:lang w:bidi="ar"/>
              </w:rPr>
            </w:pPr>
          </w:p>
        </w:tc>
      </w:tr>
      <w:tr w14:paraId="152075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32E64C23">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E4B08">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172DC">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02CA1">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CD3A3">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FE210">
            <w:pPr>
              <w:widowControl/>
              <w:autoSpaceDN w:val="0"/>
              <w:jc w:val="center"/>
              <w:rPr>
                <w:rFonts w:hint="eastAsia" w:ascii="宋体" w:hAnsi="宋体" w:eastAsia="宋体" w:cs="宋体"/>
                <w:szCs w:val="21"/>
                <w:lang w:bidi="ar"/>
              </w:rPr>
            </w:pPr>
          </w:p>
        </w:tc>
      </w:tr>
      <w:tr w14:paraId="61A32C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trPr>
        <w:tc>
          <w:tcPr>
            <w:tcW w:w="779" w:type="dxa"/>
            <w:tcBorders>
              <w:top w:val="single" w:color="auto" w:sz="4" w:space="0"/>
              <w:left w:val="single" w:color="auto" w:sz="4" w:space="0"/>
              <w:bottom w:val="single" w:color="auto" w:sz="4" w:space="0"/>
              <w:right w:val="single" w:color="auto" w:sz="4" w:space="0"/>
            </w:tcBorders>
            <w:shd w:val="clear" w:color="auto" w:fill="auto"/>
            <w:noWrap/>
          </w:tcPr>
          <w:p w14:paraId="19469D83">
            <w:pPr>
              <w:widowControl/>
              <w:autoSpaceDN w:val="0"/>
              <w:jc w:val="center"/>
              <w:rPr>
                <w:rFonts w:hint="eastAsia" w:ascii="宋体" w:hAnsi="宋体" w:eastAsia="宋体" w:cs="宋体"/>
                <w:szCs w:val="21"/>
                <w:lang w:bidi="ar"/>
              </w:rPr>
            </w:pPr>
          </w:p>
        </w:tc>
        <w:tc>
          <w:tcPr>
            <w:tcW w:w="17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5712C">
            <w:pPr>
              <w:widowControl/>
              <w:autoSpaceDN w:val="0"/>
              <w:jc w:val="center"/>
              <w:rPr>
                <w:rFonts w:hint="eastAsia" w:ascii="宋体" w:hAnsi="宋体" w:eastAsia="宋体" w:cs="宋体"/>
                <w:szCs w:val="21"/>
                <w:lang w:bidi="ar"/>
              </w:rPr>
            </w:pPr>
          </w:p>
        </w:tc>
        <w:tc>
          <w:tcPr>
            <w:tcW w:w="2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382DE">
            <w:pPr>
              <w:widowControl/>
              <w:autoSpaceDN w:val="0"/>
              <w:jc w:val="center"/>
              <w:rPr>
                <w:rFonts w:hint="eastAsia" w:ascii="宋体" w:hAnsi="宋体" w:eastAsia="宋体" w:cs="宋体"/>
                <w:szCs w:val="21"/>
                <w:lang w:bidi="ar"/>
              </w:rPr>
            </w:pPr>
          </w:p>
        </w:tc>
        <w:tc>
          <w:tcPr>
            <w:tcW w:w="2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06F57">
            <w:pPr>
              <w:widowControl/>
              <w:autoSpaceDN w:val="0"/>
              <w:jc w:val="center"/>
              <w:rPr>
                <w:rFonts w:hint="eastAsia" w:ascii="宋体" w:hAnsi="宋体" w:eastAsia="宋体" w:cs="宋体"/>
                <w:szCs w:val="21"/>
                <w:lang w:bidi="ar"/>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C3DA2">
            <w:pPr>
              <w:widowControl/>
              <w:autoSpaceDN w:val="0"/>
              <w:jc w:val="center"/>
              <w:rPr>
                <w:rFonts w:hint="eastAsia" w:ascii="宋体" w:hAnsi="宋体" w:eastAsia="宋体" w:cs="宋体"/>
                <w:szCs w:val="21"/>
                <w:lang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578AC">
            <w:pPr>
              <w:widowControl/>
              <w:autoSpaceDN w:val="0"/>
              <w:jc w:val="center"/>
              <w:rPr>
                <w:rFonts w:hint="eastAsia" w:ascii="宋体" w:hAnsi="宋体" w:eastAsia="宋体" w:cs="宋体"/>
                <w:szCs w:val="21"/>
                <w:lang w:bidi="ar"/>
              </w:rPr>
            </w:pPr>
          </w:p>
        </w:tc>
      </w:tr>
    </w:tbl>
    <w:p w14:paraId="4BDD2F09">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注：1、投标人应将近3年内已完成的类似项目情况填入本表中。</w:t>
      </w:r>
    </w:p>
    <w:p w14:paraId="7F6236F8">
      <w:pPr>
        <w:widowControl/>
        <w:autoSpaceDN w:val="0"/>
        <w:spacing w:before="156" w:after="156"/>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2、项目概况包括：项目名称、规模、金额等。</w:t>
      </w:r>
    </w:p>
    <w:p w14:paraId="75E3CBF7">
      <w:pPr>
        <w:widowControl/>
        <w:autoSpaceDN w:val="0"/>
        <w:spacing w:before="156" w:after="156" w:line="360" w:lineRule="auto"/>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3、</w:t>
      </w:r>
      <w:r>
        <w:rPr>
          <w:rFonts w:hint="eastAsia" w:ascii="宋体" w:hAnsi="宋体" w:eastAsia="宋体" w:cs="宋体"/>
          <w:color w:val="000000"/>
          <w:kern w:val="0"/>
          <w:szCs w:val="21"/>
          <w:lang w:bidi="ar"/>
        </w:rPr>
        <w:t>投标人</w:t>
      </w:r>
      <w:r>
        <w:rPr>
          <w:rFonts w:hint="eastAsia" w:ascii="宋体" w:hAnsi="宋体" w:eastAsia="宋体" w:cs="宋体"/>
          <w:kern w:val="0"/>
          <w:szCs w:val="21"/>
          <w:lang w:bidi="ar"/>
        </w:rPr>
        <w:t>应随本表出具所填项目的合同协议书或中标通知书等证明材料的复印件，否则，采购人将不考虑</w:t>
      </w:r>
      <w:r>
        <w:rPr>
          <w:rFonts w:hint="eastAsia" w:ascii="宋体" w:hAnsi="宋体" w:eastAsia="宋体" w:cs="宋体"/>
          <w:color w:val="000000"/>
          <w:kern w:val="0"/>
          <w:szCs w:val="21"/>
          <w:lang w:bidi="ar"/>
        </w:rPr>
        <w:t>投标人</w:t>
      </w:r>
      <w:r>
        <w:rPr>
          <w:rFonts w:hint="eastAsia" w:ascii="宋体" w:hAnsi="宋体" w:eastAsia="宋体" w:cs="宋体"/>
          <w:kern w:val="0"/>
          <w:szCs w:val="21"/>
          <w:lang w:bidi="ar"/>
        </w:rPr>
        <w:t>所填项目的业绩。</w:t>
      </w:r>
    </w:p>
    <w:p w14:paraId="3F14B6F2">
      <w:pPr>
        <w:widowControl/>
        <w:autoSpaceDN w:val="0"/>
        <w:spacing w:before="156" w:after="156"/>
        <w:jc w:val="left"/>
        <w:rPr>
          <w:rFonts w:hint="eastAsia" w:ascii="宋体" w:hAnsi="宋体" w:eastAsia="宋体" w:cs="宋体"/>
          <w:kern w:val="0"/>
          <w:sz w:val="20"/>
          <w:szCs w:val="21"/>
          <w:lang w:bidi="ar"/>
        </w:rPr>
      </w:pPr>
    </w:p>
    <w:p w14:paraId="18BB3144">
      <w:pPr>
        <w:widowControl/>
        <w:autoSpaceDN w:val="0"/>
        <w:ind w:right="-418" w:rightChars="-199"/>
        <w:jc w:val="left"/>
        <w:rPr>
          <w:rFonts w:hint="eastAsia" w:ascii="宋体" w:hAnsi="宋体" w:eastAsia="宋体" w:cs="宋体"/>
          <w:kern w:val="0"/>
          <w:sz w:val="28"/>
          <w:szCs w:val="28"/>
          <w:lang w:bidi="ar"/>
        </w:rPr>
      </w:pPr>
    </w:p>
    <w:p w14:paraId="605DBEE4">
      <w:pPr>
        <w:widowControl/>
        <w:autoSpaceDN w:val="0"/>
        <w:spacing w:line="360" w:lineRule="auto"/>
        <w:ind w:right="-418" w:rightChars="-199"/>
        <w:jc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br w:type="page"/>
      </w:r>
      <w:r>
        <w:rPr>
          <w:rFonts w:hint="eastAsia" w:ascii="宋体" w:hAnsi="宋体" w:eastAsia="宋体" w:cs="宋体"/>
          <w:kern w:val="0"/>
          <w:sz w:val="28"/>
          <w:szCs w:val="28"/>
          <w:lang w:bidi="ar"/>
        </w:rPr>
        <w:t>(三)管理团队人员基本情况表</w:t>
      </w:r>
    </w:p>
    <w:tbl>
      <w:tblPr>
        <w:tblStyle w:val="2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3274E7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9"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10BB8">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在本项目中所担任的职务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B51FC">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姓名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4F69A">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性别</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56BC7">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年龄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4989F">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学历及</w:t>
            </w:r>
          </w:p>
          <w:p w14:paraId="65AFD1BE">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所学专业</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E58E4">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现任职务及职称</w:t>
            </w:r>
          </w:p>
        </w:tc>
      </w:tr>
      <w:tr w14:paraId="053887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C01E0">
            <w:pPr>
              <w:widowControl/>
              <w:autoSpaceDN w:val="0"/>
              <w:jc w:val="left"/>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0C6A3">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15A5E">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1D14AB6E">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1684A">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AA3BD">
            <w:pPr>
              <w:widowControl/>
              <w:autoSpaceDN w:val="0"/>
              <w:jc w:val="center"/>
              <w:rPr>
                <w:rFonts w:hint="eastAsia" w:ascii="宋体" w:hAnsi="宋体" w:eastAsia="宋体" w:cs="宋体"/>
                <w:szCs w:val="21"/>
                <w:lang w:bidi="ar"/>
              </w:rPr>
            </w:pPr>
          </w:p>
        </w:tc>
      </w:tr>
      <w:tr w14:paraId="2A8431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59E4">
            <w:pPr>
              <w:widowControl/>
              <w:autoSpaceDN w:val="0"/>
              <w:jc w:val="center"/>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C662E">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8D131">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166E46E1">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1E5CE">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9CEEE">
            <w:pPr>
              <w:widowControl/>
              <w:autoSpaceDN w:val="0"/>
              <w:jc w:val="center"/>
              <w:rPr>
                <w:rFonts w:hint="eastAsia" w:ascii="宋体" w:hAnsi="宋体" w:eastAsia="宋体" w:cs="宋体"/>
                <w:szCs w:val="21"/>
                <w:lang w:bidi="ar"/>
              </w:rPr>
            </w:pPr>
          </w:p>
        </w:tc>
      </w:tr>
      <w:tr w14:paraId="3EF93C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313BE">
            <w:pPr>
              <w:widowControl/>
              <w:autoSpaceDN w:val="0"/>
              <w:jc w:val="center"/>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91B97">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45935">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364F0891">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87301">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0960E">
            <w:pPr>
              <w:widowControl/>
              <w:autoSpaceDN w:val="0"/>
              <w:jc w:val="center"/>
              <w:rPr>
                <w:rFonts w:hint="eastAsia" w:ascii="宋体" w:hAnsi="宋体" w:eastAsia="宋体" w:cs="宋体"/>
                <w:szCs w:val="21"/>
                <w:lang w:bidi="ar"/>
              </w:rPr>
            </w:pPr>
          </w:p>
        </w:tc>
      </w:tr>
      <w:tr w14:paraId="5FD31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F006C">
            <w:pPr>
              <w:widowControl/>
              <w:autoSpaceDN w:val="0"/>
              <w:jc w:val="center"/>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03A9A">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4FA18">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0C1B1D86">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85701">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E731D">
            <w:pPr>
              <w:widowControl/>
              <w:autoSpaceDN w:val="0"/>
              <w:jc w:val="center"/>
              <w:rPr>
                <w:rFonts w:hint="eastAsia" w:ascii="宋体" w:hAnsi="宋体" w:eastAsia="宋体" w:cs="宋体"/>
                <w:szCs w:val="21"/>
                <w:lang w:bidi="ar"/>
              </w:rPr>
            </w:pPr>
          </w:p>
        </w:tc>
      </w:tr>
      <w:tr w14:paraId="5762C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68146">
            <w:pPr>
              <w:widowControl/>
              <w:autoSpaceDN w:val="0"/>
              <w:jc w:val="center"/>
              <w:rPr>
                <w:rFonts w:hint="eastAsia" w:ascii="宋体" w:hAnsi="宋体" w:eastAsia="宋体" w:cs="宋体"/>
                <w:kern w:val="0"/>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A2702">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743A2">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313A5167">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1B50F">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BD5B8">
            <w:pPr>
              <w:widowControl/>
              <w:autoSpaceDN w:val="0"/>
              <w:jc w:val="center"/>
              <w:rPr>
                <w:rFonts w:hint="eastAsia" w:ascii="宋体" w:hAnsi="宋体" w:eastAsia="宋体" w:cs="宋体"/>
                <w:szCs w:val="21"/>
                <w:lang w:bidi="ar"/>
              </w:rPr>
            </w:pPr>
          </w:p>
        </w:tc>
      </w:tr>
      <w:tr w14:paraId="5A58E9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5"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A57A6">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132AE">
            <w:pPr>
              <w:widowControl/>
              <w:autoSpaceDN w:val="0"/>
              <w:jc w:val="center"/>
              <w:rPr>
                <w:rFonts w:hint="eastAsia" w:ascii="宋体" w:hAnsi="宋体" w:eastAsia="宋体" w:cs="宋体"/>
                <w:szCs w:val="21"/>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1F99C">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Pr>
          <w:p w14:paraId="4BE18939">
            <w:pPr>
              <w:widowControl/>
              <w:autoSpaceDN w:val="0"/>
              <w:jc w:val="center"/>
              <w:rPr>
                <w:rFonts w:hint="eastAsia" w:ascii="宋体" w:hAnsi="宋体" w:eastAsia="宋体" w:cs="宋体"/>
                <w:szCs w:val="21"/>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A2859">
            <w:pPr>
              <w:widowControl/>
              <w:autoSpaceDN w:val="0"/>
              <w:jc w:val="center"/>
              <w:rPr>
                <w:rFonts w:hint="eastAsia" w:ascii="宋体" w:hAnsi="宋体" w:eastAsia="宋体" w:cs="宋体"/>
                <w:szCs w:val="21"/>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AB399">
            <w:pPr>
              <w:widowControl/>
              <w:autoSpaceDN w:val="0"/>
              <w:jc w:val="center"/>
              <w:rPr>
                <w:rFonts w:hint="eastAsia" w:ascii="宋体" w:hAnsi="宋体" w:eastAsia="宋体" w:cs="宋体"/>
                <w:szCs w:val="21"/>
                <w:lang w:bidi="ar"/>
              </w:rPr>
            </w:pPr>
          </w:p>
        </w:tc>
      </w:tr>
    </w:tbl>
    <w:p w14:paraId="2004682B">
      <w:pPr>
        <w:widowControl/>
        <w:autoSpaceDN w:val="0"/>
        <w:spacing w:before="156" w:after="156"/>
        <w:jc w:val="left"/>
        <w:rPr>
          <w:rFonts w:hint="eastAsia" w:ascii="宋体" w:hAnsi="宋体" w:eastAsia="宋体" w:cs="宋体"/>
          <w:kern w:val="0"/>
          <w:szCs w:val="21"/>
          <w:lang w:bidi="ar"/>
        </w:rPr>
      </w:pPr>
      <w:r>
        <w:rPr>
          <w:rFonts w:hint="eastAsia" w:ascii="宋体" w:hAnsi="宋体" w:eastAsia="宋体" w:cs="宋体"/>
          <w:kern w:val="0"/>
          <w:szCs w:val="21"/>
          <w:lang w:bidi="ar"/>
        </w:rPr>
        <w:t>注：1、投标人应根据招标文件要求和招标项目的实际需要，列出拟配备的人员清单。</w:t>
      </w:r>
    </w:p>
    <w:p w14:paraId="641CF7F6">
      <w:pPr>
        <w:widowControl/>
        <w:autoSpaceDN w:val="0"/>
        <w:spacing w:before="156" w:after="156"/>
        <w:ind w:firstLine="420" w:firstLineChars="200"/>
        <w:jc w:val="left"/>
        <w:rPr>
          <w:rFonts w:hint="eastAsia" w:ascii="宋体" w:hAnsi="宋体" w:eastAsia="宋体" w:cs="宋体"/>
          <w:kern w:val="0"/>
          <w:szCs w:val="21"/>
          <w:lang w:bidi="ar"/>
        </w:rPr>
      </w:pPr>
      <w:r>
        <w:rPr>
          <w:rFonts w:hint="eastAsia" w:ascii="宋体" w:hAnsi="宋体" w:eastAsia="宋体" w:cs="宋体"/>
          <w:kern w:val="0"/>
          <w:szCs w:val="21"/>
          <w:lang w:bidi="ar"/>
        </w:rPr>
        <w:t>2、投标人应按表五格式分别填写本表所列人员的资历。</w:t>
      </w:r>
    </w:p>
    <w:p w14:paraId="46617700">
      <w:pPr>
        <w:widowControl/>
        <w:autoSpaceDN w:val="0"/>
        <w:spacing w:before="156" w:after="156"/>
        <w:jc w:val="left"/>
        <w:rPr>
          <w:rFonts w:hint="eastAsia" w:ascii="宋体" w:hAnsi="宋体" w:eastAsia="宋体" w:cs="宋体"/>
          <w:kern w:val="0"/>
          <w:sz w:val="20"/>
          <w:szCs w:val="21"/>
          <w:lang w:bidi="ar"/>
        </w:rPr>
      </w:pPr>
    </w:p>
    <w:p w14:paraId="241F24A7">
      <w:pPr>
        <w:widowControl/>
        <w:autoSpaceDN w:val="0"/>
        <w:spacing w:before="156" w:after="156"/>
        <w:jc w:val="left"/>
        <w:rPr>
          <w:rFonts w:hint="eastAsia" w:ascii="宋体" w:hAnsi="宋体" w:eastAsia="宋体" w:cs="宋体"/>
          <w:kern w:val="0"/>
          <w:sz w:val="20"/>
          <w:szCs w:val="21"/>
          <w:lang w:bidi="ar"/>
        </w:rPr>
      </w:pPr>
    </w:p>
    <w:p w14:paraId="59CDD27D">
      <w:pPr>
        <w:widowControl/>
        <w:autoSpaceDN w:val="0"/>
        <w:spacing w:line="360" w:lineRule="auto"/>
        <w:ind w:right="-418" w:rightChars="-199"/>
        <w:jc w:val="center"/>
        <w:rPr>
          <w:rFonts w:hint="eastAsia" w:ascii="宋体" w:hAnsi="宋体" w:eastAsia="宋体" w:cs="宋体"/>
          <w:kern w:val="0"/>
          <w:sz w:val="28"/>
          <w:szCs w:val="28"/>
          <w:lang w:bidi="ar"/>
        </w:rPr>
      </w:pPr>
      <w:r>
        <w:rPr>
          <w:rFonts w:hint="eastAsia" w:ascii="宋体" w:hAnsi="宋体" w:eastAsia="宋体" w:cs="宋体"/>
          <w:kern w:val="0"/>
          <w:sz w:val="20"/>
          <w:szCs w:val="21"/>
          <w:lang w:bidi="ar"/>
        </w:rPr>
        <w:br w:type="page"/>
      </w:r>
      <w:r>
        <w:rPr>
          <w:rFonts w:hint="eastAsia" w:ascii="宋体" w:hAnsi="宋体" w:eastAsia="宋体" w:cs="宋体"/>
          <w:kern w:val="0"/>
          <w:sz w:val="28"/>
          <w:szCs w:val="28"/>
          <w:lang w:bidi="ar"/>
        </w:rPr>
        <w:t>(四)主要管理人员资历表</w:t>
      </w:r>
    </w:p>
    <w:tbl>
      <w:tblPr>
        <w:tblStyle w:val="20"/>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6"/>
        <w:gridCol w:w="1692"/>
        <w:gridCol w:w="1549"/>
        <w:gridCol w:w="1818"/>
        <w:gridCol w:w="14"/>
        <w:gridCol w:w="952"/>
        <w:gridCol w:w="1246"/>
      </w:tblGrid>
      <w:tr w14:paraId="4C2BB6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810EB9D">
            <w:pPr>
              <w:widowControl/>
              <w:autoSpaceDN w:val="0"/>
              <w:jc w:val="left"/>
              <w:rPr>
                <w:rFonts w:hint="eastAsia" w:ascii="宋体" w:hAnsi="宋体" w:eastAsia="宋体" w:cs="宋体"/>
                <w:b/>
                <w:bCs/>
                <w:szCs w:val="21"/>
                <w:lang w:bidi="ar"/>
              </w:rPr>
            </w:pPr>
            <w:r>
              <w:rPr>
                <w:rFonts w:hint="eastAsia" w:ascii="宋体" w:hAnsi="宋体" w:eastAsia="宋体" w:cs="宋体"/>
                <w:b/>
                <w:bCs/>
                <w:kern w:val="0"/>
                <w:szCs w:val="21"/>
                <w:lang w:bidi="ar"/>
              </w:rPr>
              <w:t>1．一般情况</w:t>
            </w:r>
          </w:p>
        </w:tc>
      </w:tr>
      <w:tr w14:paraId="0E2548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5615">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494F">
            <w:pPr>
              <w:widowControl/>
              <w:autoSpaceDN w:val="0"/>
              <w:jc w:val="center"/>
              <w:rPr>
                <w:rFonts w:hint="eastAsia" w:ascii="宋体" w:hAnsi="宋体" w:eastAsia="宋体" w:cs="宋体"/>
                <w:szCs w:val="21"/>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821D6">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56C2D2">
            <w:pPr>
              <w:widowControl/>
              <w:autoSpaceDN w:val="0"/>
              <w:jc w:val="center"/>
              <w:rPr>
                <w:rFonts w:hint="eastAsia" w:ascii="宋体" w:hAnsi="宋体" w:eastAsia="宋体" w:cs="宋体"/>
                <w:szCs w:val="21"/>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CAEFB">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1B1F8">
            <w:pPr>
              <w:widowControl/>
              <w:autoSpaceDN w:val="0"/>
              <w:jc w:val="center"/>
              <w:rPr>
                <w:rFonts w:hint="eastAsia" w:ascii="宋体" w:hAnsi="宋体" w:eastAsia="宋体" w:cs="宋体"/>
                <w:szCs w:val="21"/>
                <w:lang w:bidi="ar"/>
              </w:rPr>
            </w:pPr>
          </w:p>
        </w:tc>
      </w:tr>
      <w:tr w14:paraId="16CC09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4215E">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在本合同中</w:t>
            </w:r>
          </w:p>
          <w:p w14:paraId="0190FA1B">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80F3">
            <w:pPr>
              <w:widowControl/>
              <w:autoSpaceDN w:val="0"/>
              <w:jc w:val="center"/>
              <w:rPr>
                <w:rFonts w:hint="eastAsia" w:ascii="宋体" w:hAnsi="宋体" w:eastAsia="宋体" w:cs="宋体"/>
                <w:szCs w:val="21"/>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ACB63">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D96388">
            <w:pPr>
              <w:widowControl/>
              <w:autoSpaceDN w:val="0"/>
              <w:jc w:val="center"/>
              <w:rPr>
                <w:rFonts w:hint="eastAsia" w:ascii="宋体" w:hAnsi="宋体" w:eastAsia="宋体" w:cs="宋体"/>
                <w:szCs w:val="21"/>
                <w:lang w:bidi="ar"/>
              </w:rPr>
            </w:pPr>
          </w:p>
        </w:tc>
      </w:tr>
      <w:tr w14:paraId="009E09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76213">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C6A2F1C">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年毕业于 （学校） （专业）</w:t>
            </w:r>
          </w:p>
        </w:tc>
      </w:tr>
      <w:tr w14:paraId="106943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9EC7C4C">
            <w:pPr>
              <w:widowControl/>
              <w:autoSpaceDN w:val="0"/>
              <w:jc w:val="left"/>
              <w:rPr>
                <w:rFonts w:hint="eastAsia" w:ascii="宋体" w:hAnsi="宋体" w:eastAsia="宋体" w:cs="宋体"/>
                <w:b/>
                <w:bCs/>
                <w:szCs w:val="21"/>
                <w:lang w:bidi="ar"/>
              </w:rPr>
            </w:pPr>
            <w:r>
              <w:rPr>
                <w:rFonts w:hint="eastAsia" w:ascii="宋体" w:hAnsi="宋体" w:eastAsia="宋体" w:cs="宋体"/>
                <w:b/>
                <w:bCs/>
                <w:kern w:val="0"/>
                <w:szCs w:val="21"/>
                <w:lang w:bidi="ar"/>
              </w:rPr>
              <w:t>2．工作经历</w:t>
            </w:r>
          </w:p>
        </w:tc>
      </w:tr>
      <w:tr w14:paraId="139F76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0B8E1">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01678F">
            <w:pPr>
              <w:widowControl/>
              <w:autoSpaceDN w:val="0"/>
              <w:jc w:val="center"/>
              <w:rPr>
                <w:rFonts w:hint="eastAsia" w:ascii="宋体" w:hAnsi="宋体" w:eastAsia="宋体" w:cs="宋体"/>
                <w:szCs w:val="21"/>
                <w:lang w:bidi="ar"/>
              </w:rPr>
            </w:pPr>
            <w:r>
              <w:rPr>
                <w:rFonts w:hint="eastAsia" w:ascii="宋体" w:hAnsi="宋体" w:eastAsia="宋体" w:cs="宋体"/>
                <w:kern w:val="0"/>
                <w:szCs w:val="21"/>
                <w:lang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EE87EE">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18B08">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备注</w:t>
            </w:r>
          </w:p>
        </w:tc>
      </w:tr>
      <w:tr w14:paraId="29AACD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F5590">
            <w:pPr>
              <w:widowControl/>
              <w:autoSpaceDN w:val="0"/>
              <w:jc w:val="center"/>
              <w:rPr>
                <w:rFonts w:hint="eastAsia" w:ascii="宋体" w:hAnsi="宋体" w:eastAsia="宋体" w:cs="宋体"/>
                <w:szCs w:val="21"/>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02548D">
            <w:pPr>
              <w:widowControl/>
              <w:autoSpaceDN w:val="0"/>
              <w:jc w:val="center"/>
              <w:rPr>
                <w:rFonts w:hint="eastAsia" w:ascii="宋体" w:hAnsi="宋体" w:eastAsia="宋体" w:cs="宋体"/>
                <w:kern w:val="0"/>
                <w:szCs w:val="21"/>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725387">
            <w:pPr>
              <w:widowControl/>
              <w:autoSpaceDN w:val="0"/>
              <w:jc w:val="center"/>
              <w:rPr>
                <w:rFonts w:hint="eastAsia" w:ascii="宋体" w:hAnsi="宋体" w:eastAsia="宋体" w:cs="宋体"/>
                <w:kern w:val="0"/>
                <w:szCs w:val="21"/>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B45A0">
            <w:pPr>
              <w:widowControl/>
              <w:autoSpaceDN w:val="0"/>
              <w:jc w:val="center"/>
              <w:rPr>
                <w:rFonts w:hint="eastAsia" w:ascii="宋体" w:hAnsi="宋体" w:eastAsia="宋体" w:cs="宋体"/>
                <w:kern w:val="0"/>
                <w:szCs w:val="21"/>
                <w:lang w:bidi="ar"/>
              </w:rPr>
            </w:pPr>
          </w:p>
        </w:tc>
      </w:tr>
      <w:tr w14:paraId="74F715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C311C">
            <w:pPr>
              <w:widowControl/>
              <w:autoSpaceDN w:val="0"/>
              <w:jc w:val="center"/>
              <w:rPr>
                <w:rFonts w:hint="eastAsia" w:ascii="宋体" w:hAnsi="宋体" w:eastAsia="宋体" w:cs="宋体"/>
                <w:szCs w:val="21"/>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E4B160">
            <w:pPr>
              <w:widowControl/>
              <w:autoSpaceDN w:val="0"/>
              <w:jc w:val="center"/>
              <w:rPr>
                <w:rFonts w:hint="eastAsia" w:ascii="宋体" w:hAnsi="宋体" w:eastAsia="宋体" w:cs="宋体"/>
                <w:kern w:val="0"/>
                <w:szCs w:val="21"/>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757E2E">
            <w:pPr>
              <w:widowControl/>
              <w:autoSpaceDN w:val="0"/>
              <w:jc w:val="center"/>
              <w:rPr>
                <w:rFonts w:hint="eastAsia" w:ascii="宋体" w:hAnsi="宋体" w:eastAsia="宋体" w:cs="宋体"/>
                <w:kern w:val="0"/>
                <w:szCs w:val="21"/>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65712">
            <w:pPr>
              <w:widowControl/>
              <w:autoSpaceDN w:val="0"/>
              <w:jc w:val="center"/>
              <w:rPr>
                <w:rFonts w:hint="eastAsia" w:ascii="宋体" w:hAnsi="宋体" w:eastAsia="宋体" w:cs="宋体"/>
                <w:kern w:val="0"/>
                <w:szCs w:val="21"/>
                <w:lang w:bidi="ar"/>
              </w:rPr>
            </w:pPr>
          </w:p>
        </w:tc>
      </w:tr>
      <w:tr w14:paraId="0A089B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5FCB06A">
            <w:pPr>
              <w:widowControl/>
              <w:autoSpaceDN w:val="0"/>
              <w:jc w:val="left"/>
              <w:rPr>
                <w:rFonts w:hint="eastAsia" w:ascii="宋体" w:hAnsi="宋体" w:eastAsia="宋体" w:cs="宋体"/>
                <w:b/>
                <w:bCs/>
                <w:szCs w:val="21"/>
                <w:lang w:bidi="ar"/>
              </w:rPr>
            </w:pPr>
            <w:r>
              <w:rPr>
                <w:rFonts w:hint="eastAsia" w:ascii="宋体" w:hAnsi="宋体" w:eastAsia="宋体" w:cs="宋体"/>
                <w:b/>
                <w:bCs/>
                <w:kern w:val="0"/>
                <w:szCs w:val="21"/>
                <w:lang w:bidi="ar"/>
              </w:rPr>
              <w:t>3．获奖情况</w:t>
            </w:r>
          </w:p>
        </w:tc>
      </w:tr>
      <w:tr w14:paraId="73ABEC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744C0FA">
            <w:pPr>
              <w:widowControl/>
              <w:autoSpaceDN w:val="0"/>
              <w:jc w:val="center"/>
              <w:rPr>
                <w:rFonts w:hint="eastAsia" w:ascii="宋体" w:hAnsi="宋体" w:eastAsia="宋体" w:cs="宋体"/>
                <w:szCs w:val="21"/>
                <w:lang w:bidi="ar"/>
              </w:rPr>
            </w:pPr>
          </w:p>
        </w:tc>
      </w:tr>
      <w:tr w14:paraId="11A45F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92F3EC">
            <w:pPr>
              <w:widowControl/>
              <w:autoSpaceDN w:val="0"/>
              <w:jc w:val="left"/>
              <w:rPr>
                <w:rFonts w:hint="eastAsia" w:ascii="宋体" w:hAnsi="宋体" w:eastAsia="宋体" w:cs="宋体"/>
                <w:b/>
                <w:bCs/>
                <w:szCs w:val="21"/>
                <w:lang w:bidi="ar"/>
              </w:rPr>
            </w:pPr>
            <w:r>
              <w:rPr>
                <w:rFonts w:hint="eastAsia" w:ascii="宋体" w:hAnsi="宋体" w:eastAsia="宋体" w:cs="宋体"/>
                <w:b/>
                <w:bCs/>
                <w:kern w:val="0"/>
                <w:szCs w:val="21"/>
                <w:lang w:bidi="ar"/>
              </w:rPr>
              <w:t>4．目前承担的任务</w:t>
            </w:r>
          </w:p>
        </w:tc>
      </w:tr>
      <w:tr w14:paraId="76C90A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9F8545B">
            <w:pPr>
              <w:widowControl/>
              <w:autoSpaceDN w:val="0"/>
              <w:jc w:val="center"/>
              <w:rPr>
                <w:rFonts w:hint="eastAsia" w:ascii="宋体" w:hAnsi="宋体" w:eastAsia="宋体" w:cs="宋体"/>
                <w:szCs w:val="21"/>
                <w:lang w:bidi="ar"/>
              </w:rPr>
            </w:pPr>
          </w:p>
        </w:tc>
      </w:tr>
    </w:tbl>
    <w:p w14:paraId="199E78EF">
      <w:pPr>
        <w:widowControl/>
        <w:wordWrap w:val="0"/>
        <w:autoSpaceDN w:val="0"/>
        <w:spacing w:before="156" w:after="156"/>
        <w:ind w:right="420"/>
        <w:jc w:val="right"/>
        <w:rPr>
          <w:rFonts w:hint="eastAsia" w:ascii="宋体" w:hAnsi="宋体" w:eastAsia="宋体" w:cs="宋体"/>
          <w:kern w:val="0"/>
          <w:sz w:val="20"/>
          <w:szCs w:val="21"/>
          <w:u w:val="single"/>
          <w:lang w:bidi="ar"/>
        </w:rPr>
      </w:pPr>
    </w:p>
    <w:p w14:paraId="6F922DAE">
      <w:pPr>
        <w:widowControl/>
        <w:autoSpaceDN w:val="0"/>
        <w:spacing w:before="156" w:after="156"/>
        <w:jc w:val="center"/>
        <w:rPr>
          <w:rFonts w:hint="eastAsia" w:ascii="宋体" w:hAnsi="宋体" w:eastAsia="宋体" w:cs="宋体"/>
          <w:kern w:val="0"/>
          <w:szCs w:val="21"/>
          <w:lang w:bidi="ar"/>
        </w:rPr>
      </w:pPr>
      <w:r>
        <w:rPr>
          <w:rFonts w:hint="eastAsia" w:ascii="宋体" w:hAnsi="宋体" w:eastAsia="宋体" w:cs="宋体"/>
          <w:kern w:val="0"/>
          <w:szCs w:val="21"/>
          <w:lang w:bidi="ar"/>
        </w:rPr>
        <w:t>身份证及学历证书或岗位证或职称证等复印件</w:t>
      </w:r>
    </w:p>
    <w:p w14:paraId="55EF69A4">
      <w:pPr>
        <w:widowControl/>
        <w:autoSpaceDN w:val="0"/>
        <w:spacing w:before="156" w:after="156"/>
        <w:jc w:val="left"/>
        <w:rPr>
          <w:rFonts w:hint="eastAsia" w:ascii="宋体" w:hAnsi="宋体" w:eastAsia="宋体" w:cs="宋体"/>
          <w:kern w:val="0"/>
          <w:sz w:val="20"/>
          <w:szCs w:val="21"/>
          <w:lang w:bidi="ar"/>
        </w:rPr>
      </w:pPr>
    </w:p>
    <w:p w14:paraId="5CB4951D">
      <w:pPr>
        <w:widowControl/>
        <w:autoSpaceDN w:val="0"/>
        <w:ind w:left="960" w:hanging="960" w:hangingChars="400"/>
        <w:jc w:val="left"/>
        <w:rPr>
          <w:rFonts w:hint="eastAsia" w:ascii="宋体" w:hAnsi="宋体" w:eastAsia="宋体" w:cs="宋体"/>
          <w:sz w:val="24"/>
          <w:szCs w:val="24"/>
          <w:u w:val="single"/>
          <w:lang w:bidi="ar"/>
        </w:rPr>
      </w:pPr>
    </w:p>
    <w:p w14:paraId="16C95FE4">
      <w:pPr>
        <w:widowControl/>
        <w:autoSpaceDN w:val="0"/>
        <w:ind w:left="960" w:hanging="960" w:hangingChars="400"/>
        <w:jc w:val="left"/>
        <w:rPr>
          <w:rFonts w:hint="eastAsia" w:ascii="宋体" w:hAnsi="宋体" w:eastAsia="宋体" w:cs="宋体"/>
          <w:sz w:val="24"/>
          <w:szCs w:val="24"/>
          <w:u w:val="single"/>
          <w:lang w:bidi="ar"/>
        </w:rPr>
      </w:pPr>
    </w:p>
    <w:p w14:paraId="467065F3">
      <w:pPr>
        <w:widowControl/>
        <w:autoSpaceDN w:val="0"/>
        <w:jc w:val="center"/>
        <w:rPr>
          <w:rFonts w:hint="eastAsia" w:ascii="宋体" w:hAnsi="宋体" w:eastAsia="宋体" w:cs="宋体"/>
          <w:b/>
          <w:bCs/>
          <w:kern w:val="0"/>
          <w:sz w:val="20"/>
          <w:szCs w:val="21"/>
          <w:lang w:bidi="ar"/>
        </w:rPr>
      </w:pPr>
    </w:p>
    <w:p w14:paraId="6103F6FD">
      <w:pPr>
        <w:widowControl/>
        <w:autoSpaceDN w:val="0"/>
        <w:jc w:val="center"/>
        <w:rPr>
          <w:rFonts w:hint="eastAsia" w:ascii="宋体" w:hAnsi="宋体" w:eastAsia="宋体" w:cs="宋体"/>
          <w:b/>
          <w:bCs/>
          <w:kern w:val="0"/>
          <w:sz w:val="20"/>
          <w:szCs w:val="21"/>
          <w:lang w:bidi="ar"/>
        </w:rPr>
      </w:pPr>
    </w:p>
    <w:p w14:paraId="70272E56">
      <w:pPr>
        <w:widowControl/>
        <w:autoSpaceDN w:val="0"/>
        <w:jc w:val="center"/>
        <w:rPr>
          <w:rFonts w:hint="eastAsia" w:ascii="宋体" w:hAnsi="宋体" w:eastAsia="宋体" w:cs="宋体"/>
          <w:b/>
          <w:bCs/>
          <w:kern w:val="0"/>
          <w:sz w:val="20"/>
          <w:szCs w:val="21"/>
          <w:lang w:bidi="ar"/>
        </w:rPr>
      </w:pPr>
    </w:p>
    <w:p w14:paraId="2A297EB2">
      <w:pPr>
        <w:widowControl/>
        <w:autoSpaceDN w:val="0"/>
        <w:jc w:val="center"/>
        <w:rPr>
          <w:rFonts w:hint="eastAsia" w:ascii="宋体" w:hAnsi="宋体" w:eastAsia="宋体" w:cs="宋体"/>
          <w:kern w:val="0"/>
          <w:szCs w:val="21"/>
          <w:lang w:bidi="ar"/>
        </w:rPr>
      </w:pPr>
      <w:r>
        <w:rPr>
          <w:rFonts w:hint="eastAsia" w:ascii="宋体" w:hAnsi="宋体" w:eastAsia="宋体" w:cs="宋体"/>
          <w:kern w:val="0"/>
          <w:szCs w:val="21"/>
          <w:lang w:bidi="ar"/>
        </w:rPr>
        <w:t>注：1、投标人投入本项目的所有人员均应填写本简历表。本表所填写人员即为管理团队人员。</w:t>
      </w:r>
    </w:p>
    <w:p w14:paraId="14EE4A68">
      <w:pPr>
        <w:widowControl/>
        <w:autoSpaceDN w:val="0"/>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  2、附业绩合同协议书或中标通知书等证明材料复印件；</w:t>
      </w:r>
    </w:p>
    <w:p w14:paraId="14A94629">
      <w:pPr>
        <w:widowControl/>
        <w:autoSpaceDN w:val="0"/>
        <w:jc w:val="center"/>
        <w:rPr>
          <w:rFonts w:hint="eastAsia" w:ascii="宋体" w:hAnsi="宋体" w:eastAsia="宋体" w:cs="宋体"/>
          <w:b/>
          <w:bCs/>
          <w:sz w:val="28"/>
          <w:szCs w:val="28"/>
          <w:lang w:bidi="ar"/>
        </w:rPr>
      </w:pPr>
      <w:r>
        <w:rPr>
          <w:rFonts w:hint="eastAsia" w:ascii="宋体" w:hAnsi="宋体" w:eastAsia="宋体" w:cs="宋体"/>
          <w:kern w:val="0"/>
          <w:sz w:val="28"/>
          <w:szCs w:val="28"/>
          <w:lang w:bidi="ar"/>
        </w:rPr>
        <w:br w:type="page"/>
      </w:r>
      <w:bookmarkEnd w:id="106"/>
      <w:bookmarkEnd w:id="107"/>
      <w:r>
        <w:rPr>
          <w:rFonts w:hint="eastAsia" w:ascii="宋体" w:hAnsi="宋体" w:eastAsia="宋体" w:cs="宋体"/>
          <w:kern w:val="0"/>
          <w:sz w:val="28"/>
          <w:szCs w:val="28"/>
          <w:lang w:bidi="ar"/>
        </w:rPr>
        <w:t>(五)</w:t>
      </w:r>
      <w:r>
        <w:rPr>
          <w:rFonts w:hint="eastAsia" w:ascii="宋体" w:hAnsi="宋体" w:eastAsia="宋体" w:cs="宋体"/>
          <w:b/>
          <w:bCs/>
          <w:kern w:val="0"/>
          <w:sz w:val="28"/>
          <w:szCs w:val="28"/>
          <w:lang w:bidi="ar"/>
        </w:rPr>
        <w:t xml:space="preserve"> </w:t>
      </w:r>
      <w:r>
        <w:rPr>
          <w:rFonts w:hint="eastAsia" w:ascii="宋体" w:hAnsi="宋体" w:eastAsia="宋体" w:cs="宋体"/>
          <w:bCs/>
          <w:kern w:val="0"/>
          <w:sz w:val="28"/>
          <w:szCs w:val="28"/>
          <w:lang w:bidi="ar"/>
        </w:rPr>
        <w:t>近年财务状况</w:t>
      </w:r>
    </w:p>
    <w:p w14:paraId="3CF54639">
      <w:pPr>
        <w:widowControl/>
        <w:autoSpaceDN w:val="0"/>
        <w:spacing w:line="440" w:lineRule="exact"/>
        <w:ind w:firstLine="420" w:firstLineChars="200"/>
        <w:jc w:val="left"/>
        <w:rPr>
          <w:rFonts w:hint="eastAsia" w:ascii="宋体" w:hAnsi="宋体" w:eastAsia="宋体" w:cs="宋体"/>
          <w:kern w:val="0"/>
          <w:szCs w:val="21"/>
          <w:highlight w:val="yellow"/>
          <w:shd w:val="clear" w:color="auto" w:fill="FFFFFF"/>
          <w:lang w:bidi="ar"/>
        </w:rPr>
      </w:pPr>
      <w:r>
        <w:rPr>
          <w:rFonts w:hint="eastAsia" w:ascii="宋体" w:hAnsi="宋体" w:eastAsia="宋体" w:cs="宋体"/>
          <w:kern w:val="0"/>
          <w:szCs w:val="21"/>
          <w:shd w:val="clear" w:color="auto" w:fill="FFFFFF"/>
          <w:lang w:bidi="ar"/>
        </w:rPr>
        <w:t>具有良好的商业信誉和健全的财务会计制度，近三年（2022年至2024年）财务状况良好；须提供经会计师事务所审计的财务审计报告（当投标单位成立日期在2022年至2024年之间的，提供2022至2024年之间的经会计师事务所审计的财务审计报告，2024年12月31日以后新成立的公司无财务审计报告的，需提供自成立之日起至今的财务报表及财务状况良好承诺书）</w:t>
      </w:r>
    </w:p>
    <w:p w14:paraId="2893BC72">
      <w:pPr>
        <w:widowControl/>
        <w:autoSpaceDN w:val="0"/>
        <w:spacing w:line="440" w:lineRule="exact"/>
        <w:jc w:val="left"/>
        <w:rPr>
          <w:rFonts w:hint="eastAsia" w:ascii="宋体" w:hAnsi="宋体" w:eastAsia="宋体" w:cs="宋体"/>
          <w:kern w:val="0"/>
          <w:szCs w:val="21"/>
          <w:shd w:val="clear" w:color="auto" w:fill="FFFFFF"/>
          <w:lang w:bidi="ar"/>
        </w:rPr>
      </w:pPr>
    </w:p>
    <w:p w14:paraId="46B11CAF">
      <w:pPr>
        <w:widowControl/>
        <w:autoSpaceDN w:val="0"/>
        <w:spacing w:line="440" w:lineRule="exact"/>
        <w:jc w:val="left"/>
        <w:rPr>
          <w:rFonts w:hint="eastAsia" w:ascii="宋体" w:hAnsi="宋体" w:eastAsia="宋体" w:cs="宋体"/>
          <w:szCs w:val="21"/>
          <w:lang w:val="zh-CN" w:bidi="ar"/>
        </w:rPr>
      </w:pPr>
      <w:r>
        <w:rPr>
          <w:rFonts w:hint="eastAsia" w:ascii="宋体" w:hAnsi="宋体" w:eastAsia="宋体" w:cs="宋体"/>
          <w:kern w:val="0"/>
          <w:szCs w:val="21"/>
          <w:lang w:bidi="ar"/>
        </w:rPr>
        <w:t>承诺书格式如下：</w:t>
      </w:r>
    </w:p>
    <w:p w14:paraId="13A6330E">
      <w:pPr>
        <w:widowControl/>
        <w:autoSpaceDN w:val="0"/>
        <w:spacing w:line="440" w:lineRule="exact"/>
        <w:ind w:firstLine="420" w:firstLineChars="200"/>
        <w:jc w:val="center"/>
        <w:rPr>
          <w:rFonts w:hint="eastAsia" w:ascii="宋体" w:hAnsi="宋体" w:eastAsia="宋体" w:cs="宋体"/>
          <w:szCs w:val="21"/>
          <w:lang w:val="zh-CN" w:bidi="ar"/>
        </w:rPr>
      </w:pPr>
      <w:r>
        <w:rPr>
          <w:rFonts w:hint="eastAsia" w:ascii="宋体" w:hAnsi="宋体" w:eastAsia="宋体" w:cs="宋体"/>
          <w:kern w:val="0"/>
          <w:szCs w:val="21"/>
          <w:lang w:val="zh-CN" w:bidi="ar"/>
        </w:rPr>
        <w:t>承 诺 书</w:t>
      </w:r>
    </w:p>
    <w:p w14:paraId="6A014C84">
      <w:pPr>
        <w:widowControl/>
        <w:autoSpaceDN w:val="0"/>
        <w:spacing w:line="440" w:lineRule="exact"/>
        <w:ind w:firstLine="420" w:firstLineChars="200"/>
        <w:jc w:val="center"/>
        <w:rPr>
          <w:rFonts w:hint="eastAsia" w:ascii="宋体" w:hAnsi="宋体" w:eastAsia="宋体" w:cs="宋体"/>
          <w:szCs w:val="21"/>
          <w:lang w:val="zh-CN" w:bidi="ar"/>
        </w:rPr>
      </w:pPr>
    </w:p>
    <w:p w14:paraId="4EE15924">
      <w:pPr>
        <w:widowControl/>
        <w:autoSpaceDN w:val="0"/>
        <w:spacing w:line="440" w:lineRule="exact"/>
        <w:ind w:firstLine="420" w:firstLineChars="200"/>
        <w:jc w:val="left"/>
        <w:rPr>
          <w:rFonts w:hint="eastAsia" w:ascii="宋体" w:hAnsi="宋体" w:eastAsia="宋体" w:cs="宋体"/>
          <w:szCs w:val="21"/>
          <w:lang w:val="zh-CN" w:bidi="ar"/>
        </w:rPr>
      </w:pPr>
      <w:r>
        <w:rPr>
          <w:rFonts w:hint="eastAsia" w:ascii="宋体" w:hAnsi="宋体" w:eastAsia="宋体" w:cs="宋体"/>
          <w:kern w:val="0"/>
          <w:szCs w:val="21"/>
          <w:lang w:val="zh-CN" w:bidi="ar"/>
        </w:rPr>
        <w:t>致： (采购人）</w:t>
      </w:r>
    </w:p>
    <w:p w14:paraId="36259737">
      <w:pPr>
        <w:widowControl/>
        <w:autoSpaceDN w:val="0"/>
        <w:spacing w:line="440" w:lineRule="exact"/>
        <w:ind w:firstLine="420" w:firstLineChars="200"/>
        <w:jc w:val="left"/>
        <w:rPr>
          <w:rFonts w:hint="eastAsia" w:ascii="宋体" w:hAnsi="宋体" w:eastAsia="宋体" w:cs="宋体"/>
          <w:szCs w:val="21"/>
          <w:lang w:val="zh-CN" w:bidi="ar"/>
        </w:rPr>
      </w:pPr>
      <w:r>
        <w:rPr>
          <w:rFonts w:hint="eastAsia" w:ascii="宋体" w:hAnsi="宋体" w:eastAsia="宋体" w:cs="宋体"/>
          <w:kern w:val="0"/>
          <w:szCs w:val="21"/>
          <w:lang w:val="zh-CN" w:bidi="ar"/>
        </w:rPr>
        <w:t xml:space="preserve">     我公司承诺</w:t>
      </w:r>
      <w:r>
        <w:rPr>
          <w:rFonts w:hint="eastAsia" w:ascii="宋体" w:hAnsi="宋体" w:eastAsia="宋体" w:cs="宋体"/>
          <w:kern w:val="0"/>
          <w:szCs w:val="21"/>
          <w:lang w:bidi="ar"/>
        </w:rPr>
        <w:t>自我司成立之日（ 年  月  日）起至今财务状况良好</w:t>
      </w:r>
      <w:r>
        <w:rPr>
          <w:rFonts w:hint="eastAsia" w:ascii="宋体" w:hAnsi="宋体" w:eastAsia="宋体" w:cs="宋体"/>
          <w:kern w:val="0"/>
          <w:szCs w:val="21"/>
          <w:lang w:val="zh-CN" w:bidi="ar"/>
        </w:rPr>
        <w:t>。</w:t>
      </w:r>
    </w:p>
    <w:p w14:paraId="5B26EA5A">
      <w:pPr>
        <w:widowControl/>
        <w:autoSpaceDN w:val="0"/>
        <w:spacing w:line="440" w:lineRule="exact"/>
        <w:ind w:firstLine="420" w:firstLineChars="200"/>
        <w:jc w:val="left"/>
        <w:rPr>
          <w:rFonts w:hint="eastAsia" w:ascii="宋体" w:hAnsi="宋体" w:eastAsia="宋体" w:cs="宋体"/>
          <w:szCs w:val="21"/>
          <w:lang w:val="zh-CN" w:bidi="ar"/>
        </w:rPr>
      </w:pPr>
      <w:r>
        <w:rPr>
          <w:rFonts w:hint="eastAsia" w:ascii="宋体" w:hAnsi="宋体" w:eastAsia="宋体" w:cs="宋体"/>
          <w:kern w:val="0"/>
          <w:szCs w:val="21"/>
          <w:lang w:val="zh-CN" w:bidi="ar"/>
        </w:rPr>
        <w:t xml:space="preserve">     特此承诺。</w:t>
      </w:r>
    </w:p>
    <w:p w14:paraId="7EF96292">
      <w:pPr>
        <w:widowControl/>
        <w:autoSpaceDN w:val="0"/>
        <w:spacing w:line="440" w:lineRule="exact"/>
        <w:ind w:firstLine="420" w:firstLineChars="200"/>
        <w:jc w:val="left"/>
        <w:rPr>
          <w:rFonts w:hint="eastAsia" w:ascii="宋体" w:hAnsi="宋体" w:eastAsia="宋体" w:cs="宋体"/>
          <w:szCs w:val="21"/>
          <w:lang w:val="zh-CN" w:bidi="ar"/>
        </w:rPr>
      </w:pPr>
    </w:p>
    <w:p w14:paraId="4047801D">
      <w:pPr>
        <w:widowControl/>
        <w:autoSpaceDN w:val="0"/>
        <w:spacing w:line="440" w:lineRule="exact"/>
        <w:ind w:firstLine="420" w:firstLineChars="200"/>
        <w:jc w:val="left"/>
        <w:rPr>
          <w:rFonts w:hint="eastAsia" w:ascii="宋体" w:hAnsi="宋体" w:eastAsia="宋体" w:cs="宋体"/>
          <w:szCs w:val="21"/>
          <w:lang w:val="zh-CN" w:bidi="ar"/>
        </w:rPr>
      </w:pPr>
    </w:p>
    <w:p w14:paraId="120AA2CB">
      <w:pPr>
        <w:widowControl/>
        <w:autoSpaceDN w:val="0"/>
        <w:spacing w:line="440" w:lineRule="exact"/>
        <w:ind w:firstLine="420" w:firstLineChars="200"/>
        <w:jc w:val="left"/>
        <w:rPr>
          <w:rFonts w:hint="eastAsia" w:ascii="宋体" w:hAnsi="宋体" w:eastAsia="宋体" w:cs="宋体"/>
          <w:szCs w:val="21"/>
          <w:lang w:val="zh-CN" w:bidi="ar"/>
        </w:rPr>
      </w:pPr>
    </w:p>
    <w:p w14:paraId="3D13F972">
      <w:pPr>
        <w:widowControl/>
        <w:autoSpaceDN w:val="0"/>
        <w:spacing w:line="440" w:lineRule="exact"/>
        <w:ind w:firstLine="420" w:firstLineChars="200"/>
        <w:jc w:val="left"/>
        <w:rPr>
          <w:rFonts w:hint="eastAsia" w:ascii="宋体" w:hAnsi="宋体" w:eastAsia="宋体" w:cs="宋体"/>
          <w:szCs w:val="21"/>
          <w:lang w:val="zh-CN" w:bidi="ar"/>
        </w:rPr>
      </w:pPr>
      <w:r>
        <w:rPr>
          <w:rFonts w:hint="eastAsia" w:ascii="宋体" w:hAnsi="宋体" w:eastAsia="宋体" w:cs="宋体"/>
          <w:kern w:val="0"/>
          <w:szCs w:val="21"/>
          <w:lang w:val="zh-CN" w:bidi="ar"/>
        </w:rPr>
        <w:t xml:space="preserve">投标人：                             </w:t>
      </w:r>
      <w:r>
        <w:rPr>
          <w:rFonts w:hint="eastAsia" w:ascii="宋体" w:hAnsi="宋体" w:eastAsia="宋体" w:cs="宋体"/>
          <w:kern w:val="0"/>
          <w:szCs w:val="21"/>
          <w:lang w:bidi="ar"/>
        </w:rPr>
        <w:t xml:space="preserve">    </w:t>
      </w:r>
      <w:r>
        <w:rPr>
          <w:rFonts w:hint="eastAsia" w:ascii="宋体" w:hAnsi="宋体" w:eastAsia="宋体" w:cs="宋体"/>
          <w:kern w:val="0"/>
          <w:szCs w:val="21"/>
          <w:lang w:val="zh-CN" w:bidi="ar"/>
        </w:rPr>
        <w:t>（盖单位章）</w:t>
      </w:r>
    </w:p>
    <w:p w14:paraId="425570FE">
      <w:pPr>
        <w:widowControl/>
        <w:autoSpaceDN w:val="0"/>
        <w:spacing w:line="440" w:lineRule="exact"/>
        <w:ind w:firstLine="420" w:firstLineChars="200"/>
        <w:jc w:val="left"/>
        <w:rPr>
          <w:rFonts w:hint="eastAsia" w:ascii="宋体" w:hAnsi="宋体" w:eastAsia="宋体" w:cs="宋体"/>
          <w:szCs w:val="21"/>
          <w:lang w:val="zh-CN" w:bidi="ar"/>
        </w:rPr>
      </w:pPr>
      <w:r>
        <w:rPr>
          <w:rFonts w:hint="eastAsia" w:ascii="宋体" w:hAnsi="宋体" w:eastAsia="宋体" w:cs="宋体"/>
          <w:kern w:val="0"/>
          <w:szCs w:val="21"/>
          <w:lang w:val="zh-CN" w:bidi="ar"/>
        </w:rPr>
        <w:t>法定代表人或其委托代理人：               （签字或盖章）</w:t>
      </w:r>
    </w:p>
    <w:p w14:paraId="62DC8D4C">
      <w:pPr>
        <w:widowControl/>
        <w:autoSpaceDN w:val="0"/>
        <w:spacing w:line="440" w:lineRule="exact"/>
        <w:ind w:firstLine="420" w:firstLineChars="200"/>
        <w:jc w:val="left"/>
        <w:rPr>
          <w:rFonts w:hint="eastAsia" w:ascii="宋体" w:hAnsi="宋体" w:eastAsia="宋体" w:cs="宋体"/>
          <w:sz w:val="20"/>
          <w:szCs w:val="21"/>
          <w:lang w:val="zh-CN" w:bidi="ar"/>
        </w:rPr>
      </w:pPr>
      <w:r>
        <w:rPr>
          <w:rFonts w:hint="eastAsia" w:ascii="宋体" w:hAnsi="宋体" w:eastAsia="宋体" w:cs="宋体"/>
          <w:kern w:val="0"/>
          <w:szCs w:val="21"/>
          <w:lang w:val="zh-CN" w:bidi="ar"/>
        </w:rPr>
        <w:t xml:space="preserve">                                     年        月        日</w:t>
      </w:r>
    </w:p>
    <w:p w14:paraId="42259252">
      <w:pPr>
        <w:widowControl/>
        <w:autoSpaceDN w:val="0"/>
        <w:spacing w:line="440" w:lineRule="exact"/>
        <w:ind w:firstLine="400" w:firstLineChars="200"/>
        <w:jc w:val="left"/>
        <w:rPr>
          <w:rFonts w:hint="eastAsia" w:ascii="宋体" w:hAnsi="宋体" w:eastAsia="宋体" w:cs="宋体"/>
          <w:sz w:val="20"/>
          <w:szCs w:val="21"/>
          <w:lang w:bidi="ar"/>
        </w:rPr>
      </w:pPr>
    </w:p>
    <w:p w14:paraId="366B3B57">
      <w:pPr>
        <w:widowControl/>
        <w:autoSpaceDN w:val="0"/>
        <w:spacing w:line="440" w:lineRule="exact"/>
        <w:ind w:firstLine="480" w:firstLineChars="200"/>
        <w:jc w:val="left"/>
        <w:rPr>
          <w:rFonts w:hint="eastAsia" w:ascii="宋体" w:hAnsi="宋体" w:eastAsia="宋体" w:cs="宋体"/>
          <w:sz w:val="24"/>
          <w:szCs w:val="24"/>
          <w:lang w:bidi="ar"/>
        </w:rPr>
      </w:pPr>
    </w:p>
    <w:p w14:paraId="4AD0537E">
      <w:pPr>
        <w:widowControl/>
        <w:autoSpaceDN w:val="0"/>
        <w:spacing w:line="440" w:lineRule="exact"/>
        <w:ind w:firstLine="480" w:firstLineChars="200"/>
        <w:jc w:val="left"/>
        <w:rPr>
          <w:rFonts w:hint="eastAsia" w:ascii="宋体" w:hAnsi="宋体" w:eastAsia="宋体" w:cs="宋体"/>
          <w:sz w:val="24"/>
          <w:szCs w:val="24"/>
          <w:lang w:bidi="ar"/>
        </w:rPr>
      </w:pPr>
    </w:p>
    <w:p w14:paraId="351FEF47">
      <w:pPr>
        <w:autoSpaceDN w:val="0"/>
        <w:spacing w:after="120" w:line="440" w:lineRule="exact"/>
        <w:ind w:firstLine="480"/>
        <w:jc w:val="center"/>
        <w:rPr>
          <w:rFonts w:hint="eastAsia" w:ascii="宋体" w:hAnsi="宋体" w:eastAsia="宋体" w:cs="宋体"/>
          <w:sz w:val="24"/>
          <w:szCs w:val="24"/>
          <w:lang w:bidi="ar"/>
        </w:rPr>
      </w:pPr>
      <w:r>
        <w:rPr>
          <w:rFonts w:hint="eastAsia" w:ascii="宋体" w:hAnsi="宋体" w:eastAsia="宋体" w:cs="宋体"/>
          <w:szCs w:val="21"/>
          <w:lang w:bidi="ar"/>
        </w:rPr>
        <w:br w:type="page"/>
      </w:r>
      <w:r>
        <w:rPr>
          <w:rFonts w:hint="eastAsia" w:ascii="宋体" w:hAnsi="宋体" w:eastAsia="宋体" w:cs="宋体"/>
          <w:bCs/>
          <w:sz w:val="28"/>
          <w:szCs w:val="28"/>
          <w:lang w:bidi="ar"/>
        </w:rPr>
        <w:t>（六）依法缴纳税收的证明</w:t>
      </w:r>
    </w:p>
    <w:p w14:paraId="252B3CDA">
      <w:pPr>
        <w:widowControl/>
        <w:tabs>
          <w:tab w:val="left" w:pos="993"/>
          <w:tab w:val="left" w:pos="1030"/>
          <w:tab w:val="left" w:pos="8364"/>
        </w:tabs>
        <w:autoSpaceDN w:val="0"/>
        <w:snapToGrid w:val="0"/>
        <w:spacing w:after="156"/>
        <w:ind w:right="-57" w:rightChars="-27"/>
        <w:jc w:val="left"/>
        <w:rPr>
          <w:rFonts w:hint="eastAsia" w:ascii="宋体" w:hAnsi="宋体" w:eastAsia="宋体" w:cs="宋体"/>
          <w:sz w:val="24"/>
          <w:szCs w:val="24"/>
          <w:lang w:bidi="ar"/>
        </w:rPr>
      </w:pPr>
    </w:p>
    <w:p w14:paraId="06CA4AAB">
      <w:pPr>
        <w:widowControl/>
        <w:tabs>
          <w:tab w:val="left" w:pos="993"/>
          <w:tab w:val="left" w:pos="1030"/>
          <w:tab w:val="left" w:pos="8364"/>
        </w:tabs>
        <w:autoSpaceDN w:val="0"/>
        <w:snapToGrid w:val="0"/>
        <w:spacing w:after="156"/>
        <w:ind w:right="-57" w:rightChars="-27"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1、投标人应提供近半年任意一个月依法纳税的凭证（银行出具的缴税凭证或税务机关出具的证明的复印件，并加盖本单位公章）。</w:t>
      </w:r>
    </w:p>
    <w:p w14:paraId="199F42F0">
      <w:pPr>
        <w:widowControl/>
        <w:tabs>
          <w:tab w:val="left" w:pos="993"/>
          <w:tab w:val="left" w:pos="1030"/>
          <w:tab w:val="left" w:pos="8364"/>
        </w:tabs>
        <w:autoSpaceDN w:val="0"/>
        <w:snapToGrid w:val="0"/>
        <w:spacing w:after="156"/>
        <w:ind w:right="-57" w:rightChars="-27"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2、依法免税的投标人，应提供相应文件证明其依法免税。</w:t>
      </w:r>
      <w:bookmarkStart w:id="108" w:name="_Toc532560555"/>
      <w:bookmarkStart w:id="109" w:name="_Toc2794"/>
      <w:bookmarkStart w:id="110" w:name="_Toc16271"/>
    </w:p>
    <w:p w14:paraId="0DD7A93D">
      <w:pPr>
        <w:widowControl/>
        <w:tabs>
          <w:tab w:val="left" w:pos="993"/>
          <w:tab w:val="left" w:pos="1030"/>
          <w:tab w:val="left" w:pos="8364"/>
        </w:tabs>
        <w:autoSpaceDN w:val="0"/>
        <w:snapToGrid w:val="0"/>
        <w:spacing w:after="156"/>
        <w:ind w:right="-57" w:rightChars="-27"/>
        <w:jc w:val="center"/>
        <w:rPr>
          <w:rFonts w:hint="eastAsia" w:ascii="宋体" w:hAnsi="宋体" w:eastAsia="宋体" w:cs="宋体"/>
          <w:kern w:val="0"/>
          <w:szCs w:val="21"/>
          <w:lang w:bidi="ar"/>
        </w:rPr>
      </w:pPr>
      <w:bookmarkStart w:id="111" w:name="_Toc7021491"/>
      <w:bookmarkStart w:id="112" w:name="_Toc8555"/>
    </w:p>
    <w:p w14:paraId="2584378B">
      <w:pPr>
        <w:widowControl/>
        <w:tabs>
          <w:tab w:val="left" w:pos="993"/>
          <w:tab w:val="left" w:pos="1030"/>
          <w:tab w:val="left" w:pos="8364"/>
        </w:tabs>
        <w:autoSpaceDN w:val="0"/>
        <w:snapToGrid w:val="0"/>
        <w:spacing w:after="156"/>
        <w:ind w:right="-57" w:rightChars="-27"/>
        <w:jc w:val="center"/>
        <w:rPr>
          <w:rFonts w:hint="eastAsia" w:ascii="宋体" w:hAnsi="宋体" w:eastAsia="宋体" w:cs="宋体"/>
          <w:kern w:val="0"/>
          <w:szCs w:val="21"/>
          <w:lang w:bidi="ar"/>
        </w:rPr>
      </w:pPr>
    </w:p>
    <w:p w14:paraId="5C5393AE">
      <w:pPr>
        <w:rPr>
          <w:rFonts w:hint="eastAsia" w:ascii="宋体" w:hAnsi="宋体" w:eastAsia="宋体" w:cs="宋体"/>
          <w:kern w:val="0"/>
          <w:szCs w:val="21"/>
          <w:lang w:bidi="ar"/>
        </w:rPr>
      </w:pPr>
      <w:r>
        <w:rPr>
          <w:rFonts w:hint="eastAsia" w:ascii="宋体" w:hAnsi="宋体" w:eastAsia="宋体" w:cs="宋体"/>
          <w:kern w:val="0"/>
          <w:szCs w:val="21"/>
          <w:lang w:bidi="ar"/>
        </w:rPr>
        <w:br w:type="page"/>
      </w:r>
    </w:p>
    <w:p w14:paraId="0D555F4B">
      <w:pPr>
        <w:widowControl/>
        <w:tabs>
          <w:tab w:val="left" w:pos="993"/>
          <w:tab w:val="left" w:pos="1030"/>
          <w:tab w:val="left" w:pos="8364"/>
        </w:tabs>
        <w:autoSpaceDN w:val="0"/>
        <w:snapToGrid w:val="0"/>
        <w:spacing w:after="156"/>
        <w:ind w:right="-57" w:rightChars="-27"/>
        <w:jc w:val="center"/>
        <w:rPr>
          <w:rFonts w:hint="eastAsia" w:ascii="宋体" w:hAnsi="宋体" w:eastAsia="宋体" w:cs="宋体"/>
          <w:sz w:val="24"/>
          <w:szCs w:val="24"/>
          <w:lang w:bidi="ar"/>
        </w:rPr>
      </w:pPr>
      <w:r>
        <w:rPr>
          <w:rFonts w:hint="eastAsia" w:ascii="宋体" w:hAnsi="宋体" w:eastAsia="宋体" w:cs="宋体"/>
          <w:bCs/>
          <w:sz w:val="28"/>
          <w:szCs w:val="28"/>
          <w:lang w:bidi="ar"/>
        </w:rPr>
        <w:t>（七）社会保障资金缴纳记录</w:t>
      </w:r>
      <w:bookmarkEnd w:id="108"/>
      <w:bookmarkEnd w:id="109"/>
      <w:bookmarkEnd w:id="110"/>
      <w:bookmarkEnd w:id="111"/>
      <w:bookmarkEnd w:id="112"/>
    </w:p>
    <w:p w14:paraId="1F3574FF">
      <w:pPr>
        <w:widowControl/>
        <w:tabs>
          <w:tab w:val="left" w:pos="993"/>
          <w:tab w:val="left" w:pos="1030"/>
          <w:tab w:val="left" w:pos="8364"/>
        </w:tabs>
        <w:autoSpaceDN w:val="0"/>
        <w:snapToGrid w:val="0"/>
        <w:spacing w:after="156"/>
        <w:ind w:left="420" w:leftChars="200" w:right="-57" w:rightChars="-27"/>
        <w:jc w:val="left"/>
        <w:rPr>
          <w:rFonts w:hint="eastAsia" w:ascii="宋体" w:hAnsi="宋体" w:eastAsia="宋体" w:cs="宋体"/>
          <w:sz w:val="24"/>
          <w:szCs w:val="24"/>
          <w:lang w:bidi="ar"/>
        </w:rPr>
      </w:pPr>
    </w:p>
    <w:p w14:paraId="60D62FAE">
      <w:pPr>
        <w:widowControl/>
        <w:tabs>
          <w:tab w:val="left" w:pos="993"/>
          <w:tab w:val="left" w:pos="1030"/>
          <w:tab w:val="left" w:pos="8364"/>
        </w:tabs>
        <w:autoSpaceDN w:val="0"/>
        <w:snapToGrid w:val="0"/>
        <w:spacing w:after="156"/>
        <w:ind w:right="-57" w:rightChars="-27"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1、投标人应提供近半年任意一个月的社会缴纳社会保险的凭据（专用收据或社会保险缴纳清单），并加盖本单位公章。</w:t>
      </w:r>
    </w:p>
    <w:p w14:paraId="13F00646">
      <w:pPr>
        <w:widowControl/>
        <w:tabs>
          <w:tab w:val="left" w:pos="993"/>
          <w:tab w:val="left" w:pos="1030"/>
          <w:tab w:val="left" w:pos="8364"/>
        </w:tabs>
        <w:autoSpaceDN w:val="0"/>
        <w:snapToGrid w:val="0"/>
        <w:spacing w:after="156"/>
        <w:ind w:right="-57" w:rightChars="-27" w:firstLine="420" w:firstLineChars="200"/>
        <w:jc w:val="left"/>
        <w:rPr>
          <w:rFonts w:hint="eastAsia" w:ascii="宋体" w:hAnsi="宋体" w:eastAsia="宋体" w:cs="宋体"/>
          <w:szCs w:val="21"/>
          <w:lang w:bidi="ar"/>
        </w:rPr>
      </w:pPr>
      <w:r>
        <w:rPr>
          <w:rFonts w:hint="eastAsia" w:ascii="宋体" w:hAnsi="宋体" w:eastAsia="宋体" w:cs="宋体"/>
          <w:kern w:val="0"/>
          <w:szCs w:val="21"/>
          <w:lang w:bidi="ar"/>
        </w:rPr>
        <w:t>2、不需要缴纳社会保障资金的投标人，应提供相应文件证明其不需要缴纳社会保障资金。</w:t>
      </w:r>
    </w:p>
    <w:p w14:paraId="7A2D59A8">
      <w:pPr>
        <w:widowControl/>
        <w:autoSpaceDN w:val="0"/>
        <w:spacing w:line="480" w:lineRule="auto"/>
        <w:jc w:val="left"/>
        <w:rPr>
          <w:rFonts w:hint="eastAsia" w:ascii="宋体" w:hAnsi="宋体" w:eastAsia="宋体" w:cs="宋体"/>
          <w:szCs w:val="21"/>
          <w:lang w:bidi="ar"/>
        </w:rPr>
      </w:pPr>
    </w:p>
    <w:p w14:paraId="38D58502">
      <w:pPr>
        <w:widowControl/>
        <w:autoSpaceDN w:val="0"/>
        <w:spacing w:before="312" w:line="440" w:lineRule="exact"/>
        <w:jc w:val="center"/>
        <w:rPr>
          <w:rFonts w:hint="eastAsia" w:ascii="宋体" w:hAnsi="宋体" w:eastAsia="宋体" w:cs="宋体"/>
          <w:sz w:val="24"/>
          <w:szCs w:val="24"/>
          <w:lang w:bidi="ar"/>
        </w:rPr>
      </w:pPr>
    </w:p>
    <w:p w14:paraId="725C64AE">
      <w:pPr>
        <w:pStyle w:val="2"/>
        <w:numPr>
          <w:ilvl w:val="0"/>
          <w:numId w:val="0"/>
        </w:numPr>
        <w:rPr>
          <w:rFonts w:hint="eastAsia" w:ascii="宋体" w:hAnsi="宋体" w:eastAsia="宋体" w:cs="宋体"/>
          <w:sz w:val="24"/>
          <w:lang w:bidi="ar"/>
        </w:rPr>
      </w:pPr>
    </w:p>
    <w:p w14:paraId="5D8F67F0">
      <w:pPr>
        <w:pStyle w:val="2"/>
        <w:numPr>
          <w:ilvl w:val="0"/>
          <w:numId w:val="0"/>
        </w:numPr>
        <w:rPr>
          <w:rFonts w:hint="eastAsia" w:ascii="宋体" w:hAnsi="宋体" w:eastAsia="宋体" w:cs="宋体"/>
          <w:sz w:val="24"/>
          <w:lang w:bidi="ar"/>
        </w:rPr>
      </w:pPr>
    </w:p>
    <w:p w14:paraId="61933E6C">
      <w:pPr>
        <w:pStyle w:val="2"/>
        <w:numPr>
          <w:ilvl w:val="0"/>
          <w:numId w:val="0"/>
        </w:numPr>
        <w:rPr>
          <w:rFonts w:hint="eastAsia" w:ascii="宋体" w:hAnsi="宋体" w:eastAsia="宋体" w:cs="宋体"/>
          <w:sz w:val="24"/>
          <w:lang w:bidi="ar"/>
        </w:rPr>
      </w:pPr>
    </w:p>
    <w:p w14:paraId="68CEA613">
      <w:pPr>
        <w:pStyle w:val="2"/>
        <w:numPr>
          <w:ilvl w:val="0"/>
          <w:numId w:val="0"/>
        </w:numPr>
        <w:rPr>
          <w:rFonts w:hint="eastAsia" w:ascii="宋体" w:hAnsi="宋体" w:eastAsia="宋体" w:cs="宋体"/>
          <w:sz w:val="24"/>
          <w:lang w:bidi="ar"/>
        </w:rPr>
      </w:pPr>
    </w:p>
    <w:p w14:paraId="5AC615DF">
      <w:pPr>
        <w:pStyle w:val="2"/>
        <w:numPr>
          <w:ilvl w:val="0"/>
          <w:numId w:val="0"/>
        </w:numPr>
        <w:rPr>
          <w:rFonts w:hint="eastAsia" w:ascii="宋体" w:hAnsi="宋体" w:eastAsia="宋体" w:cs="宋体"/>
          <w:sz w:val="24"/>
          <w:lang w:bidi="ar"/>
        </w:rPr>
      </w:pPr>
    </w:p>
    <w:p w14:paraId="7C41E639">
      <w:pPr>
        <w:pStyle w:val="2"/>
        <w:numPr>
          <w:ilvl w:val="0"/>
          <w:numId w:val="0"/>
        </w:numPr>
        <w:rPr>
          <w:rFonts w:hint="eastAsia" w:ascii="宋体" w:hAnsi="宋体" w:eastAsia="宋体" w:cs="宋体"/>
          <w:sz w:val="24"/>
          <w:lang w:bidi="ar"/>
        </w:rPr>
      </w:pPr>
    </w:p>
    <w:p w14:paraId="072A0D39">
      <w:pPr>
        <w:pStyle w:val="2"/>
        <w:numPr>
          <w:ilvl w:val="0"/>
          <w:numId w:val="0"/>
        </w:numPr>
        <w:rPr>
          <w:rFonts w:hint="eastAsia" w:ascii="宋体" w:hAnsi="宋体" w:eastAsia="宋体" w:cs="宋体"/>
          <w:sz w:val="24"/>
          <w:lang w:bidi="ar"/>
        </w:rPr>
      </w:pPr>
    </w:p>
    <w:p w14:paraId="734A0890">
      <w:pPr>
        <w:pStyle w:val="2"/>
        <w:numPr>
          <w:ilvl w:val="0"/>
          <w:numId w:val="0"/>
        </w:numPr>
        <w:rPr>
          <w:rFonts w:hint="eastAsia" w:ascii="宋体" w:hAnsi="宋体" w:eastAsia="宋体" w:cs="宋体"/>
          <w:sz w:val="24"/>
          <w:lang w:bidi="ar"/>
        </w:rPr>
      </w:pPr>
    </w:p>
    <w:p w14:paraId="7A3779BD">
      <w:pPr>
        <w:pStyle w:val="2"/>
        <w:numPr>
          <w:ilvl w:val="0"/>
          <w:numId w:val="0"/>
        </w:numPr>
        <w:rPr>
          <w:rFonts w:hint="eastAsia" w:ascii="宋体" w:hAnsi="宋体" w:eastAsia="宋体" w:cs="宋体"/>
          <w:sz w:val="24"/>
          <w:lang w:bidi="ar"/>
        </w:rPr>
      </w:pPr>
    </w:p>
    <w:p w14:paraId="3D464A8F">
      <w:pPr>
        <w:pStyle w:val="2"/>
        <w:numPr>
          <w:ilvl w:val="0"/>
          <w:numId w:val="0"/>
        </w:numPr>
        <w:rPr>
          <w:rFonts w:hint="eastAsia" w:ascii="宋体" w:hAnsi="宋体" w:eastAsia="宋体" w:cs="宋体"/>
          <w:sz w:val="24"/>
          <w:lang w:bidi="ar"/>
        </w:rPr>
      </w:pPr>
    </w:p>
    <w:p w14:paraId="4CA73660">
      <w:pPr>
        <w:pStyle w:val="2"/>
        <w:numPr>
          <w:ilvl w:val="0"/>
          <w:numId w:val="0"/>
        </w:numPr>
        <w:rPr>
          <w:rFonts w:hint="eastAsia" w:ascii="宋体" w:hAnsi="宋体" w:eastAsia="宋体" w:cs="宋体"/>
          <w:sz w:val="24"/>
          <w:lang w:bidi="ar"/>
        </w:rPr>
      </w:pPr>
    </w:p>
    <w:p w14:paraId="45DDE654">
      <w:pPr>
        <w:pStyle w:val="2"/>
        <w:numPr>
          <w:ilvl w:val="0"/>
          <w:numId w:val="0"/>
        </w:numPr>
        <w:rPr>
          <w:rFonts w:hint="eastAsia" w:ascii="宋体" w:hAnsi="宋体" w:eastAsia="宋体" w:cs="宋体"/>
          <w:sz w:val="24"/>
          <w:lang w:bidi="ar"/>
        </w:rPr>
      </w:pPr>
    </w:p>
    <w:p w14:paraId="6CD9FC1B">
      <w:pPr>
        <w:pStyle w:val="2"/>
        <w:numPr>
          <w:ilvl w:val="0"/>
          <w:numId w:val="0"/>
        </w:numPr>
        <w:rPr>
          <w:rFonts w:hint="eastAsia" w:ascii="宋体" w:hAnsi="宋体" w:eastAsia="宋体" w:cs="宋体"/>
          <w:sz w:val="24"/>
          <w:lang w:bidi="ar"/>
        </w:rPr>
      </w:pPr>
    </w:p>
    <w:p w14:paraId="01A97E9D">
      <w:pPr>
        <w:pStyle w:val="2"/>
        <w:numPr>
          <w:ilvl w:val="0"/>
          <w:numId w:val="0"/>
        </w:numPr>
        <w:rPr>
          <w:rFonts w:hint="eastAsia" w:ascii="宋体" w:hAnsi="宋体" w:eastAsia="宋体" w:cs="宋体"/>
          <w:sz w:val="24"/>
          <w:lang w:bidi="ar"/>
        </w:rPr>
      </w:pPr>
    </w:p>
    <w:p w14:paraId="5E6B089A">
      <w:pPr>
        <w:pStyle w:val="2"/>
        <w:numPr>
          <w:ilvl w:val="0"/>
          <w:numId w:val="0"/>
        </w:numPr>
        <w:rPr>
          <w:rFonts w:hint="eastAsia" w:ascii="宋体" w:hAnsi="宋体" w:eastAsia="宋体" w:cs="宋体"/>
          <w:sz w:val="24"/>
          <w:lang w:bidi="ar"/>
        </w:rPr>
      </w:pPr>
    </w:p>
    <w:p w14:paraId="4B35E54C">
      <w:pPr>
        <w:widowControl/>
        <w:autoSpaceDN w:val="0"/>
        <w:spacing w:before="312" w:line="440" w:lineRule="exact"/>
        <w:jc w:val="center"/>
        <w:rPr>
          <w:rFonts w:hint="eastAsia" w:ascii="宋体" w:hAnsi="宋体" w:eastAsia="宋体" w:cs="宋体"/>
          <w:sz w:val="24"/>
          <w:szCs w:val="24"/>
          <w:lang w:bidi="ar"/>
        </w:rPr>
      </w:pPr>
      <w:r>
        <w:rPr>
          <w:rFonts w:hint="eastAsia" w:ascii="宋体" w:hAnsi="宋体" w:eastAsia="宋体" w:cs="宋体"/>
          <w:kern w:val="0"/>
          <w:sz w:val="24"/>
          <w:szCs w:val="24"/>
          <w:lang w:bidi="ar"/>
        </w:rPr>
        <w:br w:type="page"/>
      </w:r>
    </w:p>
    <w:p w14:paraId="6DAA6262">
      <w:pPr>
        <w:widowControl/>
        <w:autoSpaceDN w:val="0"/>
        <w:spacing w:before="312" w:line="440" w:lineRule="exact"/>
        <w:jc w:val="center"/>
        <w:rPr>
          <w:rFonts w:hint="eastAsia" w:ascii="宋体" w:hAnsi="宋体" w:eastAsia="宋体" w:cs="宋体"/>
          <w:bCs/>
          <w:sz w:val="28"/>
          <w:szCs w:val="28"/>
          <w:lang w:bidi="ar"/>
        </w:rPr>
      </w:pPr>
      <w:r>
        <w:rPr>
          <w:rFonts w:hint="eastAsia" w:ascii="宋体" w:hAnsi="宋体" w:eastAsia="宋体" w:cs="宋体"/>
          <w:bCs/>
          <w:kern w:val="0"/>
          <w:sz w:val="28"/>
          <w:szCs w:val="28"/>
          <w:lang w:bidi="ar"/>
        </w:rPr>
        <w:t>（八）信誉要求</w:t>
      </w:r>
    </w:p>
    <w:p w14:paraId="3C8D3845">
      <w:pPr>
        <w:widowControl/>
        <w:autoSpaceDN w:val="0"/>
        <w:jc w:val="left"/>
        <w:rPr>
          <w:rFonts w:hint="eastAsia" w:ascii="宋体" w:hAnsi="宋体" w:eastAsia="宋体" w:cs="宋体"/>
          <w:sz w:val="24"/>
          <w:szCs w:val="24"/>
          <w:lang w:bidi="ar"/>
        </w:rPr>
      </w:pPr>
    </w:p>
    <w:p w14:paraId="10B493D9">
      <w:pPr>
        <w:widowControl/>
        <w:autoSpaceDN w:val="0"/>
        <w:jc w:val="center"/>
        <w:rPr>
          <w:rFonts w:hint="eastAsia" w:ascii="宋体" w:hAnsi="宋体" w:eastAsia="宋体" w:cs="宋体"/>
          <w:sz w:val="24"/>
          <w:szCs w:val="24"/>
          <w:lang w:bidi="ar"/>
        </w:rPr>
      </w:pPr>
    </w:p>
    <w:p w14:paraId="7A98AB11">
      <w:pPr>
        <w:widowControl/>
        <w:autoSpaceDN w:val="0"/>
        <w:jc w:val="center"/>
        <w:rPr>
          <w:rFonts w:hint="eastAsia" w:ascii="宋体" w:hAnsi="宋体" w:eastAsia="宋体" w:cs="宋体"/>
          <w:b/>
          <w:bCs/>
          <w:sz w:val="24"/>
          <w:szCs w:val="24"/>
          <w:lang w:bidi="ar"/>
        </w:rPr>
      </w:pPr>
    </w:p>
    <w:p w14:paraId="4DE7B711">
      <w:pPr>
        <w:widowControl/>
        <w:autoSpaceDN w:val="0"/>
        <w:spacing w:line="360" w:lineRule="auto"/>
        <w:ind w:firstLine="400" w:firstLineChars="200"/>
        <w:jc w:val="left"/>
        <w:rPr>
          <w:rFonts w:hint="eastAsia" w:ascii="宋体" w:hAnsi="宋体" w:eastAsia="宋体" w:cs="宋体"/>
          <w:bCs/>
          <w:sz w:val="20"/>
          <w:szCs w:val="21"/>
          <w:lang w:bidi="ar"/>
        </w:rPr>
      </w:pPr>
    </w:p>
    <w:p w14:paraId="4D66E5CF">
      <w:pPr>
        <w:widowControl/>
        <w:autoSpaceDN w:val="0"/>
        <w:spacing w:line="360" w:lineRule="auto"/>
        <w:ind w:firstLine="400" w:firstLineChars="200"/>
        <w:jc w:val="left"/>
        <w:rPr>
          <w:rFonts w:hint="eastAsia" w:ascii="宋体" w:hAnsi="宋体" w:eastAsia="宋体" w:cs="宋体"/>
          <w:bCs/>
          <w:sz w:val="20"/>
          <w:szCs w:val="21"/>
          <w:lang w:bidi="ar"/>
        </w:rPr>
      </w:pPr>
    </w:p>
    <w:p w14:paraId="7F8B1FD8">
      <w:pPr>
        <w:rPr>
          <w:rFonts w:hint="eastAsia" w:ascii="宋体" w:hAnsi="宋体" w:eastAsia="宋体" w:cs="宋体"/>
        </w:rPr>
        <w:sectPr>
          <w:footerReference r:id="rId6" w:type="first"/>
          <w:footerReference r:id="rId5" w:type="default"/>
          <w:pgSz w:w="11906" w:h="16838"/>
          <w:pgMar w:top="1304" w:right="1361" w:bottom="1304" w:left="1361" w:header="851" w:footer="992" w:gutter="1"/>
          <w:cols w:space="425" w:num="1"/>
          <w:titlePg/>
          <w:docGrid w:type="lines" w:linePitch="312" w:charSpace="0"/>
        </w:sectPr>
      </w:pPr>
    </w:p>
    <w:p w14:paraId="1751A605">
      <w:pPr>
        <w:autoSpaceDN w:val="0"/>
        <w:spacing w:afterAutospacing="1" w:line="360" w:lineRule="auto"/>
        <w:ind w:left="160"/>
        <w:jc w:val="center"/>
        <w:outlineLvl w:val="1"/>
        <w:rPr>
          <w:rFonts w:hint="eastAsia" w:ascii="宋体" w:hAnsi="宋体" w:eastAsia="宋体" w:cs="宋体"/>
          <w:color w:val="000000"/>
          <w:sz w:val="20"/>
          <w:szCs w:val="20"/>
        </w:rPr>
      </w:pPr>
      <w:r>
        <w:rPr>
          <w:rFonts w:hint="eastAsia" w:ascii="宋体" w:hAnsi="宋体" w:eastAsia="宋体" w:cs="宋体"/>
          <w:b/>
          <w:bCs/>
          <w:color w:val="000000"/>
          <w:kern w:val="0"/>
          <w:sz w:val="28"/>
          <w:szCs w:val="28"/>
          <w:lang w:bidi="ar"/>
        </w:rPr>
        <w:t>八、中小企业声明函</w:t>
      </w:r>
    </w:p>
    <w:p w14:paraId="325ACDBB">
      <w:pPr>
        <w:widowControl/>
        <w:jc w:val="center"/>
        <w:rPr>
          <w:rFonts w:hint="eastAsia" w:ascii="宋体" w:hAnsi="宋体"/>
          <w:b/>
          <w:sz w:val="28"/>
          <w:szCs w:val="28"/>
        </w:rPr>
      </w:pPr>
      <w:r>
        <w:rPr>
          <w:rFonts w:hint="eastAsia" w:ascii="宋体" w:hAnsi="宋体"/>
          <w:b/>
          <w:sz w:val="28"/>
          <w:szCs w:val="28"/>
        </w:rPr>
        <w:t>（如不涉及无需填写）</w:t>
      </w:r>
    </w:p>
    <w:p w14:paraId="60935673">
      <w:pPr>
        <w:widowControl/>
        <w:jc w:val="center"/>
        <w:rPr>
          <w:rFonts w:hint="eastAsia" w:ascii="宋体" w:hAnsi="宋体"/>
          <w:b/>
          <w:sz w:val="28"/>
          <w:szCs w:val="28"/>
        </w:rPr>
      </w:pPr>
      <w:r>
        <w:rPr>
          <w:rFonts w:hint="eastAsia" w:ascii="宋体" w:hAnsi="宋体"/>
          <w:b/>
          <w:sz w:val="28"/>
          <w:szCs w:val="28"/>
        </w:rPr>
        <w:t>中小企业声明函（货物）</w:t>
      </w:r>
    </w:p>
    <w:p w14:paraId="0F68599D">
      <w:pPr>
        <w:spacing w:line="500" w:lineRule="exact"/>
        <w:ind w:firstLine="420" w:firstLineChars="200"/>
        <w:jc w:val="left"/>
        <w:rPr>
          <w:rFonts w:hint="eastAsia"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14:paraId="31429BBA">
      <w:pPr>
        <w:spacing w:line="500" w:lineRule="exact"/>
        <w:ind w:firstLine="420" w:firstLineChars="200"/>
        <w:jc w:val="left"/>
        <w:rPr>
          <w:rFonts w:hint="eastAsia" w:ascii="宋体" w:hAnsi="宋体" w:cs="宋体"/>
          <w:szCs w:val="21"/>
        </w:rPr>
      </w:pPr>
    </w:p>
    <w:p w14:paraId="635CF12E">
      <w:pPr>
        <w:spacing w:line="500" w:lineRule="exact"/>
        <w:ind w:firstLine="420" w:firstLineChars="200"/>
        <w:jc w:val="left"/>
        <w:rPr>
          <w:rFonts w:hint="eastAsia" w:ascii="宋体" w:hAnsi="宋体" w:cs="宋体"/>
          <w:szCs w:val="21"/>
        </w:rPr>
      </w:pPr>
      <w:r>
        <w:rPr>
          <w:rFonts w:hint="eastAsia" w:ascii="宋体" w:hAnsi="宋体" w:cs="宋体"/>
          <w:szCs w:val="21"/>
        </w:rPr>
        <w:t>1._</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(招标文件中明确的所属行业)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，从业人员__人，营业收入为___万元，资产总额为</w:t>
      </w:r>
      <w:r>
        <w:rPr>
          <w:rFonts w:hint="eastAsia" w:ascii="宋体" w:hAnsi="宋体" w:cs="宋体"/>
          <w:szCs w:val="21"/>
          <w:u w:val="single"/>
        </w:rPr>
        <w:t xml:space="preserve"> __</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14:paraId="7F9D5DE7">
      <w:pPr>
        <w:spacing w:line="5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w:t>
      </w:r>
      <w:r>
        <w:rPr>
          <w:rFonts w:hint="eastAsia" w:ascii="宋体" w:hAnsi="宋体" w:cs="宋体"/>
          <w:szCs w:val="21"/>
        </w:rPr>
        <w:t>，属于</w:t>
      </w:r>
      <w:r>
        <w:rPr>
          <w:rFonts w:hint="eastAsia" w:ascii="宋体" w:hAnsi="宋体" w:cs="宋体"/>
          <w:szCs w:val="21"/>
          <w:u w:val="single"/>
        </w:rPr>
        <w:t>(招标文件中明确的所属行业)</w:t>
      </w:r>
      <w:r>
        <w:rPr>
          <w:rFonts w:hint="eastAsia" w:ascii="宋体" w:hAnsi="宋体" w:cs="宋体"/>
          <w:szCs w:val="21"/>
        </w:rPr>
        <w:t>行业；制造商为</w:t>
      </w:r>
      <w:r>
        <w:rPr>
          <w:rFonts w:hint="eastAsia" w:ascii="宋体" w:hAnsi="宋体" w:cs="宋体"/>
          <w:szCs w:val="21"/>
          <w:u w:val="single"/>
        </w:rPr>
        <w:t>(企业名称)</w:t>
      </w:r>
      <w:r>
        <w:rPr>
          <w:rFonts w:hint="eastAsia" w:ascii="宋体" w:hAnsi="宋体" w:cs="宋体"/>
          <w:szCs w:val="21"/>
        </w:rPr>
        <w:t>，从业人员__人，营业收入为</w:t>
      </w:r>
      <w:r>
        <w:rPr>
          <w:rFonts w:hint="eastAsia" w:ascii="宋体" w:hAnsi="宋体" w:cs="宋体"/>
          <w:szCs w:val="21"/>
          <w:u w:val="single"/>
        </w:rPr>
        <w:t>_ _</w:t>
      </w:r>
      <w:r>
        <w:rPr>
          <w:rFonts w:hint="eastAsia" w:ascii="宋体" w:hAnsi="宋体" w:cs="宋体"/>
          <w:szCs w:val="21"/>
        </w:rPr>
        <w:t>万元，资产总额为___万元，属于</w:t>
      </w:r>
      <w:r>
        <w:rPr>
          <w:rFonts w:hint="eastAsia" w:ascii="宋体" w:hAnsi="宋体" w:cs="宋体"/>
          <w:szCs w:val="21"/>
          <w:u w:val="single"/>
        </w:rPr>
        <w:t>(中型企业、小型企业、微型企业)</w:t>
      </w:r>
      <w:r>
        <w:rPr>
          <w:rFonts w:hint="eastAsia" w:ascii="宋体" w:hAnsi="宋体" w:cs="宋体"/>
          <w:szCs w:val="21"/>
        </w:rPr>
        <w:t>；</w:t>
      </w:r>
    </w:p>
    <w:p w14:paraId="53287235">
      <w:pPr>
        <w:spacing w:line="500" w:lineRule="exact"/>
        <w:ind w:firstLine="420" w:firstLineChars="200"/>
        <w:jc w:val="left"/>
        <w:rPr>
          <w:rFonts w:hint="eastAsia" w:ascii="宋体" w:hAnsi="宋体" w:cs="宋体"/>
          <w:szCs w:val="21"/>
        </w:rPr>
      </w:pPr>
      <w:r>
        <w:rPr>
          <w:rFonts w:ascii="宋体" w:hAnsi="宋体" w:cs="宋体"/>
          <w:szCs w:val="21"/>
        </w:rPr>
        <w:t>....</w:t>
      </w:r>
    </w:p>
    <w:p w14:paraId="51B24EDE">
      <w:pPr>
        <w:spacing w:line="500" w:lineRule="exact"/>
        <w:ind w:firstLine="420" w:firstLineChars="200"/>
        <w:jc w:val="left"/>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40887EE7">
      <w:pPr>
        <w:spacing w:line="500" w:lineRule="exact"/>
        <w:ind w:firstLine="420" w:firstLineChars="200"/>
        <w:jc w:val="left"/>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4F793F1B">
      <w:pPr>
        <w:pStyle w:val="40"/>
        <w:rPr>
          <w:rFonts w:hint="eastAsia" w:ascii="宋体" w:hAnsi="宋体" w:cs="宋体"/>
          <w:szCs w:val="21"/>
        </w:rPr>
      </w:pPr>
    </w:p>
    <w:p w14:paraId="7976CAD1">
      <w:pPr>
        <w:pStyle w:val="40"/>
        <w:rPr>
          <w:rFonts w:hint="eastAsia" w:ascii="宋体" w:hAnsi="宋体" w:cs="宋体"/>
          <w:szCs w:val="21"/>
        </w:rPr>
      </w:pPr>
    </w:p>
    <w:p w14:paraId="5D4FB63A">
      <w:pPr>
        <w:pStyle w:val="40"/>
        <w:rPr>
          <w:rFonts w:hint="eastAsia" w:ascii="宋体" w:hAnsi="宋体" w:cs="宋体"/>
          <w:szCs w:val="21"/>
        </w:rPr>
      </w:pPr>
    </w:p>
    <w:p w14:paraId="560EA41D">
      <w:pPr>
        <w:widowControl/>
        <w:rPr>
          <w:rFonts w:hint="eastAsia" w:ascii="宋体" w:hAnsi="宋体"/>
          <w:b/>
          <w:sz w:val="28"/>
          <w:szCs w:val="28"/>
        </w:rPr>
      </w:pPr>
    </w:p>
    <w:p w14:paraId="0ABACC99">
      <w:pPr>
        <w:spacing w:line="500" w:lineRule="exact"/>
        <w:ind w:right="420"/>
        <w:jc w:val="center"/>
        <w:rPr>
          <w:rFonts w:hint="eastAsia" w:ascii="宋体" w:hAnsi="宋体" w:cs="宋体"/>
          <w:szCs w:val="21"/>
        </w:rPr>
      </w:pPr>
      <w:r>
        <w:rPr>
          <w:rFonts w:ascii="宋体" w:hAnsi="宋体" w:cs="宋体"/>
          <w:szCs w:val="21"/>
        </w:rPr>
        <w:t xml:space="preserve">                                           </w:t>
      </w:r>
      <w:r>
        <w:rPr>
          <w:rFonts w:hint="eastAsia" w:ascii="宋体" w:hAnsi="宋体" w:cs="宋体"/>
          <w:szCs w:val="21"/>
        </w:rPr>
        <w:t>企业名称(盖章)：</w:t>
      </w:r>
    </w:p>
    <w:p w14:paraId="3B47B7D0">
      <w:pPr>
        <w:pStyle w:val="40"/>
      </w:pPr>
    </w:p>
    <w:p w14:paraId="4963832C">
      <w:pPr>
        <w:spacing w:line="500" w:lineRule="exact"/>
        <w:ind w:right="420" w:firstLine="6090" w:firstLineChars="2900"/>
        <w:rPr>
          <w:rFonts w:hint="eastAsia" w:ascii="宋体" w:hAnsi="宋体" w:cs="宋体"/>
          <w:szCs w:val="21"/>
        </w:rPr>
      </w:pPr>
      <w:r>
        <w:rPr>
          <w:rFonts w:hint="eastAsia" w:ascii="宋体" w:hAnsi="宋体" w:cs="宋体"/>
          <w:szCs w:val="21"/>
        </w:rPr>
        <w:t>日期:</w:t>
      </w:r>
    </w:p>
    <w:p w14:paraId="09AC1C4F">
      <w:pPr>
        <w:widowControl/>
        <w:jc w:val="center"/>
        <w:rPr>
          <w:rFonts w:hint="eastAsia" w:ascii="宋体" w:hAnsi="宋体"/>
          <w:b/>
          <w:sz w:val="28"/>
          <w:szCs w:val="28"/>
        </w:rPr>
      </w:pPr>
    </w:p>
    <w:p w14:paraId="2AC6B6B3">
      <w:pPr>
        <w:spacing w:line="500" w:lineRule="exact"/>
        <w:ind w:right="420"/>
        <w:jc w:val="center"/>
        <w:rPr>
          <w:rFonts w:hint="eastAsia" w:ascii="宋体" w:hAnsi="宋体" w:cs="宋体"/>
          <w:szCs w:val="21"/>
        </w:rPr>
      </w:pPr>
    </w:p>
    <w:p w14:paraId="245BCD1E">
      <w:pPr>
        <w:pStyle w:val="6"/>
        <w:autoSpaceDN w:val="0"/>
        <w:ind w:firstLine="0"/>
        <w:jc w:val="both"/>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70D8B470">
      <w:pPr>
        <w:pStyle w:val="6"/>
        <w:autoSpaceDN w:val="0"/>
        <w:ind w:firstLine="0"/>
        <w:jc w:val="both"/>
        <w:rPr>
          <w:rFonts w:hint="eastAsia" w:ascii="宋体" w:hAnsi="宋体" w:cs="宋体"/>
          <w:szCs w:val="21"/>
        </w:rPr>
      </w:pPr>
    </w:p>
    <w:p w14:paraId="448F23E6">
      <w:pPr>
        <w:spacing w:line="360" w:lineRule="auto"/>
        <w:jc w:val="center"/>
        <w:rPr>
          <w:rStyle w:val="38"/>
          <w:rFonts w:hint="eastAsia" w:ascii="宋体" w:hAnsi="宋体" w:eastAsia="宋体" w:cs="宋体"/>
          <w:b/>
          <w:sz w:val="32"/>
          <w:szCs w:val="32"/>
        </w:rPr>
      </w:pPr>
      <w:r>
        <w:rPr>
          <w:rStyle w:val="38"/>
          <w:rFonts w:hint="eastAsia" w:ascii="宋体" w:hAnsi="宋体" w:eastAsia="宋体" w:cs="宋体"/>
          <w:b/>
          <w:sz w:val="32"/>
          <w:szCs w:val="32"/>
        </w:rPr>
        <w:t>残疾人福利性单位声明函</w:t>
      </w:r>
    </w:p>
    <w:p w14:paraId="42610818">
      <w:pPr>
        <w:spacing w:line="588" w:lineRule="exact"/>
        <w:rPr>
          <w:rStyle w:val="38"/>
          <w:rFonts w:hint="eastAsia" w:ascii="宋体" w:hAnsi="宋体" w:eastAsia="宋体" w:cs="宋体"/>
          <w:b/>
          <w:spacing w:val="6"/>
          <w:sz w:val="30"/>
          <w:szCs w:val="30"/>
        </w:rPr>
      </w:pPr>
    </w:p>
    <w:p w14:paraId="1F805CE2">
      <w:pPr>
        <w:spacing w:line="360" w:lineRule="auto"/>
        <w:ind w:firstLine="504" w:firstLineChars="200"/>
        <w:rPr>
          <w:rStyle w:val="38"/>
          <w:rFonts w:hint="eastAsia" w:ascii="宋体" w:hAnsi="宋体" w:eastAsia="宋体" w:cs="宋体"/>
          <w:spacing w:val="6"/>
          <w:sz w:val="24"/>
          <w:szCs w:val="24"/>
        </w:rPr>
      </w:pPr>
      <w:r>
        <w:rPr>
          <w:rStyle w:val="38"/>
          <w:rFonts w:hint="eastAsia" w:ascii="宋体" w:hAnsi="宋体" w:eastAsia="宋体" w:cs="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780D9D">
      <w:pPr>
        <w:spacing w:line="360" w:lineRule="auto"/>
        <w:ind w:firstLine="504" w:firstLineChars="200"/>
        <w:rPr>
          <w:rStyle w:val="38"/>
          <w:rFonts w:hint="eastAsia" w:ascii="宋体" w:hAnsi="宋体" w:eastAsia="宋体" w:cs="宋体"/>
          <w:spacing w:val="6"/>
          <w:sz w:val="24"/>
          <w:szCs w:val="24"/>
        </w:rPr>
      </w:pPr>
      <w:r>
        <w:rPr>
          <w:rStyle w:val="38"/>
          <w:rFonts w:hint="eastAsia" w:ascii="宋体" w:hAnsi="宋体" w:eastAsia="宋体" w:cs="宋体"/>
          <w:spacing w:val="6"/>
          <w:sz w:val="24"/>
          <w:szCs w:val="24"/>
        </w:rPr>
        <w:t>本单位对上述声明的真实性负责。如有虚假，将依法承担相应责任。</w:t>
      </w:r>
    </w:p>
    <w:p w14:paraId="0AAF0CC4">
      <w:pPr>
        <w:spacing w:line="360" w:lineRule="auto"/>
        <w:ind w:firstLine="504" w:firstLineChars="200"/>
        <w:rPr>
          <w:rStyle w:val="38"/>
          <w:rFonts w:hint="eastAsia" w:ascii="宋体" w:hAnsi="宋体" w:eastAsia="宋体" w:cs="宋体"/>
          <w:spacing w:val="6"/>
          <w:sz w:val="24"/>
          <w:szCs w:val="24"/>
        </w:rPr>
      </w:pPr>
    </w:p>
    <w:p w14:paraId="78896EAD">
      <w:pPr>
        <w:spacing w:line="360" w:lineRule="auto"/>
        <w:ind w:firstLine="504" w:firstLineChars="200"/>
        <w:rPr>
          <w:rStyle w:val="38"/>
          <w:rFonts w:hint="eastAsia" w:ascii="宋体" w:hAnsi="宋体" w:eastAsia="宋体" w:cs="宋体"/>
          <w:spacing w:val="6"/>
          <w:sz w:val="24"/>
          <w:szCs w:val="24"/>
        </w:rPr>
      </w:pPr>
    </w:p>
    <w:p w14:paraId="4B67DAE2">
      <w:pPr>
        <w:spacing w:line="360" w:lineRule="auto"/>
        <w:ind w:firstLine="504" w:firstLineChars="200"/>
        <w:rPr>
          <w:rStyle w:val="38"/>
          <w:rFonts w:hint="eastAsia" w:ascii="宋体" w:hAnsi="宋体" w:eastAsia="宋体" w:cs="宋体"/>
          <w:spacing w:val="6"/>
          <w:sz w:val="24"/>
          <w:szCs w:val="24"/>
        </w:rPr>
      </w:pPr>
      <w:r>
        <w:rPr>
          <w:rStyle w:val="38"/>
          <w:rFonts w:hint="eastAsia" w:ascii="宋体" w:hAnsi="宋体" w:eastAsia="宋体" w:cs="宋体"/>
          <w:spacing w:val="6"/>
          <w:sz w:val="24"/>
          <w:szCs w:val="24"/>
        </w:rPr>
        <w:t xml:space="preserve">              </w:t>
      </w:r>
    </w:p>
    <w:p w14:paraId="6A44E9A3">
      <w:pPr>
        <w:spacing w:line="360" w:lineRule="auto"/>
        <w:ind w:firstLine="504" w:firstLineChars="200"/>
        <w:rPr>
          <w:rStyle w:val="38"/>
          <w:rFonts w:hint="eastAsia" w:ascii="宋体" w:hAnsi="宋体" w:eastAsia="宋体" w:cs="宋体"/>
          <w:spacing w:val="6"/>
          <w:sz w:val="24"/>
          <w:szCs w:val="24"/>
        </w:rPr>
      </w:pPr>
    </w:p>
    <w:p w14:paraId="70C414BD">
      <w:pPr>
        <w:spacing w:line="360" w:lineRule="auto"/>
        <w:ind w:firstLine="504" w:firstLineChars="200"/>
        <w:rPr>
          <w:rStyle w:val="38"/>
          <w:rFonts w:hint="eastAsia" w:ascii="宋体" w:hAnsi="宋体" w:eastAsia="宋体" w:cs="宋体"/>
          <w:spacing w:val="6"/>
          <w:sz w:val="24"/>
          <w:szCs w:val="24"/>
        </w:rPr>
      </w:pPr>
    </w:p>
    <w:p w14:paraId="2D5C8089">
      <w:pPr>
        <w:spacing w:line="360" w:lineRule="auto"/>
        <w:ind w:firstLine="420"/>
        <w:rPr>
          <w:rStyle w:val="38"/>
          <w:rFonts w:hint="eastAsia" w:ascii="宋体" w:hAnsi="宋体" w:eastAsia="宋体" w:cs="宋体"/>
          <w:sz w:val="24"/>
          <w:szCs w:val="24"/>
        </w:rPr>
      </w:pPr>
      <w:r>
        <w:rPr>
          <w:rStyle w:val="38"/>
          <w:rFonts w:hint="eastAsia" w:ascii="宋体" w:hAnsi="宋体" w:eastAsia="宋体" w:cs="宋体"/>
          <w:sz w:val="24"/>
          <w:szCs w:val="24"/>
        </w:rPr>
        <w:t>特此声明！</w:t>
      </w:r>
    </w:p>
    <w:p w14:paraId="50BBD492">
      <w:pPr>
        <w:spacing w:line="360" w:lineRule="auto"/>
        <w:ind w:firstLine="420"/>
        <w:rPr>
          <w:rStyle w:val="38"/>
          <w:rFonts w:hint="eastAsia" w:ascii="宋体" w:hAnsi="宋体" w:eastAsia="宋体" w:cs="宋体"/>
          <w:sz w:val="24"/>
          <w:szCs w:val="24"/>
        </w:rPr>
      </w:pPr>
    </w:p>
    <w:p w14:paraId="50D6C5D9">
      <w:pPr>
        <w:spacing w:line="360" w:lineRule="auto"/>
        <w:ind w:firstLine="420"/>
        <w:rPr>
          <w:rStyle w:val="38"/>
          <w:rFonts w:hint="eastAsia" w:ascii="宋体" w:hAnsi="宋体" w:eastAsia="宋体" w:cs="宋体"/>
          <w:sz w:val="24"/>
          <w:szCs w:val="24"/>
        </w:rPr>
      </w:pPr>
    </w:p>
    <w:p w14:paraId="5A70E362">
      <w:pPr>
        <w:spacing w:line="360" w:lineRule="auto"/>
        <w:ind w:firstLine="420"/>
        <w:rPr>
          <w:rStyle w:val="38"/>
          <w:rFonts w:hint="eastAsia" w:ascii="宋体" w:hAnsi="宋体" w:eastAsia="宋体" w:cs="宋体"/>
          <w:sz w:val="24"/>
          <w:szCs w:val="24"/>
        </w:rPr>
      </w:pPr>
      <w:r>
        <w:rPr>
          <w:rStyle w:val="38"/>
          <w:rFonts w:hint="eastAsia" w:ascii="宋体" w:hAnsi="宋体" w:eastAsia="宋体" w:cs="宋体"/>
          <w:sz w:val="24"/>
          <w:szCs w:val="24"/>
        </w:rPr>
        <w:t>单位名称：　　　　　　　　　　　　　　公司（企业）法定代表人签字：</w:t>
      </w:r>
    </w:p>
    <w:p w14:paraId="37D0005E">
      <w:pPr>
        <w:spacing w:line="360" w:lineRule="auto"/>
        <w:ind w:firstLine="420"/>
        <w:rPr>
          <w:rStyle w:val="38"/>
          <w:rFonts w:hint="eastAsia" w:ascii="宋体" w:hAnsi="宋体" w:eastAsia="宋体" w:cs="宋体"/>
          <w:sz w:val="24"/>
          <w:szCs w:val="24"/>
        </w:rPr>
      </w:pPr>
      <w:r>
        <w:rPr>
          <w:rStyle w:val="38"/>
          <w:rFonts w:hint="eastAsia" w:ascii="宋体" w:hAnsi="宋体" w:eastAsia="宋体" w:cs="宋体"/>
          <w:sz w:val="24"/>
          <w:szCs w:val="24"/>
        </w:rPr>
        <w:t>单位地址：　　　　　　　　　　　　　　单位公章：</w:t>
      </w:r>
    </w:p>
    <w:p w14:paraId="41AAE0DA">
      <w:pPr>
        <w:spacing w:line="360" w:lineRule="auto"/>
        <w:ind w:firstLine="420"/>
        <w:rPr>
          <w:rStyle w:val="38"/>
          <w:rFonts w:hint="eastAsia" w:ascii="宋体" w:hAnsi="宋体" w:eastAsia="宋体" w:cs="宋体"/>
          <w:sz w:val="24"/>
          <w:szCs w:val="24"/>
        </w:rPr>
      </w:pPr>
      <w:r>
        <w:rPr>
          <w:rStyle w:val="38"/>
          <w:rFonts w:hint="eastAsia" w:ascii="宋体" w:hAnsi="宋体" w:eastAsia="宋体" w:cs="宋体"/>
          <w:sz w:val="24"/>
          <w:szCs w:val="24"/>
        </w:rPr>
        <w:t>邮政编码：　　　　　　　　　　　　　　日期：</w:t>
      </w:r>
    </w:p>
    <w:p w14:paraId="5380E8B4">
      <w:pPr>
        <w:ind w:firstLine="420" w:firstLineChars="175"/>
        <w:rPr>
          <w:rStyle w:val="38"/>
          <w:rFonts w:hint="eastAsia" w:ascii="宋体" w:hAnsi="宋体" w:eastAsia="宋体" w:cs="宋体"/>
          <w:b/>
          <w:sz w:val="32"/>
          <w:szCs w:val="32"/>
        </w:rPr>
      </w:pPr>
      <w:r>
        <w:rPr>
          <w:rStyle w:val="38"/>
          <w:rFonts w:hint="eastAsia" w:ascii="宋体" w:hAnsi="宋体" w:eastAsia="宋体" w:cs="宋体"/>
          <w:sz w:val="24"/>
          <w:szCs w:val="24"/>
        </w:rPr>
        <w:t>联系电话：</w:t>
      </w:r>
    </w:p>
    <w:p w14:paraId="136C359C">
      <w:pPr>
        <w:rPr>
          <w:rStyle w:val="38"/>
          <w:rFonts w:hint="eastAsia" w:ascii="宋体" w:hAnsi="宋体" w:eastAsia="宋体" w:cs="宋体"/>
          <w:b/>
          <w:sz w:val="32"/>
          <w:szCs w:val="32"/>
        </w:rPr>
      </w:pPr>
    </w:p>
    <w:p w14:paraId="39514A95">
      <w:pPr>
        <w:rPr>
          <w:rStyle w:val="38"/>
          <w:rFonts w:hint="eastAsia" w:ascii="宋体" w:hAnsi="宋体" w:eastAsia="宋体" w:cs="宋体"/>
          <w:b/>
          <w:sz w:val="32"/>
          <w:szCs w:val="32"/>
        </w:rPr>
      </w:pPr>
    </w:p>
    <w:p w14:paraId="7EA716B5">
      <w:pPr>
        <w:rPr>
          <w:rStyle w:val="38"/>
          <w:rFonts w:hint="eastAsia" w:ascii="宋体" w:hAnsi="宋体" w:eastAsia="宋体" w:cs="宋体"/>
          <w:b/>
          <w:sz w:val="32"/>
          <w:szCs w:val="32"/>
        </w:rPr>
      </w:pPr>
    </w:p>
    <w:p w14:paraId="6B1F2320">
      <w:pPr>
        <w:rPr>
          <w:rStyle w:val="38"/>
          <w:rFonts w:hint="eastAsia" w:ascii="宋体" w:hAnsi="宋体" w:eastAsia="宋体" w:cs="宋体"/>
          <w:b/>
          <w:sz w:val="24"/>
          <w:szCs w:val="24"/>
          <w:lang w:val="zh-CN"/>
        </w:rPr>
      </w:pPr>
      <w:r>
        <w:rPr>
          <w:rStyle w:val="38"/>
          <w:rFonts w:hint="eastAsia" w:ascii="宋体" w:hAnsi="宋体" w:eastAsia="宋体" w:cs="宋体"/>
          <w:b/>
          <w:sz w:val="24"/>
          <w:szCs w:val="24"/>
          <w:lang w:val="zh-CN"/>
        </w:rPr>
        <w:t>注：如非残疾人福利性单位，本声明函无需填写。</w:t>
      </w:r>
    </w:p>
    <w:p w14:paraId="249368C1">
      <w:pPr>
        <w:pStyle w:val="39"/>
        <w:rPr>
          <w:rStyle w:val="38"/>
          <w:rFonts w:hint="eastAsia" w:ascii="宋体" w:hAnsi="宋体" w:eastAsia="宋体" w:cs="宋体"/>
          <w:b/>
          <w:sz w:val="24"/>
          <w:szCs w:val="24"/>
          <w:lang w:val="zh-CN"/>
        </w:rPr>
      </w:pPr>
    </w:p>
    <w:p w14:paraId="46267DC5">
      <w:pPr>
        <w:pStyle w:val="13"/>
        <w:rPr>
          <w:rStyle w:val="38"/>
          <w:rFonts w:hint="eastAsia" w:ascii="宋体" w:hAnsi="宋体" w:eastAsia="宋体" w:cs="宋体"/>
          <w:b/>
          <w:sz w:val="24"/>
          <w:szCs w:val="24"/>
          <w:lang w:val="zh-CN"/>
        </w:rPr>
      </w:pPr>
    </w:p>
    <w:p w14:paraId="4DB3B73F">
      <w:pPr>
        <w:rPr>
          <w:rStyle w:val="38"/>
          <w:rFonts w:hint="eastAsia" w:ascii="宋体" w:hAnsi="宋体" w:eastAsia="宋体" w:cs="宋体"/>
          <w:b/>
          <w:sz w:val="24"/>
          <w:szCs w:val="24"/>
          <w:lang w:val="zh-CN"/>
        </w:rPr>
      </w:pPr>
    </w:p>
    <w:p w14:paraId="0289CD13">
      <w:pPr>
        <w:pStyle w:val="13"/>
        <w:rPr>
          <w:rStyle w:val="38"/>
          <w:rFonts w:hint="eastAsia" w:ascii="宋体" w:hAnsi="宋体" w:eastAsia="宋体" w:cs="宋体"/>
          <w:b/>
          <w:sz w:val="24"/>
          <w:szCs w:val="24"/>
          <w:lang w:val="zh-CN"/>
        </w:rPr>
      </w:pPr>
    </w:p>
    <w:p w14:paraId="7B8CF591">
      <w:pPr>
        <w:rPr>
          <w:rFonts w:hint="eastAsia" w:ascii="宋体" w:hAnsi="宋体" w:eastAsia="宋体" w:cs="宋体"/>
          <w:lang w:val="zh-CN"/>
        </w:rPr>
      </w:pPr>
    </w:p>
    <w:p w14:paraId="69B5A733">
      <w:pPr>
        <w:spacing w:line="360" w:lineRule="auto"/>
        <w:jc w:val="center"/>
        <w:rPr>
          <w:rStyle w:val="38"/>
          <w:rFonts w:hint="eastAsia" w:ascii="宋体" w:hAnsi="宋体" w:eastAsia="宋体" w:cs="宋体"/>
          <w:b/>
          <w:sz w:val="32"/>
          <w:szCs w:val="32"/>
        </w:rPr>
      </w:pPr>
      <w:r>
        <w:rPr>
          <w:rStyle w:val="38"/>
          <w:rFonts w:hint="eastAsia" w:ascii="宋体" w:hAnsi="宋体" w:eastAsia="宋体" w:cs="宋体"/>
          <w:b/>
          <w:sz w:val="32"/>
          <w:szCs w:val="32"/>
        </w:rPr>
        <w:t>监狱企业证明文件</w:t>
      </w:r>
    </w:p>
    <w:p w14:paraId="78DC331B">
      <w:pPr>
        <w:jc w:val="center"/>
        <w:rPr>
          <w:rStyle w:val="38"/>
          <w:rFonts w:hint="eastAsia" w:ascii="宋体" w:hAnsi="宋体" w:eastAsia="宋体" w:cs="宋体"/>
          <w:sz w:val="32"/>
          <w:szCs w:val="32"/>
        </w:rPr>
      </w:pPr>
    </w:p>
    <w:p w14:paraId="32A17C02">
      <w:pPr>
        <w:spacing w:line="360" w:lineRule="auto"/>
        <w:jc w:val="center"/>
        <w:rPr>
          <w:rStyle w:val="38"/>
          <w:rFonts w:hint="eastAsia" w:ascii="宋体" w:hAnsi="宋体" w:eastAsia="宋体" w:cs="宋体"/>
          <w:sz w:val="32"/>
          <w:szCs w:val="32"/>
        </w:rPr>
      </w:pPr>
      <w:r>
        <w:rPr>
          <w:rStyle w:val="38"/>
          <w:rFonts w:hint="eastAsia" w:ascii="宋体" w:hAnsi="宋体" w:eastAsia="宋体" w:cs="宋体"/>
          <w:bCs/>
          <w:sz w:val="24"/>
          <w:szCs w:val="24"/>
        </w:rPr>
        <w:t xml:space="preserve">  </w:t>
      </w:r>
      <w:r>
        <w:rPr>
          <w:rStyle w:val="38"/>
          <w:rFonts w:hint="eastAsia" w:ascii="宋体" w:hAnsi="宋体" w:eastAsia="宋体" w:cs="宋体"/>
          <w:bCs/>
          <w:sz w:val="24"/>
          <w:szCs w:val="24"/>
          <w:lang w:val="zh-CN"/>
        </w:rPr>
        <w:t>提供由省级以上监狱管理局、戒毒管理局（含新疆生产建设兵团）出具的属于监狱企业的证明文件。</w:t>
      </w:r>
    </w:p>
    <w:p w14:paraId="781F3376">
      <w:pPr>
        <w:rPr>
          <w:rStyle w:val="38"/>
          <w:rFonts w:hint="eastAsia" w:ascii="宋体" w:hAnsi="宋体" w:eastAsia="宋体" w:cs="宋体"/>
          <w:b/>
          <w:sz w:val="32"/>
          <w:szCs w:val="32"/>
        </w:rPr>
      </w:pPr>
    </w:p>
    <w:p w14:paraId="600634CB">
      <w:pPr>
        <w:pStyle w:val="13"/>
        <w:rPr>
          <w:rStyle w:val="38"/>
          <w:rFonts w:hint="eastAsia" w:ascii="宋体" w:hAnsi="宋体" w:eastAsia="宋体" w:cs="宋体"/>
          <w:b/>
          <w:sz w:val="24"/>
          <w:szCs w:val="24"/>
        </w:rPr>
      </w:pPr>
      <w:r>
        <w:rPr>
          <w:rStyle w:val="38"/>
          <w:rFonts w:hint="eastAsia" w:ascii="宋体" w:hAnsi="宋体" w:eastAsia="宋体" w:cs="宋体"/>
          <w:b/>
          <w:sz w:val="24"/>
          <w:szCs w:val="24"/>
        </w:rPr>
        <w:t>注：证明文件无固定格式要求，如非监狱企业，本证明文件无需提供。</w:t>
      </w:r>
    </w:p>
    <w:p w14:paraId="6924448F">
      <w:pPr>
        <w:rPr>
          <w:rStyle w:val="38"/>
          <w:rFonts w:hint="eastAsia" w:ascii="宋体" w:hAnsi="宋体" w:eastAsia="宋体" w:cs="宋体"/>
          <w:b/>
          <w:sz w:val="32"/>
          <w:szCs w:val="32"/>
        </w:rPr>
      </w:pPr>
    </w:p>
    <w:p w14:paraId="2F67029C">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1DDBDA4A">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16520487">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638478FF">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6C22B330">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0A412F81">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01C80D1B">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72AB82D9">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38C7A7F6">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5E834CC6">
      <w:pPr>
        <w:autoSpaceDN w:val="0"/>
        <w:spacing w:afterAutospacing="1" w:line="360" w:lineRule="auto"/>
        <w:jc w:val="center"/>
        <w:outlineLvl w:val="1"/>
        <w:rPr>
          <w:rFonts w:hint="eastAsia" w:ascii="宋体" w:hAnsi="宋体" w:eastAsia="宋体" w:cs="宋体"/>
          <w:b/>
          <w:bCs/>
          <w:color w:val="000000"/>
          <w:kern w:val="0"/>
          <w:sz w:val="28"/>
          <w:szCs w:val="28"/>
          <w:lang w:bidi="ar"/>
        </w:rPr>
      </w:pPr>
    </w:p>
    <w:p w14:paraId="6E2541E9">
      <w:pPr>
        <w:autoSpaceDN w:val="0"/>
        <w:spacing w:afterAutospacing="1" w:line="360" w:lineRule="auto"/>
        <w:outlineLvl w:val="1"/>
        <w:rPr>
          <w:rFonts w:hint="eastAsia" w:ascii="宋体" w:hAnsi="宋体" w:eastAsia="宋体" w:cs="宋体"/>
          <w:b/>
          <w:bCs/>
          <w:color w:val="000000"/>
          <w:kern w:val="0"/>
          <w:sz w:val="28"/>
          <w:szCs w:val="28"/>
          <w:lang w:bidi="ar"/>
        </w:rPr>
      </w:pPr>
    </w:p>
    <w:p w14:paraId="265E7CC2">
      <w:pPr>
        <w:autoSpaceDN w:val="0"/>
        <w:spacing w:afterAutospacing="1" w:line="360" w:lineRule="auto"/>
        <w:jc w:val="center"/>
        <w:outlineLvl w:val="1"/>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九、其他</w:t>
      </w:r>
    </w:p>
    <w:p w14:paraId="11E4F4B9">
      <w:pPr>
        <w:autoSpaceDN w:val="0"/>
        <w:spacing w:afterAutospacing="1" w:line="360" w:lineRule="auto"/>
        <w:outlineLvl w:val="1"/>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格式自拟。</w:t>
      </w:r>
    </w:p>
    <w:p w14:paraId="178D134F">
      <w:pPr>
        <w:autoSpaceDN w:val="0"/>
        <w:spacing w:afterAutospacing="1" w:line="360" w:lineRule="auto"/>
        <w:outlineLvl w:val="1"/>
        <w:rPr>
          <w:rFonts w:hint="eastAsia" w:ascii="宋体" w:hAnsi="宋体" w:eastAsia="宋体" w:cs="宋体"/>
          <w:color w:val="000000"/>
          <w:kern w:val="0"/>
          <w:szCs w:val="21"/>
          <w:lang w:bidi="ar"/>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975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1487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1C1487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6D30">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DAFE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7DAFE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7B8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68AB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C868AB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20F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51173">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2151173">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5BE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1BF32">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01BF32">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F68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CBF293F"/>
    <w:multiLevelType w:val="multilevel"/>
    <w:tmpl w:val="9CBF293F"/>
    <w:lvl w:ilvl="0" w:tentative="0">
      <w:start w:val="1"/>
      <w:numFmt w:val="bullet"/>
      <w:pStyle w:val="2"/>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1740E1D"/>
    <w:multiLevelType w:val="singleLevel"/>
    <w:tmpl w:val="41740E1D"/>
    <w:lvl w:ilvl="0" w:tentative="0">
      <w:start w:val="4"/>
      <w:numFmt w:val="chineseCounting"/>
      <w:suff w:val="nothing"/>
      <w:lvlText w:val="%1、"/>
      <w:lvlJc w:val="left"/>
      <w:rPr>
        <w:rFonts w:hint="eastAsia"/>
      </w:rPr>
    </w:lvl>
  </w:abstractNum>
  <w:abstractNum w:abstractNumId="4">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iOGEzMzQ3YTVhYTk5MzI0MGYyNDhjNGYwNjA0ZDMifQ=="/>
  </w:docVars>
  <w:rsids>
    <w:rsidRoot w:val="00D42F0A"/>
    <w:rsid w:val="00011609"/>
    <w:rsid w:val="003330F1"/>
    <w:rsid w:val="00367FFF"/>
    <w:rsid w:val="003E0634"/>
    <w:rsid w:val="00520E9F"/>
    <w:rsid w:val="006B6D1F"/>
    <w:rsid w:val="007D70F2"/>
    <w:rsid w:val="00876DDF"/>
    <w:rsid w:val="00920B92"/>
    <w:rsid w:val="00B57B60"/>
    <w:rsid w:val="00C96768"/>
    <w:rsid w:val="00D37EA1"/>
    <w:rsid w:val="00D42F0A"/>
    <w:rsid w:val="00F200E5"/>
    <w:rsid w:val="012A6BDB"/>
    <w:rsid w:val="01AF70E0"/>
    <w:rsid w:val="01BA61B0"/>
    <w:rsid w:val="01F86FA2"/>
    <w:rsid w:val="025402B3"/>
    <w:rsid w:val="02D74B40"/>
    <w:rsid w:val="03360D99"/>
    <w:rsid w:val="033C49A3"/>
    <w:rsid w:val="038720C2"/>
    <w:rsid w:val="04096DC8"/>
    <w:rsid w:val="0425072E"/>
    <w:rsid w:val="045F303F"/>
    <w:rsid w:val="04736A13"/>
    <w:rsid w:val="04E702FE"/>
    <w:rsid w:val="05137986"/>
    <w:rsid w:val="0580501B"/>
    <w:rsid w:val="05BE6F24"/>
    <w:rsid w:val="05EF3F4F"/>
    <w:rsid w:val="062545D7"/>
    <w:rsid w:val="06366740"/>
    <w:rsid w:val="064D3BE4"/>
    <w:rsid w:val="067E2885"/>
    <w:rsid w:val="077F52D6"/>
    <w:rsid w:val="07D17DB0"/>
    <w:rsid w:val="082500FC"/>
    <w:rsid w:val="08444A26"/>
    <w:rsid w:val="08470072"/>
    <w:rsid w:val="084E394D"/>
    <w:rsid w:val="092B1742"/>
    <w:rsid w:val="097E1CD8"/>
    <w:rsid w:val="098B0432"/>
    <w:rsid w:val="09CF47C3"/>
    <w:rsid w:val="09DF42DA"/>
    <w:rsid w:val="0A2A19F9"/>
    <w:rsid w:val="0A8729A8"/>
    <w:rsid w:val="0AA90B70"/>
    <w:rsid w:val="0AD100C7"/>
    <w:rsid w:val="0B205761"/>
    <w:rsid w:val="0BF012C9"/>
    <w:rsid w:val="0BF202F5"/>
    <w:rsid w:val="0C0149DC"/>
    <w:rsid w:val="0C226CF7"/>
    <w:rsid w:val="0C526FE5"/>
    <w:rsid w:val="0C7974FB"/>
    <w:rsid w:val="0D2B61B4"/>
    <w:rsid w:val="0D4E3C51"/>
    <w:rsid w:val="0D576499"/>
    <w:rsid w:val="0D755681"/>
    <w:rsid w:val="0D8256A8"/>
    <w:rsid w:val="0E1924B1"/>
    <w:rsid w:val="0E861DFE"/>
    <w:rsid w:val="0E87741A"/>
    <w:rsid w:val="0EDB59B8"/>
    <w:rsid w:val="0F044D13"/>
    <w:rsid w:val="0F1A1156"/>
    <w:rsid w:val="0FF94348"/>
    <w:rsid w:val="103C4234"/>
    <w:rsid w:val="117A1736"/>
    <w:rsid w:val="119400A5"/>
    <w:rsid w:val="12415B32"/>
    <w:rsid w:val="126A32DB"/>
    <w:rsid w:val="13223BB5"/>
    <w:rsid w:val="132C0590"/>
    <w:rsid w:val="13947382"/>
    <w:rsid w:val="13AD2F65"/>
    <w:rsid w:val="13FD1F2D"/>
    <w:rsid w:val="14164D9C"/>
    <w:rsid w:val="14230B3E"/>
    <w:rsid w:val="147F0B94"/>
    <w:rsid w:val="14922675"/>
    <w:rsid w:val="14CD5DA3"/>
    <w:rsid w:val="152F4368"/>
    <w:rsid w:val="15705974"/>
    <w:rsid w:val="15C90318"/>
    <w:rsid w:val="163A7468"/>
    <w:rsid w:val="1653052A"/>
    <w:rsid w:val="16F878CE"/>
    <w:rsid w:val="16FA09A5"/>
    <w:rsid w:val="172E37B2"/>
    <w:rsid w:val="17555BDC"/>
    <w:rsid w:val="17637FF2"/>
    <w:rsid w:val="176F4EEF"/>
    <w:rsid w:val="17D80CE7"/>
    <w:rsid w:val="18491BE4"/>
    <w:rsid w:val="18784278"/>
    <w:rsid w:val="189F35B2"/>
    <w:rsid w:val="18DA6C5E"/>
    <w:rsid w:val="196444CE"/>
    <w:rsid w:val="19BE215E"/>
    <w:rsid w:val="19E00D30"/>
    <w:rsid w:val="1A27385F"/>
    <w:rsid w:val="1A381F10"/>
    <w:rsid w:val="1A58782D"/>
    <w:rsid w:val="1A974E89"/>
    <w:rsid w:val="1B2E6E70"/>
    <w:rsid w:val="1BD92284"/>
    <w:rsid w:val="1BE340FE"/>
    <w:rsid w:val="1BEF65FF"/>
    <w:rsid w:val="1C2F4C4D"/>
    <w:rsid w:val="1C6E5776"/>
    <w:rsid w:val="1CAE6A5E"/>
    <w:rsid w:val="1D644DCB"/>
    <w:rsid w:val="1E2E78B2"/>
    <w:rsid w:val="1E546BED"/>
    <w:rsid w:val="1E672DC4"/>
    <w:rsid w:val="1EF26B32"/>
    <w:rsid w:val="1F3031B6"/>
    <w:rsid w:val="1F5E41C7"/>
    <w:rsid w:val="1F925C1F"/>
    <w:rsid w:val="1FA92F69"/>
    <w:rsid w:val="1FFC578E"/>
    <w:rsid w:val="204A64FA"/>
    <w:rsid w:val="20566C4C"/>
    <w:rsid w:val="206C71EB"/>
    <w:rsid w:val="207215AC"/>
    <w:rsid w:val="20B816B5"/>
    <w:rsid w:val="20CC5161"/>
    <w:rsid w:val="210E7527"/>
    <w:rsid w:val="21641401"/>
    <w:rsid w:val="217952E8"/>
    <w:rsid w:val="227A7707"/>
    <w:rsid w:val="23007343"/>
    <w:rsid w:val="232F03F0"/>
    <w:rsid w:val="23A56D26"/>
    <w:rsid w:val="23A67EEB"/>
    <w:rsid w:val="23A81EB5"/>
    <w:rsid w:val="23DF4814"/>
    <w:rsid w:val="23E313B8"/>
    <w:rsid w:val="240B2444"/>
    <w:rsid w:val="24A3442A"/>
    <w:rsid w:val="24A81A41"/>
    <w:rsid w:val="24AA7BA4"/>
    <w:rsid w:val="24D32F62"/>
    <w:rsid w:val="24F904EE"/>
    <w:rsid w:val="25535E50"/>
    <w:rsid w:val="256718FC"/>
    <w:rsid w:val="25891872"/>
    <w:rsid w:val="259721E1"/>
    <w:rsid w:val="25AB17E9"/>
    <w:rsid w:val="25FE3DCD"/>
    <w:rsid w:val="266D3269"/>
    <w:rsid w:val="26A84EF2"/>
    <w:rsid w:val="277A3B68"/>
    <w:rsid w:val="27D210B6"/>
    <w:rsid w:val="281A7247"/>
    <w:rsid w:val="281E74B0"/>
    <w:rsid w:val="2842145A"/>
    <w:rsid w:val="287560DE"/>
    <w:rsid w:val="292813A2"/>
    <w:rsid w:val="29B9024C"/>
    <w:rsid w:val="29C9048F"/>
    <w:rsid w:val="2A187669"/>
    <w:rsid w:val="2A391AB9"/>
    <w:rsid w:val="2A5E151F"/>
    <w:rsid w:val="2A994305"/>
    <w:rsid w:val="2BC01D66"/>
    <w:rsid w:val="2C1D1E81"/>
    <w:rsid w:val="2C22032B"/>
    <w:rsid w:val="2C464019"/>
    <w:rsid w:val="2C6C6EBA"/>
    <w:rsid w:val="2D2D0C50"/>
    <w:rsid w:val="2D5C161A"/>
    <w:rsid w:val="2D60110A"/>
    <w:rsid w:val="2D9B5A7E"/>
    <w:rsid w:val="2DAF2092"/>
    <w:rsid w:val="2DC23B73"/>
    <w:rsid w:val="2E3C5EB8"/>
    <w:rsid w:val="2E47051C"/>
    <w:rsid w:val="2E5C5D76"/>
    <w:rsid w:val="2E7806D6"/>
    <w:rsid w:val="2EE140C7"/>
    <w:rsid w:val="2F0957D2"/>
    <w:rsid w:val="2F1E06C3"/>
    <w:rsid w:val="2FA07EE4"/>
    <w:rsid w:val="2FBE696D"/>
    <w:rsid w:val="2FFE2E5D"/>
    <w:rsid w:val="307D1FD3"/>
    <w:rsid w:val="307F5D4C"/>
    <w:rsid w:val="30977539"/>
    <w:rsid w:val="310F699B"/>
    <w:rsid w:val="313034EA"/>
    <w:rsid w:val="31C12394"/>
    <w:rsid w:val="31FE7144"/>
    <w:rsid w:val="328372E5"/>
    <w:rsid w:val="32891103"/>
    <w:rsid w:val="32DA370D"/>
    <w:rsid w:val="330B7D6A"/>
    <w:rsid w:val="33291F9F"/>
    <w:rsid w:val="33A9409D"/>
    <w:rsid w:val="33B5503A"/>
    <w:rsid w:val="34827601"/>
    <w:rsid w:val="348F79C6"/>
    <w:rsid w:val="34C74165"/>
    <w:rsid w:val="34D11F53"/>
    <w:rsid w:val="34F67F7B"/>
    <w:rsid w:val="35584DBD"/>
    <w:rsid w:val="35586024"/>
    <w:rsid w:val="359A5E32"/>
    <w:rsid w:val="35C42453"/>
    <w:rsid w:val="36363350"/>
    <w:rsid w:val="36533BF7"/>
    <w:rsid w:val="366C0B20"/>
    <w:rsid w:val="3676199F"/>
    <w:rsid w:val="37092813"/>
    <w:rsid w:val="373F6235"/>
    <w:rsid w:val="37591776"/>
    <w:rsid w:val="37B81B43"/>
    <w:rsid w:val="37C91214"/>
    <w:rsid w:val="380D00E1"/>
    <w:rsid w:val="387B504A"/>
    <w:rsid w:val="38997D63"/>
    <w:rsid w:val="38B07C63"/>
    <w:rsid w:val="38D64857"/>
    <w:rsid w:val="38DB01DF"/>
    <w:rsid w:val="390E2362"/>
    <w:rsid w:val="3969281A"/>
    <w:rsid w:val="39A56904"/>
    <w:rsid w:val="39CE19B2"/>
    <w:rsid w:val="3A3A0F35"/>
    <w:rsid w:val="3A667F7C"/>
    <w:rsid w:val="3A775CE5"/>
    <w:rsid w:val="3AD9074E"/>
    <w:rsid w:val="3B0759D3"/>
    <w:rsid w:val="3B4026F8"/>
    <w:rsid w:val="3BB70A8F"/>
    <w:rsid w:val="3BF9590C"/>
    <w:rsid w:val="3C0C56C9"/>
    <w:rsid w:val="3C1F6635"/>
    <w:rsid w:val="3C964B49"/>
    <w:rsid w:val="3D406863"/>
    <w:rsid w:val="3D506877"/>
    <w:rsid w:val="3D5B3B83"/>
    <w:rsid w:val="3D6764E5"/>
    <w:rsid w:val="3E304B29"/>
    <w:rsid w:val="3E3C1720"/>
    <w:rsid w:val="3E4D56DB"/>
    <w:rsid w:val="3E75253C"/>
    <w:rsid w:val="3EBA43F3"/>
    <w:rsid w:val="3ECA38D8"/>
    <w:rsid w:val="3ECB22EB"/>
    <w:rsid w:val="3F591E5E"/>
    <w:rsid w:val="3F6D76B7"/>
    <w:rsid w:val="3F76656C"/>
    <w:rsid w:val="3F9966FE"/>
    <w:rsid w:val="3FA26B51"/>
    <w:rsid w:val="3FBB1C03"/>
    <w:rsid w:val="3FCB2D5B"/>
    <w:rsid w:val="3FCC5526"/>
    <w:rsid w:val="40AD4CD2"/>
    <w:rsid w:val="40B43AD6"/>
    <w:rsid w:val="41197AF6"/>
    <w:rsid w:val="4157061F"/>
    <w:rsid w:val="41970A1B"/>
    <w:rsid w:val="424B0183"/>
    <w:rsid w:val="42A45AE6"/>
    <w:rsid w:val="42C121F4"/>
    <w:rsid w:val="430A1DED"/>
    <w:rsid w:val="436261BD"/>
    <w:rsid w:val="43670FED"/>
    <w:rsid w:val="437B3F15"/>
    <w:rsid w:val="43827BD5"/>
    <w:rsid w:val="43A23DD3"/>
    <w:rsid w:val="43AE09CA"/>
    <w:rsid w:val="44112D07"/>
    <w:rsid w:val="444035EC"/>
    <w:rsid w:val="44C91833"/>
    <w:rsid w:val="4508235C"/>
    <w:rsid w:val="450F36EA"/>
    <w:rsid w:val="45390767"/>
    <w:rsid w:val="45611A6C"/>
    <w:rsid w:val="45B918A8"/>
    <w:rsid w:val="45F66658"/>
    <w:rsid w:val="46584C1D"/>
    <w:rsid w:val="465B64BB"/>
    <w:rsid w:val="46893028"/>
    <w:rsid w:val="471F1BDF"/>
    <w:rsid w:val="4725284F"/>
    <w:rsid w:val="4740402F"/>
    <w:rsid w:val="47811F51"/>
    <w:rsid w:val="4789691E"/>
    <w:rsid w:val="47D7076C"/>
    <w:rsid w:val="47D97FDF"/>
    <w:rsid w:val="47FE35A2"/>
    <w:rsid w:val="480F57AF"/>
    <w:rsid w:val="48276F9D"/>
    <w:rsid w:val="48376AB4"/>
    <w:rsid w:val="493F0316"/>
    <w:rsid w:val="495A5150"/>
    <w:rsid w:val="4976181E"/>
    <w:rsid w:val="49793828"/>
    <w:rsid w:val="49A308A5"/>
    <w:rsid w:val="49B22F57"/>
    <w:rsid w:val="49B74350"/>
    <w:rsid w:val="49D2118A"/>
    <w:rsid w:val="4A6B46C9"/>
    <w:rsid w:val="4ACC5BD9"/>
    <w:rsid w:val="4AD54A8E"/>
    <w:rsid w:val="4AFD5D93"/>
    <w:rsid w:val="4B1B4CBC"/>
    <w:rsid w:val="4B977F95"/>
    <w:rsid w:val="4BE16AFA"/>
    <w:rsid w:val="4C441238"/>
    <w:rsid w:val="4D2C295F"/>
    <w:rsid w:val="4D2E66D8"/>
    <w:rsid w:val="4D3A507C"/>
    <w:rsid w:val="4DE374C2"/>
    <w:rsid w:val="4DE806E1"/>
    <w:rsid w:val="4F0911AA"/>
    <w:rsid w:val="4F5F701C"/>
    <w:rsid w:val="4FA113E3"/>
    <w:rsid w:val="4FA170B1"/>
    <w:rsid w:val="4FCD5C05"/>
    <w:rsid w:val="50BB0D0D"/>
    <w:rsid w:val="51976F41"/>
    <w:rsid w:val="51A056CA"/>
    <w:rsid w:val="51C63383"/>
    <w:rsid w:val="528B1ED6"/>
    <w:rsid w:val="52B458D1"/>
    <w:rsid w:val="52E635B0"/>
    <w:rsid w:val="536B7E4B"/>
    <w:rsid w:val="537D3F15"/>
    <w:rsid w:val="53B86440"/>
    <w:rsid w:val="53D1600F"/>
    <w:rsid w:val="54413194"/>
    <w:rsid w:val="54444A33"/>
    <w:rsid w:val="54B35714"/>
    <w:rsid w:val="54D1675D"/>
    <w:rsid w:val="54E56216"/>
    <w:rsid w:val="54F5564F"/>
    <w:rsid w:val="55432F3C"/>
    <w:rsid w:val="55886BA1"/>
    <w:rsid w:val="55A03EEB"/>
    <w:rsid w:val="55B300C2"/>
    <w:rsid w:val="55B87486"/>
    <w:rsid w:val="55C776C9"/>
    <w:rsid w:val="564E1D0C"/>
    <w:rsid w:val="56501D52"/>
    <w:rsid w:val="56B2448A"/>
    <w:rsid w:val="57014E5D"/>
    <w:rsid w:val="573A1E53"/>
    <w:rsid w:val="57452F9B"/>
    <w:rsid w:val="58340256"/>
    <w:rsid w:val="584414A5"/>
    <w:rsid w:val="58BC0970"/>
    <w:rsid w:val="58E16CF4"/>
    <w:rsid w:val="598D4786"/>
    <w:rsid w:val="5A00690C"/>
    <w:rsid w:val="5AF80325"/>
    <w:rsid w:val="5BBB7CD0"/>
    <w:rsid w:val="5C206263"/>
    <w:rsid w:val="5C2550DE"/>
    <w:rsid w:val="5C7D31D8"/>
    <w:rsid w:val="5C9522CF"/>
    <w:rsid w:val="5CC826A5"/>
    <w:rsid w:val="5CDF3C0D"/>
    <w:rsid w:val="5CE648D9"/>
    <w:rsid w:val="5CFA4828"/>
    <w:rsid w:val="5D3715D8"/>
    <w:rsid w:val="5D5977A1"/>
    <w:rsid w:val="5D850596"/>
    <w:rsid w:val="5DC866D4"/>
    <w:rsid w:val="5DCA41FA"/>
    <w:rsid w:val="5DE347DD"/>
    <w:rsid w:val="5E1E4546"/>
    <w:rsid w:val="5E581806"/>
    <w:rsid w:val="5E8B1BDC"/>
    <w:rsid w:val="5EB50A07"/>
    <w:rsid w:val="5F367C84"/>
    <w:rsid w:val="5F381638"/>
    <w:rsid w:val="5F557AF4"/>
    <w:rsid w:val="607316DD"/>
    <w:rsid w:val="60FF065F"/>
    <w:rsid w:val="61575781"/>
    <w:rsid w:val="622A5268"/>
    <w:rsid w:val="626F35C2"/>
    <w:rsid w:val="629152E7"/>
    <w:rsid w:val="629B7F14"/>
    <w:rsid w:val="62C531E2"/>
    <w:rsid w:val="63A23524"/>
    <w:rsid w:val="645962D8"/>
    <w:rsid w:val="64BA7599"/>
    <w:rsid w:val="64CA0F84"/>
    <w:rsid w:val="64ED11C3"/>
    <w:rsid w:val="65262FCE"/>
    <w:rsid w:val="65DE4616"/>
    <w:rsid w:val="66124991"/>
    <w:rsid w:val="662E109F"/>
    <w:rsid w:val="66666A8A"/>
    <w:rsid w:val="668B426D"/>
    <w:rsid w:val="66AF3F8D"/>
    <w:rsid w:val="66B844BD"/>
    <w:rsid w:val="674B07F4"/>
    <w:rsid w:val="675D7E8D"/>
    <w:rsid w:val="67694A84"/>
    <w:rsid w:val="68146493"/>
    <w:rsid w:val="68923629"/>
    <w:rsid w:val="6A372C18"/>
    <w:rsid w:val="6AA637F2"/>
    <w:rsid w:val="6ACD532A"/>
    <w:rsid w:val="6B72192C"/>
    <w:rsid w:val="6C645BC6"/>
    <w:rsid w:val="6C9C1458"/>
    <w:rsid w:val="6CA65E33"/>
    <w:rsid w:val="6CCD33BF"/>
    <w:rsid w:val="6CEB5F3B"/>
    <w:rsid w:val="6D5E495F"/>
    <w:rsid w:val="6D9240B6"/>
    <w:rsid w:val="6D995997"/>
    <w:rsid w:val="6DA65743"/>
    <w:rsid w:val="6E056B89"/>
    <w:rsid w:val="6E671C25"/>
    <w:rsid w:val="6EA1719D"/>
    <w:rsid w:val="6EDF387E"/>
    <w:rsid w:val="6FAF3250"/>
    <w:rsid w:val="6FF11EBF"/>
    <w:rsid w:val="701A1376"/>
    <w:rsid w:val="71184E25"/>
    <w:rsid w:val="71273AD8"/>
    <w:rsid w:val="712B31E0"/>
    <w:rsid w:val="714C044D"/>
    <w:rsid w:val="71535E5D"/>
    <w:rsid w:val="71666546"/>
    <w:rsid w:val="71B132B0"/>
    <w:rsid w:val="71D7083C"/>
    <w:rsid w:val="71F12FFC"/>
    <w:rsid w:val="720D425E"/>
    <w:rsid w:val="72237D01"/>
    <w:rsid w:val="72367C59"/>
    <w:rsid w:val="724F2AC9"/>
    <w:rsid w:val="72604CD6"/>
    <w:rsid w:val="72C62D8B"/>
    <w:rsid w:val="72EF485B"/>
    <w:rsid w:val="72F84F0E"/>
    <w:rsid w:val="736F3422"/>
    <w:rsid w:val="73E831D5"/>
    <w:rsid w:val="73F531FC"/>
    <w:rsid w:val="74085625"/>
    <w:rsid w:val="74365CEE"/>
    <w:rsid w:val="74602D6B"/>
    <w:rsid w:val="747B7BA5"/>
    <w:rsid w:val="74BA06CD"/>
    <w:rsid w:val="755529F2"/>
    <w:rsid w:val="756E30BA"/>
    <w:rsid w:val="758D193E"/>
    <w:rsid w:val="75CB4B5C"/>
    <w:rsid w:val="763412AC"/>
    <w:rsid w:val="76665AF9"/>
    <w:rsid w:val="77175E27"/>
    <w:rsid w:val="77F739E6"/>
    <w:rsid w:val="780D398B"/>
    <w:rsid w:val="78C0027C"/>
    <w:rsid w:val="78D37FAF"/>
    <w:rsid w:val="78EA5087"/>
    <w:rsid w:val="78FB12B4"/>
    <w:rsid w:val="790F6B0E"/>
    <w:rsid w:val="792702FB"/>
    <w:rsid w:val="792E51E6"/>
    <w:rsid w:val="79627585"/>
    <w:rsid w:val="79863274"/>
    <w:rsid w:val="7A3727C0"/>
    <w:rsid w:val="7ADB34B0"/>
    <w:rsid w:val="7B3D7962"/>
    <w:rsid w:val="7C084414"/>
    <w:rsid w:val="7C224DAA"/>
    <w:rsid w:val="7C916338"/>
    <w:rsid w:val="7CD95DB0"/>
    <w:rsid w:val="7D3354C1"/>
    <w:rsid w:val="7D677692"/>
    <w:rsid w:val="7D9A35F3"/>
    <w:rsid w:val="7DA4016C"/>
    <w:rsid w:val="7DD0090F"/>
    <w:rsid w:val="7E0A254A"/>
    <w:rsid w:val="7E215319"/>
    <w:rsid w:val="7E2412AD"/>
    <w:rsid w:val="7EF42A2E"/>
    <w:rsid w:val="7F0215EE"/>
    <w:rsid w:val="7FD10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rFonts w:ascii="Times New Roman" w:hAnsi="Times New Roman" w:eastAsia="宋体" w:cs="Times New Roman"/>
      <w:b/>
      <w:kern w:val="44"/>
      <w:sz w:val="44"/>
      <w:szCs w:val="20"/>
    </w:rPr>
  </w:style>
  <w:style w:type="paragraph" w:styleId="4">
    <w:name w:val="heading 2"/>
    <w:basedOn w:val="1"/>
    <w:next w:val="1"/>
    <w:semiHidden/>
    <w:unhideWhenUsed/>
    <w:qFormat/>
    <w:uiPriority w:val="9"/>
    <w:pPr>
      <w:keepNext/>
      <w:keepLines/>
      <w:widowControl/>
      <w:spacing w:before="260" w:after="260" w:line="415" w:lineRule="auto"/>
      <w:jc w:val="left"/>
      <w:outlineLvl w:val="1"/>
    </w:pPr>
    <w:rPr>
      <w:rFonts w:ascii="Arial" w:hAnsi="Arial" w:eastAsia="黑体" w:cs="Times New Roman"/>
      <w:b/>
      <w:kern w:val="0"/>
      <w:sz w:val="32"/>
      <w:szCs w:val="20"/>
    </w:rPr>
  </w:style>
  <w:style w:type="paragraph" w:styleId="5">
    <w:name w:val="heading 3"/>
    <w:basedOn w:val="1"/>
    <w:next w:val="6"/>
    <w:semiHidden/>
    <w:unhideWhenUsed/>
    <w:qFormat/>
    <w:uiPriority w:val="9"/>
    <w:pPr>
      <w:keepNext/>
      <w:keepLines/>
      <w:widowControl/>
      <w:spacing w:before="260" w:after="260" w:line="415" w:lineRule="auto"/>
      <w:jc w:val="left"/>
      <w:outlineLvl w:val="2"/>
    </w:pPr>
    <w:rPr>
      <w:rFonts w:ascii="Times New Roman" w:hAnsi="Times New Roman" w:eastAsia="宋体" w:cs="Times New Roman"/>
      <w:b/>
      <w:kern w:val="0"/>
      <w:sz w:val="32"/>
      <w:szCs w:val="20"/>
    </w:rPr>
  </w:style>
  <w:style w:type="paragraph" w:styleId="7">
    <w:name w:val="heading 4"/>
    <w:basedOn w:val="1"/>
    <w:next w:val="6"/>
    <w:semiHidden/>
    <w:unhideWhenUsed/>
    <w:qFormat/>
    <w:uiPriority w:val="9"/>
    <w:pPr>
      <w:keepNext/>
      <w:widowControl/>
      <w:spacing w:line="460" w:lineRule="exact"/>
      <w:outlineLvl w:val="3"/>
    </w:pPr>
    <w:rPr>
      <w:rFonts w:hint="eastAsia" w:ascii="宋体" w:hAnsi="宋体" w:eastAsia="宋体" w:cs="Times New Roman"/>
      <w:kern w:val="0"/>
      <w:sz w:val="24"/>
      <w:szCs w:val="20"/>
    </w:rPr>
  </w:style>
  <w:style w:type="character" w:default="1" w:styleId="22">
    <w:name w:val="Default Paragraph Font"/>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rFonts w:ascii="Times New Roman" w:hAnsi="Times New Roman" w:eastAsia="仿宋_GB2312" w:cs="Times New Roman"/>
      <w:szCs w:val="24"/>
    </w:rPr>
  </w:style>
  <w:style w:type="paragraph" w:styleId="6">
    <w:name w:val="Normal Indent"/>
    <w:basedOn w:val="1"/>
    <w:semiHidden/>
    <w:unhideWhenUsed/>
    <w:qFormat/>
    <w:uiPriority w:val="99"/>
    <w:pPr>
      <w:widowControl/>
      <w:ind w:firstLine="420"/>
      <w:jc w:val="left"/>
    </w:pPr>
    <w:rPr>
      <w:rFonts w:ascii="Times New Roman" w:hAnsi="Times New Roman" w:eastAsia="宋体" w:cs="Times New Roman"/>
      <w:kern w:val="0"/>
      <w:sz w:val="20"/>
      <w:szCs w:val="20"/>
    </w:rPr>
  </w:style>
  <w:style w:type="paragraph" w:styleId="8">
    <w:name w:val="Body Text 3"/>
    <w:basedOn w:val="1"/>
    <w:semiHidden/>
    <w:unhideWhenUsed/>
    <w:qFormat/>
    <w:uiPriority w:val="99"/>
    <w:pPr>
      <w:widowControl/>
      <w:spacing w:after="120"/>
      <w:jc w:val="left"/>
    </w:pPr>
    <w:rPr>
      <w:rFonts w:ascii="Times New Roman" w:hAnsi="Times New Roman" w:eastAsia="宋体" w:cs="Times New Roman"/>
      <w:kern w:val="0"/>
      <w:sz w:val="16"/>
      <w:szCs w:val="16"/>
    </w:rPr>
  </w:style>
  <w:style w:type="paragraph" w:styleId="9">
    <w:name w:val="Body Text"/>
    <w:basedOn w:val="1"/>
    <w:next w:val="10"/>
    <w:semiHidden/>
    <w:unhideWhenUsed/>
    <w:qFormat/>
    <w:uiPriority w:val="99"/>
    <w:pPr>
      <w:spacing w:after="120"/>
    </w:pPr>
  </w:style>
  <w:style w:type="paragraph" w:styleId="10">
    <w:name w:val="Body Text First Indent"/>
    <w:basedOn w:val="9"/>
    <w:semiHidden/>
    <w:unhideWhenUsed/>
    <w:qFormat/>
    <w:uiPriority w:val="99"/>
    <w:pPr>
      <w:adjustRightInd w:val="0"/>
      <w:spacing w:after="0" w:line="312" w:lineRule="auto"/>
      <w:ind w:firstLine="567"/>
      <w:textAlignment w:val="baseline"/>
    </w:pPr>
    <w:rPr>
      <w:rFonts w:ascii="Times New Roman" w:hAnsi="Times New Roman" w:eastAsia="宋体" w:cs="Times New Roman"/>
      <w:kern w:val="0"/>
      <w:sz w:val="28"/>
      <w:szCs w:val="20"/>
    </w:rPr>
  </w:style>
  <w:style w:type="paragraph" w:styleId="11">
    <w:name w:val="Body Text Indent"/>
    <w:basedOn w:val="1"/>
    <w:next w:val="1"/>
    <w:qFormat/>
    <w:uiPriority w:val="0"/>
    <w:pPr>
      <w:spacing w:after="120"/>
      <w:ind w:left="420" w:leftChars="200"/>
    </w:pPr>
  </w:style>
  <w:style w:type="paragraph" w:styleId="12">
    <w:name w:val="Plain Text"/>
    <w:basedOn w:val="1"/>
    <w:semiHidden/>
    <w:unhideWhenUsed/>
    <w:qFormat/>
    <w:uiPriority w:val="99"/>
    <w:pPr>
      <w:widowControl/>
      <w:jc w:val="left"/>
    </w:pPr>
    <w:rPr>
      <w:rFonts w:hint="eastAsia" w:ascii="宋体" w:hAnsi="宋体" w:eastAsia="宋体" w:cs="Times New Roman"/>
      <w:kern w:val="0"/>
      <w:szCs w:val="21"/>
    </w:rPr>
  </w:style>
  <w:style w:type="paragraph" w:styleId="13">
    <w:name w:val="Date"/>
    <w:basedOn w:val="1"/>
    <w:next w:val="1"/>
    <w:qFormat/>
    <w:uiPriority w:val="0"/>
    <w:rPr>
      <w:rFonts w:eastAsia="长城楷体"/>
      <w:sz w:val="36"/>
    </w:rPr>
  </w:style>
  <w:style w:type="paragraph" w:styleId="14">
    <w:name w:val="footer"/>
    <w:basedOn w:val="1"/>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20"/>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semiHidden/>
    <w:unhideWhenUsed/>
    <w:qFormat/>
    <w:uiPriority w:val="39"/>
    <w:pPr>
      <w:widowControl/>
      <w:spacing w:before="120" w:after="120"/>
      <w:jc w:val="left"/>
    </w:pPr>
    <w:rPr>
      <w:rFonts w:ascii="Calibri" w:hAnsi="Calibri" w:eastAsia="宋体" w:cs="Times New Roman"/>
      <w:b/>
      <w:bCs/>
      <w:caps/>
      <w:kern w:val="0"/>
      <w:sz w:val="20"/>
      <w:szCs w:val="20"/>
    </w:rPr>
  </w:style>
  <w:style w:type="paragraph" w:styleId="17">
    <w:name w:val="footnote text"/>
    <w:basedOn w:val="1"/>
    <w:qFormat/>
    <w:uiPriority w:val="0"/>
    <w:pPr>
      <w:snapToGrid w:val="0"/>
    </w:pPr>
    <w:rPr>
      <w:rFonts w:ascii="Times New Roman" w:hAnsi="Times New Roman" w:eastAsia="宋体" w:cs="Times New Roman"/>
      <w:sz w:val="18"/>
      <w:szCs w:val="18"/>
    </w:rPr>
  </w:style>
  <w:style w:type="paragraph" w:styleId="18">
    <w:name w:val="Normal (Web)"/>
    <w:basedOn w:val="1"/>
    <w:unhideWhenUsed/>
    <w:qFormat/>
    <w:uiPriority w:val="0"/>
    <w:pPr>
      <w:widowControl/>
      <w:jc w:val="left"/>
    </w:pPr>
    <w:rPr>
      <w:rFonts w:ascii="Times New Roman" w:hAnsi="Times New Roman" w:eastAsia="宋体" w:cs="Times New Roman"/>
      <w:kern w:val="0"/>
      <w:sz w:val="24"/>
      <w:szCs w:val="24"/>
    </w:rPr>
  </w:style>
  <w:style w:type="paragraph" w:styleId="19">
    <w:name w:val="Title"/>
    <w:basedOn w:val="1"/>
    <w:next w:val="1"/>
    <w:qFormat/>
    <w:uiPriority w:val="10"/>
    <w:pPr>
      <w:tabs>
        <w:tab w:val="left" w:pos="738"/>
      </w:tabs>
      <w:spacing w:before="240" w:after="60"/>
      <w:ind w:left="738" w:hanging="454"/>
      <w:jc w:val="center"/>
      <w:outlineLvl w:val="0"/>
    </w:pPr>
    <w:rPr>
      <w:rFonts w:ascii="Arial" w:hAnsi="Arial" w:eastAsia="宋体" w:cs="Times New Roman"/>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cs="Times New Roman"/>
      <w:b/>
      <w:bCs/>
      <w:lang w:bidi="ar"/>
    </w:rPr>
  </w:style>
  <w:style w:type="character" w:styleId="24">
    <w:name w:val="FollowedHyperlink"/>
    <w:basedOn w:val="22"/>
    <w:semiHidden/>
    <w:unhideWhenUsed/>
    <w:qFormat/>
    <w:uiPriority w:val="99"/>
    <w:rPr>
      <w:color w:val="800080"/>
      <w:u w:val="single"/>
    </w:rPr>
  </w:style>
  <w:style w:type="character" w:styleId="25">
    <w:name w:val="Hyperlink"/>
    <w:basedOn w:val="22"/>
    <w:semiHidden/>
    <w:unhideWhenUsed/>
    <w:qFormat/>
    <w:uiPriority w:val="99"/>
    <w:rPr>
      <w:color w:val="0000FF"/>
      <w:u w:val="single"/>
    </w:rPr>
  </w:style>
  <w:style w:type="paragraph" w:customStyle="1" w:styleId="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7">
    <w:name w:val="titlestyle10831"/>
    <w:basedOn w:val="22"/>
    <w:qFormat/>
    <w:uiPriority w:val="0"/>
    <w:rPr>
      <w:rFonts w:ascii="黑体" w:eastAsia="黑体"/>
      <w:b/>
      <w:bCs/>
      <w:sz w:val="36"/>
      <w:szCs w:val="36"/>
    </w:rPr>
  </w:style>
  <w:style w:type="character" w:customStyle="1" w:styleId="28">
    <w:name w:val="正文文本 Char"/>
    <w:basedOn w:val="22"/>
    <w:qFormat/>
    <w:uiPriority w:val="0"/>
    <w:rPr>
      <w:rFonts w:eastAsia="宋体"/>
      <w:lang w:val="en-US" w:eastAsia="zh-CN" w:bidi="ar"/>
    </w:rPr>
  </w:style>
  <w:style w:type="character" w:customStyle="1" w:styleId="29">
    <w:name w:val="普通文字 Char Char"/>
    <w:basedOn w:val="22"/>
    <w:qFormat/>
    <w:uiPriority w:val="0"/>
    <w:rPr>
      <w:rFonts w:ascii="宋体" w:eastAsia="宋体" w:cs="Century"/>
      <w:sz w:val="21"/>
      <w:szCs w:val="21"/>
      <w:lang w:val="en-US" w:eastAsia="zh-CN" w:bidi="ar"/>
    </w:rPr>
  </w:style>
  <w:style w:type="paragraph" w:customStyle="1" w:styleId="30">
    <w:name w:val="_Style 17"/>
    <w:basedOn w:val="1"/>
    <w:next w:val="18"/>
    <w:qFormat/>
    <w:uiPriority w:val="0"/>
    <w:pPr>
      <w:widowControl/>
      <w:spacing w:beforeAutospacing="1" w:afterAutospacing="1"/>
      <w:jc w:val="left"/>
    </w:pPr>
    <w:rPr>
      <w:rFonts w:hint="eastAsia" w:ascii="宋体" w:hAnsi="宋体" w:eastAsia="宋体" w:cs="Times New Roman"/>
      <w:kern w:val="0"/>
      <w:sz w:val="24"/>
      <w:szCs w:val="24"/>
    </w:rPr>
  </w:style>
  <w:style w:type="paragraph" w:customStyle="1" w:styleId="31">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32">
    <w:name w:val="样式2"/>
    <w:basedOn w:val="1"/>
    <w:qFormat/>
    <w:uiPriority w:val="0"/>
    <w:rPr>
      <w:rFonts w:ascii="仿宋_GB2312" w:hAnsi="宋体" w:eastAsia="仿宋_GB2312" w:cs="Times New Roman"/>
      <w:sz w:val="32"/>
      <w:szCs w:val="20"/>
    </w:rPr>
  </w:style>
  <w:style w:type="character" w:customStyle="1" w:styleId="33">
    <w:name w:val="font11"/>
    <w:basedOn w:val="22"/>
    <w:qFormat/>
    <w:uiPriority w:val="0"/>
    <w:rPr>
      <w:rFonts w:ascii="宋体" w:eastAsia="宋体" w:cs="宋体"/>
      <w:color w:val="000000"/>
      <w:sz w:val="22"/>
      <w:szCs w:val="22"/>
      <w:u w:val="none"/>
      <w:lang w:bidi="ar"/>
    </w:rPr>
  </w:style>
  <w:style w:type="character" w:customStyle="1" w:styleId="34">
    <w:name w:val="text"/>
    <w:basedOn w:val="22"/>
    <w:qFormat/>
    <w:uiPriority w:val="0"/>
  </w:style>
  <w:style w:type="character" w:customStyle="1" w:styleId="35">
    <w:name w:val="apple-tab-span"/>
    <w:basedOn w:val="22"/>
    <w:qFormat/>
    <w:uiPriority w:val="0"/>
  </w:style>
  <w:style w:type="character" w:customStyle="1" w:styleId="36">
    <w:name w:val="Char Char Char"/>
    <w:basedOn w:val="22"/>
    <w:qFormat/>
    <w:uiPriority w:val="0"/>
    <w:rPr>
      <w:rFonts w:ascii="宋体" w:eastAsia="宋体"/>
      <w:kern w:val="2"/>
      <w:sz w:val="24"/>
      <w:lang w:val="en-US" w:eastAsia="zh-CN" w:bidi="ar"/>
    </w:rPr>
  </w:style>
  <w:style w:type="paragraph" w:customStyle="1" w:styleId="37">
    <w:name w:val="Default"/>
    <w:next w:val="13"/>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38">
    <w:name w:val="NormalCharacter"/>
    <w:qFormat/>
    <w:uiPriority w:val="0"/>
    <w:rPr>
      <w:rFonts w:ascii="Times New Roman" w:hAnsi="Times New Roman"/>
      <w:kern w:val="2"/>
      <w:sz w:val="21"/>
      <w:lang w:val="en-US" w:eastAsia="zh-CN" w:bidi="ar-SA"/>
    </w:rPr>
  </w:style>
  <w:style w:type="paragraph" w:customStyle="1" w:styleId="39">
    <w:name w:val="BodyText"/>
    <w:basedOn w:val="1"/>
    <w:next w:val="13"/>
    <w:qFormat/>
    <w:uiPriority w:val="0"/>
    <w:pPr>
      <w:spacing w:after="120"/>
    </w:pPr>
  </w:style>
  <w:style w:type="paragraph" w:customStyle="1" w:styleId="4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qFormat/>
    <w:uiPriority w:val="0"/>
    <w:pPr>
      <w:ind w:firstLine="420" w:firstLineChars="200"/>
    </w:pPr>
    <w:rPr>
      <w:szCs w:val="21"/>
    </w:rPr>
  </w:style>
  <w:style w:type="paragraph" w:customStyle="1" w:styleId="42">
    <w:name w:val="Table Paragraph"/>
    <w:basedOn w:val="1"/>
    <w:unhideWhenUsed/>
    <w:qFormat/>
    <w:uiPriority w:val="1"/>
    <w:rPr>
      <w:sz w:val="24"/>
    </w:rPr>
  </w:style>
  <w:style w:type="paragraph" w:customStyle="1" w:styleId="43">
    <w:name w:val="正文_16"/>
    <w:basedOn w:val="1"/>
    <w:qFormat/>
    <w:uiPriority w:val="0"/>
    <w:pPr>
      <w:widowControl/>
    </w:pPr>
    <w:rPr>
      <w:szCs w:val="21"/>
    </w:rPr>
  </w:style>
  <w:style w:type="paragraph" w:customStyle="1" w:styleId="4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54</Pages>
  <Words>18277</Words>
  <Characters>19423</Characters>
  <Lines>1134</Lines>
  <Paragraphs>1107</Paragraphs>
  <TotalTime>5</TotalTime>
  <ScaleCrop>false</ScaleCrop>
  <LinksUpToDate>false</LinksUpToDate>
  <CharactersWithSpaces>19656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雷森突眯提噢</cp:lastModifiedBy>
  <dcterms:modified xsi:type="dcterms:W3CDTF">2025-07-04T02:45:10Z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EAE31903F37941BEB38D852B47817CCA_13</vt:lpwstr>
  </property>
  <property fmtid="{D5CDD505-2E9C-101B-9397-08002B2CF9AE}" pid="4" name="KSOTemplateDocerSaveRecord">
    <vt:lpwstr>eyJoZGlkIjoiMGYxMDU3YTJkZDY4NDRjMzMwNDg0MGRmMmMyMTk0ZDgiLCJ1c2VySWQiOiIxMjAyNjM2MzI2In0=</vt:lpwstr>
  </property>
</Properties>
</file>