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7DE15">
      <w:pPr>
        <w:rPr>
          <w:rFonts w:hint="eastAsia" w:ascii="宋体" w:hAnsi="宋体" w:cs="宋体"/>
          <w:b/>
          <w:bCs/>
          <w:kern w:val="0"/>
          <w:sz w:val="52"/>
          <w:szCs w:val="52"/>
          <w:highlight w:val="none"/>
          <w:lang w:eastAsia="zh-CN"/>
        </w:rPr>
      </w:pPr>
      <w:bookmarkStart w:id="0" w:name="_Hlk64874400"/>
      <w:bookmarkEnd w:id="0"/>
      <w:bookmarkStart w:id="1" w:name="_Toc247085669"/>
      <w:bookmarkStart w:id="2" w:name="_Toc296602400"/>
      <w:bookmarkStart w:id="3" w:name="_Toc246996898"/>
    </w:p>
    <w:p w14:paraId="3CA7E8F6">
      <w:pPr>
        <w:pStyle w:val="13"/>
        <w:rPr>
          <w:rFonts w:hint="eastAsia" w:ascii="宋体" w:hAnsi="宋体" w:cs="宋体"/>
          <w:b/>
          <w:bCs/>
          <w:kern w:val="0"/>
          <w:sz w:val="52"/>
          <w:szCs w:val="52"/>
          <w:highlight w:val="none"/>
          <w:lang w:eastAsia="zh-CN"/>
        </w:rPr>
      </w:pPr>
    </w:p>
    <w:p w14:paraId="2D6720B3">
      <w:pPr>
        <w:rPr>
          <w:rFonts w:hint="eastAsia"/>
          <w:lang w:eastAsia="zh-CN"/>
        </w:rPr>
      </w:pPr>
    </w:p>
    <w:p w14:paraId="067FED41">
      <w:pPr>
        <w:rPr>
          <w:rFonts w:hint="eastAsia"/>
          <w:highlight w:val="none"/>
          <w:lang w:eastAsia="zh-CN"/>
        </w:rPr>
      </w:pPr>
    </w:p>
    <w:p w14:paraId="3E8AC270">
      <w:pPr>
        <w:spacing w:line="240" w:lineRule="auto"/>
        <w:jc w:val="center"/>
        <w:rPr>
          <w:rFonts w:hint="eastAsia" w:ascii="宋体" w:hAnsi="宋体" w:cs="宋体"/>
          <w:b/>
          <w:bCs w:val="0"/>
          <w:sz w:val="52"/>
          <w:szCs w:val="52"/>
          <w:highlight w:val="none"/>
          <w:lang w:val="en-US" w:eastAsia="zh-CN"/>
        </w:rPr>
      </w:pPr>
      <w:r>
        <w:rPr>
          <w:rFonts w:hint="eastAsia" w:ascii="宋体" w:hAnsi="宋体" w:cs="宋体"/>
          <w:b/>
          <w:bCs w:val="0"/>
          <w:sz w:val="52"/>
          <w:szCs w:val="52"/>
          <w:highlight w:val="none"/>
          <w:lang w:val="en-US" w:eastAsia="zh-CN"/>
        </w:rPr>
        <w:t>长岭县残联2025年</w:t>
      </w:r>
    </w:p>
    <w:p w14:paraId="7B9E1224">
      <w:pPr>
        <w:spacing w:line="240" w:lineRule="auto"/>
        <w:jc w:val="center"/>
        <w:rPr>
          <w:rFonts w:hint="eastAsia" w:ascii="宋体" w:hAnsi="宋体" w:eastAsia="宋体" w:cs="宋体"/>
          <w:b/>
          <w:bCs/>
          <w:kern w:val="0"/>
          <w:sz w:val="48"/>
          <w:szCs w:val="48"/>
          <w:highlight w:val="none"/>
          <w:lang w:eastAsia="zh-CN"/>
        </w:rPr>
      </w:pPr>
      <w:r>
        <w:rPr>
          <w:rFonts w:hint="eastAsia" w:ascii="宋体" w:hAnsi="宋体" w:cs="宋体"/>
          <w:b/>
          <w:bCs w:val="0"/>
          <w:sz w:val="52"/>
          <w:szCs w:val="52"/>
          <w:highlight w:val="none"/>
          <w:lang w:val="en-US" w:eastAsia="zh-CN"/>
        </w:rPr>
        <w:t>精准康复辅助器具采购项目</w:t>
      </w:r>
    </w:p>
    <w:p w14:paraId="0564FD21">
      <w:pPr>
        <w:pStyle w:val="21"/>
        <w:autoSpaceDN w:val="0"/>
        <w:spacing w:line="360" w:lineRule="auto"/>
        <w:jc w:val="center"/>
        <w:rPr>
          <w:rFonts w:hint="eastAsia" w:ascii="楷体" w:hAnsi="楷体" w:eastAsia="楷体" w:cs="楷体"/>
          <w:highlight w:val="none"/>
        </w:rPr>
      </w:pPr>
    </w:p>
    <w:p w14:paraId="3F8722B7">
      <w:pPr>
        <w:jc w:val="center"/>
        <w:rPr>
          <w:rFonts w:hint="eastAsia" w:ascii="宋体" w:hAnsi="宋体" w:eastAsia="宋体" w:cs="宋体"/>
          <w:b/>
          <w:bCs/>
          <w:kern w:val="0"/>
          <w:sz w:val="72"/>
          <w:szCs w:val="72"/>
          <w:highlight w:val="none"/>
          <w:lang w:val="en-US" w:eastAsia="zh-CN"/>
        </w:rPr>
      </w:pPr>
      <w:r>
        <w:rPr>
          <w:rFonts w:hint="eastAsia" w:ascii="宋体" w:hAnsi="宋体" w:eastAsia="宋体" w:cs="宋体"/>
          <w:b/>
          <w:bCs/>
          <w:kern w:val="0"/>
          <w:sz w:val="72"/>
          <w:szCs w:val="72"/>
          <w:highlight w:val="none"/>
          <w:lang w:val="en-US" w:eastAsia="zh-CN"/>
        </w:rPr>
        <w:t>招 标 文 件</w:t>
      </w:r>
    </w:p>
    <w:p w14:paraId="46376C4E">
      <w:pPr>
        <w:jc w:val="center"/>
        <w:rPr>
          <w:rFonts w:hint="eastAsia" w:ascii="宋体" w:hAnsi="宋体" w:eastAsia="宋体" w:cs="宋体"/>
          <w:b/>
          <w:bCs/>
          <w:kern w:val="0"/>
          <w:sz w:val="32"/>
          <w:szCs w:val="32"/>
          <w:highlight w:val="none"/>
        </w:rPr>
      </w:pPr>
    </w:p>
    <w:p w14:paraId="45687EBF">
      <w:pPr>
        <w:pStyle w:val="3"/>
        <w:spacing w:line="240" w:lineRule="auto"/>
        <w:ind w:left="0" w:leftChars="0" w:firstLine="2108" w:firstLineChars="75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采购编号：</w:t>
      </w:r>
      <w:r>
        <w:rPr>
          <w:rFonts w:hint="eastAsia" w:ascii="宋体" w:hAnsi="宋体" w:eastAsia="宋体" w:cs="宋体"/>
          <w:b/>
          <w:sz w:val="28"/>
          <w:szCs w:val="28"/>
          <w:highlight w:val="none"/>
          <w:lang w:eastAsia="zh-CN"/>
        </w:rPr>
        <w:t>采购计划-[2025]-00128号</w:t>
      </w:r>
    </w:p>
    <w:p w14:paraId="5D9EEAFC">
      <w:pPr>
        <w:pStyle w:val="3"/>
        <w:spacing w:line="240" w:lineRule="auto"/>
        <w:ind w:left="0" w:leftChars="0" w:firstLine="2108" w:firstLineChars="750"/>
        <w:jc w:val="both"/>
        <w:rPr>
          <w:rFonts w:hint="default" w:ascii="宋体" w:hAnsi="宋体" w:eastAsia="宋体" w:cs="宋体"/>
          <w:b/>
          <w:bCs/>
          <w:kern w:val="0"/>
          <w:sz w:val="28"/>
          <w:szCs w:val="28"/>
          <w:highlight w:val="none"/>
          <w:lang w:val="en-US"/>
        </w:rPr>
      </w:pPr>
      <w:r>
        <w:rPr>
          <w:rFonts w:hint="eastAsia" w:ascii="宋体" w:hAnsi="宋体" w:eastAsia="宋体" w:cs="宋体"/>
          <w:b/>
          <w:bCs/>
          <w:kern w:val="0"/>
          <w:sz w:val="28"/>
          <w:szCs w:val="28"/>
          <w:highlight w:val="none"/>
        </w:rPr>
        <w:t>项目编号：</w:t>
      </w:r>
      <w:bookmarkStart w:id="4" w:name="_Hlk64874388"/>
      <w:bookmarkEnd w:id="4"/>
      <w:r>
        <w:rPr>
          <w:rFonts w:hint="eastAsia" w:ascii="宋体" w:hAnsi="宋体" w:cs="宋体"/>
          <w:b/>
          <w:bCs/>
          <w:kern w:val="0"/>
          <w:sz w:val="28"/>
          <w:szCs w:val="28"/>
          <w:highlight w:val="none"/>
          <w:lang w:eastAsia="zh-CN"/>
        </w:rPr>
        <w:t>JILINYONGYI-2025-075-FW</w:t>
      </w:r>
    </w:p>
    <w:p w14:paraId="117CE974">
      <w:pPr>
        <w:autoSpaceDN w:val="0"/>
        <w:spacing w:line="360" w:lineRule="auto"/>
        <w:jc w:val="center"/>
        <w:rPr>
          <w:rFonts w:hint="eastAsia" w:ascii="楷体" w:hAnsi="楷体" w:eastAsia="楷体" w:cs="楷体"/>
          <w:sz w:val="18"/>
          <w:szCs w:val="18"/>
          <w:highlight w:val="none"/>
        </w:rPr>
      </w:pPr>
    </w:p>
    <w:p w14:paraId="5E8BA114">
      <w:pPr>
        <w:autoSpaceDN w:val="0"/>
        <w:spacing w:line="360" w:lineRule="auto"/>
        <w:jc w:val="center"/>
        <w:rPr>
          <w:rFonts w:hint="eastAsia" w:ascii="楷体" w:hAnsi="楷体" w:eastAsia="楷体" w:cs="楷体"/>
          <w:sz w:val="18"/>
          <w:szCs w:val="18"/>
          <w:highlight w:val="none"/>
        </w:rPr>
      </w:pPr>
    </w:p>
    <w:p w14:paraId="5D8A0720">
      <w:pPr>
        <w:autoSpaceDN w:val="0"/>
        <w:spacing w:line="360" w:lineRule="auto"/>
        <w:jc w:val="center"/>
        <w:rPr>
          <w:rFonts w:hint="eastAsia" w:ascii="楷体" w:hAnsi="楷体" w:eastAsia="楷体" w:cs="楷体"/>
          <w:sz w:val="18"/>
          <w:szCs w:val="18"/>
          <w:highlight w:val="none"/>
        </w:rPr>
      </w:pPr>
    </w:p>
    <w:p w14:paraId="3968C308">
      <w:pPr>
        <w:pStyle w:val="21"/>
        <w:spacing w:line="360" w:lineRule="auto"/>
        <w:jc w:val="center"/>
        <w:rPr>
          <w:rFonts w:hint="eastAsia" w:ascii="楷体" w:hAnsi="楷体" w:eastAsia="楷体" w:cs="楷体"/>
          <w:highlight w:val="none"/>
        </w:rPr>
      </w:pPr>
    </w:p>
    <w:p w14:paraId="2074FD4F">
      <w:pPr>
        <w:pStyle w:val="21"/>
        <w:spacing w:line="360" w:lineRule="auto"/>
        <w:jc w:val="center"/>
        <w:rPr>
          <w:rFonts w:hint="eastAsia" w:ascii="楷体" w:hAnsi="楷体" w:eastAsia="楷体" w:cs="楷体"/>
          <w:highlight w:val="none"/>
        </w:rPr>
      </w:pPr>
    </w:p>
    <w:p w14:paraId="20F35B15">
      <w:pPr>
        <w:pStyle w:val="21"/>
        <w:spacing w:line="360" w:lineRule="auto"/>
        <w:jc w:val="center"/>
        <w:rPr>
          <w:rFonts w:hint="eastAsia" w:ascii="楷体" w:hAnsi="楷体" w:eastAsia="楷体" w:cs="楷体"/>
          <w:highlight w:val="none"/>
        </w:rPr>
      </w:pPr>
    </w:p>
    <w:p w14:paraId="776F0739">
      <w:pPr>
        <w:pStyle w:val="21"/>
        <w:spacing w:line="360" w:lineRule="auto"/>
        <w:jc w:val="center"/>
        <w:rPr>
          <w:rFonts w:hint="eastAsia" w:ascii="楷体" w:hAnsi="楷体" w:eastAsia="楷体" w:cs="楷体"/>
          <w:highlight w:val="none"/>
        </w:rPr>
      </w:pPr>
    </w:p>
    <w:p w14:paraId="5BEBFF8D">
      <w:pPr>
        <w:pStyle w:val="21"/>
        <w:spacing w:line="360" w:lineRule="auto"/>
        <w:jc w:val="center"/>
        <w:rPr>
          <w:rFonts w:hint="eastAsia" w:ascii="楷体" w:hAnsi="楷体" w:eastAsia="楷体" w:cs="楷体"/>
          <w:highlight w:val="none"/>
        </w:rPr>
      </w:pPr>
    </w:p>
    <w:p w14:paraId="337079AF">
      <w:pPr>
        <w:pStyle w:val="21"/>
        <w:spacing w:line="360" w:lineRule="auto"/>
        <w:jc w:val="center"/>
        <w:rPr>
          <w:rFonts w:hint="eastAsia" w:ascii="楷体" w:hAnsi="楷体" w:eastAsia="楷体" w:cs="楷体"/>
          <w:highlight w:val="none"/>
        </w:rPr>
      </w:pPr>
    </w:p>
    <w:p w14:paraId="6BF2DA61">
      <w:pPr>
        <w:spacing w:line="48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采购人：</w:t>
      </w:r>
      <w:r>
        <w:rPr>
          <w:rFonts w:hint="eastAsia" w:ascii="宋体" w:hAnsi="宋体" w:cs="宋体"/>
          <w:b/>
          <w:bCs/>
          <w:kern w:val="0"/>
          <w:sz w:val="32"/>
          <w:szCs w:val="32"/>
          <w:highlight w:val="none"/>
          <w:lang w:val="en-US" w:eastAsia="zh-CN"/>
        </w:rPr>
        <w:t>长岭县残疾人联合会</w:t>
      </w:r>
    </w:p>
    <w:p w14:paraId="4F2E5FA0">
      <w:pPr>
        <w:spacing w:line="48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采购代理机构：</w:t>
      </w:r>
      <w:r>
        <w:rPr>
          <w:rFonts w:hint="eastAsia" w:hAnsi="宋体" w:cs="宋体"/>
          <w:b/>
          <w:bCs/>
          <w:sz w:val="32"/>
          <w:szCs w:val="32"/>
          <w:highlight w:val="none"/>
          <w:u w:val="none"/>
          <w:lang w:eastAsia="zh-CN"/>
        </w:rPr>
        <w:t>吉林省永屹招标代理有限公司</w:t>
      </w:r>
    </w:p>
    <w:p w14:paraId="0F37E510">
      <w:pPr>
        <w:spacing w:line="480" w:lineRule="auto"/>
        <w:jc w:val="center"/>
        <w:rPr>
          <w:rFonts w:hint="eastAsia" w:ascii="宋体" w:hAnsi="宋体" w:eastAsia="宋体" w:cs="宋体"/>
          <w:b/>
          <w:bCs/>
          <w:kern w:val="0"/>
          <w:sz w:val="32"/>
          <w:szCs w:val="32"/>
          <w:highlight w:val="none"/>
          <w:lang w:val="en-US" w:eastAsia="zh-CN"/>
        </w:rPr>
      </w:pPr>
      <w:r>
        <w:rPr>
          <w:rFonts w:hint="eastAsia" w:ascii="宋体" w:hAnsi="宋体" w:eastAsia="宋体" w:cs="宋体"/>
          <w:b/>
          <w:bCs/>
          <w:kern w:val="0"/>
          <w:sz w:val="32"/>
          <w:szCs w:val="32"/>
          <w:highlight w:val="none"/>
          <w:lang w:val="en-US" w:eastAsia="zh-CN"/>
        </w:rPr>
        <w:t xml:space="preserve">日   期： </w:t>
      </w:r>
      <w:bookmarkStart w:id="5" w:name="receiveDate"/>
      <w:r>
        <w:rPr>
          <w:rFonts w:hint="eastAsia" w:ascii="宋体" w:hAnsi="宋体" w:eastAsia="宋体" w:cs="宋体"/>
          <w:b/>
          <w:bCs/>
          <w:kern w:val="0"/>
          <w:sz w:val="32"/>
          <w:szCs w:val="32"/>
          <w:highlight w:val="none"/>
          <w:lang w:val="en-US" w:eastAsia="zh-CN"/>
        </w:rPr>
        <w:t>202</w:t>
      </w:r>
      <w:r>
        <w:rPr>
          <w:rFonts w:hint="eastAsia" w:ascii="宋体" w:hAnsi="宋体" w:cs="宋体"/>
          <w:b/>
          <w:bCs/>
          <w:kern w:val="0"/>
          <w:sz w:val="32"/>
          <w:szCs w:val="32"/>
          <w:highlight w:val="none"/>
          <w:lang w:val="en-US" w:eastAsia="zh-CN"/>
        </w:rPr>
        <w:t xml:space="preserve">5 </w:t>
      </w:r>
      <w:r>
        <w:rPr>
          <w:rFonts w:hint="eastAsia" w:ascii="宋体" w:hAnsi="宋体" w:eastAsia="宋体" w:cs="宋体"/>
          <w:b/>
          <w:bCs/>
          <w:kern w:val="0"/>
          <w:sz w:val="32"/>
          <w:szCs w:val="32"/>
          <w:highlight w:val="none"/>
          <w:lang w:val="en-US" w:eastAsia="zh-CN"/>
        </w:rPr>
        <w:t>年</w:t>
      </w:r>
      <w:r>
        <w:rPr>
          <w:rFonts w:hint="eastAsia" w:ascii="宋体" w:hAnsi="宋体" w:cs="宋体"/>
          <w:b/>
          <w:bCs/>
          <w:kern w:val="0"/>
          <w:sz w:val="32"/>
          <w:szCs w:val="32"/>
          <w:highlight w:val="none"/>
          <w:lang w:val="en-US" w:eastAsia="zh-CN"/>
        </w:rPr>
        <w:t xml:space="preserve"> 07 </w:t>
      </w:r>
      <w:r>
        <w:rPr>
          <w:rFonts w:hint="eastAsia" w:ascii="宋体" w:hAnsi="宋体" w:eastAsia="宋体" w:cs="宋体"/>
          <w:b/>
          <w:bCs/>
          <w:kern w:val="0"/>
          <w:sz w:val="32"/>
          <w:szCs w:val="32"/>
          <w:highlight w:val="none"/>
          <w:lang w:val="en-US" w:eastAsia="zh-CN"/>
        </w:rPr>
        <w:t>月</w:t>
      </w:r>
      <w:bookmarkEnd w:id="5"/>
    </w:p>
    <w:p w14:paraId="107EB04F">
      <w:pPr>
        <w:tabs>
          <w:tab w:val="left" w:pos="9379"/>
        </w:tabs>
        <w:autoSpaceDN w:val="0"/>
        <w:spacing w:line="360" w:lineRule="auto"/>
        <w:jc w:val="center"/>
        <w:rPr>
          <w:rFonts w:hint="eastAsia" w:asciiTheme="majorEastAsia" w:hAnsiTheme="majorEastAsia" w:eastAsiaTheme="majorEastAsia"/>
          <w:b/>
          <w:bCs/>
          <w:sz w:val="36"/>
          <w:szCs w:val="36"/>
          <w:highlight w:val="none"/>
        </w:rPr>
      </w:pPr>
      <w:bookmarkStart w:id="6" w:name="_Toc98580389"/>
    </w:p>
    <w:p w14:paraId="03E3C424">
      <w:pPr>
        <w:tabs>
          <w:tab w:val="left" w:pos="9379"/>
        </w:tabs>
        <w:autoSpaceDN w:val="0"/>
        <w:spacing w:line="360" w:lineRule="auto"/>
        <w:jc w:val="center"/>
        <w:rPr>
          <w:rFonts w:hint="eastAsia" w:asciiTheme="majorEastAsia" w:hAnsiTheme="majorEastAsia" w:eastAsiaTheme="majorEastAsia"/>
          <w:b/>
          <w:bCs/>
          <w:sz w:val="36"/>
          <w:szCs w:val="36"/>
          <w:highlight w:val="none"/>
        </w:rPr>
      </w:pPr>
    </w:p>
    <w:p w14:paraId="63AB38D4">
      <w:pPr>
        <w:tabs>
          <w:tab w:val="left" w:pos="9379"/>
        </w:tabs>
        <w:autoSpaceDN w:val="0"/>
        <w:spacing w:line="360" w:lineRule="auto"/>
        <w:jc w:val="center"/>
        <w:rPr>
          <w:rFonts w:asciiTheme="majorEastAsia" w:hAnsiTheme="majorEastAsia" w:eastAsiaTheme="majorEastAsia"/>
          <w:b/>
          <w:bCs/>
          <w:sz w:val="36"/>
          <w:szCs w:val="36"/>
          <w:highlight w:val="none"/>
        </w:rPr>
      </w:pPr>
      <w:r>
        <w:rPr>
          <w:rFonts w:hint="eastAsia" w:asciiTheme="majorEastAsia" w:hAnsiTheme="majorEastAsia" w:eastAsiaTheme="majorEastAsia"/>
          <w:b/>
          <w:bCs/>
          <w:sz w:val="36"/>
          <w:szCs w:val="36"/>
          <w:highlight w:val="none"/>
        </w:rPr>
        <w:t>目　　录</w:t>
      </w:r>
    </w:p>
    <w:p w14:paraId="5FD0B270">
      <w:pPr>
        <w:pStyle w:val="17"/>
        <w:tabs>
          <w:tab w:val="right" w:leader="dot" w:pos="8787"/>
        </w:tabs>
        <w:rPr>
          <w:highlight w:val="none"/>
        </w:rPr>
      </w:pPr>
      <w:r>
        <w:rPr>
          <w:rFonts w:hint="eastAsia" w:asciiTheme="majorEastAsia" w:hAnsiTheme="majorEastAsia" w:eastAsiaTheme="majorEastAsia"/>
          <w:b w:val="0"/>
          <w:bCs w:val="0"/>
          <w:sz w:val="24"/>
          <w:szCs w:val="24"/>
          <w:highlight w:val="none"/>
        </w:rPr>
        <w:fldChar w:fldCharType="begin"/>
      </w:r>
      <w:r>
        <w:rPr>
          <w:rFonts w:hint="eastAsia" w:asciiTheme="majorEastAsia" w:hAnsiTheme="majorEastAsia" w:eastAsiaTheme="majorEastAsia"/>
          <w:b w:val="0"/>
          <w:bCs w:val="0"/>
          <w:sz w:val="24"/>
          <w:szCs w:val="24"/>
          <w:highlight w:val="none"/>
        </w:rPr>
        <w:instrText xml:space="preserve">TOC \o "1-1" \h \z \u </w:instrText>
      </w:r>
      <w:r>
        <w:rPr>
          <w:rFonts w:hint="eastAsia" w:asciiTheme="majorEastAsia" w:hAnsiTheme="majorEastAsia" w:eastAsiaTheme="majorEastAsia"/>
          <w:b w:val="0"/>
          <w:bCs w:val="0"/>
          <w:sz w:val="24"/>
          <w:szCs w:val="24"/>
          <w:highlight w:val="none"/>
        </w:rPr>
        <w:fldChar w:fldCharType="separate"/>
      </w:r>
      <w:r>
        <w:rPr>
          <w:highlight w:val="none"/>
        </w:rPr>
        <w:fldChar w:fldCharType="begin"/>
      </w:r>
      <w:r>
        <w:rPr>
          <w:highlight w:val="none"/>
        </w:rPr>
        <w:instrText xml:space="preserve"> HYPERLINK \l "_Toc15421" </w:instrText>
      </w:r>
      <w:r>
        <w:rPr>
          <w:highlight w:val="none"/>
        </w:rPr>
        <w:fldChar w:fldCharType="separate"/>
      </w:r>
      <w:r>
        <w:rPr>
          <w:rFonts w:hint="eastAsia" w:asciiTheme="majorEastAsia" w:hAnsiTheme="majorEastAsia" w:eastAsiaTheme="majorEastAsia"/>
          <w:highlight w:val="none"/>
        </w:rPr>
        <w:t>第一部分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r>
        <w:rPr>
          <w:highlight w:val="none"/>
        </w:rPr>
        <w:tab/>
      </w:r>
      <w:r>
        <w:rPr>
          <w:highlight w:val="none"/>
        </w:rPr>
        <w:fldChar w:fldCharType="begin"/>
      </w:r>
      <w:r>
        <w:rPr>
          <w:highlight w:val="none"/>
        </w:rPr>
        <w:instrText xml:space="preserve"> PAGEREF _Toc15421 \h </w:instrText>
      </w:r>
      <w:r>
        <w:rPr>
          <w:highlight w:val="none"/>
        </w:rPr>
        <w:fldChar w:fldCharType="separate"/>
      </w:r>
      <w:r>
        <w:rPr>
          <w:highlight w:val="none"/>
        </w:rPr>
        <w:t>1</w:t>
      </w:r>
      <w:r>
        <w:rPr>
          <w:highlight w:val="none"/>
        </w:rPr>
        <w:fldChar w:fldCharType="end"/>
      </w:r>
      <w:r>
        <w:rPr>
          <w:highlight w:val="none"/>
        </w:rPr>
        <w:fldChar w:fldCharType="end"/>
      </w:r>
    </w:p>
    <w:p w14:paraId="1AE00B66">
      <w:pPr>
        <w:pStyle w:val="17"/>
        <w:tabs>
          <w:tab w:val="right" w:leader="dot" w:pos="8787"/>
        </w:tabs>
        <w:rPr>
          <w:highlight w:val="none"/>
        </w:rPr>
      </w:pPr>
      <w:r>
        <w:rPr>
          <w:highlight w:val="none"/>
        </w:rPr>
        <w:fldChar w:fldCharType="begin"/>
      </w:r>
      <w:r>
        <w:rPr>
          <w:highlight w:val="none"/>
        </w:rPr>
        <w:instrText xml:space="preserve"> HYPERLINK \l "_Toc12303" </w:instrText>
      </w:r>
      <w:r>
        <w:rPr>
          <w:highlight w:val="none"/>
        </w:rPr>
        <w:fldChar w:fldCharType="separate"/>
      </w: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r>
        <w:rPr>
          <w:highlight w:val="none"/>
        </w:rPr>
        <w:tab/>
      </w:r>
      <w:r>
        <w:rPr>
          <w:highlight w:val="none"/>
        </w:rPr>
        <w:fldChar w:fldCharType="begin"/>
      </w:r>
      <w:r>
        <w:rPr>
          <w:highlight w:val="none"/>
        </w:rPr>
        <w:instrText xml:space="preserve"> PAGEREF _Toc12303 \h </w:instrText>
      </w:r>
      <w:r>
        <w:rPr>
          <w:highlight w:val="none"/>
        </w:rPr>
        <w:fldChar w:fldCharType="separate"/>
      </w:r>
      <w:r>
        <w:rPr>
          <w:highlight w:val="none"/>
        </w:rPr>
        <w:t>4</w:t>
      </w:r>
      <w:r>
        <w:rPr>
          <w:highlight w:val="none"/>
        </w:rPr>
        <w:fldChar w:fldCharType="end"/>
      </w:r>
      <w:r>
        <w:rPr>
          <w:highlight w:val="none"/>
        </w:rPr>
        <w:fldChar w:fldCharType="end"/>
      </w:r>
    </w:p>
    <w:p w14:paraId="144BE737">
      <w:pPr>
        <w:pStyle w:val="17"/>
        <w:tabs>
          <w:tab w:val="right" w:leader="dot" w:pos="8787"/>
        </w:tabs>
        <w:rPr>
          <w:highlight w:val="none"/>
        </w:rPr>
      </w:pPr>
      <w:r>
        <w:rPr>
          <w:highlight w:val="none"/>
        </w:rPr>
        <w:fldChar w:fldCharType="begin"/>
      </w:r>
      <w:r>
        <w:rPr>
          <w:highlight w:val="none"/>
        </w:rPr>
        <w:instrText xml:space="preserve"> HYPERLINK \l "_Toc22071" </w:instrText>
      </w:r>
      <w:r>
        <w:rPr>
          <w:highlight w:val="none"/>
        </w:rPr>
        <w:fldChar w:fldCharType="separate"/>
      </w: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r>
        <w:rPr>
          <w:highlight w:val="none"/>
        </w:rPr>
        <w:tab/>
      </w:r>
      <w:r>
        <w:rPr>
          <w:rFonts w:hint="eastAsia"/>
          <w:highlight w:val="none"/>
          <w:lang w:val="en-US" w:eastAsia="zh-CN"/>
        </w:rPr>
        <w:t>15</w:t>
      </w:r>
      <w:r>
        <w:rPr>
          <w:highlight w:val="none"/>
        </w:rPr>
        <w:fldChar w:fldCharType="end"/>
      </w:r>
    </w:p>
    <w:p w14:paraId="69D127CD">
      <w:pPr>
        <w:pStyle w:val="17"/>
        <w:tabs>
          <w:tab w:val="right" w:leader="dot" w:pos="8787"/>
        </w:tabs>
        <w:rPr>
          <w:rFonts w:hint="default" w:eastAsia="宋体"/>
          <w:highlight w:val="none"/>
          <w:lang w:val="en-US" w:eastAsia="zh-CN"/>
        </w:rPr>
      </w:pPr>
      <w:r>
        <w:rPr>
          <w:highlight w:val="none"/>
        </w:rPr>
        <w:fldChar w:fldCharType="begin"/>
      </w:r>
      <w:r>
        <w:rPr>
          <w:highlight w:val="none"/>
        </w:rPr>
        <w:instrText xml:space="preserve"> HYPERLINK \l "_Toc30695" </w:instrText>
      </w:r>
      <w:r>
        <w:rPr>
          <w:highlight w:val="none"/>
        </w:rPr>
        <w:fldChar w:fldCharType="separate"/>
      </w:r>
      <w:r>
        <w:rPr>
          <w:rFonts w:hint="eastAsia" w:asciiTheme="majorEastAsia" w:hAnsiTheme="majorEastAsia" w:eastAsiaTheme="majorEastAsia"/>
          <w:highlight w:val="none"/>
        </w:rPr>
        <w:t>第四部分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r>
        <w:rPr>
          <w:highlight w:val="none"/>
        </w:rPr>
        <w:tab/>
      </w:r>
      <w:r>
        <w:rPr>
          <w:highlight w:val="none"/>
        </w:rPr>
        <w:fldChar w:fldCharType="end"/>
      </w:r>
      <w:r>
        <w:rPr>
          <w:rFonts w:hint="eastAsia"/>
          <w:highlight w:val="none"/>
          <w:lang w:val="en-US" w:eastAsia="zh-CN"/>
        </w:rPr>
        <w:t>20</w:t>
      </w:r>
    </w:p>
    <w:p w14:paraId="3063A69A">
      <w:pPr>
        <w:pStyle w:val="17"/>
        <w:tabs>
          <w:tab w:val="right" w:leader="dot" w:pos="8787"/>
        </w:tabs>
        <w:rPr>
          <w:rFonts w:hint="eastAsia" w:eastAsia="宋体"/>
          <w:highlight w:val="none"/>
          <w:lang w:val="en-US" w:eastAsia="zh-CN"/>
        </w:rPr>
      </w:pPr>
      <w:r>
        <w:rPr>
          <w:highlight w:val="none"/>
        </w:rPr>
        <w:fldChar w:fldCharType="begin"/>
      </w:r>
      <w:r>
        <w:rPr>
          <w:highlight w:val="none"/>
        </w:rPr>
        <w:instrText xml:space="preserve"> HYPERLINK \l "_Toc2135" </w:instrText>
      </w:r>
      <w:r>
        <w:rPr>
          <w:highlight w:val="none"/>
        </w:rPr>
        <w:fldChar w:fldCharType="separate"/>
      </w:r>
      <w:r>
        <w:rPr>
          <w:rFonts w:hint="eastAsia" w:cs="宋体" w:asciiTheme="majorEastAsia" w:hAnsiTheme="majorEastAsia" w:eastAsiaTheme="majorEastAsia"/>
          <w:highlight w:val="none"/>
        </w:rPr>
        <w:t xml:space="preserve">第五部分 </w:t>
      </w:r>
      <w:r>
        <w:rPr>
          <w:rFonts w:hint="eastAsia" w:cs="宋体" w:asciiTheme="majorEastAsia" w:hAnsiTheme="majorEastAsia" w:eastAsiaTheme="majorEastAsia"/>
          <w:highlight w:val="none"/>
          <w:lang w:val="en-US" w:eastAsia="zh-CN"/>
        </w:rPr>
        <w:t xml:space="preserve"> </w:t>
      </w:r>
      <w:r>
        <w:rPr>
          <w:rFonts w:hint="eastAsia" w:cs="宋体" w:asciiTheme="majorEastAsia" w:hAnsiTheme="majorEastAsia" w:eastAsiaTheme="majorEastAsia"/>
          <w:highlight w:val="none"/>
        </w:rPr>
        <w:t>合同条款及格式</w:t>
      </w:r>
      <w:r>
        <w:rPr>
          <w:highlight w:val="none"/>
        </w:rPr>
        <w:tab/>
      </w:r>
      <w:r>
        <w:rPr>
          <w:highlight w:val="none"/>
        </w:rPr>
        <w:fldChar w:fldCharType="end"/>
      </w:r>
      <w:r>
        <w:rPr>
          <w:rFonts w:hint="eastAsia"/>
          <w:highlight w:val="none"/>
          <w:lang w:val="en-US" w:eastAsia="zh-CN"/>
        </w:rPr>
        <w:t>22</w:t>
      </w:r>
    </w:p>
    <w:p w14:paraId="7AC40B4C">
      <w:pPr>
        <w:pStyle w:val="17"/>
        <w:tabs>
          <w:tab w:val="right" w:leader="dot" w:pos="8787"/>
        </w:tabs>
        <w:rPr>
          <w:rFonts w:hint="eastAsia" w:eastAsia="宋体"/>
          <w:highlight w:val="none"/>
          <w:lang w:val="en-US" w:eastAsia="zh-CN"/>
        </w:rPr>
      </w:pPr>
      <w:r>
        <w:rPr>
          <w:highlight w:val="none"/>
        </w:rPr>
        <w:fldChar w:fldCharType="begin"/>
      </w:r>
      <w:r>
        <w:rPr>
          <w:highlight w:val="none"/>
        </w:rPr>
        <w:instrText xml:space="preserve"> HYPERLINK \l "_Toc9933" </w:instrText>
      </w:r>
      <w:r>
        <w:rPr>
          <w:highlight w:val="none"/>
        </w:rPr>
        <w:fldChar w:fldCharType="separate"/>
      </w:r>
      <w:r>
        <w:rPr>
          <w:rFonts w:hint="eastAsia" w:cs="宋体" w:asciiTheme="majorEastAsia" w:hAnsiTheme="majorEastAsia" w:eastAsiaTheme="majorEastAsia"/>
          <w:kern w:val="44"/>
          <w:szCs w:val="44"/>
          <w:highlight w:val="none"/>
        </w:rPr>
        <w:t>第六部分  投标文件格式</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2</w:t>
      </w:r>
    </w:p>
    <w:p w14:paraId="4A43C9CA">
      <w:pPr>
        <w:pStyle w:val="17"/>
        <w:tabs>
          <w:tab w:val="right" w:leader="dot" w:pos="8504"/>
        </w:tabs>
        <w:autoSpaceDN w:val="0"/>
        <w:spacing w:line="360" w:lineRule="auto"/>
        <w:rPr>
          <w:rFonts w:asciiTheme="majorEastAsia" w:hAnsiTheme="majorEastAsia" w:eastAsiaTheme="majorEastAsia"/>
          <w:sz w:val="24"/>
          <w:szCs w:val="24"/>
          <w:highlight w:val="none"/>
        </w:rPr>
      </w:pPr>
      <w:r>
        <w:rPr>
          <w:rFonts w:hint="eastAsia" w:asciiTheme="majorEastAsia" w:hAnsiTheme="majorEastAsia" w:eastAsiaTheme="majorEastAsia"/>
          <w:szCs w:val="24"/>
          <w:highlight w:val="none"/>
        </w:rPr>
        <w:fldChar w:fldCharType="end"/>
      </w:r>
    </w:p>
    <w:p w14:paraId="001221F0">
      <w:pPr>
        <w:autoSpaceDN w:val="0"/>
        <w:spacing w:line="360" w:lineRule="auto"/>
        <w:ind w:left="420" w:leftChars="200" w:right="420" w:rightChars="200"/>
        <w:rPr>
          <w:rFonts w:asciiTheme="majorEastAsia" w:hAnsiTheme="majorEastAsia" w:eastAsiaTheme="majorEastAsia"/>
          <w:sz w:val="28"/>
          <w:szCs w:val="28"/>
          <w:highlight w:val="none"/>
        </w:rPr>
      </w:pPr>
    </w:p>
    <w:bookmarkEnd w:id="6"/>
    <w:p w14:paraId="37FFA99A">
      <w:pPr>
        <w:pStyle w:val="2"/>
        <w:autoSpaceDN w:val="0"/>
        <w:spacing w:before="0" w:after="0" w:line="360" w:lineRule="auto"/>
        <w:jc w:val="center"/>
        <w:rPr>
          <w:rFonts w:asciiTheme="majorEastAsia" w:hAnsiTheme="majorEastAsia" w:eastAsiaTheme="majorEastAsia"/>
          <w:highlight w:val="none"/>
        </w:rPr>
        <w:sectPr>
          <w:pgSz w:w="11906" w:h="16838"/>
          <w:pgMar w:top="1418" w:right="1418" w:bottom="1418" w:left="1587" w:header="851" w:footer="851" w:gutter="0"/>
          <w:pgNumType w:start="1"/>
          <w:cols w:space="720" w:num="1"/>
          <w:docGrid w:linePitch="312" w:charSpace="0"/>
        </w:sectPr>
      </w:pPr>
    </w:p>
    <w:p w14:paraId="5EF48966">
      <w:pPr>
        <w:pStyle w:val="2"/>
        <w:numPr>
          <w:ilvl w:val="0"/>
          <w:numId w:val="2"/>
        </w:numPr>
        <w:autoSpaceDN w:val="0"/>
        <w:spacing w:before="0" w:after="0" w:line="240" w:lineRule="auto"/>
        <w:jc w:val="center"/>
        <w:rPr>
          <w:rFonts w:hint="eastAsia" w:asciiTheme="majorEastAsia" w:hAnsiTheme="majorEastAsia" w:eastAsiaTheme="majorEastAsia"/>
          <w:b/>
          <w:bCs/>
          <w:szCs w:val="21"/>
          <w:highlight w:val="none"/>
        </w:rPr>
      </w:pPr>
      <w:bookmarkStart w:id="7" w:name="_Toc15421"/>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招标公告</w:t>
      </w:r>
      <w:bookmarkEnd w:id="7"/>
      <w:r>
        <w:rPr>
          <w:rFonts w:hint="eastAsia" w:asciiTheme="majorEastAsia" w:hAnsiTheme="majorEastAsia" w:eastAsiaTheme="majorEastAsia"/>
          <w:b/>
          <w:bCs/>
          <w:szCs w:val="21"/>
          <w:highlight w:val="none"/>
        </w:rPr>
        <w:t>（</w:t>
      </w:r>
      <w:bookmarkStart w:id="8" w:name="blank24_copy_1619581275000"/>
      <w:r>
        <w:rPr>
          <w:rFonts w:hint="eastAsia" w:asciiTheme="majorEastAsia" w:hAnsiTheme="majorEastAsia" w:eastAsiaTheme="majorEastAsia"/>
          <w:b/>
          <w:bCs/>
          <w:kern w:val="0"/>
          <w:szCs w:val="21"/>
          <w:highlight w:val="none"/>
        </w:rPr>
        <w:t>资格后审</w:t>
      </w:r>
      <w:bookmarkEnd w:id="8"/>
      <w:r>
        <w:rPr>
          <w:rFonts w:hint="eastAsia" w:asciiTheme="majorEastAsia" w:hAnsiTheme="majorEastAsia" w:eastAsiaTheme="majorEastAsia"/>
          <w:b/>
          <w:bCs/>
          <w:szCs w:val="21"/>
          <w:highlight w:val="none"/>
        </w:rPr>
        <w:t>）</w:t>
      </w:r>
    </w:p>
    <w:p w14:paraId="7599D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430" w:lineRule="exact"/>
        <w:ind w:right="0"/>
        <w:jc w:val="center"/>
        <w:textAlignment w:val="auto"/>
        <w:rPr>
          <w:rFonts w:hint="eastAsia" w:ascii="微软雅黑" w:hAnsi="微软雅黑" w:eastAsia="微软雅黑" w:cs="微软雅黑"/>
          <w:b/>
          <w:bCs/>
          <w:color w:val="auto"/>
          <w:kern w:val="0"/>
          <w:sz w:val="30"/>
          <w:szCs w:val="30"/>
          <w:highlight w:val="none"/>
          <w:shd w:val="clear" w:color="auto" w:fill="FFFFFF"/>
          <w:lang w:val="en-US" w:eastAsia="zh-CN" w:bidi="ar"/>
        </w:rPr>
      </w:pPr>
      <w:r>
        <w:rPr>
          <w:rFonts w:hint="eastAsia" w:ascii="微软雅黑" w:hAnsi="微软雅黑" w:eastAsia="微软雅黑" w:cs="微软雅黑"/>
          <w:b/>
          <w:bCs/>
          <w:color w:val="auto"/>
          <w:kern w:val="0"/>
          <w:sz w:val="30"/>
          <w:szCs w:val="30"/>
          <w:highlight w:val="none"/>
          <w:shd w:val="clear" w:color="auto" w:fill="FFFFFF"/>
          <w:lang w:val="en-US" w:eastAsia="zh-CN" w:bidi="ar"/>
        </w:rPr>
        <w:t>招标公告</w:t>
      </w:r>
    </w:p>
    <w:p w14:paraId="35B96A7E">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30" w:lineRule="exact"/>
        <w:ind w:right="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项目概况：</w:t>
      </w:r>
    </w:p>
    <w:p w14:paraId="797E332D">
      <w:pPr>
        <w:keepNext w:val="0"/>
        <w:keepLines w:val="0"/>
        <w:pageBreakBefore w:val="0"/>
        <w:widowControl/>
        <w:suppressLineNumbers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430" w:lineRule="exact"/>
        <w:ind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长岭县残联2025年精准康复辅助器具采购项目 </w:t>
      </w:r>
      <w:r>
        <w:rPr>
          <w:rFonts w:hint="eastAsia" w:ascii="微软雅黑" w:hAnsi="微软雅黑" w:eastAsia="微软雅黑" w:cs="微软雅黑"/>
          <w:color w:val="auto"/>
          <w:kern w:val="0"/>
          <w:sz w:val="24"/>
          <w:szCs w:val="24"/>
          <w:highlight w:val="none"/>
          <w:shd w:val="clear" w:color="auto" w:fill="FFFFFF"/>
          <w:lang w:val="en-US" w:eastAsia="zh-CN" w:bidi="ar"/>
        </w:rPr>
        <w:t>招标项目的潜在供应商应在</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政府采购云平台（网址：http://www.zcygov.cn）</w:t>
      </w:r>
      <w:r>
        <w:rPr>
          <w:rFonts w:hint="eastAsia" w:ascii="微软雅黑" w:hAnsi="微软雅黑" w:eastAsia="微软雅黑" w:cs="微软雅黑"/>
          <w:color w:val="auto"/>
          <w:kern w:val="0"/>
          <w:sz w:val="24"/>
          <w:szCs w:val="24"/>
          <w:highlight w:val="none"/>
          <w:shd w:val="clear" w:color="auto" w:fill="FFFFFF"/>
          <w:lang w:val="en-US" w:eastAsia="zh-CN" w:bidi="ar"/>
        </w:rPr>
        <w:t>获取招标文件，并于</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2025年08月08日10点00分（</w:t>
      </w:r>
      <w:r>
        <w:rPr>
          <w:rFonts w:hint="eastAsia" w:ascii="微软雅黑" w:hAnsi="微软雅黑" w:eastAsia="微软雅黑" w:cs="微软雅黑"/>
          <w:color w:val="auto"/>
          <w:kern w:val="0"/>
          <w:sz w:val="24"/>
          <w:szCs w:val="24"/>
          <w:highlight w:val="none"/>
          <w:shd w:val="clear" w:color="auto" w:fill="FFFFFF"/>
          <w:lang w:val="en-US" w:eastAsia="zh-CN" w:bidi="ar"/>
        </w:rPr>
        <w:t>北京时间）前递交投标文件。</w:t>
      </w:r>
    </w:p>
    <w:p w14:paraId="282701DA">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430" w:lineRule="exact"/>
        <w:ind w:left="0" w:right="0"/>
        <w:textAlignment w:val="auto"/>
        <w:rPr>
          <w:rFonts w:hint="eastAsia" w:ascii="微软雅黑" w:hAnsi="微软雅黑" w:eastAsia="微软雅黑" w:cs="微软雅黑"/>
          <w:b/>
          <w:bCs w:val="0"/>
          <w:color w:val="auto"/>
          <w:sz w:val="24"/>
          <w:szCs w:val="24"/>
          <w:highlight w:val="none"/>
        </w:rPr>
      </w:pPr>
      <w:bookmarkStart w:id="9" w:name="_Toc28359002"/>
      <w:bookmarkEnd w:id="9"/>
      <w:bookmarkStart w:id="10" w:name="_Toc35393790"/>
      <w:bookmarkEnd w:id="10"/>
      <w:bookmarkStart w:id="11" w:name="_Toc35393621"/>
      <w:bookmarkEnd w:id="11"/>
      <w:bookmarkStart w:id="12" w:name="_Toc28359079"/>
      <w:bookmarkEnd w:id="12"/>
      <w:bookmarkStart w:id="13" w:name="_Hlk24379207"/>
      <w:r>
        <w:rPr>
          <w:rFonts w:hint="eastAsia" w:ascii="微软雅黑" w:hAnsi="微软雅黑" w:eastAsia="微软雅黑" w:cs="微软雅黑"/>
          <w:b/>
          <w:bCs w:val="0"/>
          <w:color w:val="auto"/>
          <w:sz w:val="24"/>
          <w:szCs w:val="24"/>
          <w:highlight w:val="none"/>
          <w:u w:val="none"/>
          <w:shd w:val="clear" w:color="auto" w:fill="FFFFFF"/>
        </w:rPr>
        <w:t>一、项目基本情况</w:t>
      </w:r>
      <w:bookmarkEnd w:id="13"/>
    </w:p>
    <w:p w14:paraId="4DD12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4" w:name="_Toc28359003"/>
      <w:bookmarkEnd w:id="14"/>
      <w:bookmarkStart w:id="15" w:name="_Toc35393622"/>
      <w:bookmarkEnd w:id="15"/>
      <w:bookmarkStart w:id="16" w:name="_Toc28359080"/>
      <w:bookmarkEnd w:id="16"/>
      <w:bookmarkStart w:id="17" w:name="_Toc35393791"/>
      <w:r>
        <w:rPr>
          <w:rFonts w:hint="eastAsia" w:ascii="微软雅黑" w:hAnsi="微软雅黑" w:eastAsia="微软雅黑" w:cs="微软雅黑"/>
          <w:color w:val="auto"/>
          <w:kern w:val="0"/>
          <w:sz w:val="24"/>
          <w:szCs w:val="24"/>
          <w:highlight w:val="none"/>
          <w:shd w:val="clear" w:color="auto" w:fill="FFFFFF"/>
          <w:lang w:val="en-US" w:eastAsia="zh-CN" w:bidi="ar"/>
        </w:rPr>
        <w:t>1.采购编号：采购计划-[2025]-00128号</w:t>
      </w:r>
    </w:p>
    <w:p w14:paraId="2265D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2.项目编号：JILINYONGYI-2025-075-FW </w:t>
      </w:r>
    </w:p>
    <w:p w14:paraId="6C67B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3.项目名称：长岭县残联2025年精准康复辅助器具采购项目</w:t>
      </w:r>
    </w:p>
    <w:p w14:paraId="578DF0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4.预算金额：630250.00元</w:t>
      </w:r>
    </w:p>
    <w:p w14:paraId="3B45B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5.采购需求：精准康复辅助器具采购项目，详见招标文件</w:t>
      </w:r>
    </w:p>
    <w:p w14:paraId="6B6895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6.供货期：接到采购人供货指令后7个工作日内供货完毕</w:t>
      </w:r>
    </w:p>
    <w:p w14:paraId="25DDE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7.质保期：1年</w:t>
      </w:r>
    </w:p>
    <w:p w14:paraId="02DCD9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8.质量标准：质量符合国家现行质量验收统一标准及相关行业标准，满足甲方对项目的各项要求。</w:t>
      </w:r>
    </w:p>
    <w:p w14:paraId="77398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9.本项目不接受联合体投标</w:t>
      </w:r>
    </w:p>
    <w:p w14:paraId="21FDE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right="0"/>
        <w:jc w:val="left"/>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u w:val="none"/>
          <w:shd w:val="clear" w:color="auto" w:fill="FFFFFF"/>
        </w:rPr>
        <w:t>二、申请人的资格要求：</w:t>
      </w:r>
      <w:bookmarkEnd w:id="17"/>
    </w:p>
    <w:p w14:paraId="5C6875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8" w:name="_Toc35393792"/>
      <w:r>
        <w:rPr>
          <w:rFonts w:hint="eastAsia" w:ascii="微软雅黑" w:hAnsi="微软雅黑" w:eastAsia="微软雅黑" w:cs="微软雅黑"/>
          <w:color w:val="auto"/>
          <w:kern w:val="0"/>
          <w:sz w:val="24"/>
          <w:szCs w:val="24"/>
          <w:highlight w:val="none"/>
          <w:shd w:val="clear" w:color="auto" w:fill="FFFFFF"/>
          <w:lang w:val="en-US" w:eastAsia="zh-CN" w:bidi="ar"/>
        </w:rPr>
        <w:t>1.满足《中华人民共和国政府采购法》第二十二条规定；</w:t>
      </w:r>
    </w:p>
    <w:p w14:paraId="2A028F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bookmarkStart w:id="19" w:name="_Toc28359004"/>
      <w:bookmarkEnd w:id="19"/>
      <w:bookmarkStart w:id="20" w:name="_Toc28359081"/>
      <w:r>
        <w:rPr>
          <w:rFonts w:hint="eastAsia" w:ascii="微软雅黑" w:hAnsi="微软雅黑" w:eastAsia="微软雅黑" w:cs="微软雅黑"/>
          <w:color w:val="auto"/>
          <w:kern w:val="0"/>
          <w:sz w:val="24"/>
          <w:szCs w:val="24"/>
          <w:highlight w:val="none"/>
          <w:shd w:val="clear" w:color="auto" w:fill="FFFFFF"/>
          <w:lang w:val="en-US" w:eastAsia="zh-CN" w:bidi="ar"/>
        </w:rPr>
        <w:t>2</w:t>
      </w:r>
      <w:bookmarkEnd w:id="20"/>
      <w:r>
        <w:rPr>
          <w:rFonts w:hint="eastAsia" w:ascii="微软雅黑" w:hAnsi="微软雅黑" w:eastAsia="微软雅黑" w:cs="微软雅黑"/>
          <w:color w:val="auto"/>
          <w:kern w:val="0"/>
          <w:sz w:val="24"/>
          <w:szCs w:val="24"/>
          <w:highlight w:val="none"/>
          <w:shd w:val="clear" w:color="auto" w:fill="FFFFFF"/>
          <w:lang w:val="en-US" w:eastAsia="zh-CN" w:bidi="ar"/>
        </w:rPr>
        <w:t>.落实政府采购政策需满足的资格要求：本项目为专门面向中小企业的采购项目</w:t>
      </w:r>
    </w:p>
    <w:p w14:paraId="3EB423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（1）执行《政府采购促进中小企业发展管理办法》（财库〔2020〕46号）；</w:t>
      </w:r>
    </w:p>
    <w:p w14:paraId="166851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（2）执行《财政部司法部关于政府采购支持监狱企业发展有关问题的通知》（财库〔2014〕68号）；</w:t>
      </w:r>
    </w:p>
    <w:p w14:paraId="065224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（3）执行《国务院办公厅关于建立政府强制采购节能产品制度的通知》（国办发〔2007〕51号）；</w:t>
      </w:r>
    </w:p>
    <w:p w14:paraId="246DA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（4）执行《关于促进残疾人就业政府采购政策的通知》（财库〔2017〕141号。</w:t>
      </w:r>
    </w:p>
    <w:p w14:paraId="3EAC67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539"/>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3.本项目的资格要求</w:t>
      </w:r>
    </w:p>
    <w:p w14:paraId="010A0A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（1）供应商须是在中国境内注册具有独立承担民事责任能力的独立法人或其他组织形式，具备有效的营业执照，具备履行合同所必需的设备和专业技术能力。</w:t>
      </w:r>
    </w:p>
    <w:p w14:paraId="577CA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（2）财务要求</w:t>
      </w:r>
    </w:p>
    <w:p w14:paraId="39630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近一年（2024年）的财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p w14:paraId="1C8C09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（3）信誉要求</w:t>
      </w:r>
    </w:p>
    <w:p w14:paraId="08305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具有良好的企业信誉，未被列入失信被执行人、重大税收违法案件当事人名单、政府采购严重违法失信行为记录名单。查询渠道：“信用中国”网站（www.creditchina.gov.cn）和中国政府采购网（www.ccgp.gov.cn）</w:t>
      </w:r>
    </w:p>
    <w:p w14:paraId="11A2D2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（4）其它要求</w:t>
      </w:r>
    </w:p>
    <w:p w14:paraId="3DAEE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p w14:paraId="267866A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right="0"/>
        <w:textAlignment w:val="auto"/>
        <w:rPr>
          <w:rFonts w:hint="eastAsia" w:ascii="微软雅黑" w:hAnsi="微软雅黑" w:eastAsia="微软雅黑" w:cs="微软雅黑"/>
          <w:b/>
          <w:bCs w:val="0"/>
          <w:color w:val="auto"/>
          <w:sz w:val="24"/>
          <w:szCs w:val="24"/>
          <w:highlight w:val="none"/>
        </w:rPr>
      </w:pPr>
      <w:r>
        <w:rPr>
          <w:rFonts w:hint="eastAsia" w:ascii="微软雅黑" w:hAnsi="微软雅黑" w:eastAsia="微软雅黑" w:cs="微软雅黑"/>
          <w:b/>
          <w:bCs w:val="0"/>
          <w:color w:val="auto"/>
          <w:sz w:val="24"/>
          <w:szCs w:val="24"/>
          <w:highlight w:val="none"/>
          <w:u w:val="none"/>
          <w:shd w:val="clear" w:color="auto" w:fill="FFFFFF"/>
        </w:rPr>
        <w:t>三、获取招标文件</w:t>
      </w:r>
      <w:bookmarkEnd w:id="18"/>
    </w:p>
    <w:p w14:paraId="49CCE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2025年07月18日</w:t>
      </w:r>
      <w:r>
        <w:rPr>
          <w:rFonts w:hint="eastAsia" w:ascii="微软雅黑" w:hAnsi="微软雅黑" w:eastAsia="微软雅黑" w:cs="微软雅黑"/>
          <w:color w:val="auto"/>
          <w:kern w:val="0"/>
          <w:sz w:val="24"/>
          <w:szCs w:val="24"/>
          <w:highlight w:val="none"/>
          <w:shd w:val="clear" w:color="auto" w:fill="FFFFFF"/>
          <w:lang w:val="en-US" w:eastAsia="zh-CN" w:bidi="ar"/>
        </w:rPr>
        <w:t>起至</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2025年07月24日</w:t>
      </w:r>
      <w:r>
        <w:rPr>
          <w:rFonts w:hint="eastAsia" w:ascii="微软雅黑" w:hAnsi="微软雅黑" w:eastAsia="微软雅黑" w:cs="微软雅黑"/>
          <w:color w:val="auto"/>
          <w:kern w:val="0"/>
          <w:sz w:val="24"/>
          <w:szCs w:val="24"/>
          <w:highlight w:val="none"/>
          <w:shd w:val="clear" w:color="auto" w:fill="FFFFFF"/>
          <w:lang w:val="en-US" w:eastAsia="zh-CN" w:bidi="ar"/>
        </w:rPr>
        <w:t>（上午0:00～12:00，下午12:00～23:59，北京时间，法定节假日除外）。</w:t>
      </w:r>
    </w:p>
    <w:p w14:paraId="4DE12D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2.地点：政府采购云平台（网址：http://www.zcygov.cn）。</w:t>
      </w:r>
    </w:p>
    <w:p w14:paraId="6968A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3.方式：网上免费获取（潜在供应商自行登录政府采购云平台（网址：http:// www.zcygov.cn）注册（网址：https://middle.zcygov.cn/v-settle-front/registry）并下载竞争性投标文件，其他途径获取的竞争性投标文件开标时一律按无效响应处理）。</w:t>
      </w:r>
    </w:p>
    <w:p w14:paraId="521C37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4.售价：0元</w:t>
      </w:r>
    </w:p>
    <w:p w14:paraId="3E21C35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right="0"/>
        <w:textAlignment w:val="auto"/>
        <w:rPr>
          <w:rFonts w:hint="eastAsia" w:ascii="微软雅黑" w:hAnsi="微软雅黑" w:eastAsia="微软雅黑" w:cs="微软雅黑"/>
          <w:b/>
          <w:bCs w:val="0"/>
          <w:color w:val="auto"/>
          <w:sz w:val="24"/>
          <w:szCs w:val="24"/>
          <w:highlight w:val="none"/>
        </w:rPr>
      </w:pPr>
      <w:bookmarkStart w:id="21" w:name="_Toc28359082"/>
      <w:bookmarkEnd w:id="21"/>
      <w:bookmarkStart w:id="22" w:name="_Toc35393624"/>
      <w:bookmarkEnd w:id="22"/>
      <w:bookmarkStart w:id="23" w:name="_Toc28359005"/>
      <w:bookmarkEnd w:id="23"/>
      <w:bookmarkStart w:id="24" w:name="_Toc35393793"/>
      <w:r>
        <w:rPr>
          <w:rFonts w:hint="eastAsia" w:ascii="微软雅黑" w:hAnsi="微软雅黑" w:eastAsia="微软雅黑" w:cs="微软雅黑"/>
          <w:b/>
          <w:bCs w:val="0"/>
          <w:color w:val="auto"/>
          <w:sz w:val="24"/>
          <w:szCs w:val="24"/>
          <w:highlight w:val="none"/>
          <w:u w:val="none"/>
          <w:shd w:val="clear" w:color="auto" w:fill="FFFFFF"/>
        </w:rPr>
        <w:t>四、提交投标文件</w:t>
      </w:r>
      <w:bookmarkEnd w:id="24"/>
      <w:r>
        <w:rPr>
          <w:rFonts w:hint="eastAsia" w:ascii="微软雅黑" w:hAnsi="微软雅黑" w:eastAsia="微软雅黑" w:cs="微软雅黑"/>
          <w:b/>
          <w:bCs w:val="0"/>
          <w:color w:val="auto"/>
          <w:sz w:val="24"/>
          <w:szCs w:val="24"/>
          <w:highlight w:val="none"/>
          <w:shd w:val="clear" w:color="auto" w:fill="FFFFFF"/>
        </w:rPr>
        <w:t>截止时间和地点</w:t>
      </w:r>
    </w:p>
    <w:p w14:paraId="7C801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1.截止时间：</w:t>
      </w:r>
      <w:r>
        <w:rPr>
          <w:rFonts w:hint="eastAsia" w:ascii="微软雅黑" w:hAnsi="微软雅黑" w:eastAsia="微软雅黑" w:cs="微软雅黑"/>
          <w:color w:val="auto"/>
          <w:kern w:val="0"/>
          <w:sz w:val="24"/>
          <w:szCs w:val="24"/>
          <w:highlight w:val="none"/>
          <w:u w:val="none"/>
          <w:shd w:val="clear" w:color="auto" w:fill="FFFFFF"/>
          <w:lang w:val="en-US" w:eastAsia="zh-CN" w:bidi="ar"/>
        </w:rPr>
        <w:t>2025年08月08日10时00分</w:t>
      </w:r>
      <w:r>
        <w:rPr>
          <w:rFonts w:hint="eastAsia" w:ascii="微软雅黑" w:hAnsi="微软雅黑" w:eastAsia="微软雅黑" w:cs="微软雅黑"/>
          <w:color w:val="auto"/>
          <w:kern w:val="0"/>
          <w:sz w:val="24"/>
          <w:szCs w:val="24"/>
          <w:highlight w:val="none"/>
          <w:shd w:val="clear" w:color="auto" w:fill="FFFFFF"/>
          <w:lang w:val="en-US" w:eastAsia="zh-CN" w:bidi="ar"/>
        </w:rPr>
        <w:t>（北京时间）</w:t>
      </w:r>
    </w:p>
    <w:p w14:paraId="38CBF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w:t>
      </w:r>
      <w:bookmarkStart w:id="25" w:name="_Toc28359084"/>
      <w:r>
        <w:rPr>
          <w:rFonts w:hint="eastAsia" w:ascii="微软雅黑" w:hAnsi="微软雅黑" w:eastAsia="微软雅黑" w:cs="微软雅黑"/>
          <w:color w:val="auto"/>
          <w:kern w:val="0"/>
          <w:sz w:val="24"/>
          <w:szCs w:val="24"/>
          <w:highlight w:val="none"/>
          <w:shd w:val="clear" w:color="auto" w:fill="FFFFFF"/>
          <w:lang w:val="en-US" w:eastAsia="zh-CN" w:bidi="ar"/>
        </w:rPr>
        <w:t>.地点：请登录政采云投标客户端投标</w:t>
      </w:r>
    </w:p>
    <w:p w14:paraId="221BD5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本项目执行电子化招投标，须通过政府采购云平台（网址：http://www.zcygov.cn）递交电子版响应文件。</w:t>
      </w:r>
    </w:p>
    <w:p w14:paraId="2952F5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投标操作流程：供应商在政府采购云平台网注册入库成为正式供应商后，在平台上按《政府采购项目电子交易管理操作指南-供应商》进行投标操作。</w:t>
      </w:r>
    </w:p>
    <w:p w14:paraId="705FFB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数字证书办理及投标技术咨询：可登录“政采云”平台，点击右侧咨询小采，获取采小蜜智能服务管家帮助，或拨打政采云服务热线 95763获取帮助。</w:t>
      </w:r>
    </w:p>
    <w:p w14:paraId="0C9E5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五、响应文件开启时间和地点</w:t>
      </w:r>
    </w:p>
    <w:p w14:paraId="1F929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1.时间：2025年08月08日10点00分（北京时间）；</w:t>
      </w:r>
    </w:p>
    <w:p w14:paraId="76B336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2.地点：长春市高新区鸿达街248号吉林日报副楼4楼吉利招开标二室。</w:t>
      </w:r>
    </w:p>
    <w:p w14:paraId="39927C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right="0"/>
        <w:jc w:val="left"/>
        <w:textAlignment w:val="auto"/>
        <w:rPr>
          <w:rFonts w:hint="eastAsia" w:ascii="微软雅黑" w:hAnsi="微软雅黑" w:eastAsia="微软雅黑" w:cs="微软雅黑"/>
          <w:b/>
          <w:bCs/>
          <w:color w:val="auto"/>
          <w:kern w:val="0"/>
          <w:sz w:val="24"/>
          <w:szCs w:val="24"/>
          <w:highlight w:val="none"/>
          <w:shd w:val="clear" w:color="auto" w:fill="FFFFFF"/>
          <w:lang w:val="en-US" w:eastAsia="zh-CN" w:bidi="ar"/>
        </w:rPr>
      </w:pPr>
      <w:r>
        <w:rPr>
          <w:rFonts w:hint="eastAsia" w:ascii="微软雅黑" w:hAnsi="微软雅黑" w:eastAsia="微软雅黑" w:cs="微软雅黑"/>
          <w:b/>
          <w:bCs/>
          <w:color w:val="auto"/>
          <w:kern w:val="0"/>
          <w:sz w:val="24"/>
          <w:szCs w:val="24"/>
          <w:highlight w:val="none"/>
          <w:shd w:val="clear" w:color="auto" w:fill="FFFFFF"/>
          <w:lang w:val="en-US" w:eastAsia="zh-CN" w:bidi="ar"/>
        </w:rPr>
        <w:t>六、公告期限</w:t>
      </w:r>
      <w:bookmarkEnd w:id="25"/>
    </w:p>
    <w:p w14:paraId="62C21B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right="0" w:firstLine="480" w:firstLineChars="200"/>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自本公告发布之日起5个工作日。</w:t>
      </w:r>
    </w:p>
    <w:p w14:paraId="1DDFD30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right="0"/>
        <w:textAlignment w:val="auto"/>
        <w:rPr>
          <w:rFonts w:hint="eastAsia" w:ascii="微软雅黑" w:hAnsi="微软雅黑" w:eastAsia="微软雅黑" w:cs="微软雅黑"/>
          <w:b/>
          <w:bCs w:val="0"/>
          <w:color w:val="auto"/>
          <w:sz w:val="24"/>
          <w:szCs w:val="24"/>
          <w:highlight w:val="none"/>
        </w:rPr>
      </w:pPr>
      <w:bookmarkStart w:id="26" w:name="_Toc35393626"/>
      <w:bookmarkEnd w:id="26"/>
      <w:bookmarkStart w:id="27" w:name="_Toc35393795"/>
      <w:r>
        <w:rPr>
          <w:rFonts w:hint="eastAsia" w:ascii="微软雅黑" w:hAnsi="微软雅黑" w:eastAsia="微软雅黑" w:cs="微软雅黑"/>
          <w:b/>
          <w:bCs w:val="0"/>
          <w:color w:val="auto"/>
          <w:sz w:val="24"/>
          <w:szCs w:val="24"/>
          <w:highlight w:val="none"/>
          <w:u w:val="none"/>
          <w:shd w:val="clear" w:color="auto" w:fill="FFFFFF"/>
          <w:lang w:val="en-US" w:eastAsia="zh-CN"/>
        </w:rPr>
        <w:t>七</w:t>
      </w:r>
      <w:r>
        <w:rPr>
          <w:rFonts w:hint="eastAsia" w:ascii="微软雅黑" w:hAnsi="微软雅黑" w:eastAsia="微软雅黑" w:cs="微软雅黑"/>
          <w:b/>
          <w:bCs w:val="0"/>
          <w:color w:val="auto"/>
          <w:sz w:val="24"/>
          <w:szCs w:val="24"/>
          <w:highlight w:val="none"/>
          <w:u w:val="none"/>
          <w:shd w:val="clear" w:color="auto" w:fill="FFFFFF"/>
        </w:rPr>
        <w:t>、其他补充事宜</w:t>
      </w:r>
      <w:bookmarkEnd w:id="27"/>
    </w:p>
    <w:p w14:paraId="78BEF6F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right="0" w:firstLine="480" w:firstLineChars="200"/>
        <w:textAlignment w:val="auto"/>
        <w:rPr>
          <w:rFonts w:hint="eastAsia" w:ascii="微软雅黑" w:hAnsi="微软雅黑" w:eastAsia="微软雅黑" w:cs="微软雅黑"/>
          <w:b w:val="0"/>
          <w:color w:val="auto"/>
          <w:sz w:val="24"/>
          <w:szCs w:val="24"/>
          <w:highlight w:val="none"/>
          <w:u w:val="none"/>
          <w:shd w:val="clear" w:color="auto" w:fill="FFFFFF"/>
        </w:rPr>
      </w:pPr>
      <w:bookmarkStart w:id="28" w:name="_Toc35393796"/>
      <w:bookmarkEnd w:id="28"/>
      <w:bookmarkStart w:id="29" w:name="_Toc28359008"/>
      <w:bookmarkEnd w:id="29"/>
      <w:bookmarkStart w:id="30" w:name="_Toc35393627"/>
      <w:bookmarkEnd w:id="30"/>
      <w:bookmarkStart w:id="31" w:name="_Toc28359085"/>
      <w:r>
        <w:rPr>
          <w:rFonts w:hint="eastAsia" w:ascii="微软雅黑" w:hAnsi="微软雅黑" w:eastAsia="微软雅黑" w:cs="微软雅黑"/>
          <w:b w:val="0"/>
          <w:color w:val="auto"/>
          <w:kern w:val="0"/>
          <w:sz w:val="24"/>
          <w:szCs w:val="24"/>
          <w:highlight w:val="none"/>
          <w:shd w:val="clear" w:color="auto" w:fill="FFFFFF"/>
          <w:lang w:val="en-US" w:eastAsia="zh-CN" w:bidi="ar"/>
        </w:rPr>
        <w:t>本次招标公告同时在“政采云”平台（http:// www.zcygov.cn）(同步推送到吉林省政府采购网（http://www.ccgp-jilin.gov.cn）、中国政府采购网发布。</w:t>
      </w:r>
    </w:p>
    <w:p w14:paraId="682C4CB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0" w:lineRule="exact"/>
        <w:ind w:left="0" w:right="0"/>
        <w:textAlignment w:val="auto"/>
        <w:rPr>
          <w:rFonts w:hint="eastAsia" w:ascii="微软雅黑" w:hAnsi="微软雅黑" w:eastAsia="微软雅黑" w:cs="微软雅黑"/>
          <w:b/>
          <w:bCs w:val="0"/>
          <w:color w:val="auto"/>
          <w:kern w:val="0"/>
          <w:sz w:val="24"/>
          <w:szCs w:val="24"/>
          <w:highlight w:val="none"/>
          <w:shd w:val="clear" w:color="auto" w:fill="FFFFFF"/>
          <w:lang w:val="en-US" w:eastAsia="zh-CN" w:bidi="ar"/>
        </w:rPr>
      </w:pPr>
      <w:r>
        <w:rPr>
          <w:rFonts w:hint="eastAsia" w:ascii="微软雅黑" w:hAnsi="微软雅黑" w:eastAsia="微软雅黑" w:cs="微软雅黑"/>
          <w:b/>
          <w:bCs w:val="0"/>
          <w:color w:val="auto"/>
          <w:sz w:val="24"/>
          <w:szCs w:val="24"/>
          <w:highlight w:val="none"/>
          <w:u w:val="none"/>
          <w:shd w:val="clear" w:color="auto" w:fill="FFFFFF"/>
          <w:lang w:val="en-US" w:eastAsia="zh-CN"/>
        </w:rPr>
        <w:t>八</w:t>
      </w:r>
      <w:r>
        <w:rPr>
          <w:rFonts w:hint="eastAsia" w:ascii="微软雅黑" w:hAnsi="微软雅黑" w:eastAsia="微软雅黑" w:cs="微软雅黑"/>
          <w:b/>
          <w:bCs w:val="0"/>
          <w:color w:val="auto"/>
          <w:sz w:val="24"/>
          <w:szCs w:val="24"/>
          <w:highlight w:val="none"/>
          <w:u w:val="none"/>
          <w:shd w:val="clear" w:color="auto" w:fill="FFFFFF"/>
        </w:rPr>
        <w:t>、对本次招标提出询问，请按</w:t>
      </w:r>
      <w:bookmarkEnd w:id="31"/>
      <w:r>
        <w:rPr>
          <w:rFonts w:hint="eastAsia" w:ascii="微软雅黑" w:hAnsi="微软雅黑" w:eastAsia="微软雅黑" w:cs="微软雅黑"/>
          <w:b/>
          <w:bCs w:val="0"/>
          <w:color w:val="auto"/>
          <w:sz w:val="24"/>
          <w:szCs w:val="24"/>
          <w:highlight w:val="none"/>
          <w:shd w:val="clear" w:color="auto" w:fill="FFFFFF"/>
        </w:rPr>
        <w:t>以下方式联系。</w:t>
      </w:r>
    </w:p>
    <w:p w14:paraId="083769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1.采购人信息</w:t>
      </w:r>
    </w:p>
    <w:p w14:paraId="55449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长岭县残疾人联合会</w:t>
      </w:r>
    </w:p>
    <w:p w14:paraId="171908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松原市长岭县长岭镇</w:t>
      </w:r>
    </w:p>
    <w:p w14:paraId="665014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default"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u w:val="none"/>
          <w:shd w:val="clear" w:color="auto" w:fill="FFFFFF"/>
          <w:lang w:val="en-US" w:eastAsia="zh-CN" w:bidi="ar"/>
        </w:rPr>
        <w:t>联系人：</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 xml:space="preserve">张玉玲  </w:t>
      </w:r>
    </w:p>
    <w:p w14:paraId="6829F2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default" w:ascii="微软雅黑" w:hAnsi="微软雅黑" w:eastAsia="微软雅黑" w:cs="微软雅黑"/>
          <w:color w:val="auto"/>
          <w:kern w:val="0"/>
          <w:sz w:val="24"/>
          <w:szCs w:val="24"/>
          <w:highlight w:val="none"/>
          <w:u w:val="single"/>
          <w:shd w:val="clear" w:color="auto" w:fill="FFFFFF"/>
          <w:lang w:val="en-US" w:eastAsia="zh-CN" w:bidi="ar"/>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13630372488</w:t>
      </w:r>
    </w:p>
    <w:p w14:paraId="25A63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2.采购代理机构信息</w:t>
      </w:r>
    </w:p>
    <w:p w14:paraId="63CB99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名  称：</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吉林省永屹招标代理有限公司</w:t>
      </w:r>
    </w:p>
    <w:p w14:paraId="5E9D8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地  址：</w:t>
      </w:r>
      <w:r>
        <w:rPr>
          <w:rFonts w:hint="eastAsia" w:ascii="微软雅黑" w:hAnsi="微软雅黑" w:eastAsia="微软雅黑" w:cs="微软雅黑"/>
          <w:color w:val="auto"/>
          <w:kern w:val="0"/>
          <w:sz w:val="24"/>
          <w:szCs w:val="24"/>
          <w:highlight w:val="none"/>
          <w:u w:val="single"/>
          <w:shd w:val="clear" w:color="auto" w:fill="FFFFFF"/>
          <w:lang w:val="en-US" w:eastAsia="zh-CN" w:bidi="ar"/>
        </w:rPr>
        <w:t>长春市高新开发区宝来雅居7a幢615号房</w:t>
      </w:r>
    </w:p>
    <w:p w14:paraId="6AB0AA3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leftChars="0" w:right="0" w:firstLine="420" w:firstLineChars="175"/>
        <w:textAlignment w:val="auto"/>
        <w:rPr>
          <w:rFonts w:hint="eastAsia" w:ascii="微软雅黑" w:hAnsi="微软雅黑" w:eastAsia="微软雅黑" w:cs="微软雅黑"/>
          <w:color w:val="auto"/>
          <w:kern w:val="0"/>
          <w:sz w:val="24"/>
          <w:szCs w:val="24"/>
          <w:highlight w:val="none"/>
          <w:shd w:val="clear" w:color="auto" w:fill="FFFFFF"/>
          <w:lang w:val="en-US" w:eastAsia="zh-CN" w:bidi="ar"/>
        </w:rPr>
      </w:pPr>
      <w:r>
        <w:rPr>
          <w:rFonts w:hint="eastAsia" w:ascii="微软雅黑" w:hAnsi="微软雅黑" w:eastAsia="微软雅黑" w:cs="微软雅黑"/>
          <w:color w:val="auto"/>
          <w:sz w:val="24"/>
          <w:szCs w:val="24"/>
          <w:highlight w:val="none"/>
          <w:shd w:val="clear" w:color="auto" w:fill="FFFFFF"/>
        </w:rPr>
        <w:t>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43ACF5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lang w:val="en-US"/>
        </w:rPr>
      </w:pPr>
      <w:r>
        <w:rPr>
          <w:rFonts w:hint="eastAsia" w:ascii="微软雅黑" w:hAnsi="微软雅黑" w:eastAsia="微软雅黑" w:cs="微软雅黑"/>
          <w:color w:val="auto"/>
          <w:kern w:val="0"/>
          <w:sz w:val="24"/>
          <w:szCs w:val="24"/>
          <w:highlight w:val="none"/>
          <w:shd w:val="clear" w:color="auto" w:fill="FFFFFF"/>
          <w:lang w:val="en-US" w:eastAsia="zh-CN" w:bidi="ar"/>
        </w:rPr>
        <w:t>联系方式：</w:t>
      </w:r>
      <w:bookmarkStart w:id="32" w:name="_Toc28359010"/>
      <w:bookmarkEnd w:id="32"/>
      <w:r>
        <w:rPr>
          <w:rFonts w:hint="eastAsia" w:ascii="微软雅黑" w:hAnsi="微软雅黑" w:eastAsia="微软雅黑" w:cs="微软雅黑"/>
          <w:color w:val="auto"/>
          <w:kern w:val="0"/>
          <w:sz w:val="24"/>
          <w:szCs w:val="24"/>
          <w:highlight w:val="none"/>
          <w:u w:val="single"/>
          <w:shd w:val="clear" w:color="auto" w:fill="FFFFFF"/>
          <w:lang w:val="en-US" w:eastAsia="zh-CN" w:bidi="ar"/>
        </w:rPr>
        <w:t>18343095566</w:t>
      </w:r>
    </w:p>
    <w:p w14:paraId="0E3DC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30" w:lineRule="exact"/>
        <w:ind w:left="0" w:leftChars="0" w:right="0" w:firstLine="420" w:firstLineChars="175"/>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kern w:val="0"/>
          <w:sz w:val="24"/>
          <w:szCs w:val="24"/>
          <w:highlight w:val="none"/>
          <w:shd w:val="clear" w:color="auto" w:fill="FFFFFF"/>
          <w:lang w:val="en-US" w:eastAsia="zh-CN" w:bidi="ar"/>
        </w:rPr>
        <w:t>3.项目联系方式</w:t>
      </w:r>
    </w:p>
    <w:p w14:paraId="3553FE1D">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项目联系人：</w:t>
      </w:r>
      <w:r>
        <w:rPr>
          <w:rFonts w:hint="eastAsia" w:ascii="微软雅黑" w:hAnsi="微软雅黑" w:eastAsia="微软雅黑" w:cs="微软雅黑"/>
          <w:color w:val="auto"/>
          <w:sz w:val="24"/>
          <w:szCs w:val="24"/>
          <w:highlight w:val="none"/>
          <w:u w:val="single"/>
          <w:shd w:val="clear" w:color="auto" w:fill="FFFFFF"/>
          <w:lang w:val="en-US" w:eastAsia="zh-CN"/>
        </w:rPr>
        <w:t>孙立新</w:t>
      </w:r>
    </w:p>
    <w:p w14:paraId="252CEB64">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0" w:lineRule="exact"/>
        <w:ind w:left="0" w:leftChars="0" w:right="0" w:firstLine="420" w:firstLineChars="175"/>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shd w:val="clear" w:color="auto" w:fill="FFFFFF"/>
        </w:rPr>
        <w:t>电</w:t>
      </w:r>
      <w:r>
        <w:rPr>
          <w:rFonts w:hint="eastAsia" w:ascii="微软雅黑" w:hAnsi="微软雅黑" w:eastAsia="微软雅黑" w:cs="微软雅黑"/>
          <w:color w:val="auto"/>
          <w:sz w:val="24"/>
          <w:szCs w:val="24"/>
          <w:highlight w:val="none"/>
          <w:shd w:val="clear" w:color="auto" w:fill="FFFFFF"/>
          <w:lang w:val="en-US" w:eastAsia="zh-CN"/>
        </w:rPr>
        <w:t xml:space="preserve">  </w:t>
      </w:r>
      <w:r>
        <w:rPr>
          <w:rFonts w:hint="eastAsia" w:ascii="微软雅黑" w:hAnsi="微软雅黑" w:eastAsia="微软雅黑" w:cs="微软雅黑"/>
          <w:color w:val="auto"/>
          <w:sz w:val="24"/>
          <w:szCs w:val="24"/>
          <w:highlight w:val="none"/>
          <w:shd w:val="clear" w:color="auto" w:fill="FFFFFF"/>
        </w:rPr>
        <w:t>话：</w:t>
      </w:r>
      <w:r>
        <w:rPr>
          <w:rFonts w:hint="eastAsia" w:ascii="微软雅黑" w:hAnsi="微软雅黑" w:eastAsia="微软雅黑" w:cs="微软雅黑"/>
          <w:color w:val="auto"/>
          <w:sz w:val="24"/>
          <w:szCs w:val="24"/>
          <w:highlight w:val="none"/>
          <w:u w:val="single"/>
          <w:shd w:val="clear" w:color="auto" w:fill="FFFFFF"/>
          <w:lang w:eastAsia="zh-CN"/>
        </w:rPr>
        <w:t>18343095566</w:t>
      </w:r>
    </w:p>
    <w:p w14:paraId="5727FBB8">
      <w:pPr>
        <w:numPr>
          <w:ilvl w:val="0"/>
          <w:numId w:val="0"/>
        </w:numPr>
        <w:autoSpaceDN w:val="0"/>
        <w:spacing w:line="360" w:lineRule="auto"/>
        <w:rPr>
          <w:rFonts w:hint="eastAsia" w:asciiTheme="majorEastAsia" w:hAnsiTheme="majorEastAsia" w:eastAsiaTheme="majorEastAsia"/>
          <w:sz w:val="20"/>
          <w:szCs w:val="20"/>
          <w:highlight w:val="none"/>
          <w:lang w:val="zh-CN" w:eastAsia="zh-CN"/>
        </w:rPr>
      </w:pPr>
    </w:p>
    <w:p w14:paraId="2AD615E6">
      <w:pPr>
        <w:pStyle w:val="21"/>
        <w:numPr>
          <w:ilvl w:val="0"/>
          <w:numId w:val="0"/>
        </w:numPr>
        <w:rPr>
          <w:highlight w:val="none"/>
        </w:rPr>
      </w:pPr>
    </w:p>
    <w:p w14:paraId="5D4C7285">
      <w:pPr>
        <w:rPr>
          <w:rFonts w:hint="eastAsia"/>
          <w:highlight w:val="none"/>
        </w:rPr>
      </w:pPr>
      <w:bookmarkStart w:id="33" w:name="_Toc12303"/>
    </w:p>
    <w:p w14:paraId="5D1B513E">
      <w:pPr>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14:paraId="4DEF3034">
      <w:pPr>
        <w:pStyle w:val="2"/>
        <w:autoSpaceDN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第二部分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bookmarkEnd w:id="33"/>
    </w:p>
    <w:p w14:paraId="389BC4CF">
      <w:pPr>
        <w:pStyle w:val="3"/>
        <w:keepNext/>
        <w:keepLines/>
        <w:pageBreakBefore w:val="0"/>
        <w:widowControl w:val="0"/>
        <w:tabs>
          <w:tab w:val="left" w:pos="360"/>
        </w:tabs>
        <w:kinsoku/>
        <w:wordWrap/>
        <w:overflowPunct/>
        <w:topLinePunct w:val="0"/>
        <w:autoSpaceDE/>
        <w:autoSpaceDN w:val="0"/>
        <w:bidi w:val="0"/>
        <w:adjustRightInd/>
        <w:snapToGrid/>
        <w:spacing w:before="20" w:after="140" w:line="240" w:lineRule="auto"/>
        <w:jc w:val="center"/>
        <w:textAlignment w:val="auto"/>
        <w:rPr>
          <w:rFonts w:asciiTheme="majorEastAsia" w:hAnsiTheme="majorEastAsia" w:eastAsiaTheme="majorEastAsia"/>
          <w:highlight w:val="none"/>
        </w:rPr>
      </w:pPr>
      <w:r>
        <w:rPr>
          <w:rFonts w:hint="eastAsia" w:asciiTheme="majorEastAsia" w:hAnsiTheme="majorEastAsia" w:eastAsiaTheme="majorEastAsia"/>
          <w:highlight w:val="none"/>
        </w:rPr>
        <w:t>一、</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须知前附表</w:t>
      </w:r>
    </w:p>
    <w:tbl>
      <w:tblPr>
        <w:tblStyle w:val="23"/>
        <w:tblW w:w="96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2"/>
        <w:gridCol w:w="2070"/>
        <w:gridCol w:w="6761"/>
      </w:tblGrid>
      <w:tr w14:paraId="44079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210546C">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asciiTheme="majorEastAsia" w:hAnsiTheme="majorEastAsia" w:eastAsiaTheme="majorEastAsia"/>
                <w:szCs w:val="21"/>
                <w:highlight w:val="none"/>
              </w:rPr>
            </w:pPr>
            <w:r>
              <w:rPr>
                <w:rFonts w:hint="eastAsia" w:ascii="宋体" w:hAnsi="宋体" w:eastAsia="宋体" w:cs="宋体"/>
                <w:sz w:val="21"/>
                <w:szCs w:val="11"/>
                <w:highlight w:val="none"/>
                <w:lang w:val="zh-CN"/>
              </w:rPr>
              <w:t>条款号</w:t>
            </w:r>
          </w:p>
        </w:tc>
        <w:tc>
          <w:tcPr>
            <w:tcW w:w="2070" w:type="dxa"/>
            <w:tcBorders>
              <w:top w:val="single" w:color="auto" w:sz="4" w:space="0"/>
              <w:left w:val="single" w:color="auto" w:sz="4" w:space="0"/>
              <w:bottom w:val="single" w:color="auto" w:sz="4" w:space="0"/>
              <w:right w:val="single" w:color="auto" w:sz="4" w:space="0"/>
            </w:tcBorders>
            <w:noWrap/>
            <w:vAlign w:val="center"/>
          </w:tcPr>
          <w:p w14:paraId="2DC38006">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内    容</w:t>
            </w:r>
          </w:p>
        </w:tc>
        <w:tc>
          <w:tcPr>
            <w:tcW w:w="6761" w:type="dxa"/>
            <w:tcBorders>
              <w:top w:val="single" w:color="auto" w:sz="4" w:space="0"/>
              <w:left w:val="single" w:color="auto" w:sz="4" w:space="0"/>
              <w:bottom w:val="single" w:color="auto" w:sz="4" w:space="0"/>
              <w:right w:val="single" w:color="auto" w:sz="4" w:space="0"/>
            </w:tcBorders>
            <w:noWrap/>
            <w:vAlign w:val="center"/>
          </w:tcPr>
          <w:p w14:paraId="098514F6">
            <w:pPr>
              <w:keepNext w:val="0"/>
              <w:keepLines w:val="0"/>
              <w:pageBreakBefore w:val="0"/>
              <w:tabs>
                <w:tab w:val="left" w:pos="1180"/>
              </w:tabs>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说明与要求</w:t>
            </w:r>
          </w:p>
        </w:tc>
      </w:tr>
      <w:tr w14:paraId="75134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2"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0AEF155">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eastAsia="宋体" w:cs="宋体"/>
                <w:sz w:val="21"/>
                <w:szCs w:val="11"/>
                <w:highlight w:val="none"/>
                <w:lang w:val="zh-CN"/>
              </w:rPr>
              <w:t>1</w:t>
            </w:r>
          </w:p>
        </w:tc>
        <w:tc>
          <w:tcPr>
            <w:tcW w:w="2070" w:type="dxa"/>
            <w:tcBorders>
              <w:top w:val="single" w:color="auto" w:sz="4" w:space="0"/>
              <w:left w:val="single" w:color="auto" w:sz="4" w:space="0"/>
              <w:bottom w:val="single" w:color="auto" w:sz="4" w:space="0"/>
              <w:right w:val="single" w:color="auto" w:sz="4" w:space="0"/>
            </w:tcBorders>
            <w:noWrap/>
            <w:vAlign w:val="center"/>
          </w:tcPr>
          <w:p w14:paraId="17B788A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采购人</w:t>
            </w:r>
          </w:p>
        </w:tc>
        <w:tc>
          <w:tcPr>
            <w:tcW w:w="6761" w:type="dxa"/>
            <w:tcBorders>
              <w:top w:val="single" w:color="auto" w:sz="4" w:space="0"/>
              <w:left w:val="single" w:color="auto" w:sz="4" w:space="0"/>
              <w:bottom w:val="single" w:color="auto" w:sz="4" w:space="0"/>
              <w:right w:val="single" w:color="auto" w:sz="4" w:space="0"/>
            </w:tcBorders>
            <w:noWrap/>
            <w:vAlign w:val="center"/>
          </w:tcPr>
          <w:p w14:paraId="500D4F98">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rPr>
              <w:t>采购单位：</w:t>
            </w:r>
            <w:r>
              <w:rPr>
                <w:rFonts w:hint="eastAsia" w:asciiTheme="majorEastAsia" w:hAnsiTheme="majorEastAsia" w:eastAsiaTheme="majorEastAsia"/>
                <w:bCs/>
                <w:kern w:val="15"/>
                <w:szCs w:val="21"/>
                <w:highlight w:val="none"/>
                <w:lang w:eastAsia="zh-CN"/>
              </w:rPr>
              <w:t>长岭县残疾人联合会</w:t>
            </w:r>
          </w:p>
          <w:p w14:paraId="1106F850">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联 系 人：</w:t>
            </w:r>
            <w:r>
              <w:rPr>
                <w:rFonts w:hint="eastAsia" w:asciiTheme="majorEastAsia" w:hAnsiTheme="majorEastAsia" w:eastAsiaTheme="majorEastAsia"/>
                <w:bCs/>
                <w:kern w:val="15"/>
                <w:szCs w:val="21"/>
                <w:highlight w:val="none"/>
                <w:lang w:val="en-US" w:eastAsia="zh-CN"/>
              </w:rPr>
              <w:t>张玉玲</w:t>
            </w:r>
            <w:r>
              <w:rPr>
                <w:rFonts w:asciiTheme="majorEastAsia" w:hAnsiTheme="majorEastAsia" w:eastAsiaTheme="majorEastAsia"/>
                <w:bCs/>
                <w:kern w:val="15"/>
                <w:szCs w:val="21"/>
                <w:highlight w:val="none"/>
              </w:rPr>
              <w:t xml:space="preserve"> </w:t>
            </w:r>
          </w:p>
          <w:p w14:paraId="0398BA9E">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联系电话：</w:t>
            </w:r>
            <w:r>
              <w:rPr>
                <w:rFonts w:hint="eastAsia" w:asciiTheme="majorEastAsia" w:hAnsiTheme="majorEastAsia" w:eastAsiaTheme="majorEastAsia"/>
                <w:bCs/>
                <w:kern w:val="15"/>
                <w:szCs w:val="21"/>
                <w:highlight w:val="none"/>
                <w:lang w:val="en-US" w:eastAsia="zh-CN"/>
              </w:rPr>
              <w:t>13630372488</w:t>
            </w:r>
          </w:p>
        </w:tc>
      </w:tr>
      <w:tr w14:paraId="0EC01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1AE0C1F">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hAnsi="宋体" w:cs="宋体"/>
                <w:sz w:val="21"/>
                <w:szCs w:val="11"/>
                <w:highlight w:val="none"/>
                <w:lang w:val="en-US" w:eastAsia="zh-CN"/>
              </w:rPr>
              <w:t>2</w:t>
            </w:r>
          </w:p>
        </w:tc>
        <w:tc>
          <w:tcPr>
            <w:tcW w:w="2070" w:type="dxa"/>
            <w:tcBorders>
              <w:top w:val="single" w:color="auto" w:sz="4" w:space="0"/>
              <w:left w:val="single" w:color="auto" w:sz="4" w:space="0"/>
              <w:bottom w:val="single" w:color="auto" w:sz="4" w:space="0"/>
              <w:right w:val="single" w:color="auto" w:sz="4" w:space="0"/>
            </w:tcBorders>
            <w:noWrap/>
            <w:vAlign w:val="center"/>
          </w:tcPr>
          <w:p w14:paraId="218E812C">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采购代理机构</w:t>
            </w:r>
          </w:p>
        </w:tc>
        <w:tc>
          <w:tcPr>
            <w:tcW w:w="6761" w:type="dxa"/>
            <w:tcBorders>
              <w:top w:val="single" w:color="auto" w:sz="4" w:space="0"/>
              <w:left w:val="single" w:color="auto" w:sz="4" w:space="0"/>
              <w:bottom w:val="single" w:color="auto" w:sz="4" w:space="0"/>
              <w:right w:val="single" w:color="auto" w:sz="4" w:space="0"/>
            </w:tcBorders>
            <w:noWrap/>
            <w:vAlign w:val="center"/>
          </w:tcPr>
          <w:p w14:paraId="441AA5F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名称：吉林省永屹招标代理有限公司</w:t>
            </w:r>
          </w:p>
          <w:p w14:paraId="19BC7CC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val="zh-CN" w:eastAsia="zh-CN"/>
              </w:rPr>
            </w:pPr>
            <w:r>
              <w:rPr>
                <w:rFonts w:hint="eastAsia" w:asciiTheme="majorEastAsia" w:hAnsiTheme="majorEastAsia" w:eastAsiaTheme="majorEastAsia"/>
                <w:szCs w:val="21"/>
                <w:highlight w:val="none"/>
                <w:lang w:val="zh-CN" w:eastAsia="zh-CN"/>
              </w:rPr>
              <w:t>地址：长春市高新开发区宝来雅居7a幢615号房</w:t>
            </w:r>
          </w:p>
          <w:p w14:paraId="50056485">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eastAsia="zh-CN"/>
              </w:rPr>
              <w:t>联系方式：孙立新</w:t>
            </w:r>
            <w:r>
              <w:rPr>
                <w:rFonts w:hint="eastAsia" w:asciiTheme="majorEastAsia" w:hAnsiTheme="majorEastAsia" w:eastAsiaTheme="majorEastAsia"/>
                <w:szCs w:val="21"/>
                <w:highlight w:val="none"/>
                <w:lang w:val="en-US" w:eastAsia="zh-CN"/>
              </w:rPr>
              <w:t xml:space="preserve"> 18343095566</w:t>
            </w:r>
          </w:p>
        </w:tc>
      </w:tr>
      <w:tr w14:paraId="1DBF5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5EB997D">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ign w:val="center"/>
          </w:tcPr>
          <w:p w14:paraId="0681E6A2">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项目名称</w:t>
            </w:r>
          </w:p>
        </w:tc>
        <w:tc>
          <w:tcPr>
            <w:tcW w:w="6761" w:type="dxa"/>
            <w:tcBorders>
              <w:top w:val="single" w:color="auto" w:sz="4" w:space="0"/>
              <w:left w:val="single" w:color="auto" w:sz="4" w:space="0"/>
              <w:bottom w:val="single" w:color="auto" w:sz="4" w:space="0"/>
              <w:right w:val="single" w:color="auto" w:sz="4" w:space="0"/>
            </w:tcBorders>
            <w:noWrap/>
            <w:vAlign w:val="center"/>
          </w:tcPr>
          <w:p w14:paraId="7B626FA5">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长岭县残联2025年精准康复辅助器具采购项目</w:t>
            </w:r>
          </w:p>
        </w:tc>
      </w:tr>
      <w:tr w14:paraId="07DF4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F9EFEE1">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asciiTheme="majorEastAsia" w:hAnsiTheme="majorEastAsia" w:eastAsiaTheme="majorEastAsia"/>
                <w:szCs w:val="21"/>
                <w:highlight w:val="none"/>
              </w:rPr>
            </w:pPr>
            <w:r>
              <w:rPr>
                <w:rFonts w:hint="eastAsia" w:hAnsi="宋体" w:cs="宋体"/>
                <w:sz w:val="21"/>
                <w:szCs w:val="11"/>
                <w:highlight w:val="none"/>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ign w:val="center"/>
          </w:tcPr>
          <w:p w14:paraId="13FEAA90">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项目编号</w:t>
            </w:r>
          </w:p>
        </w:tc>
        <w:tc>
          <w:tcPr>
            <w:tcW w:w="6761" w:type="dxa"/>
            <w:tcBorders>
              <w:top w:val="single" w:color="auto" w:sz="4" w:space="0"/>
              <w:left w:val="single" w:color="auto" w:sz="4" w:space="0"/>
              <w:bottom w:val="single" w:color="auto" w:sz="4" w:space="0"/>
              <w:right w:val="single" w:color="auto" w:sz="4" w:space="0"/>
            </w:tcBorders>
            <w:noWrap/>
            <w:vAlign w:val="center"/>
          </w:tcPr>
          <w:p w14:paraId="3430264A">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JILINYONGYI-2025-075-FW</w:t>
            </w:r>
          </w:p>
        </w:tc>
      </w:tr>
      <w:tr w14:paraId="78679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37662C1">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ign w:val="center"/>
          </w:tcPr>
          <w:p w14:paraId="617D365D">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cs="宋体" w:asciiTheme="majorEastAsia" w:hAnsiTheme="majorEastAsia" w:eastAsiaTheme="majorEastAsia"/>
                <w:bCs/>
                <w:szCs w:val="21"/>
                <w:highlight w:val="none"/>
                <w:lang w:val="zh-CN"/>
              </w:rPr>
              <w:t>采购预算</w:t>
            </w:r>
          </w:p>
        </w:tc>
        <w:tc>
          <w:tcPr>
            <w:tcW w:w="6761" w:type="dxa"/>
            <w:tcBorders>
              <w:top w:val="single" w:color="auto" w:sz="4" w:space="0"/>
              <w:left w:val="single" w:color="auto" w:sz="4" w:space="0"/>
              <w:bottom w:val="single" w:color="auto" w:sz="4" w:space="0"/>
              <w:right w:val="single" w:color="auto" w:sz="4" w:space="0"/>
            </w:tcBorders>
            <w:noWrap/>
            <w:vAlign w:val="center"/>
          </w:tcPr>
          <w:p w14:paraId="33F80AC1">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采购预算：</w:t>
            </w:r>
            <w:r>
              <w:rPr>
                <w:rFonts w:hint="eastAsia" w:asciiTheme="majorEastAsia" w:hAnsiTheme="majorEastAsia" w:eastAsiaTheme="majorEastAsia"/>
                <w:bCs/>
                <w:kern w:val="15"/>
                <w:szCs w:val="21"/>
                <w:highlight w:val="none"/>
                <w:lang w:eastAsia="zh-CN"/>
              </w:rPr>
              <w:t>630250.00</w:t>
            </w:r>
            <w:r>
              <w:rPr>
                <w:rFonts w:hint="eastAsia" w:asciiTheme="majorEastAsia" w:hAnsiTheme="majorEastAsia" w:eastAsiaTheme="majorEastAsia"/>
                <w:kern w:val="0"/>
                <w:szCs w:val="21"/>
                <w:highlight w:val="none"/>
              </w:rPr>
              <w:t>元</w:t>
            </w:r>
          </w:p>
        </w:tc>
      </w:tr>
      <w:tr w14:paraId="39EB5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E19382E">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ign w:val="center"/>
          </w:tcPr>
          <w:p w14:paraId="3E6B2F4C">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供货地点</w:t>
            </w:r>
          </w:p>
        </w:tc>
        <w:tc>
          <w:tcPr>
            <w:tcW w:w="6761" w:type="dxa"/>
            <w:tcBorders>
              <w:top w:val="single" w:color="auto" w:sz="4" w:space="0"/>
              <w:left w:val="single" w:color="auto" w:sz="4" w:space="0"/>
              <w:bottom w:val="single" w:color="auto" w:sz="4" w:space="0"/>
              <w:right w:val="single" w:color="auto" w:sz="4" w:space="0"/>
            </w:tcBorders>
            <w:noWrap/>
            <w:vAlign w:val="center"/>
          </w:tcPr>
          <w:p w14:paraId="08F318C2">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kern w:val="0"/>
                <w:szCs w:val="21"/>
                <w:highlight w:val="none"/>
                <w:shd w:val="clear" w:color="auto" w:fill="FFFFFF"/>
                <w:lang w:eastAsia="zh-CN"/>
              </w:rPr>
              <w:t>长岭县</w:t>
            </w:r>
          </w:p>
        </w:tc>
      </w:tr>
      <w:tr w14:paraId="0DC55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5847B63">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ign w:val="center"/>
          </w:tcPr>
          <w:p w14:paraId="357F2176">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采购内容</w:t>
            </w:r>
          </w:p>
        </w:tc>
        <w:tc>
          <w:tcPr>
            <w:tcW w:w="6761" w:type="dxa"/>
            <w:tcBorders>
              <w:top w:val="single" w:color="auto" w:sz="4" w:space="0"/>
              <w:left w:val="single" w:color="auto" w:sz="4" w:space="0"/>
              <w:bottom w:val="single" w:color="auto" w:sz="4" w:space="0"/>
              <w:right w:val="single" w:color="auto" w:sz="4" w:space="0"/>
            </w:tcBorders>
            <w:noWrap/>
            <w:vAlign w:val="center"/>
          </w:tcPr>
          <w:p w14:paraId="7700188F">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精准康复辅助器具采购项目，详见招标文件</w:t>
            </w:r>
          </w:p>
        </w:tc>
      </w:tr>
      <w:tr w14:paraId="4C7BB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2131BCC">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eastAsia"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8</w:t>
            </w:r>
          </w:p>
        </w:tc>
        <w:tc>
          <w:tcPr>
            <w:tcW w:w="2070" w:type="dxa"/>
            <w:tcBorders>
              <w:top w:val="single" w:color="auto" w:sz="4" w:space="0"/>
              <w:left w:val="single" w:color="auto" w:sz="4" w:space="0"/>
              <w:bottom w:val="single" w:color="auto" w:sz="4" w:space="0"/>
              <w:right w:val="single" w:color="auto" w:sz="4" w:space="0"/>
            </w:tcBorders>
            <w:noWrap/>
            <w:vAlign w:val="center"/>
          </w:tcPr>
          <w:p w14:paraId="38DF1F55">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bCs/>
                <w:kern w:val="15"/>
                <w:szCs w:val="21"/>
                <w:highlight w:val="none"/>
              </w:rPr>
              <w:t>质量要求</w:t>
            </w:r>
          </w:p>
        </w:tc>
        <w:tc>
          <w:tcPr>
            <w:tcW w:w="6761" w:type="dxa"/>
            <w:tcBorders>
              <w:top w:val="single" w:color="auto" w:sz="4" w:space="0"/>
              <w:left w:val="single" w:color="auto" w:sz="4" w:space="0"/>
              <w:bottom w:val="single" w:color="auto" w:sz="4" w:space="0"/>
              <w:right w:val="single" w:color="auto" w:sz="4" w:space="0"/>
            </w:tcBorders>
            <w:noWrap/>
            <w:vAlign w:val="center"/>
          </w:tcPr>
          <w:p w14:paraId="62993BAD">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kern w:val="0"/>
                <w:szCs w:val="21"/>
                <w:highlight w:val="none"/>
                <w:lang w:eastAsia="zh-CN"/>
              </w:rPr>
            </w:pPr>
            <w:r>
              <w:rPr>
                <w:rFonts w:hint="eastAsia" w:asciiTheme="majorEastAsia" w:hAnsiTheme="majorEastAsia" w:eastAsiaTheme="majorEastAsia"/>
                <w:bCs/>
                <w:kern w:val="15"/>
                <w:szCs w:val="21"/>
                <w:highlight w:val="none"/>
                <w:lang w:eastAsia="zh-CN"/>
              </w:rPr>
              <w:t>符合国家现行质量验收统一标准及相关行业标准，满足甲方对项目的各项要求</w:t>
            </w:r>
          </w:p>
        </w:tc>
      </w:tr>
      <w:tr w14:paraId="66195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89FCE73">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9</w:t>
            </w:r>
          </w:p>
        </w:tc>
        <w:tc>
          <w:tcPr>
            <w:tcW w:w="2070" w:type="dxa"/>
            <w:tcBorders>
              <w:top w:val="single" w:color="auto" w:sz="4" w:space="0"/>
              <w:left w:val="single" w:color="auto" w:sz="4" w:space="0"/>
              <w:bottom w:val="single" w:color="auto" w:sz="4" w:space="0"/>
              <w:right w:val="single" w:color="auto" w:sz="4" w:space="0"/>
            </w:tcBorders>
            <w:noWrap/>
            <w:vAlign w:val="center"/>
          </w:tcPr>
          <w:p w14:paraId="44259071">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供货期</w:t>
            </w:r>
          </w:p>
        </w:tc>
        <w:tc>
          <w:tcPr>
            <w:tcW w:w="6761" w:type="dxa"/>
            <w:tcBorders>
              <w:top w:val="single" w:color="auto" w:sz="4" w:space="0"/>
              <w:left w:val="single" w:color="auto" w:sz="4" w:space="0"/>
              <w:bottom w:val="single" w:color="auto" w:sz="4" w:space="0"/>
              <w:right w:val="single" w:color="auto" w:sz="4" w:space="0"/>
            </w:tcBorders>
            <w:noWrap/>
            <w:vAlign w:val="center"/>
          </w:tcPr>
          <w:p w14:paraId="7A472FD0">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kern w:val="0"/>
                <w:szCs w:val="21"/>
                <w:highlight w:val="none"/>
                <w:lang w:eastAsia="zh-CN"/>
              </w:rPr>
              <w:t>接到采购人供货指令后7个工作日内供货完毕</w:t>
            </w:r>
          </w:p>
        </w:tc>
      </w:tr>
      <w:tr w14:paraId="16064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25EBB92">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10</w:t>
            </w:r>
          </w:p>
        </w:tc>
        <w:tc>
          <w:tcPr>
            <w:tcW w:w="2070" w:type="dxa"/>
            <w:tcBorders>
              <w:top w:val="single" w:color="auto" w:sz="4" w:space="0"/>
              <w:left w:val="single" w:color="auto" w:sz="4" w:space="0"/>
              <w:bottom w:val="single" w:color="auto" w:sz="4" w:space="0"/>
              <w:right w:val="single" w:color="auto" w:sz="4" w:space="0"/>
            </w:tcBorders>
            <w:noWrap/>
            <w:vAlign w:val="center"/>
          </w:tcPr>
          <w:p w14:paraId="4D68B6AF">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资金来源</w:t>
            </w:r>
          </w:p>
        </w:tc>
        <w:tc>
          <w:tcPr>
            <w:tcW w:w="6761" w:type="dxa"/>
            <w:tcBorders>
              <w:top w:val="single" w:color="auto" w:sz="4" w:space="0"/>
              <w:left w:val="single" w:color="auto" w:sz="4" w:space="0"/>
              <w:bottom w:val="single" w:color="auto" w:sz="4" w:space="0"/>
              <w:right w:val="single" w:color="auto" w:sz="4" w:space="0"/>
            </w:tcBorders>
            <w:noWrap/>
            <w:vAlign w:val="center"/>
          </w:tcPr>
          <w:p w14:paraId="42CFFCC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财政</w:t>
            </w:r>
            <w:r>
              <w:rPr>
                <w:rFonts w:hint="eastAsia" w:cs="宋体" w:asciiTheme="majorEastAsia" w:hAnsiTheme="majorEastAsia" w:eastAsiaTheme="majorEastAsia"/>
                <w:bCs/>
                <w:szCs w:val="21"/>
                <w:highlight w:val="none"/>
                <w:lang w:val="zh-CN"/>
              </w:rPr>
              <w:t>资金</w:t>
            </w:r>
            <w:r>
              <w:rPr>
                <w:rFonts w:hint="eastAsia" w:asciiTheme="majorEastAsia" w:hAnsiTheme="majorEastAsia" w:eastAsiaTheme="majorEastAsia"/>
                <w:szCs w:val="21"/>
                <w:highlight w:val="none"/>
              </w:rPr>
              <w:t>（已落实）</w:t>
            </w:r>
          </w:p>
        </w:tc>
      </w:tr>
      <w:tr w14:paraId="31D59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1A5C540B">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11</w:t>
            </w:r>
          </w:p>
        </w:tc>
        <w:tc>
          <w:tcPr>
            <w:tcW w:w="2070" w:type="dxa"/>
            <w:tcBorders>
              <w:top w:val="single" w:color="auto" w:sz="4" w:space="0"/>
              <w:left w:val="single" w:color="auto" w:sz="4" w:space="0"/>
              <w:bottom w:val="nil"/>
              <w:right w:val="single" w:color="auto" w:sz="4" w:space="0"/>
            </w:tcBorders>
            <w:noWrap/>
            <w:vAlign w:val="center"/>
          </w:tcPr>
          <w:p w14:paraId="56E7CF52">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lang w:eastAsia="zh-CN"/>
              </w:rPr>
              <w:t>供应商</w:t>
            </w:r>
          </w:p>
          <w:p w14:paraId="585518B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资格要求</w:t>
            </w:r>
          </w:p>
        </w:tc>
        <w:tc>
          <w:tcPr>
            <w:tcW w:w="6761" w:type="dxa"/>
            <w:tcBorders>
              <w:top w:val="single" w:color="auto" w:sz="4" w:space="0"/>
              <w:left w:val="single" w:color="auto" w:sz="4" w:space="0"/>
              <w:bottom w:val="nil"/>
              <w:right w:val="single" w:color="auto" w:sz="4" w:space="0"/>
            </w:tcBorders>
            <w:noWrap/>
            <w:vAlign w:val="center"/>
          </w:tcPr>
          <w:p w14:paraId="5D79FE9D">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1.满足《中华人民共和国政府采购法》第二十二条规定；</w:t>
            </w:r>
          </w:p>
          <w:p w14:paraId="1E47A2E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2.落实政府采购政策需满足的资格要求：本项目为专门面向中小企业的采购项目</w:t>
            </w:r>
          </w:p>
          <w:p w14:paraId="6A8497BC">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（1）执行《政府采购促进中小企业发展管理办法》（财库〔2020〕46号）；</w:t>
            </w:r>
          </w:p>
          <w:p w14:paraId="0C052D81">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（2）执行《财政部司法部关于政府采购支持监狱企业发展有关问题的通知》（财库〔2014〕68号）；</w:t>
            </w:r>
          </w:p>
          <w:p w14:paraId="4FFC60CF">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（3）执行《国务院办公厅关于建立政府强制采购节能产品制度的通知》（国办发〔2007〕51号）；</w:t>
            </w:r>
          </w:p>
          <w:p w14:paraId="41A2814F">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（4）执行《关于促进残疾人就业政府采购政策的通知》（财库〔2017〕141号。</w:t>
            </w:r>
          </w:p>
          <w:p w14:paraId="56811ACE">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3.本项目的资格要求</w:t>
            </w:r>
          </w:p>
          <w:p w14:paraId="4A3457F8">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（1）供应商须是在中国境内注册具有独立承担民事责任能力的独立法人或其他组织形式，具备有效的营业执照，具备履行合同所必需的设备和专业技术能力。</w:t>
            </w:r>
          </w:p>
          <w:p w14:paraId="434B2E08">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（2）财务要求</w:t>
            </w:r>
          </w:p>
          <w:p w14:paraId="25D3446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近一年（2024年）的财务审计报告或财务报表（2024年财务审计报告未完成的可提供2023年财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p w14:paraId="3456ABF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（3）信誉要求</w:t>
            </w:r>
          </w:p>
          <w:p w14:paraId="6E363398">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具有良好的企业信誉，未被列入失信被执行人、重大税收违法案件当事人名单、政府采购严重违法失信行为记录名单。查询渠道：“信用中国”网站（www.creditchina.gov.cn）和中国政府采购网（www.ccgp.gov.cn）</w:t>
            </w:r>
          </w:p>
          <w:p w14:paraId="6DF2F61C">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Times New Roman" w:asciiTheme="majorEastAsia" w:hAnsiTheme="majorEastAsia" w:eastAsiaTheme="majorEastAsia"/>
                <w:szCs w:val="21"/>
                <w:highlight w:val="none"/>
                <w:lang w:val="en-US" w:eastAsia="zh-CN"/>
              </w:rPr>
            </w:pPr>
            <w:r>
              <w:rPr>
                <w:rFonts w:hint="eastAsia" w:cs="Times New Roman" w:asciiTheme="majorEastAsia" w:hAnsiTheme="majorEastAsia" w:eastAsiaTheme="majorEastAsia"/>
                <w:szCs w:val="21"/>
                <w:highlight w:val="none"/>
                <w:lang w:val="en-US" w:eastAsia="zh-CN"/>
              </w:rPr>
              <w:t>（4）其它要求</w:t>
            </w:r>
          </w:p>
          <w:p w14:paraId="42C1047A">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szCs w:val="21"/>
                <w:highlight w:val="none"/>
                <w:shd w:val="clear" w:color="auto" w:fill="FFFFFF"/>
              </w:rPr>
            </w:pPr>
            <w:r>
              <w:rPr>
                <w:rFonts w:hint="eastAsia" w:cs="Times New Roman" w:asciiTheme="majorEastAsia" w:hAnsiTheme="majorEastAsia" w:eastAsiaTheme="majorEastAsia"/>
                <w:szCs w:val="21"/>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违反前款规定的相关投标均无效。</w:t>
            </w:r>
          </w:p>
        </w:tc>
      </w:tr>
      <w:tr w14:paraId="29953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C0185B8">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12</w:t>
            </w:r>
          </w:p>
        </w:tc>
        <w:tc>
          <w:tcPr>
            <w:tcW w:w="2070" w:type="dxa"/>
            <w:tcBorders>
              <w:top w:val="single" w:color="auto" w:sz="4" w:space="0"/>
              <w:left w:val="single" w:color="auto" w:sz="4" w:space="0"/>
              <w:bottom w:val="single" w:color="auto" w:sz="4" w:space="0"/>
              <w:right w:val="single" w:color="auto" w:sz="4" w:space="0"/>
            </w:tcBorders>
            <w:noWrap/>
            <w:vAlign w:val="center"/>
          </w:tcPr>
          <w:p w14:paraId="5729A907">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是否接受</w:t>
            </w:r>
          </w:p>
          <w:p w14:paraId="082E6D93">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联合体投标</w:t>
            </w:r>
          </w:p>
        </w:tc>
        <w:tc>
          <w:tcPr>
            <w:tcW w:w="6761" w:type="dxa"/>
            <w:tcBorders>
              <w:top w:val="single" w:color="auto" w:sz="4" w:space="0"/>
              <w:left w:val="single" w:color="auto" w:sz="4" w:space="0"/>
              <w:bottom w:val="single" w:color="auto" w:sz="4" w:space="0"/>
              <w:right w:val="single" w:color="auto" w:sz="4" w:space="0"/>
            </w:tcBorders>
            <w:noWrap/>
            <w:vAlign w:val="center"/>
          </w:tcPr>
          <w:p w14:paraId="0C90915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□是，接受</w:t>
            </w:r>
          </w:p>
          <w:p w14:paraId="09795F7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√否，不接受</w:t>
            </w:r>
          </w:p>
        </w:tc>
      </w:tr>
      <w:tr w14:paraId="06534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8822B5">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13</w:t>
            </w:r>
          </w:p>
        </w:tc>
        <w:tc>
          <w:tcPr>
            <w:tcW w:w="2070" w:type="dxa"/>
            <w:tcBorders>
              <w:top w:val="single" w:color="auto" w:sz="4" w:space="0"/>
              <w:left w:val="single" w:color="auto" w:sz="4" w:space="0"/>
              <w:bottom w:val="single" w:color="auto" w:sz="4" w:space="0"/>
              <w:right w:val="single" w:color="auto" w:sz="4" w:space="0"/>
            </w:tcBorders>
            <w:noWrap/>
            <w:vAlign w:val="center"/>
          </w:tcPr>
          <w:p w14:paraId="26C8392F">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踏勘现场</w:t>
            </w:r>
          </w:p>
        </w:tc>
        <w:tc>
          <w:tcPr>
            <w:tcW w:w="6761" w:type="dxa"/>
            <w:tcBorders>
              <w:top w:val="single" w:color="auto" w:sz="4" w:space="0"/>
              <w:left w:val="single" w:color="auto" w:sz="4" w:space="0"/>
              <w:bottom w:val="single" w:color="auto" w:sz="4" w:space="0"/>
              <w:right w:val="single" w:color="auto" w:sz="4" w:space="0"/>
            </w:tcBorders>
            <w:noWrap/>
            <w:vAlign w:val="center"/>
          </w:tcPr>
          <w:p w14:paraId="4E2F972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cs="宋体" w:asciiTheme="majorEastAsia" w:hAnsiTheme="majorEastAsia" w:eastAsiaTheme="majorEastAsia"/>
                <w:szCs w:val="21"/>
                <w:highlight w:val="none"/>
              </w:rPr>
              <w:t>不组织</w:t>
            </w:r>
          </w:p>
          <w:p w14:paraId="7D695F2B">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□组织，踏勘时间：</w:t>
            </w:r>
          </w:p>
          <w:p w14:paraId="23911BB4">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踏勘集中地点：</w:t>
            </w:r>
          </w:p>
        </w:tc>
      </w:tr>
      <w:tr w14:paraId="3FB53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nil"/>
              <w:right w:val="single" w:color="auto" w:sz="4" w:space="0"/>
            </w:tcBorders>
            <w:noWrap/>
            <w:vAlign w:val="center"/>
          </w:tcPr>
          <w:p w14:paraId="2E686A13">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14</w:t>
            </w:r>
          </w:p>
        </w:tc>
        <w:tc>
          <w:tcPr>
            <w:tcW w:w="2070" w:type="dxa"/>
            <w:tcBorders>
              <w:top w:val="single" w:color="auto" w:sz="4" w:space="0"/>
              <w:left w:val="single" w:color="auto" w:sz="4" w:space="0"/>
              <w:bottom w:val="nil"/>
              <w:right w:val="single" w:color="auto" w:sz="4" w:space="0"/>
            </w:tcBorders>
            <w:noWrap/>
            <w:vAlign w:val="center"/>
          </w:tcPr>
          <w:p w14:paraId="3409AA4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答疑会</w:t>
            </w:r>
          </w:p>
          <w:p w14:paraId="0938FB4E">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时间及地点</w:t>
            </w:r>
          </w:p>
        </w:tc>
        <w:tc>
          <w:tcPr>
            <w:tcW w:w="6761" w:type="dxa"/>
            <w:tcBorders>
              <w:top w:val="single" w:color="auto" w:sz="4" w:space="0"/>
              <w:left w:val="single" w:color="auto" w:sz="4" w:space="0"/>
              <w:bottom w:val="nil"/>
              <w:right w:val="single" w:color="auto" w:sz="4" w:space="0"/>
            </w:tcBorders>
            <w:noWrap/>
            <w:vAlign w:val="center"/>
          </w:tcPr>
          <w:p w14:paraId="7CA2044F">
            <w:pPr>
              <w:pStyle w:val="8"/>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 w:val="21"/>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 w:val="21"/>
                <w:szCs w:val="21"/>
                <w:highlight w:val="none"/>
              </w:rPr>
              <w:t>不召开</w:t>
            </w:r>
          </w:p>
          <w:p w14:paraId="4C88017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□召开，召开时间：</w:t>
            </w:r>
          </w:p>
          <w:p w14:paraId="3C0945F4">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召开地点：</w:t>
            </w:r>
          </w:p>
        </w:tc>
      </w:tr>
      <w:tr w14:paraId="51C20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F273D1A">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15</w:t>
            </w:r>
          </w:p>
        </w:tc>
        <w:tc>
          <w:tcPr>
            <w:tcW w:w="2070" w:type="dxa"/>
            <w:tcBorders>
              <w:top w:val="single" w:color="auto" w:sz="4" w:space="0"/>
              <w:left w:val="single" w:color="auto" w:sz="4" w:space="0"/>
              <w:bottom w:val="single" w:color="auto" w:sz="4" w:space="0"/>
              <w:right w:val="single" w:color="auto" w:sz="4" w:space="0"/>
            </w:tcBorders>
            <w:noWrap/>
            <w:vAlign w:val="center"/>
          </w:tcPr>
          <w:p w14:paraId="7DECA2A4">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分包、转包</w:t>
            </w:r>
          </w:p>
        </w:tc>
        <w:tc>
          <w:tcPr>
            <w:tcW w:w="6761" w:type="dxa"/>
            <w:tcBorders>
              <w:top w:val="single" w:color="auto" w:sz="4" w:space="0"/>
              <w:left w:val="single" w:color="auto" w:sz="4" w:space="0"/>
              <w:bottom w:val="single" w:color="auto" w:sz="4" w:space="0"/>
              <w:right w:val="single" w:color="auto" w:sz="4" w:space="0"/>
            </w:tcBorders>
            <w:noWrap/>
            <w:vAlign w:val="center"/>
          </w:tcPr>
          <w:p w14:paraId="71EB9CE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不允许。</w:t>
            </w:r>
          </w:p>
        </w:tc>
      </w:tr>
      <w:tr w14:paraId="3F3B81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7CF54607">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16</w:t>
            </w:r>
          </w:p>
        </w:tc>
        <w:tc>
          <w:tcPr>
            <w:tcW w:w="2070" w:type="dxa"/>
            <w:tcBorders>
              <w:top w:val="single" w:color="auto" w:sz="4" w:space="0"/>
              <w:left w:val="single" w:color="auto" w:sz="4" w:space="0"/>
              <w:bottom w:val="single" w:color="auto" w:sz="4" w:space="0"/>
              <w:right w:val="single" w:color="auto" w:sz="4" w:space="0"/>
            </w:tcBorders>
            <w:noWrap/>
            <w:vAlign w:val="center"/>
          </w:tcPr>
          <w:p w14:paraId="05C5F00F">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偏离</w:t>
            </w:r>
          </w:p>
        </w:tc>
        <w:tc>
          <w:tcPr>
            <w:tcW w:w="6761" w:type="dxa"/>
            <w:tcBorders>
              <w:top w:val="single" w:color="auto" w:sz="4" w:space="0"/>
              <w:left w:val="single" w:color="auto" w:sz="4" w:space="0"/>
              <w:bottom w:val="single" w:color="auto" w:sz="4" w:space="0"/>
              <w:right w:val="single" w:color="auto" w:sz="4" w:space="0"/>
            </w:tcBorders>
            <w:noWrap/>
            <w:vAlign w:val="center"/>
          </w:tcPr>
          <w:p w14:paraId="2C01213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kern w:val="15"/>
                <w:szCs w:val="21"/>
                <w:highlight w:val="none"/>
              </w:rPr>
            </w:pPr>
            <w:r>
              <w:rPr>
                <w:rFonts w:hint="eastAsia" w:asciiTheme="majorEastAsia" w:hAnsiTheme="majorEastAsia" w:eastAsiaTheme="majorEastAsia"/>
                <w:szCs w:val="21"/>
                <w:highlight w:val="none"/>
              </w:rPr>
              <w:t>√</w:t>
            </w:r>
            <w:r>
              <w:rPr>
                <w:rFonts w:hint="eastAsia" w:cs="宋体" w:asciiTheme="majorEastAsia" w:hAnsiTheme="majorEastAsia" w:eastAsiaTheme="majorEastAsia"/>
                <w:kern w:val="15"/>
                <w:szCs w:val="21"/>
                <w:highlight w:val="none"/>
              </w:rPr>
              <w:t>允许正偏离</w:t>
            </w:r>
          </w:p>
          <w:p w14:paraId="249748C1">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cs="宋体" w:asciiTheme="majorEastAsia" w:hAnsiTheme="majorEastAsia" w:eastAsiaTheme="majorEastAsia"/>
                <w:kern w:val="15"/>
                <w:szCs w:val="21"/>
                <w:highlight w:val="none"/>
              </w:rPr>
              <w:t>□不接受任何偏离</w:t>
            </w:r>
          </w:p>
        </w:tc>
      </w:tr>
      <w:tr w14:paraId="0B45A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DBD04F7">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17</w:t>
            </w:r>
          </w:p>
        </w:tc>
        <w:tc>
          <w:tcPr>
            <w:tcW w:w="2070" w:type="dxa"/>
            <w:tcBorders>
              <w:top w:val="single" w:color="auto" w:sz="4" w:space="0"/>
              <w:left w:val="single" w:color="auto" w:sz="4" w:space="0"/>
              <w:bottom w:val="single" w:color="auto" w:sz="4" w:space="0"/>
              <w:right w:val="single" w:color="auto" w:sz="4" w:space="0"/>
            </w:tcBorders>
            <w:noWrap/>
            <w:vAlign w:val="center"/>
          </w:tcPr>
          <w:p w14:paraId="65D1D6F6">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构成投标文件</w:t>
            </w:r>
          </w:p>
          <w:p w14:paraId="14266567">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的其他材料</w:t>
            </w:r>
          </w:p>
        </w:tc>
        <w:tc>
          <w:tcPr>
            <w:tcW w:w="6761" w:type="dxa"/>
            <w:tcBorders>
              <w:top w:val="single" w:color="auto" w:sz="4" w:space="0"/>
              <w:left w:val="single" w:color="auto" w:sz="4" w:space="0"/>
              <w:bottom w:val="single" w:color="auto" w:sz="4" w:space="0"/>
              <w:right w:val="single" w:color="auto" w:sz="4" w:space="0"/>
            </w:tcBorders>
            <w:noWrap/>
            <w:vAlign w:val="center"/>
          </w:tcPr>
          <w:p w14:paraId="56CAEFCF">
            <w:pPr>
              <w:pStyle w:val="55"/>
              <w:keepNext w:val="0"/>
              <w:keepLines w:val="0"/>
              <w:pageBreakBefore w:val="0"/>
              <w:kinsoku/>
              <w:wordWrap/>
              <w:overflowPunct/>
              <w:topLinePunct w:val="0"/>
              <w:autoSpaceDN w:val="0"/>
              <w:bidi w:val="0"/>
              <w:snapToGrid w:val="0"/>
              <w:spacing w:before="79" w:beforeLines="25" w:line="300" w:lineRule="auto"/>
              <w:textAlignment w:val="auto"/>
              <w:rPr>
                <w:rFonts w:asciiTheme="majorEastAsia" w:hAnsiTheme="majorEastAsia" w:eastAsiaTheme="majorEastAsia"/>
                <w:bCs/>
                <w:szCs w:val="21"/>
                <w:highlight w:val="none"/>
                <w:shd w:val="clear" w:color="auto" w:fill="FFFFFF"/>
              </w:rPr>
            </w:pPr>
            <w:r>
              <w:rPr>
                <w:rFonts w:hint="eastAsia" w:asciiTheme="majorEastAsia" w:hAnsiTheme="majorEastAsia" w:eastAsiaTheme="majorEastAsia"/>
                <w:bCs/>
                <w:szCs w:val="21"/>
                <w:highlight w:val="none"/>
                <w:shd w:val="clear" w:color="auto" w:fill="FFFFFF"/>
              </w:rPr>
              <w:t>/</w:t>
            </w:r>
          </w:p>
        </w:tc>
      </w:tr>
      <w:tr w14:paraId="5967E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4D3D570">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18</w:t>
            </w:r>
          </w:p>
        </w:tc>
        <w:tc>
          <w:tcPr>
            <w:tcW w:w="2070" w:type="dxa"/>
            <w:tcBorders>
              <w:top w:val="single" w:color="auto" w:sz="4" w:space="0"/>
              <w:left w:val="single" w:color="auto" w:sz="4" w:space="0"/>
              <w:bottom w:val="single" w:color="auto" w:sz="4" w:space="0"/>
              <w:right w:val="single" w:color="auto" w:sz="4" w:space="0"/>
            </w:tcBorders>
            <w:noWrap/>
            <w:vAlign w:val="center"/>
          </w:tcPr>
          <w:p w14:paraId="561A1338">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签字或盖章要求</w:t>
            </w:r>
          </w:p>
        </w:tc>
        <w:tc>
          <w:tcPr>
            <w:tcW w:w="6761" w:type="dxa"/>
            <w:tcBorders>
              <w:top w:val="single" w:color="auto" w:sz="4" w:space="0"/>
              <w:left w:val="single" w:color="auto" w:sz="4" w:space="0"/>
              <w:bottom w:val="single" w:color="auto" w:sz="4" w:space="0"/>
              <w:right w:val="single" w:color="auto" w:sz="4" w:space="0"/>
            </w:tcBorders>
            <w:noWrap/>
            <w:vAlign w:val="center"/>
          </w:tcPr>
          <w:p w14:paraId="71992492">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（1）所有要求签字的地方都应用不褪色的墨水或签字笔由本人亲笔手写签字（包括姓和名），不得用盖章（如签名章、签字章等）代替，也不得由他人代签。 </w:t>
            </w:r>
          </w:p>
          <w:p w14:paraId="5A68969B">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（2）所有要求盖章的地方都应按照招标文件的规定加盖与</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 xml:space="preserve">名称全称相一致的标准公章，不得使用彩喷或者彩印的印章。 </w:t>
            </w:r>
          </w:p>
          <w:p w14:paraId="28E114D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（3）投标文件格式中要求</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“法定代表人或其委托代理人”签字的，如法定代表人亲自投标而不委托代理人投标，由法定代表人签字；如法定代表人授权委托代理人投标，由委托代理人签字，也可由法定代表人签字。</w:t>
            </w:r>
          </w:p>
        </w:tc>
      </w:tr>
      <w:tr w14:paraId="7F7A4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4FFF8D09">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19</w:t>
            </w:r>
          </w:p>
        </w:tc>
        <w:tc>
          <w:tcPr>
            <w:tcW w:w="2070" w:type="dxa"/>
            <w:tcBorders>
              <w:top w:val="single" w:color="auto" w:sz="4" w:space="0"/>
              <w:left w:val="single" w:color="auto" w:sz="4" w:space="0"/>
              <w:bottom w:val="single" w:color="auto" w:sz="4" w:space="0"/>
              <w:right w:val="single" w:color="auto" w:sz="4" w:space="0"/>
            </w:tcBorders>
            <w:noWrap/>
            <w:vAlign w:val="center"/>
          </w:tcPr>
          <w:p w14:paraId="31E7886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投标有效期</w:t>
            </w:r>
          </w:p>
        </w:tc>
        <w:tc>
          <w:tcPr>
            <w:tcW w:w="6761" w:type="dxa"/>
            <w:tcBorders>
              <w:top w:val="single" w:color="auto" w:sz="4" w:space="0"/>
              <w:left w:val="single" w:color="auto" w:sz="4" w:space="0"/>
              <w:bottom w:val="single" w:color="auto" w:sz="4" w:space="0"/>
              <w:right w:val="single" w:color="auto" w:sz="4" w:space="0"/>
            </w:tcBorders>
            <w:noWrap/>
            <w:vAlign w:val="center"/>
          </w:tcPr>
          <w:p w14:paraId="1D0891C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90日历天（从投标截止之日算起）</w:t>
            </w:r>
          </w:p>
        </w:tc>
      </w:tr>
      <w:tr w14:paraId="66B53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410289C">
            <w:pPr>
              <w:keepNext w:val="0"/>
              <w:keepLines w:val="0"/>
              <w:pageBreakBefore w:val="0"/>
              <w:widowControl/>
              <w:kinsoku/>
              <w:wordWrap/>
              <w:overflowPunct/>
              <w:topLinePunct w:val="0"/>
              <w:bidi w:val="0"/>
              <w:spacing w:before="79" w:beforeLines="25" w:line="30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20</w:t>
            </w:r>
          </w:p>
        </w:tc>
        <w:tc>
          <w:tcPr>
            <w:tcW w:w="2070" w:type="dxa"/>
            <w:tcBorders>
              <w:top w:val="single" w:color="auto" w:sz="4" w:space="0"/>
              <w:left w:val="single" w:color="auto" w:sz="4" w:space="0"/>
              <w:bottom w:val="single" w:color="auto" w:sz="4" w:space="0"/>
              <w:right w:val="single" w:color="auto" w:sz="4" w:space="0"/>
            </w:tcBorders>
            <w:noWrap/>
            <w:vAlign w:val="center"/>
          </w:tcPr>
          <w:p w14:paraId="540053AA">
            <w:pPr>
              <w:keepNext w:val="0"/>
              <w:keepLines w:val="0"/>
              <w:pageBreakBefore w:val="0"/>
              <w:widowControl/>
              <w:kinsoku/>
              <w:wordWrap/>
              <w:overflowPunct/>
              <w:topLinePunct w:val="0"/>
              <w:bidi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投标保证金</w:t>
            </w:r>
          </w:p>
        </w:tc>
        <w:tc>
          <w:tcPr>
            <w:tcW w:w="6761" w:type="dxa"/>
            <w:tcBorders>
              <w:top w:val="single" w:color="auto" w:sz="4" w:space="0"/>
              <w:left w:val="single" w:color="auto" w:sz="4" w:space="0"/>
              <w:bottom w:val="single" w:color="auto" w:sz="4" w:space="0"/>
              <w:right w:val="single" w:color="auto" w:sz="4" w:space="0"/>
            </w:tcBorders>
            <w:noWrap/>
            <w:vAlign w:val="center"/>
          </w:tcPr>
          <w:p w14:paraId="526C665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default" w:cs="宋体" w:asciiTheme="majorEastAsia" w:hAnsiTheme="majorEastAsia" w:eastAsiaTheme="majorEastAsia"/>
                <w:szCs w:val="21"/>
                <w:highlight w:val="none"/>
                <w:lang w:val="en-US" w:eastAsia="zh-CN"/>
              </w:rPr>
            </w:pPr>
            <w:r>
              <w:rPr>
                <w:rFonts w:hint="eastAsia" w:cs="宋体" w:asciiTheme="majorEastAsia" w:hAnsiTheme="majorEastAsia" w:eastAsiaTheme="majorEastAsia"/>
                <w:szCs w:val="21"/>
                <w:highlight w:val="none"/>
                <w:lang w:val="en-US" w:eastAsia="zh-CN"/>
              </w:rPr>
              <w:t>无</w:t>
            </w:r>
          </w:p>
        </w:tc>
      </w:tr>
      <w:tr w14:paraId="6E173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75EA101">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21</w:t>
            </w:r>
          </w:p>
        </w:tc>
        <w:tc>
          <w:tcPr>
            <w:tcW w:w="2070" w:type="dxa"/>
            <w:tcBorders>
              <w:top w:val="single" w:color="auto" w:sz="4" w:space="0"/>
              <w:left w:val="single" w:color="auto" w:sz="4" w:space="0"/>
              <w:bottom w:val="single" w:color="auto" w:sz="4" w:space="0"/>
              <w:right w:val="single" w:color="auto" w:sz="4" w:space="0"/>
            </w:tcBorders>
            <w:noWrap/>
            <w:vAlign w:val="center"/>
          </w:tcPr>
          <w:p w14:paraId="761BEB61">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color w:val="auto"/>
                <w:szCs w:val="21"/>
                <w:highlight w:val="none"/>
              </w:rPr>
            </w:pPr>
            <w:r>
              <w:rPr>
                <w:rFonts w:hint="eastAsia" w:asciiTheme="majorEastAsia" w:hAnsiTheme="majorEastAsia" w:eastAsiaTheme="majorEastAsia"/>
                <w:color w:val="auto"/>
                <w:szCs w:val="21"/>
                <w:highlight w:val="none"/>
              </w:rPr>
              <w:t>投标文件份数</w:t>
            </w:r>
          </w:p>
        </w:tc>
        <w:tc>
          <w:tcPr>
            <w:tcW w:w="6761" w:type="dxa"/>
            <w:tcBorders>
              <w:top w:val="single" w:color="auto" w:sz="4" w:space="0"/>
              <w:left w:val="single" w:color="auto" w:sz="4" w:space="0"/>
              <w:bottom w:val="single" w:color="auto" w:sz="4" w:space="0"/>
              <w:right w:val="single" w:color="auto" w:sz="4" w:space="0"/>
            </w:tcBorders>
            <w:noWrap/>
            <w:vAlign w:val="center"/>
          </w:tcPr>
          <w:p w14:paraId="36B85DE2">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开标结束后需现场递交或邮寄至采购代理机构，</w:t>
            </w:r>
            <w:r>
              <w:rPr>
                <w:rFonts w:hint="eastAsia" w:asciiTheme="majorEastAsia" w:hAnsiTheme="majorEastAsia" w:eastAsiaTheme="majorEastAsia"/>
                <w:color w:val="auto"/>
                <w:szCs w:val="21"/>
                <w:highlight w:val="none"/>
              </w:rPr>
              <w:t>一份正本，四份副本</w:t>
            </w:r>
            <w:r>
              <w:rPr>
                <w:rFonts w:hint="eastAsia" w:asciiTheme="majorEastAsia" w:hAnsiTheme="majorEastAsia" w:eastAsiaTheme="majorEastAsia"/>
                <w:color w:val="auto"/>
                <w:szCs w:val="21"/>
                <w:highlight w:val="none"/>
                <w:lang w:eastAsia="zh-CN"/>
              </w:rPr>
              <w:t>，</w:t>
            </w:r>
            <w:r>
              <w:rPr>
                <w:rFonts w:hint="eastAsia" w:asciiTheme="majorEastAsia" w:hAnsiTheme="majorEastAsia" w:eastAsiaTheme="majorEastAsia"/>
                <w:color w:val="auto"/>
                <w:szCs w:val="21"/>
                <w:highlight w:val="none"/>
                <w:lang w:val="en-US" w:eastAsia="zh-CN"/>
              </w:rPr>
              <w:t>电子版一份（电子版为可编辑的WORD版本）</w:t>
            </w:r>
          </w:p>
          <w:p w14:paraId="2CDB514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地  址：</w:t>
            </w:r>
            <w:r>
              <w:rPr>
                <w:rFonts w:hint="eastAsia" w:asciiTheme="majorEastAsia" w:hAnsiTheme="majorEastAsia" w:eastAsiaTheme="majorEastAsia"/>
                <w:color w:val="auto"/>
                <w:szCs w:val="21"/>
                <w:highlight w:val="none"/>
                <w:lang w:val="en-US" w:eastAsia="zh-CN"/>
              </w:rPr>
              <w:t>长春市朝阳区双创中心B座1520室</w:t>
            </w:r>
          </w:p>
          <w:p w14:paraId="4EFABBE5">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default" w:asciiTheme="majorEastAsia" w:hAnsiTheme="majorEastAsia" w:eastAsiaTheme="majorEastAsia"/>
                <w:color w:val="auto"/>
                <w:szCs w:val="21"/>
                <w:highlight w:val="none"/>
                <w:lang w:val="en-US" w:eastAsia="zh-CN"/>
              </w:rPr>
            </w:pPr>
            <w:r>
              <w:rPr>
                <w:rFonts w:hint="eastAsia" w:asciiTheme="majorEastAsia" w:hAnsiTheme="majorEastAsia" w:eastAsiaTheme="majorEastAsia"/>
                <w:color w:val="auto"/>
                <w:szCs w:val="21"/>
                <w:highlight w:val="none"/>
                <w:lang w:val="en-US" w:eastAsia="zh-CN"/>
              </w:rPr>
              <w:t>收件人：孙立新</w:t>
            </w:r>
          </w:p>
          <w:p w14:paraId="0414C644">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default" w:asciiTheme="majorEastAsia" w:hAnsiTheme="majorEastAsia" w:eastAsiaTheme="majorEastAsia"/>
                <w:color w:val="auto"/>
                <w:szCs w:val="21"/>
                <w:highlight w:val="none"/>
                <w:lang w:val="en-US" w:eastAsia="zh-CN"/>
              </w:rPr>
            </w:pPr>
            <w:r>
              <w:rPr>
                <w:rFonts w:hint="default" w:asciiTheme="majorEastAsia" w:hAnsiTheme="majorEastAsia" w:eastAsiaTheme="majorEastAsia"/>
                <w:color w:val="auto"/>
                <w:szCs w:val="21"/>
                <w:highlight w:val="none"/>
                <w:lang w:val="en-US" w:eastAsia="zh-CN"/>
              </w:rPr>
              <w:t>联系方式：</w:t>
            </w:r>
            <w:r>
              <w:rPr>
                <w:rFonts w:hint="eastAsia" w:asciiTheme="majorEastAsia" w:hAnsiTheme="majorEastAsia" w:eastAsiaTheme="majorEastAsia"/>
                <w:color w:val="auto"/>
                <w:szCs w:val="21"/>
                <w:highlight w:val="none"/>
                <w:lang w:val="en-US" w:eastAsia="zh-CN"/>
              </w:rPr>
              <w:t>18343095566</w:t>
            </w:r>
          </w:p>
        </w:tc>
      </w:tr>
      <w:tr w14:paraId="4B22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6970280">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22</w:t>
            </w:r>
          </w:p>
        </w:tc>
        <w:tc>
          <w:tcPr>
            <w:tcW w:w="2070" w:type="dxa"/>
            <w:tcBorders>
              <w:top w:val="single" w:color="auto" w:sz="4" w:space="0"/>
              <w:left w:val="single" w:color="auto" w:sz="4" w:space="0"/>
              <w:bottom w:val="single" w:color="auto" w:sz="4" w:space="0"/>
              <w:right w:val="single" w:color="auto" w:sz="4" w:space="0"/>
            </w:tcBorders>
            <w:noWrap/>
            <w:vAlign w:val="center"/>
          </w:tcPr>
          <w:p w14:paraId="323AE6B7">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投标文件提交</w:t>
            </w:r>
          </w:p>
          <w:p w14:paraId="6467FBD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地点及截止时间</w:t>
            </w:r>
          </w:p>
        </w:tc>
        <w:tc>
          <w:tcPr>
            <w:tcW w:w="6761" w:type="dxa"/>
            <w:tcBorders>
              <w:top w:val="single" w:color="auto" w:sz="4" w:space="0"/>
              <w:left w:val="single" w:color="auto" w:sz="4" w:space="0"/>
              <w:bottom w:val="single" w:color="auto" w:sz="4" w:space="0"/>
              <w:right w:val="single" w:color="auto" w:sz="4" w:space="0"/>
            </w:tcBorders>
            <w:noWrap/>
            <w:vAlign w:val="center"/>
          </w:tcPr>
          <w:p w14:paraId="51EC4DA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递交投标文件开始时间：202</w:t>
            </w:r>
            <w:r>
              <w:rPr>
                <w:rFonts w:hint="eastAsia" w:asciiTheme="majorEastAsia" w:hAnsiTheme="majorEastAsia" w:eastAsiaTheme="majorEastAsia"/>
                <w:bCs/>
                <w:szCs w:val="21"/>
                <w:highlight w:val="none"/>
                <w:lang w:val="en-US" w:eastAsia="zh-CN"/>
              </w:rPr>
              <w:t>5</w:t>
            </w:r>
            <w:r>
              <w:rPr>
                <w:rFonts w:hint="eastAsia" w:asciiTheme="majorEastAsia" w:hAnsiTheme="majorEastAsia" w:eastAsiaTheme="majorEastAsia"/>
                <w:bCs/>
                <w:szCs w:val="21"/>
                <w:highlight w:val="none"/>
              </w:rPr>
              <w:t>年</w:t>
            </w:r>
            <w:r>
              <w:rPr>
                <w:rFonts w:hint="eastAsia" w:asciiTheme="majorEastAsia" w:hAnsiTheme="majorEastAsia" w:eastAsiaTheme="majorEastAsia"/>
                <w:bCs/>
                <w:szCs w:val="21"/>
                <w:highlight w:val="none"/>
                <w:lang w:val="en-US" w:eastAsia="zh-CN"/>
              </w:rPr>
              <w:t>08月08日10时10分</w:t>
            </w:r>
          </w:p>
          <w:p w14:paraId="4C18F6C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递交投标文件截止时间：202</w:t>
            </w:r>
            <w:r>
              <w:rPr>
                <w:rFonts w:hint="eastAsia" w:asciiTheme="majorEastAsia" w:hAnsiTheme="majorEastAsia" w:eastAsiaTheme="majorEastAsia"/>
                <w:bCs/>
                <w:szCs w:val="21"/>
                <w:highlight w:val="none"/>
                <w:lang w:val="en-US" w:eastAsia="zh-CN"/>
              </w:rPr>
              <w:t>5</w:t>
            </w:r>
            <w:r>
              <w:rPr>
                <w:rFonts w:hint="eastAsia" w:asciiTheme="majorEastAsia" w:hAnsiTheme="majorEastAsia" w:eastAsiaTheme="majorEastAsia"/>
                <w:bCs/>
                <w:szCs w:val="21"/>
                <w:highlight w:val="none"/>
              </w:rPr>
              <w:t>年</w:t>
            </w:r>
            <w:r>
              <w:rPr>
                <w:rFonts w:hint="eastAsia" w:asciiTheme="majorEastAsia" w:hAnsiTheme="majorEastAsia" w:eastAsiaTheme="majorEastAsia"/>
                <w:bCs/>
                <w:szCs w:val="21"/>
                <w:highlight w:val="none"/>
                <w:lang w:val="en-US" w:eastAsia="zh-CN"/>
              </w:rPr>
              <w:t>08月08日10时00分</w:t>
            </w:r>
          </w:p>
          <w:p w14:paraId="0D2B7270">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地</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点：长春市高新区鸿达街248号吉林日报副楼4楼吉利招开标</w:t>
            </w:r>
            <w:r>
              <w:rPr>
                <w:rFonts w:hint="eastAsia" w:asciiTheme="majorEastAsia" w:hAnsiTheme="majorEastAsia" w:eastAsiaTheme="majorEastAsia"/>
                <w:szCs w:val="21"/>
                <w:highlight w:val="none"/>
                <w:lang w:val="en-US" w:eastAsia="zh-CN"/>
              </w:rPr>
              <w:t>二</w:t>
            </w:r>
            <w:r>
              <w:rPr>
                <w:rFonts w:hint="eastAsia" w:asciiTheme="majorEastAsia" w:hAnsiTheme="majorEastAsia" w:eastAsiaTheme="majorEastAsia"/>
                <w:szCs w:val="21"/>
                <w:highlight w:val="none"/>
              </w:rPr>
              <w:t>室</w:t>
            </w:r>
          </w:p>
        </w:tc>
      </w:tr>
      <w:tr w14:paraId="6FF5A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9BC6BA3">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23</w:t>
            </w:r>
          </w:p>
        </w:tc>
        <w:tc>
          <w:tcPr>
            <w:tcW w:w="2070" w:type="dxa"/>
            <w:tcBorders>
              <w:top w:val="single" w:color="auto" w:sz="4" w:space="0"/>
              <w:left w:val="single" w:color="auto" w:sz="4" w:space="0"/>
              <w:bottom w:val="single" w:color="auto" w:sz="4" w:space="0"/>
              <w:right w:val="single" w:color="auto" w:sz="4" w:space="0"/>
            </w:tcBorders>
            <w:noWrap/>
            <w:vAlign w:val="center"/>
          </w:tcPr>
          <w:p w14:paraId="20B79AAE">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评标方法及标准</w:t>
            </w:r>
          </w:p>
        </w:tc>
        <w:tc>
          <w:tcPr>
            <w:tcW w:w="6761" w:type="dxa"/>
            <w:tcBorders>
              <w:top w:val="single" w:color="auto" w:sz="4" w:space="0"/>
              <w:left w:val="single" w:color="auto" w:sz="4" w:space="0"/>
              <w:bottom w:val="single" w:color="auto" w:sz="4" w:space="0"/>
              <w:right w:val="single" w:color="auto" w:sz="4" w:space="0"/>
            </w:tcBorders>
            <w:noWrap/>
            <w:vAlign w:val="center"/>
          </w:tcPr>
          <w:p w14:paraId="4E630BF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bookmarkStart w:id="34" w:name="blank29"/>
            <w:r>
              <w:rPr>
                <w:rFonts w:hint="eastAsia" w:asciiTheme="majorEastAsia" w:hAnsiTheme="majorEastAsia" w:eastAsiaTheme="majorEastAsia"/>
                <w:kern w:val="0"/>
                <w:szCs w:val="21"/>
                <w:highlight w:val="none"/>
              </w:rPr>
              <w:t>综合评分法</w:t>
            </w:r>
            <w:bookmarkEnd w:id="34"/>
          </w:p>
        </w:tc>
      </w:tr>
      <w:tr w14:paraId="4B47B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214C607A">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24</w:t>
            </w:r>
          </w:p>
        </w:tc>
        <w:tc>
          <w:tcPr>
            <w:tcW w:w="2070" w:type="dxa"/>
            <w:tcBorders>
              <w:top w:val="single" w:color="auto" w:sz="4" w:space="0"/>
              <w:left w:val="single" w:color="auto" w:sz="4" w:space="0"/>
              <w:bottom w:val="single" w:color="auto" w:sz="4" w:space="0"/>
              <w:right w:val="single" w:color="auto" w:sz="4" w:space="0"/>
            </w:tcBorders>
            <w:noWrap/>
            <w:vAlign w:val="center"/>
          </w:tcPr>
          <w:p w14:paraId="51C879AC">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资格审查方式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65F266C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bookmarkStart w:id="35" w:name="blank24"/>
            <w:r>
              <w:rPr>
                <w:rFonts w:hint="eastAsia" w:asciiTheme="majorEastAsia" w:hAnsiTheme="majorEastAsia" w:eastAsiaTheme="majorEastAsia"/>
                <w:kern w:val="0"/>
                <w:szCs w:val="21"/>
                <w:highlight w:val="none"/>
              </w:rPr>
              <w:t>资格后审</w:t>
            </w:r>
            <w:bookmarkEnd w:id="35"/>
          </w:p>
        </w:tc>
      </w:tr>
      <w:tr w14:paraId="08351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F1CE91D">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25</w:t>
            </w:r>
          </w:p>
        </w:tc>
        <w:tc>
          <w:tcPr>
            <w:tcW w:w="2070" w:type="dxa"/>
            <w:tcBorders>
              <w:top w:val="single" w:color="auto" w:sz="4" w:space="0"/>
              <w:left w:val="single" w:color="auto" w:sz="4" w:space="0"/>
              <w:bottom w:val="single" w:color="auto" w:sz="4" w:space="0"/>
              <w:right w:val="single" w:color="auto" w:sz="4" w:space="0"/>
            </w:tcBorders>
            <w:noWrap/>
            <w:vAlign w:val="center"/>
          </w:tcPr>
          <w:p w14:paraId="7CAD9973">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评标委员会的组建</w:t>
            </w:r>
          </w:p>
        </w:tc>
        <w:tc>
          <w:tcPr>
            <w:tcW w:w="6761" w:type="dxa"/>
            <w:tcBorders>
              <w:top w:val="single" w:color="auto" w:sz="4" w:space="0"/>
              <w:left w:val="single" w:color="auto" w:sz="4" w:space="0"/>
              <w:bottom w:val="single" w:color="auto" w:sz="4" w:space="0"/>
              <w:right w:val="single" w:color="auto" w:sz="4" w:space="0"/>
            </w:tcBorders>
            <w:noWrap/>
            <w:vAlign w:val="center"/>
          </w:tcPr>
          <w:p w14:paraId="0BAFB34F">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评标委员会构成：</w:t>
            </w:r>
            <w:bookmarkStart w:id="36" w:name="blank30"/>
            <w:r>
              <w:rPr>
                <w:rFonts w:hint="eastAsia" w:asciiTheme="majorEastAsia" w:hAnsiTheme="majorEastAsia" w:eastAsiaTheme="majorEastAsia"/>
                <w:kern w:val="0"/>
                <w:szCs w:val="21"/>
                <w:highlight w:val="none"/>
              </w:rPr>
              <w:t>5</w:t>
            </w:r>
            <w:bookmarkEnd w:id="36"/>
            <w:r>
              <w:rPr>
                <w:rFonts w:hint="eastAsia" w:asciiTheme="majorEastAsia" w:hAnsiTheme="majorEastAsia" w:eastAsiaTheme="majorEastAsia"/>
                <w:szCs w:val="21"/>
                <w:highlight w:val="none"/>
              </w:rPr>
              <w:t>人，评标委员会专家确定方式：</w:t>
            </w:r>
            <w:r>
              <w:rPr>
                <w:rFonts w:hint="eastAsia" w:asciiTheme="majorEastAsia" w:hAnsiTheme="majorEastAsia" w:eastAsiaTheme="majorEastAsia"/>
                <w:bCs/>
                <w:szCs w:val="21"/>
                <w:highlight w:val="none"/>
              </w:rPr>
              <w:t>从政府采购评审专家库中随机抽取产生。</w:t>
            </w:r>
          </w:p>
        </w:tc>
      </w:tr>
      <w:tr w14:paraId="102DE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0F858E0">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26</w:t>
            </w:r>
          </w:p>
        </w:tc>
        <w:tc>
          <w:tcPr>
            <w:tcW w:w="2070" w:type="dxa"/>
            <w:tcBorders>
              <w:top w:val="single" w:color="auto" w:sz="4" w:space="0"/>
              <w:left w:val="single" w:color="auto" w:sz="4" w:space="0"/>
              <w:bottom w:val="single" w:color="auto" w:sz="4" w:space="0"/>
              <w:right w:val="single" w:color="auto" w:sz="4" w:space="0"/>
            </w:tcBorders>
            <w:noWrap/>
            <w:vAlign w:val="center"/>
          </w:tcPr>
          <w:p w14:paraId="55FACECE">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是否授权评标委员会确定中标人</w:t>
            </w:r>
          </w:p>
        </w:tc>
        <w:tc>
          <w:tcPr>
            <w:tcW w:w="6761" w:type="dxa"/>
            <w:tcBorders>
              <w:top w:val="single" w:color="auto" w:sz="4" w:space="0"/>
              <w:left w:val="single" w:color="auto" w:sz="4" w:space="0"/>
              <w:bottom w:val="single" w:color="auto" w:sz="4" w:space="0"/>
              <w:right w:val="single" w:color="auto" w:sz="4" w:space="0"/>
            </w:tcBorders>
            <w:noWrap/>
            <w:vAlign w:val="center"/>
          </w:tcPr>
          <w:p w14:paraId="3AC089E6">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en-US" w:eastAsia="zh-CN"/>
              </w:rPr>
              <w:t>否，由</w:t>
            </w:r>
            <w:r>
              <w:rPr>
                <w:rFonts w:hint="eastAsia" w:asciiTheme="majorEastAsia" w:hAnsiTheme="majorEastAsia" w:eastAsiaTheme="majorEastAsia"/>
                <w:szCs w:val="21"/>
                <w:highlight w:val="none"/>
              </w:rPr>
              <w:t>评标委员会</w:t>
            </w:r>
            <w:r>
              <w:rPr>
                <w:rFonts w:hint="eastAsia" w:asciiTheme="majorEastAsia" w:hAnsiTheme="majorEastAsia" w:eastAsiaTheme="majorEastAsia"/>
                <w:szCs w:val="21"/>
                <w:highlight w:val="none"/>
                <w:lang w:val="en-US" w:eastAsia="zh-CN"/>
              </w:rPr>
              <w:t>推荐一名中标候选人</w:t>
            </w:r>
            <w:r>
              <w:rPr>
                <w:rFonts w:hint="eastAsia" w:asciiTheme="majorEastAsia" w:hAnsiTheme="majorEastAsia" w:eastAsiaTheme="majorEastAsia"/>
                <w:szCs w:val="21"/>
                <w:highlight w:val="none"/>
              </w:rPr>
              <w:t>。</w:t>
            </w:r>
          </w:p>
        </w:tc>
      </w:tr>
      <w:tr w14:paraId="2C1B2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A1A84F">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27</w:t>
            </w:r>
          </w:p>
        </w:tc>
        <w:tc>
          <w:tcPr>
            <w:tcW w:w="2070" w:type="dxa"/>
            <w:tcBorders>
              <w:top w:val="single" w:color="auto" w:sz="4" w:space="0"/>
              <w:left w:val="single" w:color="auto" w:sz="4" w:space="0"/>
              <w:bottom w:val="single" w:color="auto" w:sz="4" w:space="0"/>
              <w:right w:val="single" w:color="auto" w:sz="4" w:space="0"/>
            </w:tcBorders>
            <w:noWrap/>
            <w:vAlign w:val="center"/>
          </w:tcPr>
          <w:p w14:paraId="668C1231">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szCs w:val="21"/>
                <w:highlight w:val="none"/>
                <w:lang w:eastAsia="zh-CN"/>
              </w:rPr>
            </w:pPr>
            <w:r>
              <w:rPr>
                <w:rFonts w:hint="eastAsia" w:asciiTheme="majorEastAsia" w:hAnsiTheme="majorEastAsia" w:eastAsiaTheme="majorEastAsia"/>
                <w:szCs w:val="21"/>
                <w:highlight w:val="none"/>
              </w:rPr>
              <w:t>履约</w:t>
            </w:r>
            <w:r>
              <w:rPr>
                <w:rFonts w:hint="eastAsia" w:asciiTheme="majorEastAsia" w:hAnsiTheme="majorEastAsia" w:eastAsiaTheme="majorEastAsia"/>
                <w:szCs w:val="21"/>
                <w:highlight w:val="none"/>
                <w:lang w:val="en-US" w:eastAsia="zh-CN"/>
              </w:rPr>
              <w:t>保证金</w:t>
            </w:r>
          </w:p>
        </w:tc>
        <w:tc>
          <w:tcPr>
            <w:tcW w:w="6761" w:type="dxa"/>
            <w:tcBorders>
              <w:top w:val="single" w:color="auto" w:sz="4" w:space="0"/>
              <w:left w:val="single" w:color="auto" w:sz="4" w:space="0"/>
              <w:bottom w:val="single" w:color="auto" w:sz="4" w:space="0"/>
              <w:right w:val="single" w:color="auto" w:sz="4" w:space="0"/>
            </w:tcBorders>
            <w:noWrap/>
            <w:vAlign w:val="center"/>
          </w:tcPr>
          <w:p w14:paraId="0EC022A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default" w:asciiTheme="majorEastAsia" w:hAnsiTheme="majorEastAsia" w:eastAsiaTheme="majorEastAsia"/>
                <w:bCs/>
                <w:szCs w:val="21"/>
                <w:highlight w:val="none"/>
                <w:lang w:val="en-US" w:eastAsia="zh-CN"/>
              </w:rPr>
            </w:pPr>
            <w:r>
              <w:rPr>
                <w:rFonts w:hint="eastAsia" w:asciiTheme="majorEastAsia" w:hAnsiTheme="majorEastAsia" w:eastAsiaTheme="majorEastAsia"/>
                <w:bCs/>
                <w:szCs w:val="21"/>
                <w:highlight w:val="none"/>
                <w:lang w:val="en-US" w:eastAsia="zh-CN"/>
              </w:rPr>
              <w:t>不收取</w:t>
            </w:r>
          </w:p>
        </w:tc>
      </w:tr>
      <w:tr w14:paraId="22ADA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3CAD9B24">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28</w:t>
            </w:r>
          </w:p>
        </w:tc>
        <w:tc>
          <w:tcPr>
            <w:tcW w:w="2070" w:type="dxa"/>
            <w:tcBorders>
              <w:top w:val="single" w:color="auto" w:sz="4" w:space="0"/>
              <w:left w:val="single" w:color="auto" w:sz="4" w:space="0"/>
              <w:bottom w:val="single" w:color="auto" w:sz="4" w:space="0"/>
              <w:right w:val="single" w:color="auto" w:sz="4" w:space="0"/>
            </w:tcBorders>
            <w:noWrap/>
            <w:vAlign w:val="center"/>
          </w:tcPr>
          <w:p w14:paraId="07E929BA">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付款方式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0BF6BCBB">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szCs w:val="21"/>
                <w:highlight w:val="none"/>
                <w:lang w:eastAsia="zh-CN"/>
              </w:rPr>
            </w:pPr>
            <w:r>
              <w:rPr>
                <w:rFonts w:hint="eastAsia" w:cs="宋体" w:asciiTheme="majorEastAsia" w:hAnsiTheme="majorEastAsia" w:eastAsiaTheme="majorEastAsia"/>
                <w:bCs/>
                <w:kern w:val="15"/>
                <w:szCs w:val="21"/>
                <w:highlight w:val="none"/>
                <w:lang w:eastAsia="zh-CN"/>
              </w:rPr>
              <w:t>以签订合同为准</w:t>
            </w:r>
          </w:p>
        </w:tc>
      </w:tr>
      <w:tr w14:paraId="79A2A2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149F09F9">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29</w:t>
            </w:r>
          </w:p>
        </w:tc>
        <w:tc>
          <w:tcPr>
            <w:tcW w:w="2070" w:type="dxa"/>
            <w:tcBorders>
              <w:top w:val="single" w:color="auto" w:sz="4" w:space="0"/>
              <w:left w:val="single" w:color="auto" w:sz="4" w:space="0"/>
              <w:bottom w:val="single" w:color="auto" w:sz="4" w:space="0"/>
              <w:right w:val="single" w:color="auto" w:sz="4" w:space="0"/>
            </w:tcBorders>
            <w:noWrap/>
            <w:vAlign w:val="center"/>
          </w:tcPr>
          <w:p w14:paraId="382F1483">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签订合同</w:t>
            </w:r>
          </w:p>
        </w:tc>
        <w:tc>
          <w:tcPr>
            <w:tcW w:w="6761" w:type="dxa"/>
            <w:tcBorders>
              <w:top w:val="single" w:color="auto" w:sz="4" w:space="0"/>
              <w:left w:val="single" w:color="auto" w:sz="4" w:space="0"/>
              <w:bottom w:val="single" w:color="auto" w:sz="4" w:space="0"/>
              <w:right w:val="single" w:color="auto" w:sz="4" w:space="0"/>
            </w:tcBorders>
            <w:noWrap/>
            <w:vAlign w:val="center"/>
          </w:tcPr>
          <w:p w14:paraId="1B799BB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中标人应在领取</w:t>
            </w:r>
            <w:r>
              <w:rPr>
                <w:rFonts w:asciiTheme="majorEastAsia" w:hAnsiTheme="majorEastAsia" w:eastAsiaTheme="majorEastAsia"/>
                <w:szCs w:val="21"/>
                <w:highlight w:val="none"/>
              </w:rPr>
              <w:t>中标通知书</w:t>
            </w:r>
            <w:r>
              <w:rPr>
                <w:rFonts w:hint="eastAsia" w:asciiTheme="majorEastAsia" w:hAnsiTheme="majorEastAsia" w:eastAsiaTheme="majorEastAsia"/>
                <w:szCs w:val="21"/>
                <w:highlight w:val="none"/>
              </w:rPr>
              <w:t>后</w:t>
            </w:r>
            <w:r>
              <w:rPr>
                <w:rFonts w:hint="eastAsia" w:asciiTheme="majorEastAsia" w:hAnsiTheme="majorEastAsia" w:eastAsiaTheme="majorEastAsia"/>
                <w:szCs w:val="21"/>
                <w:highlight w:val="none"/>
                <w:u w:val="single"/>
              </w:rPr>
              <w:t xml:space="preserve">  30  </w:t>
            </w:r>
            <w:r>
              <w:rPr>
                <w:rFonts w:hint="eastAsia" w:asciiTheme="majorEastAsia" w:hAnsiTheme="majorEastAsia" w:eastAsiaTheme="majorEastAsia"/>
                <w:szCs w:val="21"/>
                <w:highlight w:val="none"/>
              </w:rPr>
              <w:t>天内签订采购合同。</w:t>
            </w:r>
          </w:p>
        </w:tc>
      </w:tr>
      <w:tr w14:paraId="6FBE4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556FB0FA">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30</w:t>
            </w:r>
          </w:p>
        </w:tc>
        <w:tc>
          <w:tcPr>
            <w:tcW w:w="2070" w:type="dxa"/>
            <w:tcBorders>
              <w:top w:val="single" w:color="auto" w:sz="4" w:space="0"/>
              <w:left w:val="single" w:color="auto" w:sz="4" w:space="0"/>
              <w:bottom w:val="single" w:color="auto" w:sz="4" w:space="0"/>
              <w:right w:val="single" w:color="auto" w:sz="4" w:space="0"/>
            </w:tcBorders>
            <w:noWrap/>
            <w:vAlign w:val="center"/>
          </w:tcPr>
          <w:p w14:paraId="5E1AC623">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招标代理服务费</w:t>
            </w:r>
          </w:p>
        </w:tc>
        <w:tc>
          <w:tcPr>
            <w:tcW w:w="6761" w:type="dxa"/>
            <w:tcBorders>
              <w:top w:val="single" w:color="auto" w:sz="4" w:space="0"/>
              <w:left w:val="single" w:color="auto" w:sz="4" w:space="0"/>
              <w:bottom w:val="single" w:color="auto" w:sz="4" w:space="0"/>
              <w:right w:val="single" w:color="auto" w:sz="4" w:space="0"/>
            </w:tcBorders>
            <w:noWrap/>
            <w:vAlign w:val="center"/>
          </w:tcPr>
          <w:p w14:paraId="48ECEC75">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kern w:val="15"/>
                <w:szCs w:val="21"/>
                <w:highlight w:val="none"/>
              </w:rPr>
            </w:pPr>
            <w:r>
              <w:rPr>
                <w:rFonts w:hint="eastAsia" w:cs="宋体" w:asciiTheme="majorEastAsia" w:hAnsiTheme="majorEastAsia" w:eastAsiaTheme="majorEastAsia"/>
                <w:bCs/>
                <w:kern w:val="15"/>
                <w:szCs w:val="21"/>
                <w:highlight w:val="none"/>
              </w:rPr>
              <w:t>按照吉省价【2016】98号；发改价格【2015】299号等相关文件的取费标准，由</w:t>
            </w:r>
            <w:r>
              <w:rPr>
                <w:rFonts w:hint="eastAsia" w:cs="宋体" w:asciiTheme="majorEastAsia" w:hAnsiTheme="majorEastAsia" w:eastAsiaTheme="majorEastAsia"/>
                <w:bCs/>
                <w:kern w:val="15"/>
                <w:szCs w:val="21"/>
                <w:highlight w:val="none"/>
                <w:lang w:val="en-US" w:eastAsia="zh-CN"/>
              </w:rPr>
              <w:t>中标人</w:t>
            </w:r>
            <w:r>
              <w:rPr>
                <w:rFonts w:hint="eastAsia" w:cs="宋体" w:asciiTheme="majorEastAsia" w:hAnsiTheme="majorEastAsia" w:eastAsiaTheme="majorEastAsia"/>
                <w:bCs/>
                <w:kern w:val="15"/>
                <w:szCs w:val="21"/>
                <w:highlight w:val="none"/>
              </w:rPr>
              <w:t>支付。</w:t>
            </w:r>
          </w:p>
        </w:tc>
      </w:tr>
      <w:tr w14:paraId="1C0D9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34D95EC">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eastAsia="宋体" w:asciiTheme="majorEastAsia" w:hAnsiTheme="majorEastAsia"/>
                <w:szCs w:val="21"/>
                <w:highlight w:val="none"/>
                <w:lang w:val="en-US" w:eastAsia="zh-CN"/>
              </w:rPr>
            </w:pPr>
            <w:r>
              <w:rPr>
                <w:rFonts w:hint="eastAsia" w:asciiTheme="majorEastAsia" w:hAnsiTheme="majorEastAsia"/>
                <w:szCs w:val="21"/>
                <w:highlight w:val="none"/>
                <w:lang w:val="en-US" w:eastAsia="zh-CN"/>
              </w:rPr>
              <w:t>31</w:t>
            </w:r>
          </w:p>
        </w:tc>
        <w:tc>
          <w:tcPr>
            <w:tcW w:w="2070" w:type="dxa"/>
            <w:tcBorders>
              <w:top w:val="single" w:color="auto" w:sz="4" w:space="0"/>
              <w:left w:val="single" w:color="auto" w:sz="4" w:space="0"/>
              <w:bottom w:val="single" w:color="auto" w:sz="4" w:space="0"/>
              <w:right w:val="single" w:color="auto" w:sz="4" w:space="0"/>
            </w:tcBorders>
            <w:noWrap/>
            <w:vAlign w:val="center"/>
          </w:tcPr>
          <w:p w14:paraId="297E61A9">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bCs/>
                <w:kern w:val="15"/>
                <w:szCs w:val="21"/>
                <w:highlight w:val="none"/>
                <w:lang w:eastAsia="zh-CN"/>
              </w:rPr>
            </w:pPr>
            <w:r>
              <w:rPr>
                <w:rFonts w:hint="eastAsia" w:asciiTheme="majorEastAsia" w:hAnsiTheme="majorEastAsia" w:eastAsiaTheme="majorEastAsia"/>
                <w:bCs/>
                <w:kern w:val="15"/>
                <w:szCs w:val="21"/>
                <w:highlight w:val="none"/>
                <w:lang w:eastAsia="zh-CN"/>
              </w:rPr>
              <w:t>供应商</w:t>
            </w:r>
          </w:p>
          <w:p w14:paraId="0662983B">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信用信息查询</w:t>
            </w:r>
          </w:p>
          <w:p w14:paraId="7C08EEE3">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bCs/>
                <w:kern w:val="15"/>
                <w:szCs w:val="21"/>
                <w:highlight w:val="none"/>
              </w:rPr>
            </w:pPr>
          </w:p>
        </w:tc>
        <w:tc>
          <w:tcPr>
            <w:tcW w:w="6761" w:type="dxa"/>
            <w:tcBorders>
              <w:top w:val="single" w:color="auto" w:sz="4" w:space="0"/>
              <w:left w:val="single" w:color="auto" w:sz="4" w:space="0"/>
              <w:bottom w:val="single" w:color="auto" w:sz="4" w:space="0"/>
              <w:right w:val="single" w:color="auto" w:sz="4" w:space="0"/>
            </w:tcBorders>
            <w:noWrap/>
            <w:vAlign w:val="center"/>
          </w:tcPr>
          <w:p w14:paraId="59CD24DA">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查询渠道：</w:t>
            </w:r>
          </w:p>
          <w:p w14:paraId="1A5D16E1">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①“信用中国”网站（www.creditchina.gov.cn）：失信被执行人、重大税收违法案件当事人名单 。</w:t>
            </w:r>
          </w:p>
          <w:p w14:paraId="7E60FD7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②中国政府采购网(www.ccgp.gov.cn)：政府采购严重违法失信行为信息记录。</w:t>
            </w:r>
          </w:p>
          <w:p w14:paraId="3ABE4D7A">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查询截止时点：同投标截止时间</w:t>
            </w:r>
          </w:p>
          <w:p w14:paraId="2AEF6F0F">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信用信息查询记录和证据留存的具体方式：</w:t>
            </w:r>
          </w:p>
          <w:p w14:paraId="335AA209">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采购人或采购代理机构将按查询截止时点对所有</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的信用信息进行查询，查询记录将作为评委评标的依据，对列入失信被执行人、重大税收违法案件当事人名单、政府采购严重违法失信行为记录名单的</w:t>
            </w:r>
            <w:r>
              <w:rPr>
                <w:rFonts w:hint="eastAsia" w:cs="宋体" w:asciiTheme="majorEastAsia" w:hAnsiTheme="majorEastAsia" w:eastAsiaTheme="majorEastAsia"/>
                <w:bCs/>
                <w:szCs w:val="21"/>
                <w:highlight w:val="none"/>
                <w:lang w:eastAsia="zh-CN"/>
              </w:rPr>
              <w:t>供应商</w:t>
            </w:r>
            <w:r>
              <w:rPr>
                <w:rFonts w:hint="eastAsia" w:cs="宋体" w:asciiTheme="majorEastAsia" w:hAnsiTheme="majorEastAsia" w:eastAsiaTheme="majorEastAsia"/>
                <w:bCs/>
                <w:szCs w:val="21"/>
                <w:highlight w:val="none"/>
              </w:rPr>
              <w:t>，投标文件作无效处理。</w:t>
            </w:r>
          </w:p>
        </w:tc>
      </w:tr>
      <w:tr w14:paraId="4E217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3"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937E98F">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32</w:t>
            </w:r>
          </w:p>
        </w:tc>
        <w:tc>
          <w:tcPr>
            <w:tcW w:w="2070" w:type="dxa"/>
            <w:tcBorders>
              <w:top w:val="single" w:color="auto" w:sz="4" w:space="0"/>
              <w:left w:val="single" w:color="auto" w:sz="4" w:space="0"/>
              <w:bottom w:val="single" w:color="auto" w:sz="4" w:space="0"/>
              <w:right w:val="single" w:color="auto" w:sz="4" w:space="0"/>
            </w:tcBorders>
            <w:noWrap/>
            <w:vAlign w:val="center"/>
          </w:tcPr>
          <w:p w14:paraId="06D6B912">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hint="eastAsia"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重新招标的</w:t>
            </w:r>
          </w:p>
          <w:p w14:paraId="6D26493D">
            <w:pPr>
              <w:keepNext w:val="0"/>
              <w:keepLines w:val="0"/>
              <w:pageBreakBefore w:val="0"/>
              <w:kinsoku/>
              <w:wordWrap/>
              <w:overflowPunct/>
              <w:topLinePunct w:val="0"/>
              <w:autoSpaceDN w:val="0"/>
              <w:bidi w:val="0"/>
              <w:adjustRightInd w:val="0"/>
              <w:snapToGrid w:val="0"/>
              <w:spacing w:before="79" w:beforeLines="25" w:line="300" w:lineRule="auto"/>
              <w:jc w:val="center"/>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其他情形</w:t>
            </w:r>
          </w:p>
        </w:tc>
        <w:tc>
          <w:tcPr>
            <w:tcW w:w="6761" w:type="dxa"/>
            <w:tcBorders>
              <w:top w:val="single" w:color="auto" w:sz="4" w:space="0"/>
              <w:left w:val="single" w:color="auto" w:sz="4" w:space="0"/>
              <w:bottom w:val="single" w:color="auto" w:sz="4" w:space="0"/>
              <w:right w:val="single" w:color="auto" w:sz="4" w:space="0"/>
            </w:tcBorders>
            <w:noWrap/>
            <w:vAlign w:val="center"/>
          </w:tcPr>
          <w:p w14:paraId="2055BB35">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kern w:val="15"/>
                <w:szCs w:val="21"/>
                <w:highlight w:val="none"/>
              </w:rPr>
              <w:t>除</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须知正文第8条规定的情形外，除非已经产生中标候选人，在投标有效期内同意延长投标有效期的</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少于三个的，采购人应当依法重新招标。</w:t>
            </w:r>
          </w:p>
        </w:tc>
      </w:tr>
      <w:tr w14:paraId="37D50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6E0DF308">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33</w:t>
            </w:r>
          </w:p>
        </w:tc>
        <w:tc>
          <w:tcPr>
            <w:tcW w:w="2070" w:type="dxa"/>
            <w:tcBorders>
              <w:top w:val="single" w:color="auto" w:sz="4" w:space="0"/>
              <w:left w:val="single" w:color="auto" w:sz="4" w:space="0"/>
              <w:bottom w:val="single" w:color="auto" w:sz="4" w:space="0"/>
              <w:right w:val="single" w:color="auto" w:sz="4" w:space="0"/>
            </w:tcBorders>
            <w:noWrap/>
            <w:vAlign w:val="center"/>
          </w:tcPr>
          <w:p w14:paraId="6CF76FD9">
            <w:pPr>
              <w:keepNext w:val="0"/>
              <w:keepLines w:val="0"/>
              <w:pageBreakBefore w:val="0"/>
              <w:kinsoku/>
              <w:wordWrap/>
              <w:overflowPunct/>
              <w:topLinePunct w:val="0"/>
              <w:bidi w:val="0"/>
              <w:snapToGrid w:val="0"/>
              <w:spacing w:before="79" w:beforeLines="25" w:line="300" w:lineRule="auto"/>
              <w:jc w:val="center"/>
              <w:textAlignment w:val="auto"/>
              <w:rPr>
                <w:rFonts w:ascii="宋体" w:hAnsi="宋体"/>
                <w:szCs w:val="21"/>
                <w:highlight w:val="none"/>
              </w:rPr>
            </w:pPr>
            <w:r>
              <w:rPr>
                <w:rFonts w:hint="eastAsia" w:ascii="宋体" w:hAnsi="宋体"/>
                <w:szCs w:val="21"/>
                <w:highlight w:val="none"/>
              </w:rPr>
              <w:t>报价方式</w:t>
            </w:r>
          </w:p>
        </w:tc>
        <w:tc>
          <w:tcPr>
            <w:tcW w:w="6761" w:type="dxa"/>
            <w:tcBorders>
              <w:top w:val="single" w:color="auto" w:sz="4" w:space="0"/>
              <w:left w:val="single" w:color="auto" w:sz="4" w:space="0"/>
              <w:bottom w:val="single" w:color="auto" w:sz="4" w:space="0"/>
              <w:right w:val="single" w:color="auto" w:sz="4" w:space="0"/>
            </w:tcBorders>
            <w:noWrap/>
            <w:vAlign w:val="center"/>
          </w:tcPr>
          <w:p w14:paraId="04EE12E7">
            <w:pPr>
              <w:keepNext w:val="0"/>
              <w:keepLines w:val="0"/>
              <w:pageBreakBefore w:val="0"/>
              <w:kinsoku/>
              <w:wordWrap/>
              <w:overflowPunct/>
              <w:topLinePunct w:val="0"/>
              <w:bidi w:val="0"/>
              <w:snapToGrid w:val="0"/>
              <w:spacing w:before="79" w:beforeLines="25" w:line="300" w:lineRule="auto"/>
              <w:textAlignment w:val="auto"/>
              <w:rPr>
                <w:rFonts w:ascii="宋体" w:hAnsi="宋体" w:cs="宋体"/>
                <w:bCs/>
                <w:szCs w:val="21"/>
                <w:highlight w:val="none"/>
                <w:lang w:val="zh-CN"/>
              </w:rPr>
            </w:pPr>
            <w:r>
              <w:rPr>
                <w:rFonts w:hint="eastAsia" w:ascii="宋体" w:hAnsi="宋体" w:cs="宋体"/>
                <w:bCs/>
                <w:szCs w:val="21"/>
                <w:highlight w:val="none"/>
                <w:lang w:val="zh-CN"/>
              </w:rPr>
              <w:t>供应商按总价报价，超过预算（最高控制价）按无效投标处理。报价中应包含成本、利润、税金、安装、调试、运输等一切费用。</w:t>
            </w:r>
          </w:p>
        </w:tc>
      </w:tr>
      <w:tr w14:paraId="24359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2" w:type="dxa"/>
            <w:tcBorders>
              <w:top w:val="single" w:color="auto" w:sz="4" w:space="0"/>
              <w:left w:val="single" w:color="auto" w:sz="4" w:space="0"/>
              <w:bottom w:val="single" w:color="auto" w:sz="4" w:space="0"/>
              <w:right w:val="single" w:color="auto" w:sz="4" w:space="0"/>
            </w:tcBorders>
            <w:noWrap/>
            <w:vAlign w:val="center"/>
          </w:tcPr>
          <w:p w14:paraId="050F90CD">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34</w:t>
            </w:r>
          </w:p>
        </w:tc>
        <w:tc>
          <w:tcPr>
            <w:tcW w:w="2070" w:type="dxa"/>
            <w:tcBorders>
              <w:top w:val="single" w:color="auto" w:sz="4" w:space="0"/>
              <w:left w:val="single" w:color="auto" w:sz="4" w:space="0"/>
              <w:bottom w:val="single" w:color="auto" w:sz="4" w:space="0"/>
              <w:right w:val="single" w:color="auto" w:sz="4" w:space="0"/>
            </w:tcBorders>
            <w:noWrap/>
            <w:vAlign w:val="center"/>
          </w:tcPr>
          <w:p w14:paraId="123437E7">
            <w:pPr>
              <w:keepNext w:val="0"/>
              <w:keepLines w:val="0"/>
              <w:pageBreakBefore w:val="0"/>
              <w:kinsoku/>
              <w:wordWrap/>
              <w:overflowPunct/>
              <w:topLinePunct w:val="0"/>
              <w:autoSpaceDE w:val="0"/>
              <w:autoSpaceDN w:val="0"/>
              <w:bidi w:val="0"/>
              <w:adjustRightInd w:val="0"/>
              <w:spacing w:before="79" w:beforeLines="25" w:line="300" w:lineRule="auto"/>
              <w:jc w:val="center"/>
              <w:textAlignment w:val="auto"/>
              <w:rPr>
                <w:rFonts w:ascii="宋体" w:hAnsi="宋体"/>
                <w:bCs/>
                <w:szCs w:val="21"/>
                <w:highlight w:val="none"/>
                <w:lang w:val="zh-CN"/>
              </w:rPr>
            </w:pPr>
            <w:r>
              <w:rPr>
                <w:rFonts w:hint="eastAsia" w:ascii="宋体" w:hAnsi="宋体"/>
                <w:bCs/>
                <w:szCs w:val="21"/>
                <w:highlight w:val="none"/>
                <w:lang w:val="zh-CN"/>
              </w:rPr>
              <w:t>投标无效的情形</w:t>
            </w:r>
          </w:p>
        </w:tc>
        <w:tc>
          <w:tcPr>
            <w:tcW w:w="6761" w:type="dxa"/>
            <w:tcBorders>
              <w:top w:val="single" w:color="auto" w:sz="4" w:space="0"/>
              <w:left w:val="single" w:color="auto" w:sz="4" w:space="0"/>
              <w:bottom w:val="single" w:color="auto" w:sz="4" w:space="0"/>
              <w:right w:val="single" w:color="auto" w:sz="4" w:space="0"/>
            </w:tcBorders>
            <w:noWrap/>
            <w:vAlign w:val="center"/>
          </w:tcPr>
          <w:p w14:paraId="5A5C376E">
            <w:pPr>
              <w:keepNext w:val="0"/>
              <w:keepLines w:val="0"/>
              <w:pageBreakBefore w:val="0"/>
              <w:kinsoku/>
              <w:wordWrap/>
              <w:overflowPunct/>
              <w:topLinePunct w:val="0"/>
              <w:bidi w:val="0"/>
              <w:snapToGrid w:val="0"/>
              <w:spacing w:before="79" w:beforeLines="25" w:line="30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一</w:t>
            </w:r>
            <w:r>
              <w:rPr>
                <w:rFonts w:hint="eastAsia" w:ascii="宋体" w:hAnsi="宋体"/>
                <w:bCs/>
                <w:szCs w:val="21"/>
                <w:highlight w:val="none"/>
                <w:lang w:val="zh-CN"/>
              </w:rPr>
              <w:t>）投标文件未按招标文件要求签署、盖章的；</w:t>
            </w:r>
          </w:p>
          <w:p w14:paraId="2057F3B3">
            <w:pPr>
              <w:keepNext w:val="0"/>
              <w:keepLines w:val="0"/>
              <w:pageBreakBefore w:val="0"/>
              <w:kinsoku/>
              <w:wordWrap/>
              <w:overflowPunct/>
              <w:topLinePunct w:val="0"/>
              <w:bidi w:val="0"/>
              <w:snapToGrid w:val="0"/>
              <w:spacing w:before="79" w:beforeLines="25" w:line="30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二</w:t>
            </w:r>
            <w:r>
              <w:rPr>
                <w:rFonts w:hint="eastAsia" w:ascii="宋体" w:hAnsi="宋体"/>
                <w:bCs/>
                <w:szCs w:val="21"/>
                <w:highlight w:val="none"/>
                <w:lang w:val="zh-CN"/>
              </w:rPr>
              <w:t>）不具备招标文件中规定的资格要求的；</w:t>
            </w:r>
          </w:p>
          <w:p w14:paraId="1F87E3C2">
            <w:pPr>
              <w:keepNext w:val="0"/>
              <w:keepLines w:val="0"/>
              <w:pageBreakBefore w:val="0"/>
              <w:kinsoku/>
              <w:wordWrap/>
              <w:overflowPunct/>
              <w:topLinePunct w:val="0"/>
              <w:bidi w:val="0"/>
              <w:snapToGrid w:val="0"/>
              <w:spacing w:before="79" w:beforeLines="25" w:line="30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三</w:t>
            </w:r>
            <w:r>
              <w:rPr>
                <w:rFonts w:hint="eastAsia" w:ascii="宋体" w:hAnsi="宋体"/>
                <w:bCs/>
                <w:szCs w:val="21"/>
                <w:highlight w:val="none"/>
                <w:lang w:val="zh-CN"/>
              </w:rPr>
              <w:t>）报价超过招标文件中规定的预算金额或者最高限价的；</w:t>
            </w:r>
          </w:p>
          <w:p w14:paraId="5507538C">
            <w:pPr>
              <w:keepNext w:val="0"/>
              <w:keepLines w:val="0"/>
              <w:pageBreakBefore w:val="0"/>
              <w:kinsoku/>
              <w:wordWrap/>
              <w:overflowPunct/>
              <w:topLinePunct w:val="0"/>
              <w:bidi w:val="0"/>
              <w:snapToGrid w:val="0"/>
              <w:spacing w:before="79" w:beforeLines="25" w:line="30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四</w:t>
            </w:r>
            <w:r>
              <w:rPr>
                <w:rFonts w:hint="eastAsia" w:ascii="宋体" w:hAnsi="宋体"/>
                <w:bCs/>
                <w:szCs w:val="21"/>
                <w:highlight w:val="none"/>
                <w:lang w:val="zh-CN"/>
              </w:rPr>
              <w:t>）投标文件含有采购人不能接受的附加条件的;</w:t>
            </w:r>
          </w:p>
          <w:p w14:paraId="40229B80">
            <w:pPr>
              <w:keepNext w:val="0"/>
              <w:keepLines w:val="0"/>
              <w:pageBreakBefore w:val="0"/>
              <w:kinsoku/>
              <w:wordWrap/>
              <w:overflowPunct/>
              <w:topLinePunct w:val="0"/>
              <w:bidi w:val="0"/>
              <w:snapToGrid w:val="0"/>
              <w:spacing w:before="79" w:beforeLines="25" w:line="300" w:lineRule="auto"/>
              <w:textAlignment w:val="auto"/>
              <w:rPr>
                <w:rFonts w:ascii="宋体" w:hAnsi="宋体"/>
                <w:bCs/>
                <w:szCs w:val="21"/>
                <w:highlight w:val="none"/>
                <w:lang w:val="zh-CN"/>
              </w:rPr>
            </w:pPr>
            <w:r>
              <w:rPr>
                <w:rFonts w:hint="eastAsia" w:ascii="宋体" w:hAnsi="宋体"/>
                <w:bCs/>
                <w:szCs w:val="21"/>
                <w:highlight w:val="none"/>
                <w:lang w:val="zh-CN"/>
              </w:rPr>
              <w:t>（</w:t>
            </w:r>
            <w:r>
              <w:rPr>
                <w:rFonts w:hint="eastAsia" w:ascii="宋体" w:hAnsi="宋体"/>
                <w:bCs/>
                <w:szCs w:val="21"/>
                <w:highlight w:val="none"/>
                <w:lang w:val="en-US" w:eastAsia="zh-CN"/>
              </w:rPr>
              <w:t>五</w:t>
            </w:r>
            <w:r>
              <w:rPr>
                <w:rFonts w:hint="eastAsia" w:ascii="宋体" w:hAnsi="宋体"/>
                <w:bCs/>
                <w:szCs w:val="21"/>
                <w:highlight w:val="none"/>
                <w:lang w:val="zh-CN"/>
              </w:rPr>
              <w:t>）法律、法规和招标文件规定的其他无效情形。</w:t>
            </w:r>
          </w:p>
        </w:tc>
      </w:tr>
      <w:tr w14:paraId="549CF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862" w:type="dxa"/>
            <w:vMerge w:val="restart"/>
            <w:tcBorders>
              <w:top w:val="single" w:color="auto" w:sz="4" w:space="0"/>
              <w:left w:val="single" w:color="auto" w:sz="4" w:space="0"/>
              <w:bottom w:val="single" w:color="auto" w:sz="4" w:space="0"/>
              <w:right w:val="single" w:color="auto" w:sz="4" w:space="0"/>
            </w:tcBorders>
            <w:noWrap/>
            <w:vAlign w:val="center"/>
          </w:tcPr>
          <w:p w14:paraId="64FC7527">
            <w:pPr>
              <w:keepNext w:val="0"/>
              <w:keepLines w:val="0"/>
              <w:pageBreakBefore w:val="0"/>
              <w:widowControl w:val="0"/>
              <w:kinsoku/>
              <w:wordWrap/>
              <w:overflowPunct/>
              <w:topLinePunct w:val="0"/>
              <w:autoSpaceDE/>
              <w:autoSpaceDN/>
              <w:bidi w:val="0"/>
              <w:adjustRightInd/>
              <w:snapToGrid/>
              <w:spacing w:before="79" w:beforeLines="25" w:after="0" w:line="300" w:lineRule="auto"/>
              <w:jc w:val="center"/>
              <w:textAlignment w:val="auto"/>
              <w:rPr>
                <w:rFonts w:hint="default" w:asciiTheme="majorEastAsia" w:hAnsiTheme="majorEastAsia" w:eastAsiaTheme="majorEastAsia"/>
                <w:szCs w:val="21"/>
                <w:highlight w:val="none"/>
                <w:lang w:val="en-US" w:eastAsia="zh-CN"/>
              </w:rPr>
            </w:pPr>
            <w:r>
              <w:rPr>
                <w:rFonts w:hint="eastAsia" w:ascii="宋体" w:hAnsi="宋体" w:cs="宋体"/>
                <w:sz w:val="21"/>
                <w:szCs w:val="11"/>
                <w:highlight w:val="none"/>
                <w:lang w:val="en-US" w:eastAsia="zh-CN"/>
              </w:rPr>
              <w:t>35</w:t>
            </w:r>
          </w:p>
        </w:tc>
        <w:tc>
          <w:tcPr>
            <w:tcW w:w="2070" w:type="dxa"/>
            <w:vMerge w:val="restart"/>
            <w:tcBorders>
              <w:top w:val="single" w:color="auto" w:sz="4" w:space="0"/>
              <w:left w:val="single" w:color="auto" w:sz="4" w:space="0"/>
              <w:bottom w:val="single" w:color="auto" w:sz="4" w:space="0"/>
              <w:right w:val="single" w:color="auto" w:sz="4" w:space="0"/>
            </w:tcBorders>
            <w:noWrap/>
            <w:vAlign w:val="center"/>
          </w:tcPr>
          <w:p w14:paraId="22945349">
            <w:pPr>
              <w:pStyle w:val="56"/>
              <w:keepNext w:val="0"/>
              <w:keepLines w:val="0"/>
              <w:pageBreakBefore w:val="0"/>
              <w:tabs>
                <w:tab w:val="left" w:pos="8295"/>
              </w:tabs>
              <w:kinsoku/>
              <w:wordWrap/>
              <w:overflowPunct/>
              <w:topLinePunct w:val="0"/>
              <w:bidi w:val="0"/>
              <w:snapToGrid w:val="0"/>
              <w:spacing w:before="79" w:beforeLines="25" w:after="0" w:line="300" w:lineRule="auto"/>
              <w:ind w:left="0" w:right="0"/>
              <w:jc w:val="center"/>
              <w:textAlignment w:val="auto"/>
              <w:rPr>
                <w:rFonts w:asciiTheme="majorEastAsia" w:hAnsiTheme="majorEastAsia" w:eastAsiaTheme="majorEastAsia"/>
                <w:bCs/>
                <w:kern w:val="18"/>
                <w:sz w:val="21"/>
                <w:szCs w:val="21"/>
                <w:highlight w:val="none"/>
              </w:rPr>
            </w:pPr>
            <w:r>
              <w:rPr>
                <w:rFonts w:hint="eastAsia" w:cs="宋体" w:asciiTheme="majorEastAsia" w:hAnsiTheme="majorEastAsia" w:eastAsiaTheme="majorEastAsia"/>
                <w:bCs/>
                <w:kern w:val="15"/>
                <w:sz w:val="21"/>
                <w:szCs w:val="21"/>
                <w:highlight w:val="none"/>
              </w:rPr>
              <w:t>其他要求</w:t>
            </w:r>
          </w:p>
        </w:tc>
        <w:tc>
          <w:tcPr>
            <w:tcW w:w="6761" w:type="dxa"/>
            <w:tcBorders>
              <w:top w:val="single" w:color="auto" w:sz="4" w:space="0"/>
              <w:left w:val="single" w:color="auto" w:sz="4" w:space="0"/>
              <w:bottom w:val="single" w:color="auto" w:sz="4" w:space="0"/>
              <w:right w:val="single" w:color="auto" w:sz="4" w:space="0"/>
            </w:tcBorders>
            <w:noWrap/>
            <w:vAlign w:val="center"/>
          </w:tcPr>
          <w:p w14:paraId="75E2ED52">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cs="宋体" w:asciiTheme="majorEastAsia" w:hAnsiTheme="majorEastAsia" w:eastAsiaTheme="majorEastAsia"/>
                <w:bCs/>
                <w:kern w:val="15"/>
                <w:szCs w:val="21"/>
                <w:highlight w:val="none"/>
                <w:lang w:eastAsia="zh-CN"/>
              </w:rPr>
              <w:t>供应商</w:t>
            </w:r>
            <w:r>
              <w:rPr>
                <w:rFonts w:hint="eastAsia" w:cs="宋体" w:asciiTheme="majorEastAsia" w:hAnsiTheme="majorEastAsia" w:eastAsiaTheme="majorEastAsia"/>
                <w:bCs/>
                <w:kern w:val="15"/>
                <w:szCs w:val="21"/>
                <w:highlight w:val="none"/>
              </w:rPr>
              <w:t>必须保证投标时所报资料真实有效，采购人保留对资料的核查权力，一旦发现资料有虚假现象将移交有关部门处理。</w:t>
            </w:r>
          </w:p>
        </w:tc>
      </w:tr>
      <w:tr w14:paraId="019303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62" w:type="dxa"/>
            <w:vMerge w:val="continue"/>
            <w:tcBorders>
              <w:top w:val="single" w:color="auto" w:sz="4" w:space="0"/>
              <w:left w:val="single" w:color="auto" w:sz="4" w:space="0"/>
              <w:bottom w:val="single" w:color="auto" w:sz="4" w:space="0"/>
              <w:right w:val="single" w:color="auto" w:sz="4" w:space="0"/>
            </w:tcBorders>
            <w:vAlign w:val="center"/>
          </w:tcPr>
          <w:p w14:paraId="43191186">
            <w:pPr>
              <w:keepNext w:val="0"/>
              <w:keepLines w:val="0"/>
              <w:pageBreakBefore w:val="0"/>
              <w:widowControl/>
              <w:kinsoku/>
              <w:wordWrap/>
              <w:overflowPunct/>
              <w:topLinePunct w:val="0"/>
              <w:bidi w:val="0"/>
              <w:spacing w:before="79" w:beforeLines="25" w:line="300" w:lineRule="auto"/>
              <w:jc w:val="both"/>
              <w:textAlignment w:val="auto"/>
              <w:rPr>
                <w:rFonts w:asciiTheme="majorEastAsia" w:hAnsiTheme="majorEastAsia" w:eastAsiaTheme="majorEastAsia"/>
                <w:szCs w:val="21"/>
                <w:highlight w:val="none"/>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14:paraId="160760F8">
            <w:pPr>
              <w:keepNext w:val="0"/>
              <w:keepLines w:val="0"/>
              <w:pageBreakBefore w:val="0"/>
              <w:widowControl/>
              <w:kinsoku/>
              <w:wordWrap/>
              <w:overflowPunct/>
              <w:topLinePunct w:val="0"/>
              <w:bidi w:val="0"/>
              <w:spacing w:before="79" w:beforeLines="25" w:line="300" w:lineRule="auto"/>
              <w:jc w:val="left"/>
              <w:textAlignment w:val="auto"/>
              <w:rPr>
                <w:rFonts w:asciiTheme="majorEastAsia" w:hAnsiTheme="majorEastAsia" w:eastAsiaTheme="majorEastAsia"/>
                <w:bCs/>
                <w:kern w:val="18"/>
                <w:szCs w:val="21"/>
                <w:highlight w:val="none"/>
              </w:rPr>
            </w:pPr>
          </w:p>
        </w:tc>
        <w:tc>
          <w:tcPr>
            <w:tcW w:w="6761" w:type="dxa"/>
            <w:tcBorders>
              <w:top w:val="single" w:color="auto" w:sz="4" w:space="0"/>
              <w:left w:val="single" w:color="auto" w:sz="4" w:space="0"/>
              <w:bottom w:val="single" w:color="auto" w:sz="4" w:space="0"/>
              <w:right w:val="single" w:color="auto" w:sz="4" w:space="0"/>
            </w:tcBorders>
            <w:noWrap/>
            <w:vAlign w:val="center"/>
          </w:tcPr>
          <w:p w14:paraId="1775D852">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根据中华人民共和国财政部令第94号--政府采购质疑和投诉办法规定，</w:t>
            </w:r>
            <w:r>
              <w:rPr>
                <w:rFonts w:hint="eastAsia" w:asciiTheme="majorEastAsia" w:hAnsiTheme="majorEastAsia" w:eastAsiaTheme="majorEastAsia"/>
                <w:bCs/>
                <w:kern w:val="15"/>
                <w:szCs w:val="21"/>
                <w:highlight w:val="none"/>
                <w:lang w:eastAsia="zh-CN"/>
              </w:rPr>
              <w:t>供应商</w:t>
            </w:r>
            <w:r>
              <w:rPr>
                <w:rFonts w:hint="eastAsia" w:asciiTheme="majorEastAsia" w:hAnsiTheme="majorEastAsia" w:eastAsiaTheme="majorEastAsia"/>
                <w:bCs/>
                <w:kern w:val="15"/>
                <w:szCs w:val="21"/>
                <w:highlight w:val="none"/>
              </w:rPr>
              <w:t>在法定质疑期内应一次性提出针对同一采购程序环节的质疑，提出质疑时应当提交符合规定的质疑函和必要的证明材料。</w:t>
            </w:r>
          </w:p>
          <w:p w14:paraId="625B8497">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只接受以书面形式向采购人、采购代理机构提出质疑，不接受以其他形式或提出的质疑。</w:t>
            </w:r>
          </w:p>
          <w:p w14:paraId="15D13C5E">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名称：吉林省永屹招标代理有限公司</w:t>
            </w:r>
          </w:p>
          <w:p w14:paraId="02DA36AA">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hint="eastAsia" w:asciiTheme="majorEastAsia" w:hAnsiTheme="majorEastAsia" w:eastAsiaTheme="majorEastAsia"/>
                <w:bCs/>
                <w:szCs w:val="21"/>
                <w:highlight w:val="none"/>
                <w:lang w:val="zh-CN" w:eastAsia="zh-CN"/>
              </w:rPr>
            </w:pPr>
            <w:r>
              <w:rPr>
                <w:rFonts w:hint="eastAsia" w:asciiTheme="majorEastAsia" w:hAnsiTheme="majorEastAsia" w:eastAsiaTheme="majorEastAsia"/>
                <w:bCs/>
                <w:szCs w:val="21"/>
                <w:highlight w:val="none"/>
                <w:lang w:val="zh-CN" w:eastAsia="zh-CN"/>
              </w:rPr>
              <w:t>地址：长春市朝阳区双创中心B座1520室</w:t>
            </w:r>
          </w:p>
          <w:p w14:paraId="0821B993">
            <w:pPr>
              <w:keepNext w:val="0"/>
              <w:keepLines w:val="0"/>
              <w:pageBreakBefore w:val="0"/>
              <w:kinsoku/>
              <w:wordWrap/>
              <w:overflowPunct/>
              <w:topLinePunct w:val="0"/>
              <w:autoSpaceDN w:val="0"/>
              <w:bidi w:val="0"/>
              <w:adjustRightInd w:val="0"/>
              <w:snapToGrid w:val="0"/>
              <w:spacing w:before="79" w:beforeLines="25" w:line="300" w:lineRule="auto"/>
              <w:textAlignment w:val="auto"/>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lang w:val="zh-CN" w:eastAsia="zh-CN"/>
              </w:rPr>
              <w:t>联系方式：孙立新</w:t>
            </w:r>
            <w:r>
              <w:rPr>
                <w:rFonts w:hint="eastAsia" w:asciiTheme="majorEastAsia" w:hAnsiTheme="majorEastAsia" w:eastAsiaTheme="majorEastAsia"/>
                <w:bCs/>
                <w:szCs w:val="21"/>
                <w:highlight w:val="none"/>
                <w:lang w:val="en-US" w:eastAsia="zh-CN"/>
              </w:rPr>
              <w:t xml:space="preserve"> </w:t>
            </w:r>
            <w:r>
              <w:rPr>
                <w:rFonts w:hint="eastAsia" w:asciiTheme="majorEastAsia" w:hAnsiTheme="majorEastAsia" w:eastAsiaTheme="majorEastAsia"/>
                <w:bCs/>
                <w:szCs w:val="21"/>
                <w:highlight w:val="none"/>
                <w:lang w:val="zh-CN" w:eastAsia="zh-CN"/>
              </w:rPr>
              <w:t>18343095566</w:t>
            </w:r>
          </w:p>
        </w:tc>
      </w:tr>
    </w:tbl>
    <w:p w14:paraId="4F7A086D">
      <w:pPr>
        <w:autoSpaceDN w:val="0"/>
        <w:adjustRightInd w:val="0"/>
        <w:snapToGrid w:val="0"/>
        <w:spacing w:line="360" w:lineRule="auto"/>
        <w:rPr>
          <w:rFonts w:asciiTheme="majorEastAsia" w:hAnsiTheme="majorEastAsia" w:eastAsiaTheme="majorEastAsia"/>
          <w:szCs w:val="21"/>
          <w:highlight w:val="none"/>
        </w:rPr>
      </w:pPr>
    </w:p>
    <w:p w14:paraId="3470AA2F">
      <w:pPr>
        <w:pStyle w:val="21"/>
        <w:autoSpaceDN w:val="0"/>
        <w:adjustRightInd w:val="0"/>
        <w:snapToGrid w:val="0"/>
        <w:spacing w:line="360" w:lineRule="auto"/>
        <w:rPr>
          <w:rFonts w:asciiTheme="majorEastAsia" w:hAnsiTheme="majorEastAsia" w:eastAsiaTheme="majorEastAsia"/>
          <w:szCs w:val="21"/>
          <w:highlight w:val="none"/>
        </w:rPr>
      </w:pPr>
    </w:p>
    <w:p w14:paraId="19158D84">
      <w:pPr>
        <w:pStyle w:val="21"/>
        <w:autoSpaceDN w:val="0"/>
        <w:adjustRightInd w:val="0"/>
        <w:snapToGrid w:val="0"/>
        <w:spacing w:line="360" w:lineRule="auto"/>
        <w:rPr>
          <w:rFonts w:asciiTheme="majorEastAsia" w:hAnsiTheme="majorEastAsia" w:eastAsiaTheme="majorEastAsia"/>
          <w:szCs w:val="21"/>
          <w:highlight w:val="none"/>
        </w:rPr>
      </w:pPr>
    </w:p>
    <w:p w14:paraId="202A64D9">
      <w:pPr>
        <w:pStyle w:val="21"/>
        <w:autoSpaceDN w:val="0"/>
        <w:adjustRightInd w:val="0"/>
        <w:snapToGrid w:val="0"/>
        <w:spacing w:line="360" w:lineRule="auto"/>
        <w:rPr>
          <w:rFonts w:asciiTheme="majorEastAsia" w:hAnsiTheme="majorEastAsia" w:eastAsiaTheme="majorEastAsia"/>
          <w:szCs w:val="21"/>
          <w:highlight w:val="none"/>
        </w:rPr>
      </w:pPr>
    </w:p>
    <w:p w14:paraId="65E9133D">
      <w:pPr>
        <w:pStyle w:val="21"/>
        <w:autoSpaceDN w:val="0"/>
        <w:adjustRightInd w:val="0"/>
        <w:snapToGrid w:val="0"/>
        <w:spacing w:line="360" w:lineRule="auto"/>
        <w:rPr>
          <w:rFonts w:asciiTheme="majorEastAsia" w:hAnsiTheme="majorEastAsia" w:eastAsiaTheme="majorEastAsia"/>
          <w:szCs w:val="21"/>
          <w:highlight w:val="none"/>
        </w:rPr>
      </w:pPr>
    </w:p>
    <w:p w14:paraId="3FBF22C5">
      <w:pPr>
        <w:pStyle w:val="21"/>
        <w:autoSpaceDN w:val="0"/>
        <w:adjustRightInd w:val="0"/>
        <w:snapToGrid w:val="0"/>
        <w:spacing w:line="360" w:lineRule="auto"/>
        <w:rPr>
          <w:rFonts w:asciiTheme="majorEastAsia" w:hAnsiTheme="majorEastAsia" w:eastAsiaTheme="majorEastAsia"/>
          <w:szCs w:val="21"/>
          <w:highlight w:val="none"/>
        </w:rPr>
      </w:pPr>
    </w:p>
    <w:p w14:paraId="3A72CBA1">
      <w:pPr>
        <w:pStyle w:val="21"/>
        <w:autoSpaceDN w:val="0"/>
        <w:adjustRightInd w:val="0"/>
        <w:snapToGrid w:val="0"/>
        <w:spacing w:line="360" w:lineRule="auto"/>
        <w:rPr>
          <w:rFonts w:asciiTheme="majorEastAsia" w:hAnsiTheme="majorEastAsia" w:eastAsiaTheme="majorEastAsia"/>
          <w:szCs w:val="21"/>
          <w:highlight w:val="none"/>
        </w:rPr>
      </w:pPr>
    </w:p>
    <w:p w14:paraId="7337B27E">
      <w:pPr>
        <w:pStyle w:val="21"/>
        <w:autoSpaceDN w:val="0"/>
        <w:adjustRightInd w:val="0"/>
        <w:snapToGrid w:val="0"/>
        <w:spacing w:line="360" w:lineRule="auto"/>
        <w:rPr>
          <w:rFonts w:asciiTheme="majorEastAsia" w:hAnsiTheme="majorEastAsia" w:eastAsiaTheme="majorEastAsia"/>
          <w:szCs w:val="21"/>
          <w:highlight w:val="none"/>
        </w:rPr>
      </w:pPr>
    </w:p>
    <w:p w14:paraId="286B50AF">
      <w:pPr>
        <w:pStyle w:val="21"/>
        <w:autoSpaceDN w:val="0"/>
        <w:adjustRightInd w:val="0"/>
        <w:snapToGrid w:val="0"/>
        <w:spacing w:line="360" w:lineRule="auto"/>
        <w:rPr>
          <w:rFonts w:asciiTheme="majorEastAsia" w:hAnsiTheme="majorEastAsia" w:eastAsiaTheme="majorEastAsia"/>
          <w:szCs w:val="21"/>
          <w:highlight w:val="none"/>
        </w:rPr>
      </w:pPr>
    </w:p>
    <w:p w14:paraId="52A2A365">
      <w:pPr>
        <w:pStyle w:val="21"/>
        <w:autoSpaceDN w:val="0"/>
        <w:adjustRightInd w:val="0"/>
        <w:snapToGrid w:val="0"/>
        <w:spacing w:line="360" w:lineRule="auto"/>
        <w:rPr>
          <w:rFonts w:asciiTheme="majorEastAsia" w:hAnsiTheme="majorEastAsia" w:eastAsiaTheme="majorEastAsia"/>
          <w:szCs w:val="21"/>
          <w:highlight w:val="none"/>
        </w:rPr>
      </w:pPr>
    </w:p>
    <w:p w14:paraId="16FA2FFC">
      <w:pPr>
        <w:pStyle w:val="3"/>
        <w:tabs>
          <w:tab w:val="left" w:pos="360"/>
        </w:tabs>
        <w:autoSpaceDN w:val="0"/>
        <w:adjustRightInd w:val="0"/>
        <w:snapToGrid w:val="0"/>
        <w:spacing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eastAsia="zh-CN"/>
        </w:rPr>
        <w:t>供应商</w:t>
      </w:r>
      <w:r>
        <w:rPr>
          <w:rFonts w:hint="eastAsia" w:asciiTheme="majorEastAsia" w:hAnsiTheme="majorEastAsia" w:eastAsiaTheme="majorEastAsia"/>
          <w:highlight w:val="none"/>
        </w:rPr>
        <w:t>须知</w:t>
      </w:r>
    </w:p>
    <w:p w14:paraId="6D54C9F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本项目招标依据为《中华人民共和国政府采购法》、《中华人民共和国政府采购法实施条例》、《政府采购货物和服务招标投标管理办法》等有关法律、法规及规定。</w:t>
      </w:r>
    </w:p>
    <w:p w14:paraId="118AF0A3">
      <w:pPr>
        <w:pStyle w:val="6"/>
        <w:autoSpaceDN w:val="0"/>
        <w:adjustRightInd w:val="0"/>
        <w:snapToGrid w:val="0"/>
        <w:spacing w:line="360" w:lineRule="auto"/>
        <w:ind w:firstLine="420"/>
        <w:rPr>
          <w:rFonts w:asciiTheme="majorEastAsia" w:hAnsiTheme="majorEastAsia" w:eastAsiaTheme="majorEastAsia"/>
          <w:szCs w:val="21"/>
          <w:highlight w:val="none"/>
        </w:rPr>
      </w:pPr>
    </w:p>
    <w:p w14:paraId="3690CD87">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37" w:name="_Toc98580391"/>
      <w:r>
        <w:rPr>
          <w:rFonts w:hint="eastAsia" w:asciiTheme="majorEastAsia" w:hAnsiTheme="majorEastAsia" w:eastAsiaTheme="majorEastAsia"/>
          <w:sz w:val="21"/>
          <w:szCs w:val="21"/>
          <w:highlight w:val="none"/>
        </w:rPr>
        <w:t>A 说明</w:t>
      </w:r>
      <w:bookmarkEnd w:id="37"/>
    </w:p>
    <w:p w14:paraId="7B41DC83">
      <w:pPr>
        <w:pStyle w:val="5"/>
        <w:autoSpaceDN w:val="0"/>
        <w:adjustRightInd w:val="0"/>
        <w:snapToGrid w:val="0"/>
        <w:spacing w:before="0" w:after="0" w:line="360" w:lineRule="auto"/>
        <w:rPr>
          <w:rFonts w:asciiTheme="majorEastAsia" w:hAnsiTheme="majorEastAsia" w:eastAsiaTheme="majorEastAsia"/>
          <w:b w:val="0"/>
          <w:bCs w:val="0"/>
          <w:spacing w:val="6"/>
          <w:sz w:val="21"/>
          <w:szCs w:val="21"/>
          <w:highlight w:val="none"/>
        </w:rPr>
      </w:pPr>
      <w:bookmarkStart w:id="38" w:name="_Toc98580392"/>
      <w:r>
        <w:rPr>
          <w:rFonts w:hint="eastAsia" w:asciiTheme="majorEastAsia" w:hAnsiTheme="majorEastAsia" w:eastAsiaTheme="majorEastAsia"/>
          <w:sz w:val="21"/>
          <w:szCs w:val="21"/>
          <w:highlight w:val="none"/>
        </w:rPr>
        <w:t>1.适用范围</w:t>
      </w:r>
      <w:bookmarkEnd w:id="38"/>
    </w:p>
    <w:p w14:paraId="1EDF3395">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本文件是受</w:t>
      </w:r>
      <w:r>
        <w:rPr>
          <w:rFonts w:hint="eastAsia" w:asciiTheme="majorEastAsia" w:hAnsiTheme="majorEastAsia" w:eastAsiaTheme="majorEastAsia"/>
          <w:spacing w:val="6"/>
          <w:szCs w:val="21"/>
          <w:highlight w:val="none"/>
        </w:rPr>
        <w:t>采购人</w:t>
      </w:r>
      <w:r>
        <w:rPr>
          <w:rFonts w:hint="eastAsia" w:asciiTheme="majorEastAsia" w:hAnsiTheme="majorEastAsia" w:eastAsiaTheme="majorEastAsia"/>
          <w:szCs w:val="21"/>
          <w:highlight w:val="none"/>
        </w:rPr>
        <w:t>委托</w:t>
      </w:r>
      <w:r>
        <w:rPr>
          <w:rFonts w:hint="eastAsia" w:asciiTheme="majorEastAsia" w:hAnsiTheme="majorEastAsia" w:eastAsiaTheme="majorEastAsia"/>
          <w:spacing w:val="6"/>
          <w:szCs w:val="21"/>
          <w:highlight w:val="none"/>
        </w:rPr>
        <w:t>，对采购人</w:t>
      </w:r>
      <w:r>
        <w:rPr>
          <w:rFonts w:hint="eastAsia" w:asciiTheme="majorEastAsia" w:hAnsiTheme="majorEastAsia" w:eastAsiaTheme="majorEastAsia"/>
          <w:szCs w:val="21"/>
          <w:highlight w:val="none"/>
        </w:rPr>
        <w:t>委托</w:t>
      </w:r>
      <w:r>
        <w:rPr>
          <w:rFonts w:hint="eastAsia" w:cs="宋体" w:asciiTheme="majorEastAsia" w:hAnsiTheme="majorEastAsia" w:eastAsiaTheme="majorEastAsia"/>
          <w:bCs/>
          <w:szCs w:val="21"/>
          <w:highlight w:val="none"/>
          <w:lang w:val="zh-CN"/>
        </w:rPr>
        <w:t>采购项目</w:t>
      </w:r>
      <w:r>
        <w:rPr>
          <w:rFonts w:hint="eastAsia" w:asciiTheme="majorEastAsia" w:hAnsiTheme="majorEastAsia" w:eastAsiaTheme="majorEastAsia"/>
          <w:spacing w:val="6"/>
          <w:szCs w:val="21"/>
          <w:highlight w:val="none"/>
        </w:rPr>
        <w:t>的规范性招标</w:t>
      </w:r>
      <w:r>
        <w:rPr>
          <w:rFonts w:hint="eastAsia" w:asciiTheme="majorEastAsia" w:hAnsiTheme="majorEastAsia" w:eastAsiaTheme="majorEastAsia"/>
          <w:szCs w:val="21"/>
          <w:highlight w:val="none"/>
        </w:rPr>
        <w:t>文件，适用于本项目招标公告所述的标的采购及服务，是</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编制投标文件的依据。</w:t>
      </w:r>
    </w:p>
    <w:p w14:paraId="675CE142">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39" w:name="_Toc98580393"/>
      <w:r>
        <w:rPr>
          <w:rFonts w:hint="eastAsia" w:asciiTheme="majorEastAsia" w:hAnsiTheme="majorEastAsia" w:eastAsiaTheme="majorEastAsia"/>
          <w:sz w:val="21"/>
          <w:szCs w:val="21"/>
          <w:highlight w:val="none"/>
        </w:rPr>
        <w:t>2.法律适用</w:t>
      </w:r>
      <w:bookmarkEnd w:id="39"/>
    </w:p>
    <w:p w14:paraId="1252EE60">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本招标文件及由本次招标产生的合同适用中华人民共和国法律。</w:t>
      </w:r>
    </w:p>
    <w:p w14:paraId="6726C978">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0" w:name="_Toc98580394"/>
      <w:r>
        <w:rPr>
          <w:rFonts w:hint="eastAsia" w:asciiTheme="majorEastAsia" w:hAnsiTheme="majorEastAsia" w:eastAsiaTheme="majorEastAsia"/>
          <w:sz w:val="21"/>
          <w:szCs w:val="21"/>
          <w:highlight w:val="none"/>
        </w:rPr>
        <w:t>3.定义</w:t>
      </w:r>
      <w:bookmarkEnd w:id="40"/>
    </w:p>
    <w:p w14:paraId="22E9B1F6">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“招标机构”系指组织本次招标的代理机构；</w:t>
      </w:r>
    </w:p>
    <w:p w14:paraId="45FB44D4">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”系指向招标机构提交投标文件的投标商；</w:t>
      </w:r>
    </w:p>
    <w:p w14:paraId="03C165F2">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“买方”系指采购单位，合同一方当事人；</w:t>
      </w:r>
    </w:p>
    <w:p w14:paraId="2FD8FF01">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“服务”系指招标文件规定须完成的服务和其他的类似义务；</w:t>
      </w:r>
    </w:p>
    <w:p w14:paraId="47868444">
      <w:pPr>
        <w:autoSpaceDN w:val="0"/>
        <w:adjustRightInd w:val="0"/>
        <w:snapToGrid w:val="0"/>
        <w:spacing w:line="360" w:lineRule="auto"/>
        <w:ind w:firstLine="351"/>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“日”、“天”系指日历日；</w:t>
      </w:r>
    </w:p>
    <w:p w14:paraId="0BBFF546">
      <w:pPr>
        <w:pStyle w:val="57"/>
        <w:autoSpaceDN w:val="0"/>
        <w:adjustRightInd w:val="0"/>
        <w:snapToGrid w:val="0"/>
        <w:spacing w:before="0" w:beforeAutospacing="0" w:after="0" w:afterAutospacing="0" w:line="360" w:lineRule="auto"/>
        <w:ind w:firstLine="240"/>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661CB388">
      <w:pPr>
        <w:pStyle w:val="5"/>
        <w:autoSpaceDN w:val="0"/>
        <w:adjustRightInd w:val="0"/>
        <w:snapToGrid w:val="0"/>
        <w:spacing w:before="0" w:after="0" w:line="360" w:lineRule="auto"/>
        <w:rPr>
          <w:rFonts w:hint="eastAsia" w:asciiTheme="majorEastAsia" w:hAnsiTheme="majorEastAsia" w:eastAsiaTheme="majorEastAsia"/>
          <w:sz w:val="21"/>
          <w:szCs w:val="21"/>
          <w:highlight w:val="none"/>
          <w:lang w:eastAsia="zh-CN"/>
        </w:rPr>
      </w:pPr>
      <w:bookmarkStart w:id="41" w:name="_Toc98580395"/>
      <w:r>
        <w:rPr>
          <w:rFonts w:hint="eastAsia" w:asciiTheme="majorEastAsia" w:hAnsiTheme="majorEastAsia" w:eastAsiaTheme="majorEastAsia"/>
          <w:sz w:val="21"/>
          <w:szCs w:val="21"/>
          <w:highlight w:val="none"/>
        </w:rPr>
        <w:t>4.合格的</w:t>
      </w:r>
      <w:bookmarkEnd w:id="41"/>
      <w:r>
        <w:rPr>
          <w:rFonts w:hint="eastAsia" w:asciiTheme="majorEastAsia" w:hAnsiTheme="majorEastAsia" w:eastAsiaTheme="majorEastAsia"/>
          <w:sz w:val="21"/>
          <w:szCs w:val="21"/>
          <w:highlight w:val="none"/>
          <w:lang w:eastAsia="zh-CN"/>
        </w:rPr>
        <w:t>供应商</w:t>
      </w:r>
    </w:p>
    <w:p w14:paraId="67963091">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en-US" w:eastAsia="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合格</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必须符合</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须知前附表第1</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rPr>
        <w:t>项下各项要求，并在投标时提供相应文件，若有遗漏或不符合要求均为资格审查不合格；</w:t>
      </w:r>
    </w:p>
    <w:p w14:paraId="3BDF4EF8">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应仔细阅读招标文件的所有内容，按招标文件的要求提供投标文件，并保证所提供的全部资料的真实性，使其投标对招标文件做出实质性响应，否则，其投标将被拒绝。招标机构保留进一步要求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补充提供有关材料的权利，拒绝补充材料或提供材料不真实，将被视为自动放弃投标资格。</w:t>
      </w:r>
    </w:p>
    <w:p w14:paraId="09F759F1">
      <w:pPr>
        <w:autoSpaceDN w:val="0"/>
        <w:adjustRightInd w:val="0"/>
        <w:snapToGrid w:val="0"/>
        <w:spacing w:line="360" w:lineRule="auto"/>
        <w:rPr>
          <w:rFonts w:asciiTheme="majorEastAsia" w:hAnsiTheme="majorEastAsia" w:eastAsiaTheme="majorEastAsia"/>
          <w:b/>
          <w:bCs/>
          <w:szCs w:val="21"/>
          <w:highlight w:val="none"/>
        </w:rPr>
      </w:pPr>
      <w:bookmarkStart w:id="42" w:name="_Toc98580402"/>
      <w:r>
        <w:rPr>
          <w:rFonts w:hint="eastAsia" w:asciiTheme="majorEastAsia" w:hAnsiTheme="majorEastAsia" w:eastAsiaTheme="majorEastAsia"/>
          <w:b/>
          <w:bCs/>
          <w:szCs w:val="21"/>
          <w:highlight w:val="none"/>
        </w:rPr>
        <w:t>5．投标费用</w:t>
      </w:r>
    </w:p>
    <w:p w14:paraId="4529C5E8">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应承担其在投标准备、编制、递交投标文件和签订合同协议书的整个过程中发生的一切费用而不论其投标结果如何。</w:t>
      </w:r>
    </w:p>
    <w:p w14:paraId="07F7804F">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43" w:name="_Toc98580396"/>
      <w:r>
        <w:rPr>
          <w:rFonts w:hint="eastAsia" w:asciiTheme="majorEastAsia" w:hAnsiTheme="majorEastAsia" w:eastAsiaTheme="majorEastAsia"/>
          <w:sz w:val="21"/>
          <w:szCs w:val="21"/>
          <w:highlight w:val="none"/>
        </w:rPr>
        <w:t>B.招标文件说明</w:t>
      </w:r>
      <w:bookmarkEnd w:id="43"/>
    </w:p>
    <w:p w14:paraId="4BC77F03">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4" w:name="_Toc98580397"/>
      <w:r>
        <w:rPr>
          <w:rFonts w:hint="eastAsia" w:asciiTheme="majorEastAsia" w:hAnsiTheme="majorEastAsia" w:eastAsiaTheme="majorEastAsia"/>
          <w:sz w:val="21"/>
          <w:szCs w:val="21"/>
          <w:highlight w:val="none"/>
        </w:rPr>
        <w:t>6.招标文件</w:t>
      </w:r>
      <w:bookmarkEnd w:id="44"/>
    </w:p>
    <w:p w14:paraId="4E36464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招标文件用以阐明所需货物及服务、招标投标程序和投标文件格式。招标文件由以下部分组成：</w:t>
      </w:r>
    </w:p>
    <w:p w14:paraId="13E16053">
      <w:pPr>
        <w:autoSpaceDN w:val="0"/>
        <w:adjustRightInd w:val="0"/>
        <w:snapToGrid w:val="0"/>
        <w:spacing w:line="360" w:lineRule="auto"/>
        <w:ind w:firstLine="709"/>
        <w:rPr>
          <w:rFonts w:asciiTheme="majorEastAsia" w:hAnsiTheme="majorEastAsia" w:eastAsiaTheme="majorEastAsia"/>
          <w:szCs w:val="21"/>
          <w:highlight w:val="none"/>
        </w:rPr>
      </w:pPr>
      <w:bookmarkStart w:id="45" w:name="_Toc98580398"/>
      <w:r>
        <w:rPr>
          <w:rFonts w:hint="eastAsia" w:asciiTheme="majorEastAsia" w:hAnsiTheme="majorEastAsia" w:eastAsiaTheme="majorEastAsia"/>
          <w:szCs w:val="21"/>
          <w:highlight w:val="none"/>
        </w:rPr>
        <w:t>第一部分   招标公告</w:t>
      </w:r>
    </w:p>
    <w:p w14:paraId="0BF16448">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第二部分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w:t>
      </w:r>
    </w:p>
    <w:p w14:paraId="4F6C2632">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第三部分   评标办法</w:t>
      </w:r>
    </w:p>
    <w:p w14:paraId="4D920E4F">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第四部分   采购需求</w:t>
      </w:r>
    </w:p>
    <w:p w14:paraId="6D03D7F6">
      <w:pPr>
        <w:autoSpaceDN w:val="0"/>
        <w:adjustRightInd w:val="0"/>
        <w:snapToGrid w:val="0"/>
        <w:spacing w:line="360" w:lineRule="auto"/>
        <w:ind w:firstLine="70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第五部分   合同条款及格式</w:t>
      </w:r>
    </w:p>
    <w:p w14:paraId="7EF2B392">
      <w:pPr>
        <w:pStyle w:val="21"/>
        <w:ind w:firstLine="380"/>
        <w:rPr>
          <w:rFonts w:eastAsiaTheme="majorEastAsia"/>
          <w:highlight w:val="none"/>
        </w:rPr>
      </w:pPr>
      <w:r>
        <w:rPr>
          <w:rFonts w:hint="eastAsia" w:asciiTheme="majorEastAsia" w:hAnsiTheme="majorEastAsia" w:eastAsiaTheme="majorEastAsia"/>
          <w:szCs w:val="21"/>
          <w:highlight w:val="none"/>
        </w:rPr>
        <w:t xml:space="preserve">   第六不分  投标文件格式</w:t>
      </w:r>
    </w:p>
    <w:p w14:paraId="7C796B10">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7.招标文件的澄清</w:t>
      </w:r>
      <w:bookmarkEnd w:id="45"/>
    </w:p>
    <w:p w14:paraId="65C9363A">
      <w:pPr>
        <w:autoSpaceDN w:val="0"/>
        <w:adjustRightInd w:val="0"/>
        <w:snapToGrid w:val="0"/>
        <w:spacing w:line="360" w:lineRule="auto"/>
        <w:ind w:firstLine="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对本次招标文件的内容有疑问时，可要求澄清，但应在距投标截止日15日前，按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注明的联系地址以书面形式（包括信函、传真，下同）通知到招标机构。招标机构将视情况确定采用其认为适当的方式予以澄清或以书面形式予以答复，并在其认为必要时，将不标明查询来源的书面答复发给所有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6479C5B7">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6" w:name="_Toc98580399"/>
      <w:r>
        <w:rPr>
          <w:rFonts w:hint="eastAsia" w:asciiTheme="majorEastAsia" w:hAnsiTheme="majorEastAsia" w:eastAsiaTheme="majorEastAsia"/>
          <w:sz w:val="21"/>
          <w:szCs w:val="21"/>
          <w:highlight w:val="none"/>
        </w:rPr>
        <w:t>8.招标文件的修改</w:t>
      </w:r>
      <w:bookmarkEnd w:id="46"/>
    </w:p>
    <w:p w14:paraId="5FBC404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在投标截止时间前，招标机构可根据需要和（或）依据</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要求澄清的问题而修改招标文件，并以书面形式通知所有购买招标文件的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在收到该通知后应立即以传真的形式予以确认；</w:t>
      </w:r>
    </w:p>
    <w:p w14:paraId="166E668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8.2 招标文件的修改书将构成招标文件的一部分，对</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具有同样的约束力。</w:t>
      </w:r>
    </w:p>
    <w:p w14:paraId="06D918D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8.3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为使</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有足够的时间按招标文件的修改要求考虑修正投标文件，招标机构可酌情推迟投标的截止时间和开标时间，并以书面形式通知已购买招标文件的每一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w:t>
      </w:r>
    </w:p>
    <w:p w14:paraId="1F44F8B3">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47" w:name="_Toc98580400"/>
      <w:r>
        <w:rPr>
          <w:rFonts w:hint="eastAsia" w:asciiTheme="majorEastAsia" w:hAnsiTheme="majorEastAsia" w:eastAsiaTheme="majorEastAsia"/>
          <w:sz w:val="21"/>
          <w:szCs w:val="21"/>
          <w:highlight w:val="none"/>
        </w:rPr>
        <w:t>C投标文件的编写</w:t>
      </w:r>
      <w:bookmarkEnd w:id="47"/>
    </w:p>
    <w:p w14:paraId="0D7F138F">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8" w:name="_Toc98580401"/>
      <w:r>
        <w:rPr>
          <w:rFonts w:hint="eastAsia" w:asciiTheme="majorEastAsia" w:hAnsiTheme="majorEastAsia" w:eastAsiaTheme="majorEastAsia"/>
          <w:sz w:val="21"/>
          <w:szCs w:val="21"/>
          <w:highlight w:val="none"/>
        </w:rPr>
        <w:t>9.投标语言及计量单位</w:t>
      </w:r>
      <w:bookmarkEnd w:id="48"/>
    </w:p>
    <w:p w14:paraId="12CBDA5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投标文件及</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和招标机构就投标交换的文件和来往信件，以中文书写（专有名词除外）；</w:t>
      </w:r>
    </w:p>
    <w:p w14:paraId="24F019D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除在招标文件的“技术要求”中另有规定外， 计量单位应使用中华人民共和国法定计量单位（国际单位制和国家选定的其他计量单位）。</w:t>
      </w:r>
    </w:p>
    <w:p w14:paraId="5AC7AF38">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10．投标文件的组成</w:t>
      </w:r>
      <w:bookmarkEnd w:id="42"/>
    </w:p>
    <w:p w14:paraId="5202A0AE">
      <w:pPr>
        <w:autoSpaceDN w:val="0"/>
        <w:adjustRightInd w:val="0"/>
        <w:snapToGrid w:val="0"/>
        <w:spacing w:line="360" w:lineRule="auto"/>
        <w:ind w:left="56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详见第六部分：投标文件格式。</w:t>
      </w:r>
    </w:p>
    <w:p w14:paraId="7D2E3E1F">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49" w:name="_Toc98580403"/>
      <w:r>
        <w:rPr>
          <w:rFonts w:hint="eastAsia" w:asciiTheme="majorEastAsia" w:hAnsiTheme="majorEastAsia" w:eastAsiaTheme="majorEastAsia"/>
          <w:sz w:val="21"/>
          <w:szCs w:val="21"/>
          <w:highlight w:val="none"/>
        </w:rPr>
        <w:t>11.投标文件内容填写说明</w:t>
      </w:r>
      <w:bookmarkEnd w:id="49"/>
    </w:p>
    <w:p w14:paraId="3B9BDAF2">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应严格按招标文件要求的内容逐项填写编制投标文件，有规定格式的按规定格式填写，无规定格式的由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自拟，并胶装成册。</w:t>
      </w:r>
    </w:p>
    <w:p w14:paraId="13DB11A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开标一览表为在开标仪式上唱标的内容，要求按格式填写、统一规范，不得自行增减内容。投标文件不得漏项或虚报，否则将可能导致其投标被拒绝。</w:t>
      </w:r>
    </w:p>
    <w:p w14:paraId="24A99EC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11.3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应保证其所提供文件的真实性，并应对招标文件的实质性要求作出完全响应，否则其投标可能被拒绝。</w:t>
      </w:r>
    </w:p>
    <w:p w14:paraId="4ABD96E2">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11.4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视需要自行编制技术文件的补充附件。规格幅面应与正文一致，附于正文之后，与正文页码统一编目编码装订。</w:t>
      </w:r>
    </w:p>
    <w:p w14:paraId="6C809998">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0" w:name="_Toc98580404"/>
      <w:r>
        <w:rPr>
          <w:rFonts w:hint="eastAsia" w:asciiTheme="majorEastAsia" w:hAnsiTheme="majorEastAsia" w:eastAsiaTheme="majorEastAsia"/>
          <w:sz w:val="21"/>
          <w:szCs w:val="21"/>
          <w:highlight w:val="none"/>
        </w:rPr>
        <w:t>12.投标报价</w:t>
      </w:r>
      <w:bookmarkEnd w:id="50"/>
    </w:p>
    <w:p w14:paraId="2D69EE1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12.1 所有投标均以人民币报价；</w:t>
      </w:r>
    </w:p>
    <w:p w14:paraId="5B1BDC65">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应在填写分项报价表时注明各项单价、总价。如果单价与总价有出入，以单价为准。招标机构不接受有任何选择的报价；报价须有法人代表或授权代表签署。</w:t>
      </w:r>
    </w:p>
    <w:p w14:paraId="774F3FF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应按上述12.1-12.3条款要求填写投标报价，以供评标委员会比较评价。</w:t>
      </w:r>
    </w:p>
    <w:p w14:paraId="4277229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12.4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因承包本项目需支付的一切费用，并包含在所报的单价或总额价内。</w:t>
      </w:r>
    </w:p>
    <w:p w14:paraId="77E4F976">
      <w:pPr>
        <w:autoSpaceDN w:val="0"/>
        <w:adjustRightInd w:val="0"/>
        <w:snapToGrid w:val="0"/>
        <w:spacing w:line="360" w:lineRule="auto"/>
        <w:rPr>
          <w:rFonts w:asciiTheme="majorEastAsia" w:hAnsiTheme="majorEastAsia" w:eastAsiaTheme="majorEastAsia"/>
          <w:b/>
          <w:bCs/>
          <w:szCs w:val="21"/>
          <w:highlight w:val="none"/>
        </w:rPr>
      </w:pPr>
      <w:bookmarkStart w:id="51" w:name="_Toc98580405"/>
      <w:r>
        <w:rPr>
          <w:rFonts w:hint="eastAsia" w:asciiTheme="majorEastAsia" w:hAnsiTheme="majorEastAsia" w:eastAsiaTheme="majorEastAsia"/>
          <w:b/>
          <w:bCs/>
          <w:szCs w:val="21"/>
          <w:highlight w:val="none"/>
        </w:rPr>
        <w:t>13.投标保证金</w:t>
      </w:r>
      <w:bookmarkEnd w:id="51"/>
      <w:r>
        <w:rPr>
          <w:rFonts w:hint="eastAsia" w:asciiTheme="majorEastAsia" w:hAnsiTheme="majorEastAsia" w:eastAsiaTheme="majorEastAsia"/>
          <w:b/>
          <w:bCs/>
          <w:szCs w:val="21"/>
          <w:highlight w:val="none"/>
        </w:rPr>
        <w:t>（如有）</w:t>
      </w:r>
    </w:p>
    <w:p w14:paraId="0518199E">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投标保证金的形式：现金或现金支票、保兑支票、银行汇票及银行、专业担保公司、保险公司出具的保函等形式，以现金或支票形式提交的投标保证金应当从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的基本账户转出。</w:t>
      </w:r>
    </w:p>
    <w:p w14:paraId="711D3D53">
      <w:pPr>
        <w:autoSpaceDN w:val="0"/>
        <w:adjustRightInd w:val="0"/>
        <w:snapToGrid w:val="0"/>
        <w:spacing w:line="36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13.2</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投标保证金的金额：见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 xml:space="preserve">； </w:t>
      </w:r>
    </w:p>
    <w:p w14:paraId="363CA742">
      <w:pPr>
        <w:autoSpaceDN w:val="0"/>
        <w:adjustRightInd w:val="0"/>
        <w:snapToGrid w:val="0"/>
        <w:spacing w:line="360" w:lineRule="auto"/>
        <w:ind w:firstLine="420"/>
        <w:rPr>
          <w:rFonts w:asciiTheme="majorEastAsia" w:hAnsiTheme="majorEastAsia" w:eastAsiaTheme="majorEastAsia"/>
          <w:bCs/>
          <w:kern w:val="15"/>
          <w:szCs w:val="21"/>
          <w:highlight w:val="none"/>
        </w:rPr>
      </w:pPr>
      <w:r>
        <w:rPr>
          <w:rFonts w:hint="eastAsia" w:asciiTheme="majorEastAsia" w:hAnsiTheme="majorEastAsia" w:eastAsiaTheme="majorEastAsia"/>
          <w:bCs/>
          <w:kern w:val="15"/>
          <w:szCs w:val="21"/>
          <w:highlight w:val="none"/>
        </w:rPr>
        <w:t>13.3</w:t>
      </w:r>
      <w:r>
        <w:rPr>
          <w:rFonts w:hint="eastAsia" w:asciiTheme="majorEastAsia" w:hAnsiTheme="majorEastAsia" w:eastAsiaTheme="majorEastAsia"/>
          <w:bCs/>
          <w:kern w:val="15"/>
          <w:szCs w:val="21"/>
          <w:highlight w:val="none"/>
          <w:lang w:val="en-US" w:eastAsia="zh-CN"/>
        </w:rPr>
        <w:t xml:space="preserve"> </w:t>
      </w:r>
      <w:r>
        <w:rPr>
          <w:rFonts w:hint="eastAsia" w:asciiTheme="majorEastAsia" w:hAnsiTheme="majorEastAsia" w:eastAsiaTheme="majorEastAsia"/>
          <w:bCs/>
          <w:kern w:val="15"/>
          <w:szCs w:val="21"/>
          <w:highlight w:val="none"/>
        </w:rPr>
        <w:t>递交方式：见</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须知前附表第</w:t>
      </w:r>
      <w:r>
        <w:rPr>
          <w:rFonts w:hint="eastAsia" w:asciiTheme="majorEastAsia" w:hAnsiTheme="majorEastAsia" w:eastAsiaTheme="majorEastAsia"/>
          <w:szCs w:val="21"/>
          <w:highlight w:val="none"/>
          <w:lang w:val="en-US" w:eastAsia="zh-CN"/>
        </w:rPr>
        <w:t>20</w:t>
      </w:r>
      <w:r>
        <w:rPr>
          <w:rFonts w:hint="eastAsia" w:asciiTheme="majorEastAsia" w:hAnsiTheme="majorEastAsia" w:eastAsiaTheme="majorEastAsia"/>
          <w:szCs w:val="21"/>
          <w:highlight w:val="none"/>
        </w:rPr>
        <w:t>项</w:t>
      </w:r>
      <w:r>
        <w:rPr>
          <w:rFonts w:hint="eastAsia" w:asciiTheme="majorEastAsia" w:hAnsiTheme="majorEastAsia" w:eastAsiaTheme="majorEastAsia"/>
          <w:bCs/>
          <w:kern w:val="15"/>
          <w:szCs w:val="21"/>
          <w:highlight w:val="none"/>
        </w:rPr>
        <w:t>；</w:t>
      </w:r>
    </w:p>
    <w:p w14:paraId="790E685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投标保证金用于保护本次招标免受因</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不履行投标承诺及合同等行为而引起的风险；</w:t>
      </w:r>
    </w:p>
    <w:p w14:paraId="03BE472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未按13.1和13.2条款要求提交投标保证金的投标将被视为投标无效；</w:t>
      </w:r>
    </w:p>
    <w:p w14:paraId="5964118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13.6</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未中标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的投标保证金将按25.2条规定予以无息退还；</w:t>
      </w:r>
    </w:p>
    <w:p w14:paraId="222223B8">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13.7</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中标人的投标保证金，在中标人交纳中标服务费后予以无息退还；</w:t>
      </w:r>
    </w:p>
    <w:p w14:paraId="0A84EB7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13.8 发生下列情况之一，投标保证金将被没收：</w:t>
      </w:r>
    </w:p>
    <w:p w14:paraId="1C9C759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在提交响应文件截止时间后撤回响应文件的;</w:t>
      </w:r>
    </w:p>
    <w:p w14:paraId="3A876DE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在响应文件中提供虚假材料的;</w:t>
      </w:r>
    </w:p>
    <w:p w14:paraId="5331D72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（3）除因不可抗力或谈判文件、询价通知书认可的情形以外，成交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不与采购人签订合同的;</w:t>
      </w:r>
    </w:p>
    <w:p w14:paraId="0B4E91B0">
      <w:pPr>
        <w:autoSpaceDN w:val="0"/>
        <w:adjustRightInd w:val="0"/>
        <w:snapToGrid w:val="0"/>
        <w:spacing w:line="360" w:lineRule="auto"/>
        <w:ind w:left="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与采购人、其他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或者采购代理机构恶意串通的;</w:t>
      </w:r>
    </w:p>
    <w:p w14:paraId="018AA789">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（5）采购文件规定的其他情形。</w:t>
      </w:r>
    </w:p>
    <w:p w14:paraId="2215B643">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2" w:name="_Toc98580406"/>
      <w:r>
        <w:rPr>
          <w:rFonts w:hint="eastAsia" w:asciiTheme="majorEastAsia" w:hAnsiTheme="majorEastAsia" w:eastAsiaTheme="majorEastAsia"/>
          <w:sz w:val="21"/>
          <w:szCs w:val="21"/>
          <w:highlight w:val="none"/>
        </w:rPr>
        <w:t>14.投标有效期</w:t>
      </w:r>
      <w:bookmarkEnd w:id="52"/>
    </w:p>
    <w:p w14:paraId="676249B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从开标之日起，投标有效期为90天。不能满足投标有效期的投标，将被拒绝；</w:t>
      </w:r>
    </w:p>
    <w:p w14:paraId="02A0C7C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特殊情况下，招标机构可于投标有效期满之前要求</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延长投标有效期，这种要求和答复都应以书面、传真的形式进行。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可以拒绝接受延期要求。同意延长有效期的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不能修改投标文件。</w:t>
      </w:r>
      <w:r>
        <w:rPr>
          <w:rFonts w:hint="eastAsia" w:cs="Times New Roman" w:asciiTheme="majorEastAsia" w:hAnsiTheme="majorEastAsia" w:eastAsiaTheme="majorEastAsia"/>
          <w:szCs w:val="21"/>
          <w:highlight w:val="none"/>
          <w:lang w:eastAsia="zh-CN"/>
        </w:rPr>
        <w:t>供应商</w:t>
      </w:r>
      <w:r>
        <w:rPr>
          <w:rFonts w:hint="eastAsia" w:cs="Times New Roman" w:asciiTheme="majorEastAsia" w:hAnsiTheme="majorEastAsia" w:eastAsiaTheme="majorEastAsia"/>
          <w:szCs w:val="21"/>
          <w:highlight w:val="none"/>
        </w:rPr>
        <w:t>须对响应有效期的时间及涉及到的实质内容作出响应，并在投标文件内附加盖公章和法定代表人签字盖章的承诺书。</w:t>
      </w:r>
    </w:p>
    <w:p w14:paraId="519A6EFD">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3" w:name="_Toc98580407"/>
      <w:r>
        <w:rPr>
          <w:rFonts w:hint="eastAsia" w:asciiTheme="majorEastAsia" w:hAnsiTheme="majorEastAsia" w:eastAsiaTheme="majorEastAsia"/>
          <w:sz w:val="21"/>
          <w:szCs w:val="21"/>
          <w:highlight w:val="none"/>
        </w:rPr>
        <w:t>15.投标文件的签署及规定</w:t>
      </w:r>
      <w:bookmarkEnd w:id="53"/>
    </w:p>
    <w:p w14:paraId="16429B5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15.1 组成投标文件的各项资料均应遵守本须知第10条中所规定的内容。</w:t>
      </w:r>
    </w:p>
    <w:p w14:paraId="5AC5E89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15.2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应填写单位全称，同时加盖印章。</w:t>
      </w:r>
    </w:p>
    <w:p w14:paraId="37BF7E2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15.3 投标文件必须由法人代表或法人授权代表签署。</w:t>
      </w:r>
    </w:p>
    <w:p w14:paraId="14C544F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15.4 投标文件正本一份和副本四份，如果正本与副本不符，以正本为准，电子版</w:t>
      </w:r>
      <w:r>
        <w:rPr>
          <w:rFonts w:hint="eastAsia" w:asciiTheme="majorEastAsia" w:hAnsiTheme="majorEastAsia" w:eastAsiaTheme="majorEastAsia"/>
          <w:szCs w:val="21"/>
          <w:highlight w:val="none"/>
          <w:lang w:val="en-US" w:eastAsia="zh-CN"/>
        </w:rPr>
        <w:t>一</w:t>
      </w:r>
      <w:r>
        <w:rPr>
          <w:rFonts w:hint="eastAsia" w:asciiTheme="majorEastAsia" w:hAnsiTheme="majorEastAsia" w:eastAsiaTheme="majorEastAsia"/>
          <w:szCs w:val="21"/>
          <w:highlight w:val="none"/>
        </w:rPr>
        <w:t>份（U盘形式）</w:t>
      </w:r>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lang w:val="en-US" w:eastAsia="zh-CN"/>
        </w:rPr>
        <w:t>如电子标不适用</w:t>
      </w:r>
      <w:r>
        <w:rPr>
          <w:rFonts w:hint="eastAsia" w:asciiTheme="majorEastAsia" w:hAnsiTheme="majorEastAsia" w:eastAsiaTheme="majorEastAsia"/>
          <w:sz w:val="21"/>
          <w:szCs w:val="21"/>
          <w:highlight w:val="none"/>
          <w:lang w:eastAsia="zh-CN"/>
        </w:rPr>
        <w:t>）</w:t>
      </w:r>
    </w:p>
    <w:p w14:paraId="263305C4">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15.5 投标文件的正本必须用不褪色的墨水填写或打印，注明“正本”字样。</w:t>
      </w:r>
    </w:p>
    <w:p w14:paraId="3E4FA97F">
      <w:pPr>
        <w:autoSpaceDN w:val="0"/>
        <w:adjustRightInd w:val="0"/>
        <w:snapToGrid w:val="0"/>
        <w:spacing w:line="360" w:lineRule="auto"/>
        <w:ind w:firstLine="420"/>
        <w:rPr>
          <w:rFonts w:hint="default" w:asciiTheme="majorEastAsia" w:hAnsiTheme="majorEastAsia" w:eastAsiaTheme="majorEastAsia"/>
          <w:szCs w:val="21"/>
          <w:highlight w:val="none"/>
          <w:lang w:val="en-US" w:eastAsia="zh-CN"/>
        </w:rPr>
      </w:pPr>
      <w:r>
        <w:rPr>
          <w:rFonts w:hint="eastAsia" w:asciiTheme="majorEastAsia" w:hAnsiTheme="majorEastAsia" w:eastAsiaTheme="majorEastAsia"/>
          <w:szCs w:val="21"/>
          <w:highlight w:val="none"/>
          <w:lang w:val="en-US" w:eastAsia="zh-CN"/>
        </w:rPr>
        <w:t>15.6 每本</w:t>
      </w:r>
      <w:r>
        <w:rPr>
          <w:rFonts w:hint="eastAsia" w:asciiTheme="majorEastAsia" w:hAnsiTheme="majorEastAsia" w:eastAsiaTheme="majorEastAsia"/>
          <w:szCs w:val="21"/>
          <w:highlight w:val="none"/>
        </w:rPr>
        <w:t>投标文件</w:t>
      </w:r>
      <w:r>
        <w:rPr>
          <w:rFonts w:hint="eastAsia" w:asciiTheme="majorEastAsia" w:hAnsiTheme="majorEastAsia" w:eastAsiaTheme="majorEastAsia"/>
          <w:szCs w:val="21"/>
          <w:highlight w:val="none"/>
          <w:lang w:val="en-US" w:eastAsia="zh-CN"/>
        </w:rPr>
        <w:t>侧面必须加盖骑缝章</w:t>
      </w:r>
    </w:p>
    <w:p w14:paraId="49B7C95B">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7</w:t>
      </w:r>
      <w:r>
        <w:rPr>
          <w:rFonts w:hint="eastAsia" w:asciiTheme="majorEastAsia" w:hAnsiTheme="majorEastAsia" w:eastAsiaTheme="majorEastAsia"/>
          <w:szCs w:val="21"/>
          <w:highlight w:val="none"/>
        </w:rPr>
        <w:t xml:space="preserve"> 投标文件不得涂改和增删，如有修改错漏处，必须由同一签署人签字或盖章。</w:t>
      </w:r>
    </w:p>
    <w:p w14:paraId="2CBB49AB">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8</w:t>
      </w:r>
      <w:r>
        <w:rPr>
          <w:rFonts w:hint="eastAsia" w:asciiTheme="majorEastAsia" w:hAnsiTheme="majorEastAsia" w:eastAsiaTheme="majorEastAsia"/>
          <w:szCs w:val="21"/>
          <w:highlight w:val="none"/>
        </w:rPr>
        <w:t xml:space="preserve"> 投标文件因字迹潦草或表达不清所引起的后果由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负责。</w:t>
      </w:r>
    </w:p>
    <w:p w14:paraId="76C66D6F">
      <w:pPr>
        <w:autoSpaceDN w:val="0"/>
        <w:adjustRightInd w:val="0"/>
        <w:snapToGrid w:val="0"/>
        <w:spacing w:line="360" w:lineRule="auto"/>
        <w:ind w:firstLine="420"/>
        <w:rPr>
          <w:rFonts w:hint="eastAsia" w:asciiTheme="majorEastAsia" w:hAnsiTheme="majorEastAsia" w:eastAsiaTheme="majorEastAsia"/>
          <w:szCs w:val="21"/>
          <w:highlight w:val="none"/>
        </w:rPr>
      </w:pPr>
      <w:r>
        <w:rPr>
          <w:rFonts w:hint="eastAsia" w:asciiTheme="majorEastAsia" w:hAnsiTheme="majorEastAsia" w:eastAsiaTheme="majorEastAsia"/>
          <w:szCs w:val="21"/>
          <w:highlight w:val="none"/>
        </w:rPr>
        <w:t>15.</w:t>
      </w:r>
      <w:r>
        <w:rPr>
          <w:rFonts w:hint="eastAsia" w:asciiTheme="majorEastAsia" w:hAnsiTheme="majorEastAsia" w:eastAsiaTheme="majorEastAsia"/>
          <w:szCs w:val="21"/>
          <w:highlight w:val="none"/>
          <w:lang w:val="en-US" w:eastAsia="zh-CN"/>
        </w:rPr>
        <w:t xml:space="preserve">9 </w:t>
      </w:r>
      <w:r>
        <w:rPr>
          <w:rFonts w:hint="eastAsia" w:asciiTheme="majorEastAsia" w:hAnsiTheme="majorEastAsia" w:eastAsiaTheme="majorEastAsia"/>
          <w:szCs w:val="21"/>
          <w:highlight w:val="none"/>
        </w:rPr>
        <w:t>招标机构概不接受以电话、传真形式的投标。</w:t>
      </w:r>
    </w:p>
    <w:p w14:paraId="2D269058">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54" w:name="_Toc98580408"/>
      <w:r>
        <w:rPr>
          <w:rFonts w:hint="eastAsia" w:asciiTheme="majorEastAsia" w:hAnsiTheme="majorEastAsia" w:eastAsiaTheme="majorEastAsia"/>
          <w:sz w:val="21"/>
          <w:szCs w:val="21"/>
          <w:highlight w:val="none"/>
        </w:rPr>
        <w:t>D投标文件的递交</w:t>
      </w:r>
      <w:bookmarkEnd w:id="54"/>
    </w:p>
    <w:p w14:paraId="10109E9D">
      <w:pPr>
        <w:pStyle w:val="5"/>
        <w:autoSpaceDN w:val="0"/>
        <w:adjustRightInd w:val="0"/>
        <w:snapToGrid w:val="0"/>
        <w:spacing w:before="0" w:after="0" w:line="360" w:lineRule="auto"/>
        <w:rPr>
          <w:rFonts w:hint="eastAsia" w:asciiTheme="majorEastAsia" w:hAnsiTheme="majorEastAsia" w:eastAsiaTheme="majorEastAsia"/>
          <w:sz w:val="21"/>
          <w:szCs w:val="21"/>
          <w:highlight w:val="none"/>
          <w:lang w:eastAsia="zh-CN"/>
        </w:rPr>
      </w:pPr>
      <w:bookmarkStart w:id="55" w:name="_Toc98580409"/>
      <w:r>
        <w:rPr>
          <w:rFonts w:hint="eastAsia" w:asciiTheme="majorEastAsia" w:hAnsiTheme="majorEastAsia" w:eastAsiaTheme="majorEastAsia"/>
          <w:sz w:val="21"/>
          <w:szCs w:val="21"/>
          <w:highlight w:val="none"/>
        </w:rPr>
        <w:t>16.投标文件的密封和标记</w:t>
      </w:r>
      <w:bookmarkEnd w:id="55"/>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lang w:val="en-US" w:eastAsia="zh-CN"/>
        </w:rPr>
        <w:t>如电子标不适用</w:t>
      </w:r>
      <w:r>
        <w:rPr>
          <w:rFonts w:hint="eastAsia" w:asciiTheme="majorEastAsia" w:hAnsiTheme="majorEastAsia" w:eastAsiaTheme="majorEastAsia"/>
          <w:sz w:val="21"/>
          <w:szCs w:val="21"/>
          <w:highlight w:val="none"/>
          <w:lang w:eastAsia="zh-CN"/>
        </w:rPr>
        <w:t>）</w:t>
      </w:r>
    </w:p>
    <w:p w14:paraId="2CAC2FF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应将投标文件正本和副本分别密封，并标明招标编号、投标项目名称、</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名称及正本或副本等。封口骑缝处应加盖</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印章；投标文件电子版应单独密封。</w:t>
      </w:r>
    </w:p>
    <w:p w14:paraId="03B2727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为了方便开标唱标，</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应将开标一览表单独密封，并在信封上标明“开标一览表”字样。</w:t>
      </w:r>
    </w:p>
    <w:p w14:paraId="5B566B0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每一密封信封上注明“</w:t>
      </w:r>
      <w:r>
        <w:rPr>
          <w:rFonts w:hint="eastAsia" w:asciiTheme="majorEastAsia" w:hAnsiTheme="majorEastAsia" w:eastAsiaTheme="majorEastAsia"/>
          <w:szCs w:val="21"/>
          <w:highlight w:val="none"/>
          <w:u w:val="single"/>
        </w:rPr>
        <w:t>于   年   月  日   时之前不准启封</w:t>
      </w:r>
      <w:r>
        <w:rPr>
          <w:rFonts w:hint="eastAsia" w:asciiTheme="majorEastAsia" w:hAnsiTheme="majorEastAsia" w:eastAsiaTheme="majorEastAsia"/>
          <w:szCs w:val="21"/>
          <w:highlight w:val="none"/>
        </w:rPr>
        <w:t>”的字样；</w:t>
      </w:r>
    </w:p>
    <w:p w14:paraId="0DADC04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投标文件由专人送交，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应将投标文件按16.1-16.3中的规定进行密封和标记后，按投标邀请注明的投标地址送至招标机构；</w:t>
      </w:r>
    </w:p>
    <w:p w14:paraId="665EEC9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16.5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招标机构对投标文件的误投或未投标前提前拆封概不负责。</w:t>
      </w:r>
    </w:p>
    <w:p w14:paraId="15E7443E">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56" w:name="_Toc98580410"/>
      <w:r>
        <w:rPr>
          <w:rFonts w:hint="eastAsia" w:asciiTheme="majorEastAsia" w:hAnsiTheme="majorEastAsia" w:eastAsiaTheme="majorEastAsia"/>
          <w:sz w:val="21"/>
          <w:szCs w:val="21"/>
          <w:highlight w:val="none"/>
        </w:rPr>
        <w:t>17.递交投标文件的截止时间</w:t>
      </w:r>
      <w:bookmarkEnd w:id="56"/>
    </w:p>
    <w:p w14:paraId="537CE44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所有投标文件都必须按照招标机构在投标邀请中规定的投标截止时间之前送至投标地点。</w:t>
      </w:r>
    </w:p>
    <w:p w14:paraId="28AF995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17.2 招标机构推迟投标截止时间时，应以书面(或传真)的形式，通知所有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。在这种情况下，招标机构和</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的权利和义务将受到新的截止期的约束。</w:t>
      </w:r>
    </w:p>
    <w:p w14:paraId="5D929CD1">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17.3 在投标截止时间以后送达的投标文件，招标机构拒绝接收。</w:t>
      </w:r>
    </w:p>
    <w:p w14:paraId="68926CB4">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18.投标文件修改和撤销</w:t>
      </w:r>
    </w:p>
    <w:p w14:paraId="4690AF2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18.1 投标以后，如果</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提出书面修改和撤标要求，在投标截止时间前送达招标机构者，招标机构可以予以接受。但不退还投标文件。</w:t>
      </w:r>
    </w:p>
    <w:p w14:paraId="44775F33">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18.2 </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修改投标文件的书面材料，须密封送达招标机构，同时应在封套上标明“修改投标文件(并注明招标编号)”和“开标时启封”字样。</w:t>
      </w:r>
    </w:p>
    <w:p w14:paraId="468BC2BF">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18.3 撤销投标应以书面(或传真)的形式通知招标机构。如采取传真形式撤回投标，随后必须补充有法人代表或授权代表签署的要求撤销投标的正式文件。撤销投标的时间以送达招标机构或邮电到达日戳为准。</w:t>
      </w:r>
    </w:p>
    <w:p w14:paraId="56DCBDE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投标截止时间以后不得修改投标文件；</w:t>
      </w:r>
    </w:p>
    <w:p w14:paraId="4215FD7B">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18.5</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不得撤回投标。</w:t>
      </w:r>
    </w:p>
    <w:p w14:paraId="1C1F0797">
      <w:pPr>
        <w:pStyle w:val="4"/>
        <w:autoSpaceDN w:val="0"/>
        <w:adjustRightInd w:val="0"/>
        <w:snapToGrid w:val="0"/>
        <w:spacing w:before="0" w:after="0" w:line="360" w:lineRule="auto"/>
        <w:jc w:val="center"/>
        <w:rPr>
          <w:rFonts w:asciiTheme="majorEastAsia" w:hAnsiTheme="majorEastAsia" w:eastAsiaTheme="majorEastAsia"/>
          <w:sz w:val="21"/>
          <w:szCs w:val="21"/>
          <w:highlight w:val="none"/>
        </w:rPr>
      </w:pPr>
      <w:bookmarkStart w:id="57" w:name="_Toc98580411"/>
      <w:r>
        <w:rPr>
          <w:rFonts w:hint="eastAsia" w:asciiTheme="majorEastAsia" w:hAnsiTheme="majorEastAsia" w:eastAsiaTheme="majorEastAsia"/>
          <w:sz w:val="21"/>
          <w:szCs w:val="21"/>
          <w:highlight w:val="none"/>
        </w:rPr>
        <w:t>E开标及评标</w:t>
      </w:r>
      <w:bookmarkEnd w:id="57"/>
    </w:p>
    <w:p w14:paraId="70CEDB5E">
      <w:pPr>
        <w:pStyle w:val="5"/>
        <w:numPr>
          <w:ilvl w:val="0"/>
          <w:numId w:val="3"/>
        </w:numPr>
        <w:autoSpaceDN w:val="0"/>
        <w:adjustRightInd w:val="0"/>
        <w:snapToGrid w:val="0"/>
        <w:spacing w:before="0" w:after="0" w:line="360" w:lineRule="auto"/>
        <w:rPr>
          <w:rFonts w:asciiTheme="majorEastAsia" w:hAnsiTheme="majorEastAsia" w:eastAsiaTheme="majorEastAsia"/>
          <w:sz w:val="21"/>
          <w:szCs w:val="21"/>
          <w:highlight w:val="none"/>
        </w:rPr>
      </w:pPr>
      <w:bookmarkStart w:id="58" w:name="_Toc98580412"/>
      <w:r>
        <w:rPr>
          <w:rFonts w:hint="eastAsia" w:asciiTheme="majorEastAsia" w:hAnsiTheme="majorEastAsia" w:eastAsiaTheme="majorEastAsia"/>
          <w:sz w:val="21"/>
          <w:szCs w:val="21"/>
          <w:highlight w:val="none"/>
        </w:rPr>
        <w:t>开标</w:t>
      </w:r>
      <w:bookmarkEnd w:id="58"/>
    </w:p>
    <w:p w14:paraId="258B8225">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采购代理机构将在招标文件规定的时间和地点公开开标。供应商法定代表人或其授权代理人应参加并签名报到以证明其出席，并携带有效身份证件以备审查。</w:t>
      </w:r>
    </w:p>
    <w:p w14:paraId="242C4F57">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采购代理机构按招标文件规定的时间、地点主持公开开标。开标仪式由采购代理机构主持，采购人代表及有关工作人员参加。</w:t>
      </w:r>
    </w:p>
    <w:p w14:paraId="1843415D">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开标时由</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查验投标文件密封情况，确认无误后解密唱标。</w:t>
      </w:r>
    </w:p>
    <w:p w14:paraId="05EC1AB4">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19.4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采购代理机构在开标仪式上，将公开唱出所有</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的“开标一览表”内容及投标声明，以及采购机构认为合适的其它内容并记录。</w:t>
      </w:r>
    </w:p>
    <w:p w14:paraId="1C83C478">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bookmarkStart w:id="59" w:name="_Toc98580413"/>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9.5</w:t>
      </w:r>
      <w:r>
        <w:rPr>
          <w:rFonts w:hint="eastAsia" w:asciiTheme="majorEastAsia" w:hAnsiTheme="majorEastAsia" w:eastAsiaTheme="majorEastAsia"/>
          <w:szCs w:val="21"/>
          <w:highlight w:val="none"/>
          <w:lang w:val="zh-CN"/>
        </w:rPr>
        <w:t xml:space="preserve"> 开标时有下列情形之一的为无效投标：</w:t>
      </w:r>
    </w:p>
    <w:p w14:paraId="35ED74AC">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（1）投标文件在规定的投标截止时间以后送达的；</w:t>
      </w:r>
    </w:p>
    <w:p w14:paraId="45AA6059">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（2）未按招标文件规定提交投标保证金的；</w:t>
      </w:r>
    </w:p>
    <w:p w14:paraId="1DCA60E9">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（3）投标文件未按招标文件规定密封</w:t>
      </w:r>
      <w:r>
        <w:rPr>
          <w:rFonts w:hint="eastAsia" w:asciiTheme="majorEastAsia" w:hAnsiTheme="majorEastAsia" w:eastAsiaTheme="majorEastAsia"/>
          <w:szCs w:val="21"/>
          <w:highlight w:val="none"/>
          <w:lang w:val="en-US" w:eastAsia="zh-CN"/>
        </w:rPr>
        <w:t>及盖章</w:t>
      </w:r>
      <w:r>
        <w:rPr>
          <w:rFonts w:hint="eastAsia" w:asciiTheme="majorEastAsia" w:hAnsiTheme="majorEastAsia" w:eastAsiaTheme="majorEastAsia"/>
          <w:szCs w:val="21"/>
          <w:highlight w:val="none"/>
          <w:lang w:val="zh-CN"/>
        </w:rPr>
        <w:t>的；</w:t>
      </w:r>
    </w:p>
    <w:p w14:paraId="40E5FF1A">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（4）未提交单独密封的开标一览表或者开标一览表未按规定加盖公章和有效签署的；</w:t>
      </w:r>
    </w:p>
    <w:p w14:paraId="1CDE5A2E">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（5）招标文件规定开标时属于无效投标的其他情形。</w:t>
      </w:r>
    </w:p>
    <w:p w14:paraId="7814896C">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rPr>
        <w:t>9.6</w:t>
      </w:r>
      <w:r>
        <w:rPr>
          <w:rFonts w:hint="eastAsia" w:asciiTheme="majorEastAsia" w:hAnsiTheme="majorEastAsia" w:eastAsiaTheme="majorEastAsia"/>
          <w:szCs w:val="21"/>
          <w:highlight w:val="none"/>
          <w:lang w:val="zh-CN"/>
        </w:rPr>
        <w:t xml:space="preserve"> 开标时有下列情形之一的，采购代理机构有权宣布本项目招标失败：</w:t>
      </w:r>
    </w:p>
    <w:p w14:paraId="5A051BDA">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（1）交货时间符合招标文件要求的供应商不足三家的；</w:t>
      </w:r>
    </w:p>
    <w:p w14:paraId="41AE1D6B">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（2）所有供应商的报价均超过采购项目预算，采购单位不能支付的。</w:t>
      </w:r>
    </w:p>
    <w:p w14:paraId="3690CA53">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20.对投标文件的初审</w:t>
      </w:r>
      <w:bookmarkEnd w:id="59"/>
    </w:p>
    <w:p w14:paraId="5928E79F">
      <w:pPr>
        <w:autoSpaceDN w:val="0"/>
        <w:adjustRightInd w:val="0"/>
        <w:snapToGrid w:val="0"/>
        <w:spacing w:line="360" w:lineRule="auto"/>
        <w:ind w:left="1" w:firstLine="419"/>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20.1 采购人根据招标项目特点组建评标委员会，由采购人从专家库中抽取的专家组成。 </w:t>
      </w:r>
    </w:p>
    <w:p w14:paraId="04024D3B">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评标委员会对投标文件进行初审，初审内容为投标文件是否符合招标文件的要求、内容是否完整、价格构成有无计算错误、文件签署是否齐全及验证保证金以及投标文件是否具有实质响应性。</w:t>
      </w:r>
    </w:p>
    <w:p w14:paraId="5665B332">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20.2 初审中，对价格的计算错误按下述原则修正：</w:t>
      </w:r>
    </w:p>
    <w:p w14:paraId="1188431A">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1</w:t>
      </w:r>
      <w:r>
        <w:rPr>
          <w:rFonts w:hint="eastAsia" w:asciiTheme="majorEastAsia" w:hAnsiTheme="majorEastAsia" w:eastAsiaTheme="majorEastAsia"/>
          <w:szCs w:val="21"/>
          <w:highlight w:val="none"/>
          <w:lang w:val="zh-CN"/>
        </w:rPr>
        <w:t>）投标文件中开标一览表内容与投标文件中相应内容不一致的，以《开标一览表》的报价为准；</w:t>
      </w:r>
    </w:p>
    <w:p w14:paraId="6FC1272C">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2</w:t>
      </w:r>
      <w:r>
        <w:rPr>
          <w:rFonts w:hint="eastAsia" w:asciiTheme="majorEastAsia" w:hAnsiTheme="majorEastAsia" w:eastAsiaTheme="majorEastAsia"/>
          <w:szCs w:val="21"/>
          <w:highlight w:val="none"/>
          <w:lang w:val="zh-CN"/>
        </w:rPr>
        <w:t>）开标一览表内如果小写金额与大写金额不一致时，以大写金额为准；</w:t>
      </w:r>
    </w:p>
    <w:p w14:paraId="16C92211">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）如果总价金额与单价金额不一致，以单价金额为准。</w:t>
      </w:r>
    </w:p>
    <w:p w14:paraId="4AB6C7F4">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w:t>
      </w:r>
      <w:r>
        <w:rPr>
          <w:rFonts w:hint="eastAsia" w:asciiTheme="majorEastAsia" w:hAnsiTheme="majorEastAsia" w:eastAsiaTheme="majorEastAsia"/>
          <w:szCs w:val="21"/>
          <w:highlight w:val="none"/>
        </w:rPr>
        <w:t>4</w:t>
      </w:r>
      <w:r>
        <w:rPr>
          <w:rFonts w:hint="eastAsia" w:asciiTheme="majorEastAsia" w:hAnsiTheme="majorEastAsia" w:eastAsiaTheme="majorEastAsia"/>
          <w:szCs w:val="21"/>
          <w:highlight w:val="none"/>
          <w:lang w:val="zh-CN"/>
        </w:rPr>
        <w:t>）除非单价有明显的小数点错位，此时应以该行标出的总额为准，并修改单价。</w:t>
      </w:r>
    </w:p>
    <w:p w14:paraId="0228D044">
      <w:pPr>
        <w:autoSpaceDN w:val="0"/>
        <w:adjustRightInd w:val="0"/>
        <w:snapToGrid w:val="0"/>
        <w:spacing w:line="360" w:lineRule="auto"/>
        <w:ind w:left="1" w:firstLine="420" w:firstLineChars="20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按上述原则调整后的价格为评标价，经供应商法定代表人或授权代理人签字确认后对供应商具有约束力。如果供应商不按照上述原则修正其投标报价及分项报价，则其投标将被拒绝。</w:t>
      </w:r>
    </w:p>
    <w:p w14:paraId="71827FD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20.3 与招标文件有重大偏离的投标文件将被视为具有非实质响应性的投标文件而被拒绝。</w:t>
      </w:r>
    </w:p>
    <w:p w14:paraId="6347827E">
      <w:pPr>
        <w:autoSpaceDN w:val="0"/>
        <w:adjustRightInd w:val="0"/>
        <w:snapToGrid w:val="0"/>
        <w:spacing w:line="36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20.4 投标有下列情况之一者，</w:t>
      </w:r>
      <w:r>
        <w:rPr>
          <w:rFonts w:hint="eastAsia" w:asciiTheme="majorEastAsia" w:hAnsiTheme="majorEastAsia" w:eastAsiaTheme="majorEastAsia"/>
          <w:bCs/>
          <w:szCs w:val="21"/>
          <w:highlight w:val="none"/>
        </w:rPr>
        <w:t>将被视为非实质性响应的投标而被拒绝：</w:t>
      </w:r>
    </w:p>
    <w:p w14:paraId="12B50683">
      <w:pPr>
        <w:numPr>
          <w:ilvl w:val="0"/>
          <w:numId w:val="0"/>
        </w:numPr>
        <w:tabs>
          <w:tab w:val="left" w:pos="686"/>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资格条件及证明文件不符合招标文件要求的；</w:t>
      </w:r>
    </w:p>
    <w:p w14:paraId="64C423A1">
      <w:pPr>
        <w:numPr>
          <w:ilvl w:val="0"/>
          <w:numId w:val="0"/>
        </w:numPr>
        <w:tabs>
          <w:tab w:val="left" w:pos="686"/>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投标文件无公章或无法定代表人签字，或签字人无法定代表人有效授权书的，或未按要求签字、盖公章的；</w:t>
      </w:r>
    </w:p>
    <w:p w14:paraId="01D87EDF">
      <w:pPr>
        <w:numPr>
          <w:ilvl w:val="0"/>
          <w:numId w:val="0"/>
        </w:numPr>
        <w:tabs>
          <w:tab w:val="left" w:pos="700"/>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1</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不能满足投标有效期的；</w:t>
      </w:r>
    </w:p>
    <w:p w14:paraId="10721827">
      <w:pPr>
        <w:numPr>
          <w:ilvl w:val="0"/>
          <w:numId w:val="0"/>
        </w:numPr>
        <w:tabs>
          <w:tab w:val="left" w:pos="700"/>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2</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投标明显不符合技术规格、技术标准的要求；</w:t>
      </w:r>
    </w:p>
    <w:p w14:paraId="49768FD3">
      <w:pPr>
        <w:numPr>
          <w:ilvl w:val="0"/>
          <w:numId w:val="0"/>
        </w:numPr>
        <w:tabs>
          <w:tab w:val="left" w:pos="714"/>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3</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投标文件附有买方不能接受的条件；</w:t>
      </w:r>
    </w:p>
    <w:p w14:paraId="1FF5ADC5">
      <w:pPr>
        <w:numPr>
          <w:ilvl w:val="0"/>
          <w:numId w:val="0"/>
        </w:numPr>
        <w:tabs>
          <w:tab w:val="left" w:pos="714"/>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4</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投标报价超过采购预算的；</w:t>
      </w:r>
    </w:p>
    <w:p w14:paraId="58C2E897">
      <w:pPr>
        <w:numPr>
          <w:ilvl w:val="0"/>
          <w:numId w:val="0"/>
        </w:numPr>
        <w:tabs>
          <w:tab w:val="left" w:pos="714"/>
        </w:tabs>
        <w:autoSpaceDN w:val="0"/>
        <w:adjustRightInd w:val="0"/>
        <w:snapToGrid w:val="0"/>
        <w:spacing w:line="360" w:lineRule="auto"/>
        <w:ind w:left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5</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rPr>
        <w:t>未响应招标文件规定的其它实质性条款。</w:t>
      </w:r>
    </w:p>
    <w:p w14:paraId="376CDA3C">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0" w:name="_Toc98580414"/>
      <w:r>
        <w:rPr>
          <w:rFonts w:hint="eastAsia" w:asciiTheme="majorEastAsia" w:hAnsiTheme="majorEastAsia" w:eastAsiaTheme="majorEastAsia"/>
          <w:sz w:val="21"/>
          <w:szCs w:val="21"/>
          <w:highlight w:val="none"/>
        </w:rPr>
        <w:t>21.投标的澄清</w:t>
      </w:r>
      <w:bookmarkEnd w:id="60"/>
    </w:p>
    <w:p w14:paraId="2B2AF1E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21.1 招标机构有权就投标文件中含混之处向</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提出询问或澄清要求，或要求其补充某些材料。</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必须按照招标机构通知的时间、地点派技术和商务人员进行答疑和澄清。</w:t>
      </w:r>
    </w:p>
    <w:p w14:paraId="73AF326E">
      <w:pPr>
        <w:autoSpaceDN w:val="0"/>
        <w:adjustRightInd w:val="0"/>
        <w:snapToGrid w:val="0"/>
        <w:spacing w:line="360" w:lineRule="auto"/>
        <w:ind w:firstLine="42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21.2 </w:t>
      </w:r>
      <w:r>
        <w:rPr>
          <w:rFonts w:hint="eastAsia" w:asciiTheme="majorEastAsia" w:hAnsiTheme="majorEastAsia" w:eastAsiaTheme="majorEastAsia"/>
          <w:szCs w:val="21"/>
          <w:highlight w:val="none"/>
          <w:lang w:val="zh-CN"/>
        </w:rPr>
        <w:t>供应商的澄清、说明或者补正应当采用书面形式，由供应商法定代表人或其授权代理人签字（须提交签字人身份证件并与投标文件签字人一致），并不得超出投标文件的范围或者改变投标文件的实质性内容。供应商拒不进行澄清、说明、补正的，或者不能在规定时间内作出书面澄清、说明、补正的，评标委员会将拒绝其投标。</w:t>
      </w:r>
    </w:p>
    <w:p w14:paraId="63558354">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1" w:name="_Toc98580415"/>
      <w:bookmarkStart w:id="62" w:name="_Toc98580416"/>
      <w:r>
        <w:rPr>
          <w:rFonts w:hint="eastAsia" w:asciiTheme="majorEastAsia" w:hAnsiTheme="majorEastAsia" w:eastAsiaTheme="majorEastAsia"/>
          <w:sz w:val="21"/>
          <w:szCs w:val="21"/>
          <w:highlight w:val="none"/>
        </w:rPr>
        <w:t>22.评标</w:t>
      </w:r>
      <w:bookmarkEnd w:id="61"/>
    </w:p>
    <w:p w14:paraId="0BFD98DC">
      <w:pPr>
        <w:autoSpaceDE w:val="0"/>
        <w:autoSpaceDN w:val="0"/>
        <w:adjustRightInd w:val="0"/>
        <w:snapToGrid w:val="0"/>
        <w:spacing w:line="360" w:lineRule="auto"/>
        <w:ind w:firstLine="420"/>
        <w:textAlignment w:val="bottom"/>
        <w:rPr>
          <w:rFonts w:cs="Arial" w:asciiTheme="majorEastAsia" w:hAnsiTheme="majorEastAsia" w:eastAsiaTheme="majorEastAsia"/>
          <w:bCs/>
          <w:szCs w:val="21"/>
          <w:highlight w:val="none"/>
        </w:rPr>
      </w:pPr>
      <w:r>
        <w:rPr>
          <w:rFonts w:hint="eastAsia" w:cs="Arial" w:asciiTheme="majorEastAsia" w:hAnsiTheme="majorEastAsia" w:eastAsiaTheme="majorEastAsia"/>
          <w:bCs/>
          <w:szCs w:val="21"/>
          <w:highlight w:val="none"/>
        </w:rPr>
        <w:t>22.1 原则：对所有</w:t>
      </w:r>
      <w:r>
        <w:rPr>
          <w:rFonts w:hint="eastAsia" w:cs="Arial" w:asciiTheme="majorEastAsia" w:hAnsiTheme="majorEastAsia" w:eastAsiaTheme="majorEastAsia"/>
          <w:bCs/>
          <w:szCs w:val="21"/>
          <w:highlight w:val="none"/>
          <w:lang w:eastAsia="zh-CN"/>
        </w:rPr>
        <w:t>供应商</w:t>
      </w:r>
      <w:r>
        <w:rPr>
          <w:rFonts w:hint="eastAsia" w:cs="Arial" w:asciiTheme="majorEastAsia" w:hAnsiTheme="majorEastAsia" w:eastAsiaTheme="majorEastAsia"/>
          <w:bCs/>
          <w:szCs w:val="21"/>
          <w:highlight w:val="none"/>
        </w:rPr>
        <w:t>的投标评估，都采用相同的程序和标准。</w:t>
      </w:r>
    </w:p>
    <w:p w14:paraId="15597FFE">
      <w:pPr>
        <w:autoSpaceDE w:val="0"/>
        <w:autoSpaceDN w:val="0"/>
        <w:adjustRightInd w:val="0"/>
        <w:snapToGrid w:val="0"/>
        <w:spacing w:line="360" w:lineRule="auto"/>
        <w:ind w:firstLine="420"/>
        <w:textAlignment w:val="bottom"/>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22.2 标准：评标严格按照招标文件的要求和条件进行。</w:t>
      </w:r>
    </w:p>
    <w:p w14:paraId="3839BD95">
      <w:pPr>
        <w:tabs>
          <w:tab w:val="left" w:pos="475"/>
        </w:tabs>
        <w:autoSpaceDN w:val="0"/>
        <w:adjustRightInd w:val="0"/>
        <w:snapToGrid w:val="0"/>
        <w:spacing w:line="360" w:lineRule="auto"/>
        <w:textAlignment w:val="baseline"/>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ab/>
      </w:r>
      <w:r>
        <w:rPr>
          <w:rFonts w:hint="eastAsia" w:asciiTheme="majorEastAsia" w:hAnsiTheme="majorEastAsia" w:eastAsiaTheme="majorEastAsia"/>
          <w:szCs w:val="21"/>
          <w:highlight w:val="none"/>
          <w:lang w:val="zh-CN"/>
        </w:rPr>
        <w:t>22.</w:t>
      </w:r>
      <w:r>
        <w:rPr>
          <w:rFonts w:hint="eastAsia" w:asciiTheme="majorEastAsia" w:hAnsiTheme="majorEastAsia" w:eastAsiaTheme="majorEastAsia"/>
          <w:szCs w:val="21"/>
          <w:highlight w:val="none"/>
        </w:rPr>
        <w:t>3</w:t>
      </w:r>
      <w:r>
        <w:rPr>
          <w:rFonts w:hint="eastAsia" w:asciiTheme="majorEastAsia" w:hAnsiTheme="majorEastAsia" w:eastAsiaTheme="majorEastAsia"/>
          <w:szCs w:val="21"/>
          <w:highlight w:val="none"/>
          <w:lang w:val="zh-CN"/>
        </w:rPr>
        <w:t>本项目采用</w:t>
      </w:r>
      <w:bookmarkStart w:id="63" w:name="blank29_copy_1619578097000"/>
      <w:r>
        <w:rPr>
          <w:rFonts w:hint="eastAsia" w:asciiTheme="majorEastAsia" w:hAnsiTheme="majorEastAsia" w:eastAsiaTheme="majorEastAsia"/>
          <w:kern w:val="0"/>
          <w:sz w:val="20"/>
          <w:szCs w:val="20"/>
          <w:highlight w:val="none"/>
        </w:rPr>
        <w:t>综合评分法</w:t>
      </w:r>
      <w:bookmarkEnd w:id="63"/>
      <w:r>
        <w:rPr>
          <w:rFonts w:hint="eastAsia" w:asciiTheme="majorEastAsia" w:hAnsiTheme="majorEastAsia" w:eastAsiaTheme="majorEastAsia"/>
          <w:szCs w:val="21"/>
          <w:highlight w:val="none"/>
          <w:lang w:val="zh-CN"/>
        </w:rPr>
        <w:t>：</w:t>
      </w:r>
    </w:p>
    <w:p w14:paraId="58FEEA47">
      <w:pPr>
        <w:autoSpaceDN w:val="0"/>
        <w:adjustRightInd w:val="0"/>
        <w:snapToGrid w:val="0"/>
        <w:spacing w:line="360" w:lineRule="auto"/>
        <w:ind w:firstLine="420" w:firstLineChars="200"/>
        <w:textAlignment w:val="baseline"/>
        <w:rPr>
          <w:rFonts w:asciiTheme="majorEastAsia" w:hAnsiTheme="majorEastAsia" w:eastAsiaTheme="majorEastAsia"/>
          <w:szCs w:val="21"/>
          <w:highlight w:val="none"/>
        </w:rPr>
      </w:pPr>
      <w:r>
        <w:rPr>
          <w:rFonts w:hint="eastAsia" w:asciiTheme="majorEastAsia" w:hAnsiTheme="majorEastAsia" w:eastAsiaTheme="majorEastAsia"/>
          <w:szCs w:val="21"/>
          <w:highlight w:val="none"/>
          <w:lang w:val="zh-CN"/>
        </w:rPr>
        <w:t>评标委员会将按第三章规定的评审因素和标准，</w:t>
      </w:r>
      <w:r>
        <w:rPr>
          <w:rFonts w:hint="eastAsia" w:asciiTheme="majorEastAsia" w:hAnsiTheme="majorEastAsia" w:eastAsiaTheme="majorEastAsia"/>
          <w:szCs w:val="21"/>
          <w:highlight w:val="none"/>
        </w:rPr>
        <w:t>按评审后</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综合得分由高到低的顺序推荐中标候选人排序。 </w:t>
      </w:r>
    </w:p>
    <w:p w14:paraId="447233C5">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23.评标过程保密</w:t>
      </w:r>
      <w:bookmarkEnd w:id="62"/>
    </w:p>
    <w:p w14:paraId="6184C2BC">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23.1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有关投标文件的审查、澄清、评估和比较以及有关授予合同意向的一切情况均不得透露给任一</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或与上述评标工作无关的人员；</w:t>
      </w:r>
    </w:p>
    <w:p w14:paraId="3C2E494B">
      <w:pPr>
        <w:autoSpaceDN w:val="0"/>
        <w:adjustRightInd w:val="0"/>
        <w:snapToGrid w:val="0"/>
        <w:spacing w:line="360" w:lineRule="auto"/>
        <w:ind w:firstLine="420"/>
        <w:rPr>
          <w:rFonts w:asciiTheme="majorEastAsia" w:hAnsiTheme="majorEastAsia" w:eastAsiaTheme="majorEastAsia"/>
          <w:b/>
          <w:bCs/>
          <w:szCs w:val="21"/>
          <w:highlight w:val="none"/>
        </w:rPr>
      </w:pPr>
      <w:r>
        <w:rPr>
          <w:rFonts w:hint="eastAsia" w:asciiTheme="majorEastAsia" w:hAnsiTheme="majorEastAsia" w:eastAsiaTheme="majorEastAsia"/>
          <w:szCs w:val="21"/>
          <w:highlight w:val="none"/>
        </w:rPr>
        <w:t>23.2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在评标期间，</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企图影响招标方的任何活动，将导致投标被拒绝，并承担相应的法律责任。</w:t>
      </w:r>
    </w:p>
    <w:p w14:paraId="4E5C9FDB">
      <w:pPr>
        <w:autoSpaceDN w:val="0"/>
        <w:adjustRightInd w:val="0"/>
        <w:snapToGrid w:val="0"/>
        <w:spacing w:line="360" w:lineRule="auto"/>
        <w:jc w:val="center"/>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F 确定中标</w:t>
      </w:r>
    </w:p>
    <w:p w14:paraId="6BA460F7">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4" w:name="_Toc98580417"/>
      <w:r>
        <w:rPr>
          <w:rFonts w:hint="eastAsia" w:asciiTheme="majorEastAsia" w:hAnsiTheme="majorEastAsia" w:eastAsiaTheme="majorEastAsia"/>
          <w:sz w:val="21"/>
          <w:szCs w:val="21"/>
          <w:highlight w:val="none"/>
        </w:rPr>
        <w:t>24.最终审查</w:t>
      </w:r>
      <w:bookmarkEnd w:id="64"/>
    </w:p>
    <w:p w14:paraId="6C0108D7">
      <w:pPr>
        <w:autoSpaceDN w:val="0"/>
        <w:adjustRightInd w:val="0"/>
        <w:snapToGrid w:val="0"/>
        <w:spacing w:line="360" w:lineRule="auto"/>
        <w:ind w:left="29" w:leftChars="14" w:firstLine="417"/>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评标委员会按照招标文件确定的评标标准和方法，对投标文件进行评审，并提出书面评标报告，确定中标人。最终审查的对象是招标项目的合格的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 </w:t>
      </w:r>
    </w:p>
    <w:p w14:paraId="67D7A2A0">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最终审查的内容是对合格的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 xml:space="preserve">的财务状况、资格、信誉以及采购人认为有必要了解的其他问题作进一步的审查。  </w:t>
      </w:r>
    </w:p>
    <w:p w14:paraId="27B6B6A6">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24.3 接受最终审查的合格的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，必须如实回答和受理采购人的询问或考查，并提供所需的有关资料。</w:t>
      </w:r>
    </w:p>
    <w:p w14:paraId="07D58FA5">
      <w:pPr>
        <w:autoSpaceDN w:val="0"/>
        <w:adjustRightInd w:val="0"/>
        <w:snapToGrid w:val="0"/>
        <w:spacing w:line="360" w:lineRule="auto"/>
        <w:ind w:firstLine="42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24.4</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评标委员会从合格的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中评出中标人，并写出完整的评标报告。</w:t>
      </w:r>
    </w:p>
    <w:p w14:paraId="31F6BDBA">
      <w:pPr>
        <w:pStyle w:val="5"/>
        <w:autoSpaceDN w:val="0"/>
        <w:adjustRightInd w:val="0"/>
        <w:snapToGrid w:val="0"/>
        <w:spacing w:before="0" w:after="0" w:line="360" w:lineRule="auto"/>
        <w:rPr>
          <w:rFonts w:asciiTheme="majorEastAsia" w:hAnsiTheme="majorEastAsia" w:eastAsiaTheme="majorEastAsia"/>
          <w:sz w:val="21"/>
          <w:szCs w:val="21"/>
          <w:highlight w:val="none"/>
        </w:rPr>
      </w:pPr>
      <w:bookmarkStart w:id="65" w:name="_Toc98580418"/>
      <w:r>
        <w:rPr>
          <w:rFonts w:hint="eastAsia" w:asciiTheme="majorEastAsia" w:hAnsiTheme="majorEastAsia" w:eastAsiaTheme="majorEastAsia"/>
          <w:sz w:val="21"/>
          <w:szCs w:val="21"/>
          <w:highlight w:val="none"/>
        </w:rPr>
        <w:t>25.中标通知</w:t>
      </w:r>
      <w:bookmarkEnd w:id="65"/>
    </w:p>
    <w:p w14:paraId="74A32829">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rPr>
        <w:t>在投标有效期内，</w:t>
      </w:r>
      <w:r>
        <w:rPr>
          <w:rFonts w:hint="eastAsia" w:asciiTheme="majorEastAsia" w:hAnsiTheme="majorEastAsia" w:eastAsiaTheme="majorEastAsia"/>
          <w:szCs w:val="21"/>
          <w:highlight w:val="none"/>
          <w:lang w:eastAsia="zh-CN"/>
        </w:rPr>
        <w:t>采购代理机构</w:t>
      </w:r>
      <w:r>
        <w:rPr>
          <w:rFonts w:hint="eastAsia" w:asciiTheme="majorEastAsia" w:hAnsiTheme="majorEastAsia" w:eastAsiaTheme="majorEastAsia"/>
          <w:szCs w:val="21"/>
          <w:highlight w:val="none"/>
        </w:rPr>
        <w:t>以书面形式通知所选定的中标人。通知也可以以传真的形式发出，但需要随以书面形式最终确认。</w:t>
      </w:r>
    </w:p>
    <w:p w14:paraId="27EB9FFA">
      <w:pPr>
        <w:pStyle w:val="6"/>
        <w:autoSpaceDN w:val="0"/>
        <w:adjustRightInd w:val="0"/>
        <w:snapToGrid w:val="0"/>
        <w:spacing w:line="360" w:lineRule="auto"/>
        <w:ind w:firstLine="420"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25.2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采购代理机构将自中标通知书发出之日起5个工作日内退还未中标供应商的投标保证金，自政府采购合同签订之日起5个工作日内退还中标供应商的投标保证金。</w:t>
      </w:r>
    </w:p>
    <w:p w14:paraId="52308CA7">
      <w:pPr>
        <w:pStyle w:val="5"/>
        <w:autoSpaceDN w:val="0"/>
        <w:adjustRightInd w:val="0"/>
        <w:snapToGrid w:val="0"/>
        <w:spacing w:before="0" w:after="0" w:line="360" w:lineRule="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26.签定合同</w:t>
      </w:r>
    </w:p>
    <w:p w14:paraId="3FABDEBD">
      <w:pPr>
        <w:pStyle w:val="6"/>
        <w:autoSpaceDN w:val="0"/>
        <w:adjustRightInd w:val="0"/>
        <w:snapToGrid w:val="0"/>
        <w:spacing w:line="360" w:lineRule="auto"/>
        <w:ind w:firstLine="42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中标通知书发出后，采购单位改变中标结果的，或者中标人放弃中标项目的，应当依法承担法律责任。</w:t>
      </w:r>
      <w:r>
        <w:rPr>
          <w:rFonts w:hint="eastAsia" w:asciiTheme="majorEastAsia" w:hAnsiTheme="majorEastAsia" w:eastAsiaTheme="majorEastAsia"/>
          <w:b w:val="0"/>
          <w:bCs w:val="0"/>
          <w:color w:val="auto"/>
          <w:szCs w:val="21"/>
          <w:highlight w:val="none"/>
          <w:lang w:val="zh-CN"/>
        </w:rPr>
        <w:t>供应商需在响应文件中附合同承诺书，承诺在与采购人签订合同时绝不推诿，应承担相应责任，对完全响应合同作出承诺，并加盖公章及法定代表人签字盖章，格式自拟。</w:t>
      </w:r>
    </w:p>
    <w:p w14:paraId="6AD99DA8">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26</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人应按中标通知书规定的时间与采购单位签订合同。如果中标人不在规定的时间内签署合同，视为自动放弃中标资格，其提交的投标保证金不予退还，列入不良行为记录名单，在一至三年内禁止参加政府采购活动并予以公告。供应商在被评标委员会评定为预中标人（中标人）之后、中标通知书发出之前放弃中标的，按本条规定处理。</w:t>
      </w:r>
    </w:p>
    <w:p w14:paraId="4508086B">
      <w:pPr>
        <w:pStyle w:val="6"/>
        <w:autoSpaceDN w:val="0"/>
        <w:adjustRightInd w:val="0"/>
        <w:snapToGrid w:val="0"/>
        <w:spacing w:line="360" w:lineRule="auto"/>
        <w:ind w:left="464" w:hanging="44"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6</w:t>
      </w:r>
      <w:r>
        <w:rPr>
          <w:rFonts w:hint="eastAsia" w:asciiTheme="majorEastAsia" w:hAnsiTheme="majorEastAsia" w:eastAsiaTheme="majorEastAsia"/>
          <w:szCs w:val="21"/>
          <w:highlight w:val="none"/>
          <w:lang w:val="zh-CN"/>
        </w:rPr>
        <w:t>.3</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中标结果将在发布招标公告的同步网络媒介上公告，不再以书面方式通知未中标人。</w:t>
      </w:r>
    </w:p>
    <w:p w14:paraId="1C6AE30F">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rPr>
        <w:t>27.</w:t>
      </w:r>
      <w:r>
        <w:rPr>
          <w:rFonts w:hint="eastAsia" w:asciiTheme="majorEastAsia" w:hAnsiTheme="majorEastAsia" w:eastAsiaTheme="majorEastAsia"/>
          <w:sz w:val="21"/>
          <w:szCs w:val="21"/>
          <w:highlight w:val="none"/>
          <w:lang w:val="zh-CN"/>
        </w:rPr>
        <w:t>履约保证金</w:t>
      </w:r>
    </w:p>
    <w:p w14:paraId="35632942">
      <w:pPr>
        <w:pStyle w:val="6"/>
        <w:autoSpaceDN w:val="0"/>
        <w:adjustRightInd w:val="0"/>
        <w:snapToGrid w:val="0"/>
        <w:spacing w:line="360" w:lineRule="auto"/>
        <w:ind w:firstLine="402" w:firstLineChars="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中标人接到中标通知书与采购人签订协议前,向采购人缴纳履约保证金</w:t>
      </w:r>
      <w:r>
        <w:rPr>
          <w:rFonts w:hint="eastAsia" w:asciiTheme="majorEastAsia" w:hAnsiTheme="majorEastAsia" w:eastAsiaTheme="majorEastAsia"/>
          <w:szCs w:val="21"/>
          <w:highlight w:val="none"/>
          <w:lang w:eastAsia="zh-CN"/>
        </w:rPr>
        <w:t>，</w:t>
      </w:r>
      <w:r>
        <w:rPr>
          <w:rFonts w:hint="eastAsia" w:asciiTheme="majorEastAsia" w:hAnsiTheme="majorEastAsia" w:eastAsiaTheme="majorEastAsia"/>
          <w:szCs w:val="21"/>
          <w:highlight w:val="none"/>
          <w:lang w:val="en-US" w:eastAsia="zh-CN"/>
        </w:rPr>
        <w:t>诚信记录良好的供应商免收履约担保金。</w:t>
      </w:r>
      <w:r>
        <w:rPr>
          <w:rFonts w:hint="eastAsia" w:asciiTheme="majorEastAsia" w:hAnsiTheme="majorEastAsia" w:eastAsiaTheme="majorEastAsia"/>
          <w:szCs w:val="21"/>
          <w:highlight w:val="none"/>
        </w:rPr>
        <w:t>协议履行完毕后依据采购方验收完成情况返还给成交</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。若出现任何违约情况，履约保证金全部扣收，并终止协议，造成损失的需另行支付赔偿。履约保证金缴纳标准详见投标须知前附表</w:t>
      </w:r>
    </w:p>
    <w:p w14:paraId="7A17EB52">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w:t>
      </w:r>
      <w:r>
        <w:rPr>
          <w:rFonts w:hint="eastAsia" w:asciiTheme="majorEastAsia" w:hAnsiTheme="majorEastAsia" w:eastAsiaTheme="majorEastAsia"/>
          <w:sz w:val="21"/>
          <w:szCs w:val="21"/>
          <w:highlight w:val="none"/>
        </w:rPr>
        <w:t>8</w:t>
      </w:r>
      <w:r>
        <w:rPr>
          <w:rFonts w:hint="eastAsia" w:asciiTheme="majorEastAsia" w:hAnsiTheme="majorEastAsia" w:eastAsiaTheme="majorEastAsia"/>
          <w:sz w:val="21"/>
          <w:szCs w:val="21"/>
          <w:highlight w:val="none"/>
          <w:lang w:val="zh-CN"/>
        </w:rPr>
        <w:t>.保密和披露</w:t>
      </w:r>
    </w:p>
    <w:p w14:paraId="4F4CE533">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rPr>
        <w:t>8</w:t>
      </w:r>
      <w:r>
        <w:rPr>
          <w:rFonts w:hint="eastAsia" w:asciiTheme="majorEastAsia" w:hAnsiTheme="majorEastAsia" w:eastAsiaTheme="majorEastAsia"/>
          <w:szCs w:val="21"/>
          <w:highlight w:val="none"/>
          <w:lang w:val="zh-CN"/>
        </w:rPr>
        <w:t>.1</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采购代理机构有权将供应商提供的所有资料向其他政府部门或有关的非政府机构负责评审标书的人员或与评标有关的人员披露。</w:t>
      </w:r>
    </w:p>
    <w:p w14:paraId="315AAE60">
      <w:pPr>
        <w:pStyle w:val="6"/>
        <w:autoSpaceDN w:val="0"/>
        <w:adjustRightInd w:val="0"/>
        <w:snapToGrid w:val="0"/>
        <w:spacing w:line="360" w:lineRule="auto"/>
        <w:ind w:firstLine="420" w:firstLineChars="0"/>
        <w:rPr>
          <w:rFonts w:asciiTheme="majorEastAsia" w:hAnsiTheme="majorEastAsia" w:eastAsiaTheme="majorEastAsia"/>
          <w:szCs w:val="21"/>
          <w:highlight w:val="none"/>
          <w:lang w:val="zh-CN"/>
        </w:rPr>
      </w:pPr>
      <w:r>
        <w:rPr>
          <w:rFonts w:hint="eastAsia" w:asciiTheme="majorEastAsia" w:hAnsiTheme="majorEastAsia" w:eastAsiaTheme="majorEastAsia"/>
          <w:szCs w:val="21"/>
          <w:highlight w:val="none"/>
        </w:rPr>
        <w:t>28</w:t>
      </w:r>
      <w:r>
        <w:rPr>
          <w:rFonts w:hint="eastAsia" w:asciiTheme="majorEastAsia" w:hAnsiTheme="majorEastAsia" w:eastAsiaTheme="majorEastAsia"/>
          <w:szCs w:val="21"/>
          <w:highlight w:val="none"/>
          <w:lang w:val="zh-CN"/>
        </w:rPr>
        <w:t>.2</w:t>
      </w:r>
      <w:r>
        <w:rPr>
          <w:rFonts w:hint="eastAsia" w:asciiTheme="majorEastAsia" w:hAnsiTheme="majorEastAsia" w:eastAsiaTheme="majorEastAsia"/>
          <w:szCs w:val="21"/>
          <w:highlight w:val="none"/>
          <w:lang w:val="en-US" w:eastAsia="zh-CN"/>
        </w:rPr>
        <w:t xml:space="preserve"> </w:t>
      </w:r>
      <w:r>
        <w:rPr>
          <w:rFonts w:hint="eastAsia" w:asciiTheme="majorEastAsia" w:hAnsiTheme="majorEastAsia" w:eastAsiaTheme="majorEastAsia"/>
          <w:szCs w:val="21"/>
          <w:highlight w:val="none"/>
          <w:lang w:val="zh-CN"/>
        </w:rPr>
        <w:t>在下列情形下：当发布中标公告和其它公告时，当国家机关调查、审查、审计时，以及在其他符合法律规定的情形下，采购代理机构无须事先征求供应商/中标人同意而可以披露关于采购过程、投标文件、合同文本、合同签署情况的资料、供应商/中标人的名称及地址、采购内容的有关信息以及补充条款等，并且对任何已经公布过的内容或与之内容相同的资料无须再承担保密责任。</w:t>
      </w:r>
    </w:p>
    <w:p w14:paraId="1F0AFF38">
      <w:pPr>
        <w:pStyle w:val="5"/>
        <w:autoSpaceDN w:val="0"/>
        <w:adjustRightInd w:val="0"/>
        <w:snapToGrid w:val="0"/>
        <w:spacing w:before="0" w:after="0" w:line="360" w:lineRule="auto"/>
        <w:rPr>
          <w:rFonts w:asciiTheme="majorEastAsia" w:hAnsiTheme="majorEastAsia" w:eastAsiaTheme="majorEastAsia"/>
          <w:sz w:val="21"/>
          <w:szCs w:val="21"/>
          <w:highlight w:val="none"/>
          <w:lang w:val="zh-CN"/>
        </w:rPr>
      </w:pPr>
      <w:r>
        <w:rPr>
          <w:rFonts w:hint="eastAsia" w:asciiTheme="majorEastAsia" w:hAnsiTheme="majorEastAsia" w:eastAsiaTheme="majorEastAsia"/>
          <w:sz w:val="21"/>
          <w:szCs w:val="21"/>
          <w:highlight w:val="none"/>
          <w:lang w:val="zh-CN"/>
        </w:rPr>
        <w:t>29、质疑和投诉</w:t>
      </w:r>
    </w:p>
    <w:p w14:paraId="5F2B394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29.1</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认为招标文件、招标过程和中标结果使自己的合法权益受到损害的，应当在知道或者应知其权益受到损害之日起七个工作日内，向招标方提出质疑。</w:t>
      </w: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对</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的质疑答复不满意或者</w:t>
      </w:r>
      <w:r>
        <w:rPr>
          <w:rFonts w:hint="eastAsia" w:cs="宋体" w:asciiTheme="majorEastAsia" w:hAnsiTheme="majorEastAsia" w:eastAsiaTheme="majorEastAsia"/>
          <w:szCs w:val="21"/>
          <w:highlight w:val="none"/>
          <w:lang w:eastAsia="zh-CN"/>
        </w:rPr>
        <w:t>采购代理机构</w:t>
      </w:r>
      <w:r>
        <w:rPr>
          <w:rFonts w:hint="eastAsia" w:cs="宋体" w:asciiTheme="majorEastAsia" w:hAnsiTheme="majorEastAsia" w:eastAsiaTheme="majorEastAsia"/>
          <w:szCs w:val="21"/>
          <w:highlight w:val="none"/>
        </w:rPr>
        <w:t>未在规定时间内作出答复的，可以在答复期满后十五个工作日内向同级采购监管部门投诉。</w:t>
      </w:r>
    </w:p>
    <w:p w14:paraId="5E74209D">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29.2</w:t>
      </w:r>
      <w:r>
        <w:rPr>
          <w:rFonts w:hint="eastAsia" w:cs="宋体" w:asciiTheme="majorEastAsia" w:hAnsiTheme="majorEastAsia" w:eastAsiaTheme="majorEastAsia"/>
          <w:szCs w:val="21"/>
          <w:highlight w:val="none"/>
          <w:lang w:val="en-US" w:eastAsia="zh-CN"/>
        </w:rPr>
        <w:t xml:space="preserve"> </w:t>
      </w:r>
      <w:r>
        <w:rPr>
          <w:rFonts w:hint="eastAsia" w:cs="宋体" w:asciiTheme="majorEastAsia" w:hAnsiTheme="majorEastAsia" w:eastAsiaTheme="majorEastAsia"/>
          <w:szCs w:val="21"/>
          <w:highlight w:val="none"/>
        </w:rPr>
        <w:t>质疑书、投诉书均应明确阐述招标文件、招标过程和中标结果中使自己合法权益受到损害的实质性内容，提供相关事实、依据和证据及来源或线索，便于有关单位调查、答复和处理。</w:t>
      </w:r>
    </w:p>
    <w:p w14:paraId="25F549F2">
      <w:pPr>
        <w:rPr>
          <w:rFonts w:asciiTheme="majorEastAsia" w:hAnsiTheme="majorEastAsia" w:eastAsiaTheme="majorEastAsia"/>
          <w:highlight w:val="none"/>
        </w:rPr>
      </w:pPr>
      <w:bookmarkStart w:id="66" w:name="_Toc22071"/>
      <w:bookmarkStart w:id="67" w:name="_Toc48760973"/>
      <w:r>
        <w:rPr>
          <w:rFonts w:hint="eastAsia" w:asciiTheme="majorEastAsia" w:hAnsiTheme="majorEastAsia" w:eastAsiaTheme="majorEastAsia"/>
          <w:highlight w:val="none"/>
        </w:rPr>
        <w:br w:type="page"/>
      </w:r>
    </w:p>
    <w:p w14:paraId="152BAA79">
      <w:pPr>
        <w:pStyle w:val="2"/>
        <w:autoSpaceDN w:val="0"/>
        <w:adjustRightInd w:val="0"/>
        <w:snapToGrid w:val="0"/>
        <w:spacing w:before="0" w:after="0" w:line="360" w:lineRule="auto"/>
        <w:jc w:val="center"/>
        <w:rPr>
          <w:rFonts w:asciiTheme="majorEastAsia" w:hAnsiTheme="majorEastAsia" w:eastAsiaTheme="majorEastAsia"/>
          <w:highlight w:val="none"/>
        </w:rPr>
      </w:pPr>
      <w:r>
        <w:rPr>
          <w:rFonts w:hint="eastAsia" w:asciiTheme="majorEastAsia" w:hAnsiTheme="majorEastAsia" w:eastAsiaTheme="majorEastAsia"/>
          <w:highlight w:val="none"/>
        </w:rPr>
        <w:t>第三部分</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评标办法</w:t>
      </w:r>
      <w:bookmarkEnd w:id="66"/>
      <w:bookmarkEnd w:id="67"/>
    </w:p>
    <w:p w14:paraId="26AA9869">
      <w:pPr>
        <w:autoSpaceDN w:val="0"/>
        <w:adjustRightInd w:val="0"/>
        <w:snapToGrid w:val="0"/>
        <w:spacing w:line="360" w:lineRule="auto"/>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（本项目采用</w:t>
      </w:r>
      <w:bookmarkStart w:id="68" w:name="blank29_copy_1619578115000"/>
      <w:r>
        <w:rPr>
          <w:rFonts w:hint="eastAsia" w:asciiTheme="majorEastAsia" w:hAnsiTheme="majorEastAsia" w:eastAsiaTheme="majorEastAsia"/>
          <w:kern w:val="0"/>
          <w:szCs w:val="21"/>
          <w:highlight w:val="none"/>
        </w:rPr>
        <w:t>综合评分法</w:t>
      </w:r>
      <w:bookmarkEnd w:id="68"/>
      <w:r>
        <w:rPr>
          <w:rFonts w:hint="eastAsia" w:asciiTheme="majorEastAsia" w:hAnsiTheme="majorEastAsia" w:eastAsiaTheme="majorEastAsia"/>
          <w:szCs w:val="21"/>
          <w:highlight w:val="none"/>
        </w:rPr>
        <w:t>）</w:t>
      </w:r>
    </w:p>
    <w:p w14:paraId="5FF46630">
      <w:pPr>
        <w:autoSpaceDN w:val="0"/>
        <w:adjustRightInd w:val="0"/>
        <w:snapToGrid w:val="0"/>
        <w:spacing w:line="360" w:lineRule="auto"/>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评标办法</w:t>
      </w:r>
    </w:p>
    <w:p w14:paraId="4E22F1E9">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按照国家相关部门的规定，遵循公开、公平、公正和诚实信用的原则，结合本招标项目的实际情况，制定本招标项目评标办法。</w:t>
      </w:r>
    </w:p>
    <w:p w14:paraId="612D74CB">
      <w:pPr>
        <w:autoSpaceDN w:val="0"/>
        <w:adjustRightInd w:val="0"/>
        <w:snapToGrid w:val="0"/>
        <w:spacing w:before="156" w:after="156" w:line="360" w:lineRule="auto"/>
        <w:jc w:val="center"/>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一、评 标 程 序</w:t>
      </w:r>
    </w:p>
    <w:p w14:paraId="689460CA">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（一）组成评标委员会</w:t>
      </w:r>
    </w:p>
    <w:p w14:paraId="38FA174C">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按照国家有关部委的相关规定，本项目由技术、经济等方面的专家组成评标委员会（以下简称“评委会”）。评标委员会共有5人组成，其中采购人代表0人，经济、技术专家5人。</w:t>
      </w:r>
    </w:p>
    <w:p w14:paraId="59D7F76B">
      <w:pPr>
        <w:keepNext/>
        <w:keepLines/>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（二）评标工作</w:t>
      </w:r>
    </w:p>
    <w:p w14:paraId="5D1B99A7">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评标本着客观公正、公平竞争、择优推荐、规范合法的原则进行。评标工作分为资格审查、</w:t>
      </w:r>
      <w:r>
        <w:rPr>
          <w:rFonts w:hint="eastAsia" w:asciiTheme="majorEastAsia" w:hAnsiTheme="majorEastAsia" w:eastAsiaTheme="majorEastAsia"/>
          <w:bCs/>
          <w:szCs w:val="21"/>
          <w:highlight w:val="none"/>
          <w:lang w:val="en-US" w:eastAsia="zh-CN"/>
        </w:rPr>
        <w:t>符合性审查</w:t>
      </w:r>
      <w:r>
        <w:rPr>
          <w:rFonts w:hint="eastAsia" w:asciiTheme="majorEastAsia" w:hAnsiTheme="majorEastAsia" w:eastAsiaTheme="majorEastAsia"/>
          <w:bCs/>
          <w:szCs w:val="21"/>
          <w:highlight w:val="none"/>
        </w:rPr>
        <w:t>和详细评审三个步骤。</w:t>
      </w:r>
    </w:p>
    <w:p w14:paraId="6CCB7A55">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1.资格审查。采购人或代理机构对各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的资格（包括资格审查表中信用查询部分）进行审查。资格审查合格的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方可进入符合性审查。</w:t>
      </w:r>
    </w:p>
    <w:p w14:paraId="78192CDD">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2.符合性审查。评委会对</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的投标文件进行符合性鉴定。符合性审查合格的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方可进入详细评审。</w:t>
      </w:r>
    </w:p>
    <w:p w14:paraId="6EE31892">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3.详细评审。详细评审采用综合评分法。评委依据评标办法分别对各</w:t>
      </w:r>
      <w:r>
        <w:rPr>
          <w:rFonts w:hint="eastAsia" w:asciiTheme="majorEastAsia" w:hAnsiTheme="majorEastAsia" w:eastAsiaTheme="majorEastAsia"/>
          <w:bCs/>
          <w:szCs w:val="21"/>
          <w:highlight w:val="none"/>
          <w:lang w:eastAsia="zh-CN"/>
        </w:rPr>
        <w:t>供应商</w:t>
      </w:r>
      <w:r>
        <w:rPr>
          <w:rFonts w:hint="eastAsia" w:asciiTheme="majorEastAsia" w:hAnsiTheme="majorEastAsia" w:eastAsiaTheme="majorEastAsia"/>
          <w:bCs/>
          <w:szCs w:val="21"/>
          <w:highlight w:val="none"/>
        </w:rPr>
        <w:t>的投标文件进行评审、赋分。</w:t>
      </w:r>
    </w:p>
    <w:p w14:paraId="3925CFA1">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（三）询标（必要时）</w:t>
      </w:r>
    </w:p>
    <w:p w14:paraId="5D29F83A">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评标委员会对投标文件需要澄清的问题，采用集体询标方式进行。</w:t>
      </w:r>
    </w:p>
    <w:p w14:paraId="37337DA3">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（四）确定中标候选人</w:t>
      </w:r>
    </w:p>
    <w:p w14:paraId="7A7CB780">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按最终综合得分由高到低的顺序推荐中标候选人3家，并确定中标人。</w:t>
      </w:r>
    </w:p>
    <w:p w14:paraId="7F49ACB6">
      <w:pPr>
        <w:autoSpaceDN w:val="0"/>
        <w:adjustRightInd w:val="0"/>
        <w:snapToGrid w:val="0"/>
        <w:spacing w:before="156" w:after="156" w:line="360" w:lineRule="auto"/>
        <w:ind w:firstLine="422" w:firstLineChars="200"/>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（五）评标报告</w:t>
      </w:r>
    </w:p>
    <w:p w14:paraId="5C7B5C7E">
      <w:pPr>
        <w:autoSpaceDN w:val="0"/>
        <w:adjustRightInd w:val="0"/>
        <w:snapToGrid w:val="0"/>
        <w:spacing w:before="156" w:after="156" w:line="360" w:lineRule="auto"/>
        <w:ind w:firstLine="420" w:firstLineChars="200"/>
        <w:rPr>
          <w:rFonts w:asciiTheme="majorEastAsia" w:hAnsiTheme="majorEastAsia" w:eastAsiaTheme="majorEastAsia"/>
          <w:bCs/>
          <w:szCs w:val="21"/>
          <w:highlight w:val="none"/>
        </w:rPr>
      </w:pPr>
      <w:r>
        <w:rPr>
          <w:rFonts w:hint="eastAsia" w:asciiTheme="majorEastAsia" w:hAnsiTheme="majorEastAsia" w:eastAsiaTheme="majorEastAsia"/>
          <w:bCs/>
          <w:szCs w:val="21"/>
          <w:highlight w:val="none"/>
        </w:rPr>
        <w:t>评标工作结束时，评委会将本项目综合评审结果向采购人提交书面“评标报告”，各评委对评标报告内容讨论通过后，在“评标报告”上签字，对评标结果予以确认。</w:t>
      </w:r>
    </w:p>
    <w:p w14:paraId="149B5D55">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br w:type="page"/>
      </w:r>
    </w:p>
    <w:p w14:paraId="3A56B949">
      <w:pPr>
        <w:autoSpaceDN w:val="0"/>
        <w:adjustRightInd w:val="0"/>
        <w:snapToGrid w:val="0"/>
        <w:spacing w:before="156" w:after="156" w:line="360" w:lineRule="auto"/>
        <w:jc w:val="center"/>
        <w:outlineLvl w:val="1"/>
        <w:rPr>
          <w:rFonts w:asciiTheme="majorEastAsia" w:hAnsiTheme="majorEastAsia" w:eastAsiaTheme="majorEastAsia"/>
          <w:b/>
          <w:bCs/>
          <w:szCs w:val="21"/>
          <w:highlight w:val="none"/>
        </w:rPr>
      </w:pPr>
      <w:r>
        <w:rPr>
          <w:rFonts w:hint="eastAsia" w:asciiTheme="majorEastAsia" w:hAnsiTheme="majorEastAsia" w:eastAsiaTheme="majorEastAsia"/>
          <w:b/>
          <w:bCs/>
          <w:szCs w:val="21"/>
          <w:highlight w:val="none"/>
        </w:rPr>
        <w:t>二、评 标 办 法</w:t>
      </w:r>
    </w:p>
    <w:p w14:paraId="1F75A903">
      <w:pPr>
        <w:autoSpaceDN w:val="0"/>
        <w:adjustRightInd w:val="0"/>
        <w:snapToGrid w:val="0"/>
        <w:spacing w:line="360" w:lineRule="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（一）资格审查</w:t>
      </w:r>
    </w:p>
    <w:tbl>
      <w:tblPr>
        <w:tblStyle w:val="23"/>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77"/>
        <w:gridCol w:w="1851"/>
        <w:gridCol w:w="5454"/>
      </w:tblGrid>
      <w:tr w14:paraId="28716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77" w:type="dxa"/>
            <w:tcBorders>
              <w:top w:val="single" w:color="auto" w:sz="4" w:space="0"/>
              <w:bottom w:val="single" w:color="auto" w:sz="4" w:space="0"/>
              <w:right w:val="single" w:color="auto" w:sz="4" w:space="0"/>
            </w:tcBorders>
            <w:vAlign w:val="center"/>
          </w:tcPr>
          <w:p w14:paraId="4C13AB21">
            <w:pPr>
              <w:spacing w:line="300" w:lineRule="auto"/>
              <w:jc w:val="center"/>
              <w:rPr>
                <w:rFonts w:ascii="宋体" w:hAnsi="宋体"/>
                <w:b/>
                <w:szCs w:val="21"/>
                <w:highlight w:val="none"/>
              </w:rPr>
            </w:pPr>
            <w:r>
              <w:rPr>
                <w:rFonts w:ascii="宋体" w:hAnsi="宋体"/>
                <w:b/>
                <w:szCs w:val="21"/>
                <w:highlight w:val="none"/>
              </w:rPr>
              <w:t>条款号</w:t>
            </w:r>
          </w:p>
        </w:tc>
        <w:tc>
          <w:tcPr>
            <w:tcW w:w="1851" w:type="dxa"/>
            <w:tcBorders>
              <w:top w:val="single" w:color="auto" w:sz="4" w:space="0"/>
              <w:left w:val="single" w:color="auto" w:sz="4" w:space="0"/>
              <w:bottom w:val="single" w:color="auto" w:sz="4" w:space="0"/>
              <w:right w:val="single" w:color="auto" w:sz="4" w:space="0"/>
            </w:tcBorders>
            <w:vAlign w:val="center"/>
          </w:tcPr>
          <w:p w14:paraId="0B25BBBB">
            <w:pPr>
              <w:spacing w:line="300" w:lineRule="auto"/>
              <w:jc w:val="center"/>
              <w:rPr>
                <w:rFonts w:ascii="宋体" w:hAnsi="宋体"/>
                <w:b/>
                <w:szCs w:val="21"/>
                <w:highlight w:val="none"/>
              </w:rPr>
            </w:pPr>
            <w:r>
              <w:rPr>
                <w:rFonts w:ascii="宋体" w:hAnsi="宋体"/>
                <w:b/>
                <w:szCs w:val="21"/>
                <w:highlight w:val="none"/>
              </w:rPr>
              <w:t>评审因素</w:t>
            </w:r>
          </w:p>
        </w:tc>
        <w:tc>
          <w:tcPr>
            <w:tcW w:w="5454" w:type="dxa"/>
            <w:tcBorders>
              <w:top w:val="single" w:color="auto" w:sz="4" w:space="0"/>
              <w:left w:val="single" w:color="auto" w:sz="4" w:space="0"/>
              <w:bottom w:val="single" w:color="auto" w:sz="4" w:space="0"/>
              <w:right w:val="single" w:color="auto" w:sz="4" w:space="0"/>
            </w:tcBorders>
            <w:vAlign w:val="center"/>
          </w:tcPr>
          <w:p w14:paraId="4B01DEB6">
            <w:pPr>
              <w:spacing w:line="300" w:lineRule="auto"/>
              <w:jc w:val="center"/>
              <w:rPr>
                <w:rFonts w:ascii="宋体" w:hAnsi="宋体"/>
                <w:b/>
                <w:szCs w:val="21"/>
                <w:highlight w:val="none"/>
              </w:rPr>
            </w:pPr>
            <w:r>
              <w:rPr>
                <w:rFonts w:ascii="宋体" w:hAnsi="宋体"/>
                <w:b/>
                <w:szCs w:val="21"/>
                <w:highlight w:val="none"/>
              </w:rPr>
              <w:t>评审标准</w:t>
            </w:r>
          </w:p>
        </w:tc>
      </w:tr>
      <w:tr w14:paraId="40320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1477" w:type="dxa"/>
            <w:vMerge w:val="restart"/>
            <w:tcBorders>
              <w:top w:val="single" w:color="auto" w:sz="4" w:space="0"/>
              <w:right w:val="single" w:color="auto" w:sz="4" w:space="0"/>
            </w:tcBorders>
            <w:vAlign w:val="center"/>
          </w:tcPr>
          <w:p w14:paraId="22A15259">
            <w:pPr>
              <w:spacing w:line="300" w:lineRule="auto"/>
              <w:jc w:val="center"/>
              <w:rPr>
                <w:rFonts w:ascii="宋体" w:hAnsi="宋体"/>
                <w:szCs w:val="21"/>
                <w:highlight w:val="none"/>
              </w:rPr>
            </w:pPr>
            <w:r>
              <w:rPr>
                <w:rFonts w:ascii="宋体" w:hAnsi="宋体"/>
                <w:szCs w:val="21"/>
                <w:highlight w:val="none"/>
              </w:rPr>
              <w:t>资格评审标准</w:t>
            </w:r>
          </w:p>
        </w:tc>
        <w:tc>
          <w:tcPr>
            <w:tcW w:w="1851" w:type="dxa"/>
            <w:tcBorders>
              <w:top w:val="single" w:color="auto" w:sz="4" w:space="0"/>
              <w:left w:val="single" w:color="auto" w:sz="4" w:space="0"/>
              <w:right w:val="single" w:color="auto" w:sz="4" w:space="0"/>
            </w:tcBorders>
            <w:vAlign w:val="center"/>
          </w:tcPr>
          <w:p w14:paraId="5B0F254E">
            <w:pPr>
              <w:spacing w:line="300" w:lineRule="auto"/>
              <w:jc w:val="center"/>
              <w:rPr>
                <w:rFonts w:ascii="宋体" w:hAnsi="宋体"/>
                <w:szCs w:val="21"/>
                <w:highlight w:val="none"/>
              </w:rPr>
            </w:pPr>
            <w:r>
              <w:rPr>
                <w:rFonts w:hint="eastAsia" w:ascii="宋体" w:hAnsi="宋体"/>
                <w:szCs w:val="21"/>
                <w:highlight w:val="none"/>
              </w:rPr>
              <w:t>营业执照</w:t>
            </w:r>
          </w:p>
        </w:tc>
        <w:tc>
          <w:tcPr>
            <w:tcW w:w="5454" w:type="dxa"/>
            <w:tcBorders>
              <w:top w:val="single" w:color="auto" w:sz="4" w:space="0"/>
              <w:left w:val="single" w:color="auto" w:sz="4" w:space="0"/>
              <w:bottom w:val="single" w:color="auto" w:sz="4" w:space="0"/>
              <w:right w:val="single" w:color="auto" w:sz="4" w:space="0"/>
            </w:tcBorders>
            <w:vAlign w:val="center"/>
          </w:tcPr>
          <w:p w14:paraId="73AE28C0">
            <w:pPr>
              <w:spacing w:line="300" w:lineRule="auto"/>
              <w:rPr>
                <w:rFonts w:hint="eastAsia" w:ascii="宋体" w:hAnsi="宋体" w:cs="宋体"/>
                <w:szCs w:val="21"/>
                <w:highlight w:val="none"/>
              </w:rPr>
            </w:pPr>
            <w:r>
              <w:rPr>
                <w:rFonts w:hint="eastAsia" w:ascii="宋体" w:hAnsi="宋体" w:cs="宋体"/>
                <w:szCs w:val="21"/>
                <w:highlight w:val="none"/>
              </w:rPr>
              <w:t>具备有效的营业执照。标书内附营业执照复印件并加盖公章。</w:t>
            </w:r>
          </w:p>
        </w:tc>
      </w:tr>
      <w:tr w14:paraId="662892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7" w:hRule="atLeast"/>
          <w:jc w:val="center"/>
        </w:trPr>
        <w:tc>
          <w:tcPr>
            <w:tcW w:w="1477" w:type="dxa"/>
            <w:vMerge w:val="continue"/>
            <w:tcBorders>
              <w:right w:val="single" w:color="auto" w:sz="4" w:space="0"/>
            </w:tcBorders>
            <w:vAlign w:val="center"/>
          </w:tcPr>
          <w:p w14:paraId="551DAC65">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B89DB75">
            <w:pPr>
              <w:spacing w:line="300" w:lineRule="auto"/>
              <w:jc w:val="center"/>
              <w:rPr>
                <w:rFonts w:ascii="宋体" w:hAnsi="宋体" w:cs="宋体"/>
                <w:szCs w:val="21"/>
                <w:highlight w:val="none"/>
              </w:rPr>
            </w:pPr>
            <w:r>
              <w:rPr>
                <w:rFonts w:hint="eastAsia" w:ascii="宋体" w:hAnsi="宋体" w:cs="宋体"/>
                <w:szCs w:val="21"/>
                <w:highlight w:val="none"/>
              </w:rPr>
              <w:t>财务要求</w:t>
            </w:r>
          </w:p>
        </w:tc>
        <w:tc>
          <w:tcPr>
            <w:tcW w:w="5454" w:type="dxa"/>
            <w:tcBorders>
              <w:top w:val="single" w:color="auto" w:sz="4" w:space="0"/>
              <w:left w:val="single" w:color="auto" w:sz="4" w:space="0"/>
              <w:bottom w:val="single" w:color="auto" w:sz="4" w:space="0"/>
              <w:right w:val="single" w:color="auto" w:sz="4" w:space="0"/>
            </w:tcBorders>
            <w:vAlign w:val="center"/>
          </w:tcPr>
          <w:p w14:paraId="06B85A32">
            <w:pPr>
              <w:spacing w:line="300" w:lineRule="auto"/>
              <w:rPr>
                <w:rFonts w:hint="eastAsia" w:ascii="宋体" w:hAnsi="宋体" w:cs="宋体"/>
                <w:szCs w:val="21"/>
                <w:highlight w:val="none"/>
              </w:rPr>
            </w:pPr>
            <w:r>
              <w:rPr>
                <w:rFonts w:hint="eastAsia" w:ascii="宋体" w:hAnsi="宋体" w:cs="宋体"/>
                <w:szCs w:val="21"/>
                <w:highlight w:val="none"/>
                <w:lang w:val="en-US" w:eastAsia="zh-CN"/>
              </w:rPr>
              <w:t>近一年（2024年）的财务审计报告或财务报表或投标前三个月内供应商开户银行出具的资信证明（除开具银行明确表示复印无效的，银行资信证明可以是复印件加盖本单位公章；资信证明要能证明供应商的资信状况良好，往来帐款正常，无透支行为，存款证明无效）。</w:t>
            </w:r>
          </w:p>
        </w:tc>
      </w:tr>
      <w:tr w14:paraId="5065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atLeast"/>
          <w:jc w:val="center"/>
        </w:trPr>
        <w:tc>
          <w:tcPr>
            <w:tcW w:w="1477" w:type="dxa"/>
            <w:vMerge w:val="continue"/>
            <w:tcBorders>
              <w:right w:val="single" w:color="auto" w:sz="4" w:space="0"/>
            </w:tcBorders>
            <w:vAlign w:val="center"/>
          </w:tcPr>
          <w:p w14:paraId="213383A0">
            <w:pPr>
              <w:spacing w:line="300" w:lineRule="auto"/>
              <w:jc w:val="center"/>
              <w:rPr>
                <w:rFonts w:ascii="宋体" w:hAnsi="宋体"/>
                <w:szCs w:val="21"/>
                <w:highlight w:val="none"/>
              </w:rPr>
            </w:pPr>
          </w:p>
        </w:tc>
        <w:tc>
          <w:tcPr>
            <w:tcW w:w="1851" w:type="dxa"/>
            <w:tcBorders>
              <w:top w:val="single" w:color="auto" w:sz="4" w:space="0"/>
              <w:left w:val="single" w:color="auto" w:sz="4" w:space="0"/>
              <w:right w:val="single" w:color="auto" w:sz="4" w:space="0"/>
            </w:tcBorders>
            <w:vAlign w:val="center"/>
          </w:tcPr>
          <w:p w14:paraId="284D9746">
            <w:pPr>
              <w:spacing w:line="240" w:lineRule="auto"/>
              <w:jc w:val="center"/>
              <w:rPr>
                <w:rFonts w:hint="eastAsia" w:ascii="宋体" w:hAnsi="宋体" w:cs="宋体"/>
                <w:highlight w:val="none"/>
              </w:rPr>
            </w:pPr>
            <w:r>
              <w:rPr>
                <w:rFonts w:hint="eastAsia" w:ascii="Calibri" w:hAnsi="Calibri" w:eastAsia="宋体" w:cs="Times New Roman"/>
                <w:szCs w:val="21"/>
                <w:highlight w:val="none"/>
                <w:lang w:val="en-US" w:eastAsia="zh-CN"/>
              </w:rPr>
              <w:t>中小企业声明函</w:t>
            </w:r>
          </w:p>
        </w:tc>
        <w:tc>
          <w:tcPr>
            <w:tcW w:w="5454" w:type="dxa"/>
            <w:tcBorders>
              <w:top w:val="single" w:color="auto" w:sz="4" w:space="0"/>
              <w:left w:val="single" w:color="auto" w:sz="4" w:space="0"/>
              <w:bottom w:val="single" w:color="auto" w:sz="4" w:space="0"/>
              <w:right w:val="single" w:color="auto" w:sz="4" w:space="0"/>
            </w:tcBorders>
            <w:vAlign w:val="center"/>
          </w:tcPr>
          <w:p w14:paraId="2C2E393C">
            <w:pPr>
              <w:spacing w:line="240" w:lineRule="auto"/>
              <w:jc w:val="left"/>
              <w:rPr>
                <w:rFonts w:hint="eastAsia" w:ascii="宋体" w:hAnsi="宋体" w:cs="宋体"/>
                <w:szCs w:val="21"/>
                <w:highlight w:val="none"/>
              </w:rPr>
            </w:pPr>
            <w:r>
              <w:rPr>
                <w:rFonts w:hint="eastAsia"/>
                <w:szCs w:val="21"/>
                <w:highlight w:val="none"/>
                <w:lang w:val="en-US" w:eastAsia="zh-CN"/>
              </w:rPr>
              <w:t>提供</w:t>
            </w:r>
            <w:r>
              <w:rPr>
                <w:rFonts w:hint="eastAsia" w:ascii="Calibri" w:hAnsi="Calibri" w:eastAsia="宋体" w:cs="Times New Roman"/>
                <w:szCs w:val="21"/>
                <w:highlight w:val="none"/>
                <w:lang w:val="en-US" w:eastAsia="zh-CN"/>
              </w:rPr>
              <w:t>中小企业声明函</w:t>
            </w:r>
            <w:r>
              <w:rPr>
                <w:rFonts w:hint="eastAsia"/>
                <w:szCs w:val="21"/>
                <w:highlight w:val="none"/>
                <w:lang w:val="en-US" w:eastAsia="zh-CN"/>
              </w:rPr>
              <w:t>（复印件加盖公章 ）</w:t>
            </w:r>
          </w:p>
        </w:tc>
      </w:tr>
      <w:tr w14:paraId="7D3F5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7" w:hRule="atLeast"/>
          <w:jc w:val="center"/>
        </w:trPr>
        <w:tc>
          <w:tcPr>
            <w:tcW w:w="1477" w:type="dxa"/>
            <w:vMerge w:val="continue"/>
            <w:tcBorders>
              <w:right w:val="single" w:color="auto" w:sz="4" w:space="0"/>
            </w:tcBorders>
            <w:vAlign w:val="center"/>
          </w:tcPr>
          <w:p w14:paraId="18FBA763">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73C2918">
            <w:pPr>
              <w:spacing w:line="300" w:lineRule="auto"/>
              <w:jc w:val="center"/>
              <w:rPr>
                <w:rFonts w:ascii="宋体" w:hAnsi="宋体"/>
                <w:szCs w:val="21"/>
                <w:highlight w:val="none"/>
              </w:rPr>
            </w:pPr>
            <w:r>
              <w:rPr>
                <w:rFonts w:hint="eastAsia" w:ascii="宋体" w:hAnsi="宋体"/>
                <w:szCs w:val="21"/>
                <w:highlight w:val="none"/>
              </w:rPr>
              <w:t>信誉要求</w:t>
            </w:r>
          </w:p>
        </w:tc>
        <w:tc>
          <w:tcPr>
            <w:tcW w:w="5454" w:type="dxa"/>
            <w:tcBorders>
              <w:top w:val="single" w:color="auto" w:sz="4" w:space="0"/>
              <w:left w:val="single" w:color="auto" w:sz="4" w:space="0"/>
              <w:bottom w:val="single" w:color="auto" w:sz="4" w:space="0"/>
              <w:right w:val="single" w:color="auto" w:sz="4" w:space="0"/>
            </w:tcBorders>
            <w:vAlign w:val="center"/>
          </w:tcPr>
          <w:p w14:paraId="3245046B">
            <w:pPr>
              <w:spacing w:line="300" w:lineRule="auto"/>
              <w:rPr>
                <w:rFonts w:hint="eastAsia" w:ascii="宋体" w:hAnsi="宋体" w:cs="宋体"/>
                <w:szCs w:val="21"/>
                <w:highlight w:val="none"/>
              </w:rPr>
            </w:pPr>
            <w:r>
              <w:rPr>
                <w:rFonts w:hint="eastAsia" w:ascii="宋体" w:hAnsi="宋体" w:cs="宋体"/>
                <w:szCs w:val="21"/>
                <w:highlight w:val="none"/>
                <w:lang w:val="en-US" w:eastAsia="zh-CN"/>
              </w:rPr>
              <w:t>不接受被政府列入取消投标资格期间的企业或个人参加投标，参加政府采购活动前3年内在经营活动中没有重大违法记录。标书内附由法定代表人签字并加盖公章的承诺书。</w:t>
            </w:r>
          </w:p>
        </w:tc>
      </w:tr>
      <w:tr w14:paraId="718A4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0" w:hRule="atLeast"/>
          <w:jc w:val="center"/>
        </w:trPr>
        <w:tc>
          <w:tcPr>
            <w:tcW w:w="1477" w:type="dxa"/>
            <w:vMerge w:val="continue"/>
            <w:tcBorders>
              <w:bottom w:val="single" w:color="auto" w:sz="4" w:space="0"/>
              <w:right w:val="single" w:color="auto" w:sz="4" w:space="0"/>
            </w:tcBorders>
            <w:vAlign w:val="center"/>
          </w:tcPr>
          <w:p w14:paraId="07393F26">
            <w:pPr>
              <w:spacing w:line="300" w:lineRule="auto"/>
              <w:jc w:val="center"/>
              <w:rPr>
                <w:rFonts w:ascii="宋体" w:hAnsi="宋体"/>
                <w:szCs w:val="21"/>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080D3FED">
            <w:pPr>
              <w:spacing w:line="240" w:lineRule="auto"/>
              <w:jc w:val="center"/>
              <w:rPr>
                <w:rFonts w:hint="eastAsia" w:ascii="宋体" w:hAnsi="宋体"/>
                <w:szCs w:val="21"/>
                <w:highlight w:val="none"/>
              </w:rPr>
            </w:pPr>
            <w:r>
              <w:rPr>
                <w:rFonts w:hint="eastAsia" w:ascii="宋体" w:hAnsi="宋体" w:cs="宋体"/>
                <w:bCs/>
                <w:sz w:val="21"/>
                <w:szCs w:val="21"/>
                <w:lang w:val="en-US" w:eastAsia="zh-CN"/>
              </w:rPr>
              <w:t>履约能力</w:t>
            </w:r>
          </w:p>
        </w:tc>
        <w:tc>
          <w:tcPr>
            <w:tcW w:w="5454" w:type="dxa"/>
            <w:tcBorders>
              <w:top w:val="single" w:color="auto" w:sz="4" w:space="0"/>
              <w:left w:val="single" w:color="auto" w:sz="4" w:space="0"/>
              <w:bottom w:val="single" w:color="auto" w:sz="4" w:space="0"/>
              <w:right w:val="single" w:color="auto" w:sz="4" w:space="0"/>
            </w:tcBorders>
            <w:vAlign w:val="center"/>
          </w:tcPr>
          <w:p w14:paraId="444CFFF6">
            <w:pPr>
              <w:spacing w:line="240" w:lineRule="auto"/>
              <w:jc w:val="left"/>
              <w:rPr>
                <w:rFonts w:hint="eastAsia" w:ascii="宋体" w:hAnsi="宋体" w:cs="宋体"/>
                <w:szCs w:val="21"/>
                <w:highlight w:val="none"/>
                <w:lang w:val="en-US" w:eastAsia="zh-CN"/>
              </w:rPr>
            </w:pPr>
            <w:r>
              <w:rPr>
                <w:rFonts w:hint="eastAsia" w:ascii="宋体" w:hAnsi="宋体" w:eastAsia="宋体" w:cs="宋体"/>
                <w:bCs/>
                <w:sz w:val="21"/>
                <w:szCs w:val="21"/>
                <w:lang w:val="en-US" w:eastAsia="zh-CN"/>
              </w:rPr>
              <w:t>提供由法人或委托代理人签字或盖章并加盖单位公章的“具备履行合同所必需的设备和专业技术能力的承诺书”</w:t>
            </w:r>
          </w:p>
        </w:tc>
      </w:tr>
    </w:tbl>
    <w:p w14:paraId="12A9BF2E">
      <w:pPr>
        <w:autoSpaceDN w:val="0"/>
        <w:adjustRightInd w:val="0"/>
        <w:snapToGrid w:val="0"/>
        <w:spacing w:line="360" w:lineRule="auto"/>
        <w:ind w:firstLine="360" w:firstLineChars="200"/>
        <w:rPr>
          <w:rFonts w:asciiTheme="majorEastAsia" w:hAnsiTheme="majorEastAsia" w:eastAsiaTheme="majorEastAsia"/>
          <w:sz w:val="18"/>
          <w:szCs w:val="18"/>
          <w:highlight w:val="none"/>
        </w:rPr>
      </w:pPr>
    </w:p>
    <w:p w14:paraId="18394C7E">
      <w:pPr>
        <w:autoSpaceDN w:val="0"/>
        <w:adjustRightInd w:val="0"/>
        <w:snapToGrid w:val="0"/>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注：（1）上述内容中有一项不合格，则资格审查不合格，不进入后续评审；</w:t>
      </w:r>
    </w:p>
    <w:p w14:paraId="3F09D00F">
      <w:pPr>
        <w:autoSpaceDN w:val="0"/>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（2）公开招标采购项目开标结束后，采购人或采购代理机构应当依法对</w:t>
      </w:r>
      <w:r>
        <w:rPr>
          <w:rFonts w:hint="eastAsia" w:ascii="宋体" w:hAnsi="宋体" w:cs="宋体"/>
          <w:szCs w:val="21"/>
          <w:highlight w:val="none"/>
          <w:lang w:eastAsia="zh-CN"/>
        </w:rPr>
        <w:t>供应商</w:t>
      </w:r>
      <w:r>
        <w:rPr>
          <w:rFonts w:hint="eastAsia" w:ascii="宋体" w:hAnsi="宋体" w:cs="宋体"/>
          <w:szCs w:val="21"/>
          <w:highlight w:val="none"/>
        </w:rPr>
        <w:t>的资格进行审查。合格</w:t>
      </w:r>
      <w:r>
        <w:rPr>
          <w:rFonts w:hint="eastAsia" w:ascii="宋体" w:hAnsi="宋体" w:cs="宋体"/>
          <w:szCs w:val="21"/>
          <w:highlight w:val="none"/>
          <w:lang w:eastAsia="zh-CN"/>
        </w:rPr>
        <w:t>供应商</w:t>
      </w:r>
      <w:r>
        <w:rPr>
          <w:rFonts w:hint="eastAsia" w:ascii="宋体" w:hAnsi="宋体" w:cs="宋体"/>
          <w:szCs w:val="21"/>
          <w:highlight w:val="none"/>
        </w:rPr>
        <w:t>不足3家的，不得评标。</w:t>
      </w:r>
    </w:p>
    <w:p w14:paraId="70ACE5AA">
      <w:pPr>
        <w:autoSpaceDN w:val="0"/>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（3）以上要求</w:t>
      </w:r>
      <w:r>
        <w:rPr>
          <w:rFonts w:hint="eastAsia" w:ascii="宋体" w:hAnsi="宋体" w:cs="宋体"/>
          <w:szCs w:val="21"/>
          <w:highlight w:val="none"/>
          <w:lang w:eastAsia="zh-CN"/>
        </w:rPr>
        <w:t>供应商</w:t>
      </w:r>
      <w:r>
        <w:rPr>
          <w:rFonts w:hint="eastAsia" w:ascii="宋体" w:hAnsi="宋体" w:cs="宋体"/>
          <w:szCs w:val="21"/>
          <w:highlight w:val="none"/>
        </w:rPr>
        <w:t>提供财务状况报告（表）或其基本开户银行出具的资信证明材料、依法缴纳税收和社保保障资金的证明材料。</w:t>
      </w:r>
      <w:r>
        <w:rPr>
          <w:rFonts w:hint="eastAsia" w:ascii="宋体" w:hAnsi="宋体" w:cs="宋体"/>
          <w:szCs w:val="21"/>
          <w:highlight w:val="none"/>
          <w:lang w:eastAsia="zh-CN"/>
        </w:rPr>
        <w:t>供应商</w:t>
      </w:r>
      <w:r>
        <w:rPr>
          <w:rFonts w:hint="eastAsia" w:ascii="宋体" w:hAnsi="宋体" w:cs="宋体"/>
          <w:szCs w:val="21"/>
          <w:highlight w:val="none"/>
        </w:rPr>
        <w:t>参加采购活动可提交反映其财务状况、依法缴纳税收和社保保障资金情况的资格条件承诺函（承诺函附后）。</w:t>
      </w:r>
    </w:p>
    <w:p w14:paraId="638A84C7">
      <w:pPr>
        <w:pStyle w:val="19"/>
        <w:spacing w:before="0" w:beforeAutospacing="0" w:after="0" w:afterAutospacing="0"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以下情形不适用：</w:t>
      </w:r>
    </w:p>
    <w:p w14:paraId="231F0298">
      <w:pPr>
        <w:pStyle w:val="19"/>
        <w:spacing w:before="0" w:beforeAutospacing="0" w:after="0" w:afterAutospacing="0"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1.被列入政府采购不良行为记录名单的，被禁止参加政府采购活动且尚在处罚有效期内的；</w:t>
      </w:r>
    </w:p>
    <w:p w14:paraId="14BBB253">
      <w:pPr>
        <w:pStyle w:val="19"/>
        <w:spacing w:before="0" w:beforeAutospacing="0" w:after="0" w:afterAutospacing="0"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2.被有关部门列入失信被执行人、联合惩戒对象、严重违法失信行为记录等情形的；</w:t>
      </w:r>
    </w:p>
    <w:p w14:paraId="3ED97A51">
      <w:pPr>
        <w:pStyle w:val="19"/>
        <w:spacing w:before="0" w:beforeAutospacing="0" w:after="0" w:afterAutospacing="0" w:line="360" w:lineRule="auto"/>
        <w:ind w:left="0" w:leftChars="0" w:firstLine="420" w:firstLineChars="200"/>
        <w:rPr>
          <w:rFonts w:ascii="宋体" w:hAnsi="宋体"/>
          <w:sz w:val="21"/>
          <w:szCs w:val="21"/>
          <w:highlight w:val="none"/>
        </w:rPr>
      </w:pPr>
      <w:r>
        <w:rPr>
          <w:rFonts w:hint="eastAsia" w:ascii="宋体" w:hAnsi="宋体"/>
          <w:sz w:val="21"/>
          <w:szCs w:val="21"/>
          <w:highlight w:val="none"/>
        </w:rPr>
        <w:t>3.其他法律法规规定的不适用于资格条件信用承诺的情行。</w:t>
      </w:r>
    </w:p>
    <w:p w14:paraId="1D55CC7A">
      <w:pPr>
        <w:pStyle w:val="19"/>
        <w:spacing w:before="0" w:beforeAutospacing="0" w:after="0" w:afterAutospacing="0" w:line="360" w:lineRule="auto"/>
        <w:rPr>
          <w:rFonts w:ascii="宋体" w:hAnsi="宋体"/>
          <w:sz w:val="21"/>
          <w:szCs w:val="21"/>
          <w:highlight w:val="none"/>
        </w:rPr>
      </w:pPr>
    </w:p>
    <w:p w14:paraId="7A4CCA37">
      <w:pPr>
        <w:pStyle w:val="19"/>
        <w:spacing w:before="0" w:beforeAutospacing="0" w:after="0" w:afterAutospacing="0" w:line="360" w:lineRule="auto"/>
        <w:rPr>
          <w:rFonts w:ascii="宋体" w:hAnsi="宋体"/>
          <w:sz w:val="21"/>
          <w:szCs w:val="21"/>
          <w:highlight w:val="none"/>
        </w:rPr>
      </w:pPr>
    </w:p>
    <w:p w14:paraId="5710E475">
      <w:pPr>
        <w:pStyle w:val="19"/>
        <w:spacing w:before="0" w:beforeAutospacing="0" w:after="0" w:afterAutospacing="0" w:line="360" w:lineRule="auto"/>
        <w:rPr>
          <w:rFonts w:ascii="宋体" w:hAnsi="宋体"/>
          <w:sz w:val="21"/>
          <w:szCs w:val="21"/>
          <w:highlight w:val="none"/>
        </w:rPr>
      </w:pPr>
    </w:p>
    <w:p w14:paraId="6416C8DF">
      <w:pPr>
        <w:pStyle w:val="19"/>
        <w:spacing w:before="0" w:beforeAutospacing="0" w:after="0" w:afterAutospacing="0" w:line="360" w:lineRule="auto"/>
        <w:rPr>
          <w:rFonts w:ascii="宋体" w:hAnsi="宋体"/>
          <w:sz w:val="21"/>
          <w:szCs w:val="21"/>
          <w:highlight w:val="none"/>
        </w:rPr>
      </w:pPr>
    </w:p>
    <w:p w14:paraId="078EE4F8">
      <w:pPr>
        <w:pStyle w:val="19"/>
        <w:spacing w:before="0" w:beforeAutospacing="0" w:after="0" w:afterAutospacing="0" w:line="360" w:lineRule="auto"/>
        <w:rPr>
          <w:rFonts w:ascii="宋体" w:hAnsi="宋体"/>
          <w:sz w:val="21"/>
          <w:szCs w:val="21"/>
          <w:highlight w:val="none"/>
        </w:rPr>
      </w:pPr>
    </w:p>
    <w:p w14:paraId="6D18196C">
      <w:pPr>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（二）符合性审查</w:t>
      </w:r>
    </w:p>
    <w:p w14:paraId="5992BBEC">
      <w:pPr>
        <w:autoSpaceDN w:val="0"/>
        <w:adjustRightInd w:val="0"/>
        <w:snapToGrid w:val="0"/>
        <w:spacing w:line="360" w:lineRule="auto"/>
        <w:jc w:val="center"/>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符合性审查表</w:t>
      </w:r>
    </w:p>
    <w:tbl>
      <w:tblPr>
        <w:tblStyle w:val="23"/>
        <w:tblW w:w="91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5"/>
        <w:gridCol w:w="2263"/>
        <w:gridCol w:w="5402"/>
      </w:tblGrid>
      <w:tr w14:paraId="752D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blHeader/>
          <w:jc w:val="center"/>
        </w:trPr>
        <w:tc>
          <w:tcPr>
            <w:tcW w:w="1455" w:type="dxa"/>
            <w:tcBorders>
              <w:top w:val="single" w:color="auto" w:sz="4" w:space="0"/>
              <w:bottom w:val="single" w:color="auto" w:sz="4" w:space="0"/>
              <w:right w:val="single" w:color="auto" w:sz="4" w:space="0"/>
            </w:tcBorders>
            <w:vAlign w:val="center"/>
          </w:tcPr>
          <w:p w14:paraId="30EF9C42">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b/>
                <w:szCs w:val="21"/>
                <w:highlight w:val="none"/>
              </w:rPr>
            </w:pPr>
            <w:r>
              <w:rPr>
                <w:rFonts w:ascii="宋体" w:hAnsi="宋体"/>
                <w:b/>
                <w:szCs w:val="21"/>
                <w:highlight w:val="none"/>
              </w:rPr>
              <w:t>条款号</w:t>
            </w:r>
          </w:p>
        </w:tc>
        <w:tc>
          <w:tcPr>
            <w:tcW w:w="2263" w:type="dxa"/>
            <w:tcBorders>
              <w:top w:val="single" w:color="auto" w:sz="4" w:space="0"/>
              <w:left w:val="single" w:color="auto" w:sz="4" w:space="0"/>
              <w:bottom w:val="single" w:color="auto" w:sz="4" w:space="0"/>
              <w:right w:val="single" w:color="auto" w:sz="4" w:space="0"/>
            </w:tcBorders>
            <w:vAlign w:val="center"/>
          </w:tcPr>
          <w:p w14:paraId="6C228387">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b/>
                <w:szCs w:val="21"/>
                <w:highlight w:val="none"/>
              </w:rPr>
            </w:pPr>
            <w:r>
              <w:rPr>
                <w:rFonts w:ascii="宋体" w:hAnsi="宋体"/>
                <w:b/>
                <w:szCs w:val="21"/>
                <w:highlight w:val="none"/>
              </w:rPr>
              <w:t>评审因素</w:t>
            </w:r>
          </w:p>
        </w:tc>
        <w:tc>
          <w:tcPr>
            <w:tcW w:w="5402" w:type="dxa"/>
            <w:tcBorders>
              <w:top w:val="single" w:color="auto" w:sz="4" w:space="0"/>
              <w:left w:val="single" w:color="auto" w:sz="4" w:space="0"/>
              <w:bottom w:val="single" w:color="auto" w:sz="4" w:space="0"/>
              <w:right w:val="single" w:color="auto" w:sz="4" w:space="0"/>
            </w:tcBorders>
            <w:vAlign w:val="center"/>
          </w:tcPr>
          <w:p w14:paraId="78B0F8DC">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b/>
                <w:szCs w:val="21"/>
                <w:highlight w:val="none"/>
              </w:rPr>
            </w:pPr>
            <w:r>
              <w:rPr>
                <w:rFonts w:ascii="宋体" w:hAnsi="宋体"/>
                <w:b/>
                <w:szCs w:val="21"/>
                <w:highlight w:val="none"/>
              </w:rPr>
              <w:t>评审标准</w:t>
            </w:r>
          </w:p>
        </w:tc>
      </w:tr>
      <w:tr w14:paraId="6C8F9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1455" w:type="dxa"/>
            <w:vMerge w:val="restart"/>
            <w:tcBorders>
              <w:top w:val="single" w:color="auto" w:sz="4" w:space="0"/>
              <w:right w:val="single" w:color="auto" w:sz="4" w:space="0"/>
            </w:tcBorders>
            <w:vAlign w:val="center"/>
          </w:tcPr>
          <w:p w14:paraId="752846D6">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ascii="宋体" w:hAnsi="宋体"/>
                <w:szCs w:val="21"/>
                <w:highlight w:val="none"/>
              </w:rPr>
              <w:t>响应性</w:t>
            </w:r>
          </w:p>
          <w:p w14:paraId="3FB251A9">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ascii="宋体" w:hAnsi="宋体"/>
                <w:szCs w:val="21"/>
                <w:highlight w:val="none"/>
              </w:rPr>
              <w:t>评审标准</w:t>
            </w:r>
          </w:p>
        </w:tc>
        <w:tc>
          <w:tcPr>
            <w:tcW w:w="2263" w:type="dxa"/>
            <w:tcBorders>
              <w:top w:val="single" w:color="auto" w:sz="4" w:space="0"/>
              <w:left w:val="single" w:color="auto" w:sz="4" w:space="0"/>
              <w:bottom w:val="single" w:color="auto" w:sz="4" w:space="0"/>
              <w:right w:val="single" w:color="auto" w:sz="4" w:space="0"/>
            </w:tcBorders>
            <w:vAlign w:val="center"/>
          </w:tcPr>
          <w:p w14:paraId="32CF6379">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hint="eastAsia" w:ascii="宋体" w:hAnsi="宋体"/>
                <w:szCs w:val="21"/>
                <w:highlight w:val="none"/>
              </w:rPr>
              <w:t>投标报价</w:t>
            </w:r>
          </w:p>
        </w:tc>
        <w:tc>
          <w:tcPr>
            <w:tcW w:w="5402" w:type="dxa"/>
            <w:tcBorders>
              <w:top w:val="single" w:color="auto" w:sz="4" w:space="0"/>
              <w:left w:val="single" w:color="auto" w:sz="4" w:space="0"/>
              <w:bottom w:val="single" w:color="auto" w:sz="4" w:space="0"/>
              <w:right w:val="single" w:color="auto" w:sz="4" w:space="0"/>
            </w:tcBorders>
            <w:vAlign w:val="center"/>
          </w:tcPr>
          <w:p w14:paraId="6F179D7E">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hint="default" w:ascii="宋体" w:hAnsi="宋体" w:eastAsia="宋体"/>
                <w:szCs w:val="21"/>
                <w:highlight w:val="none"/>
                <w:lang w:val="en-US" w:eastAsia="zh-CN"/>
              </w:rPr>
            </w:pPr>
            <w:r>
              <w:rPr>
                <w:rFonts w:hint="eastAsia" w:ascii="宋体" w:hAnsi="宋体"/>
                <w:szCs w:val="21"/>
                <w:highlight w:val="none"/>
              </w:rPr>
              <w:t>不超过采购预算</w:t>
            </w:r>
            <w:r>
              <w:rPr>
                <w:rFonts w:hint="eastAsia" w:ascii="宋体" w:hAnsi="宋体"/>
                <w:szCs w:val="21"/>
                <w:highlight w:val="none"/>
                <w:lang w:eastAsia="zh-CN"/>
              </w:rPr>
              <w:t>：</w:t>
            </w:r>
            <w:r>
              <w:rPr>
                <w:rFonts w:hint="eastAsia" w:ascii="宋体" w:hAnsi="宋体"/>
                <w:szCs w:val="21"/>
                <w:highlight w:val="none"/>
                <w:lang w:val="en-US" w:eastAsia="zh-CN"/>
              </w:rPr>
              <w:t>630250.00元</w:t>
            </w:r>
          </w:p>
        </w:tc>
      </w:tr>
      <w:tr w14:paraId="11BF5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jc w:val="center"/>
        </w:trPr>
        <w:tc>
          <w:tcPr>
            <w:tcW w:w="1455" w:type="dxa"/>
            <w:vMerge w:val="continue"/>
            <w:tcBorders>
              <w:right w:val="single" w:color="auto" w:sz="4" w:space="0"/>
            </w:tcBorders>
            <w:vAlign w:val="center"/>
          </w:tcPr>
          <w:p w14:paraId="5A73FB66">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0F8F54B6">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hint="eastAsia" w:asciiTheme="majorEastAsia" w:hAnsiTheme="majorEastAsia" w:eastAsiaTheme="majorEastAsia"/>
                <w:szCs w:val="21"/>
                <w:highlight w:val="none"/>
              </w:rPr>
              <w:t>采购内容</w:t>
            </w:r>
          </w:p>
        </w:tc>
        <w:tc>
          <w:tcPr>
            <w:tcW w:w="5402" w:type="dxa"/>
            <w:tcBorders>
              <w:top w:val="single" w:color="auto" w:sz="4" w:space="0"/>
              <w:left w:val="single" w:color="auto" w:sz="4" w:space="0"/>
              <w:bottom w:val="single" w:color="auto" w:sz="4" w:space="0"/>
              <w:right w:val="single" w:color="auto" w:sz="4" w:space="0"/>
            </w:tcBorders>
            <w:vAlign w:val="center"/>
          </w:tcPr>
          <w:p w14:paraId="02269FC3">
            <w:pPr>
              <w:keepNext w:val="0"/>
              <w:keepLines w:val="0"/>
              <w:pageBreakBefore w:val="0"/>
              <w:widowControl w:val="0"/>
              <w:kinsoku/>
              <w:wordWrap/>
              <w:overflowPunct/>
              <w:topLinePunct w:val="0"/>
              <w:autoSpaceDE/>
              <w:autoSpaceDN/>
              <w:bidi w:val="0"/>
              <w:adjustRightInd/>
              <w:snapToGrid/>
              <w:spacing w:before="79" w:beforeLines="25"/>
              <w:textAlignment w:val="auto"/>
              <w:rPr>
                <w:rFonts w:ascii="宋体" w:hAnsi="宋体"/>
                <w:szCs w:val="21"/>
                <w:highlight w:val="none"/>
              </w:rPr>
            </w:pPr>
            <w:r>
              <w:rPr>
                <w:rFonts w:ascii="宋体" w:hAnsi="宋体"/>
                <w:szCs w:val="21"/>
                <w:highlight w:val="none"/>
              </w:rPr>
              <w:t>符合第二章“</w:t>
            </w:r>
            <w:r>
              <w:rPr>
                <w:rFonts w:hint="eastAsia" w:ascii="宋体" w:hAnsi="宋体"/>
                <w:szCs w:val="21"/>
                <w:highlight w:val="none"/>
                <w:lang w:eastAsia="zh-CN"/>
              </w:rPr>
              <w:t>供应商</w:t>
            </w:r>
            <w:r>
              <w:rPr>
                <w:rFonts w:ascii="宋体" w:hAnsi="宋体"/>
                <w:szCs w:val="21"/>
                <w:highlight w:val="none"/>
              </w:rPr>
              <w:t>须知”</w:t>
            </w:r>
            <w:r>
              <w:rPr>
                <w:rFonts w:hint="eastAsia" w:asciiTheme="majorEastAsia" w:hAnsiTheme="majorEastAsia" w:eastAsiaTheme="majorEastAsia"/>
                <w:szCs w:val="21"/>
                <w:highlight w:val="none"/>
              </w:rPr>
              <w:t>采购内容</w:t>
            </w:r>
            <w:r>
              <w:rPr>
                <w:rFonts w:ascii="宋体" w:hAnsi="宋体"/>
                <w:szCs w:val="21"/>
                <w:highlight w:val="none"/>
              </w:rPr>
              <w:t>规定</w:t>
            </w:r>
          </w:p>
        </w:tc>
      </w:tr>
      <w:tr w14:paraId="0CA8A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455" w:type="dxa"/>
            <w:vMerge w:val="continue"/>
            <w:tcBorders>
              <w:right w:val="single" w:color="auto" w:sz="4" w:space="0"/>
            </w:tcBorders>
            <w:vAlign w:val="center"/>
          </w:tcPr>
          <w:p w14:paraId="3283E522">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058240DB">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hint="eastAsia" w:ascii="宋体" w:hAnsi="宋体" w:eastAsia="宋体"/>
                <w:szCs w:val="21"/>
                <w:highlight w:val="none"/>
                <w:lang w:eastAsia="zh-CN"/>
              </w:rPr>
            </w:pPr>
            <w:r>
              <w:rPr>
                <w:rFonts w:hint="eastAsia" w:asciiTheme="majorEastAsia" w:hAnsiTheme="majorEastAsia" w:eastAsiaTheme="majorEastAsia"/>
                <w:szCs w:val="21"/>
                <w:highlight w:val="none"/>
                <w:lang w:eastAsia="zh-CN"/>
              </w:rPr>
              <w:t>供货期</w:t>
            </w:r>
          </w:p>
        </w:tc>
        <w:tc>
          <w:tcPr>
            <w:tcW w:w="5402" w:type="dxa"/>
            <w:tcBorders>
              <w:top w:val="single" w:color="auto" w:sz="4" w:space="0"/>
              <w:left w:val="single" w:color="auto" w:sz="4" w:space="0"/>
              <w:bottom w:val="single" w:color="auto" w:sz="4" w:space="0"/>
              <w:right w:val="single" w:color="auto" w:sz="4" w:space="0"/>
            </w:tcBorders>
            <w:vAlign w:val="center"/>
          </w:tcPr>
          <w:p w14:paraId="4772A27B">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ascii="宋体" w:hAnsi="宋体"/>
                <w:szCs w:val="21"/>
                <w:highlight w:val="none"/>
              </w:rPr>
            </w:pPr>
            <w:r>
              <w:rPr>
                <w:rFonts w:hint="eastAsia" w:ascii="宋体" w:hAnsi="宋体"/>
                <w:szCs w:val="21"/>
                <w:highlight w:val="none"/>
                <w:lang w:eastAsia="zh-CN"/>
              </w:rPr>
              <w:t>接到采购人供货指令后7个工作日内供货完毕</w:t>
            </w:r>
          </w:p>
        </w:tc>
      </w:tr>
      <w:tr w14:paraId="368F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4" w:hRule="atLeast"/>
          <w:jc w:val="center"/>
        </w:trPr>
        <w:tc>
          <w:tcPr>
            <w:tcW w:w="1455" w:type="dxa"/>
            <w:vMerge w:val="continue"/>
            <w:tcBorders>
              <w:right w:val="single" w:color="auto" w:sz="4" w:space="0"/>
            </w:tcBorders>
            <w:vAlign w:val="center"/>
          </w:tcPr>
          <w:p w14:paraId="6D38E132">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6698DAFE">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质保期</w:t>
            </w:r>
          </w:p>
        </w:tc>
        <w:tc>
          <w:tcPr>
            <w:tcW w:w="5402" w:type="dxa"/>
            <w:tcBorders>
              <w:top w:val="single" w:color="auto" w:sz="4" w:space="0"/>
              <w:left w:val="single" w:color="auto" w:sz="4" w:space="0"/>
              <w:bottom w:val="single" w:color="auto" w:sz="4" w:space="0"/>
              <w:right w:val="single" w:color="auto" w:sz="4" w:space="0"/>
            </w:tcBorders>
            <w:vAlign w:val="center"/>
          </w:tcPr>
          <w:p w14:paraId="78B2EF82">
            <w:pPr>
              <w:keepNext w:val="0"/>
              <w:keepLines w:val="0"/>
              <w:pageBreakBefore w:val="0"/>
              <w:widowControl w:val="0"/>
              <w:tabs>
                <w:tab w:val="left" w:pos="668"/>
              </w:tabs>
              <w:kinsoku/>
              <w:wordWrap/>
              <w:overflowPunct/>
              <w:topLinePunct w:val="0"/>
              <w:autoSpaceDE/>
              <w:autoSpaceDN/>
              <w:bidi w:val="0"/>
              <w:adjustRightInd/>
              <w:snapToGrid/>
              <w:spacing w:before="79" w:beforeLines="25" w:line="300" w:lineRule="auto"/>
              <w:jc w:val="left"/>
              <w:textAlignment w:val="auto"/>
              <w:rPr>
                <w:rFonts w:hint="default" w:ascii="宋体" w:hAnsi="宋体" w:eastAsia="宋体"/>
                <w:szCs w:val="21"/>
                <w:highlight w:val="none"/>
                <w:lang w:val="en-US" w:eastAsia="zh-CN"/>
              </w:rPr>
            </w:pPr>
            <w:r>
              <w:rPr>
                <w:rFonts w:hint="eastAsia" w:ascii="宋体" w:hAnsi="宋体"/>
                <w:szCs w:val="21"/>
                <w:highlight w:val="none"/>
                <w:lang w:val="en-US" w:eastAsia="zh-CN"/>
              </w:rPr>
              <w:t>1年</w:t>
            </w:r>
          </w:p>
        </w:tc>
      </w:tr>
      <w:tr w14:paraId="52560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455" w:type="dxa"/>
            <w:vMerge w:val="continue"/>
            <w:tcBorders>
              <w:right w:val="single" w:color="auto" w:sz="4" w:space="0"/>
            </w:tcBorders>
            <w:vAlign w:val="center"/>
          </w:tcPr>
          <w:p w14:paraId="22C4B4B1">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62D92EF9">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ascii="宋体" w:hAnsi="宋体"/>
                <w:szCs w:val="21"/>
                <w:highlight w:val="none"/>
              </w:rPr>
              <w:t>质量</w:t>
            </w:r>
            <w:r>
              <w:rPr>
                <w:rFonts w:hint="eastAsia" w:ascii="宋体" w:hAnsi="宋体"/>
                <w:szCs w:val="21"/>
                <w:highlight w:val="none"/>
              </w:rPr>
              <w:t>要求</w:t>
            </w:r>
          </w:p>
        </w:tc>
        <w:tc>
          <w:tcPr>
            <w:tcW w:w="5402" w:type="dxa"/>
            <w:tcBorders>
              <w:top w:val="single" w:color="auto" w:sz="4" w:space="0"/>
              <w:left w:val="single" w:color="auto" w:sz="4" w:space="0"/>
              <w:bottom w:val="single" w:color="auto" w:sz="4" w:space="0"/>
              <w:right w:val="single" w:color="auto" w:sz="4" w:space="0"/>
            </w:tcBorders>
            <w:vAlign w:val="center"/>
          </w:tcPr>
          <w:p w14:paraId="21D27945">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hint="eastAsia" w:ascii="宋体" w:hAnsi="宋体" w:eastAsia="宋体"/>
                <w:szCs w:val="21"/>
                <w:highlight w:val="none"/>
                <w:lang w:eastAsia="zh-CN"/>
              </w:rPr>
            </w:pPr>
            <w:r>
              <w:rPr>
                <w:rFonts w:hint="eastAsia" w:ascii="宋体" w:hAnsi="宋体"/>
                <w:highlight w:val="none"/>
                <w:lang w:eastAsia="zh-CN"/>
              </w:rPr>
              <w:t>符合国家现行质量验收统一标准及相关行业标准，满足甲方对项目的各项要求</w:t>
            </w:r>
          </w:p>
        </w:tc>
      </w:tr>
      <w:tr w14:paraId="6B23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3" w:hRule="atLeast"/>
          <w:jc w:val="center"/>
        </w:trPr>
        <w:tc>
          <w:tcPr>
            <w:tcW w:w="1455" w:type="dxa"/>
            <w:vMerge w:val="continue"/>
            <w:tcBorders>
              <w:right w:val="single" w:color="auto" w:sz="4" w:space="0"/>
            </w:tcBorders>
            <w:vAlign w:val="center"/>
          </w:tcPr>
          <w:p w14:paraId="39168705">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5E248F51">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hint="eastAsia" w:ascii="宋体" w:hAnsi="宋体"/>
                <w:szCs w:val="21"/>
                <w:highlight w:val="none"/>
              </w:rPr>
              <w:t>投标有效期</w:t>
            </w:r>
          </w:p>
        </w:tc>
        <w:tc>
          <w:tcPr>
            <w:tcW w:w="5402" w:type="dxa"/>
            <w:tcBorders>
              <w:top w:val="single" w:color="auto" w:sz="4" w:space="0"/>
              <w:left w:val="single" w:color="auto" w:sz="4" w:space="0"/>
              <w:bottom w:val="single" w:color="auto" w:sz="4" w:space="0"/>
              <w:right w:val="single" w:color="auto" w:sz="4" w:space="0"/>
            </w:tcBorders>
            <w:vAlign w:val="center"/>
          </w:tcPr>
          <w:p w14:paraId="46E3AD01">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ascii="宋体" w:hAnsi="宋体"/>
                <w:szCs w:val="21"/>
                <w:highlight w:val="none"/>
              </w:rPr>
            </w:pPr>
            <w:r>
              <w:rPr>
                <w:rFonts w:hint="eastAsia" w:ascii="宋体" w:hAnsi="宋体"/>
                <w:szCs w:val="21"/>
                <w:highlight w:val="none"/>
              </w:rPr>
              <w:t>90天</w:t>
            </w:r>
          </w:p>
        </w:tc>
      </w:tr>
      <w:tr w14:paraId="70CF0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1455" w:type="dxa"/>
            <w:vMerge w:val="continue"/>
            <w:tcBorders>
              <w:right w:val="single" w:color="auto" w:sz="4" w:space="0"/>
            </w:tcBorders>
            <w:vAlign w:val="center"/>
          </w:tcPr>
          <w:p w14:paraId="5CF8583F">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17735DA0">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hint="eastAsia" w:ascii="宋体" w:hAnsi="宋体"/>
                <w:szCs w:val="21"/>
                <w:highlight w:val="none"/>
              </w:rPr>
              <w:t>技术规格及要求</w:t>
            </w:r>
          </w:p>
        </w:tc>
        <w:tc>
          <w:tcPr>
            <w:tcW w:w="5402" w:type="dxa"/>
            <w:tcBorders>
              <w:top w:val="single" w:color="auto" w:sz="4" w:space="0"/>
              <w:left w:val="single" w:color="auto" w:sz="4" w:space="0"/>
              <w:bottom w:val="single" w:color="auto" w:sz="4" w:space="0"/>
              <w:right w:val="single" w:color="auto" w:sz="4" w:space="0"/>
            </w:tcBorders>
            <w:vAlign w:val="center"/>
          </w:tcPr>
          <w:p w14:paraId="7BD6F071">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ascii="宋体" w:hAnsi="宋体"/>
                <w:szCs w:val="21"/>
                <w:highlight w:val="none"/>
              </w:rPr>
            </w:pPr>
            <w:r>
              <w:rPr>
                <w:rFonts w:hint="eastAsia" w:ascii="宋体" w:hAnsi="宋体"/>
                <w:szCs w:val="21"/>
                <w:highlight w:val="none"/>
              </w:rPr>
              <w:t>满足招标文件要求并提供相关证明材料</w:t>
            </w:r>
          </w:p>
        </w:tc>
      </w:tr>
      <w:tr w14:paraId="25D3C2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455" w:type="dxa"/>
            <w:vMerge w:val="continue"/>
            <w:tcBorders>
              <w:right w:val="single" w:color="auto" w:sz="4" w:space="0"/>
            </w:tcBorders>
            <w:vAlign w:val="center"/>
          </w:tcPr>
          <w:p w14:paraId="4371D5EC">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27AAB095">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ascii="宋体" w:hAnsi="宋体"/>
                <w:szCs w:val="21"/>
                <w:highlight w:val="none"/>
              </w:rPr>
              <w:t>权利义务</w:t>
            </w:r>
          </w:p>
        </w:tc>
        <w:tc>
          <w:tcPr>
            <w:tcW w:w="5402" w:type="dxa"/>
            <w:tcBorders>
              <w:top w:val="single" w:color="auto" w:sz="4" w:space="0"/>
              <w:left w:val="single" w:color="auto" w:sz="4" w:space="0"/>
              <w:bottom w:val="single" w:color="auto" w:sz="4" w:space="0"/>
              <w:right w:val="single" w:color="auto" w:sz="4" w:space="0"/>
            </w:tcBorders>
            <w:vAlign w:val="center"/>
          </w:tcPr>
          <w:p w14:paraId="02FFCA4B">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ascii="宋体" w:hAnsi="宋体"/>
                <w:szCs w:val="21"/>
                <w:highlight w:val="none"/>
              </w:rPr>
            </w:pPr>
            <w:r>
              <w:rPr>
                <w:rFonts w:ascii="宋体" w:hAnsi="宋体"/>
                <w:szCs w:val="21"/>
                <w:highlight w:val="none"/>
              </w:rPr>
              <w:t>符合</w:t>
            </w:r>
            <w:r>
              <w:rPr>
                <w:rFonts w:hint="eastAsia" w:ascii="宋体" w:hAnsi="宋体"/>
                <w:szCs w:val="21"/>
                <w:highlight w:val="none"/>
                <w:lang w:val="en-US" w:eastAsia="zh-CN"/>
              </w:rPr>
              <w:t>招标文件</w:t>
            </w:r>
            <w:r>
              <w:rPr>
                <w:rFonts w:ascii="宋体" w:hAnsi="宋体"/>
                <w:szCs w:val="21"/>
                <w:highlight w:val="none"/>
              </w:rPr>
              <w:t>“合同条款”规定</w:t>
            </w:r>
          </w:p>
        </w:tc>
      </w:tr>
      <w:tr w14:paraId="2EA2B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1455" w:type="dxa"/>
            <w:vMerge w:val="continue"/>
            <w:tcBorders>
              <w:bottom w:val="single" w:color="auto" w:sz="4" w:space="0"/>
              <w:right w:val="single" w:color="auto" w:sz="4" w:space="0"/>
            </w:tcBorders>
            <w:vAlign w:val="center"/>
          </w:tcPr>
          <w:p w14:paraId="61F65C01">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p>
        </w:tc>
        <w:tc>
          <w:tcPr>
            <w:tcW w:w="2263" w:type="dxa"/>
            <w:tcBorders>
              <w:top w:val="single" w:color="auto" w:sz="4" w:space="0"/>
              <w:left w:val="single" w:color="auto" w:sz="4" w:space="0"/>
              <w:bottom w:val="single" w:color="auto" w:sz="4" w:space="0"/>
              <w:right w:val="single" w:color="auto" w:sz="4" w:space="0"/>
            </w:tcBorders>
            <w:vAlign w:val="center"/>
          </w:tcPr>
          <w:p w14:paraId="293338D9">
            <w:pPr>
              <w:keepNext w:val="0"/>
              <w:keepLines w:val="0"/>
              <w:pageBreakBefore w:val="0"/>
              <w:widowControl w:val="0"/>
              <w:kinsoku/>
              <w:wordWrap/>
              <w:overflowPunct/>
              <w:topLinePunct w:val="0"/>
              <w:autoSpaceDE/>
              <w:autoSpaceDN/>
              <w:bidi w:val="0"/>
              <w:adjustRightInd/>
              <w:snapToGrid/>
              <w:spacing w:before="79" w:beforeLines="25" w:line="300" w:lineRule="auto"/>
              <w:jc w:val="center"/>
              <w:textAlignment w:val="auto"/>
              <w:rPr>
                <w:rFonts w:ascii="宋体" w:hAnsi="宋体"/>
                <w:szCs w:val="21"/>
                <w:highlight w:val="none"/>
              </w:rPr>
            </w:pPr>
            <w:r>
              <w:rPr>
                <w:rFonts w:hint="eastAsia" w:ascii="宋体" w:hAnsi="宋体"/>
                <w:szCs w:val="21"/>
                <w:highlight w:val="none"/>
              </w:rPr>
              <w:t>其他</w:t>
            </w:r>
          </w:p>
        </w:tc>
        <w:tc>
          <w:tcPr>
            <w:tcW w:w="5402" w:type="dxa"/>
            <w:tcBorders>
              <w:top w:val="single" w:color="auto" w:sz="4" w:space="0"/>
              <w:left w:val="single" w:color="auto" w:sz="4" w:space="0"/>
              <w:bottom w:val="single" w:color="auto" w:sz="4" w:space="0"/>
              <w:right w:val="single" w:color="auto" w:sz="4" w:space="0"/>
            </w:tcBorders>
            <w:vAlign w:val="center"/>
          </w:tcPr>
          <w:p w14:paraId="6E13E34C">
            <w:pPr>
              <w:keepNext w:val="0"/>
              <w:keepLines w:val="0"/>
              <w:pageBreakBefore w:val="0"/>
              <w:widowControl w:val="0"/>
              <w:kinsoku/>
              <w:wordWrap/>
              <w:overflowPunct/>
              <w:topLinePunct w:val="0"/>
              <w:autoSpaceDE/>
              <w:autoSpaceDN/>
              <w:bidi w:val="0"/>
              <w:adjustRightInd/>
              <w:snapToGrid/>
              <w:spacing w:before="79" w:beforeLines="25" w:line="300" w:lineRule="auto"/>
              <w:textAlignment w:val="auto"/>
              <w:rPr>
                <w:rFonts w:ascii="宋体" w:hAnsi="宋体"/>
                <w:szCs w:val="21"/>
                <w:highlight w:val="none"/>
              </w:rPr>
            </w:pPr>
            <w:r>
              <w:rPr>
                <w:rFonts w:hint="eastAsia" w:ascii="宋体" w:hAnsi="宋体"/>
                <w:szCs w:val="21"/>
                <w:highlight w:val="none"/>
              </w:rPr>
              <w:t>法律法规及招标文件规定的其他要求</w:t>
            </w:r>
          </w:p>
        </w:tc>
      </w:tr>
    </w:tbl>
    <w:p w14:paraId="68D0AA53">
      <w:pPr>
        <w:pStyle w:val="41"/>
        <w:numPr>
          <w:ilvl w:val="0"/>
          <w:numId w:val="0"/>
        </w:numPr>
        <w:rPr>
          <w:rFonts w:asciiTheme="majorEastAsia" w:hAnsiTheme="majorEastAsia" w:eastAsiaTheme="majorEastAsia"/>
          <w:b/>
          <w:bCs/>
          <w:sz w:val="24"/>
          <w:highlight w:val="none"/>
        </w:rPr>
      </w:pPr>
    </w:p>
    <w:p w14:paraId="2B82B690">
      <w:pPr>
        <w:autoSpaceDN w:val="0"/>
        <w:adjustRightInd w:val="0"/>
        <w:snapToGrid w:val="0"/>
        <w:spacing w:line="360" w:lineRule="auto"/>
        <w:rPr>
          <w:rFonts w:asciiTheme="majorEastAsia" w:hAnsiTheme="majorEastAsia" w:eastAsiaTheme="majorEastAsia"/>
          <w:sz w:val="18"/>
          <w:szCs w:val="18"/>
          <w:highlight w:val="none"/>
        </w:rPr>
      </w:pPr>
      <w:r>
        <w:rPr>
          <w:rFonts w:hint="eastAsia" w:asciiTheme="majorEastAsia" w:hAnsiTheme="majorEastAsia" w:eastAsiaTheme="majorEastAsia"/>
          <w:sz w:val="18"/>
          <w:szCs w:val="18"/>
          <w:highlight w:val="none"/>
        </w:rPr>
        <w:t>注：</w:t>
      </w:r>
      <w:r>
        <w:rPr>
          <w:rFonts w:hint="eastAsia" w:asciiTheme="majorEastAsia" w:hAnsiTheme="majorEastAsia" w:eastAsiaTheme="majorEastAsia"/>
          <w:sz w:val="18"/>
          <w:szCs w:val="18"/>
          <w:highlight w:val="none"/>
          <w:lang w:eastAsia="zh-CN"/>
        </w:rPr>
        <w:t>供应商</w:t>
      </w:r>
      <w:r>
        <w:rPr>
          <w:rFonts w:hint="eastAsia" w:asciiTheme="majorEastAsia" w:hAnsiTheme="majorEastAsia" w:eastAsiaTheme="majorEastAsia"/>
          <w:sz w:val="18"/>
          <w:szCs w:val="18"/>
          <w:highlight w:val="none"/>
        </w:rPr>
        <w:t>或其投标文件不符合上述情况之一的，则符合性审查不合格，不进入详细评审；</w:t>
      </w:r>
    </w:p>
    <w:p w14:paraId="3FD72578">
      <w:pPr>
        <w:numPr>
          <w:ilvl w:val="0"/>
          <w:numId w:val="4"/>
        </w:numPr>
        <w:autoSpaceDN w:val="0"/>
        <w:adjustRightInd w:val="0"/>
        <w:snapToGrid w:val="0"/>
        <w:spacing w:line="360" w:lineRule="auto"/>
        <w:rPr>
          <w:rFonts w:hint="eastAsia" w:asciiTheme="majorEastAsia" w:hAnsiTheme="majorEastAsia" w:eastAsiaTheme="majorEastAsia"/>
          <w:b/>
          <w:bCs/>
          <w:sz w:val="24"/>
          <w:highlight w:val="none"/>
        </w:rPr>
      </w:pPr>
      <w:r>
        <w:rPr>
          <w:rFonts w:hint="eastAsia" w:cs="黑体" w:asciiTheme="majorEastAsia" w:hAnsiTheme="majorEastAsia" w:eastAsiaTheme="majorEastAsia"/>
          <w:b/>
          <w:bCs/>
          <w:sz w:val="24"/>
          <w:highlight w:val="none"/>
        </w:rPr>
        <w:br w:type="page"/>
      </w:r>
      <w:r>
        <w:rPr>
          <w:rFonts w:hint="eastAsia" w:asciiTheme="majorEastAsia" w:hAnsiTheme="majorEastAsia" w:eastAsiaTheme="majorEastAsia"/>
          <w:b/>
          <w:bCs/>
          <w:sz w:val="24"/>
          <w:highlight w:val="none"/>
        </w:rPr>
        <w:t xml:space="preserve">详细评审 </w:t>
      </w:r>
    </w:p>
    <w:p w14:paraId="2B9F9200">
      <w:pPr>
        <w:pStyle w:val="11"/>
        <w:tabs>
          <w:tab w:val="left" w:pos="6840"/>
        </w:tabs>
        <w:autoSpaceDN w:val="0"/>
        <w:adjustRightInd w:val="0"/>
        <w:snapToGrid w:val="0"/>
        <w:spacing w:line="360" w:lineRule="auto"/>
        <w:ind w:right="-57"/>
        <w:jc w:val="center"/>
        <w:rPr>
          <w:rFonts w:hint="eastAsia"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详细评审表</w:t>
      </w:r>
    </w:p>
    <w:tbl>
      <w:tblPr>
        <w:tblStyle w:val="23"/>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172"/>
        <w:gridCol w:w="7625"/>
      </w:tblGrid>
      <w:tr w14:paraId="5C72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blHeader/>
        </w:trPr>
        <w:tc>
          <w:tcPr>
            <w:tcW w:w="2163" w:type="dxa"/>
            <w:gridSpan w:val="2"/>
            <w:tcBorders>
              <w:top w:val="single" w:color="auto" w:sz="4" w:space="0"/>
              <w:left w:val="single" w:color="auto" w:sz="4" w:space="0"/>
              <w:bottom w:val="single" w:color="auto" w:sz="4" w:space="0"/>
              <w:right w:val="single" w:color="auto" w:sz="4" w:space="0"/>
            </w:tcBorders>
            <w:noWrap w:val="0"/>
            <w:vAlign w:val="center"/>
          </w:tcPr>
          <w:p w14:paraId="4F9105CB">
            <w:pPr>
              <w:pStyle w:val="16"/>
              <w:pBdr>
                <w:bottom w:val="none" w:color="auto" w:sz="0" w:space="0"/>
              </w:pBdr>
              <w:tabs>
                <w:tab w:val="left" w:pos="420"/>
              </w:tabs>
              <w:snapToGrid/>
              <w:spacing w:line="0" w:lineRule="atLeast"/>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评分内容</w:t>
            </w:r>
          </w:p>
        </w:tc>
        <w:tc>
          <w:tcPr>
            <w:tcW w:w="7625" w:type="dxa"/>
            <w:tcBorders>
              <w:top w:val="single" w:color="auto" w:sz="4" w:space="0"/>
              <w:left w:val="single" w:color="auto" w:sz="4" w:space="0"/>
              <w:bottom w:val="single" w:color="auto" w:sz="4" w:space="0"/>
              <w:right w:val="single" w:color="auto" w:sz="4" w:space="0"/>
            </w:tcBorders>
            <w:noWrap w:val="0"/>
            <w:vAlign w:val="center"/>
          </w:tcPr>
          <w:p w14:paraId="1387F569">
            <w:pPr>
              <w:spacing w:line="0" w:lineRule="atLeas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标    准</w:t>
            </w:r>
          </w:p>
        </w:tc>
      </w:tr>
      <w:tr w14:paraId="1AB8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991" w:type="dxa"/>
            <w:tcBorders>
              <w:top w:val="single" w:color="auto" w:sz="4" w:space="0"/>
              <w:left w:val="single" w:color="auto" w:sz="4" w:space="0"/>
              <w:right w:val="single" w:color="auto" w:sz="4" w:space="0"/>
            </w:tcBorders>
            <w:noWrap w:val="0"/>
            <w:vAlign w:val="center"/>
          </w:tcPr>
          <w:p w14:paraId="563DA85F">
            <w:pPr>
              <w:spacing w:line="0" w:lineRule="atLeast"/>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报价分</w:t>
            </w:r>
          </w:p>
          <w:p w14:paraId="24EEAB52">
            <w:pPr>
              <w:spacing w:line="0" w:lineRule="atLeast"/>
              <w:jc w:val="center"/>
              <w:rPr>
                <w:rFonts w:hint="eastAsia" w:ascii="宋体" w:hAnsi="宋体" w:eastAsia="宋体" w:cs="宋体"/>
                <w:bCs/>
                <w:sz w:val="22"/>
                <w:szCs w:val="22"/>
                <w:highlight w:val="none"/>
              </w:rPr>
            </w:pPr>
            <w:r>
              <w:rPr>
                <w:rFonts w:hint="eastAsia" w:ascii="宋体" w:hAnsi="宋体" w:eastAsia="宋体" w:cs="宋体"/>
                <w:b/>
                <w:sz w:val="22"/>
                <w:szCs w:val="22"/>
                <w:highlight w:val="none"/>
              </w:rPr>
              <w:t>30分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69CC2B4F">
            <w:pPr>
              <w:spacing w:line="0" w:lineRule="atLeas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投标报价</w:t>
            </w:r>
          </w:p>
          <w:p w14:paraId="3F8988CD">
            <w:pPr>
              <w:spacing w:line="0" w:lineRule="atLeas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（30分）</w:t>
            </w:r>
          </w:p>
        </w:tc>
        <w:tc>
          <w:tcPr>
            <w:tcW w:w="7625" w:type="dxa"/>
            <w:tcBorders>
              <w:top w:val="single" w:color="auto" w:sz="4" w:space="0"/>
              <w:left w:val="single" w:color="auto" w:sz="4" w:space="0"/>
              <w:bottom w:val="single" w:color="auto" w:sz="4" w:space="0"/>
              <w:right w:val="single" w:color="auto" w:sz="4" w:space="0"/>
            </w:tcBorders>
            <w:noWrap w:val="0"/>
            <w:vAlign w:val="center"/>
          </w:tcPr>
          <w:p w14:paraId="3496E047">
            <w:pPr>
              <w:spacing w:line="0" w:lineRule="atLeast"/>
              <w:rPr>
                <w:rFonts w:hint="eastAsia" w:ascii="宋体" w:hAnsi="宋体" w:eastAsia="宋体" w:cs="宋体"/>
                <w:bCs/>
                <w:sz w:val="22"/>
                <w:szCs w:val="22"/>
                <w:highlight w:val="none"/>
              </w:rPr>
            </w:pPr>
            <w:r>
              <w:rPr>
                <w:rFonts w:hint="eastAsia" w:ascii="宋体" w:hAnsi="宋体" w:eastAsia="宋体" w:cs="宋体"/>
                <w:bCs/>
                <w:sz w:val="22"/>
                <w:szCs w:val="22"/>
                <w:highlight w:val="none"/>
              </w:rPr>
              <w:t>采用低价优先法计算，即满足</w:t>
            </w:r>
            <w:r>
              <w:rPr>
                <w:rFonts w:hint="eastAsia" w:ascii="宋体" w:hAnsi="宋体" w:eastAsia="宋体" w:cs="宋体"/>
                <w:bCs/>
                <w:sz w:val="22"/>
                <w:szCs w:val="22"/>
                <w:highlight w:val="none"/>
                <w:lang w:val="en-US" w:eastAsia="zh-CN"/>
              </w:rPr>
              <w:t>招标</w:t>
            </w:r>
            <w:r>
              <w:rPr>
                <w:rFonts w:hint="eastAsia" w:ascii="宋体" w:hAnsi="宋体" w:eastAsia="宋体" w:cs="宋体"/>
                <w:bCs/>
                <w:sz w:val="22"/>
                <w:szCs w:val="22"/>
                <w:highlight w:val="none"/>
              </w:rPr>
              <w:t>文件要求且最后报价最低的供应商的价格为</w:t>
            </w:r>
            <w:r>
              <w:rPr>
                <w:rFonts w:hint="eastAsia" w:ascii="宋体" w:hAnsi="宋体" w:eastAsia="宋体" w:cs="宋体"/>
                <w:bCs/>
                <w:sz w:val="22"/>
                <w:szCs w:val="22"/>
                <w:highlight w:val="none"/>
                <w:lang w:val="en-US" w:eastAsia="zh-CN"/>
              </w:rPr>
              <w:t>投标报价</w:t>
            </w:r>
            <w:r>
              <w:rPr>
                <w:rFonts w:hint="eastAsia" w:ascii="宋体" w:hAnsi="宋体" w:eastAsia="宋体" w:cs="宋体"/>
                <w:bCs/>
                <w:sz w:val="22"/>
                <w:szCs w:val="22"/>
                <w:highlight w:val="none"/>
              </w:rPr>
              <w:t>基准价，其价格分为满分，其他供应商的价格分按照下列公式计算：</w:t>
            </w:r>
            <w:r>
              <w:rPr>
                <w:rFonts w:hint="eastAsia" w:ascii="宋体" w:hAnsi="宋体" w:eastAsia="宋体" w:cs="宋体"/>
                <w:bCs/>
                <w:sz w:val="22"/>
                <w:szCs w:val="22"/>
                <w:highlight w:val="none"/>
                <w:lang w:val="en-US" w:eastAsia="zh-CN"/>
              </w:rPr>
              <w:t>投标</w:t>
            </w:r>
            <w:r>
              <w:rPr>
                <w:rFonts w:hint="eastAsia" w:ascii="宋体" w:hAnsi="宋体" w:eastAsia="宋体" w:cs="宋体"/>
                <w:bCs/>
                <w:sz w:val="22"/>
                <w:szCs w:val="22"/>
                <w:highlight w:val="none"/>
              </w:rPr>
              <w:t>报价得分=(</w:t>
            </w:r>
            <w:r>
              <w:rPr>
                <w:rFonts w:hint="eastAsia" w:ascii="宋体" w:hAnsi="宋体" w:eastAsia="宋体" w:cs="宋体"/>
                <w:bCs/>
                <w:sz w:val="22"/>
                <w:szCs w:val="22"/>
                <w:highlight w:val="none"/>
                <w:lang w:val="en-US" w:eastAsia="zh-CN"/>
              </w:rPr>
              <w:t>投标报价</w:t>
            </w:r>
            <w:r>
              <w:rPr>
                <w:rFonts w:hint="eastAsia" w:ascii="宋体" w:hAnsi="宋体" w:eastAsia="宋体" w:cs="宋体"/>
                <w:bCs/>
                <w:sz w:val="22"/>
                <w:szCs w:val="22"/>
                <w:highlight w:val="none"/>
              </w:rPr>
              <w:t>基准价／</w:t>
            </w:r>
            <w:r>
              <w:rPr>
                <w:rFonts w:hint="eastAsia" w:ascii="宋体" w:hAnsi="宋体" w:eastAsia="宋体" w:cs="宋体"/>
                <w:bCs/>
                <w:sz w:val="22"/>
                <w:szCs w:val="22"/>
                <w:highlight w:val="none"/>
                <w:lang w:val="en-US" w:eastAsia="zh-CN"/>
              </w:rPr>
              <w:t>投标</w:t>
            </w:r>
            <w:r>
              <w:rPr>
                <w:rFonts w:hint="eastAsia" w:ascii="宋体" w:hAnsi="宋体" w:eastAsia="宋体" w:cs="宋体"/>
                <w:bCs/>
                <w:sz w:val="22"/>
                <w:szCs w:val="22"/>
                <w:highlight w:val="none"/>
              </w:rPr>
              <w:t>报价)×30%×100。</w:t>
            </w:r>
          </w:p>
        </w:tc>
      </w:tr>
      <w:tr w14:paraId="0225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trPr>
        <w:tc>
          <w:tcPr>
            <w:tcW w:w="991" w:type="dxa"/>
            <w:vMerge w:val="restart"/>
            <w:tcBorders>
              <w:left w:val="single" w:color="auto" w:sz="4" w:space="0"/>
              <w:right w:val="single" w:color="auto" w:sz="4" w:space="0"/>
            </w:tcBorders>
            <w:noWrap w:val="0"/>
            <w:vAlign w:val="center"/>
          </w:tcPr>
          <w:p w14:paraId="448596C3">
            <w:pPr>
              <w:spacing w:line="0" w:lineRule="atLeas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商务</w:t>
            </w:r>
          </w:p>
          <w:p w14:paraId="5AB3CBE6">
            <w:pPr>
              <w:spacing w:line="0" w:lineRule="atLeas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部分</w:t>
            </w:r>
          </w:p>
          <w:p w14:paraId="5B512FCF">
            <w:pPr>
              <w:spacing w:line="0" w:lineRule="atLeast"/>
              <w:jc w:val="center"/>
              <w:rPr>
                <w:rFonts w:hint="eastAsia" w:ascii="宋体" w:hAnsi="宋体" w:eastAsia="宋体" w:cs="宋体"/>
                <w:bCs/>
                <w:sz w:val="22"/>
                <w:szCs w:val="22"/>
                <w:highlight w:val="none"/>
              </w:rPr>
            </w:pPr>
            <w:r>
              <w:rPr>
                <w:rFonts w:hint="eastAsia" w:ascii="宋体" w:hAnsi="宋体" w:eastAsia="宋体" w:cs="宋体"/>
                <w:b/>
                <w:bCs/>
                <w:sz w:val="22"/>
                <w:szCs w:val="22"/>
                <w:highlight w:val="none"/>
                <w:lang w:val="en-US" w:eastAsia="zh-CN"/>
              </w:rPr>
              <w:t>1</w:t>
            </w:r>
            <w:r>
              <w:rPr>
                <w:rFonts w:hint="eastAsia" w:ascii="宋体" w:hAnsi="宋体" w:cs="宋体"/>
                <w:b/>
                <w:bCs/>
                <w:sz w:val="22"/>
                <w:szCs w:val="22"/>
                <w:highlight w:val="none"/>
                <w:lang w:val="en-US" w:eastAsia="zh-CN"/>
              </w:rPr>
              <w:t>0</w:t>
            </w:r>
            <w:r>
              <w:rPr>
                <w:rFonts w:hint="eastAsia" w:ascii="宋体" w:hAnsi="宋体" w:eastAsia="宋体" w:cs="宋体"/>
                <w:b/>
                <w:bCs/>
                <w:sz w:val="22"/>
                <w:szCs w:val="22"/>
                <w:highlight w:val="none"/>
              </w:rPr>
              <w:t>分</w:t>
            </w:r>
          </w:p>
        </w:tc>
        <w:tc>
          <w:tcPr>
            <w:tcW w:w="1172" w:type="dxa"/>
            <w:tcBorders>
              <w:top w:val="single" w:color="auto" w:sz="4" w:space="0"/>
              <w:left w:val="single" w:color="auto" w:sz="4" w:space="0"/>
              <w:bottom w:val="single" w:color="auto" w:sz="4" w:space="0"/>
              <w:right w:val="single" w:color="auto" w:sz="4" w:space="0"/>
            </w:tcBorders>
            <w:noWrap w:val="0"/>
            <w:vAlign w:val="center"/>
          </w:tcPr>
          <w:p w14:paraId="715AA231">
            <w:pPr>
              <w:spacing w:line="0" w:lineRule="atLeas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投标文件</w:t>
            </w:r>
          </w:p>
          <w:p w14:paraId="56CA07CC">
            <w:pPr>
              <w:spacing w:line="0" w:lineRule="atLeas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编制质量</w:t>
            </w:r>
          </w:p>
          <w:p w14:paraId="1826F32E">
            <w:pPr>
              <w:spacing w:line="0" w:lineRule="atLeast"/>
              <w:jc w:val="center"/>
              <w:rPr>
                <w:rFonts w:hint="eastAsia" w:ascii="宋体" w:hAnsi="宋体" w:eastAsia="宋体" w:cs="宋体"/>
                <w:bCs/>
                <w:sz w:val="22"/>
                <w:szCs w:val="22"/>
                <w:highlight w:val="none"/>
              </w:rPr>
            </w:pPr>
            <w:r>
              <w:rPr>
                <w:rFonts w:hint="eastAsia" w:ascii="宋体" w:hAnsi="宋体" w:eastAsia="宋体" w:cs="宋体"/>
                <w:bCs/>
                <w:sz w:val="22"/>
                <w:szCs w:val="22"/>
                <w:highlight w:val="none"/>
              </w:rPr>
              <w:t>（</w:t>
            </w:r>
            <w:r>
              <w:rPr>
                <w:rFonts w:hint="eastAsia" w:ascii="宋体" w:hAnsi="宋体" w:cs="宋体"/>
                <w:bCs/>
                <w:sz w:val="22"/>
                <w:szCs w:val="22"/>
                <w:highlight w:val="none"/>
                <w:lang w:val="en-US" w:eastAsia="zh-CN"/>
              </w:rPr>
              <w:t>4</w:t>
            </w:r>
            <w:r>
              <w:rPr>
                <w:rFonts w:hint="eastAsia" w:ascii="宋体" w:hAnsi="宋体" w:eastAsia="宋体" w:cs="宋体"/>
                <w:bCs/>
                <w:sz w:val="22"/>
                <w:szCs w:val="22"/>
                <w:highlight w:val="none"/>
              </w:rPr>
              <w:t>分）</w:t>
            </w:r>
          </w:p>
        </w:tc>
        <w:tc>
          <w:tcPr>
            <w:tcW w:w="7625" w:type="dxa"/>
            <w:tcBorders>
              <w:top w:val="single" w:color="auto" w:sz="4" w:space="0"/>
              <w:left w:val="single" w:color="auto" w:sz="4" w:space="0"/>
              <w:right w:val="single" w:color="auto" w:sz="4" w:space="0"/>
            </w:tcBorders>
            <w:noWrap w:val="0"/>
            <w:vAlign w:val="center"/>
          </w:tcPr>
          <w:p w14:paraId="00CEB915">
            <w:pPr>
              <w:spacing w:line="0" w:lineRule="atLeast"/>
              <w:rPr>
                <w:rFonts w:hint="eastAsia" w:ascii="宋体" w:hAnsi="宋体" w:cs="宋体"/>
                <w:szCs w:val="21"/>
                <w:lang w:val="en-US" w:eastAsia="zh-CN"/>
              </w:rPr>
            </w:pPr>
            <w:r>
              <w:rPr>
                <w:rFonts w:hint="eastAsia" w:ascii="宋体" w:hAnsi="宋体" w:cs="宋体"/>
                <w:szCs w:val="21"/>
                <w:lang w:val="en-US" w:eastAsia="zh-CN"/>
              </w:rPr>
              <w:t>根据各供应商的投标</w:t>
            </w:r>
            <w:r>
              <w:rPr>
                <w:rFonts w:hint="eastAsia" w:ascii="宋体" w:hAnsi="宋体" w:cs="宋体"/>
                <w:szCs w:val="21"/>
              </w:rPr>
              <w:t>文件</w:t>
            </w:r>
            <w:r>
              <w:rPr>
                <w:rFonts w:hint="eastAsia" w:ascii="宋体" w:hAnsi="宋体" w:cs="宋体"/>
                <w:szCs w:val="21"/>
                <w:lang w:val="en-US" w:eastAsia="zh-CN"/>
              </w:rPr>
              <w:t>的编制质量进行横向比较后综合评分，</w:t>
            </w:r>
          </w:p>
          <w:p w14:paraId="75E057B2">
            <w:pPr>
              <w:numPr>
                <w:ilvl w:val="0"/>
                <w:numId w:val="0"/>
              </w:numPr>
              <w:spacing w:line="0" w:lineRule="atLeast"/>
              <w:rPr>
                <w:rFonts w:hint="eastAsia" w:ascii="宋体" w:hAnsi="宋体" w:cs="宋体"/>
                <w:szCs w:val="21"/>
                <w:lang w:eastAsia="zh-CN"/>
              </w:rPr>
            </w:pPr>
            <w:r>
              <w:rPr>
                <w:rFonts w:hint="eastAsia" w:ascii="宋体" w:hAnsi="宋体" w:cs="宋体"/>
                <w:szCs w:val="21"/>
                <w:lang w:val="en-US" w:eastAsia="zh-CN"/>
              </w:rPr>
              <w:t>1.投标文件编制规范，陈述内容详实清晰、排版严谨工整，得4</w:t>
            </w:r>
            <w:r>
              <w:rPr>
                <w:rFonts w:hint="eastAsia" w:ascii="宋体" w:hAnsi="宋体" w:cs="宋体"/>
                <w:szCs w:val="21"/>
              </w:rPr>
              <w:t>分</w:t>
            </w:r>
            <w:r>
              <w:rPr>
                <w:rFonts w:hint="eastAsia" w:ascii="宋体" w:hAnsi="宋体" w:cs="宋体"/>
                <w:szCs w:val="21"/>
                <w:lang w:eastAsia="zh-CN"/>
              </w:rPr>
              <w:t>；</w:t>
            </w:r>
          </w:p>
          <w:p w14:paraId="6A7E9852">
            <w:pPr>
              <w:numPr>
                <w:ilvl w:val="0"/>
                <w:numId w:val="0"/>
              </w:numPr>
              <w:spacing w:line="0" w:lineRule="atLeast"/>
              <w:rPr>
                <w:rFonts w:hint="eastAsia" w:ascii="宋体" w:hAnsi="宋体" w:cs="宋体"/>
                <w:szCs w:val="21"/>
                <w:lang w:eastAsia="zh-CN"/>
              </w:rPr>
            </w:pPr>
            <w:r>
              <w:rPr>
                <w:rFonts w:hint="eastAsia" w:ascii="宋体" w:hAnsi="宋体" w:cs="宋体"/>
                <w:szCs w:val="21"/>
                <w:lang w:val="en-US" w:eastAsia="zh-CN"/>
              </w:rPr>
              <w:t>2.投标文件编制质量一般，陈述内容简单、排版基本合理</w:t>
            </w:r>
            <w:r>
              <w:rPr>
                <w:rFonts w:hint="eastAsia" w:ascii="宋体" w:hAnsi="宋体" w:cs="宋体"/>
                <w:szCs w:val="21"/>
                <w:lang w:eastAsia="zh-CN"/>
              </w:rPr>
              <w:t>，</w:t>
            </w:r>
            <w:r>
              <w:rPr>
                <w:rFonts w:hint="eastAsia" w:ascii="宋体" w:hAnsi="宋体" w:cs="宋体"/>
                <w:szCs w:val="21"/>
                <w:lang w:val="en-US" w:eastAsia="zh-CN"/>
              </w:rPr>
              <w:t>得3</w:t>
            </w:r>
            <w:r>
              <w:rPr>
                <w:rFonts w:hint="eastAsia" w:ascii="宋体" w:hAnsi="宋体" w:cs="宋体"/>
                <w:szCs w:val="21"/>
              </w:rPr>
              <w:t>分</w:t>
            </w:r>
            <w:r>
              <w:rPr>
                <w:rFonts w:hint="eastAsia" w:ascii="宋体" w:hAnsi="宋体" w:cs="宋体"/>
                <w:szCs w:val="21"/>
                <w:lang w:eastAsia="zh-CN"/>
              </w:rPr>
              <w:t>；</w:t>
            </w:r>
          </w:p>
          <w:p w14:paraId="39875EFD">
            <w:pPr>
              <w:numPr>
                <w:ilvl w:val="0"/>
                <w:numId w:val="0"/>
              </w:numPr>
              <w:spacing w:line="0" w:lineRule="atLeast"/>
              <w:rPr>
                <w:rFonts w:hint="eastAsia" w:ascii="宋体" w:hAnsi="宋体" w:eastAsia="宋体" w:cs="宋体"/>
                <w:bCs/>
                <w:sz w:val="22"/>
                <w:szCs w:val="22"/>
                <w:highlight w:val="none"/>
                <w:lang w:val="en-US" w:eastAsia="zh-CN"/>
              </w:rPr>
            </w:pPr>
            <w:r>
              <w:rPr>
                <w:rFonts w:hint="eastAsia" w:ascii="宋体" w:hAnsi="宋体" w:cs="宋体"/>
                <w:szCs w:val="21"/>
                <w:lang w:val="en-US" w:eastAsia="zh-CN"/>
              </w:rPr>
              <w:t>3.投标文件编制粗糙，陈述内容表达不清、排版混乱无序，得2</w:t>
            </w:r>
            <w:r>
              <w:rPr>
                <w:rFonts w:hint="eastAsia" w:ascii="宋体" w:hAnsi="宋体" w:cs="宋体"/>
                <w:szCs w:val="21"/>
              </w:rPr>
              <w:t>分</w:t>
            </w:r>
          </w:p>
        </w:tc>
      </w:tr>
      <w:tr w14:paraId="385E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991" w:type="dxa"/>
            <w:vMerge w:val="continue"/>
            <w:tcBorders>
              <w:left w:val="single" w:color="auto" w:sz="4" w:space="0"/>
              <w:right w:val="single" w:color="auto" w:sz="4" w:space="0"/>
            </w:tcBorders>
            <w:noWrap w:val="0"/>
            <w:vAlign w:val="center"/>
          </w:tcPr>
          <w:p w14:paraId="4F8FFC96">
            <w:pPr>
              <w:spacing w:line="0" w:lineRule="atLeast"/>
              <w:jc w:val="center"/>
              <w:rPr>
                <w:rFonts w:hint="eastAsia" w:ascii="宋体" w:hAnsi="宋体" w:eastAsia="宋体" w:cs="宋体"/>
                <w:bCs/>
                <w:sz w:val="22"/>
                <w:szCs w:val="22"/>
                <w:highlight w:val="none"/>
              </w:rPr>
            </w:pPr>
          </w:p>
        </w:tc>
        <w:tc>
          <w:tcPr>
            <w:tcW w:w="1172" w:type="dxa"/>
            <w:tcBorders>
              <w:top w:val="single" w:color="auto" w:sz="4" w:space="0"/>
              <w:left w:val="single" w:color="auto" w:sz="4" w:space="0"/>
              <w:right w:val="single" w:color="auto" w:sz="4" w:space="0"/>
            </w:tcBorders>
            <w:noWrap w:val="0"/>
            <w:vAlign w:val="center"/>
          </w:tcPr>
          <w:p w14:paraId="22B9A49D">
            <w:pPr>
              <w:autoSpaceDE w:val="0"/>
              <w:autoSpaceDN w:val="0"/>
              <w:spacing w:line="3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业绩经验</w:t>
            </w:r>
          </w:p>
          <w:p w14:paraId="76629614">
            <w:pPr>
              <w:autoSpaceDE w:val="0"/>
              <w:autoSpaceDN w:val="0"/>
              <w:spacing w:line="300" w:lineRule="exact"/>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cs="宋体"/>
                <w:kern w:val="0"/>
                <w:sz w:val="22"/>
                <w:szCs w:val="22"/>
                <w:highlight w:val="none"/>
                <w:lang w:val="en-US" w:eastAsia="zh-CN"/>
              </w:rPr>
              <w:t>6</w:t>
            </w:r>
            <w:r>
              <w:rPr>
                <w:rFonts w:hint="eastAsia" w:ascii="宋体" w:hAnsi="宋体" w:eastAsia="宋体" w:cs="宋体"/>
                <w:kern w:val="0"/>
                <w:sz w:val="22"/>
                <w:szCs w:val="22"/>
                <w:highlight w:val="none"/>
              </w:rPr>
              <w:t>分）</w:t>
            </w:r>
          </w:p>
        </w:tc>
        <w:tc>
          <w:tcPr>
            <w:tcW w:w="7625" w:type="dxa"/>
            <w:tcBorders>
              <w:top w:val="single" w:color="auto" w:sz="4" w:space="0"/>
              <w:left w:val="single" w:color="auto" w:sz="4" w:space="0"/>
              <w:right w:val="single" w:color="auto" w:sz="4" w:space="0"/>
            </w:tcBorders>
            <w:noWrap w:val="0"/>
            <w:vAlign w:val="center"/>
          </w:tcPr>
          <w:p w14:paraId="3485CFEF">
            <w:pPr>
              <w:autoSpaceDE w:val="0"/>
              <w:autoSpaceDN w:val="0"/>
              <w:spacing w:line="0" w:lineRule="atLeast"/>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rPr>
              <w:t>提供近3年</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lang w:val="en-US" w:eastAsia="zh-CN"/>
              </w:rPr>
              <w:t>2022年1月至今</w:t>
            </w:r>
            <w:r>
              <w:rPr>
                <w:rFonts w:hint="eastAsia" w:ascii="宋体" w:hAnsi="宋体" w:eastAsia="宋体" w:cs="宋体"/>
                <w:kern w:val="0"/>
                <w:sz w:val="22"/>
                <w:szCs w:val="22"/>
                <w:highlight w:val="none"/>
                <w:lang w:eastAsia="zh-CN"/>
              </w:rPr>
              <w:t>）</w:t>
            </w:r>
            <w:r>
              <w:rPr>
                <w:rFonts w:hint="eastAsia" w:ascii="宋体" w:hAnsi="宋体" w:eastAsia="宋体" w:cs="宋体"/>
                <w:kern w:val="0"/>
                <w:sz w:val="22"/>
                <w:szCs w:val="22"/>
                <w:highlight w:val="none"/>
              </w:rPr>
              <w:t>同类产品业绩且运行良好的，每一项</w:t>
            </w:r>
            <w:r>
              <w:rPr>
                <w:rFonts w:hint="eastAsia" w:ascii="宋体" w:hAnsi="宋体" w:eastAsia="宋体" w:cs="宋体"/>
                <w:kern w:val="0"/>
                <w:sz w:val="22"/>
                <w:szCs w:val="22"/>
                <w:highlight w:val="none"/>
                <w:lang w:eastAsia="zh-CN"/>
              </w:rPr>
              <w:t>得</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rPr>
              <w:t>分</w:t>
            </w:r>
            <w:r>
              <w:rPr>
                <w:rFonts w:hint="eastAsia" w:ascii="宋体" w:hAnsi="宋体" w:eastAsia="宋体" w:cs="宋体"/>
                <w:kern w:val="0"/>
                <w:sz w:val="22"/>
                <w:szCs w:val="22"/>
                <w:highlight w:val="none"/>
                <w:lang w:eastAsia="zh-CN"/>
              </w:rPr>
              <w:t>；满分</w:t>
            </w:r>
            <w:r>
              <w:rPr>
                <w:rFonts w:hint="eastAsia" w:ascii="宋体" w:hAnsi="宋体" w:cs="宋体"/>
                <w:kern w:val="0"/>
                <w:sz w:val="22"/>
                <w:szCs w:val="22"/>
                <w:highlight w:val="none"/>
                <w:lang w:val="en-US" w:eastAsia="zh-CN"/>
              </w:rPr>
              <w:t>6</w:t>
            </w:r>
            <w:r>
              <w:rPr>
                <w:rFonts w:hint="eastAsia" w:ascii="宋体" w:hAnsi="宋体" w:eastAsia="宋体" w:cs="宋体"/>
                <w:kern w:val="0"/>
                <w:sz w:val="22"/>
                <w:szCs w:val="22"/>
                <w:highlight w:val="none"/>
                <w:lang w:val="en-US" w:eastAsia="zh-CN"/>
              </w:rPr>
              <w:t>分；</w:t>
            </w:r>
            <w:r>
              <w:rPr>
                <w:rFonts w:hint="eastAsia" w:ascii="宋体" w:hAnsi="宋体" w:cs="宋体"/>
                <w:kern w:val="0"/>
                <w:sz w:val="22"/>
                <w:szCs w:val="22"/>
                <w:highlight w:val="none"/>
                <w:lang w:val="en-US" w:eastAsia="zh-CN"/>
              </w:rPr>
              <w:t>（附合同或中标通知书复印件加盖公章）</w:t>
            </w:r>
          </w:p>
        </w:tc>
      </w:tr>
      <w:tr w14:paraId="774E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trPr>
        <w:tc>
          <w:tcPr>
            <w:tcW w:w="991" w:type="dxa"/>
            <w:vMerge w:val="restart"/>
            <w:tcBorders>
              <w:left w:val="single" w:color="auto" w:sz="4" w:space="0"/>
              <w:right w:val="single" w:color="auto" w:sz="4" w:space="0"/>
            </w:tcBorders>
            <w:noWrap w:val="0"/>
            <w:vAlign w:val="center"/>
          </w:tcPr>
          <w:p w14:paraId="24B5454A">
            <w:pPr>
              <w:spacing w:line="0" w:lineRule="atLeast"/>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供货</w:t>
            </w:r>
          </w:p>
          <w:p w14:paraId="15066400">
            <w:pPr>
              <w:spacing w:line="0" w:lineRule="atLeast"/>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服务</w:t>
            </w:r>
          </w:p>
          <w:p w14:paraId="443E0E6C">
            <w:pPr>
              <w:spacing w:line="0" w:lineRule="atLeast"/>
              <w:jc w:val="center"/>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方案</w:t>
            </w:r>
          </w:p>
          <w:p w14:paraId="2C053C4D">
            <w:pPr>
              <w:spacing w:line="0" w:lineRule="atLeast"/>
              <w:jc w:val="center"/>
              <w:rPr>
                <w:rFonts w:hint="eastAsia" w:ascii="宋体" w:hAnsi="宋体" w:eastAsia="宋体" w:cs="宋体"/>
                <w:b/>
                <w:bCs/>
                <w:sz w:val="22"/>
                <w:szCs w:val="22"/>
                <w:highlight w:val="none"/>
                <w:lang w:val="en-US" w:eastAsia="zh-CN"/>
              </w:rPr>
            </w:pPr>
          </w:p>
          <w:p w14:paraId="1DD57B6B">
            <w:pPr>
              <w:spacing w:line="0" w:lineRule="atLeast"/>
              <w:jc w:val="center"/>
              <w:rPr>
                <w:rFonts w:hint="eastAsia" w:ascii="宋体" w:hAnsi="宋体" w:eastAsia="宋体" w:cs="宋体"/>
                <w:bCs/>
                <w:sz w:val="22"/>
                <w:szCs w:val="22"/>
                <w:highlight w:val="none"/>
              </w:rPr>
            </w:pPr>
            <w:r>
              <w:rPr>
                <w:rFonts w:hint="eastAsia" w:ascii="宋体" w:hAnsi="宋体" w:eastAsia="宋体" w:cs="宋体"/>
                <w:b/>
                <w:bCs/>
                <w:sz w:val="22"/>
                <w:szCs w:val="22"/>
                <w:highlight w:val="none"/>
                <w:lang w:val="en-US" w:eastAsia="zh-CN"/>
              </w:rPr>
              <w:t>45分</w:t>
            </w:r>
          </w:p>
        </w:tc>
        <w:tc>
          <w:tcPr>
            <w:tcW w:w="1172" w:type="dxa"/>
            <w:tcBorders>
              <w:top w:val="single" w:color="auto" w:sz="4" w:space="0"/>
              <w:left w:val="single" w:color="auto" w:sz="4" w:space="0"/>
              <w:right w:val="single" w:color="auto" w:sz="4" w:space="0"/>
            </w:tcBorders>
            <w:noWrap w:val="0"/>
            <w:vAlign w:val="center"/>
          </w:tcPr>
          <w:p w14:paraId="36498A11">
            <w:pPr>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整体方案</w:t>
            </w:r>
          </w:p>
          <w:p w14:paraId="31E028C7">
            <w:pPr>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内容完整性和编制水平</w:t>
            </w:r>
          </w:p>
          <w:p w14:paraId="2AB31C48">
            <w:pPr>
              <w:jc w:val="center"/>
              <w:rPr>
                <w:rFonts w:hint="default" w:ascii="宋体" w:hAnsi="宋体" w:eastAsia="宋体" w:cs="宋体"/>
                <w:kern w:val="0"/>
                <w:sz w:val="22"/>
                <w:szCs w:val="22"/>
                <w:highlight w:val="none"/>
                <w:lang w:val="en-US"/>
              </w:rPr>
            </w:pPr>
            <w:r>
              <w:rPr>
                <w:rFonts w:hint="eastAsia" w:ascii="宋体" w:hAnsi="宋体" w:cs="宋体"/>
                <w:sz w:val="22"/>
                <w:szCs w:val="22"/>
                <w:highlight w:val="none"/>
                <w:lang w:val="en-US" w:eastAsia="zh-CN"/>
              </w:rPr>
              <w:t>（10分）</w:t>
            </w:r>
          </w:p>
        </w:tc>
        <w:tc>
          <w:tcPr>
            <w:tcW w:w="7625" w:type="dxa"/>
            <w:tcBorders>
              <w:top w:val="single" w:color="auto" w:sz="4" w:space="0"/>
              <w:left w:val="single" w:color="auto" w:sz="4" w:space="0"/>
              <w:right w:val="single" w:color="auto" w:sz="4" w:space="0"/>
            </w:tcBorders>
            <w:noWrap w:val="0"/>
            <w:vAlign w:val="center"/>
          </w:tcPr>
          <w:p w14:paraId="5B1ACA6B">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根据供应商提出的整体方案从①整体服务设想、②服务原则、③服务重点、④服务承诺、⑤仓储保障等方面进行综合比较：</w:t>
            </w:r>
          </w:p>
          <w:p w14:paraId="515DAEF2">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 xml:space="preserve">1.供应商所述的方案全面不缺项，能充分利用自身现有资源及先进技术手段，提高供货质量、缩短供货期、整体明显优于采购方要求得 10 分； </w:t>
            </w:r>
          </w:p>
          <w:p w14:paraId="60D4E8EB">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 xml:space="preserve">2.供应商所述的方案比较全面合理，有缺项，但完全可以满足采购方基本要求得7分； </w:t>
            </w:r>
          </w:p>
          <w:p w14:paraId="675E2D1E">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3.供应商所述的方案残缺不全，整体方案模糊、逻辑不清晰、严重脱离项目实际需求得</w:t>
            </w:r>
            <w:r>
              <w:rPr>
                <w:rFonts w:hint="eastAsia" w:ascii="宋体" w:hAnsi="宋体" w:cs="宋体"/>
                <w:kern w:val="0"/>
                <w:sz w:val="22"/>
                <w:szCs w:val="22"/>
                <w:highlight w:val="none"/>
                <w:lang w:val="en-US" w:eastAsia="zh-CN"/>
              </w:rPr>
              <w:t>4</w:t>
            </w:r>
            <w:r>
              <w:rPr>
                <w:rFonts w:hint="eastAsia" w:ascii="宋体" w:hAnsi="宋体" w:eastAsia="宋体" w:cs="宋体"/>
                <w:kern w:val="0"/>
                <w:sz w:val="22"/>
                <w:szCs w:val="22"/>
                <w:highlight w:val="none"/>
                <w:lang w:val="en-US" w:eastAsia="zh-CN"/>
              </w:rPr>
              <w:t>分；</w:t>
            </w:r>
          </w:p>
          <w:p w14:paraId="4D1181D1">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eastAsia="zh-CN"/>
              </w:rPr>
            </w:pPr>
            <w:r>
              <w:rPr>
                <w:rFonts w:hint="eastAsia" w:ascii="宋体" w:hAnsi="宋体" w:eastAsia="宋体" w:cs="宋体"/>
                <w:kern w:val="0"/>
                <w:sz w:val="22"/>
                <w:szCs w:val="22"/>
                <w:highlight w:val="none"/>
                <w:lang w:val="en-US" w:eastAsia="zh-CN"/>
              </w:rPr>
              <w:t>4.没有提供不得分；</w:t>
            </w:r>
          </w:p>
        </w:tc>
      </w:tr>
      <w:tr w14:paraId="0C3C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7" w:hRule="atLeast"/>
        </w:trPr>
        <w:tc>
          <w:tcPr>
            <w:tcW w:w="991" w:type="dxa"/>
            <w:vMerge w:val="continue"/>
            <w:tcBorders>
              <w:left w:val="single" w:color="auto" w:sz="4" w:space="0"/>
              <w:right w:val="single" w:color="auto" w:sz="4" w:space="0"/>
            </w:tcBorders>
            <w:noWrap w:val="0"/>
            <w:vAlign w:val="center"/>
          </w:tcPr>
          <w:p w14:paraId="2D17030A">
            <w:pPr>
              <w:spacing w:line="0" w:lineRule="atLeast"/>
              <w:jc w:val="center"/>
              <w:rPr>
                <w:rFonts w:hint="eastAsia" w:ascii="宋体" w:hAnsi="宋体" w:eastAsia="宋体" w:cs="宋体"/>
                <w:b/>
                <w:bCs/>
                <w:sz w:val="22"/>
                <w:szCs w:val="22"/>
                <w:highlight w:val="none"/>
              </w:rPr>
            </w:pPr>
          </w:p>
        </w:tc>
        <w:tc>
          <w:tcPr>
            <w:tcW w:w="1172" w:type="dxa"/>
            <w:tcBorders>
              <w:left w:val="single" w:color="auto" w:sz="4" w:space="0"/>
              <w:right w:val="single" w:color="auto" w:sz="4" w:space="0"/>
            </w:tcBorders>
            <w:noWrap w:val="0"/>
            <w:vAlign w:val="center"/>
          </w:tcPr>
          <w:p w14:paraId="2C2044C6">
            <w:pPr>
              <w:jc w:val="cente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供货进度和质量保证措施</w:t>
            </w:r>
          </w:p>
          <w:p w14:paraId="22EEDF17">
            <w:pPr>
              <w:jc w:val="center"/>
              <w:rPr>
                <w:rFonts w:hint="eastAsia" w:ascii="宋体" w:hAnsi="宋体" w:eastAsia="宋体" w:cs="宋体"/>
                <w:kern w:val="0"/>
                <w:sz w:val="22"/>
                <w:szCs w:val="22"/>
                <w:highlight w:val="none"/>
                <w:lang w:eastAsia="zh-CN"/>
              </w:rPr>
            </w:pPr>
            <w:r>
              <w:rPr>
                <w:rFonts w:hint="eastAsia" w:ascii="宋体" w:hAnsi="宋体" w:eastAsia="宋体" w:cs="宋体"/>
                <w:color w:val="000000"/>
                <w:spacing w:val="-6"/>
                <w:sz w:val="22"/>
                <w:szCs w:val="22"/>
                <w:lang w:val="en-US" w:eastAsia="zh-CN"/>
              </w:rPr>
              <w:t>（10分）</w:t>
            </w:r>
          </w:p>
        </w:tc>
        <w:tc>
          <w:tcPr>
            <w:tcW w:w="7625" w:type="dxa"/>
            <w:tcBorders>
              <w:top w:val="single" w:color="auto" w:sz="4" w:space="0"/>
              <w:left w:val="single" w:color="auto" w:sz="4" w:space="0"/>
              <w:right w:val="single" w:color="auto" w:sz="4" w:space="0"/>
            </w:tcBorders>
            <w:noWrap w:val="0"/>
            <w:vAlign w:val="center"/>
          </w:tcPr>
          <w:p w14:paraId="26BF757D">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根据供应商提出的供货进度和质量保证措施进行综合比较，内容包括但不仅限于：①供货进度保障措施；②供货质量保障措施；③质量保证承诺；④质量保证体系等方面。 </w:t>
            </w:r>
          </w:p>
          <w:p w14:paraId="49B4E6B8">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1.供应商所述的方案全面不缺项，能充分利用自身现有资源及先进技术手段，提高供货质量、缩短供货期的、整体明显优于采购方要求得 10分； </w:t>
            </w:r>
          </w:p>
          <w:p w14:paraId="4A18E123">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2.供应商所述的方案比较全面合理，比较全面，可以满足采购方基本要求得 7 分； </w:t>
            </w:r>
          </w:p>
          <w:p w14:paraId="75B91643">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3.供应商所述的方案残缺不全，整体方案模糊、逻辑不清晰、严重脱离项目实际需求得 </w:t>
            </w:r>
            <w:r>
              <w:rPr>
                <w:rFonts w:hint="eastAsia" w:ascii="宋体" w:hAnsi="宋体" w:cs="宋体"/>
                <w:color w:val="000000"/>
                <w:spacing w:val="-6"/>
                <w:sz w:val="22"/>
                <w:szCs w:val="22"/>
                <w:lang w:val="en-US" w:eastAsia="zh-CN"/>
              </w:rPr>
              <w:t>4</w:t>
            </w:r>
            <w:r>
              <w:rPr>
                <w:rFonts w:hint="eastAsia" w:ascii="宋体" w:hAnsi="宋体" w:eastAsia="宋体" w:cs="宋体"/>
                <w:color w:val="000000"/>
                <w:spacing w:val="-6"/>
                <w:sz w:val="22"/>
                <w:szCs w:val="22"/>
                <w:lang w:val="en-US" w:eastAsia="zh-CN"/>
              </w:rPr>
              <w:t xml:space="preserve"> 分；</w:t>
            </w:r>
          </w:p>
          <w:p w14:paraId="19B17A04">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kern w:val="0"/>
                <w:sz w:val="22"/>
                <w:szCs w:val="22"/>
                <w:highlight w:val="none"/>
                <w:lang w:val="en-US" w:eastAsia="zh-CN"/>
              </w:rPr>
            </w:pPr>
            <w:r>
              <w:rPr>
                <w:rFonts w:hint="eastAsia" w:ascii="宋体" w:hAnsi="宋体" w:eastAsia="宋体" w:cs="宋体"/>
                <w:color w:val="000000"/>
                <w:spacing w:val="-6"/>
                <w:sz w:val="22"/>
                <w:szCs w:val="22"/>
                <w:lang w:val="en-US" w:eastAsia="zh-CN"/>
              </w:rPr>
              <w:t>4.没有提供不得分；</w:t>
            </w:r>
          </w:p>
        </w:tc>
      </w:tr>
      <w:tr w14:paraId="0A95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991" w:type="dxa"/>
            <w:vMerge w:val="continue"/>
            <w:tcBorders>
              <w:left w:val="single" w:color="auto" w:sz="4" w:space="0"/>
              <w:right w:val="single" w:color="auto" w:sz="4" w:space="0"/>
            </w:tcBorders>
            <w:noWrap w:val="0"/>
            <w:vAlign w:val="center"/>
          </w:tcPr>
          <w:p w14:paraId="01150F75">
            <w:pPr>
              <w:spacing w:line="0" w:lineRule="atLeast"/>
              <w:jc w:val="center"/>
              <w:rPr>
                <w:rFonts w:hint="eastAsia" w:ascii="宋体" w:hAnsi="宋体" w:eastAsia="宋体" w:cs="宋体"/>
                <w:b/>
                <w:bCs/>
                <w:sz w:val="22"/>
                <w:szCs w:val="22"/>
                <w:highlight w:val="none"/>
              </w:rPr>
            </w:pPr>
          </w:p>
        </w:tc>
        <w:tc>
          <w:tcPr>
            <w:tcW w:w="1172" w:type="dxa"/>
            <w:tcBorders>
              <w:left w:val="single" w:color="auto" w:sz="4" w:space="0"/>
              <w:right w:val="single" w:color="auto" w:sz="4" w:space="0"/>
            </w:tcBorders>
            <w:noWrap w:val="0"/>
            <w:vAlign w:val="center"/>
          </w:tcPr>
          <w:p w14:paraId="04A89A6F">
            <w:pPr>
              <w:jc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供货流程管理</w:t>
            </w:r>
          </w:p>
          <w:p w14:paraId="6FE81F13">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（10分）</w:t>
            </w:r>
          </w:p>
        </w:tc>
        <w:tc>
          <w:tcPr>
            <w:tcW w:w="7625" w:type="dxa"/>
            <w:tcBorders>
              <w:top w:val="single" w:color="auto" w:sz="4" w:space="0"/>
              <w:left w:val="single" w:color="auto" w:sz="4" w:space="0"/>
              <w:right w:val="single" w:color="auto" w:sz="4" w:space="0"/>
            </w:tcBorders>
            <w:noWrap w:val="0"/>
            <w:vAlign w:val="center"/>
          </w:tcPr>
          <w:p w14:paraId="5717D042">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根据供应商提出的供货流程进行综合比较，内容包括但不仅限于：①接受采购任务的前期准备；②供货流程管理和控制；③项目实施阶段划分明细；④供货情况跟踪明细表等方面。 </w:t>
            </w:r>
          </w:p>
          <w:p w14:paraId="44268F79">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1.供应商所述的方案全面不缺项，能充分结合本项目特点和自身优势，供货流程科学合理，切实可行、可以完全满足采购方要求得 10分； </w:t>
            </w:r>
          </w:p>
          <w:p w14:paraId="1D16CA14">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2.供应商所述的方案比较全面合理，比较全面，可以基本满足采购方基本要求得 7 分； </w:t>
            </w:r>
          </w:p>
          <w:p w14:paraId="2E80A3F6">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3.供应商所述的方案残缺不全，整体方案模糊、逻辑不清晰、严重脱离项目实际需求得 </w:t>
            </w:r>
            <w:r>
              <w:rPr>
                <w:rFonts w:hint="eastAsia" w:ascii="宋体" w:hAnsi="宋体" w:cs="宋体"/>
                <w:color w:val="000000"/>
                <w:spacing w:val="-6"/>
                <w:sz w:val="22"/>
                <w:szCs w:val="22"/>
                <w:lang w:val="en-US" w:eastAsia="zh-CN"/>
              </w:rPr>
              <w:t>4</w:t>
            </w:r>
            <w:r>
              <w:rPr>
                <w:rFonts w:hint="eastAsia" w:ascii="宋体" w:hAnsi="宋体" w:eastAsia="宋体" w:cs="宋体"/>
                <w:color w:val="000000"/>
                <w:spacing w:val="-6"/>
                <w:sz w:val="22"/>
                <w:szCs w:val="22"/>
                <w:lang w:val="en-US" w:eastAsia="zh-CN"/>
              </w:rPr>
              <w:t xml:space="preserve"> 分；</w:t>
            </w:r>
          </w:p>
          <w:p w14:paraId="5C4B62F4">
            <w:pPr>
              <w:rPr>
                <w:rFonts w:hint="default" w:ascii="宋体" w:hAnsi="宋体" w:eastAsia="宋体" w:cs="宋体"/>
                <w:kern w:val="0"/>
                <w:sz w:val="22"/>
                <w:szCs w:val="22"/>
                <w:highlight w:val="none"/>
                <w:lang w:val="en-US" w:eastAsia="zh-CN"/>
              </w:rPr>
            </w:pPr>
            <w:r>
              <w:rPr>
                <w:rFonts w:hint="eastAsia" w:ascii="宋体" w:hAnsi="宋体" w:eastAsia="宋体" w:cs="宋体"/>
                <w:color w:val="000000"/>
                <w:spacing w:val="-6"/>
                <w:sz w:val="22"/>
                <w:szCs w:val="22"/>
                <w:lang w:val="en-US" w:eastAsia="zh-CN"/>
              </w:rPr>
              <w:t>4.没有提供不得分；</w:t>
            </w:r>
          </w:p>
        </w:tc>
      </w:tr>
      <w:tr w14:paraId="2334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trPr>
        <w:tc>
          <w:tcPr>
            <w:tcW w:w="991" w:type="dxa"/>
            <w:vMerge w:val="continue"/>
            <w:tcBorders>
              <w:left w:val="single" w:color="auto" w:sz="4" w:space="0"/>
              <w:right w:val="single" w:color="auto" w:sz="4" w:space="0"/>
            </w:tcBorders>
            <w:noWrap w:val="0"/>
            <w:vAlign w:val="center"/>
          </w:tcPr>
          <w:p w14:paraId="213940DC">
            <w:pPr>
              <w:spacing w:line="0" w:lineRule="atLeast"/>
              <w:jc w:val="center"/>
              <w:rPr>
                <w:rFonts w:hint="eastAsia" w:ascii="宋体" w:hAnsi="宋体" w:eastAsia="宋体" w:cs="宋体"/>
                <w:b/>
                <w:bCs/>
                <w:sz w:val="22"/>
                <w:szCs w:val="22"/>
                <w:highlight w:val="none"/>
              </w:rPr>
            </w:pPr>
          </w:p>
        </w:tc>
        <w:tc>
          <w:tcPr>
            <w:tcW w:w="1172" w:type="dxa"/>
            <w:tcBorders>
              <w:left w:val="single" w:color="auto" w:sz="4" w:space="0"/>
              <w:right w:val="single" w:color="auto" w:sz="4" w:space="0"/>
            </w:tcBorders>
            <w:noWrap w:val="0"/>
            <w:vAlign w:val="center"/>
          </w:tcPr>
          <w:p w14:paraId="5BBEE74D">
            <w:pPr>
              <w:jc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组织协调保证措施（10分）</w:t>
            </w:r>
          </w:p>
        </w:tc>
        <w:tc>
          <w:tcPr>
            <w:tcW w:w="7625" w:type="dxa"/>
            <w:tcBorders>
              <w:top w:val="single" w:color="auto" w:sz="4" w:space="0"/>
              <w:left w:val="single" w:color="auto" w:sz="4" w:space="0"/>
              <w:right w:val="single" w:color="auto" w:sz="4" w:space="0"/>
            </w:tcBorders>
            <w:noWrap w:val="0"/>
            <w:vAlign w:val="center"/>
          </w:tcPr>
          <w:p w14:paraId="55795729">
            <w:pP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根据各供应商提出的组织协调保证措施进行评审，内容包括但不仅限于：①项目组织机构管理；②企业管理制度；③部门职能管理；④岗位职责管理；⑤与采购人的协调配合；⑥各部门间的组织协调管理等方面。</w:t>
            </w:r>
          </w:p>
          <w:p w14:paraId="3FC354FD">
            <w:pP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1.供应商所述的方案全面不缺项，能按照项目实际需求和自身特定制定完整的组织协调措施，且能充分体现出供应商管理规范性的得 10分； </w:t>
            </w:r>
          </w:p>
          <w:p w14:paraId="1B1905A7">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2.供应商所述的方案比较全面合理，比较全面，可以满足采购方基本要求得 7 分； </w:t>
            </w:r>
          </w:p>
          <w:p w14:paraId="54415D52">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3.供应商所述的方案残缺不全，整体方案模糊、逻辑不清晰、严重脱离项目实际需求得 </w:t>
            </w:r>
            <w:r>
              <w:rPr>
                <w:rFonts w:hint="eastAsia" w:ascii="宋体" w:hAnsi="宋体" w:cs="宋体"/>
                <w:color w:val="000000"/>
                <w:spacing w:val="-6"/>
                <w:sz w:val="22"/>
                <w:szCs w:val="22"/>
                <w:lang w:val="en-US" w:eastAsia="zh-CN"/>
              </w:rPr>
              <w:t>4</w:t>
            </w:r>
            <w:r>
              <w:rPr>
                <w:rFonts w:hint="eastAsia" w:ascii="宋体" w:hAnsi="宋体" w:eastAsia="宋体" w:cs="宋体"/>
                <w:color w:val="000000"/>
                <w:spacing w:val="-6"/>
                <w:sz w:val="22"/>
                <w:szCs w:val="22"/>
                <w:lang w:val="en-US" w:eastAsia="zh-CN"/>
              </w:rPr>
              <w:t xml:space="preserve"> 分；</w:t>
            </w:r>
          </w:p>
          <w:p w14:paraId="09986F64">
            <w:pP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4.没有提供不得分；</w:t>
            </w:r>
          </w:p>
        </w:tc>
      </w:tr>
      <w:tr w14:paraId="2639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trPr>
        <w:tc>
          <w:tcPr>
            <w:tcW w:w="991" w:type="dxa"/>
            <w:vMerge w:val="continue"/>
            <w:tcBorders>
              <w:left w:val="single" w:color="auto" w:sz="4" w:space="0"/>
              <w:right w:val="single" w:color="auto" w:sz="4" w:space="0"/>
            </w:tcBorders>
            <w:noWrap w:val="0"/>
            <w:vAlign w:val="center"/>
          </w:tcPr>
          <w:p w14:paraId="0482E7D9">
            <w:pPr>
              <w:spacing w:line="0" w:lineRule="atLeast"/>
              <w:jc w:val="center"/>
              <w:rPr>
                <w:rFonts w:hint="eastAsia" w:ascii="宋体" w:hAnsi="宋体" w:eastAsia="宋体" w:cs="宋体"/>
                <w:b/>
                <w:bCs/>
                <w:sz w:val="22"/>
                <w:szCs w:val="22"/>
                <w:highlight w:val="none"/>
              </w:rPr>
            </w:pPr>
          </w:p>
        </w:tc>
        <w:tc>
          <w:tcPr>
            <w:tcW w:w="1172" w:type="dxa"/>
            <w:tcBorders>
              <w:left w:val="single" w:color="auto" w:sz="4" w:space="0"/>
              <w:right w:val="single" w:color="auto" w:sz="4" w:space="0"/>
            </w:tcBorders>
            <w:noWrap w:val="0"/>
            <w:vAlign w:val="center"/>
          </w:tcPr>
          <w:p w14:paraId="156D4907">
            <w:pPr>
              <w:jc w:val="cente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突发事件应急处理方案</w:t>
            </w:r>
          </w:p>
          <w:p w14:paraId="3F00C399">
            <w:pPr>
              <w:jc w:val="center"/>
              <w:rPr>
                <w:rFonts w:hint="default" w:ascii="宋体" w:hAnsi="宋体" w:eastAsia="宋体" w:cs="宋体"/>
                <w:kern w:val="0"/>
                <w:sz w:val="22"/>
                <w:szCs w:val="22"/>
                <w:highlight w:val="none"/>
                <w:lang w:val="en-US" w:eastAsia="zh-CN"/>
              </w:rPr>
            </w:pPr>
            <w:r>
              <w:rPr>
                <w:rFonts w:hint="eastAsia" w:ascii="宋体" w:hAnsi="宋体" w:eastAsia="宋体" w:cs="宋体"/>
                <w:color w:val="000000"/>
                <w:spacing w:val="-6"/>
                <w:sz w:val="22"/>
                <w:szCs w:val="22"/>
                <w:lang w:val="en-US" w:eastAsia="zh-CN"/>
              </w:rPr>
              <w:t>（</w:t>
            </w:r>
            <w:r>
              <w:rPr>
                <w:rFonts w:hint="eastAsia" w:ascii="宋体" w:hAnsi="宋体" w:cs="宋体"/>
                <w:color w:val="000000"/>
                <w:spacing w:val="-6"/>
                <w:sz w:val="22"/>
                <w:szCs w:val="22"/>
                <w:lang w:val="en-US" w:eastAsia="zh-CN"/>
              </w:rPr>
              <w:t>10</w:t>
            </w:r>
            <w:r>
              <w:rPr>
                <w:rFonts w:hint="eastAsia" w:ascii="宋体" w:hAnsi="宋体" w:eastAsia="宋体" w:cs="宋体"/>
                <w:color w:val="000000"/>
                <w:spacing w:val="-6"/>
                <w:sz w:val="22"/>
                <w:szCs w:val="22"/>
                <w:lang w:val="en-US" w:eastAsia="zh-CN"/>
              </w:rPr>
              <w:t>分）</w:t>
            </w:r>
          </w:p>
        </w:tc>
        <w:tc>
          <w:tcPr>
            <w:tcW w:w="7625" w:type="dxa"/>
            <w:tcBorders>
              <w:top w:val="single" w:color="auto" w:sz="4" w:space="0"/>
              <w:left w:val="single" w:color="auto" w:sz="4" w:space="0"/>
              <w:right w:val="single" w:color="auto" w:sz="4" w:space="0"/>
            </w:tcBorders>
            <w:noWrap w:val="0"/>
            <w:vAlign w:val="center"/>
          </w:tcPr>
          <w:p w14:paraId="239915DA">
            <w:pPr>
              <w:rPr>
                <w:rFonts w:hint="eastAsia" w:ascii="宋体" w:hAnsi="宋体" w:eastAsia="宋体" w:cs="宋体"/>
                <w:color w:val="000000"/>
                <w:spacing w:val="-6"/>
                <w:sz w:val="22"/>
                <w:szCs w:val="22"/>
                <w:lang w:val="en-US"/>
              </w:rPr>
            </w:pPr>
            <w:r>
              <w:rPr>
                <w:rFonts w:hint="eastAsia" w:ascii="宋体" w:hAnsi="宋体" w:eastAsia="宋体" w:cs="宋体"/>
                <w:color w:val="000000"/>
                <w:spacing w:val="-6"/>
                <w:sz w:val="22"/>
                <w:szCs w:val="22"/>
                <w:lang w:val="en-US" w:eastAsia="zh-CN"/>
              </w:rPr>
              <w:t xml:space="preserve">根据各供应商提出的突发事件应急处理方案进行评审，方案内容包括但不仅限于：①成立专门应急指挥小组；②明确应急指挥小组分工与职责；③有事故应急救援体系响应程序；④有应急救援物资准备；⑤运输途中遇见恶劣天气及自然灾害应急预案。 </w:t>
            </w:r>
          </w:p>
          <w:p w14:paraId="591A0E66">
            <w:pPr>
              <w:rPr>
                <w:rFonts w:hint="eastAsia" w:ascii="宋体" w:hAnsi="宋体" w:eastAsia="宋体" w:cs="宋体"/>
                <w:color w:val="000000"/>
                <w:spacing w:val="-6"/>
                <w:sz w:val="22"/>
                <w:szCs w:val="22"/>
                <w:lang w:val="en-US"/>
              </w:rPr>
            </w:pPr>
            <w:r>
              <w:rPr>
                <w:rFonts w:hint="eastAsia" w:ascii="宋体" w:hAnsi="宋体" w:eastAsia="宋体" w:cs="宋体"/>
                <w:color w:val="000000"/>
                <w:spacing w:val="-6"/>
                <w:sz w:val="22"/>
                <w:szCs w:val="22"/>
                <w:lang w:val="en-US" w:eastAsia="zh-CN"/>
              </w:rPr>
              <w:t xml:space="preserve">1.供应商提出的以上突发事件应急处理方案完善合理不缺项，能够切实应用在实际服务当中，能充分利用自身现有资源与经验尽量避免突发事件发生和有效解决突发事件的得 </w:t>
            </w:r>
            <w:r>
              <w:rPr>
                <w:rFonts w:hint="eastAsia" w:ascii="宋体" w:hAnsi="宋体" w:cs="宋体"/>
                <w:color w:val="000000"/>
                <w:spacing w:val="-6"/>
                <w:sz w:val="22"/>
                <w:szCs w:val="22"/>
                <w:lang w:val="en-US" w:eastAsia="zh-CN"/>
              </w:rPr>
              <w:t>10</w:t>
            </w:r>
            <w:r>
              <w:rPr>
                <w:rFonts w:hint="eastAsia" w:ascii="宋体" w:hAnsi="宋体" w:eastAsia="宋体" w:cs="宋体"/>
                <w:color w:val="000000"/>
                <w:spacing w:val="-6"/>
                <w:sz w:val="22"/>
                <w:szCs w:val="22"/>
                <w:lang w:val="en-US" w:eastAsia="zh-CN"/>
              </w:rPr>
              <w:t xml:space="preserve"> 分； </w:t>
            </w:r>
          </w:p>
          <w:p w14:paraId="7813CC6A">
            <w:pPr>
              <w:rPr>
                <w:rFonts w:hint="eastAsia" w:ascii="宋体" w:hAnsi="宋体" w:eastAsia="宋体" w:cs="宋体"/>
                <w:color w:val="000000"/>
                <w:spacing w:val="-6"/>
                <w:sz w:val="22"/>
                <w:szCs w:val="22"/>
                <w:lang w:val="en-US"/>
              </w:rPr>
            </w:pPr>
            <w:r>
              <w:rPr>
                <w:rFonts w:hint="eastAsia" w:ascii="宋体" w:hAnsi="宋体" w:eastAsia="宋体" w:cs="宋体"/>
                <w:color w:val="000000"/>
                <w:spacing w:val="-6"/>
                <w:sz w:val="22"/>
                <w:szCs w:val="22"/>
                <w:lang w:val="en-US" w:eastAsia="zh-CN"/>
              </w:rPr>
              <w:t xml:space="preserve">2.供应商提出的以上方案不够全面合理，缺 1-2项，不能避免突发事件发生但也能解决个别突发事件得 </w:t>
            </w:r>
            <w:r>
              <w:rPr>
                <w:rFonts w:hint="eastAsia" w:ascii="宋体" w:hAnsi="宋体" w:cs="宋体"/>
                <w:color w:val="000000"/>
                <w:spacing w:val="-6"/>
                <w:sz w:val="22"/>
                <w:szCs w:val="22"/>
                <w:lang w:val="en-US" w:eastAsia="zh-CN"/>
              </w:rPr>
              <w:t>7</w:t>
            </w:r>
            <w:r>
              <w:rPr>
                <w:rFonts w:hint="eastAsia" w:ascii="宋体" w:hAnsi="宋体" w:eastAsia="宋体" w:cs="宋体"/>
                <w:color w:val="000000"/>
                <w:spacing w:val="-6"/>
                <w:sz w:val="22"/>
                <w:szCs w:val="22"/>
                <w:lang w:val="en-US" w:eastAsia="zh-CN"/>
              </w:rPr>
              <w:t xml:space="preserve"> 分； </w:t>
            </w:r>
          </w:p>
          <w:p w14:paraId="2B924147">
            <w:pPr>
              <w:rPr>
                <w:rFonts w:hint="eastAsia" w:ascii="宋体" w:hAnsi="宋体" w:eastAsia="宋体" w:cs="宋体"/>
                <w:color w:val="000000"/>
                <w:spacing w:val="-6"/>
                <w:sz w:val="22"/>
                <w:szCs w:val="22"/>
                <w:lang w:val="en-US"/>
              </w:rPr>
            </w:pPr>
            <w:r>
              <w:rPr>
                <w:rFonts w:hint="eastAsia" w:ascii="宋体" w:hAnsi="宋体" w:eastAsia="宋体" w:cs="宋体"/>
                <w:color w:val="000000"/>
                <w:spacing w:val="-6"/>
                <w:sz w:val="22"/>
                <w:szCs w:val="22"/>
                <w:lang w:val="en-US" w:eastAsia="zh-CN"/>
              </w:rPr>
              <w:t xml:space="preserve">3.供应商提出的以上方案十分简陋，缺 3-4 项，不能有效解决突发事件得 </w:t>
            </w:r>
            <w:r>
              <w:rPr>
                <w:rFonts w:hint="eastAsia" w:ascii="宋体" w:hAnsi="宋体" w:cs="宋体"/>
                <w:color w:val="000000"/>
                <w:spacing w:val="-6"/>
                <w:sz w:val="22"/>
                <w:szCs w:val="22"/>
                <w:lang w:val="en-US" w:eastAsia="zh-CN"/>
              </w:rPr>
              <w:t>4</w:t>
            </w:r>
            <w:r>
              <w:rPr>
                <w:rFonts w:hint="eastAsia" w:ascii="宋体" w:hAnsi="宋体" w:eastAsia="宋体" w:cs="宋体"/>
                <w:color w:val="000000"/>
                <w:spacing w:val="-6"/>
                <w:sz w:val="22"/>
                <w:szCs w:val="22"/>
                <w:lang w:val="en-US" w:eastAsia="zh-CN"/>
              </w:rPr>
              <w:t xml:space="preserve"> 分； </w:t>
            </w:r>
          </w:p>
          <w:p w14:paraId="55AF3AEE">
            <w:pPr>
              <w:rPr>
                <w:rFonts w:hint="eastAsia" w:ascii="宋体" w:hAnsi="宋体" w:eastAsia="宋体" w:cs="宋体"/>
                <w:color w:val="000000"/>
                <w:spacing w:val="-6"/>
                <w:sz w:val="22"/>
                <w:szCs w:val="22"/>
                <w:lang w:val="en-US" w:eastAsia="zh-CN"/>
              </w:rPr>
            </w:pPr>
            <w:r>
              <w:rPr>
                <w:rFonts w:hint="eastAsia" w:ascii="宋体" w:hAnsi="宋体" w:eastAsia="宋体" w:cs="宋体"/>
                <w:color w:val="000000"/>
                <w:spacing w:val="-6"/>
                <w:sz w:val="22"/>
                <w:szCs w:val="22"/>
                <w:lang w:val="en-US" w:eastAsia="zh-CN"/>
              </w:rPr>
              <w:t xml:space="preserve">5.没有提供不得分； </w:t>
            </w:r>
          </w:p>
        </w:tc>
      </w:tr>
      <w:tr w14:paraId="2F3A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4" w:hRule="atLeast"/>
        </w:trPr>
        <w:tc>
          <w:tcPr>
            <w:tcW w:w="991" w:type="dxa"/>
            <w:tcBorders>
              <w:left w:val="single" w:color="auto" w:sz="4" w:space="0"/>
              <w:right w:val="single" w:color="auto" w:sz="4" w:space="0"/>
            </w:tcBorders>
            <w:noWrap w:val="0"/>
            <w:vAlign w:val="center"/>
          </w:tcPr>
          <w:p w14:paraId="5A421E67">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售后</w:t>
            </w:r>
          </w:p>
          <w:p w14:paraId="05DD7114">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服务</w:t>
            </w:r>
          </w:p>
          <w:p w14:paraId="4E401D8A">
            <w:pPr>
              <w:jc w:val="center"/>
              <w:rPr>
                <w:rFonts w:hint="eastAsia" w:ascii="宋体" w:hAnsi="宋体" w:eastAsia="宋体" w:cs="宋体"/>
                <w:b/>
                <w:bCs/>
                <w:sz w:val="22"/>
                <w:szCs w:val="22"/>
                <w:highlight w:val="none"/>
              </w:rPr>
            </w:pPr>
          </w:p>
          <w:p w14:paraId="693A4D9F">
            <w:pPr>
              <w:spacing w:line="0" w:lineRule="atLeast"/>
              <w:jc w:val="center"/>
              <w:rPr>
                <w:rFonts w:hint="eastAsia" w:ascii="宋体" w:hAnsi="宋体" w:eastAsia="宋体" w:cs="宋体"/>
                <w:bCs/>
                <w:sz w:val="22"/>
                <w:szCs w:val="22"/>
                <w:highlight w:val="none"/>
              </w:rPr>
            </w:pPr>
            <w:r>
              <w:rPr>
                <w:rFonts w:hint="eastAsia" w:ascii="宋体" w:hAnsi="宋体" w:eastAsia="宋体" w:cs="宋体"/>
                <w:b/>
                <w:bCs/>
                <w:sz w:val="22"/>
                <w:szCs w:val="22"/>
                <w:highlight w:val="none"/>
                <w:lang w:val="en-US" w:eastAsia="zh-CN"/>
              </w:rPr>
              <w:t>10</w:t>
            </w:r>
            <w:r>
              <w:rPr>
                <w:rFonts w:hint="eastAsia" w:ascii="宋体" w:hAnsi="宋体" w:eastAsia="宋体" w:cs="宋体"/>
                <w:b/>
                <w:bCs/>
                <w:sz w:val="22"/>
                <w:szCs w:val="22"/>
                <w:highlight w:val="none"/>
              </w:rPr>
              <w:t>分</w:t>
            </w:r>
          </w:p>
        </w:tc>
        <w:tc>
          <w:tcPr>
            <w:tcW w:w="1172" w:type="dxa"/>
            <w:tcBorders>
              <w:left w:val="single" w:color="auto" w:sz="4" w:space="0"/>
              <w:right w:val="single" w:color="auto" w:sz="4" w:space="0"/>
            </w:tcBorders>
            <w:noWrap w:val="0"/>
            <w:vAlign w:val="center"/>
          </w:tcPr>
          <w:p w14:paraId="0E9457F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售后服务体系</w:t>
            </w:r>
          </w:p>
          <w:p w14:paraId="4D439FFA">
            <w:pPr>
              <w:jc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10</w:t>
            </w:r>
            <w:r>
              <w:rPr>
                <w:rFonts w:hint="eastAsia" w:ascii="宋体" w:hAnsi="宋体" w:eastAsia="宋体" w:cs="宋体"/>
                <w:kern w:val="0"/>
                <w:sz w:val="22"/>
                <w:szCs w:val="22"/>
                <w:highlight w:val="none"/>
              </w:rPr>
              <w:t>分）</w:t>
            </w:r>
          </w:p>
        </w:tc>
        <w:tc>
          <w:tcPr>
            <w:tcW w:w="7625" w:type="dxa"/>
            <w:tcBorders>
              <w:top w:val="single" w:color="auto" w:sz="4" w:space="0"/>
              <w:left w:val="single" w:color="auto" w:sz="4" w:space="0"/>
              <w:bottom w:val="single" w:color="auto" w:sz="4" w:space="0"/>
              <w:right w:val="single" w:color="auto" w:sz="4" w:space="0"/>
            </w:tcBorders>
            <w:noWrap w:val="0"/>
            <w:vAlign w:val="center"/>
          </w:tcPr>
          <w:p w14:paraId="260395D3">
            <w:pPr>
              <w:autoSpaceDE w:val="0"/>
              <w:autoSpaceDN w:val="0"/>
              <w:spacing w:line="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根据供应商提出的售后服务方案进行评审，内容包括但不仅限于：① 售后服务的原则与标准；②定期回访计划与方案；③抽检计划；④产品质量问题响应；⑤配套备品配件的提供及运输方案；⑥产品使用和维护保养手册；⑦产品发生质量问题的补救措施等； </w:t>
            </w:r>
          </w:p>
          <w:p w14:paraId="7B6F3DBC">
            <w:pPr>
              <w:autoSpaceDE w:val="0"/>
              <w:autoSpaceDN w:val="0"/>
              <w:spacing w:line="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1.售后服务方案详细、合理，符合本项目实际需求，响应速度快，能充分利用自身现有资源及先进技术手段，减少产品故障发生的频次并且做到出现故障后及时反应、及时到位、及时处理的得 10 分； </w:t>
            </w:r>
          </w:p>
          <w:p w14:paraId="4254F2FA">
            <w:pPr>
              <w:autoSpaceDE w:val="0"/>
              <w:autoSpaceDN w:val="0"/>
              <w:spacing w:line="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2.售后服务方案比较详细合理，符合本项目实际需求，缺 1-2 项，响应速度较快，承诺针对本项目提供较为及时、专业化的后续服务的得 7 分； </w:t>
            </w:r>
          </w:p>
          <w:p w14:paraId="6795E164">
            <w:pPr>
              <w:autoSpaceDE w:val="0"/>
              <w:autoSpaceDN w:val="0"/>
              <w:spacing w:line="0" w:lineRule="atLeast"/>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 xml:space="preserve">3.售后服务方案残缺不全，所提供的方案基本符合本项目实际需求，缺 3-4 项，勉强能为采购方提供售后服务的得 4 分； </w:t>
            </w:r>
          </w:p>
          <w:p w14:paraId="584B2D3E">
            <w:pPr>
              <w:autoSpaceDE w:val="0"/>
              <w:autoSpaceDN w:val="0"/>
              <w:spacing w:line="0" w:lineRule="atLeast"/>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4.售后服务方案残缺不全，缺 5-6 项，整体方案模糊、售后流程不清晰、严重脱离项目实际需求，不能及时解决产品故障，影响采购方使用的得 1 分；</w:t>
            </w:r>
          </w:p>
          <w:p w14:paraId="50AD91A4">
            <w:pPr>
              <w:autoSpaceDE w:val="0"/>
              <w:autoSpaceDN w:val="0"/>
              <w:spacing w:line="0" w:lineRule="atLeas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5.没有提供不得分；</w:t>
            </w:r>
          </w:p>
        </w:tc>
      </w:tr>
    </w:tbl>
    <w:p w14:paraId="4AF930BA">
      <w:pPr>
        <w:keepNext w:val="0"/>
        <w:keepLines w:val="0"/>
        <w:pageBreakBefore w:val="0"/>
        <w:widowControl w:val="0"/>
        <w:kinsoku/>
        <w:wordWrap/>
        <w:overflowPunct/>
        <w:topLinePunct w:val="0"/>
        <w:autoSpaceDE/>
        <w:autoSpaceDN w:val="0"/>
        <w:bidi w:val="0"/>
        <w:adjustRightInd w:val="0"/>
        <w:snapToGrid w:val="0"/>
        <w:spacing w:before="157" w:beforeLines="50" w:line="360" w:lineRule="auto"/>
        <w:textAlignment w:val="auto"/>
        <w:rPr>
          <w:rFonts w:asciiTheme="majorEastAsia" w:hAnsiTheme="majorEastAsia" w:eastAsiaTheme="majorEastAsia"/>
          <w:b/>
          <w:bCs/>
          <w:sz w:val="24"/>
          <w:highlight w:val="none"/>
        </w:rPr>
      </w:pPr>
      <w:r>
        <w:rPr>
          <w:rFonts w:hint="eastAsia" w:asciiTheme="majorEastAsia" w:hAnsiTheme="majorEastAsia" w:eastAsiaTheme="majorEastAsia"/>
          <w:b/>
          <w:bCs/>
          <w:sz w:val="24"/>
          <w:highlight w:val="none"/>
        </w:rPr>
        <w:t xml:space="preserve"> (四) 说  明</w:t>
      </w:r>
    </w:p>
    <w:p w14:paraId="7ACC3B16">
      <w:pPr>
        <w:autoSpaceDN w:val="0"/>
        <w:adjustRightInd w:val="0"/>
        <w:snapToGrid w:val="0"/>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评标委员会对满足招标文件实质性要求的投标文件，按照本章规定的评分标准进行打分，并按得分由高到低顺序推荐中标候选人，或根据采购人授权直接确定中标人，但投标报价低于其成本的除外。综合评分得分相同的，按投标报价由低到高顺序排列。得分且投标报价相同的并列。投标文件满足招标文件全部实质性要求，且按照评审因素的量化指标评审得分最高的</w:t>
      </w:r>
      <w:r>
        <w:rPr>
          <w:rFonts w:hint="eastAsia" w:asciiTheme="majorEastAsia" w:hAnsiTheme="majorEastAsia" w:eastAsiaTheme="majorEastAsia"/>
          <w:szCs w:val="21"/>
          <w:highlight w:val="none"/>
          <w:lang w:eastAsia="zh-CN"/>
        </w:rPr>
        <w:t>供应商</w:t>
      </w:r>
      <w:r>
        <w:rPr>
          <w:rFonts w:hint="eastAsia" w:asciiTheme="majorEastAsia" w:hAnsiTheme="majorEastAsia" w:eastAsiaTheme="majorEastAsia"/>
          <w:szCs w:val="21"/>
          <w:highlight w:val="none"/>
        </w:rPr>
        <w:t>为排名第一的中标候选人；</w:t>
      </w:r>
    </w:p>
    <w:p w14:paraId="059FC2BC">
      <w:pPr>
        <w:pStyle w:val="2"/>
        <w:numPr>
          <w:ilvl w:val="0"/>
          <w:numId w:val="5"/>
        </w:numPr>
        <w:autoSpaceDN w:val="0"/>
        <w:adjustRightInd w:val="0"/>
        <w:snapToGrid w:val="0"/>
        <w:spacing w:before="0" w:after="0" w:line="360" w:lineRule="auto"/>
        <w:jc w:val="center"/>
        <w:rPr>
          <w:rFonts w:hint="eastAsia" w:asciiTheme="majorEastAsia" w:hAnsiTheme="majorEastAsia" w:eastAsiaTheme="majorEastAsia"/>
          <w:highlight w:val="none"/>
        </w:rPr>
      </w:pPr>
      <w:bookmarkStart w:id="69" w:name="_Toc30695"/>
      <w:bookmarkStart w:id="70" w:name="_Toc48760974"/>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采购需求</w:t>
      </w:r>
      <w:bookmarkEnd w:id="69"/>
      <w:bookmarkEnd w:id="70"/>
      <w:bookmarkStart w:id="71" w:name="_第五部分__"/>
      <w:bookmarkEnd w:id="71"/>
    </w:p>
    <w:p w14:paraId="5B7B73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default"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一、项目情况</w:t>
      </w:r>
    </w:p>
    <w:p w14:paraId="33CE6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1.采购编号：采购计划-[2025]-00128号</w:t>
      </w:r>
    </w:p>
    <w:p w14:paraId="2F9AAE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2.项目编号：JILINYONGYI-2025-075-FW </w:t>
      </w:r>
    </w:p>
    <w:p w14:paraId="22497C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3.项目名称：长岭县残联2025年精准康复辅助器具采购项目</w:t>
      </w:r>
    </w:p>
    <w:p w14:paraId="34C9C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4.预算金额：630250.00元</w:t>
      </w:r>
    </w:p>
    <w:p w14:paraId="4D00F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5.采购需求：精准康复辅助器具采购项目，详见招标文件</w:t>
      </w:r>
    </w:p>
    <w:p w14:paraId="027F50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6.供货期：接到采购人供货指令后7个工作日内供货完毕</w:t>
      </w:r>
    </w:p>
    <w:p w14:paraId="0A3E7E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default"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7.质保期：1年</w:t>
      </w:r>
    </w:p>
    <w:p w14:paraId="18AD1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default"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8.质量标准：质量符合国家现行质量验收统一标准及相关行业标准，满足甲方对项目的各项要求。</w:t>
      </w:r>
    </w:p>
    <w:p w14:paraId="3CC17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left="0" w:right="0" w:firstLine="440" w:firstLineChars="200"/>
        <w:jc w:val="left"/>
        <w:textAlignment w:val="auto"/>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pPr>
      <w:r>
        <w:rPr>
          <w:rFonts w:hint="eastAsia" w:asciiTheme="minorEastAsia" w:hAnsiTheme="minorEastAsia" w:eastAsiaTheme="minorEastAsia" w:cstheme="minorEastAsia"/>
          <w:b w:val="0"/>
          <w:bCs w:val="0"/>
          <w:color w:val="auto"/>
          <w:kern w:val="0"/>
          <w:sz w:val="22"/>
          <w:szCs w:val="22"/>
          <w:highlight w:val="none"/>
          <w:shd w:val="clear" w:color="auto" w:fill="FFFFFF"/>
          <w:lang w:val="en-US" w:eastAsia="zh-CN" w:bidi="ar"/>
        </w:rPr>
        <w:t>9.本项目不接受联合体投标</w:t>
      </w:r>
    </w:p>
    <w:p w14:paraId="2A821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jc w:val="left"/>
        <w:textAlignment w:val="auto"/>
        <w:rPr>
          <w:rFonts w:hint="default" w:asciiTheme="minorEastAsia" w:hAnsiTheme="minorEastAsia" w:eastAsiaTheme="minorEastAsia" w:cstheme="minorEastAsia"/>
          <w:b/>
          <w:bCs/>
          <w:color w:val="auto"/>
          <w:kern w:val="0"/>
          <w:sz w:val="21"/>
          <w:szCs w:val="21"/>
          <w:highlight w:val="none"/>
          <w:shd w:val="clear" w:color="auto" w:fill="FFFFFF"/>
          <w:lang w:val="en-US" w:eastAsia="zh-CN" w:bidi="ar"/>
        </w:rPr>
      </w:pPr>
      <w:r>
        <w:rPr>
          <w:rFonts w:hint="eastAsia" w:asciiTheme="minorEastAsia" w:hAnsiTheme="minorEastAsia" w:eastAsiaTheme="minorEastAsia" w:cstheme="minorEastAsia"/>
          <w:b/>
          <w:bCs/>
          <w:color w:val="auto"/>
          <w:kern w:val="0"/>
          <w:sz w:val="21"/>
          <w:szCs w:val="21"/>
          <w:highlight w:val="none"/>
          <w:shd w:val="clear" w:color="auto" w:fill="FFFFFF"/>
          <w:lang w:val="en-US" w:eastAsia="zh-CN" w:bidi="ar"/>
        </w:rPr>
        <w:t>二、采购货物规格参数</w:t>
      </w:r>
    </w:p>
    <w:bookmarkEnd w:id="1"/>
    <w:bookmarkEnd w:id="2"/>
    <w:bookmarkEnd w:id="3"/>
    <w:tbl>
      <w:tblPr>
        <w:tblStyle w:val="23"/>
        <w:tblW w:w="930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418"/>
        <w:gridCol w:w="5666"/>
        <w:gridCol w:w="873"/>
        <w:gridCol w:w="724"/>
      </w:tblGrid>
      <w:tr w14:paraId="01670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B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72" w:name="_Toc502304490"/>
            <w:bookmarkStart w:id="73" w:name="_Toc2135"/>
            <w:bookmarkStart w:id="74" w:name="_Toc246996340"/>
            <w:bookmarkStart w:id="75" w:name="_Toc246997083"/>
            <w:bookmarkStart w:id="76" w:name="_Toc247085855"/>
            <w:bookmarkStart w:id="77" w:name="_Toc152045772"/>
            <w:bookmarkStart w:id="78" w:name="_Toc152042554"/>
            <w:bookmarkStart w:id="79" w:name="_Toc144974834"/>
            <w:bookmarkStart w:id="80" w:name="_Toc179632789"/>
            <w:r>
              <w:rPr>
                <w:rFonts w:hint="eastAsia" w:ascii="宋体" w:hAnsi="宋体" w:eastAsia="宋体" w:cs="宋体"/>
                <w:i w:val="0"/>
                <w:iCs w:val="0"/>
                <w:color w:val="000000"/>
                <w:kern w:val="0"/>
                <w:sz w:val="24"/>
                <w:szCs w:val="24"/>
                <w:u w:val="none"/>
                <w:lang w:val="en-US" w:eastAsia="zh-CN"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F23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名称</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D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0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C5D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E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99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手动轮椅车</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A8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SLV100-JM-W407-8;车架铁制折背喷塑:交叉杆;8"铁制喷塑:扶手:固定扶手:扶手垫;PVC长直扶手垫（孔距254MM，20MM海绵）侧板：塑料长侧板：脚座形式：固定脚座：踏板：塑料踏板，腿带：牛津布：前叉：塑料前叉：前轮：7寸前轮，后轮圈：塑料九叉24“后轮胎：橡胶外胎，手轮：塑料九叉：坐垫：牛津布：海面12MM，背垫：牛津布海面12MM：安全带：有，手握：EC手握，刹车：专用刹车，连刹：连刹手把：随车工具：随车平板手，包装：外箱1030x290x750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65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2F623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5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7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座便椅</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40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材质：铁管喷塑25MM加粗管壁厚0.6MM，可折叠海绵软凳座面靠背。座椅宽44≥CM；座面高度41CM,靠背高度≥48CM，椅子高度≥89CM。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9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D5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14:paraId="193D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5"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20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耳背式</w:t>
            </w:r>
          </w:p>
          <w:p w14:paraId="3EAD4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助听器</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CD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耳背式助听器双核低功耗芯片；智能全频降噪；4通道宽动态压缩；16频段精细调节；智能反馈消除系统；自适应输出护耳控制；4种聆听程序；自动记忆程序；低电压提示音，开机提示；程序切换提示；适配范围90DB</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2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866B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F8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D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语音盲表</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C2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机芯：电子机芯。表带：PVC材质。后盖：不锈钢材质。具有语音报时、整点报时、闹钟、贪睡功能，铃声不少于6种闹。12小时制。表盘直径≥40mm。尺寸662-665寸大小，240-245*40-42*15MM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A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5F2D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B2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E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四脚手杖</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C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全钢材质9档位20CM高度调节。四角长21CM，宽15CM。手柄ABS材质防滑。高度69CM-89CM。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7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9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97B1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E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7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手杖</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50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材质：铝合金材质：九档高度调节：承重：200斤：手杖重量0.3KG：手柄：ABS防滑手柄：脚垫：防滑大脚垫：产品特点高度可调节稳固访滑，轻巧便捷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4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14:paraId="38158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0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语音盲杖</w:t>
            </w:r>
          </w:p>
        </w:tc>
        <w:tc>
          <w:tcPr>
            <w:tcW w:w="5666" w:type="dxa"/>
            <w:tcBorders>
              <w:top w:val="nil"/>
              <w:left w:val="nil"/>
              <w:bottom w:val="nil"/>
              <w:right w:val="nil"/>
            </w:tcBorders>
            <w:shd w:val="clear" w:color="auto" w:fill="auto"/>
            <w:noWrap/>
            <w:vAlign w:val="center"/>
          </w:tcPr>
          <w:p w14:paraId="08A746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杆身采用铝合金材质，并经阳极氧化处理，具有耐磨不氧化特点，具有耐磨、、不氧化特点；杆身外表具有反光覆盖膜，夜间自然警示反光，手柄为铝合金电池仓和铝合金语音池结合，套为软泡胶套；松紧绳采用单股硅胶体橡胶制成，耐拉抗老化，铝合金管口采用软塑胶防护衬套，防止松紧绳因多次折叠发生割断。四折叠，展开长度≧1320MM，折叠后长度≦350M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08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8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CFD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8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CF7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助行器</w:t>
            </w:r>
          </w:p>
        </w:tc>
        <w:tc>
          <w:tcPr>
            <w:tcW w:w="5666" w:type="dxa"/>
            <w:tcBorders>
              <w:top w:val="nil"/>
              <w:left w:val="nil"/>
              <w:bottom w:val="nil"/>
              <w:right w:val="nil"/>
            </w:tcBorders>
            <w:shd w:val="clear" w:color="auto" w:fill="auto"/>
            <w:noWrap/>
            <w:vAlign w:val="center"/>
          </w:tcPr>
          <w:p w14:paraId="5D12B5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H架加宽设计。加厚轮合金材质防锈耐用。固定+摇摆双功能二合一，加厚TPR 橡胶软握把，舒适防滑防汗臭。防滑脚垫内嵌加厚铁片。轻便可折叠宽度≦10CM.高度725-850MM，内宽430MM.深度410MM，净重：2.3K.载重：100kg</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10A7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F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4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多功能调节腋下拐杖</w:t>
            </w:r>
          </w:p>
        </w:tc>
        <w:tc>
          <w:tcPr>
            <w:tcW w:w="5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CB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白色不锈钢钢管,腋下接触及手扶ABS材质.承重136kg,九档位20cm高度调节,最大高度135cm,最小高度115cm.</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59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C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bl>
    <w:p w14:paraId="26E6E6BF">
      <w:pPr>
        <w:rPr>
          <w:rFonts w:cs="宋体" w:asciiTheme="majorEastAsia" w:hAnsiTheme="majorEastAsia" w:eastAsiaTheme="majorEastAsia"/>
          <w:highlight w:val="none"/>
        </w:rPr>
      </w:pPr>
      <w:r>
        <w:rPr>
          <w:rFonts w:hint="eastAsia" w:cs="宋体" w:asciiTheme="majorEastAsia" w:hAnsiTheme="majorEastAsia" w:eastAsiaTheme="majorEastAsia"/>
          <w:highlight w:val="none"/>
        </w:rPr>
        <w:br w:type="page"/>
      </w:r>
    </w:p>
    <w:p w14:paraId="7B99E404">
      <w:pPr>
        <w:pStyle w:val="2"/>
        <w:autoSpaceDN w:val="0"/>
        <w:adjustRightInd w:val="0"/>
        <w:snapToGrid w:val="0"/>
        <w:spacing w:line="360" w:lineRule="auto"/>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第五部分 合同条款及格式</w:t>
      </w:r>
      <w:bookmarkEnd w:id="72"/>
      <w:bookmarkEnd w:id="73"/>
    </w:p>
    <w:p w14:paraId="3EBE348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w:t>
      </w:r>
      <w:bookmarkEnd w:id="74"/>
      <w:bookmarkEnd w:id="75"/>
      <w:bookmarkEnd w:id="76"/>
      <w:bookmarkEnd w:id="77"/>
      <w:bookmarkEnd w:id="78"/>
      <w:bookmarkEnd w:id="79"/>
      <w:bookmarkEnd w:id="80"/>
      <w:bookmarkStart w:id="81" w:name="_Toc502304491"/>
    </w:p>
    <w:p w14:paraId="54FC8386">
      <w:pPr>
        <w:autoSpaceDN w:val="0"/>
        <w:adjustRightInd w:val="0"/>
        <w:snapToGrid w:val="0"/>
        <w:spacing w:line="360" w:lineRule="auto"/>
        <w:jc w:val="center"/>
        <w:rPr>
          <w:rFonts w:cs="宋体" w:asciiTheme="majorEastAsia" w:hAnsiTheme="majorEastAsia" w:eastAsiaTheme="majorEastAsia"/>
          <w:b/>
          <w:bCs/>
          <w:sz w:val="32"/>
          <w:szCs w:val="32"/>
          <w:highlight w:val="none"/>
        </w:rPr>
      </w:pPr>
    </w:p>
    <w:p w14:paraId="338B5C94">
      <w:pPr>
        <w:autoSpaceDN w:val="0"/>
        <w:adjustRightInd w:val="0"/>
        <w:snapToGrid w:val="0"/>
        <w:spacing w:line="360" w:lineRule="auto"/>
        <w:jc w:val="center"/>
        <w:rPr>
          <w:rFonts w:cs="宋体" w:asciiTheme="majorEastAsia" w:hAnsiTheme="majorEastAsia" w:eastAsiaTheme="majorEastAsia"/>
          <w:b/>
          <w:bCs/>
          <w:sz w:val="32"/>
          <w:szCs w:val="32"/>
          <w:highlight w:val="none"/>
        </w:rPr>
      </w:pPr>
    </w:p>
    <w:p w14:paraId="5C446353">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政府采购合同</w:t>
      </w:r>
    </w:p>
    <w:p w14:paraId="764F70F6">
      <w:pPr>
        <w:autoSpaceDN w:val="0"/>
        <w:adjustRightInd w:val="0"/>
        <w:snapToGrid w:val="0"/>
        <w:spacing w:line="360" w:lineRule="auto"/>
        <w:jc w:val="center"/>
        <w:rPr>
          <w:rFonts w:cs="宋体" w:asciiTheme="majorEastAsia" w:hAnsiTheme="majorEastAsia" w:eastAsiaTheme="majorEastAsia"/>
          <w:b/>
          <w:bCs/>
          <w:szCs w:val="21"/>
          <w:highlight w:val="none"/>
        </w:rPr>
      </w:pPr>
    </w:p>
    <w:p w14:paraId="08D791E3">
      <w:pPr>
        <w:autoSpaceDN w:val="0"/>
        <w:adjustRightInd w:val="0"/>
        <w:snapToGrid w:val="0"/>
        <w:spacing w:line="360" w:lineRule="auto"/>
        <w:jc w:val="center"/>
        <w:rPr>
          <w:rFonts w:cs="宋体" w:asciiTheme="majorEastAsia" w:hAnsiTheme="majorEastAsia" w:eastAsiaTheme="majorEastAsia"/>
          <w:b/>
          <w:bCs/>
          <w:szCs w:val="21"/>
          <w:highlight w:val="none"/>
        </w:rPr>
      </w:pPr>
    </w:p>
    <w:p w14:paraId="3827EDC1">
      <w:pPr>
        <w:autoSpaceDN w:val="0"/>
        <w:adjustRightInd w:val="0"/>
        <w:snapToGrid w:val="0"/>
        <w:spacing w:line="360" w:lineRule="auto"/>
        <w:jc w:val="center"/>
        <w:rPr>
          <w:rFonts w:cs="宋体" w:asciiTheme="majorEastAsia" w:hAnsiTheme="majorEastAsia" w:eastAsiaTheme="majorEastAsia"/>
          <w:b/>
          <w:bCs/>
          <w:szCs w:val="21"/>
          <w:highlight w:val="none"/>
        </w:rPr>
      </w:pPr>
    </w:p>
    <w:p w14:paraId="37B5B58A">
      <w:pPr>
        <w:autoSpaceDN w:val="0"/>
        <w:adjustRightInd w:val="0"/>
        <w:snapToGrid w:val="0"/>
        <w:spacing w:line="360" w:lineRule="auto"/>
        <w:jc w:val="center"/>
        <w:rPr>
          <w:rFonts w:cs="宋体" w:asciiTheme="majorEastAsia" w:hAnsiTheme="majorEastAsia" w:eastAsiaTheme="majorEastAsia"/>
          <w:b/>
          <w:bCs/>
          <w:szCs w:val="21"/>
          <w:highlight w:val="none"/>
        </w:rPr>
      </w:pPr>
    </w:p>
    <w:p w14:paraId="16F5E379">
      <w:pPr>
        <w:autoSpaceDN w:val="0"/>
        <w:adjustRightInd w:val="0"/>
        <w:snapToGrid w:val="0"/>
        <w:spacing w:line="360" w:lineRule="auto"/>
        <w:jc w:val="center"/>
        <w:rPr>
          <w:rFonts w:cs="宋体" w:asciiTheme="majorEastAsia" w:hAnsiTheme="majorEastAsia" w:eastAsiaTheme="majorEastAsia"/>
          <w:b/>
          <w:bCs/>
          <w:szCs w:val="21"/>
          <w:highlight w:val="none"/>
        </w:rPr>
      </w:pPr>
    </w:p>
    <w:p w14:paraId="5C678B79">
      <w:pPr>
        <w:pStyle w:val="21"/>
        <w:autoSpaceDN w:val="0"/>
        <w:adjustRightInd w:val="0"/>
        <w:snapToGrid w:val="0"/>
        <w:spacing w:line="360" w:lineRule="auto"/>
        <w:rPr>
          <w:rFonts w:cs="宋体" w:asciiTheme="majorEastAsia" w:hAnsiTheme="majorEastAsia" w:eastAsiaTheme="majorEastAsia"/>
          <w:b/>
          <w:bCs/>
          <w:szCs w:val="21"/>
          <w:highlight w:val="none"/>
        </w:rPr>
      </w:pPr>
    </w:p>
    <w:p w14:paraId="126D147C">
      <w:pPr>
        <w:pStyle w:val="21"/>
        <w:autoSpaceDN w:val="0"/>
        <w:adjustRightInd w:val="0"/>
        <w:snapToGrid w:val="0"/>
        <w:spacing w:line="360" w:lineRule="auto"/>
        <w:rPr>
          <w:rFonts w:cs="宋体" w:asciiTheme="majorEastAsia" w:hAnsiTheme="majorEastAsia" w:eastAsiaTheme="majorEastAsia"/>
          <w:b/>
          <w:bCs/>
          <w:szCs w:val="21"/>
          <w:highlight w:val="none"/>
        </w:rPr>
      </w:pPr>
    </w:p>
    <w:p w14:paraId="5250078D">
      <w:pPr>
        <w:pStyle w:val="21"/>
        <w:autoSpaceDN w:val="0"/>
        <w:adjustRightInd w:val="0"/>
        <w:snapToGrid w:val="0"/>
        <w:spacing w:line="360" w:lineRule="auto"/>
        <w:rPr>
          <w:rFonts w:cs="宋体" w:asciiTheme="majorEastAsia" w:hAnsiTheme="majorEastAsia" w:eastAsiaTheme="majorEastAsia"/>
          <w:b/>
          <w:bCs/>
          <w:szCs w:val="21"/>
          <w:highlight w:val="none"/>
        </w:rPr>
      </w:pPr>
    </w:p>
    <w:p w14:paraId="2A369AB7">
      <w:pPr>
        <w:pStyle w:val="21"/>
        <w:autoSpaceDN w:val="0"/>
        <w:adjustRightInd w:val="0"/>
        <w:snapToGrid w:val="0"/>
        <w:spacing w:line="360" w:lineRule="auto"/>
        <w:rPr>
          <w:rFonts w:cs="宋体" w:asciiTheme="majorEastAsia" w:hAnsiTheme="majorEastAsia" w:eastAsiaTheme="majorEastAsia"/>
          <w:b/>
          <w:bCs/>
          <w:szCs w:val="21"/>
          <w:highlight w:val="none"/>
        </w:rPr>
      </w:pPr>
    </w:p>
    <w:p w14:paraId="5ED83EBE">
      <w:pPr>
        <w:pStyle w:val="21"/>
        <w:autoSpaceDN w:val="0"/>
        <w:adjustRightInd w:val="0"/>
        <w:snapToGrid w:val="0"/>
        <w:spacing w:line="360" w:lineRule="auto"/>
        <w:rPr>
          <w:rFonts w:cs="宋体" w:asciiTheme="majorEastAsia" w:hAnsiTheme="majorEastAsia" w:eastAsiaTheme="majorEastAsia"/>
          <w:b/>
          <w:bCs/>
          <w:szCs w:val="21"/>
          <w:highlight w:val="none"/>
        </w:rPr>
      </w:pPr>
    </w:p>
    <w:p w14:paraId="4B3D0AAD">
      <w:pPr>
        <w:pStyle w:val="21"/>
        <w:autoSpaceDN w:val="0"/>
        <w:adjustRightInd w:val="0"/>
        <w:snapToGrid w:val="0"/>
        <w:spacing w:line="360" w:lineRule="auto"/>
        <w:rPr>
          <w:rFonts w:cs="宋体" w:asciiTheme="majorEastAsia" w:hAnsiTheme="majorEastAsia" w:eastAsiaTheme="majorEastAsia"/>
          <w:b/>
          <w:bCs/>
          <w:szCs w:val="21"/>
          <w:highlight w:val="none"/>
        </w:rPr>
      </w:pPr>
    </w:p>
    <w:p w14:paraId="35D7D37B">
      <w:pPr>
        <w:pStyle w:val="21"/>
        <w:autoSpaceDN w:val="0"/>
        <w:adjustRightInd w:val="0"/>
        <w:snapToGrid w:val="0"/>
        <w:spacing w:line="360" w:lineRule="auto"/>
        <w:rPr>
          <w:rFonts w:cs="宋体" w:asciiTheme="majorEastAsia" w:hAnsiTheme="majorEastAsia" w:eastAsiaTheme="majorEastAsia"/>
          <w:b/>
          <w:bCs/>
          <w:szCs w:val="21"/>
          <w:highlight w:val="none"/>
        </w:rPr>
      </w:pPr>
    </w:p>
    <w:p w14:paraId="7C2EE3EC">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采购人：</w:t>
      </w:r>
      <w:r>
        <w:rPr>
          <w:rFonts w:hint="eastAsia" w:cs="宋体" w:asciiTheme="majorEastAsia" w:hAnsiTheme="majorEastAsia" w:eastAsiaTheme="majorEastAsia"/>
          <w:szCs w:val="21"/>
          <w:highlight w:val="none"/>
          <w:u w:val="single"/>
        </w:rPr>
        <w:t xml:space="preserve">                                       </w:t>
      </w:r>
    </w:p>
    <w:p w14:paraId="442BEB4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lang w:eastAsia="zh-CN"/>
        </w:rPr>
        <w:t>供应商</w:t>
      </w:r>
      <w:r>
        <w:rPr>
          <w:rFonts w:hint="eastAsia" w:cs="宋体" w:asciiTheme="majorEastAsia" w:hAnsiTheme="majorEastAsia" w:eastAsiaTheme="majorEastAsia"/>
          <w:szCs w:val="21"/>
          <w:highlight w:val="none"/>
        </w:rPr>
        <w:t>：</w:t>
      </w:r>
      <w:r>
        <w:rPr>
          <w:rFonts w:hint="eastAsia" w:cs="宋体" w:asciiTheme="majorEastAsia" w:hAnsiTheme="majorEastAsia" w:eastAsiaTheme="majorEastAsia"/>
          <w:szCs w:val="21"/>
          <w:highlight w:val="none"/>
          <w:u w:val="single"/>
        </w:rPr>
        <w:t xml:space="preserve">                                       </w:t>
      </w:r>
    </w:p>
    <w:p w14:paraId="0D22CC5A">
      <w:pPr>
        <w:autoSpaceDN w:val="0"/>
        <w:adjustRightInd w:val="0"/>
        <w:snapToGrid w:val="0"/>
        <w:spacing w:line="360" w:lineRule="auto"/>
        <w:rPr>
          <w:rFonts w:cs="宋体" w:asciiTheme="majorEastAsia" w:hAnsiTheme="majorEastAsia" w:eastAsiaTheme="majorEastAsia"/>
          <w:szCs w:val="21"/>
          <w:highlight w:val="none"/>
        </w:rPr>
      </w:pPr>
    </w:p>
    <w:p w14:paraId="4EFDEC9C">
      <w:pPr>
        <w:autoSpaceDN w:val="0"/>
        <w:adjustRightInd w:val="0"/>
        <w:snapToGrid w:val="0"/>
        <w:spacing w:line="360" w:lineRule="auto"/>
        <w:rPr>
          <w:rFonts w:cs="宋体" w:asciiTheme="majorEastAsia" w:hAnsiTheme="majorEastAsia" w:eastAsiaTheme="majorEastAsia"/>
          <w:szCs w:val="21"/>
          <w:highlight w:val="none"/>
        </w:rPr>
      </w:pPr>
    </w:p>
    <w:p w14:paraId="2786EC22">
      <w:pPr>
        <w:autoSpaceDN w:val="0"/>
        <w:adjustRightInd w:val="0"/>
        <w:snapToGrid w:val="0"/>
        <w:spacing w:line="360" w:lineRule="auto"/>
        <w:ind w:left="2100"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签订时间：      年    月    日</w:t>
      </w:r>
    </w:p>
    <w:p w14:paraId="6171E72E">
      <w:pPr>
        <w:pStyle w:val="21"/>
        <w:autoSpaceDN w:val="0"/>
        <w:adjustRightInd w:val="0"/>
        <w:snapToGrid w:val="0"/>
        <w:spacing w:line="360" w:lineRule="auto"/>
        <w:rPr>
          <w:rFonts w:cs="宋体" w:asciiTheme="majorEastAsia" w:hAnsiTheme="majorEastAsia" w:eastAsiaTheme="majorEastAsia"/>
          <w:szCs w:val="21"/>
          <w:highlight w:val="none"/>
        </w:rPr>
      </w:pPr>
    </w:p>
    <w:p w14:paraId="2F4B9047">
      <w:pPr>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br w:type="page"/>
      </w:r>
    </w:p>
    <w:p w14:paraId="5C129C65">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甲方：</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 xml:space="preserve">  </w:t>
      </w:r>
    </w:p>
    <w:p w14:paraId="3BC9C0D0">
      <w:pPr>
        <w:autoSpaceDN w:val="0"/>
        <w:adjustRightInd w:val="0"/>
        <w:snapToGrid w:val="0"/>
        <w:spacing w:line="360" w:lineRule="auto"/>
        <w:ind w:firstLine="420" w:firstLineChars="200"/>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乙方：</w:t>
      </w:r>
      <w:r>
        <w:rPr>
          <w:rFonts w:hint="eastAsia" w:cs="宋体" w:asciiTheme="majorEastAsia" w:hAnsiTheme="majorEastAsia" w:eastAsiaTheme="majorEastAsia"/>
          <w:bCs/>
          <w:szCs w:val="21"/>
          <w:highlight w:val="none"/>
          <w:u w:val="single"/>
        </w:rPr>
        <w:t xml:space="preserve">                             </w:t>
      </w:r>
    </w:p>
    <w:p w14:paraId="6DD73996">
      <w:pPr>
        <w:autoSpaceDN w:val="0"/>
        <w:adjustRightInd w:val="0"/>
        <w:snapToGrid w:val="0"/>
        <w:spacing w:line="360" w:lineRule="auto"/>
        <w:rPr>
          <w:rFonts w:cs="宋体" w:asciiTheme="majorEastAsia" w:hAnsiTheme="majorEastAsia" w:eastAsiaTheme="majorEastAsia"/>
          <w:bCs/>
          <w:szCs w:val="21"/>
          <w:highlight w:val="none"/>
        </w:rPr>
      </w:pPr>
      <w:r>
        <w:rPr>
          <w:rFonts w:hint="eastAsia" w:cs="宋体" w:asciiTheme="majorEastAsia" w:hAnsiTheme="majorEastAsia" w:eastAsiaTheme="majorEastAsia"/>
          <w:bCs/>
          <w:szCs w:val="21"/>
          <w:highlight w:val="none"/>
        </w:rPr>
        <w:t>项目经批准采用公开招标采购方式，确定将采购合同授予乙方。为进一步明确双方的责任，确保合同的顺利履行，根据《中华人民共和国民典法》之规定，经甲乙双方充分协商，就乙方为</w:t>
      </w:r>
      <w:r>
        <w:rPr>
          <w:rFonts w:hint="eastAsia" w:cs="宋体" w:asciiTheme="majorEastAsia" w:hAnsiTheme="majorEastAsia" w:eastAsiaTheme="majorEastAsia"/>
          <w:bCs/>
          <w:szCs w:val="21"/>
          <w:highlight w:val="none"/>
          <w:u w:val="single"/>
        </w:rPr>
        <w:t xml:space="preserve">                      </w:t>
      </w:r>
      <w:r>
        <w:rPr>
          <w:rFonts w:hint="eastAsia" w:cs="宋体" w:asciiTheme="majorEastAsia" w:hAnsiTheme="majorEastAsia" w:eastAsiaTheme="majorEastAsia"/>
          <w:bCs/>
          <w:szCs w:val="21"/>
          <w:highlight w:val="none"/>
        </w:rPr>
        <w:t>项目达成如下合同，以便共同遵守。</w:t>
      </w:r>
    </w:p>
    <w:p w14:paraId="0ECB27D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第一条  合同标的乙方根据甲方需求提供下列货物，货物名称、规格及数量，备件、易损件和专用工具等（详见《供货一览表》）。</w:t>
      </w:r>
    </w:p>
    <w:p w14:paraId="5E8B814B">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第二条  合同总金额</w:t>
      </w:r>
    </w:p>
    <w:p w14:paraId="6ADCBED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6EE1ADF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本合同项下货物总金额：￥</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784D4AC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分项价款在《供货一览表》中有明确规定。</w:t>
      </w:r>
    </w:p>
    <w:p w14:paraId="51C6960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总价款包括货物、软件、标准附件、备品备件、专用工具、图纸资料、技术服务，包装、运输、装卸、保险、税金，货到就位以及安装、调试、培训、保修等验收合格之前和质保期内的售后服务一切税金和费用。</w:t>
      </w:r>
    </w:p>
    <w:p w14:paraId="55A3D05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本合同执行期间合同总价款不变。</w:t>
      </w:r>
    </w:p>
    <w:p w14:paraId="515B9F28">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第三条  权利和质量保证</w:t>
      </w:r>
    </w:p>
    <w:p w14:paraId="7B20C7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1.乙方应保证甲方在使用该货物或其任何一部分时不受第三方提出侵犯其专利权、版权、商标权或其他权利的起诉。一旦出现侵权，索赔或诉讼，乙方应承担全部责任。</w:t>
      </w:r>
    </w:p>
    <w:p w14:paraId="4463B51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2.乙方保证货物是全新的、未使用过的，完全符合国家规范及甲乙双方确认的投标文件、本合同关于货物数量、质量的要求。货物符合实行国家“三包”规定的，应执行“三包”规定。</w:t>
      </w:r>
    </w:p>
    <w:p w14:paraId="11B9C57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本项目质保期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年，保修期</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年。</w:t>
      </w:r>
    </w:p>
    <w:p w14:paraId="1EDE577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3.乙方提交的货物应符合投标文件中所记载的详细配置、技术参数、参数及性能，并应附有此类货物完整、详细的技术资料和说明文件。</w:t>
      </w:r>
    </w:p>
    <w:p w14:paraId="58E80AA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乙方提交的货物必须按照招标采购文件的要求和中标人投标文件的承诺，以约定标准进行制造、安装；经政府采购管理部门批准采购的进口产品应执行原产地国家有关部门最新颁布的相应正式标准并提供国家商检、海关报关等手续。</w:t>
      </w:r>
    </w:p>
    <w:p w14:paraId="00A65E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5.乙方应保证将货物按照国家或专业标准包装、确保货物安全无损运抵合同规定的交货地点，并进行安装、试运行。</w:t>
      </w:r>
    </w:p>
    <w:p w14:paraId="022736C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6、乙方保证货物不存在危及人身及财产安全的产品缺陷，否则应承担全部法律责任。</w:t>
      </w:r>
    </w:p>
    <w:p w14:paraId="3FCA17B4">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第四条  付款方式</w:t>
      </w:r>
    </w:p>
    <w:p w14:paraId="038BE2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1.本合同项下所有款项均以人民币支付。</w:t>
      </w:r>
    </w:p>
    <w:p w14:paraId="670EA18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2.乙方向甲方提交下列文件材料，经甲方审核无误后支付采购资金：</w:t>
      </w:r>
    </w:p>
    <w:p w14:paraId="3F6AF9A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（1）经甲方确认的发票；</w:t>
      </w:r>
    </w:p>
    <w:p w14:paraId="37D0525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（2）经甲乙双方确认签署的《验收报告》（或按项目进度阶段性《验收报告》）；</w:t>
      </w:r>
    </w:p>
    <w:p w14:paraId="49D5495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（3）其他材料。</w:t>
      </w:r>
    </w:p>
    <w:p w14:paraId="75864D5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3.款项的支付进度以招标采购文件的有关规定为准。如招标采购文件未作特别规定，则付款进度应符合如下约定：</w:t>
      </w:r>
    </w:p>
    <w:p w14:paraId="705A1F5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货到初验合格后支付至合同总价的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％，货到安装调试合格后支付至合同总价的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％，运行正常后支付至合同总价的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％，余款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％作为质量保证金于货物或系统运行满</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月（年）后，并经甲乙双方复验合格后的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个工作日内付清。</w:t>
      </w:r>
    </w:p>
    <w:p w14:paraId="572D0028">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第五条  履约保证金</w:t>
      </w:r>
    </w:p>
    <w:p w14:paraId="0AB9FFD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1.乙方在签订本合同之日，向甲方提交合同履约保证金</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元</w:t>
      </w:r>
    </w:p>
    <w:p w14:paraId="4B48A68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（履约保证金的数额不得超过政府采购合同金额的2%）。</w:t>
      </w:r>
    </w:p>
    <w:p w14:paraId="11C5444B">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2.履约保证金有效期为甲乙双方最终验收后1个月内。到期后，甲方向乙方无息退还。</w:t>
      </w:r>
    </w:p>
    <w:p w14:paraId="0A59132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3.如乙方未能履行、或未能完全履行合同规定的义务，甲方有权从履约保证金中取得补偿。履约保证金扣除甲方应得的补偿后的余额在合同期满后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天内无息退还乙方。</w:t>
      </w:r>
    </w:p>
    <w:p w14:paraId="2DFE5549">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第六条  交货和验收</w:t>
      </w:r>
    </w:p>
    <w:p w14:paraId="100A2A72">
      <w:pPr>
        <w:autoSpaceDN w:val="0"/>
        <w:adjustRightInd w:val="0"/>
        <w:snapToGrid w:val="0"/>
        <w:spacing w:line="360" w:lineRule="auto"/>
        <w:ind w:firstLine="420" w:firstLineChars="200"/>
        <w:rPr>
          <w:rFonts w:cs="宋体" w:asciiTheme="majorEastAsia" w:hAnsiTheme="majorEastAsia" w:eastAsiaTheme="majorEastAsia"/>
          <w:szCs w:val="21"/>
          <w:highlight w:val="none"/>
          <w:u w:val="single"/>
        </w:rPr>
      </w:pPr>
      <w:r>
        <w:rPr>
          <w:rFonts w:hint="eastAsia" w:cs="宋体" w:asciiTheme="majorEastAsia" w:hAnsiTheme="majorEastAsia" w:eastAsiaTheme="majorEastAsia"/>
          <w:szCs w:val="21"/>
          <w:highlight w:val="none"/>
        </w:rPr>
        <w:t xml:space="preserve">1.交货时间：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6A592E21">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交货地点：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41061574">
      <w:pPr>
        <w:autoSpaceDN w:val="0"/>
        <w:adjustRightInd w:val="0"/>
        <w:snapToGrid w:val="0"/>
        <w:spacing w:line="360" w:lineRule="auto"/>
        <w:ind w:firstLine="630" w:firstLineChars="3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安装调试时间： </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6E25895E">
      <w:pPr>
        <w:pStyle w:val="11"/>
        <w:tabs>
          <w:tab w:val="left" w:pos="0"/>
        </w:tabs>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 乙方应对提供的货物作出全面自查和整理，并列出清单，作为甲方验收和使用的技术条件依据，清单应随提供的验收资料交给甲方。</w:t>
      </w:r>
    </w:p>
    <w:p w14:paraId="276E2A1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3.乙方提供的货物应包括本合同“第一条 合同文件”规定的全部货物及其附（辅）件、资料。</w:t>
      </w:r>
    </w:p>
    <w:p w14:paraId="30A0BCA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4.甲方应当在到货后的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对货物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14:paraId="1CA906B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5.需要乙方对货物（包括软件）或系统进行安装调试的，甲乙双方应在货物安装调试完毕后的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14:paraId="79665C5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a.重新调试直至合格为止；</w:t>
      </w:r>
    </w:p>
    <w:p w14:paraId="797E5CE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b.要求乙方对货物进行免费更换，然后重新调试直至合格为止。</w:t>
      </w:r>
    </w:p>
    <w:p w14:paraId="703CD4F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甲方因乙方原因所产生的所有费用均由乙方负担。</w:t>
      </w:r>
    </w:p>
    <w:p w14:paraId="5E3F061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6.验收合格的，由双方共同签署《验收报告》。</w:t>
      </w:r>
    </w:p>
    <w:p w14:paraId="0452F1E2">
      <w:pPr>
        <w:autoSpaceDN w:val="0"/>
        <w:adjustRightInd w:val="0"/>
        <w:snapToGrid w:val="0"/>
        <w:spacing w:line="360" w:lineRule="auto"/>
        <w:ind w:firstLine="482"/>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7.甲方可以视项目规模或复杂情况聘请专业人员参与验收，大型或复杂项目，以及特种货物应当邀请国家认可的第三方质量检测机构参与验收。</w:t>
      </w:r>
    </w:p>
    <w:p w14:paraId="5F148A5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8.货物验收包括：货物包装是否完好，产地生产厂家名称、品牌、型号、规格、数量、外观质量、配置、内在质量，以及调试运行是否达到“第一条合同文件”规定的效果。乙方应将所提供货物的装箱清单、产品合格证、甲方手册、原厂保修卡、随机资料及备品备件、易损件、专用工具等交付给甲方；乙方不能完整交付货物、附（辅）件和资料的，视为未按合同约定交货，乙方负责补齐，因此导致逾期交付的，由乙方承担相关的违约责任。</w:t>
      </w:r>
    </w:p>
    <w:p w14:paraId="099C080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9.货物达不到本合同“第一条合同文件”规定的数量、质量要求和运行效果，甲方有权拒收，并可以解除合同；由此引起甲方损失及赔偿责任由乙方承担。</w:t>
      </w:r>
    </w:p>
    <w:p w14:paraId="345F312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10.如果合同双方对《验收报告》有分歧，双方须于出现分歧后</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天内给对方书面声明，以陈述己方的理由及要求，并附有关证据。分歧应通过协商解决。</w:t>
      </w:r>
    </w:p>
    <w:p w14:paraId="298EB2E3">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第七条  项目管理服务</w:t>
      </w:r>
    </w:p>
    <w:p w14:paraId="57EEE4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乙方应指定不少于一人全权全程负责本项目的商务服务，以及货物安装、调试、咨询、培训和售后等技术服务工作。</w:t>
      </w:r>
    </w:p>
    <w:p w14:paraId="55272C54">
      <w:pPr>
        <w:autoSpaceDN w:val="0"/>
        <w:adjustRightInd w:val="0"/>
        <w:snapToGrid w:val="0"/>
        <w:spacing w:line="360" w:lineRule="auto"/>
        <w:ind w:firstLine="481"/>
        <w:textAlignment w:val="baseline"/>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项目负责人姓名： </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 联系电话：</w:t>
      </w:r>
      <w:r>
        <w:rPr>
          <w:rFonts w:hint="eastAsia" w:cs="宋体" w:asciiTheme="majorEastAsia" w:hAnsiTheme="majorEastAsia" w:eastAsiaTheme="majorEastAsia"/>
          <w:szCs w:val="21"/>
          <w:highlight w:val="none"/>
          <w:u w:val="single" w:color="000000"/>
        </w:rPr>
        <w:t xml:space="preserve">                      </w:t>
      </w:r>
      <w:r>
        <w:rPr>
          <w:rFonts w:hint="eastAsia" w:cs="宋体" w:asciiTheme="majorEastAsia" w:hAnsiTheme="majorEastAsia" w:eastAsiaTheme="majorEastAsia"/>
          <w:szCs w:val="21"/>
          <w:highlight w:val="none"/>
        </w:rPr>
        <w:t>。</w:t>
      </w:r>
    </w:p>
    <w:p w14:paraId="1C15977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第八条  售后服务</w:t>
      </w:r>
    </w:p>
    <w:p w14:paraId="794D3E2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1.质量保证期为自货物通过最终验收之日起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个月。若国家有明确规定的质量保证期高于此质量保证期的，执行国家规定。</w:t>
      </w:r>
    </w:p>
    <w:p w14:paraId="411A81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2.在货物质保期内，乙方应对由于设计、工艺、质量（含环保节能要求）、材料和的缺陷而发生的任何不足或故障负责，并解决存在的问题。</w:t>
      </w:r>
    </w:p>
    <w:p w14:paraId="061BCED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3.对不符合本合同第四条规定要求的货物应立即进行调换，调换本身并不影响甲方就其损失向乙方索赔的权利。</w:t>
      </w:r>
    </w:p>
    <w:p w14:paraId="0C6FCA5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4.货物安装调试完成后，乙方应继续向甲方提供良好的技术支持。应当由专门队伍从事此项工作，并提供全天候的热线技术支持服务，应当对甲方所反映的任何问题在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日（小时）之内做出及时响应，在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日（小时）之内赶到现场实地解决问题。若问题、故障在检修</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工作日（小时）后仍无法解决，乙方应在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日（小时）内免费提供不低于故障货物规格型号档次的备用货物供甲方使用，直至故障货物修复。</w:t>
      </w:r>
    </w:p>
    <w:p w14:paraId="4113268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5.乙方应当建立健全售后服务体系，确保货物正常运行。乙方应当遵守甲方的有关管理制度、操作规程。对于乙方违规操作造成甲方损失的，由乙方按照本合同第十二条的约定承担赔偿责任。</w:t>
      </w:r>
    </w:p>
    <w:p w14:paraId="2D14826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6.乙方应负责货物及主要部件、配件维修更换。质保期内，乙方对货物（人为故意损坏除外）提供全免费保修或免费更换；质保期后，收取维修成本费（备品备件乙方应以投标文件承诺的优惠价格提供）。</w:t>
      </w:r>
    </w:p>
    <w:p w14:paraId="66582DA9">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第九条  分包</w:t>
      </w:r>
    </w:p>
    <w:p w14:paraId="7589544F">
      <w:pPr>
        <w:autoSpaceDN w:val="0"/>
        <w:adjustRightInd w:val="0"/>
        <w:snapToGrid w:val="0"/>
        <w:spacing w:line="360" w:lineRule="auto"/>
        <w:ind w:firstLine="420" w:firstLineChars="200"/>
        <w:rPr>
          <w:rFonts w:cs="宋体" w:asciiTheme="majorEastAsia" w:hAnsiTheme="majorEastAsia" w:eastAsiaTheme="majorEastAsia"/>
          <w:strike/>
          <w:szCs w:val="21"/>
          <w:highlight w:val="none"/>
        </w:rPr>
      </w:pPr>
      <w:r>
        <w:rPr>
          <w:rFonts w:hint="eastAsia" w:cs="宋体" w:asciiTheme="majorEastAsia" w:hAnsiTheme="majorEastAsia" w:eastAsiaTheme="majorEastAsia"/>
          <w:szCs w:val="21"/>
          <w:highlight w:val="none"/>
        </w:rPr>
        <w:t>除招标采购文件事先说明、且经甲方事先书面同意外，乙方不得分包其应履行的合同义务。</w:t>
      </w:r>
    </w:p>
    <w:p w14:paraId="161F176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第十条  合同的生效</w:t>
      </w:r>
    </w:p>
    <w:p w14:paraId="6EF133F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1.本合同经甲乙双方授权代表签订并加盖公章或合同专用章后生效。</w:t>
      </w:r>
    </w:p>
    <w:p w14:paraId="246A5E2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2.生效后，除《政府采购法》第49条、第50条第二款规定的情形外，甲乙双方不得擅自变更、中止或终止合同。</w:t>
      </w:r>
    </w:p>
    <w:p w14:paraId="1AF32782">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第十一条  违约责任</w:t>
      </w:r>
    </w:p>
    <w:p w14:paraId="51EA5A95">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1.乙方所交付的货物不符合本合同规定的，甲方有权拒收，乙方在得到甲方通知之日起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个工作日内采取补救措施，逾期仍未采取有效措施的，甲方有权要求乙方赔偿因此造成的损失或扣留履约保证金；同时乙方应向甲方支付合同总价</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5500016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2.甲方无正当理由拒收货物、拒付货款的，甲方应向乙方偿付拒付货款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w:t>
      </w:r>
    </w:p>
    <w:p w14:paraId="2B41513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3.乙方无正当理由逾期交付货物的，每逾期1天，乙方向甲方偿付逾期交货部分货款总额的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‰的违约金。如乙方逾期交货达</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天，甲方有权解除合同，甲方解除合同的通知自到达乙方时生效。在此情况下，乙方给甲方造成的实际损失高于违约金的，对高出违约金的部分乙方应予以赔偿。</w:t>
      </w:r>
    </w:p>
    <w:p w14:paraId="1F86066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4.甲方未按合同规定的期限向乙方支付货款的，每逾期1天甲方向乙方偿付欠款总额的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‰违约金，但累计违约金总额不超过欠款总额的</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w:t>
      </w:r>
    </w:p>
    <w:p w14:paraId="18E37B3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5.在乙方承诺的或国家规定的质量保证期内（取两者中最长的期限），如经乙方两次维修，货物仍不能达到合同约定的质量标准、运行效果的，甲方有权要求乙方更换为全新合格货物并按本条第1款处理，同时，乙方还须赔偿甲方因此遭受的损失。</w:t>
      </w:r>
    </w:p>
    <w:p w14:paraId="5902334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6.其它未尽事宜，以《合同法》和《政府采购法》等有关法律法规规定为准，无相关规定的，双方协商解决。</w:t>
      </w:r>
    </w:p>
    <w:p w14:paraId="7B694637">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第十二条  不可抗力</w:t>
      </w:r>
    </w:p>
    <w:p w14:paraId="518A79B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甲、乙方中任何一方，因不可抗力不能按时或完全履行合同的，应及时通知对方，并在</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个工作日内提供相应证明。未履行完合同部分是否继续履行、如何履行等问题，可由双方初步协商，并向主管部门和政府采购管理部门报告。确定为不可抗力原因造成的损失，免予承担责任。</w:t>
      </w:r>
    </w:p>
    <w:p w14:paraId="3ACC9571">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第十三条  争议的解决方式</w:t>
      </w:r>
    </w:p>
    <w:p w14:paraId="67E11A3C">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1.因货物的质量问题发生争议的，应当邀请国家认可的质量检测机构对货物质量进行鉴定。货物符合标准的，鉴定费由甲方承担；货物不符合质量标准的，鉴定费由乙方承担。</w:t>
      </w:r>
    </w:p>
    <w:p w14:paraId="0E99C7F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2.在解释或者执行本合同的过程中发生争议时，双方应通过协商方式解决。</w:t>
      </w:r>
    </w:p>
    <w:p w14:paraId="2CB73EE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3.经协商不能解决的争议，双方可选择以下第</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种方式解决：</w:t>
      </w:r>
    </w:p>
    <w:p w14:paraId="628E1A4F">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①向长春市有管辖权的法院提起诉讼；</w:t>
      </w:r>
    </w:p>
    <w:p w14:paraId="7FBE6B52">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②向长春市仲裁委员会提出仲裁。</w:t>
      </w:r>
    </w:p>
    <w:p w14:paraId="1C12245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4.在法院审理和仲裁期间，除有争议部分外，本合同其他部分可以履行的仍应按合同条款继续履行。</w:t>
      </w:r>
    </w:p>
    <w:p w14:paraId="495C9F16">
      <w:pPr>
        <w:autoSpaceDN w:val="0"/>
        <w:adjustRightInd w:val="0"/>
        <w:snapToGrid w:val="0"/>
        <w:spacing w:line="360" w:lineRule="auto"/>
        <w:ind w:left="482"/>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第十五条  其他</w:t>
      </w:r>
    </w:p>
    <w:p w14:paraId="3432323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符合《政府采购法》第49条规定的，经双方协商，办理政府采购手续后，可签订补充合同，所签订的补充合同与本合同具有同等法律效力。</w:t>
      </w:r>
    </w:p>
    <w:p w14:paraId="414C87DD">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本合同一式</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份，甲、乙双方各执</w:t>
      </w:r>
      <w:r>
        <w:rPr>
          <w:rFonts w:hint="eastAsia" w:cs="宋体" w:asciiTheme="majorEastAsia" w:hAnsiTheme="majorEastAsia" w:eastAsiaTheme="majorEastAsia"/>
          <w:szCs w:val="21"/>
          <w:highlight w:val="none"/>
          <w:u w:val="single"/>
        </w:rPr>
        <w:t xml:space="preserve">    </w:t>
      </w:r>
      <w:r>
        <w:rPr>
          <w:rFonts w:hint="eastAsia" w:cs="宋体" w:asciiTheme="majorEastAsia" w:hAnsiTheme="majorEastAsia" w:eastAsiaTheme="majorEastAsia"/>
          <w:szCs w:val="21"/>
          <w:highlight w:val="none"/>
        </w:rPr>
        <w:t>份。</w:t>
      </w:r>
    </w:p>
    <w:p w14:paraId="2E2682F7">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3BAACD03">
      <w:pPr>
        <w:pStyle w:val="21"/>
        <w:autoSpaceDN w:val="0"/>
        <w:spacing w:line="360" w:lineRule="auto"/>
        <w:rPr>
          <w:rFonts w:cs="宋体" w:asciiTheme="majorEastAsia" w:hAnsiTheme="majorEastAsia" w:eastAsiaTheme="majorEastAsia"/>
          <w:szCs w:val="21"/>
          <w:highlight w:val="none"/>
        </w:rPr>
      </w:pPr>
    </w:p>
    <w:p w14:paraId="5F86B827">
      <w:pPr>
        <w:pStyle w:val="21"/>
        <w:autoSpaceDN w:val="0"/>
        <w:spacing w:line="360" w:lineRule="auto"/>
        <w:rPr>
          <w:rFonts w:cs="宋体" w:asciiTheme="majorEastAsia" w:hAnsiTheme="majorEastAsia" w:eastAsiaTheme="majorEastAsia"/>
          <w:szCs w:val="21"/>
          <w:highlight w:val="none"/>
        </w:rPr>
      </w:pPr>
    </w:p>
    <w:p w14:paraId="48C4C20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   方：                        乙   方：</w:t>
      </w:r>
    </w:p>
    <w:p w14:paraId="07590B0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名称：（盖章）                    名称：（盖章）</w:t>
      </w:r>
    </w:p>
    <w:p w14:paraId="28C54C8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地址：                           地址：</w:t>
      </w:r>
    </w:p>
    <w:p w14:paraId="0A48947E">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法定代表人（签字）：              法定代表人（签字）：</w:t>
      </w:r>
    </w:p>
    <w:p w14:paraId="7F374AFA">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授权代表（签字）：                授权代表（签字）：</w:t>
      </w:r>
    </w:p>
    <w:p w14:paraId="4E1FA3F6">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开户银行：                       开户银行：</w:t>
      </w:r>
    </w:p>
    <w:p w14:paraId="7C8FF91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银行帐号：                       银行帐号：</w:t>
      </w:r>
    </w:p>
    <w:p w14:paraId="4238BFCB">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合同法律审核（盖章）：</w:t>
      </w:r>
    </w:p>
    <w:p w14:paraId="069AADF3">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时  间：         年     月     日</w:t>
      </w:r>
    </w:p>
    <w:p w14:paraId="093E311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bookmarkStart w:id="82" w:name="_Toc310580633"/>
    </w:p>
    <w:p w14:paraId="09B5AE21">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71D2C43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p>
    <w:p w14:paraId="276BD284">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特别说明：</w:t>
      </w:r>
    </w:p>
    <w:p w14:paraId="131BD4D8">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1.本范本根据《政府采购法》、《合同法》等法律法规制定。具体项目的采购合同条款，在本范本框架内由甲乙双方协商一致签订。空格处划横线。</w:t>
      </w:r>
    </w:p>
    <w:p w14:paraId="73BA752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2.收款单位名称应与本合同乙方单位名称、项目中标单位名称、开具发票单位名称相一致。</w:t>
      </w:r>
    </w:p>
    <w:p w14:paraId="2E6563B9">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3.甲方（采购单位）应盖本单位公章（不允许盖内设科室章），乙方应盖单位公章或合同专用章，合同双方应盖骑缝章。</w:t>
      </w:r>
    </w:p>
    <w:p w14:paraId="10878910">
      <w:pPr>
        <w:autoSpaceDN w:val="0"/>
        <w:adjustRightInd w:val="0"/>
        <w:snapToGrid w:val="0"/>
        <w:spacing w:line="360" w:lineRule="auto"/>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4. 除涉密项目外，根据《政府采购法实施条例》第50条规定：采购人应当自政府采购合同签订之日起2个工作日内，将政府采购合同在省级以上人民政府财政部门指定的媒体上公告。</w:t>
      </w:r>
    </w:p>
    <w:bookmarkEnd w:id="82"/>
    <w:p w14:paraId="6BE86D41">
      <w:pPr>
        <w:autoSpaceDN w:val="0"/>
        <w:adjustRightInd w:val="0"/>
        <w:snapToGrid w:val="0"/>
        <w:spacing w:line="360" w:lineRule="auto"/>
        <w:rPr>
          <w:rFonts w:cs="宋体" w:asciiTheme="majorEastAsia" w:hAnsiTheme="majorEastAsia" w:eastAsiaTheme="majorEastAsia"/>
          <w:szCs w:val="21"/>
          <w:highlight w:val="none"/>
        </w:rPr>
      </w:pPr>
    </w:p>
    <w:p w14:paraId="24651574">
      <w:pPr>
        <w:autoSpaceDN w:val="0"/>
        <w:adjustRightInd w:val="0"/>
        <w:snapToGrid w:val="0"/>
        <w:spacing w:line="360" w:lineRule="auto"/>
        <w:rPr>
          <w:rFonts w:asciiTheme="majorEastAsia" w:hAnsiTheme="majorEastAsia" w:eastAsiaTheme="majorEastAsia"/>
          <w:sz w:val="32"/>
          <w:szCs w:val="32"/>
          <w:highlight w:val="none"/>
        </w:rPr>
      </w:pPr>
    </w:p>
    <w:p w14:paraId="7FF01873">
      <w:pPr>
        <w:autoSpaceDN w:val="0"/>
        <w:adjustRightInd w:val="0"/>
        <w:snapToGrid w:val="0"/>
        <w:spacing w:line="360" w:lineRule="auto"/>
        <w:rPr>
          <w:rFonts w:asciiTheme="majorEastAsia" w:hAnsiTheme="majorEastAsia" w:eastAsiaTheme="majorEastAsia"/>
          <w:sz w:val="32"/>
          <w:szCs w:val="32"/>
          <w:highlight w:val="none"/>
        </w:rPr>
      </w:pPr>
    </w:p>
    <w:p w14:paraId="6A930AB5">
      <w:pPr>
        <w:pStyle w:val="41"/>
        <w:numPr>
          <w:ilvl w:val="0"/>
          <w:numId w:val="0"/>
        </w:numPr>
        <w:rPr>
          <w:rFonts w:asciiTheme="majorEastAsia" w:hAnsiTheme="majorEastAsia" w:eastAsiaTheme="majorEastAsia"/>
          <w:sz w:val="32"/>
          <w:szCs w:val="32"/>
          <w:highlight w:val="none"/>
        </w:rPr>
      </w:pPr>
    </w:p>
    <w:p w14:paraId="25735B8E">
      <w:pPr>
        <w:pStyle w:val="41"/>
        <w:numPr>
          <w:ilvl w:val="0"/>
          <w:numId w:val="0"/>
        </w:numPr>
        <w:rPr>
          <w:rFonts w:asciiTheme="majorEastAsia" w:hAnsiTheme="majorEastAsia" w:eastAsiaTheme="majorEastAsia"/>
          <w:sz w:val="32"/>
          <w:szCs w:val="32"/>
          <w:highlight w:val="none"/>
        </w:rPr>
      </w:pPr>
    </w:p>
    <w:p w14:paraId="6D645559">
      <w:pPr>
        <w:autoSpaceDN w:val="0"/>
        <w:adjustRightInd w:val="0"/>
        <w:snapToGrid w:val="0"/>
        <w:spacing w:line="360" w:lineRule="auto"/>
        <w:rPr>
          <w:rFonts w:hint="eastAsia" w:cs="宋体" w:asciiTheme="majorEastAsia" w:hAnsiTheme="majorEastAsia" w:eastAsiaTheme="majorEastAsia"/>
          <w:b/>
          <w:bCs/>
          <w:szCs w:val="21"/>
          <w:highlight w:val="none"/>
        </w:rPr>
      </w:pPr>
    </w:p>
    <w:p w14:paraId="186FD490">
      <w:pPr>
        <w:autoSpaceDN w:val="0"/>
        <w:adjustRightInd w:val="0"/>
        <w:snapToGrid w:val="0"/>
        <w:spacing w:line="360" w:lineRule="auto"/>
        <w:rPr>
          <w:rFonts w:cs="宋体" w:asciiTheme="majorEastAsia" w:hAnsiTheme="majorEastAsia" w:eastAsiaTheme="majorEastAsia"/>
          <w:b/>
          <w:bCs/>
          <w:szCs w:val="21"/>
          <w:highlight w:val="none"/>
        </w:rPr>
      </w:pPr>
      <w:r>
        <w:rPr>
          <w:rFonts w:hint="eastAsia" w:cs="宋体" w:asciiTheme="majorEastAsia" w:hAnsiTheme="majorEastAsia" w:eastAsiaTheme="majorEastAsia"/>
          <w:b/>
          <w:bCs/>
          <w:szCs w:val="21"/>
          <w:highlight w:val="none"/>
        </w:rPr>
        <w:t>附件</w:t>
      </w:r>
    </w:p>
    <w:p w14:paraId="7FF73331">
      <w:pPr>
        <w:autoSpaceDN w:val="0"/>
        <w:adjustRightInd w:val="0"/>
        <w:snapToGrid w:val="0"/>
        <w:spacing w:line="360" w:lineRule="auto"/>
        <w:jc w:val="center"/>
        <w:rPr>
          <w:rFonts w:cs="宋体" w:asciiTheme="majorEastAsia" w:hAnsiTheme="majorEastAsia" w:eastAsiaTheme="majorEastAsia"/>
          <w:b/>
          <w:bCs/>
          <w:sz w:val="32"/>
          <w:szCs w:val="32"/>
          <w:highlight w:val="none"/>
        </w:rPr>
      </w:pPr>
      <w:r>
        <w:rPr>
          <w:rFonts w:hint="eastAsia" w:cs="宋体" w:asciiTheme="majorEastAsia" w:hAnsiTheme="majorEastAsia" w:eastAsiaTheme="majorEastAsia"/>
          <w:b/>
          <w:bCs/>
          <w:sz w:val="32"/>
          <w:szCs w:val="32"/>
          <w:highlight w:val="none"/>
        </w:rPr>
        <w:t>供货明细项目一览表</w:t>
      </w:r>
    </w:p>
    <w:p w14:paraId="216C9C83">
      <w:pPr>
        <w:autoSpaceDN w:val="0"/>
        <w:adjustRightInd w:val="0"/>
        <w:snapToGrid w:val="0"/>
        <w:spacing w:line="360" w:lineRule="auto"/>
        <w:ind w:firstLine="315" w:firstLineChars="150"/>
        <w:jc w:val="center"/>
        <w:rPr>
          <w:rFonts w:cs="宋体" w:asciiTheme="majorEastAsia" w:hAnsiTheme="majorEastAsia" w:eastAsiaTheme="majorEastAsia"/>
          <w:szCs w:val="21"/>
          <w:highlight w:val="none"/>
        </w:rPr>
      </w:pPr>
    </w:p>
    <w:tbl>
      <w:tblPr>
        <w:tblStyle w:val="23"/>
        <w:tblW w:w="99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2507"/>
        <w:gridCol w:w="1104"/>
        <w:gridCol w:w="548"/>
        <w:gridCol w:w="986"/>
        <w:gridCol w:w="1043"/>
        <w:gridCol w:w="1440"/>
      </w:tblGrid>
      <w:tr w14:paraId="044DC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D8AD573">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408F1E27">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507" w:type="dxa"/>
            <w:tcBorders>
              <w:top w:val="single" w:color="auto" w:sz="4" w:space="0"/>
              <w:left w:val="single" w:color="auto" w:sz="4" w:space="0"/>
              <w:bottom w:val="single" w:color="auto" w:sz="4" w:space="0"/>
              <w:right w:val="single" w:color="auto" w:sz="4" w:space="0"/>
            </w:tcBorders>
            <w:vAlign w:val="center"/>
          </w:tcPr>
          <w:p w14:paraId="6C041180">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1EC4C821">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1104" w:type="dxa"/>
            <w:tcBorders>
              <w:top w:val="single" w:color="auto" w:sz="4" w:space="0"/>
              <w:left w:val="single" w:color="auto" w:sz="4" w:space="0"/>
              <w:bottom w:val="single" w:color="auto" w:sz="4" w:space="0"/>
              <w:right w:val="single" w:color="auto" w:sz="4" w:space="0"/>
            </w:tcBorders>
            <w:vAlign w:val="center"/>
          </w:tcPr>
          <w:p w14:paraId="567DA17B">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计量单</w:t>
            </w:r>
          </w:p>
          <w:p w14:paraId="442BC603">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w:t>
            </w:r>
          </w:p>
        </w:tc>
        <w:tc>
          <w:tcPr>
            <w:tcW w:w="548" w:type="dxa"/>
            <w:tcBorders>
              <w:top w:val="single" w:color="auto" w:sz="4" w:space="0"/>
              <w:left w:val="single" w:color="auto" w:sz="4" w:space="0"/>
              <w:bottom w:val="single" w:color="auto" w:sz="4" w:space="0"/>
              <w:right w:val="single" w:color="auto" w:sz="4" w:space="0"/>
            </w:tcBorders>
            <w:vAlign w:val="center"/>
          </w:tcPr>
          <w:p w14:paraId="21B0FB47">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w:t>
            </w:r>
          </w:p>
          <w:p w14:paraId="6F28EF76">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986" w:type="dxa"/>
            <w:tcBorders>
              <w:top w:val="single" w:color="auto" w:sz="4" w:space="0"/>
              <w:left w:val="single" w:color="auto" w:sz="4" w:space="0"/>
              <w:bottom w:val="single" w:color="auto" w:sz="4" w:space="0"/>
              <w:right w:val="single" w:color="auto" w:sz="4" w:space="0"/>
            </w:tcBorders>
            <w:vAlign w:val="center"/>
          </w:tcPr>
          <w:p w14:paraId="25D1D635">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单 价</w:t>
            </w:r>
          </w:p>
          <w:p w14:paraId="2DC608BB">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043" w:type="dxa"/>
            <w:tcBorders>
              <w:top w:val="single" w:color="auto" w:sz="4" w:space="0"/>
              <w:left w:val="single" w:color="auto" w:sz="4" w:space="0"/>
              <w:bottom w:val="single" w:color="auto" w:sz="4" w:space="0"/>
              <w:right w:val="single" w:color="auto" w:sz="4" w:space="0"/>
            </w:tcBorders>
            <w:vAlign w:val="center"/>
          </w:tcPr>
          <w:p w14:paraId="08A55CBC">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总 价</w:t>
            </w:r>
          </w:p>
          <w:p w14:paraId="50DA6D2B">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3401FDCC">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6190E7A4">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r>
      <w:tr w14:paraId="5C63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155B4D4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F605C2D">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0512F1DA">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（视明细项目加行）</w:t>
            </w:r>
          </w:p>
        </w:tc>
        <w:tc>
          <w:tcPr>
            <w:tcW w:w="1104" w:type="dxa"/>
            <w:tcBorders>
              <w:top w:val="single" w:color="auto" w:sz="4" w:space="0"/>
              <w:left w:val="single" w:color="auto" w:sz="4" w:space="0"/>
              <w:bottom w:val="single" w:color="auto" w:sz="4" w:space="0"/>
              <w:right w:val="single" w:color="auto" w:sz="4" w:space="0"/>
            </w:tcBorders>
            <w:vAlign w:val="center"/>
          </w:tcPr>
          <w:p w14:paraId="46C29CBD">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7E31713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8B44EB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36818F2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EFC54A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7AAE9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9EE9D6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7CB7CB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77F1CF2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3B81F22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14358EF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0C7E54D">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08778D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2598C8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08AF3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ED4C33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BBD20E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736DF8F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4AD69DA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369C532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A4ED05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67DFCD1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26380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4FD88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EDC82D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D83352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190F031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7AAD49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4C97AE6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0296F3D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303320F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A2BDAD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3CBF3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7F752E9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922898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54C2417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748F2228">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73C72683">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381016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2BF528D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5E79AD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194EE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324D18A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78F62D18">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7524A130">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7F44EEF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527D0CF8">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6383DD1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0F8135F3">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43BE763">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1A7A2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62242F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5D02E097">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41D097F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0E2F803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73D0860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37EB0F7D">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3330AFF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9E6E61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30CA4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1F02EBB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662C133F">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383FCA4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4344E6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601617A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76A3650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74D91303">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7F6B13C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32E74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653CB65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A9BDEC0">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6C9A44D7">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56CCAD0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7D8C755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4A6AE66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52F0644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EAFD1C7">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24BAA3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162F64B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69D36F7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2507" w:type="dxa"/>
            <w:tcBorders>
              <w:top w:val="single" w:color="auto" w:sz="4" w:space="0"/>
              <w:left w:val="single" w:color="auto" w:sz="4" w:space="0"/>
              <w:bottom w:val="single" w:color="auto" w:sz="4" w:space="0"/>
              <w:right w:val="single" w:color="auto" w:sz="4" w:space="0"/>
            </w:tcBorders>
            <w:vAlign w:val="center"/>
          </w:tcPr>
          <w:p w14:paraId="7D46125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104" w:type="dxa"/>
            <w:tcBorders>
              <w:top w:val="single" w:color="auto" w:sz="4" w:space="0"/>
              <w:left w:val="single" w:color="auto" w:sz="4" w:space="0"/>
              <w:bottom w:val="single" w:color="auto" w:sz="4" w:space="0"/>
              <w:right w:val="single" w:color="auto" w:sz="4" w:space="0"/>
            </w:tcBorders>
            <w:vAlign w:val="center"/>
          </w:tcPr>
          <w:p w14:paraId="249FE1C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48" w:type="dxa"/>
            <w:tcBorders>
              <w:top w:val="single" w:color="auto" w:sz="4" w:space="0"/>
              <w:left w:val="single" w:color="auto" w:sz="4" w:space="0"/>
              <w:bottom w:val="single" w:color="auto" w:sz="4" w:space="0"/>
              <w:right w:val="single" w:color="auto" w:sz="4" w:space="0"/>
            </w:tcBorders>
            <w:vAlign w:val="center"/>
          </w:tcPr>
          <w:p w14:paraId="3C232778">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14:paraId="4D209F40">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043" w:type="dxa"/>
            <w:tcBorders>
              <w:top w:val="single" w:color="auto" w:sz="4" w:space="0"/>
              <w:left w:val="single" w:color="auto" w:sz="4" w:space="0"/>
              <w:bottom w:val="single" w:color="auto" w:sz="4" w:space="0"/>
              <w:right w:val="single" w:color="auto" w:sz="4" w:space="0"/>
            </w:tcBorders>
            <w:vAlign w:val="center"/>
          </w:tcPr>
          <w:p w14:paraId="7B0AE13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C40BDE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04ED1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C54C4E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70B458F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6CD9D0B0">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043" w:type="dxa"/>
            <w:tcBorders>
              <w:top w:val="single" w:color="auto" w:sz="4" w:space="0"/>
              <w:left w:val="single" w:color="auto" w:sz="4" w:space="0"/>
              <w:bottom w:val="single" w:color="auto" w:sz="4" w:space="0"/>
              <w:right w:val="single" w:color="auto" w:sz="4" w:space="0"/>
            </w:tcBorders>
            <w:vAlign w:val="center"/>
          </w:tcPr>
          <w:p w14:paraId="282BE03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93F7C0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43829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3B4E2BB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7EC4DC9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736441D5">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043" w:type="dxa"/>
            <w:tcBorders>
              <w:top w:val="single" w:color="auto" w:sz="4" w:space="0"/>
              <w:left w:val="single" w:color="auto" w:sz="4" w:space="0"/>
              <w:bottom w:val="single" w:color="auto" w:sz="4" w:space="0"/>
              <w:right w:val="single" w:color="auto" w:sz="4" w:space="0"/>
            </w:tcBorders>
            <w:vAlign w:val="center"/>
          </w:tcPr>
          <w:p w14:paraId="66D3E10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A47914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76F25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3AA780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4DCD83D">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54CFC22E">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043" w:type="dxa"/>
            <w:tcBorders>
              <w:top w:val="single" w:color="auto" w:sz="4" w:space="0"/>
              <w:left w:val="single" w:color="auto" w:sz="4" w:space="0"/>
              <w:bottom w:val="single" w:color="auto" w:sz="4" w:space="0"/>
              <w:right w:val="single" w:color="auto" w:sz="4" w:space="0"/>
            </w:tcBorders>
            <w:vAlign w:val="center"/>
          </w:tcPr>
          <w:p w14:paraId="3CFD661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482B3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740BA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0BB8400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EAD1D0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5A3A3CD0">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043" w:type="dxa"/>
            <w:tcBorders>
              <w:top w:val="single" w:color="auto" w:sz="4" w:space="0"/>
              <w:left w:val="single" w:color="auto" w:sz="4" w:space="0"/>
              <w:bottom w:val="single" w:color="auto" w:sz="4" w:space="0"/>
              <w:right w:val="single" w:color="auto" w:sz="4" w:space="0"/>
            </w:tcBorders>
            <w:vAlign w:val="center"/>
          </w:tcPr>
          <w:p w14:paraId="3B56FF35">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ADA3F4E">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39D1C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39BDEF1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A51E1EB">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0AAB96AD">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043" w:type="dxa"/>
            <w:tcBorders>
              <w:top w:val="single" w:color="auto" w:sz="4" w:space="0"/>
              <w:left w:val="single" w:color="auto" w:sz="4" w:space="0"/>
              <w:bottom w:val="single" w:color="auto" w:sz="4" w:space="0"/>
              <w:right w:val="single" w:color="auto" w:sz="4" w:space="0"/>
            </w:tcBorders>
            <w:vAlign w:val="center"/>
          </w:tcPr>
          <w:p w14:paraId="38651279">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E5D69CC">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3329C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1E472C8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D49FC5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52E4C6B9">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043" w:type="dxa"/>
            <w:tcBorders>
              <w:top w:val="single" w:color="auto" w:sz="4" w:space="0"/>
              <w:left w:val="single" w:color="auto" w:sz="4" w:space="0"/>
              <w:bottom w:val="single" w:color="auto" w:sz="4" w:space="0"/>
              <w:right w:val="single" w:color="auto" w:sz="4" w:space="0"/>
            </w:tcBorders>
            <w:vAlign w:val="center"/>
          </w:tcPr>
          <w:p w14:paraId="62A9152A">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C035AF4">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590D5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505C3783">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33A8B661">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7B3BABC">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043" w:type="dxa"/>
            <w:tcBorders>
              <w:top w:val="single" w:color="auto" w:sz="4" w:space="0"/>
              <w:left w:val="single" w:color="auto" w:sz="4" w:space="0"/>
              <w:bottom w:val="single" w:color="auto" w:sz="4" w:space="0"/>
              <w:right w:val="single" w:color="auto" w:sz="4" w:space="0"/>
            </w:tcBorders>
            <w:vAlign w:val="center"/>
          </w:tcPr>
          <w:p w14:paraId="1579B822">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5532817">
            <w:pPr>
              <w:pStyle w:val="11"/>
              <w:autoSpaceDN w:val="0"/>
              <w:adjustRightInd w:val="0"/>
              <w:snapToGrid w:val="0"/>
              <w:spacing w:line="360" w:lineRule="auto"/>
              <w:jc w:val="center"/>
              <w:rPr>
                <w:rFonts w:cs="宋体" w:asciiTheme="majorEastAsia" w:hAnsiTheme="majorEastAsia" w:eastAsiaTheme="majorEastAsia"/>
                <w:szCs w:val="21"/>
                <w:highlight w:val="none"/>
              </w:rPr>
            </w:pPr>
          </w:p>
        </w:tc>
      </w:tr>
      <w:tr w14:paraId="4AFC4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9911" w:type="dxa"/>
            <w:gridSpan w:val="8"/>
            <w:tcBorders>
              <w:top w:val="single" w:color="auto" w:sz="4" w:space="0"/>
              <w:left w:val="single" w:color="auto" w:sz="4" w:space="0"/>
              <w:bottom w:val="single" w:color="auto" w:sz="4" w:space="0"/>
              <w:right w:val="single" w:color="auto" w:sz="4" w:space="0"/>
            </w:tcBorders>
            <w:vAlign w:val="center"/>
          </w:tcPr>
          <w:p w14:paraId="15BFCF2C">
            <w:pPr>
              <w:pStyle w:val="11"/>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大写：                                                合同价：                 元</w:t>
            </w:r>
          </w:p>
        </w:tc>
      </w:tr>
    </w:tbl>
    <w:p w14:paraId="184B9BB2">
      <w:pPr>
        <w:autoSpaceDN w:val="0"/>
        <w:adjustRightInd w:val="0"/>
        <w:snapToGrid w:val="0"/>
        <w:spacing w:line="360" w:lineRule="auto"/>
        <w:jc w:val="center"/>
        <w:rPr>
          <w:rFonts w:asciiTheme="majorEastAsia" w:hAnsiTheme="majorEastAsia" w:eastAsiaTheme="majorEastAsia"/>
          <w:sz w:val="44"/>
          <w:szCs w:val="44"/>
          <w:highlight w:val="none"/>
        </w:rPr>
      </w:pPr>
    </w:p>
    <w:p w14:paraId="60E35EA5">
      <w:pPr>
        <w:autoSpaceDN w:val="0"/>
        <w:adjustRightInd w:val="0"/>
        <w:snapToGrid w:val="0"/>
        <w:spacing w:line="360" w:lineRule="auto"/>
        <w:jc w:val="center"/>
        <w:rPr>
          <w:rFonts w:hint="eastAsia" w:asciiTheme="majorEastAsia" w:hAnsiTheme="majorEastAsia" w:eastAsiaTheme="majorEastAsia"/>
          <w:sz w:val="44"/>
          <w:szCs w:val="44"/>
          <w:highlight w:val="none"/>
        </w:rPr>
      </w:pPr>
    </w:p>
    <w:p w14:paraId="5917D0F3">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747D75AE">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（本样式适用于简单安装或无须安装即可使用的政府采购货物项目）</w:t>
      </w:r>
    </w:p>
    <w:p w14:paraId="44B151E4">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54"/>
        <w:gridCol w:w="4466"/>
      </w:tblGrid>
      <w:tr w14:paraId="13772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43C1CAB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2A90C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254" w:type="dxa"/>
            <w:tcBorders>
              <w:top w:val="single" w:color="auto" w:sz="4" w:space="0"/>
              <w:left w:val="single" w:color="auto" w:sz="4" w:space="0"/>
              <w:bottom w:val="single" w:color="auto" w:sz="4" w:space="0"/>
              <w:right w:val="single" w:color="auto" w:sz="4" w:space="0"/>
            </w:tcBorders>
            <w:vAlign w:val="center"/>
          </w:tcPr>
          <w:p w14:paraId="6564233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466" w:type="dxa"/>
            <w:tcBorders>
              <w:top w:val="single" w:color="auto" w:sz="4" w:space="0"/>
              <w:left w:val="single" w:color="auto" w:sz="4" w:space="0"/>
              <w:bottom w:val="single" w:color="auto" w:sz="4" w:space="0"/>
              <w:right w:val="single" w:color="auto" w:sz="4" w:space="0"/>
            </w:tcBorders>
            <w:vAlign w:val="center"/>
          </w:tcPr>
          <w:p w14:paraId="0E9E978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开箱验货时间        年    月    日</w:t>
            </w:r>
          </w:p>
        </w:tc>
      </w:tr>
      <w:tr w14:paraId="18D59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7C70B4C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7F750DA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0F88B23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7BD8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2"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85CF193">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甲方意见（对货物数量、质量、安全等乙方履约情况的</w:t>
            </w:r>
            <w:r>
              <w:rPr>
                <w:rFonts w:hint="eastAsia" w:cs="宋体" w:asciiTheme="majorEastAsia" w:hAnsiTheme="majorEastAsia" w:eastAsiaTheme="majorEastAsia"/>
                <w:b/>
                <w:bCs/>
                <w:szCs w:val="21"/>
                <w:highlight w:val="none"/>
              </w:rPr>
              <w:t>逐项</w:t>
            </w:r>
            <w:r>
              <w:rPr>
                <w:rFonts w:hint="eastAsia" w:cs="宋体" w:asciiTheme="majorEastAsia" w:hAnsiTheme="majorEastAsia" w:eastAsiaTheme="majorEastAsia"/>
                <w:szCs w:val="21"/>
                <w:highlight w:val="none"/>
              </w:rPr>
              <w:t>评价，存在问题及解决问题的要求等）</w:t>
            </w:r>
          </w:p>
        </w:tc>
      </w:tr>
      <w:tr w14:paraId="15BB8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13E1FFC4">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7E8D6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9" w:hRule="atLeast"/>
          <w:jc w:val="center"/>
        </w:trPr>
        <w:tc>
          <w:tcPr>
            <w:tcW w:w="4254" w:type="dxa"/>
            <w:tcBorders>
              <w:top w:val="single" w:color="auto" w:sz="4" w:space="0"/>
              <w:left w:val="single" w:color="auto" w:sz="4" w:space="0"/>
              <w:bottom w:val="single" w:color="auto" w:sz="4" w:space="0"/>
              <w:right w:val="single" w:color="auto" w:sz="4" w:space="0"/>
            </w:tcBorders>
          </w:tcPr>
          <w:p w14:paraId="7056F45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5D62C888">
            <w:pPr>
              <w:autoSpaceDN w:val="0"/>
              <w:adjustRightInd w:val="0"/>
              <w:snapToGrid w:val="0"/>
              <w:spacing w:line="360" w:lineRule="auto"/>
              <w:rPr>
                <w:rFonts w:cs="宋体" w:asciiTheme="majorEastAsia" w:hAnsiTheme="majorEastAsia" w:eastAsiaTheme="majorEastAsia"/>
                <w:szCs w:val="21"/>
                <w:highlight w:val="none"/>
              </w:rPr>
            </w:pPr>
          </w:p>
          <w:p w14:paraId="441F6870">
            <w:pPr>
              <w:autoSpaceDN w:val="0"/>
              <w:adjustRightInd w:val="0"/>
              <w:snapToGrid w:val="0"/>
              <w:spacing w:line="360" w:lineRule="auto"/>
              <w:rPr>
                <w:rFonts w:cs="宋体" w:asciiTheme="majorEastAsia" w:hAnsiTheme="majorEastAsia" w:eastAsiaTheme="majorEastAsia"/>
                <w:szCs w:val="21"/>
                <w:highlight w:val="none"/>
              </w:rPr>
            </w:pPr>
          </w:p>
          <w:p w14:paraId="77B2BF8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4FBF2283">
            <w:pPr>
              <w:autoSpaceDN w:val="0"/>
              <w:adjustRightInd w:val="0"/>
              <w:snapToGrid w:val="0"/>
              <w:spacing w:line="360" w:lineRule="auto"/>
              <w:rPr>
                <w:rFonts w:cs="宋体" w:asciiTheme="majorEastAsia" w:hAnsiTheme="majorEastAsia" w:eastAsiaTheme="majorEastAsia"/>
                <w:szCs w:val="21"/>
                <w:highlight w:val="none"/>
              </w:rPr>
            </w:pPr>
          </w:p>
          <w:p w14:paraId="50734C1D">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466" w:type="dxa"/>
            <w:tcBorders>
              <w:top w:val="single" w:color="auto" w:sz="4" w:space="0"/>
              <w:left w:val="single" w:color="auto" w:sz="4" w:space="0"/>
              <w:bottom w:val="single" w:color="auto" w:sz="4" w:space="0"/>
              <w:right w:val="single" w:color="auto" w:sz="4" w:space="0"/>
            </w:tcBorders>
          </w:tcPr>
          <w:p w14:paraId="2749C7CA">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23F4DA8A">
            <w:pPr>
              <w:autoSpaceDN w:val="0"/>
              <w:adjustRightInd w:val="0"/>
              <w:snapToGrid w:val="0"/>
              <w:spacing w:line="360" w:lineRule="auto"/>
              <w:rPr>
                <w:rFonts w:cs="宋体" w:asciiTheme="majorEastAsia" w:hAnsiTheme="majorEastAsia" w:eastAsiaTheme="majorEastAsia"/>
                <w:szCs w:val="21"/>
                <w:highlight w:val="none"/>
              </w:rPr>
            </w:pPr>
          </w:p>
          <w:p w14:paraId="71935BE8">
            <w:pPr>
              <w:autoSpaceDN w:val="0"/>
              <w:adjustRightInd w:val="0"/>
              <w:snapToGrid w:val="0"/>
              <w:spacing w:line="360" w:lineRule="auto"/>
              <w:rPr>
                <w:rFonts w:cs="宋体" w:asciiTheme="majorEastAsia" w:hAnsiTheme="majorEastAsia" w:eastAsiaTheme="majorEastAsia"/>
                <w:szCs w:val="21"/>
                <w:highlight w:val="none"/>
              </w:rPr>
            </w:pPr>
          </w:p>
          <w:p w14:paraId="5895C7C0">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7AC41E78">
            <w:pPr>
              <w:autoSpaceDN w:val="0"/>
              <w:adjustRightInd w:val="0"/>
              <w:snapToGrid w:val="0"/>
              <w:spacing w:line="360" w:lineRule="auto"/>
              <w:rPr>
                <w:rFonts w:cs="宋体" w:asciiTheme="majorEastAsia" w:hAnsiTheme="majorEastAsia" w:eastAsiaTheme="majorEastAsia"/>
                <w:szCs w:val="21"/>
                <w:highlight w:val="none"/>
              </w:rPr>
            </w:pPr>
          </w:p>
          <w:p w14:paraId="62365994">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4A72F2AB">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67D3A1C0">
      <w:pPr>
        <w:autoSpaceDN w:val="0"/>
        <w:adjustRightInd w:val="0"/>
        <w:snapToGrid w:val="0"/>
        <w:spacing w:line="360" w:lineRule="auto"/>
        <w:jc w:val="center"/>
        <w:rPr>
          <w:rFonts w:asciiTheme="majorEastAsia" w:hAnsiTheme="majorEastAsia" w:eastAsiaTheme="majorEastAsia"/>
          <w:sz w:val="44"/>
          <w:szCs w:val="44"/>
          <w:highlight w:val="none"/>
        </w:rPr>
      </w:pPr>
    </w:p>
    <w:p w14:paraId="2C1BCB12">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货物类项目验收报告</w:t>
      </w:r>
    </w:p>
    <w:p w14:paraId="48914174">
      <w:pPr>
        <w:autoSpaceDN w:val="0"/>
        <w:adjustRightInd w:val="0"/>
        <w:snapToGrid w:val="0"/>
        <w:spacing w:line="36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（本样式适用于需安装试运行方可验收的政府采购货物项目）</w:t>
      </w:r>
    </w:p>
    <w:p w14:paraId="5EB8AF7F">
      <w:pPr>
        <w:autoSpaceDN w:val="0"/>
        <w:adjustRightInd w:val="0"/>
        <w:snapToGrid w:val="0"/>
        <w:spacing w:line="360" w:lineRule="auto"/>
        <w:rPr>
          <w:rFonts w:asciiTheme="majorEastAsia" w:hAnsiTheme="majorEastAsia" w:eastAsiaTheme="majorEastAsia"/>
          <w:sz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94"/>
        <w:gridCol w:w="4326"/>
      </w:tblGrid>
      <w:tr w14:paraId="653C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720" w:type="dxa"/>
            <w:gridSpan w:val="2"/>
            <w:tcBorders>
              <w:top w:val="single" w:color="auto" w:sz="4" w:space="0"/>
              <w:left w:val="single" w:color="auto" w:sz="4" w:space="0"/>
              <w:bottom w:val="single" w:color="auto" w:sz="4" w:space="0"/>
              <w:right w:val="single" w:color="auto" w:sz="4" w:space="0"/>
            </w:tcBorders>
            <w:vAlign w:val="center"/>
          </w:tcPr>
          <w:p w14:paraId="094AB95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采购项目：</w:t>
            </w:r>
          </w:p>
        </w:tc>
      </w:tr>
      <w:tr w14:paraId="7738C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7528C72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到货时间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165F3CF2">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初验时间           年    月    日</w:t>
            </w:r>
          </w:p>
        </w:tc>
      </w:tr>
      <w:tr w14:paraId="4B5A5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4394" w:type="dxa"/>
            <w:tcBorders>
              <w:top w:val="single" w:color="auto" w:sz="4" w:space="0"/>
              <w:left w:val="single" w:color="auto" w:sz="4" w:space="0"/>
              <w:bottom w:val="single" w:color="auto" w:sz="4" w:space="0"/>
              <w:right w:val="single" w:color="auto" w:sz="4" w:space="0"/>
            </w:tcBorders>
            <w:vAlign w:val="center"/>
          </w:tcPr>
          <w:p w14:paraId="1FAF75ED">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中验时间           年    月    日</w:t>
            </w:r>
          </w:p>
        </w:tc>
        <w:tc>
          <w:tcPr>
            <w:tcW w:w="4326" w:type="dxa"/>
            <w:tcBorders>
              <w:top w:val="single" w:color="auto" w:sz="4" w:space="0"/>
              <w:left w:val="single" w:color="auto" w:sz="4" w:space="0"/>
              <w:bottom w:val="single" w:color="auto" w:sz="4" w:space="0"/>
              <w:right w:val="single" w:color="auto" w:sz="4" w:space="0"/>
            </w:tcBorders>
            <w:vAlign w:val="center"/>
          </w:tcPr>
          <w:p w14:paraId="10E14057">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终验时间           年    月    日</w:t>
            </w:r>
          </w:p>
        </w:tc>
      </w:tr>
      <w:tr w14:paraId="79EB6F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215BD18F">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开箱随机资料  1.出厂合格证（  ）份       2.技术说明书（  ）份</w:t>
            </w:r>
          </w:p>
          <w:p w14:paraId="7D3F9EF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3.使用说明书（  ）份       4.电子文件  （  ）份</w:t>
            </w:r>
          </w:p>
          <w:p w14:paraId="00DC1CA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5.装箱单    （  ）份       6.其他      （  ）份</w:t>
            </w:r>
          </w:p>
        </w:tc>
      </w:tr>
      <w:tr w14:paraId="6E862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8"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4237E4BC">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甲方意见（对货物数量、质量、安装、运行、安全等履约情况的逐项评价，存在问题及解决问题的要求等）</w:t>
            </w:r>
          </w:p>
        </w:tc>
      </w:tr>
      <w:tr w14:paraId="3C5CA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7" w:hRule="atLeast"/>
          <w:jc w:val="center"/>
        </w:trPr>
        <w:tc>
          <w:tcPr>
            <w:tcW w:w="8720" w:type="dxa"/>
            <w:gridSpan w:val="2"/>
            <w:tcBorders>
              <w:top w:val="single" w:color="auto" w:sz="4" w:space="0"/>
              <w:left w:val="single" w:color="auto" w:sz="4" w:space="0"/>
              <w:bottom w:val="single" w:color="auto" w:sz="4" w:space="0"/>
              <w:right w:val="single" w:color="auto" w:sz="4" w:space="0"/>
            </w:tcBorders>
          </w:tcPr>
          <w:p w14:paraId="604BAC3A">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乙方针对存在问题及解决问题的采取措施的承诺：</w:t>
            </w:r>
          </w:p>
        </w:tc>
      </w:tr>
      <w:tr w14:paraId="02CAC3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atLeast"/>
          <w:jc w:val="center"/>
        </w:trPr>
        <w:tc>
          <w:tcPr>
            <w:tcW w:w="4394" w:type="dxa"/>
            <w:tcBorders>
              <w:top w:val="single" w:color="auto" w:sz="4" w:space="0"/>
              <w:left w:val="single" w:color="auto" w:sz="4" w:space="0"/>
              <w:bottom w:val="single" w:color="auto" w:sz="4" w:space="0"/>
              <w:right w:val="single" w:color="auto" w:sz="4" w:space="0"/>
            </w:tcBorders>
          </w:tcPr>
          <w:p w14:paraId="07702865">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甲方名称（盖章）：</w:t>
            </w:r>
          </w:p>
          <w:p w14:paraId="39AD2194">
            <w:pPr>
              <w:autoSpaceDN w:val="0"/>
              <w:adjustRightInd w:val="0"/>
              <w:snapToGrid w:val="0"/>
              <w:spacing w:line="360" w:lineRule="auto"/>
              <w:rPr>
                <w:rFonts w:cs="宋体" w:asciiTheme="majorEastAsia" w:hAnsiTheme="majorEastAsia" w:eastAsiaTheme="majorEastAsia"/>
                <w:szCs w:val="21"/>
                <w:highlight w:val="none"/>
              </w:rPr>
            </w:pPr>
          </w:p>
          <w:p w14:paraId="6B3E1D06">
            <w:pPr>
              <w:autoSpaceDN w:val="0"/>
              <w:adjustRightInd w:val="0"/>
              <w:snapToGrid w:val="0"/>
              <w:spacing w:line="360" w:lineRule="auto"/>
              <w:rPr>
                <w:rFonts w:cs="宋体" w:asciiTheme="majorEastAsia" w:hAnsiTheme="majorEastAsia" w:eastAsiaTheme="majorEastAsia"/>
                <w:szCs w:val="21"/>
                <w:highlight w:val="none"/>
              </w:rPr>
            </w:pPr>
          </w:p>
          <w:p w14:paraId="60B7C639">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甲方代表签字：</w:t>
            </w:r>
          </w:p>
          <w:p w14:paraId="2CCB3B9D">
            <w:pPr>
              <w:autoSpaceDN w:val="0"/>
              <w:adjustRightInd w:val="0"/>
              <w:snapToGrid w:val="0"/>
              <w:spacing w:line="360" w:lineRule="auto"/>
              <w:rPr>
                <w:rFonts w:cs="宋体" w:asciiTheme="majorEastAsia" w:hAnsiTheme="majorEastAsia" w:eastAsiaTheme="majorEastAsia"/>
                <w:szCs w:val="21"/>
                <w:highlight w:val="none"/>
              </w:rPr>
            </w:pPr>
          </w:p>
          <w:p w14:paraId="46AC8731">
            <w:pPr>
              <w:autoSpaceDN w:val="0"/>
              <w:adjustRightInd w:val="0"/>
              <w:snapToGrid w:val="0"/>
              <w:spacing w:line="360" w:lineRule="auto"/>
              <w:rPr>
                <w:rFonts w:cs="宋体" w:asciiTheme="majorEastAsia" w:hAnsiTheme="majorEastAsia" w:eastAsiaTheme="majorEastAsia"/>
                <w:szCs w:val="21"/>
                <w:highlight w:val="none"/>
              </w:rPr>
            </w:pPr>
          </w:p>
          <w:p w14:paraId="779001DE">
            <w:pPr>
              <w:autoSpaceDN w:val="0"/>
              <w:adjustRightInd w:val="0"/>
              <w:snapToGrid w:val="0"/>
              <w:spacing w:line="360" w:lineRule="auto"/>
              <w:rPr>
                <w:rFonts w:cs="宋体" w:asciiTheme="majorEastAsia" w:hAnsiTheme="majorEastAsia" w:eastAsiaTheme="majorEastAsia"/>
                <w:szCs w:val="21"/>
                <w:highlight w:val="none"/>
              </w:rPr>
            </w:pPr>
          </w:p>
          <w:p w14:paraId="154B479F">
            <w:pPr>
              <w:autoSpaceDN w:val="0"/>
              <w:adjustRightInd w:val="0"/>
              <w:snapToGrid w:val="0"/>
              <w:spacing w:line="360" w:lineRule="auto"/>
              <w:rPr>
                <w:rFonts w:cs="宋体" w:asciiTheme="majorEastAsia" w:hAnsiTheme="majorEastAsia" w:eastAsiaTheme="majorEastAsia"/>
                <w:szCs w:val="21"/>
                <w:highlight w:val="none"/>
              </w:rPr>
            </w:pPr>
          </w:p>
          <w:p w14:paraId="083214A9">
            <w:pPr>
              <w:autoSpaceDN w:val="0"/>
              <w:adjustRightInd w:val="0"/>
              <w:snapToGrid w:val="0"/>
              <w:spacing w:line="360" w:lineRule="auto"/>
              <w:rPr>
                <w:rFonts w:cs="宋体" w:asciiTheme="majorEastAsia" w:hAnsiTheme="majorEastAsia" w:eastAsiaTheme="majorEastAsia"/>
                <w:szCs w:val="21"/>
                <w:highlight w:val="none"/>
              </w:rPr>
            </w:pPr>
          </w:p>
          <w:p w14:paraId="6FF59526">
            <w:pPr>
              <w:wordWrap w:val="0"/>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c>
          <w:tcPr>
            <w:tcW w:w="4326" w:type="dxa"/>
            <w:tcBorders>
              <w:top w:val="single" w:color="auto" w:sz="4" w:space="0"/>
              <w:left w:val="single" w:color="auto" w:sz="4" w:space="0"/>
              <w:bottom w:val="single" w:color="auto" w:sz="4" w:space="0"/>
              <w:right w:val="single" w:color="auto" w:sz="4" w:space="0"/>
            </w:tcBorders>
          </w:tcPr>
          <w:p w14:paraId="5D1F1E91">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乙方名称（盖章）：</w:t>
            </w:r>
          </w:p>
          <w:p w14:paraId="7D9FD346">
            <w:pPr>
              <w:autoSpaceDN w:val="0"/>
              <w:adjustRightInd w:val="0"/>
              <w:snapToGrid w:val="0"/>
              <w:spacing w:line="360" w:lineRule="auto"/>
              <w:rPr>
                <w:rFonts w:cs="宋体" w:asciiTheme="majorEastAsia" w:hAnsiTheme="majorEastAsia" w:eastAsiaTheme="majorEastAsia"/>
                <w:szCs w:val="21"/>
                <w:highlight w:val="none"/>
              </w:rPr>
            </w:pPr>
          </w:p>
          <w:p w14:paraId="62CAE051">
            <w:pPr>
              <w:autoSpaceDN w:val="0"/>
              <w:adjustRightInd w:val="0"/>
              <w:snapToGrid w:val="0"/>
              <w:spacing w:line="360" w:lineRule="auto"/>
              <w:rPr>
                <w:rFonts w:cs="宋体" w:asciiTheme="majorEastAsia" w:hAnsiTheme="majorEastAsia" w:eastAsiaTheme="majorEastAsia"/>
                <w:szCs w:val="21"/>
                <w:highlight w:val="none"/>
              </w:rPr>
            </w:pPr>
          </w:p>
          <w:p w14:paraId="2AA89F58">
            <w:pPr>
              <w:autoSpaceDN w:val="0"/>
              <w:adjustRightInd w:val="0"/>
              <w:snapToGrid w:val="0"/>
              <w:spacing w:line="360" w:lineRule="auto"/>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乙方代表签字：</w:t>
            </w:r>
          </w:p>
          <w:p w14:paraId="6CD4656C">
            <w:pPr>
              <w:autoSpaceDN w:val="0"/>
              <w:adjustRightInd w:val="0"/>
              <w:snapToGrid w:val="0"/>
              <w:spacing w:line="360" w:lineRule="auto"/>
              <w:rPr>
                <w:rFonts w:cs="宋体" w:asciiTheme="majorEastAsia" w:hAnsiTheme="majorEastAsia" w:eastAsiaTheme="majorEastAsia"/>
                <w:szCs w:val="21"/>
                <w:highlight w:val="none"/>
              </w:rPr>
            </w:pPr>
          </w:p>
          <w:p w14:paraId="7F34BF50">
            <w:pPr>
              <w:autoSpaceDN w:val="0"/>
              <w:adjustRightInd w:val="0"/>
              <w:snapToGrid w:val="0"/>
              <w:spacing w:line="360" w:lineRule="auto"/>
              <w:rPr>
                <w:rFonts w:cs="宋体" w:asciiTheme="majorEastAsia" w:hAnsiTheme="majorEastAsia" w:eastAsiaTheme="majorEastAsia"/>
                <w:szCs w:val="21"/>
                <w:highlight w:val="none"/>
              </w:rPr>
            </w:pPr>
          </w:p>
          <w:p w14:paraId="3F6555D7">
            <w:pPr>
              <w:autoSpaceDN w:val="0"/>
              <w:adjustRightInd w:val="0"/>
              <w:snapToGrid w:val="0"/>
              <w:spacing w:line="360" w:lineRule="auto"/>
              <w:rPr>
                <w:rFonts w:cs="宋体" w:asciiTheme="majorEastAsia" w:hAnsiTheme="majorEastAsia" w:eastAsiaTheme="majorEastAsia"/>
                <w:szCs w:val="21"/>
                <w:highlight w:val="none"/>
              </w:rPr>
            </w:pPr>
          </w:p>
          <w:p w14:paraId="6D3E5E7C">
            <w:pPr>
              <w:autoSpaceDN w:val="0"/>
              <w:adjustRightInd w:val="0"/>
              <w:snapToGrid w:val="0"/>
              <w:spacing w:line="360" w:lineRule="auto"/>
              <w:rPr>
                <w:rFonts w:cs="宋体" w:asciiTheme="majorEastAsia" w:hAnsiTheme="majorEastAsia" w:eastAsiaTheme="majorEastAsia"/>
                <w:szCs w:val="21"/>
                <w:highlight w:val="none"/>
              </w:rPr>
            </w:pPr>
          </w:p>
          <w:p w14:paraId="26C88335">
            <w:pPr>
              <w:autoSpaceDN w:val="0"/>
              <w:adjustRightInd w:val="0"/>
              <w:snapToGrid w:val="0"/>
              <w:spacing w:line="360" w:lineRule="auto"/>
              <w:rPr>
                <w:rFonts w:cs="宋体" w:asciiTheme="majorEastAsia" w:hAnsiTheme="majorEastAsia" w:eastAsiaTheme="majorEastAsia"/>
                <w:szCs w:val="21"/>
                <w:highlight w:val="none"/>
              </w:rPr>
            </w:pPr>
          </w:p>
          <w:p w14:paraId="158A024E">
            <w:pPr>
              <w:autoSpaceDN w:val="0"/>
              <w:adjustRightInd w:val="0"/>
              <w:snapToGrid w:val="0"/>
              <w:spacing w:line="360" w:lineRule="auto"/>
              <w:jc w:val="right"/>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tc>
      </w:tr>
    </w:tbl>
    <w:p w14:paraId="68719025">
      <w:pPr>
        <w:autoSpaceDN w:val="0"/>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说明：1.验收时使用的逐项评价清单，可参照合同范本的《供货明细项目一览表》；</w:t>
      </w:r>
    </w:p>
    <w:p w14:paraId="1CF1E513">
      <w:pPr>
        <w:autoSpaceDN w:val="0"/>
        <w:adjustRightInd w:val="0"/>
        <w:snapToGrid w:val="0"/>
        <w:spacing w:line="360" w:lineRule="auto"/>
        <w:ind w:firstLine="630" w:firstLineChars="3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2.本报告一式两份，甲、乙方各</w:t>
      </w:r>
      <w:r>
        <w:rPr>
          <w:rFonts w:hint="eastAsia" w:asciiTheme="majorEastAsia" w:hAnsiTheme="majorEastAsia" w:eastAsiaTheme="majorEastAsia"/>
          <w:szCs w:val="21"/>
          <w:highlight w:val="none"/>
          <w:u w:val="single"/>
        </w:rPr>
        <w:t xml:space="preserve">    </w:t>
      </w:r>
      <w:r>
        <w:rPr>
          <w:rFonts w:hint="eastAsia" w:asciiTheme="majorEastAsia" w:hAnsiTheme="majorEastAsia" w:eastAsiaTheme="majorEastAsia"/>
          <w:szCs w:val="21"/>
          <w:highlight w:val="none"/>
        </w:rPr>
        <w:t>份，内容较多的可另附详细验收报告。</w:t>
      </w:r>
    </w:p>
    <w:p w14:paraId="1A90320A">
      <w:pPr>
        <w:widowControl/>
        <w:spacing w:line="360" w:lineRule="auto"/>
        <w:jc w:val="left"/>
        <w:rPr>
          <w:rFonts w:cs="宋体" w:asciiTheme="majorEastAsia" w:hAnsiTheme="majorEastAsia" w:eastAsiaTheme="majorEastAsia"/>
          <w:kern w:val="0"/>
          <w:sz w:val="24"/>
          <w:highlight w:val="none"/>
        </w:rPr>
        <w:sectPr>
          <w:footerReference r:id="rId3" w:type="default"/>
          <w:pgSz w:w="11906" w:h="16838"/>
          <w:pgMar w:top="1418" w:right="1417" w:bottom="1418" w:left="1417" w:header="851" w:footer="851" w:gutter="0"/>
          <w:pgNumType w:fmt="decimal" w:start="1"/>
          <w:cols w:space="720" w:num="1"/>
          <w:docGrid w:linePitch="312" w:charSpace="0"/>
        </w:sectPr>
      </w:pPr>
    </w:p>
    <w:p w14:paraId="522BCBFF">
      <w:pPr>
        <w:autoSpaceDN w:val="0"/>
        <w:adjustRightInd w:val="0"/>
        <w:snapToGrid w:val="0"/>
        <w:spacing w:line="360" w:lineRule="auto"/>
        <w:rPr>
          <w:rFonts w:asciiTheme="majorEastAsia" w:hAnsiTheme="majorEastAsia" w:eastAsiaTheme="majorEastAsia"/>
          <w:sz w:val="32"/>
          <w:szCs w:val="32"/>
          <w:highlight w:val="none"/>
        </w:rPr>
      </w:pPr>
      <w:r>
        <w:rPr>
          <w:rFonts w:hint="eastAsia" w:asciiTheme="majorEastAsia" w:hAnsiTheme="majorEastAsia" w:eastAsiaTheme="majorEastAsia"/>
          <w:sz w:val="32"/>
          <w:szCs w:val="32"/>
          <w:highlight w:val="none"/>
        </w:rPr>
        <w:t>附件</w:t>
      </w:r>
    </w:p>
    <w:p w14:paraId="268325B8">
      <w:pPr>
        <w:autoSpaceDN w:val="0"/>
        <w:adjustRightInd w:val="0"/>
        <w:snapToGrid w:val="0"/>
        <w:spacing w:line="360" w:lineRule="auto"/>
        <w:jc w:val="center"/>
        <w:rPr>
          <w:rFonts w:asciiTheme="majorEastAsia" w:hAnsiTheme="majorEastAsia" w:eastAsiaTheme="majorEastAsia"/>
          <w:sz w:val="44"/>
          <w:szCs w:val="44"/>
          <w:highlight w:val="none"/>
        </w:rPr>
      </w:pPr>
      <w:r>
        <w:rPr>
          <w:rFonts w:hint="eastAsia" w:asciiTheme="majorEastAsia" w:hAnsiTheme="majorEastAsia" w:eastAsiaTheme="majorEastAsia"/>
          <w:sz w:val="44"/>
          <w:szCs w:val="44"/>
          <w:highlight w:val="none"/>
        </w:rPr>
        <w:t>货物项目验收明细一览表</w:t>
      </w:r>
    </w:p>
    <w:tbl>
      <w:tblPr>
        <w:tblStyle w:val="23"/>
        <w:tblW w:w="134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487"/>
        <w:gridCol w:w="2897"/>
        <w:gridCol w:w="714"/>
        <w:gridCol w:w="676"/>
        <w:gridCol w:w="858"/>
        <w:gridCol w:w="1440"/>
        <w:gridCol w:w="908"/>
        <w:gridCol w:w="1041"/>
        <w:gridCol w:w="2634"/>
      </w:tblGrid>
      <w:tr w14:paraId="3CF45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3EEBD830">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序号</w:t>
            </w:r>
          </w:p>
        </w:tc>
        <w:tc>
          <w:tcPr>
            <w:tcW w:w="1487" w:type="dxa"/>
            <w:tcBorders>
              <w:top w:val="single" w:color="auto" w:sz="4" w:space="0"/>
              <w:left w:val="single" w:color="auto" w:sz="4" w:space="0"/>
              <w:bottom w:val="single" w:color="auto" w:sz="4" w:space="0"/>
              <w:right w:val="single" w:color="auto" w:sz="4" w:space="0"/>
            </w:tcBorders>
            <w:vAlign w:val="center"/>
          </w:tcPr>
          <w:p w14:paraId="1712B4D1">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货物名称</w:t>
            </w:r>
          </w:p>
        </w:tc>
        <w:tc>
          <w:tcPr>
            <w:tcW w:w="2897" w:type="dxa"/>
            <w:tcBorders>
              <w:top w:val="single" w:color="auto" w:sz="4" w:space="0"/>
              <w:left w:val="single" w:color="auto" w:sz="4" w:space="0"/>
              <w:bottom w:val="single" w:color="auto" w:sz="4" w:space="0"/>
              <w:right w:val="single" w:color="auto" w:sz="4" w:space="0"/>
            </w:tcBorders>
            <w:vAlign w:val="center"/>
          </w:tcPr>
          <w:p w14:paraId="064C256B">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品牌型号规格及</w:t>
            </w:r>
          </w:p>
          <w:p w14:paraId="5635D640">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主要技术参数</w:t>
            </w:r>
          </w:p>
        </w:tc>
        <w:tc>
          <w:tcPr>
            <w:tcW w:w="714" w:type="dxa"/>
            <w:tcBorders>
              <w:top w:val="single" w:color="auto" w:sz="4" w:space="0"/>
              <w:left w:val="single" w:color="auto" w:sz="4" w:space="0"/>
              <w:bottom w:val="single" w:color="auto" w:sz="4" w:space="0"/>
              <w:right w:val="single" w:color="auto" w:sz="4" w:space="0"/>
            </w:tcBorders>
            <w:vAlign w:val="center"/>
          </w:tcPr>
          <w:p w14:paraId="68FE12A1">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计量单位</w:t>
            </w:r>
          </w:p>
        </w:tc>
        <w:tc>
          <w:tcPr>
            <w:tcW w:w="676" w:type="dxa"/>
            <w:tcBorders>
              <w:top w:val="single" w:color="auto" w:sz="4" w:space="0"/>
              <w:left w:val="single" w:color="auto" w:sz="4" w:space="0"/>
              <w:bottom w:val="single" w:color="auto" w:sz="4" w:space="0"/>
              <w:right w:val="single" w:color="auto" w:sz="4" w:space="0"/>
            </w:tcBorders>
            <w:vAlign w:val="center"/>
          </w:tcPr>
          <w:p w14:paraId="4B38B18B">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数</w:t>
            </w:r>
          </w:p>
          <w:p w14:paraId="15D9CECC">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量</w:t>
            </w:r>
          </w:p>
        </w:tc>
        <w:tc>
          <w:tcPr>
            <w:tcW w:w="858" w:type="dxa"/>
            <w:tcBorders>
              <w:top w:val="single" w:color="auto" w:sz="4" w:space="0"/>
              <w:left w:val="single" w:color="auto" w:sz="4" w:space="0"/>
              <w:bottom w:val="single" w:color="auto" w:sz="4" w:space="0"/>
              <w:right w:val="single" w:color="auto" w:sz="4" w:space="0"/>
            </w:tcBorders>
            <w:vAlign w:val="center"/>
          </w:tcPr>
          <w:p w14:paraId="30682874">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金额</w:t>
            </w:r>
          </w:p>
          <w:p w14:paraId="2DCFE520">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（元）</w:t>
            </w:r>
          </w:p>
        </w:tc>
        <w:tc>
          <w:tcPr>
            <w:tcW w:w="1440" w:type="dxa"/>
            <w:tcBorders>
              <w:top w:val="single" w:color="auto" w:sz="4" w:space="0"/>
              <w:left w:val="single" w:color="auto" w:sz="4" w:space="0"/>
              <w:bottom w:val="single" w:color="auto" w:sz="4" w:space="0"/>
              <w:right w:val="single" w:color="auto" w:sz="4" w:space="0"/>
            </w:tcBorders>
            <w:vAlign w:val="center"/>
          </w:tcPr>
          <w:p w14:paraId="4B53DFDC">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产地生产</w:t>
            </w:r>
          </w:p>
          <w:p w14:paraId="071D0A1D">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厂商名称</w:t>
            </w:r>
          </w:p>
        </w:tc>
        <w:tc>
          <w:tcPr>
            <w:tcW w:w="908" w:type="dxa"/>
            <w:tcBorders>
              <w:top w:val="single" w:color="auto" w:sz="4" w:space="0"/>
              <w:left w:val="single" w:color="auto" w:sz="4" w:space="0"/>
              <w:bottom w:val="single" w:color="auto" w:sz="4" w:space="0"/>
              <w:right w:val="single" w:color="auto" w:sz="4" w:space="0"/>
            </w:tcBorders>
            <w:vAlign w:val="center"/>
          </w:tcPr>
          <w:p w14:paraId="31C38DB8">
            <w:pPr>
              <w:pStyle w:val="11"/>
              <w:autoSpaceDN w:val="0"/>
              <w:adjustRightInd w:val="0"/>
              <w:snapToGrid w:val="0"/>
              <w:spacing w:line="240" w:lineRule="auto"/>
              <w:jc w:val="center"/>
              <w:rPr>
                <w:rFonts w:hint="eastAsia" w:cs="宋体" w:asciiTheme="majorEastAsia" w:hAnsiTheme="majorEastAsia" w:eastAsiaTheme="majorEastAsia"/>
                <w:szCs w:val="21"/>
                <w:highlight w:val="none"/>
                <w:lang w:eastAsia="zh-CN"/>
              </w:rPr>
            </w:pPr>
            <w:r>
              <w:rPr>
                <w:rFonts w:hint="eastAsia" w:cs="宋体" w:asciiTheme="majorEastAsia" w:hAnsiTheme="majorEastAsia" w:eastAsiaTheme="majorEastAsia"/>
                <w:szCs w:val="21"/>
                <w:highlight w:val="none"/>
                <w:lang w:eastAsia="zh-CN"/>
              </w:rPr>
              <w:t>供应商</w:t>
            </w:r>
          </w:p>
          <w:p w14:paraId="6C40041A">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提交</w:t>
            </w:r>
          </w:p>
        </w:tc>
        <w:tc>
          <w:tcPr>
            <w:tcW w:w="1041" w:type="dxa"/>
            <w:tcBorders>
              <w:top w:val="single" w:color="auto" w:sz="4" w:space="0"/>
              <w:left w:val="single" w:color="auto" w:sz="4" w:space="0"/>
              <w:bottom w:val="single" w:color="auto" w:sz="4" w:space="0"/>
              <w:right w:val="single" w:color="auto" w:sz="4" w:space="0"/>
            </w:tcBorders>
            <w:vAlign w:val="center"/>
          </w:tcPr>
          <w:p w14:paraId="71DF1D6F">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采购单</w:t>
            </w:r>
          </w:p>
          <w:p w14:paraId="49A8BE92">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位确认</w:t>
            </w:r>
          </w:p>
        </w:tc>
        <w:tc>
          <w:tcPr>
            <w:tcW w:w="2634" w:type="dxa"/>
            <w:tcBorders>
              <w:top w:val="single" w:color="auto" w:sz="4" w:space="0"/>
              <w:left w:val="single" w:color="auto" w:sz="4" w:space="0"/>
              <w:bottom w:val="single" w:color="auto" w:sz="4" w:space="0"/>
              <w:right w:val="single" w:color="auto" w:sz="4" w:space="0"/>
            </w:tcBorders>
            <w:vAlign w:val="center"/>
          </w:tcPr>
          <w:p w14:paraId="6F5D0D32">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存在问题</w:t>
            </w:r>
          </w:p>
        </w:tc>
      </w:tr>
      <w:tr w14:paraId="6371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180610D">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06ADEBB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061BC472">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（视明细项目增减行）</w:t>
            </w:r>
          </w:p>
        </w:tc>
        <w:tc>
          <w:tcPr>
            <w:tcW w:w="714" w:type="dxa"/>
            <w:tcBorders>
              <w:top w:val="single" w:color="auto" w:sz="4" w:space="0"/>
              <w:left w:val="single" w:color="auto" w:sz="4" w:space="0"/>
              <w:bottom w:val="single" w:color="auto" w:sz="4" w:space="0"/>
              <w:right w:val="single" w:color="auto" w:sz="4" w:space="0"/>
            </w:tcBorders>
            <w:vAlign w:val="center"/>
          </w:tcPr>
          <w:p w14:paraId="60DD497B">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1C8C586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30120C5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0809B47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F3A2FC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2337065">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32795FF4">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24345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3F48909">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60F86D2">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0D4C653D">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5FEDDAA0">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73FC44D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0388185F">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43B2043">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57053760">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C7D228B">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3B231C92">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5020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3B283952">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21C5D59">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897" w:type="dxa"/>
            <w:tcBorders>
              <w:top w:val="single" w:color="auto" w:sz="4" w:space="0"/>
              <w:left w:val="single" w:color="auto" w:sz="4" w:space="0"/>
              <w:bottom w:val="single" w:color="auto" w:sz="4" w:space="0"/>
              <w:right w:val="single" w:color="auto" w:sz="4" w:space="0"/>
            </w:tcBorders>
            <w:vAlign w:val="center"/>
          </w:tcPr>
          <w:p w14:paraId="1B5F54B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714" w:type="dxa"/>
            <w:tcBorders>
              <w:top w:val="single" w:color="auto" w:sz="4" w:space="0"/>
              <w:left w:val="single" w:color="auto" w:sz="4" w:space="0"/>
              <w:bottom w:val="single" w:color="auto" w:sz="4" w:space="0"/>
              <w:right w:val="single" w:color="auto" w:sz="4" w:space="0"/>
            </w:tcBorders>
            <w:vAlign w:val="center"/>
          </w:tcPr>
          <w:p w14:paraId="7883BEFF">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676" w:type="dxa"/>
            <w:tcBorders>
              <w:top w:val="single" w:color="auto" w:sz="4" w:space="0"/>
              <w:left w:val="single" w:color="auto" w:sz="4" w:space="0"/>
              <w:bottom w:val="single" w:color="auto" w:sz="4" w:space="0"/>
              <w:right w:val="single" w:color="auto" w:sz="4" w:space="0"/>
            </w:tcBorders>
            <w:vAlign w:val="center"/>
          </w:tcPr>
          <w:p w14:paraId="31A02C8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14:paraId="18C2FC2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FE4122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333D2D67">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B3117F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136D5A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0CEE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DE577EA">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207DE97">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A48DC28">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备品备件</w:t>
            </w:r>
          </w:p>
        </w:tc>
        <w:tc>
          <w:tcPr>
            <w:tcW w:w="1440" w:type="dxa"/>
            <w:tcBorders>
              <w:top w:val="single" w:color="auto" w:sz="4" w:space="0"/>
              <w:left w:val="single" w:color="auto" w:sz="4" w:space="0"/>
              <w:bottom w:val="single" w:color="auto" w:sz="4" w:space="0"/>
              <w:right w:val="single" w:color="auto" w:sz="4" w:space="0"/>
            </w:tcBorders>
            <w:vAlign w:val="center"/>
          </w:tcPr>
          <w:p w14:paraId="78AE04D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6F4F664">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6DF9CEE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5F3E867E">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7A92A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2786BC4D">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3721B41A">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7B3E5434">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易损件</w:t>
            </w:r>
          </w:p>
        </w:tc>
        <w:tc>
          <w:tcPr>
            <w:tcW w:w="1440" w:type="dxa"/>
            <w:tcBorders>
              <w:top w:val="single" w:color="auto" w:sz="4" w:space="0"/>
              <w:left w:val="single" w:color="auto" w:sz="4" w:space="0"/>
              <w:bottom w:val="single" w:color="auto" w:sz="4" w:space="0"/>
              <w:right w:val="single" w:color="auto" w:sz="4" w:space="0"/>
            </w:tcBorders>
            <w:vAlign w:val="center"/>
          </w:tcPr>
          <w:p w14:paraId="2FEC078D">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08DD4B9A">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5C5EEB0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08C15B0B">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774EA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76C59778">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6A8C2A84">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1C9B44D">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专用工具价</w:t>
            </w:r>
          </w:p>
        </w:tc>
        <w:tc>
          <w:tcPr>
            <w:tcW w:w="1440" w:type="dxa"/>
            <w:tcBorders>
              <w:top w:val="single" w:color="auto" w:sz="4" w:space="0"/>
              <w:left w:val="single" w:color="auto" w:sz="4" w:space="0"/>
              <w:bottom w:val="single" w:color="auto" w:sz="4" w:space="0"/>
              <w:right w:val="single" w:color="auto" w:sz="4" w:space="0"/>
            </w:tcBorders>
            <w:vAlign w:val="center"/>
          </w:tcPr>
          <w:p w14:paraId="11FE684F">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37D7DCED">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70088F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4EBAD22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62B3E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1B07A3D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15ABB9D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2A4515E">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安装调试费</w:t>
            </w:r>
          </w:p>
        </w:tc>
        <w:tc>
          <w:tcPr>
            <w:tcW w:w="1440" w:type="dxa"/>
            <w:tcBorders>
              <w:top w:val="single" w:color="auto" w:sz="4" w:space="0"/>
              <w:left w:val="single" w:color="auto" w:sz="4" w:space="0"/>
              <w:bottom w:val="single" w:color="auto" w:sz="4" w:space="0"/>
              <w:right w:val="single" w:color="auto" w:sz="4" w:space="0"/>
            </w:tcBorders>
            <w:vAlign w:val="center"/>
          </w:tcPr>
          <w:p w14:paraId="50A1AB98">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18FB476A">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DC5E8B3">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2AB90DA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70CE3B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B0BFA6E">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20F2CF04">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1B6CE7F1">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运输至最终目的运费及保险费等</w:t>
            </w:r>
          </w:p>
        </w:tc>
        <w:tc>
          <w:tcPr>
            <w:tcW w:w="1440" w:type="dxa"/>
            <w:tcBorders>
              <w:top w:val="single" w:color="auto" w:sz="4" w:space="0"/>
              <w:left w:val="single" w:color="auto" w:sz="4" w:space="0"/>
              <w:bottom w:val="single" w:color="auto" w:sz="4" w:space="0"/>
              <w:right w:val="single" w:color="auto" w:sz="4" w:space="0"/>
            </w:tcBorders>
            <w:vAlign w:val="center"/>
          </w:tcPr>
          <w:p w14:paraId="3CBB9AA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35110BD0">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2CEB57DE">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7B3BF2F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31A88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76A02D10">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462D6548">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423CD157">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技术服务费（含培训等）费</w:t>
            </w:r>
          </w:p>
        </w:tc>
        <w:tc>
          <w:tcPr>
            <w:tcW w:w="1440" w:type="dxa"/>
            <w:tcBorders>
              <w:top w:val="single" w:color="auto" w:sz="4" w:space="0"/>
              <w:left w:val="single" w:color="auto" w:sz="4" w:space="0"/>
              <w:bottom w:val="single" w:color="auto" w:sz="4" w:space="0"/>
              <w:right w:val="single" w:color="auto" w:sz="4" w:space="0"/>
            </w:tcBorders>
            <w:vAlign w:val="center"/>
          </w:tcPr>
          <w:p w14:paraId="6A3F6362">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44CD753">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17D75757">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00F045B1">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r w14:paraId="62B81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14:paraId="4A8434D5">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487" w:type="dxa"/>
            <w:tcBorders>
              <w:top w:val="single" w:color="auto" w:sz="4" w:space="0"/>
              <w:left w:val="single" w:color="auto" w:sz="4" w:space="0"/>
              <w:bottom w:val="single" w:color="auto" w:sz="4" w:space="0"/>
              <w:right w:val="single" w:color="auto" w:sz="4" w:space="0"/>
            </w:tcBorders>
            <w:vAlign w:val="center"/>
          </w:tcPr>
          <w:p w14:paraId="61750B53">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5145" w:type="dxa"/>
            <w:gridSpan w:val="4"/>
            <w:tcBorders>
              <w:top w:val="single" w:color="auto" w:sz="4" w:space="0"/>
              <w:left w:val="single" w:color="auto" w:sz="4" w:space="0"/>
              <w:bottom w:val="single" w:color="auto" w:sz="4" w:space="0"/>
              <w:right w:val="single" w:color="auto" w:sz="4" w:space="0"/>
            </w:tcBorders>
            <w:vAlign w:val="center"/>
          </w:tcPr>
          <w:p w14:paraId="2AA011BE">
            <w:pPr>
              <w:pStyle w:val="11"/>
              <w:autoSpaceDN w:val="0"/>
              <w:adjustRightInd w:val="0"/>
              <w:snapToGrid w:val="0"/>
              <w:spacing w:line="240" w:lineRule="auto"/>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其他</w:t>
            </w:r>
          </w:p>
        </w:tc>
        <w:tc>
          <w:tcPr>
            <w:tcW w:w="1440" w:type="dxa"/>
            <w:tcBorders>
              <w:top w:val="single" w:color="auto" w:sz="4" w:space="0"/>
              <w:left w:val="single" w:color="auto" w:sz="4" w:space="0"/>
              <w:bottom w:val="single" w:color="auto" w:sz="4" w:space="0"/>
              <w:right w:val="single" w:color="auto" w:sz="4" w:space="0"/>
            </w:tcBorders>
            <w:vAlign w:val="center"/>
          </w:tcPr>
          <w:p w14:paraId="2CC2D24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14:paraId="4589ADEC">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17F91C0">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c>
          <w:tcPr>
            <w:tcW w:w="2634" w:type="dxa"/>
            <w:tcBorders>
              <w:top w:val="single" w:color="auto" w:sz="4" w:space="0"/>
              <w:left w:val="single" w:color="auto" w:sz="4" w:space="0"/>
              <w:bottom w:val="single" w:color="auto" w:sz="4" w:space="0"/>
              <w:right w:val="single" w:color="auto" w:sz="4" w:space="0"/>
            </w:tcBorders>
            <w:vAlign w:val="center"/>
          </w:tcPr>
          <w:p w14:paraId="6A5570B6">
            <w:pPr>
              <w:pStyle w:val="11"/>
              <w:autoSpaceDN w:val="0"/>
              <w:adjustRightInd w:val="0"/>
              <w:snapToGrid w:val="0"/>
              <w:spacing w:line="240" w:lineRule="auto"/>
              <w:jc w:val="center"/>
              <w:rPr>
                <w:rFonts w:cs="宋体" w:asciiTheme="majorEastAsia" w:hAnsiTheme="majorEastAsia" w:eastAsiaTheme="majorEastAsia"/>
                <w:szCs w:val="21"/>
                <w:highlight w:val="none"/>
              </w:rPr>
            </w:pPr>
          </w:p>
        </w:tc>
      </w:tr>
    </w:tbl>
    <w:p w14:paraId="588BE8FD">
      <w:pPr>
        <w:widowControl/>
        <w:spacing w:line="360" w:lineRule="auto"/>
        <w:jc w:val="left"/>
        <w:rPr>
          <w:rFonts w:cs="宋体" w:asciiTheme="majorEastAsia" w:hAnsiTheme="majorEastAsia" w:eastAsiaTheme="majorEastAsia"/>
          <w:kern w:val="0"/>
          <w:sz w:val="24"/>
          <w:highlight w:val="none"/>
        </w:rPr>
        <w:sectPr>
          <w:pgSz w:w="16838" w:h="11906" w:orient="landscape"/>
          <w:pgMar w:top="1418" w:right="1418" w:bottom="1418" w:left="1701" w:header="851" w:footer="851" w:gutter="0"/>
          <w:pgNumType w:fmt="decimal"/>
          <w:cols w:space="720" w:num="1"/>
          <w:docGrid w:linePitch="312" w:charSpace="0"/>
        </w:sectPr>
      </w:pPr>
    </w:p>
    <w:p w14:paraId="11C8912A">
      <w:pPr>
        <w:autoSpaceDN w:val="0"/>
        <w:adjustRightInd w:val="0"/>
        <w:snapToGrid w:val="0"/>
        <w:spacing w:line="360" w:lineRule="auto"/>
        <w:jc w:val="center"/>
        <w:outlineLvl w:val="0"/>
        <w:rPr>
          <w:rFonts w:hint="eastAsia" w:cs="宋体" w:asciiTheme="majorEastAsia" w:hAnsiTheme="majorEastAsia" w:eastAsiaTheme="majorEastAsia"/>
          <w:b/>
          <w:bCs/>
          <w:kern w:val="44"/>
          <w:sz w:val="44"/>
          <w:szCs w:val="44"/>
          <w:highlight w:val="none"/>
        </w:rPr>
      </w:pPr>
      <w:bookmarkStart w:id="83" w:name="_Toc9933"/>
    </w:p>
    <w:p w14:paraId="7C44E124">
      <w:pPr>
        <w:autoSpaceDN w:val="0"/>
        <w:adjustRightInd w:val="0"/>
        <w:snapToGrid w:val="0"/>
        <w:spacing w:line="360" w:lineRule="auto"/>
        <w:jc w:val="center"/>
        <w:outlineLvl w:val="0"/>
        <w:rPr>
          <w:rFonts w:cs="宋体" w:asciiTheme="majorEastAsia" w:hAnsiTheme="majorEastAsia" w:eastAsiaTheme="majorEastAsia"/>
          <w:szCs w:val="21"/>
          <w:highlight w:val="none"/>
        </w:rPr>
      </w:pPr>
      <w:r>
        <w:rPr>
          <w:rFonts w:hint="eastAsia" w:cs="宋体" w:asciiTheme="majorEastAsia" w:hAnsiTheme="majorEastAsia" w:eastAsiaTheme="majorEastAsia"/>
          <w:b/>
          <w:bCs/>
          <w:kern w:val="44"/>
          <w:sz w:val="44"/>
          <w:szCs w:val="44"/>
          <w:highlight w:val="none"/>
        </w:rPr>
        <w:t xml:space="preserve">第六部分  </w:t>
      </w:r>
      <w:bookmarkEnd w:id="81"/>
      <w:r>
        <w:rPr>
          <w:rFonts w:hint="eastAsia" w:cs="宋体" w:asciiTheme="majorEastAsia" w:hAnsiTheme="majorEastAsia" w:eastAsiaTheme="majorEastAsia"/>
          <w:b/>
          <w:bCs/>
          <w:kern w:val="44"/>
          <w:sz w:val="44"/>
          <w:szCs w:val="44"/>
          <w:highlight w:val="none"/>
        </w:rPr>
        <w:t>投标文件格式</w:t>
      </w:r>
      <w:bookmarkEnd w:id="83"/>
    </w:p>
    <w:p w14:paraId="12958CF4">
      <w:pPr>
        <w:autoSpaceDN w:val="0"/>
        <w:adjustRightInd w:val="0"/>
        <w:snapToGrid w:val="0"/>
        <w:spacing w:line="360" w:lineRule="auto"/>
        <w:rPr>
          <w:rFonts w:cs="宋体" w:asciiTheme="majorEastAsia" w:hAnsiTheme="majorEastAsia" w:eastAsiaTheme="majorEastAsia"/>
          <w:szCs w:val="21"/>
          <w:highlight w:val="none"/>
        </w:rPr>
      </w:pPr>
      <w:bookmarkStart w:id="84" w:name="_Toc247085872"/>
      <w:bookmarkStart w:id="85" w:name="_Toc246996354"/>
      <w:bookmarkStart w:id="86" w:name="_Toc152045786"/>
      <w:bookmarkStart w:id="87" w:name="_Toc144974855"/>
      <w:bookmarkStart w:id="88" w:name="_Toc152042575"/>
      <w:bookmarkStart w:id="89" w:name="_Toc179632806"/>
      <w:bookmarkStart w:id="90" w:name="_Toc246997097"/>
    </w:p>
    <w:p w14:paraId="68FC8AC2">
      <w:pPr>
        <w:autoSpaceDN w:val="0"/>
        <w:adjustRightInd w:val="0"/>
        <w:snapToGrid w:val="0"/>
        <w:spacing w:line="360" w:lineRule="auto"/>
        <w:rPr>
          <w:rFonts w:cs="宋体" w:asciiTheme="majorEastAsia" w:hAnsiTheme="majorEastAsia" w:eastAsiaTheme="majorEastAsia"/>
          <w:szCs w:val="21"/>
          <w:highlight w:val="none"/>
        </w:rPr>
      </w:pPr>
    </w:p>
    <w:p w14:paraId="643A0772">
      <w:pPr>
        <w:autoSpaceDN w:val="0"/>
        <w:adjustRightInd w:val="0"/>
        <w:snapToGrid w:val="0"/>
        <w:spacing w:line="360" w:lineRule="auto"/>
        <w:rPr>
          <w:rFonts w:cs="宋体" w:asciiTheme="majorEastAsia" w:hAnsiTheme="majorEastAsia" w:eastAsiaTheme="majorEastAsia"/>
          <w:szCs w:val="21"/>
          <w:highlight w:val="none"/>
        </w:rPr>
      </w:pPr>
    </w:p>
    <w:p w14:paraId="1A6FCD54">
      <w:pPr>
        <w:autoSpaceDN w:val="0"/>
        <w:adjustRightInd w:val="0"/>
        <w:snapToGrid w:val="0"/>
        <w:spacing w:line="360" w:lineRule="auto"/>
        <w:rPr>
          <w:rFonts w:cs="宋体" w:asciiTheme="majorEastAsia" w:hAnsiTheme="majorEastAsia" w:eastAsiaTheme="majorEastAsia"/>
          <w:szCs w:val="21"/>
          <w:highlight w:val="none"/>
        </w:rPr>
      </w:pPr>
    </w:p>
    <w:p w14:paraId="28F440B8">
      <w:pPr>
        <w:autoSpaceDN w:val="0"/>
        <w:adjustRightInd w:val="0"/>
        <w:snapToGrid w:val="0"/>
        <w:spacing w:line="360" w:lineRule="auto"/>
        <w:rPr>
          <w:rFonts w:cs="宋体" w:asciiTheme="majorEastAsia" w:hAnsiTheme="majorEastAsia" w:eastAsiaTheme="majorEastAsia"/>
          <w:szCs w:val="21"/>
          <w:highlight w:val="none"/>
        </w:rPr>
      </w:pPr>
    </w:p>
    <w:p w14:paraId="253F969E">
      <w:pPr>
        <w:autoSpaceDN w:val="0"/>
        <w:adjustRightInd w:val="0"/>
        <w:snapToGrid w:val="0"/>
        <w:spacing w:line="360" w:lineRule="auto"/>
        <w:rPr>
          <w:rFonts w:cs="宋体" w:asciiTheme="majorEastAsia" w:hAnsiTheme="majorEastAsia" w:eastAsiaTheme="majorEastAsia"/>
          <w:szCs w:val="21"/>
          <w:highlight w:val="none"/>
        </w:rPr>
      </w:pPr>
    </w:p>
    <w:p w14:paraId="24F97F19">
      <w:pPr>
        <w:autoSpaceDN w:val="0"/>
        <w:adjustRightInd w:val="0"/>
        <w:snapToGrid w:val="0"/>
        <w:spacing w:line="360" w:lineRule="auto"/>
        <w:rPr>
          <w:rFonts w:cs="宋体" w:asciiTheme="majorEastAsia" w:hAnsiTheme="majorEastAsia" w:eastAsiaTheme="majorEastAsia"/>
          <w:szCs w:val="21"/>
          <w:highlight w:val="none"/>
        </w:rPr>
      </w:pPr>
    </w:p>
    <w:p w14:paraId="25218352">
      <w:pPr>
        <w:autoSpaceDN w:val="0"/>
        <w:adjustRightInd w:val="0"/>
        <w:snapToGrid w:val="0"/>
        <w:spacing w:line="360" w:lineRule="auto"/>
        <w:rPr>
          <w:rFonts w:cs="宋体" w:asciiTheme="majorEastAsia" w:hAnsiTheme="majorEastAsia" w:eastAsiaTheme="majorEastAsia"/>
          <w:szCs w:val="21"/>
          <w:highlight w:val="none"/>
        </w:rPr>
      </w:pPr>
    </w:p>
    <w:p w14:paraId="453626CC">
      <w:pPr>
        <w:autoSpaceDN w:val="0"/>
        <w:adjustRightInd w:val="0"/>
        <w:snapToGrid w:val="0"/>
        <w:spacing w:line="360" w:lineRule="auto"/>
        <w:rPr>
          <w:rFonts w:cs="宋体" w:asciiTheme="majorEastAsia" w:hAnsiTheme="majorEastAsia" w:eastAsiaTheme="majorEastAsia"/>
          <w:szCs w:val="21"/>
          <w:highlight w:val="none"/>
        </w:rPr>
      </w:pPr>
    </w:p>
    <w:p w14:paraId="39870650">
      <w:pPr>
        <w:autoSpaceDN w:val="0"/>
        <w:adjustRightInd w:val="0"/>
        <w:snapToGrid w:val="0"/>
        <w:spacing w:line="360" w:lineRule="auto"/>
        <w:rPr>
          <w:rFonts w:cs="宋体" w:asciiTheme="majorEastAsia" w:hAnsiTheme="majorEastAsia" w:eastAsiaTheme="majorEastAsia"/>
          <w:szCs w:val="21"/>
          <w:highlight w:val="none"/>
        </w:rPr>
      </w:pPr>
    </w:p>
    <w:p w14:paraId="410F2F1A">
      <w:pPr>
        <w:autoSpaceDN w:val="0"/>
        <w:adjustRightInd w:val="0"/>
        <w:snapToGrid w:val="0"/>
        <w:spacing w:line="360" w:lineRule="auto"/>
        <w:rPr>
          <w:rFonts w:cs="宋体" w:asciiTheme="majorEastAsia" w:hAnsiTheme="majorEastAsia" w:eastAsiaTheme="majorEastAsia"/>
          <w:szCs w:val="21"/>
          <w:highlight w:val="none"/>
        </w:rPr>
      </w:pPr>
    </w:p>
    <w:p w14:paraId="66922249">
      <w:pPr>
        <w:autoSpaceDN w:val="0"/>
        <w:adjustRightInd w:val="0"/>
        <w:snapToGrid w:val="0"/>
        <w:spacing w:line="360" w:lineRule="auto"/>
        <w:rPr>
          <w:rFonts w:cs="宋体" w:asciiTheme="majorEastAsia" w:hAnsiTheme="majorEastAsia" w:eastAsiaTheme="majorEastAsia"/>
          <w:szCs w:val="21"/>
          <w:highlight w:val="none"/>
        </w:rPr>
      </w:pPr>
    </w:p>
    <w:p w14:paraId="1AA1C6D9">
      <w:pPr>
        <w:autoSpaceDN w:val="0"/>
        <w:adjustRightInd w:val="0"/>
        <w:snapToGrid w:val="0"/>
        <w:spacing w:line="360" w:lineRule="auto"/>
        <w:rPr>
          <w:rFonts w:cs="宋体" w:asciiTheme="majorEastAsia" w:hAnsiTheme="majorEastAsia" w:eastAsiaTheme="majorEastAsia"/>
          <w:szCs w:val="21"/>
          <w:highlight w:val="none"/>
        </w:rPr>
      </w:pPr>
    </w:p>
    <w:p w14:paraId="0BECBFA6">
      <w:pPr>
        <w:autoSpaceDN w:val="0"/>
        <w:adjustRightInd w:val="0"/>
        <w:snapToGrid w:val="0"/>
        <w:spacing w:line="360" w:lineRule="auto"/>
        <w:rPr>
          <w:rFonts w:cs="宋体" w:asciiTheme="majorEastAsia" w:hAnsiTheme="majorEastAsia" w:eastAsiaTheme="majorEastAsia"/>
          <w:szCs w:val="21"/>
          <w:highlight w:val="none"/>
        </w:rPr>
      </w:pPr>
    </w:p>
    <w:p w14:paraId="5ECFD7D6">
      <w:pPr>
        <w:autoSpaceDN w:val="0"/>
        <w:adjustRightInd w:val="0"/>
        <w:snapToGrid w:val="0"/>
        <w:spacing w:line="360" w:lineRule="auto"/>
        <w:rPr>
          <w:rFonts w:cs="宋体" w:asciiTheme="majorEastAsia" w:hAnsiTheme="majorEastAsia" w:eastAsiaTheme="majorEastAsia"/>
          <w:szCs w:val="21"/>
          <w:highlight w:val="none"/>
        </w:rPr>
      </w:pPr>
    </w:p>
    <w:p w14:paraId="3EDFABCF">
      <w:pPr>
        <w:autoSpaceDN w:val="0"/>
        <w:adjustRightInd w:val="0"/>
        <w:snapToGrid w:val="0"/>
        <w:spacing w:line="360" w:lineRule="auto"/>
        <w:rPr>
          <w:rFonts w:cs="宋体" w:asciiTheme="majorEastAsia" w:hAnsiTheme="majorEastAsia" w:eastAsiaTheme="majorEastAsia"/>
          <w:szCs w:val="21"/>
          <w:highlight w:val="none"/>
        </w:rPr>
      </w:pPr>
    </w:p>
    <w:p w14:paraId="3B29FA51">
      <w:pPr>
        <w:autoSpaceDN w:val="0"/>
        <w:adjustRightInd w:val="0"/>
        <w:snapToGrid w:val="0"/>
        <w:spacing w:line="360" w:lineRule="auto"/>
        <w:rPr>
          <w:rFonts w:cs="宋体" w:asciiTheme="majorEastAsia" w:hAnsiTheme="majorEastAsia" w:eastAsiaTheme="majorEastAsia"/>
          <w:szCs w:val="21"/>
          <w:highlight w:val="none"/>
        </w:rPr>
      </w:pPr>
    </w:p>
    <w:p w14:paraId="1E2E349E">
      <w:pPr>
        <w:autoSpaceDN w:val="0"/>
        <w:adjustRightInd w:val="0"/>
        <w:snapToGrid w:val="0"/>
        <w:spacing w:line="360" w:lineRule="auto"/>
        <w:rPr>
          <w:rFonts w:cs="宋体" w:asciiTheme="majorEastAsia" w:hAnsiTheme="majorEastAsia" w:eastAsiaTheme="majorEastAsia"/>
          <w:szCs w:val="21"/>
          <w:highlight w:val="none"/>
        </w:rPr>
      </w:pPr>
    </w:p>
    <w:p w14:paraId="22E586CB">
      <w:pPr>
        <w:autoSpaceDN w:val="0"/>
        <w:adjustRightInd w:val="0"/>
        <w:snapToGrid w:val="0"/>
        <w:spacing w:line="360" w:lineRule="auto"/>
        <w:rPr>
          <w:rFonts w:cs="宋体" w:asciiTheme="majorEastAsia" w:hAnsiTheme="majorEastAsia" w:eastAsiaTheme="majorEastAsia"/>
          <w:szCs w:val="21"/>
          <w:highlight w:val="none"/>
        </w:rPr>
      </w:pPr>
    </w:p>
    <w:p w14:paraId="3F9D9FF5">
      <w:pPr>
        <w:autoSpaceDN w:val="0"/>
        <w:adjustRightInd w:val="0"/>
        <w:snapToGrid w:val="0"/>
        <w:spacing w:line="360" w:lineRule="auto"/>
        <w:rPr>
          <w:rFonts w:cs="宋体" w:asciiTheme="majorEastAsia" w:hAnsiTheme="majorEastAsia" w:eastAsiaTheme="majorEastAsia"/>
          <w:szCs w:val="21"/>
          <w:highlight w:val="none"/>
        </w:rPr>
      </w:pPr>
    </w:p>
    <w:p w14:paraId="2115B114">
      <w:pPr>
        <w:autoSpaceDN w:val="0"/>
        <w:adjustRightInd w:val="0"/>
        <w:snapToGrid w:val="0"/>
        <w:spacing w:line="360" w:lineRule="auto"/>
        <w:rPr>
          <w:rFonts w:cs="宋体" w:asciiTheme="majorEastAsia" w:hAnsiTheme="majorEastAsia" w:eastAsiaTheme="majorEastAsia"/>
          <w:szCs w:val="21"/>
          <w:highlight w:val="none"/>
        </w:rPr>
      </w:pPr>
    </w:p>
    <w:p w14:paraId="2C9E76F6">
      <w:pPr>
        <w:autoSpaceDN w:val="0"/>
        <w:adjustRightInd w:val="0"/>
        <w:snapToGrid w:val="0"/>
        <w:spacing w:line="360" w:lineRule="auto"/>
        <w:rPr>
          <w:rFonts w:cs="宋体" w:asciiTheme="majorEastAsia" w:hAnsiTheme="majorEastAsia" w:eastAsiaTheme="majorEastAsia"/>
          <w:szCs w:val="21"/>
          <w:highlight w:val="none"/>
        </w:rPr>
      </w:pPr>
    </w:p>
    <w:p w14:paraId="680A732A">
      <w:pPr>
        <w:autoSpaceDN w:val="0"/>
        <w:adjustRightInd w:val="0"/>
        <w:snapToGrid w:val="0"/>
        <w:spacing w:line="360" w:lineRule="auto"/>
        <w:rPr>
          <w:rFonts w:cs="宋体" w:asciiTheme="majorEastAsia" w:hAnsiTheme="majorEastAsia" w:eastAsiaTheme="majorEastAsia"/>
          <w:szCs w:val="21"/>
          <w:highlight w:val="none"/>
        </w:rPr>
      </w:pPr>
    </w:p>
    <w:p w14:paraId="2DF63823">
      <w:pPr>
        <w:autoSpaceDN w:val="0"/>
        <w:adjustRightInd w:val="0"/>
        <w:snapToGrid w:val="0"/>
        <w:spacing w:line="360" w:lineRule="auto"/>
        <w:rPr>
          <w:rFonts w:cs="宋体" w:asciiTheme="majorEastAsia" w:hAnsiTheme="majorEastAsia" w:eastAsiaTheme="majorEastAsia"/>
          <w:szCs w:val="21"/>
          <w:highlight w:val="none"/>
        </w:rPr>
      </w:pPr>
    </w:p>
    <w:p w14:paraId="6ED51CD5">
      <w:pPr>
        <w:autoSpaceDN w:val="0"/>
        <w:adjustRightInd w:val="0"/>
        <w:snapToGrid w:val="0"/>
        <w:spacing w:line="360" w:lineRule="auto"/>
        <w:rPr>
          <w:rFonts w:cs="宋体" w:asciiTheme="majorEastAsia" w:hAnsiTheme="majorEastAsia" w:eastAsiaTheme="majorEastAsia"/>
          <w:szCs w:val="21"/>
          <w:highlight w:val="none"/>
        </w:rPr>
      </w:pPr>
    </w:p>
    <w:p w14:paraId="0412F5D7">
      <w:pPr>
        <w:autoSpaceDN w:val="0"/>
        <w:adjustRightInd w:val="0"/>
        <w:snapToGrid w:val="0"/>
        <w:spacing w:line="360" w:lineRule="auto"/>
        <w:rPr>
          <w:rFonts w:cs="宋体" w:asciiTheme="majorEastAsia" w:hAnsiTheme="majorEastAsia" w:eastAsiaTheme="majorEastAsia"/>
          <w:szCs w:val="21"/>
          <w:highlight w:val="none"/>
        </w:rPr>
      </w:pPr>
    </w:p>
    <w:p w14:paraId="28E76EA6">
      <w:pPr>
        <w:autoSpaceDN w:val="0"/>
        <w:adjustRightInd w:val="0"/>
        <w:snapToGrid w:val="0"/>
        <w:spacing w:line="360" w:lineRule="auto"/>
        <w:rPr>
          <w:rFonts w:cs="宋体" w:asciiTheme="majorEastAsia" w:hAnsiTheme="majorEastAsia" w:eastAsiaTheme="majorEastAsia"/>
          <w:sz w:val="24"/>
          <w:highlight w:val="none"/>
        </w:rPr>
      </w:pPr>
    </w:p>
    <w:p w14:paraId="06EE30BE">
      <w:pPr>
        <w:autoSpaceDN w:val="0"/>
        <w:adjustRightInd w:val="0"/>
        <w:snapToGrid w:val="0"/>
        <w:spacing w:line="360" w:lineRule="auto"/>
        <w:rPr>
          <w:rFonts w:cs="宋体" w:asciiTheme="majorEastAsia" w:hAnsiTheme="majorEastAsia" w:eastAsiaTheme="majorEastAsia"/>
          <w:sz w:val="24"/>
          <w:highlight w:val="none"/>
        </w:rPr>
      </w:pPr>
    </w:p>
    <w:p w14:paraId="34395061">
      <w:pPr>
        <w:autoSpaceDN w:val="0"/>
        <w:adjustRightInd w:val="0"/>
        <w:snapToGrid w:val="0"/>
        <w:spacing w:line="360" w:lineRule="auto"/>
        <w:rPr>
          <w:rFonts w:cs="宋体" w:asciiTheme="majorEastAsia" w:hAnsiTheme="majorEastAsia" w:eastAsiaTheme="majorEastAsia"/>
          <w:sz w:val="24"/>
          <w:highlight w:val="none"/>
        </w:rPr>
      </w:pPr>
    </w:p>
    <w:p w14:paraId="31558A27">
      <w:pPr>
        <w:spacing w:line="300" w:lineRule="auto"/>
        <w:ind w:firstLine="2240" w:firstLineChars="800"/>
        <w:jc w:val="both"/>
        <w:rPr>
          <w:rFonts w:hint="eastAsia" w:ascii="宋体" w:hAnsi="宋体"/>
          <w:sz w:val="28"/>
          <w:szCs w:val="28"/>
          <w:highlight w:val="none"/>
          <w:u w:val="single"/>
        </w:rPr>
      </w:pPr>
    </w:p>
    <w:p w14:paraId="7E05FC20">
      <w:pPr>
        <w:spacing w:line="300" w:lineRule="auto"/>
        <w:ind w:firstLine="2240" w:firstLineChars="800"/>
        <w:jc w:val="both"/>
        <w:rPr>
          <w:rFonts w:hint="eastAsia" w:ascii="宋体" w:hAnsi="宋体"/>
          <w:sz w:val="28"/>
          <w:szCs w:val="28"/>
          <w:highlight w:val="none"/>
          <w:u w:val="single"/>
        </w:rPr>
      </w:pPr>
    </w:p>
    <w:p w14:paraId="189B4138">
      <w:pPr>
        <w:spacing w:line="300" w:lineRule="auto"/>
        <w:ind w:firstLine="2240" w:firstLineChars="800"/>
        <w:jc w:val="both"/>
        <w:rPr>
          <w:rFonts w:hint="eastAsia" w:ascii="宋体" w:hAnsi="宋体"/>
          <w:sz w:val="28"/>
          <w:szCs w:val="28"/>
          <w:highlight w:val="none"/>
          <w:u w:val="single"/>
        </w:rPr>
      </w:pPr>
    </w:p>
    <w:p w14:paraId="66E0CDA4">
      <w:pPr>
        <w:spacing w:line="300" w:lineRule="auto"/>
        <w:ind w:firstLine="2240" w:firstLineChars="800"/>
        <w:jc w:val="both"/>
        <w:rPr>
          <w:rFonts w:hint="eastAsia" w:ascii="宋体" w:hAnsi="宋体"/>
          <w:sz w:val="28"/>
          <w:szCs w:val="28"/>
          <w:highlight w:val="none"/>
          <w:u w:val="single"/>
        </w:rPr>
      </w:pPr>
    </w:p>
    <w:p w14:paraId="26443BC1">
      <w:pPr>
        <w:spacing w:line="300" w:lineRule="auto"/>
        <w:ind w:firstLine="2240" w:firstLineChars="800"/>
        <w:jc w:val="both"/>
        <w:rPr>
          <w:rFonts w:hint="eastAsia" w:ascii="宋体" w:hAnsi="宋体"/>
          <w:sz w:val="28"/>
          <w:szCs w:val="28"/>
          <w:highlight w:val="none"/>
          <w:u w:val="single"/>
        </w:rPr>
      </w:pPr>
    </w:p>
    <w:p w14:paraId="6C5048FE">
      <w:pPr>
        <w:spacing w:line="300" w:lineRule="auto"/>
        <w:ind w:firstLine="2240" w:firstLineChars="800"/>
        <w:jc w:val="both"/>
        <w:rPr>
          <w:rFonts w:hint="eastAsia" w:ascii="宋体" w:hAnsi="宋体"/>
          <w:sz w:val="28"/>
          <w:szCs w:val="28"/>
          <w:highlight w:val="none"/>
          <w:u w:val="single"/>
        </w:rPr>
      </w:pPr>
    </w:p>
    <w:p w14:paraId="1447B3FA">
      <w:pPr>
        <w:spacing w:line="240" w:lineRule="auto"/>
        <w:jc w:val="center"/>
        <w:rPr>
          <w:rFonts w:hint="eastAsia" w:ascii="宋体" w:hAnsi="宋体" w:eastAsia="宋体" w:cs="宋体"/>
          <w:b/>
          <w:bCs/>
          <w:kern w:val="0"/>
          <w:sz w:val="48"/>
          <w:szCs w:val="48"/>
          <w:highlight w:val="none"/>
          <w:lang w:eastAsia="zh-CN"/>
        </w:rPr>
      </w:pPr>
      <w:r>
        <w:rPr>
          <w:rFonts w:hint="eastAsia" w:ascii="宋体" w:hAnsi="宋体" w:cs="宋体"/>
          <w:b/>
          <w:bCs w:val="0"/>
          <w:sz w:val="52"/>
          <w:szCs w:val="52"/>
          <w:highlight w:val="none"/>
          <w:lang w:val="en-US" w:eastAsia="zh-CN"/>
        </w:rPr>
        <w:t>长岭县残联2025年精准康复辅助器具采购项目</w:t>
      </w:r>
    </w:p>
    <w:p w14:paraId="3E1DF505">
      <w:pPr>
        <w:pStyle w:val="21"/>
        <w:autoSpaceDN w:val="0"/>
        <w:spacing w:line="360" w:lineRule="auto"/>
        <w:jc w:val="center"/>
        <w:rPr>
          <w:rFonts w:hint="eastAsia" w:ascii="楷体" w:hAnsi="楷体" w:eastAsia="楷体" w:cs="楷体"/>
          <w:highlight w:val="none"/>
        </w:rPr>
      </w:pPr>
    </w:p>
    <w:p w14:paraId="4A69301A">
      <w:pPr>
        <w:jc w:val="center"/>
        <w:rPr>
          <w:rFonts w:hint="eastAsia" w:ascii="宋体" w:hAnsi="宋体" w:eastAsia="宋体" w:cs="宋体"/>
          <w:b/>
          <w:bCs/>
          <w:kern w:val="0"/>
          <w:sz w:val="72"/>
          <w:szCs w:val="72"/>
          <w:highlight w:val="none"/>
          <w:lang w:val="en-US" w:eastAsia="zh-CN"/>
        </w:rPr>
      </w:pPr>
      <w:r>
        <w:rPr>
          <w:rFonts w:hint="eastAsia" w:ascii="宋体" w:hAnsi="宋体" w:cs="宋体"/>
          <w:b/>
          <w:bCs/>
          <w:kern w:val="0"/>
          <w:sz w:val="72"/>
          <w:szCs w:val="72"/>
          <w:highlight w:val="none"/>
          <w:lang w:val="en-US" w:eastAsia="zh-CN"/>
        </w:rPr>
        <w:t>投</w:t>
      </w:r>
      <w:r>
        <w:rPr>
          <w:rFonts w:hint="eastAsia" w:ascii="宋体" w:hAnsi="宋体" w:eastAsia="宋体" w:cs="宋体"/>
          <w:b/>
          <w:bCs/>
          <w:kern w:val="0"/>
          <w:sz w:val="72"/>
          <w:szCs w:val="72"/>
          <w:highlight w:val="none"/>
          <w:lang w:val="en-US" w:eastAsia="zh-CN"/>
        </w:rPr>
        <w:t xml:space="preserve"> 标 文 件</w:t>
      </w:r>
    </w:p>
    <w:p w14:paraId="0BFCB4F8">
      <w:pPr>
        <w:jc w:val="center"/>
        <w:rPr>
          <w:rFonts w:hint="eastAsia" w:ascii="宋体" w:hAnsi="宋体" w:eastAsia="宋体" w:cs="宋体"/>
          <w:b/>
          <w:bCs/>
          <w:kern w:val="0"/>
          <w:sz w:val="32"/>
          <w:szCs w:val="32"/>
          <w:highlight w:val="none"/>
        </w:rPr>
      </w:pPr>
    </w:p>
    <w:p w14:paraId="2DA8FCCA">
      <w:pPr>
        <w:pStyle w:val="3"/>
        <w:spacing w:line="240" w:lineRule="auto"/>
        <w:ind w:left="0" w:leftChars="0" w:firstLine="2108" w:firstLineChars="750"/>
        <w:jc w:val="both"/>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lang w:val="en-US" w:eastAsia="zh-CN"/>
        </w:rPr>
        <w:t>采购编号：</w:t>
      </w:r>
      <w:r>
        <w:rPr>
          <w:rFonts w:hint="eastAsia" w:ascii="宋体" w:hAnsi="宋体" w:eastAsia="宋体" w:cs="宋体"/>
          <w:b/>
          <w:sz w:val="28"/>
          <w:szCs w:val="28"/>
          <w:highlight w:val="none"/>
          <w:lang w:eastAsia="zh-CN"/>
        </w:rPr>
        <w:t>采购计划-[2025]-00128号</w:t>
      </w:r>
    </w:p>
    <w:p w14:paraId="0BDE1636">
      <w:pPr>
        <w:pStyle w:val="3"/>
        <w:spacing w:line="240" w:lineRule="auto"/>
        <w:ind w:left="0" w:leftChars="0" w:firstLine="2108" w:firstLineChars="750"/>
        <w:jc w:val="both"/>
        <w:rPr>
          <w:rFonts w:hint="default" w:ascii="宋体" w:hAnsi="宋体" w:eastAsia="宋体" w:cs="宋体"/>
          <w:b/>
          <w:bCs/>
          <w:kern w:val="0"/>
          <w:sz w:val="28"/>
          <w:szCs w:val="28"/>
          <w:highlight w:val="none"/>
          <w:lang w:val="en-US"/>
        </w:rPr>
      </w:pPr>
      <w:r>
        <w:rPr>
          <w:rFonts w:hint="eastAsia" w:ascii="宋体" w:hAnsi="宋体" w:eastAsia="宋体" w:cs="宋体"/>
          <w:b/>
          <w:bCs/>
          <w:kern w:val="0"/>
          <w:sz w:val="28"/>
          <w:szCs w:val="28"/>
          <w:highlight w:val="none"/>
        </w:rPr>
        <w:t>项目编号：</w:t>
      </w:r>
      <w:r>
        <w:rPr>
          <w:rFonts w:hint="eastAsia" w:ascii="宋体" w:hAnsi="宋体" w:cs="宋体"/>
          <w:b/>
          <w:bCs/>
          <w:kern w:val="0"/>
          <w:sz w:val="28"/>
          <w:szCs w:val="28"/>
          <w:highlight w:val="none"/>
          <w:lang w:eastAsia="zh-CN"/>
        </w:rPr>
        <w:t>JILINYONGYI-2025-075-FW</w:t>
      </w:r>
    </w:p>
    <w:p w14:paraId="3094EB45">
      <w:pPr>
        <w:spacing w:line="300" w:lineRule="auto"/>
        <w:rPr>
          <w:rFonts w:ascii="宋体" w:hAnsi="宋体"/>
          <w:sz w:val="28"/>
          <w:szCs w:val="28"/>
          <w:highlight w:val="none"/>
        </w:rPr>
      </w:pPr>
    </w:p>
    <w:p w14:paraId="09A17A81">
      <w:pPr>
        <w:pStyle w:val="41"/>
        <w:numPr>
          <w:ilvl w:val="0"/>
          <w:numId w:val="0"/>
        </w:numPr>
        <w:rPr>
          <w:rFonts w:ascii="宋体" w:hAnsi="宋体"/>
          <w:sz w:val="28"/>
          <w:szCs w:val="28"/>
          <w:highlight w:val="none"/>
        </w:rPr>
      </w:pPr>
    </w:p>
    <w:p w14:paraId="09C1EC93">
      <w:pPr>
        <w:pStyle w:val="41"/>
        <w:numPr>
          <w:ilvl w:val="0"/>
          <w:numId w:val="0"/>
        </w:numPr>
        <w:rPr>
          <w:rFonts w:ascii="宋体" w:hAnsi="宋体"/>
          <w:sz w:val="28"/>
          <w:szCs w:val="28"/>
          <w:highlight w:val="none"/>
        </w:rPr>
      </w:pPr>
    </w:p>
    <w:p w14:paraId="2C4A4BAD">
      <w:pPr>
        <w:pStyle w:val="41"/>
        <w:numPr>
          <w:ilvl w:val="0"/>
          <w:numId w:val="0"/>
        </w:numPr>
        <w:rPr>
          <w:rFonts w:ascii="宋体" w:hAnsi="宋体"/>
          <w:sz w:val="28"/>
          <w:szCs w:val="28"/>
          <w:highlight w:val="none"/>
        </w:rPr>
      </w:pPr>
    </w:p>
    <w:p w14:paraId="6655E97E">
      <w:pPr>
        <w:pStyle w:val="41"/>
        <w:numPr>
          <w:ilvl w:val="0"/>
          <w:numId w:val="0"/>
        </w:numPr>
        <w:rPr>
          <w:rFonts w:ascii="宋体" w:hAnsi="宋体"/>
          <w:sz w:val="28"/>
          <w:szCs w:val="28"/>
          <w:highlight w:val="none"/>
        </w:rPr>
      </w:pPr>
    </w:p>
    <w:p w14:paraId="1AB0737D">
      <w:pPr>
        <w:pStyle w:val="41"/>
        <w:numPr>
          <w:ilvl w:val="0"/>
          <w:numId w:val="0"/>
        </w:numPr>
        <w:rPr>
          <w:rFonts w:ascii="宋体" w:hAnsi="宋体"/>
          <w:sz w:val="28"/>
          <w:szCs w:val="28"/>
          <w:highlight w:val="none"/>
        </w:rPr>
      </w:pPr>
    </w:p>
    <w:p w14:paraId="14F00D46">
      <w:pPr>
        <w:pStyle w:val="41"/>
        <w:numPr>
          <w:ilvl w:val="0"/>
          <w:numId w:val="0"/>
        </w:numPr>
        <w:rPr>
          <w:rFonts w:ascii="宋体" w:hAnsi="宋体"/>
          <w:sz w:val="28"/>
          <w:szCs w:val="28"/>
          <w:highlight w:val="none"/>
        </w:rPr>
      </w:pPr>
    </w:p>
    <w:p w14:paraId="593655CF">
      <w:pPr>
        <w:pStyle w:val="41"/>
        <w:numPr>
          <w:ilvl w:val="0"/>
          <w:numId w:val="0"/>
        </w:numPr>
        <w:rPr>
          <w:rFonts w:ascii="宋体" w:hAnsi="宋体"/>
          <w:sz w:val="28"/>
          <w:szCs w:val="28"/>
          <w:highlight w:val="none"/>
        </w:rPr>
      </w:pPr>
    </w:p>
    <w:p w14:paraId="72F3D9A1">
      <w:pPr>
        <w:spacing w:line="480" w:lineRule="auto"/>
        <w:jc w:val="center"/>
        <w:rPr>
          <w:rFonts w:ascii="宋体" w:hAnsi="宋体"/>
          <w:b/>
          <w:bCs/>
          <w:sz w:val="28"/>
          <w:szCs w:val="28"/>
          <w:highlight w:val="none"/>
          <w:u w:val="single"/>
        </w:rPr>
      </w:pPr>
      <w:r>
        <w:rPr>
          <w:rFonts w:hint="eastAsia" w:ascii="宋体" w:hAnsi="宋体"/>
          <w:b/>
          <w:bCs/>
          <w:sz w:val="28"/>
          <w:szCs w:val="28"/>
          <w:highlight w:val="none"/>
          <w:lang w:val="en-US" w:eastAsia="zh-CN"/>
        </w:rPr>
        <w:t>供应商名称</w:t>
      </w:r>
      <w:r>
        <w:rPr>
          <w:rFonts w:ascii="宋体" w:hAnsi="宋体"/>
          <w:b/>
          <w:bCs/>
          <w:sz w:val="28"/>
          <w:szCs w:val="28"/>
          <w:highlight w:val="none"/>
        </w:rPr>
        <w:t>：</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ascii="宋体" w:hAnsi="宋体"/>
          <w:b/>
          <w:bCs/>
          <w:sz w:val="28"/>
          <w:szCs w:val="28"/>
          <w:highlight w:val="none"/>
        </w:rPr>
        <w:t>（盖单位章）</w:t>
      </w:r>
    </w:p>
    <w:p w14:paraId="3372A9D2">
      <w:pPr>
        <w:spacing w:line="480" w:lineRule="auto"/>
        <w:jc w:val="center"/>
        <w:rPr>
          <w:rFonts w:ascii="宋体" w:hAnsi="宋体"/>
          <w:b/>
          <w:bCs/>
          <w:sz w:val="28"/>
          <w:szCs w:val="28"/>
          <w:highlight w:val="none"/>
        </w:rPr>
      </w:pPr>
      <w:r>
        <w:rPr>
          <w:rFonts w:ascii="宋体" w:hAnsi="宋体"/>
          <w:b/>
          <w:bCs/>
          <w:sz w:val="28"/>
          <w:szCs w:val="28"/>
          <w:highlight w:val="none"/>
        </w:rPr>
        <w:t>法定代表人或其委托代理人：</w:t>
      </w:r>
      <w:r>
        <w:rPr>
          <w:rFonts w:ascii="宋体" w:hAnsi="宋体"/>
          <w:b/>
          <w:bCs/>
          <w:sz w:val="28"/>
          <w:szCs w:val="28"/>
          <w:highlight w:val="none"/>
          <w:u w:val="single"/>
        </w:rPr>
        <w:t xml:space="preserve">                </w:t>
      </w:r>
      <w:r>
        <w:rPr>
          <w:rFonts w:ascii="宋体" w:hAnsi="宋体"/>
          <w:b/>
          <w:bCs/>
          <w:sz w:val="28"/>
          <w:szCs w:val="28"/>
          <w:highlight w:val="none"/>
        </w:rPr>
        <w:t>（签字</w:t>
      </w:r>
      <w:r>
        <w:rPr>
          <w:rFonts w:hint="eastAsia" w:ascii="宋体" w:hAnsi="宋体"/>
          <w:b/>
          <w:bCs/>
          <w:sz w:val="28"/>
          <w:szCs w:val="28"/>
          <w:highlight w:val="none"/>
        </w:rPr>
        <w:t>或盖章</w:t>
      </w:r>
      <w:r>
        <w:rPr>
          <w:rFonts w:ascii="宋体" w:hAnsi="宋体"/>
          <w:b/>
          <w:bCs/>
          <w:sz w:val="28"/>
          <w:szCs w:val="28"/>
          <w:highlight w:val="none"/>
        </w:rPr>
        <w:t>）</w:t>
      </w:r>
    </w:p>
    <w:p w14:paraId="3D1CE230">
      <w:pPr>
        <w:spacing w:line="480" w:lineRule="auto"/>
        <w:jc w:val="center"/>
        <w:rPr>
          <w:rFonts w:ascii="宋体" w:hAnsi="宋体"/>
          <w:b/>
          <w:bCs/>
          <w:sz w:val="28"/>
          <w:szCs w:val="28"/>
          <w:highlight w:val="none"/>
        </w:rPr>
      </w:pPr>
      <w:r>
        <w:rPr>
          <w:rFonts w:ascii="宋体" w:hAnsi="宋体"/>
          <w:b/>
          <w:bCs/>
          <w:sz w:val="28"/>
          <w:szCs w:val="28"/>
          <w:highlight w:val="none"/>
          <w:u w:val="single"/>
        </w:rPr>
        <w:t xml:space="preserve">        </w:t>
      </w:r>
      <w:r>
        <w:rPr>
          <w:rFonts w:ascii="宋体" w:hAnsi="宋体"/>
          <w:b/>
          <w:bCs/>
          <w:sz w:val="28"/>
          <w:szCs w:val="28"/>
          <w:highlight w:val="none"/>
        </w:rPr>
        <w:t>年</w:t>
      </w:r>
      <w:r>
        <w:rPr>
          <w:rFonts w:ascii="宋体" w:hAnsi="宋体"/>
          <w:b/>
          <w:bCs/>
          <w:sz w:val="28"/>
          <w:szCs w:val="28"/>
          <w:highlight w:val="none"/>
          <w:u w:val="single"/>
        </w:rPr>
        <w:t xml:space="preserve">        </w:t>
      </w:r>
      <w:r>
        <w:rPr>
          <w:rFonts w:ascii="宋体" w:hAnsi="宋体"/>
          <w:b/>
          <w:bCs/>
          <w:sz w:val="28"/>
          <w:szCs w:val="28"/>
          <w:highlight w:val="none"/>
        </w:rPr>
        <w:t>月</w:t>
      </w:r>
      <w:r>
        <w:rPr>
          <w:rFonts w:ascii="宋体" w:hAnsi="宋体"/>
          <w:b/>
          <w:bCs/>
          <w:sz w:val="28"/>
          <w:szCs w:val="28"/>
          <w:highlight w:val="none"/>
          <w:u w:val="single"/>
        </w:rPr>
        <w:t xml:space="preserve">        </w:t>
      </w:r>
      <w:r>
        <w:rPr>
          <w:rFonts w:ascii="宋体" w:hAnsi="宋体"/>
          <w:b/>
          <w:bCs/>
          <w:sz w:val="28"/>
          <w:szCs w:val="28"/>
          <w:highlight w:val="none"/>
        </w:rPr>
        <w:t>日</w:t>
      </w:r>
    </w:p>
    <w:p w14:paraId="252CED77">
      <w:pPr>
        <w:spacing w:line="300" w:lineRule="auto"/>
        <w:jc w:val="center"/>
        <w:rPr>
          <w:rFonts w:ascii="宋体" w:hAnsi="宋体"/>
          <w:highlight w:val="none"/>
        </w:rPr>
      </w:pPr>
      <w:r>
        <w:rPr>
          <w:rFonts w:ascii="宋体" w:hAnsi="宋体"/>
          <w:sz w:val="20"/>
          <w:szCs w:val="20"/>
          <w:highlight w:val="none"/>
        </w:rPr>
        <w:br w:type="page"/>
      </w:r>
      <w:bookmarkStart w:id="91" w:name="_Toc351644310"/>
      <w:bookmarkStart w:id="92" w:name="_Toc350070692"/>
    </w:p>
    <w:p w14:paraId="0FEF26DE">
      <w:pPr>
        <w:pStyle w:val="3"/>
        <w:spacing w:before="0" w:after="0" w:line="300" w:lineRule="auto"/>
        <w:jc w:val="center"/>
        <w:rPr>
          <w:rFonts w:hint="eastAsia" w:ascii="宋体" w:hAnsi="宋体" w:eastAsia="宋体"/>
          <w:highlight w:val="none"/>
        </w:rPr>
      </w:pPr>
      <w:bookmarkStart w:id="93" w:name="_Toc468267480"/>
      <w:bookmarkStart w:id="94" w:name="_Toc409424342"/>
      <w:bookmarkStart w:id="95" w:name="_Toc409424403"/>
    </w:p>
    <w:p w14:paraId="6FE71E3F">
      <w:pPr>
        <w:pStyle w:val="3"/>
        <w:spacing w:before="0" w:after="0" w:line="300" w:lineRule="auto"/>
        <w:jc w:val="center"/>
        <w:rPr>
          <w:rFonts w:hint="eastAsia" w:ascii="宋体" w:hAnsi="宋体" w:eastAsia="宋体"/>
          <w:highlight w:val="none"/>
        </w:rPr>
      </w:pPr>
    </w:p>
    <w:p w14:paraId="2BEAF456">
      <w:pPr>
        <w:pStyle w:val="3"/>
        <w:spacing w:before="0" w:after="0" w:line="300" w:lineRule="auto"/>
        <w:jc w:val="center"/>
        <w:rPr>
          <w:rFonts w:ascii="宋体" w:hAnsi="宋体" w:eastAsia="宋体"/>
          <w:highlight w:val="none"/>
        </w:rPr>
      </w:pPr>
      <w:r>
        <w:rPr>
          <w:rFonts w:hint="eastAsia" w:ascii="宋体" w:hAnsi="宋体" w:eastAsia="宋体"/>
          <w:highlight w:val="none"/>
        </w:rPr>
        <w:t>目    录</w:t>
      </w:r>
      <w:bookmarkEnd w:id="91"/>
      <w:bookmarkEnd w:id="92"/>
      <w:bookmarkEnd w:id="93"/>
      <w:bookmarkEnd w:id="94"/>
      <w:bookmarkEnd w:id="95"/>
    </w:p>
    <w:p w14:paraId="5C2CEA6C">
      <w:pPr>
        <w:spacing w:line="300" w:lineRule="auto"/>
        <w:rPr>
          <w:rFonts w:ascii="宋体" w:hAnsi="宋体"/>
          <w:highlight w:val="none"/>
        </w:rPr>
      </w:pPr>
    </w:p>
    <w:p w14:paraId="52E1517C">
      <w:pPr>
        <w:snapToGrid w:val="0"/>
        <w:spacing w:line="360" w:lineRule="auto"/>
        <w:jc w:val="center"/>
        <w:rPr>
          <w:rFonts w:hint="eastAsia" w:ascii="宋体" w:hAnsi="宋体"/>
          <w:szCs w:val="21"/>
          <w:highlight w:val="none"/>
        </w:rPr>
      </w:pPr>
    </w:p>
    <w:p w14:paraId="2018C231">
      <w:pPr>
        <w:snapToGrid w:val="0"/>
        <w:spacing w:line="360" w:lineRule="auto"/>
        <w:jc w:val="center"/>
        <w:rPr>
          <w:rFonts w:ascii="宋体" w:hAnsi="宋体"/>
          <w:szCs w:val="21"/>
          <w:highlight w:val="none"/>
        </w:rPr>
      </w:pPr>
      <w:r>
        <w:rPr>
          <w:rFonts w:hint="eastAsia" w:ascii="宋体" w:hAnsi="宋体"/>
          <w:szCs w:val="21"/>
          <w:highlight w:val="none"/>
        </w:rPr>
        <w:t>格式自拟</w:t>
      </w:r>
    </w:p>
    <w:p w14:paraId="5A9ED96D">
      <w:pPr>
        <w:spacing w:line="360" w:lineRule="auto"/>
        <w:rPr>
          <w:rFonts w:ascii="宋体" w:hAnsi="宋体"/>
          <w:sz w:val="20"/>
          <w:szCs w:val="20"/>
          <w:highlight w:val="none"/>
        </w:rPr>
      </w:pPr>
      <w:r>
        <w:rPr>
          <w:rFonts w:ascii="宋体" w:hAnsi="宋体"/>
          <w:highlight w:val="none"/>
        </w:rPr>
        <w:br w:type="page"/>
      </w:r>
    </w:p>
    <w:p w14:paraId="785AB46E">
      <w:pPr>
        <w:rPr>
          <w:rFonts w:hint="eastAsia"/>
          <w:b/>
          <w:sz w:val="28"/>
          <w:szCs w:val="28"/>
        </w:rPr>
      </w:pPr>
      <w:r>
        <w:rPr>
          <w:rFonts w:hint="eastAsia"/>
          <w:b/>
          <w:sz w:val="28"/>
          <w:szCs w:val="28"/>
        </w:rPr>
        <w:t>格式1：</w:t>
      </w:r>
    </w:p>
    <w:p w14:paraId="7B1915A8">
      <w:pPr>
        <w:rPr>
          <w:rFonts w:hint="eastAsia"/>
          <w:b/>
          <w:sz w:val="28"/>
          <w:szCs w:val="28"/>
        </w:rPr>
      </w:pPr>
    </w:p>
    <w:p w14:paraId="352824C5">
      <w:pPr>
        <w:pStyle w:val="4"/>
        <w:spacing w:before="0" w:after="0" w:line="300" w:lineRule="auto"/>
        <w:jc w:val="center"/>
        <w:rPr>
          <w:rFonts w:ascii="宋体" w:hAnsi="宋体" w:eastAsia="宋体"/>
          <w:sz w:val="28"/>
          <w:szCs w:val="28"/>
          <w:highlight w:val="none"/>
        </w:rPr>
      </w:pPr>
      <w:bookmarkStart w:id="96" w:name="_Toc409424405"/>
      <w:bookmarkStart w:id="97" w:name="_Toc409424344"/>
      <w:bookmarkStart w:id="98" w:name="_Toc350070694"/>
      <w:bookmarkStart w:id="99" w:name="_Toc468267482"/>
      <w:bookmarkStart w:id="100" w:name="_Toc351644312"/>
      <w:bookmarkStart w:id="101" w:name="_Toc409424406"/>
      <w:bookmarkStart w:id="102" w:name="_Toc350070695"/>
      <w:bookmarkStart w:id="103" w:name="_Toc409424345"/>
      <w:bookmarkStart w:id="104" w:name="_Toc351644313"/>
      <w:bookmarkStart w:id="105" w:name="_Toc468267483"/>
      <w:bookmarkStart w:id="106" w:name="_Toc216236403"/>
      <w:r>
        <w:rPr>
          <w:rFonts w:ascii="宋体" w:hAnsi="宋体" w:eastAsia="宋体"/>
          <w:sz w:val="28"/>
          <w:szCs w:val="28"/>
          <w:highlight w:val="none"/>
        </w:rPr>
        <w:t>投标函及投标函附录</w:t>
      </w:r>
    </w:p>
    <w:p w14:paraId="5A2045ED">
      <w:pPr>
        <w:pStyle w:val="4"/>
        <w:spacing w:before="0" w:after="0" w:line="300" w:lineRule="auto"/>
        <w:jc w:val="center"/>
        <w:rPr>
          <w:rFonts w:ascii="宋体" w:hAnsi="宋体"/>
          <w:sz w:val="28"/>
          <w:szCs w:val="28"/>
          <w:highlight w:val="none"/>
        </w:rPr>
      </w:pPr>
      <w:r>
        <w:rPr>
          <w:rFonts w:ascii="宋体" w:hAnsi="宋体"/>
          <w:sz w:val="28"/>
          <w:szCs w:val="28"/>
          <w:highlight w:val="none"/>
        </w:rPr>
        <w:t>（一）投标函</w:t>
      </w:r>
      <w:bookmarkEnd w:id="96"/>
      <w:bookmarkEnd w:id="97"/>
      <w:bookmarkEnd w:id="98"/>
      <w:bookmarkEnd w:id="99"/>
      <w:bookmarkEnd w:id="100"/>
    </w:p>
    <w:p w14:paraId="289076C5">
      <w:pPr>
        <w:spacing w:line="300" w:lineRule="auto"/>
        <w:rPr>
          <w:rFonts w:ascii="宋体" w:hAnsi="宋体"/>
          <w:szCs w:val="21"/>
          <w:highlight w:val="none"/>
        </w:rPr>
      </w:pPr>
      <w:r>
        <w:rPr>
          <w:rFonts w:ascii="宋体" w:hAnsi="宋体"/>
          <w:szCs w:val="21"/>
          <w:highlight w:val="none"/>
          <w:u w:val="single"/>
        </w:rPr>
        <w:t xml:space="preserve">                        </w:t>
      </w:r>
      <w:r>
        <w:rPr>
          <w:rFonts w:ascii="宋体" w:hAnsi="宋体"/>
          <w:szCs w:val="21"/>
          <w:highlight w:val="none"/>
        </w:rPr>
        <w:t>（采购人名称）：</w:t>
      </w:r>
    </w:p>
    <w:p w14:paraId="2F8B5AEF">
      <w:pPr>
        <w:spacing w:line="300" w:lineRule="auto"/>
        <w:rPr>
          <w:rFonts w:ascii="宋体" w:hAnsi="宋体"/>
          <w:szCs w:val="21"/>
          <w:highlight w:val="none"/>
        </w:rPr>
      </w:pPr>
    </w:p>
    <w:p w14:paraId="089DFA45">
      <w:pPr>
        <w:spacing w:line="300" w:lineRule="auto"/>
        <w:ind w:firstLine="420" w:firstLineChars="200"/>
        <w:rPr>
          <w:rFonts w:hint="eastAsia" w:ascii="宋体" w:hAnsi="宋体" w:eastAsia="宋体"/>
          <w:szCs w:val="21"/>
          <w:highlight w:val="none"/>
          <w:lang w:eastAsia="zh-CN"/>
        </w:rPr>
      </w:pPr>
      <w:r>
        <w:rPr>
          <w:rFonts w:ascii="宋体" w:hAnsi="宋体"/>
          <w:szCs w:val="21"/>
          <w:highlight w:val="none"/>
        </w:rPr>
        <w:t>1．我方已仔细研究了</w:t>
      </w:r>
      <w:r>
        <w:rPr>
          <w:rFonts w:ascii="宋体" w:hAnsi="宋体"/>
          <w:szCs w:val="21"/>
          <w:highlight w:val="none"/>
          <w:u w:val="single"/>
        </w:rPr>
        <w:t xml:space="preserve">    </w:t>
      </w:r>
      <w:r>
        <w:rPr>
          <w:rFonts w:hint="eastAsia" w:ascii="宋体" w:hAnsi="宋体"/>
          <w:szCs w:val="21"/>
          <w:highlight w:val="none"/>
          <w:u w:val="single"/>
        </w:rPr>
        <w:t xml:space="preserve">    项目</w:t>
      </w:r>
      <w:r>
        <w:rPr>
          <w:rFonts w:hint="eastAsia" w:ascii="宋体" w:hAnsi="宋体"/>
          <w:szCs w:val="21"/>
          <w:highlight w:val="none"/>
          <w:u w:val="single"/>
          <w:lang w:val="en-US" w:eastAsia="zh-CN"/>
        </w:rPr>
        <w:t>名称</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招标文件的全部内容，愿意以人民币（大写）</w:t>
      </w:r>
      <w:r>
        <w:rPr>
          <w:rFonts w:ascii="宋体" w:hAnsi="宋体"/>
          <w:szCs w:val="21"/>
          <w:highlight w:val="none"/>
          <w:u w:val="non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元</w:t>
      </w:r>
      <w:r>
        <w:rPr>
          <w:rFonts w:ascii="宋体" w:hAnsi="宋体"/>
          <w:szCs w:val="21"/>
          <w:highlight w:val="none"/>
        </w:rPr>
        <w:t>）的</w:t>
      </w:r>
      <w:r>
        <w:rPr>
          <w:rFonts w:hint="eastAsia" w:ascii="宋体" w:hAnsi="宋体"/>
          <w:szCs w:val="21"/>
          <w:highlight w:val="none"/>
        </w:rPr>
        <w:t>价格</w:t>
      </w:r>
      <w:r>
        <w:rPr>
          <w:rFonts w:ascii="宋体" w:hAnsi="宋体"/>
          <w:szCs w:val="21"/>
          <w:highlight w:val="none"/>
        </w:rPr>
        <w:t>投标，</w:t>
      </w:r>
      <w:r>
        <w:rPr>
          <w:rFonts w:hint="eastAsia" w:ascii="宋体" w:hAnsi="宋体"/>
          <w:szCs w:val="21"/>
          <w:highlight w:val="none"/>
          <w:lang w:eastAsia="zh-CN"/>
        </w:rPr>
        <w:t>供货期：</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按合同约定实施和完成承包</w:t>
      </w:r>
      <w:r>
        <w:rPr>
          <w:rFonts w:hint="eastAsia" w:ascii="宋体" w:hAnsi="宋体"/>
          <w:szCs w:val="21"/>
          <w:highlight w:val="none"/>
        </w:rPr>
        <w:t>项目</w:t>
      </w:r>
      <w:r>
        <w:rPr>
          <w:rFonts w:ascii="宋体" w:hAnsi="宋体"/>
          <w:szCs w:val="21"/>
          <w:highlight w:val="none"/>
        </w:rPr>
        <w:t>，质量达到</w:t>
      </w:r>
      <w:r>
        <w:rPr>
          <w:rFonts w:ascii="宋体" w:hAnsi="宋体"/>
          <w:szCs w:val="21"/>
          <w:highlight w:val="none"/>
          <w:u w:val="single"/>
        </w:rPr>
        <w:t xml:space="preserve">           </w:t>
      </w:r>
      <w:r>
        <w:rPr>
          <w:rFonts w:hint="eastAsia" w:ascii="宋体" w:hAnsi="宋体"/>
          <w:szCs w:val="21"/>
          <w:highlight w:val="none"/>
          <w:u w:val="single"/>
          <w:lang w:eastAsia="zh-CN"/>
        </w:rPr>
        <w:t>。</w:t>
      </w:r>
    </w:p>
    <w:p w14:paraId="4C699DF3">
      <w:pPr>
        <w:spacing w:line="300" w:lineRule="auto"/>
        <w:ind w:firstLine="420" w:firstLineChars="200"/>
        <w:rPr>
          <w:rFonts w:ascii="宋体" w:hAnsi="宋体"/>
          <w:szCs w:val="21"/>
          <w:highlight w:val="none"/>
        </w:rPr>
      </w:pPr>
      <w:r>
        <w:rPr>
          <w:rFonts w:ascii="宋体" w:hAnsi="宋体"/>
          <w:szCs w:val="21"/>
          <w:highlight w:val="none"/>
        </w:rPr>
        <w:t>2．我方承诺在</w:t>
      </w:r>
      <w:r>
        <w:rPr>
          <w:rFonts w:hint="eastAsia" w:ascii="宋体" w:hAnsi="宋体"/>
          <w:szCs w:val="21"/>
          <w:highlight w:val="none"/>
        </w:rPr>
        <w:t>招标文件规定的</w:t>
      </w:r>
      <w:r>
        <w:rPr>
          <w:rFonts w:ascii="宋体" w:hAnsi="宋体"/>
          <w:szCs w:val="21"/>
          <w:highlight w:val="none"/>
        </w:rPr>
        <w:t>投标有效期内不修改、撤销投标文件。</w:t>
      </w:r>
    </w:p>
    <w:p w14:paraId="50364D29">
      <w:pPr>
        <w:spacing w:line="300" w:lineRule="auto"/>
        <w:ind w:firstLine="420" w:firstLineChars="200"/>
        <w:rPr>
          <w:rFonts w:ascii="宋体" w:hAnsi="宋体"/>
          <w:szCs w:val="21"/>
          <w:highlight w:val="none"/>
        </w:rPr>
      </w:pPr>
      <w:r>
        <w:rPr>
          <w:rFonts w:ascii="宋体" w:hAnsi="宋体"/>
          <w:szCs w:val="21"/>
          <w:highlight w:val="none"/>
        </w:rPr>
        <w:t>3．如我方中标：</w:t>
      </w:r>
    </w:p>
    <w:p w14:paraId="77441E13">
      <w:pPr>
        <w:spacing w:line="300" w:lineRule="auto"/>
        <w:ind w:firstLine="718" w:firstLineChars="342"/>
        <w:rPr>
          <w:rFonts w:ascii="宋体" w:hAnsi="宋体"/>
          <w:szCs w:val="21"/>
          <w:highlight w:val="none"/>
        </w:rPr>
      </w:pPr>
      <w:r>
        <w:rPr>
          <w:rFonts w:ascii="宋体" w:hAnsi="宋体"/>
          <w:szCs w:val="21"/>
          <w:highlight w:val="none"/>
        </w:rPr>
        <w:t>（1）我方承诺在收到中标通知书后，在中标通知书规定的期限内与你方签订合同。</w:t>
      </w:r>
    </w:p>
    <w:p w14:paraId="3E10C248">
      <w:pPr>
        <w:spacing w:line="300" w:lineRule="auto"/>
        <w:ind w:firstLine="718" w:firstLineChars="342"/>
        <w:rPr>
          <w:rFonts w:ascii="宋体" w:hAnsi="宋体"/>
          <w:szCs w:val="21"/>
          <w:highlight w:val="none"/>
        </w:rPr>
      </w:pPr>
      <w:r>
        <w:rPr>
          <w:rFonts w:ascii="宋体" w:hAnsi="宋体"/>
          <w:szCs w:val="21"/>
          <w:highlight w:val="none"/>
        </w:rPr>
        <w:t>（2）随同本投标函递交的投标函</w:t>
      </w:r>
      <w:r>
        <w:rPr>
          <w:rFonts w:hint="eastAsia" w:ascii="宋体" w:hAnsi="宋体"/>
          <w:szCs w:val="21"/>
          <w:highlight w:val="none"/>
        </w:rPr>
        <w:t xml:space="preserve"> </w:t>
      </w:r>
      <w:r>
        <w:rPr>
          <w:rFonts w:ascii="宋体" w:hAnsi="宋体"/>
          <w:szCs w:val="21"/>
          <w:highlight w:val="none"/>
        </w:rPr>
        <w:t>附录属于合同文件的组成部分。</w:t>
      </w:r>
    </w:p>
    <w:p w14:paraId="3AC2BA0E">
      <w:pPr>
        <w:spacing w:line="300" w:lineRule="auto"/>
        <w:ind w:firstLine="718" w:firstLineChars="342"/>
        <w:rPr>
          <w:rFonts w:ascii="宋体" w:hAnsi="宋体"/>
          <w:szCs w:val="21"/>
          <w:highlight w:val="none"/>
        </w:rPr>
      </w:pPr>
      <w:r>
        <w:rPr>
          <w:rFonts w:hint="eastAsia" w:ascii="宋体" w:hAnsi="宋体"/>
          <w:szCs w:val="21"/>
          <w:highlight w:val="none"/>
        </w:rPr>
        <w:t>（3）</w:t>
      </w:r>
      <w:r>
        <w:rPr>
          <w:rFonts w:ascii="宋体" w:hAnsi="宋体"/>
          <w:szCs w:val="21"/>
          <w:highlight w:val="none"/>
        </w:rPr>
        <w:t>我方承诺在合同约定的期限内完成并移交全部合同</w:t>
      </w:r>
      <w:r>
        <w:rPr>
          <w:rFonts w:hint="eastAsia" w:ascii="宋体" w:hAnsi="宋体"/>
          <w:szCs w:val="21"/>
          <w:highlight w:val="none"/>
        </w:rPr>
        <w:t>项目</w:t>
      </w:r>
      <w:r>
        <w:rPr>
          <w:rFonts w:ascii="宋体" w:hAnsi="宋体"/>
          <w:szCs w:val="21"/>
          <w:highlight w:val="none"/>
        </w:rPr>
        <w:t>。</w:t>
      </w:r>
    </w:p>
    <w:p w14:paraId="725C5B3E">
      <w:pPr>
        <w:spacing w:line="300" w:lineRule="auto"/>
        <w:ind w:firstLine="420" w:firstLineChars="200"/>
        <w:rPr>
          <w:rFonts w:hint="eastAsia" w:ascii="宋体" w:hAnsi="宋体" w:eastAsia="宋体"/>
          <w:szCs w:val="21"/>
          <w:highlight w:val="none"/>
          <w:lang w:eastAsia="zh-CN"/>
        </w:rPr>
      </w:pPr>
      <w:r>
        <w:rPr>
          <w:rFonts w:hint="eastAsia" w:ascii="宋体" w:hAnsi="宋体"/>
          <w:szCs w:val="21"/>
          <w:highlight w:val="none"/>
          <w:lang w:val="en-US" w:eastAsia="zh-CN"/>
        </w:rPr>
        <w:t>4</w:t>
      </w:r>
      <w:r>
        <w:rPr>
          <w:rFonts w:ascii="宋体" w:hAnsi="宋体"/>
          <w:szCs w:val="21"/>
          <w:highlight w:val="none"/>
        </w:rPr>
        <w:t>．</w:t>
      </w:r>
      <w:r>
        <w:rPr>
          <w:rFonts w:hint="eastAsia" w:ascii="宋体" w:hAnsi="宋体"/>
          <w:highlight w:val="none"/>
        </w:rPr>
        <w:t>我方在此声明，所递交的投标文件及有关资料内容完整、真实和准确</w:t>
      </w:r>
      <w:r>
        <w:rPr>
          <w:rFonts w:hint="eastAsia" w:ascii="宋体" w:hAnsi="宋体"/>
          <w:highlight w:val="none"/>
          <w:lang w:eastAsia="zh-CN"/>
        </w:rPr>
        <w:t>。</w:t>
      </w:r>
    </w:p>
    <w:p w14:paraId="2D0F1CA6">
      <w:pPr>
        <w:spacing w:line="300" w:lineRule="auto"/>
        <w:ind w:firstLine="420" w:firstLineChars="20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其他</w:t>
      </w:r>
      <w:r>
        <w:rPr>
          <w:rFonts w:ascii="宋体" w:hAnsi="宋体"/>
          <w:szCs w:val="21"/>
          <w:highlight w:val="none"/>
        </w:rPr>
        <w:t>补充说明）。</w:t>
      </w:r>
    </w:p>
    <w:p w14:paraId="6988FA4A">
      <w:pPr>
        <w:spacing w:line="300" w:lineRule="auto"/>
        <w:rPr>
          <w:rFonts w:ascii="宋体" w:hAnsi="宋体"/>
          <w:szCs w:val="21"/>
          <w:highlight w:val="none"/>
        </w:rPr>
      </w:pPr>
    </w:p>
    <w:p w14:paraId="7C8B388F">
      <w:pPr>
        <w:spacing w:line="480" w:lineRule="auto"/>
        <w:ind w:firstLine="3675" w:firstLineChars="1750"/>
        <w:rPr>
          <w:rFonts w:ascii="宋体" w:hAnsi="宋体"/>
          <w:szCs w:val="21"/>
          <w:highlight w:val="none"/>
        </w:rPr>
      </w:pPr>
    </w:p>
    <w:p w14:paraId="7C93767A">
      <w:pPr>
        <w:spacing w:line="480" w:lineRule="auto"/>
        <w:ind w:firstLine="3675" w:firstLineChars="1750"/>
        <w:rPr>
          <w:rFonts w:ascii="宋体" w:hAnsi="宋体"/>
          <w:szCs w:val="21"/>
          <w:highlight w:val="none"/>
        </w:rPr>
      </w:pPr>
    </w:p>
    <w:p w14:paraId="39774964">
      <w:pPr>
        <w:spacing w:line="480" w:lineRule="auto"/>
        <w:ind w:firstLine="3675" w:firstLineChars="1750"/>
        <w:rPr>
          <w:rFonts w:ascii="宋体" w:hAnsi="宋体"/>
          <w:szCs w:val="21"/>
          <w:highlight w:val="none"/>
        </w:rPr>
      </w:pPr>
      <w:r>
        <w:rPr>
          <w:rFonts w:hint="eastAsia" w:ascii="宋体" w:hAnsi="宋体"/>
          <w:szCs w:val="21"/>
          <w:highlight w:val="none"/>
          <w:lang w:val="en-US" w:eastAsia="zh-CN"/>
        </w:rPr>
        <w:t>投标人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ascii="宋体" w:hAnsi="宋体"/>
          <w:szCs w:val="21"/>
          <w:highlight w:val="none"/>
        </w:rPr>
        <w:t>（盖单位章）</w:t>
      </w:r>
    </w:p>
    <w:p w14:paraId="2F261B4F">
      <w:pPr>
        <w:spacing w:line="480" w:lineRule="auto"/>
        <w:ind w:firstLine="3675" w:firstLineChars="1750"/>
        <w:rPr>
          <w:rFonts w:ascii="宋体" w:hAnsi="宋体"/>
          <w:szCs w:val="21"/>
          <w:highlight w:val="none"/>
        </w:rPr>
      </w:pPr>
      <w:r>
        <w:rPr>
          <w:rFonts w:ascii="宋体" w:hAnsi="宋体"/>
          <w:szCs w:val="21"/>
          <w:highlight w:val="none"/>
        </w:rPr>
        <w:t>法定代表人或其委托代理人：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（签字）</w:t>
      </w:r>
    </w:p>
    <w:p w14:paraId="7589887E">
      <w:pPr>
        <w:spacing w:line="480" w:lineRule="auto"/>
        <w:ind w:firstLine="3675" w:firstLineChars="1750"/>
        <w:rPr>
          <w:rFonts w:ascii="宋体" w:hAnsi="宋体"/>
          <w:szCs w:val="21"/>
          <w:highlight w:val="none"/>
        </w:rPr>
      </w:pPr>
      <w:r>
        <w:rPr>
          <w:rFonts w:ascii="宋体" w:hAnsi="宋体"/>
          <w:szCs w:val="21"/>
          <w:highlight w:val="none"/>
        </w:rPr>
        <w:t>地址：</w:t>
      </w:r>
      <w:r>
        <w:rPr>
          <w:rFonts w:ascii="宋体" w:hAnsi="宋体"/>
          <w:szCs w:val="21"/>
          <w:highlight w:val="none"/>
          <w:u w:val="single"/>
        </w:rPr>
        <w:t xml:space="preserve">                                     </w:t>
      </w:r>
    </w:p>
    <w:p w14:paraId="57958420">
      <w:pPr>
        <w:spacing w:line="480" w:lineRule="auto"/>
        <w:ind w:firstLine="3675" w:firstLineChars="1750"/>
        <w:rPr>
          <w:rFonts w:ascii="宋体" w:hAnsi="宋体"/>
          <w:szCs w:val="21"/>
          <w:highlight w:val="none"/>
        </w:rPr>
      </w:pPr>
      <w:r>
        <w:rPr>
          <w:rFonts w:hint="eastAsia" w:ascii="宋体" w:hAnsi="宋体"/>
          <w:szCs w:val="21"/>
          <w:highlight w:val="none"/>
          <w:lang w:val="en-US" w:eastAsia="zh-CN"/>
        </w:rPr>
        <w:t>邮箱</w:t>
      </w:r>
      <w:r>
        <w:rPr>
          <w:rFonts w:ascii="宋体" w:hAnsi="宋体"/>
          <w:szCs w:val="21"/>
          <w:highlight w:val="none"/>
        </w:rPr>
        <w:t>：</w:t>
      </w:r>
      <w:r>
        <w:rPr>
          <w:rFonts w:ascii="宋体" w:hAnsi="宋体"/>
          <w:szCs w:val="21"/>
          <w:highlight w:val="none"/>
          <w:u w:val="single"/>
        </w:rPr>
        <w:t xml:space="preserve">                                     </w:t>
      </w:r>
    </w:p>
    <w:p w14:paraId="57E276D6">
      <w:pPr>
        <w:spacing w:line="480" w:lineRule="auto"/>
        <w:ind w:firstLine="3675" w:firstLineChars="1750"/>
        <w:rPr>
          <w:rFonts w:ascii="宋体" w:hAnsi="宋体"/>
          <w:szCs w:val="21"/>
          <w:highlight w:val="none"/>
        </w:rPr>
      </w:pPr>
      <w:r>
        <w:rPr>
          <w:rFonts w:ascii="宋体" w:hAnsi="宋体"/>
          <w:szCs w:val="21"/>
          <w:highlight w:val="none"/>
        </w:rPr>
        <w:t>电话：</w:t>
      </w:r>
      <w:r>
        <w:rPr>
          <w:rFonts w:ascii="宋体" w:hAnsi="宋体"/>
          <w:szCs w:val="21"/>
          <w:highlight w:val="none"/>
          <w:u w:val="single"/>
        </w:rPr>
        <w:t xml:space="preserve">                                     </w:t>
      </w:r>
    </w:p>
    <w:p w14:paraId="5F299BB5">
      <w:pPr>
        <w:spacing w:line="480" w:lineRule="auto"/>
        <w:ind w:firstLine="3675" w:firstLineChars="1750"/>
        <w:rPr>
          <w:rFonts w:ascii="宋体" w:hAnsi="宋体"/>
          <w:szCs w:val="21"/>
          <w:highlight w:val="none"/>
        </w:rPr>
      </w:pPr>
      <w:r>
        <w:rPr>
          <w:rFonts w:ascii="宋体" w:hAnsi="宋体"/>
          <w:szCs w:val="21"/>
          <w:highlight w:val="none"/>
        </w:rPr>
        <w:t>邮政编码：</w:t>
      </w:r>
      <w:r>
        <w:rPr>
          <w:rFonts w:ascii="宋体" w:hAnsi="宋体"/>
          <w:szCs w:val="21"/>
          <w:highlight w:val="none"/>
          <w:u w:val="single"/>
        </w:rPr>
        <w:t xml:space="preserve">                                 </w:t>
      </w:r>
    </w:p>
    <w:p w14:paraId="0F3964D1">
      <w:pPr>
        <w:spacing w:line="480" w:lineRule="auto"/>
        <w:ind w:firstLine="5040" w:firstLineChars="2400"/>
        <w:rPr>
          <w:rFonts w:hint="eastAsia" w:ascii="宋体" w:hAnsi="宋体"/>
          <w:szCs w:val="21"/>
          <w:highlight w:val="none"/>
          <w:u w:val="single"/>
        </w:rPr>
      </w:pPr>
    </w:p>
    <w:p w14:paraId="19AFA443">
      <w:pPr>
        <w:spacing w:line="480" w:lineRule="auto"/>
        <w:ind w:firstLine="5040" w:firstLineChars="2400"/>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4F46791C">
      <w:pPr>
        <w:spacing w:line="480" w:lineRule="auto"/>
        <w:jc w:val="left"/>
        <w:rPr>
          <w:highlight w:val="none"/>
        </w:rPr>
      </w:pPr>
    </w:p>
    <w:p w14:paraId="2311B00C">
      <w:pPr>
        <w:rPr>
          <w:rFonts w:ascii="宋体" w:hAnsi="宋体"/>
          <w:highlight w:val="none"/>
        </w:rPr>
      </w:pPr>
      <w:r>
        <w:rPr>
          <w:rFonts w:ascii="宋体" w:hAnsi="宋体"/>
          <w:highlight w:val="none"/>
        </w:rPr>
        <w:br w:type="page"/>
      </w:r>
    </w:p>
    <w:p w14:paraId="152C977D">
      <w:pPr>
        <w:pStyle w:val="4"/>
        <w:spacing w:before="0" w:after="0" w:line="300" w:lineRule="auto"/>
        <w:jc w:val="center"/>
        <w:rPr>
          <w:rFonts w:ascii="宋体" w:hAnsi="宋体"/>
          <w:sz w:val="28"/>
          <w:szCs w:val="28"/>
          <w:highlight w:val="none"/>
        </w:rPr>
      </w:pPr>
      <w:r>
        <w:rPr>
          <w:rFonts w:ascii="宋体" w:hAnsi="宋体"/>
          <w:sz w:val="28"/>
          <w:szCs w:val="28"/>
          <w:highlight w:val="none"/>
        </w:rPr>
        <w:t>（二）投标函附录</w:t>
      </w:r>
      <w:bookmarkEnd w:id="101"/>
      <w:bookmarkEnd w:id="102"/>
      <w:bookmarkEnd w:id="103"/>
      <w:bookmarkEnd w:id="104"/>
      <w:bookmarkEnd w:id="105"/>
    </w:p>
    <w:p w14:paraId="39A04B59">
      <w:pPr>
        <w:spacing w:line="300" w:lineRule="auto"/>
        <w:rPr>
          <w:rFonts w:ascii="宋体" w:hAnsi="宋体"/>
          <w:sz w:val="20"/>
          <w:szCs w:val="20"/>
          <w:highlight w:val="none"/>
        </w:rPr>
      </w:pP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4681"/>
        <w:gridCol w:w="1620"/>
      </w:tblGrid>
      <w:tr w14:paraId="5A8A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7162B62">
            <w:pPr>
              <w:spacing w:line="300" w:lineRule="auto"/>
              <w:jc w:val="center"/>
              <w:rPr>
                <w:rFonts w:ascii="宋体" w:hAnsi="宋体"/>
                <w:b/>
                <w:szCs w:val="21"/>
                <w:highlight w:val="none"/>
              </w:rPr>
            </w:pPr>
            <w:r>
              <w:rPr>
                <w:rFonts w:ascii="宋体" w:hAnsi="宋体"/>
                <w:b/>
                <w:szCs w:val="21"/>
                <w:highlight w:val="none"/>
              </w:rPr>
              <w:t>序号</w:t>
            </w:r>
          </w:p>
        </w:tc>
        <w:tc>
          <w:tcPr>
            <w:tcW w:w="2337" w:type="dxa"/>
            <w:vAlign w:val="center"/>
          </w:tcPr>
          <w:p w14:paraId="415DD9F3">
            <w:pPr>
              <w:spacing w:line="300" w:lineRule="auto"/>
              <w:jc w:val="center"/>
              <w:rPr>
                <w:rFonts w:ascii="宋体" w:hAnsi="宋体"/>
                <w:b/>
                <w:szCs w:val="21"/>
                <w:highlight w:val="none"/>
              </w:rPr>
            </w:pPr>
            <w:r>
              <w:rPr>
                <w:rFonts w:hint="eastAsia" w:ascii="宋体" w:hAnsi="宋体"/>
                <w:b/>
                <w:szCs w:val="21"/>
                <w:highlight w:val="none"/>
              </w:rPr>
              <w:t>条款名称</w:t>
            </w:r>
          </w:p>
        </w:tc>
        <w:tc>
          <w:tcPr>
            <w:tcW w:w="4681" w:type="dxa"/>
            <w:vAlign w:val="center"/>
          </w:tcPr>
          <w:p w14:paraId="0ADEAE20">
            <w:pPr>
              <w:spacing w:line="300" w:lineRule="auto"/>
              <w:jc w:val="center"/>
              <w:rPr>
                <w:rFonts w:ascii="宋体" w:hAnsi="宋体"/>
                <w:b/>
                <w:szCs w:val="21"/>
                <w:highlight w:val="none"/>
              </w:rPr>
            </w:pPr>
            <w:r>
              <w:rPr>
                <w:rFonts w:hint="eastAsia" w:ascii="宋体" w:hAnsi="宋体"/>
                <w:b/>
                <w:szCs w:val="21"/>
                <w:highlight w:val="none"/>
              </w:rPr>
              <w:t>约定</w:t>
            </w:r>
            <w:r>
              <w:rPr>
                <w:rFonts w:ascii="宋体" w:hAnsi="宋体"/>
                <w:b/>
                <w:szCs w:val="21"/>
                <w:highlight w:val="none"/>
              </w:rPr>
              <w:t>内容</w:t>
            </w:r>
          </w:p>
        </w:tc>
        <w:tc>
          <w:tcPr>
            <w:tcW w:w="1620" w:type="dxa"/>
            <w:vAlign w:val="center"/>
          </w:tcPr>
          <w:p w14:paraId="6AA7C6F1">
            <w:pPr>
              <w:spacing w:line="300" w:lineRule="auto"/>
              <w:jc w:val="center"/>
              <w:rPr>
                <w:rFonts w:ascii="宋体" w:hAnsi="宋体"/>
                <w:b/>
                <w:szCs w:val="21"/>
                <w:highlight w:val="none"/>
              </w:rPr>
            </w:pPr>
            <w:r>
              <w:rPr>
                <w:rFonts w:hint="eastAsia" w:ascii="宋体" w:hAnsi="宋体"/>
                <w:b/>
                <w:highlight w:val="none"/>
              </w:rPr>
              <w:t>是否响应</w:t>
            </w:r>
          </w:p>
        </w:tc>
      </w:tr>
      <w:tr w14:paraId="03CD8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693D205">
            <w:pPr>
              <w:spacing w:line="300" w:lineRule="auto"/>
              <w:jc w:val="center"/>
              <w:rPr>
                <w:rFonts w:ascii="宋体" w:hAnsi="宋体"/>
                <w:szCs w:val="21"/>
                <w:highlight w:val="none"/>
              </w:rPr>
            </w:pPr>
            <w:r>
              <w:rPr>
                <w:rFonts w:hint="eastAsia" w:ascii="宋体" w:hAnsi="宋体"/>
                <w:szCs w:val="21"/>
                <w:highlight w:val="none"/>
              </w:rPr>
              <w:t>1</w:t>
            </w:r>
          </w:p>
        </w:tc>
        <w:tc>
          <w:tcPr>
            <w:tcW w:w="2337" w:type="dxa"/>
            <w:vAlign w:val="center"/>
          </w:tcPr>
          <w:p w14:paraId="15A9030D">
            <w:pPr>
              <w:spacing w:line="300" w:lineRule="auto"/>
              <w:jc w:val="center"/>
              <w:rPr>
                <w:rFonts w:hint="eastAsia" w:ascii="宋体" w:hAnsi="宋体" w:eastAsia="宋体"/>
                <w:szCs w:val="21"/>
                <w:highlight w:val="none"/>
                <w:lang w:eastAsia="zh-CN"/>
              </w:rPr>
            </w:pPr>
            <w:r>
              <w:rPr>
                <w:rFonts w:hint="eastAsia" w:ascii="宋体" w:hAnsi="宋体"/>
                <w:szCs w:val="21"/>
                <w:highlight w:val="none"/>
                <w:lang w:eastAsia="zh-CN"/>
              </w:rPr>
              <w:t>供货期</w:t>
            </w:r>
          </w:p>
        </w:tc>
        <w:tc>
          <w:tcPr>
            <w:tcW w:w="4681" w:type="dxa"/>
            <w:vAlign w:val="center"/>
          </w:tcPr>
          <w:p w14:paraId="06D03AD9">
            <w:pPr>
              <w:spacing w:line="300" w:lineRule="auto"/>
              <w:rPr>
                <w:rFonts w:ascii="宋体" w:hAnsi="宋体"/>
                <w:szCs w:val="21"/>
                <w:highlight w:val="none"/>
                <w:u w:val="single"/>
              </w:rPr>
            </w:pPr>
          </w:p>
        </w:tc>
        <w:tc>
          <w:tcPr>
            <w:tcW w:w="1620" w:type="dxa"/>
            <w:vAlign w:val="center"/>
          </w:tcPr>
          <w:p w14:paraId="10BEF4A0">
            <w:pPr>
              <w:spacing w:line="300" w:lineRule="auto"/>
              <w:jc w:val="center"/>
              <w:rPr>
                <w:rFonts w:ascii="宋体" w:hAnsi="宋体"/>
                <w:szCs w:val="21"/>
                <w:highlight w:val="none"/>
              </w:rPr>
            </w:pPr>
          </w:p>
        </w:tc>
      </w:tr>
      <w:tr w14:paraId="13C4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74D6E45F">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2337" w:type="dxa"/>
            <w:vAlign w:val="center"/>
          </w:tcPr>
          <w:p w14:paraId="3F7D7140">
            <w:pPr>
              <w:autoSpaceDE w:val="0"/>
              <w:autoSpaceDN w:val="0"/>
              <w:adjustRightInd w:val="0"/>
              <w:spacing w:line="300" w:lineRule="auto"/>
              <w:jc w:val="center"/>
              <w:rPr>
                <w:rFonts w:ascii="宋体" w:hAnsi="宋体" w:cs="仿宋_GB2312"/>
                <w:kern w:val="0"/>
                <w:szCs w:val="21"/>
                <w:highlight w:val="none"/>
              </w:rPr>
            </w:pPr>
            <w:r>
              <w:rPr>
                <w:rFonts w:ascii="宋体" w:hAnsi="宋体"/>
                <w:szCs w:val="21"/>
                <w:highlight w:val="none"/>
              </w:rPr>
              <w:t>权利义务</w:t>
            </w:r>
          </w:p>
        </w:tc>
        <w:tc>
          <w:tcPr>
            <w:tcW w:w="4681" w:type="dxa"/>
            <w:vAlign w:val="center"/>
          </w:tcPr>
          <w:p w14:paraId="168239FB">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cs="宋体"/>
                <w:bCs/>
                <w:szCs w:val="21"/>
                <w:highlight w:val="none"/>
                <w:lang w:val="zh-CN"/>
              </w:rPr>
              <w:t>符合</w:t>
            </w:r>
            <w:r>
              <w:rPr>
                <w:rFonts w:hint="eastAsia" w:ascii="宋体" w:hAnsi="宋体" w:cs="宋体"/>
                <w:bCs/>
                <w:szCs w:val="21"/>
                <w:highlight w:val="none"/>
                <w:lang w:val="en-US" w:eastAsia="zh-CN"/>
              </w:rPr>
              <w:t>招标文件</w:t>
            </w:r>
            <w:r>
              <w:rPr>
                <w:rFonts w:hint="eastAsia" w:ascii="宋体" w:hAnsi="宋体" w:cs="宋体"/>
                <w:bCs/>
                <w:szCs w:val="21"/>
                <w:highlight w:val="none"/>
                <w:lang w:val="zh-CN"/>
              </w:rPr>
              <w:t>“合同条款”规定</w:t>
            </w:r>
          </w:p>
        </w:tc>
        <w:tc>
          <w:tcPr>
            <w:tcW w:w="1620" w:type="dxa"/>
            <w:vAlign w:val="center"/>
          </w:tcPr>
          <w:p w14:paraId="4DE1E25E">
            <w:pPr>
              <w:spacing w:line="300" w:lineRule="auto"/>
              <w:jc w:val="center"/>
              <w:rPr>
                <w:rFonts w:ascii="宋体" w:hAnsi="宋体"/>
                <w:szCs w:val="21"/>
                <w:highlight w:val="none"/>
              </w:rPr>
            </w:pPr>
          </w:p>
        </w:tc>
      </w:tr>
      <w:tr w14:paraId="0337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46D561A5">
            <w:pPr>
              <w:spacing w:line="300" w:lineRule="auto"/>
              <w:jc w:val="center"/>
              <w:rPr>
                <w:rFonts w:ascii="宋体" w:hAnsi="宋体"/>
                <w:szCs w:val="21"/>
                <w:highlight w:val="none"/>
              </w:rPr>
            </w:pPr>
            <w:r>
              <w:rPr>
                <w:rFonts w:hint="eastAsia" w:ascii="宋体" w:hAnsi="宋体"/>
                <w:szCs w:val="21"/>
                <w:highlight w:val="none"/>
              </w:rPr>
              <w:t>3</w:t>
            </w:r>
          </w:p>
        </w:tc>
        <w:tc>
          <w:tcPr>
            <w:tcW w:w="2337" w:type="dxa"/>
            <w:vAlign w:val="center"/>
          </w:tcPr>
          <w:p w14:paraId="59E1F083">
            <w:pPr>
              <w:autoSpaceDE w:val="0"/>
              <w:autoSpaceDN w:val="0"/>
              <w:adjustRightInd w:val="0"/>
              <w:spacing w:line="300" w:lineRule="auto"/>
              <w:jc w:val="center"/>
              <w:rPr>
                <w:rFonts w:ascii="宋体" w:hAnsi="宋体" w:cs="仿宋_GB2312"/>
                <w:kern w:val="0"/>
                <w:szCs w:val="21"/>
                <w:highlight w:val="none"/>
              </w:rPr>
            </w:pPr>
            <w:r>
              <w:rPr>
                <w:rFonts w:hint="eastAsia" w:ascii="宋体" w:hAnsi="宋体"/>
                <w:szCs w:val="21"/>
                <w:highlight w:val="none"/>
              </w:rPr>
              <w:t>供货地点</w:t>
            </w:r>
          </w:p>
        </w:tc>
        <w:tc>
          <w:tcPr>
            <w:tcW w:w="4681" w:type="dxa"/>
            <w:vAlign w:val="center"/>
          </w:tcPr>
          <w:p w14:paraId="7F63BFFD">
            <w:pPr>
              <w:autoSpaceDE w:val="0"/>
              <w:autoSpaceDN w:val="0"/>
              <w:adjustRightInd w:val="0"/>
              <w:spacing w:line="300" w:lineRule="auto"/>
              <w:jc w:val="center"/>
              <w:rPr>
                <w:rFonts w:ascii="宋体" w:hAnsi="宋体" w:cs="仿宋_GB2312"/>
                <w:kern w:val="0"/>
                <w:szCs w:val="21"/>
                <w:highlight w:val="none"/>
              </w:rPr>
            </w:pPr>
          </w:p>
        </w:tc>
        <w:tc>
          <w:tcPr>
            <w:tcW w:w="1620" w:type="dxa"/>
            <w:vAlign w:val="center"/>
          </w:tcPr>
          <w:p w14:paraId="6109BCDA">
            <w:pPr>
              <w:spacing w:line="300" w:lineRule="auto"/>
              <w:jc w:val="center"/>
              <w:rPr>
                <w:rFonts w:ascii="宋体" w:hAnsi="宋体"/>
                <w:szCs w:val="21"/>
                <w:highlight w:val="none"/>
              </w:rPr>
            </w:pPr>
          </w:p>
        </w:tc>
      </w:tr>
      <w:tr w14:paraId="585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59C0173">
            <w:pPr>
              <w:spacing w:line="300" w:lineRule="auto"/>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4</w:t>
            </w:r>
          </w:p>
        </w:tc>
        <w:tc>
          <w:tcPr>
            <w:tcW w:w="2337" w:type="dxa"/>
            <w:vAlign w:val="center"/>
          </w:tcPr>
          <w:p w14:paraId="6065B896">
            <w:pPr>
              <w:autoSpaceDE w:val="0"/>
              <w:autoSpaceDN w:val="0"/>
              <w:adjustRightInd w:val="0"/>
              <w:spacing w:line="300" w:lineRule="auto"/>
              <w:jc w:val="center"/>
              <w:rPr>
                <w:rFonts w:ascii="宋体" w:hAnsi="宋体"/>
                <w:szCs w:val="21"/>
                <w:highlight w:val="none"/>
              </w:rPr>
            </w:pPr>
            <w:r>
              <w:rPr>
                <w:rFonts w:hint="eastAsia" w:ascii="宋体" w:hAnsi="宋体"/>
                <w:szCs w:val="21"/>
                <w:highlight w:val="none"/>
              </w:rPr>
              <w:t>......</w:t>
            </w:r>
          </w:p>
        </w:tc>
        <w:tc>
          <w:tcPr>
            <w:tcW w:w="4681" w:type="dxa"/>
            <w:vAlign w:val="center"/>
          </w:tcPr>
          <w:p w14:paraId="0D9E25F8">
            <w:pPr>
              <w:autoSpaceDE w:val="0"/>
              <w:autoSpaceDN w:val="0"/>
              <w:adjustRightInd w:val="0"/>
              <w:spacing w:line="300" w:lineRule="auto"/>
              <w:jc w:val="center"/>
              <w:rPr>
                <w:rFonts w:ascii="宋体" w:hAnsi="宋体" w:cs="宋体"/>
                <w:bCs/>
                <w:szCs w:val="21"/>
                <w:highlight w:val="none"/>
                <w:lang w:val="zh-CN"/>
              </w:rPr>
            </w:pPr>
            <w:r>
              <w:rPr>
                <w:rFonts w:hint="eastAsia" w:ascii="宋体" w:hAnsi="宋体" w:cs="宋体"/>
                <w:bCs/>
                <w:szCs w:val="21"/>
                <w:highlight w:val="none"/>
              </w:rPr>
              <w:t>......</w:t>
            </w:r>
          </w:p>
        </w:tc>
        <w:tc>
          <w:tcPr>
            <w:tcW w:w="1620" w:type="dxa"/>
            <w:vAlign w:val="center"/>
          </w:tcPr>
          <w:p w14:paraId="6868C15E">
            <w:pPr>
              <w:spacing w:line="300" w:lineRule="auto"/>
              <w:jc w:val="center"/>
              <w:rPr>
                <w:rFonts w:ascii="宋体" w:hAnsi="宋体"/>
                <w:szCs w:val="21"/>
                <w:highlight w:val="none"/>
              </w:rPr>
            </w:pPr>
          </w:p>
        </w:tc>
      </w:tr>
    </w:tbl>
    <w:p w14:paraId="737C3347">
      <w:pPr>
        <w:spacing w:line="360" w:lineRule="auto"/>
        <w:jc w:val="left"/>
        <w:rPr>
          <w:rFonts w:hint="eastAsia" w:ascii="宋体" w:hAnsi="宋体"/>
          <w:b/>
          <w:bCs/>
          <w:spacing w:val="20"/>
          <w:sz w:val="28"/>
          <w:szCs w:val="28"/>
        </w:rPr>
      </w:pPr>
    </w:p>
    <w:p w14:paraId="3130910D">
      <w:pPr>
        <w:spacing w:line="360" w:lineRule="auto"/>
        <w:jc w:val="left"/>
        <w:rPr>
          <w:rFonts w:hint="eastAsia" w:ascii="宋体" w:hAnsi="宋体"/>
          <w:b/>
          <w:bCs/>
          <w:spacing w:val="20"/>
          <w:sz w:val="28"/>
          <w:szCs w:val="28"/>
        </w:rPr>
      </w:pPr>
    </w:p>
    <w:p w14:paraId="5718AFE6">
      <w:pPr>
        <w:spacing w:line="360" w:lineRule="auto"/>
        <w:jc w:val="left"/>
        <w:rPr>
          <w:rFonts w:hint="eastAsia" w:ascii="宋体" w:hAnsi="宋体"/>
          <w:b/>
          <w:bCs/>
          <w:spacing w:val="20"/>
          <w:sz w:val="28"/>
          <w:szCs w:val="28"/>
        </w:rPr>
      </w:pPr>
    </w:p>
    <w:p w14:paraId="4E95383D">
      <w:pPr>
        <w:spacing w:line="360" w:lineRule="auto"/>
        <w:jc w:val="left"/>
        <w:rPr>
          <w:rFonts w:hint="eastAsia" w:ascii="宋体" w:hAnsi="宋体"/>
          <w:b/>
          <w:bCs/>
          <w:spacing w:val="20"/>
          <w:sz w:val="28"/>
          <w:szCs w:val="28"/>
        </w:rPr>
      </w:pPr>
    </w:p>
    <w:p w14:paraId="140D7AD8">
      <w:pPr>
        <w:spacing w:line="360" w:lineRule="auto"/>
        <w:jc w:val="left"/>
        <w:rPr>
          <w:rFonts w:hint="eastAsia" w:ascii="宋体" w:hAnsi="宋体"/>
          <w:b/>
          <w:bCs/>
          <w:spacing w:val="20"/>
          <w:sz w:val="28"/>
          <w:szCs w:val="28"/>
        </w:rPr>
      </w:pPr>
    </w:p>
    <w:p w14:paraId="222805F9">
      <w:pPr>
        <w:spacing w:line="360" w:lineRule="auto"/>
        <w:jc w:val="left"/>
        <w:rPr>
          <w:rFonts w:hint="eastAsia" w:ascii="宋体" w:hAnsi="宋体"/>
          <w:b/>
          <w:bCs/>
          <w:spacing w:val="20"/>
          <w:sz w:val="28"/>
          <w:szCs w:val="28"/>
        </w:rPr>
      </w:pPr>
    </w:p>
    <w:p w14:paraId="326CE78F">
      <w:pPr>
        <w:spacing w:line="360" w:lineRule="auto"/>
        <w:jc w:val="left"/>
        <w:rPr>
          <w:rFonts w:hint="eastAsia" w:ascii="宋体" w:hAnsi="宋体"/>
          <w:b/>
          <w:bCs/>
          <w:spacing w:val="20"/>
          <w:sz w:val="28"/>
          <w:szCs w:val="28"/>
        </w:rPr>
      </w:pPr>
    </w:p>
    <w:p w14:paraId="0D5DB23D">
      <w:pPr>
        <w:spacing w:line="360" w:lineRule="auto"/>
        <w:jc w:val="left"/>
        <w:rPr>
          <w:rFonts w:hint="eastAsia" w:ascii="宋体" w:hAnsi="宋体"/>
          <w:b/>
          <w:bCs/>
          <w:spacing w:val="20"/>
          <w:sz w:val="28"/>
          <w:szCs w:val="28"/>
        </w:rPr>
      </w:pPr>
    </w:p>
    <w:p w14:paraId="29B02777">
      <w:pPr>
        <w:spacing w:line="360" w:lineRule="auto"/>
        <w:jc w:val="left"/>
        <w:rPr>
          <w:rFonts w:hint="eastAsia" w:ascii="宋体" w:hAnsi="宋体"/>
          <w:b/>
          <w:bCs/>
          <w:spacing w:val="20"/>
          <w:sz w:val="28"/>
          <w:szCs w:val="28"/>
        </w:rPr>
      </w:pPr>
    </w:p>
    <w:p w14:paraId="20A36AE7">
      <w:pPr>
        <w:spacing w:line="360" w:lineRule="auto"/>
        <w:jc w:val="left"/>
        <w:rPr>
          <w:rFonts w:hint="eastAsia" w:ascii="宋体" w:hAnsi="宋体"/>
          <w:b/>
          <w:bCs/>
          <w:spacing w:val="20"/>
          <w:sz w:val="28"/>
          <w:szCs w:val="28"/>
        </w:rPr>
      </w:pPr>
    </w:p>
    <w:p w14:paraId="776B0457">
      <w:pPr>
        <w:spacing w:line="360" w:lineRule="auto"/>
        <w:jc w:val="left"/>
        <w:rPr>
          <w:rFonts w:hint="eastAsia" w:ascii="宋体" w:hAnsi="宋体"/>
          <w:b/>
          <w:bCs/>
          <w:spacing w:val="20"/>
          <w:sz w:val="28"/>
          <w:szCs w:val="28"/>
        </w:rPr>
      </w:pPr>
    </w:p>
    <w:p w14:paraId="4A77C126">
      <w:pPr>
        <w:spacing w:line="360" w:lineRule="auto"/>
        <w:jc w:val="left"/>
        <w:rPr>
          <w:rFonts w:hint="eastAsia" w:ascii="宋体" w:hAnsi="宋体"/>
          <w:b/>
          <w:bCs/>
          <w:spacing w:val="20"/>
          <w:sz w:val="28"/>
          <w:szCs w:val="28"/>
        </w:rPr>
      </w:pPr>
    </w:p>
    <w:p w14:paraId="688B50B1">
      <w:pPr>
        <w:spacing w:line="360" w:lineRule="auto"/>
        <w:jc w:val="left"/>
        <w:rPr>
          <w:rFonts w:hint="eastAsia" w:ascii="宋体" w:hAnsi="宋体"/>
          <w:b/>
          <w:bCs/>
          <w:spacing w:val="20"/>
          <w:sz w:val="28"/>
          <w:szCs w:val="28"/>
        </w:rPr>
      </w:pPr>
    </w:p>
    <w:p w14:paraId="5275805D">
      <w:pPr>
        <w:spacing w:line="360" w:lineRule="auto"/>
        <w:jc w:val="left"/>
        <w:rPr>
          <w:rFonts w:hint="eastAsia" w:ascii="宋体" w:hAnsi="宋体"/>
          <w:b/>
          <w:bCs/>
          <w:spacing w:val="20"/>
          <w:sz w:val="28"/>
          <w:szCs w:val="28"/>
        </w:rPr>
      </w:pPr>
    </w:p>
    <w:p w14:paraId="7006BF45">
      <w:pPr>
        <w:spacing w:line="360" w:lineRule="auto"/>
        <w:jc w:val="left"/>
        <w:rPr>
          <w:rFonts w:hint="eastAsia" w:ascii="宋体" w:hAnsi="宋体"/>
          <w:b/>
          <w:bCs/>
          <w:spacing w:val="20"/>
          <w:sz w:val="28"/>
          <w:szCs w:val="28"/>
        </w:rPr>
      </w:pPr>
    </w:p>
    <w:p w14:paraId="71F4B44A">
      <w:pPr>
        <w:spacing w:line="360" w:lineRule="auto"/>
        <w:jc w:val="left"/>
        <w:rPr>
          <w:rFonts w:hint="eastAsia" w:ascii="宋体" w:hAnsi="宋体"/>
          <w:b/>
          <w:bCs/>
          <w:spacing w:val="20"/>
          <w:sz w:val="28"/>
          <w:szCs w:val="28"/>
        </w:rPr>
      </w:pPr>
    </w:p>
    <w:p w14:paraId="4931AE31">
      <w:pPr>
        <w:spacing w:line="360" w:lineRule="auto"/>
        <w:jc w:val="left"/>
        <w:rPr>
          <w:rFonts w:hint="eastAsia" w:ascii="宋体" w:hAnsi="宋体"/>
          <w:b/>
          <w:bCs/>
          <w:spacing w:val="20"/>
          <w:sz w:val="28"/>
          <w:szCs w:val="28"/>
        </w:rPr>
      </w:pPr>
    </w:p>
    <w:p w14:paraId="721891E5">
      <w:pPr>
        <w:spacing w:line="360" w:lineRule="auto"/>
        <w:jc w:val="left"/>
        <w:rPr>
          <w:rFonts w:hint="eastAsia" w:ascii="宋体" w:hAnsi="宋体"/>
          <w:b/>
          <w:bCs/>
          <w:spacing w:val="20"/>
          <w:sz w:val="28"/>
          <w:szCs w:val="28"/>
        </w:rPr>
      </w:pPr>
    </w:p>
    <w:p w14:paraId="2E3FB648">
      <w:pPr>
        <w:spacing w:line="360" w:lineRule="auto"/>
        <w:jc w:val="left"/>
        <w:rPr>
          <w:rFonts w:hint="eastAsia" w:ascii="宋体" w:hAnsi="宋体"/>
          <w:b/>
          <w:bCs/>
          <w:spacing w:val="20"/>
          <w:sz w:val="28"/>
          <w:szCs w:val="28"/>
        </w:rPr>
      </w:pPr>
    </w:p>
    <w:p w14:paraId="6FCDCE2A">
      <w:pPr>
        <w:spacing w:line="360" w:lineRule="auto"/>
        <w:jc w:val="left"/>
        <w:rPr>
          <w:rFonts w:hint="eastAsia" w:ascii="宋体" w:hAnsi="宋体"/>
          <w:b/>
          <w:bCs/>
          <w:spacing w:val="20"/>
          <w:sz w:val="28"/>
          <w:szCs w:val="28"/>
        </w:rPr>
      </w:pPr>
    </w:p>
    <w:p w14:paraId="59985202">
      <w:pPr>
        <w:spacing w:line="360" w:lineRule="auto"/>
        <w:jc w:val="left"/>
        <w:rPr>
          <w:rFonts w:hint="eastAsia" w:ascii="宋体" w:hAnsi="宋体"/>
          <w:b/>
          <w:bCs/>
          <w:spacing w:val="20"/>
          <w:sz w:val="28"/>
          <w:szCs w:val="28"/>
        </w:rPr>
      </w:pPr>
    </w:p>
    <w:p w14:paraId="169F2B29">
      <w:pPr>
        <w:spacing w:line="360" w:lineRule="auto"/>
        <w:jc w:val="left"/>
        <w:rPr>
          <w:rFonts w:hint="eastAsia" w:ascii="宋体" w:hAnsi="宋体"/>
          <w:b/>
          <w:spacing w:val="20"/>
          <w:sz w:val="28"/>
          <w:szCs w:val="28"/>
        </w:rPr>
      </w:pPr>
      <w:r>
        <w:rPr>
          <w:rFonts w:hint="eastAsia" w:ascii="宋体" w:hAnsi="宋体"/>
          <w:b/>
          <w:bCs/>
          <w:spacing w:val="20"/>
          <w:sz w:val="28"/>
          <w:szCs w:val="28"/>
        </w:rPr>
        <w:t>格式2：</w:t>
      </w:r>
    </w:p>
    <w:p w14:paraId="0F746FED">
      <w:pPr>
        <w:jc w:val="center"/>
        <w:rPr>
          <w:rFonts w:hint="eastAsia" w:ascii="宋体" w:hAnsi="宋体"/>
          <w:b/>
          <w:spacing w:val="20"/>
          <w:sz w:val="28"/>
          <w:szCs w:val="28"/>
        </w:rPr>
      </w:pPr>
      <w:r>
        <w:rPr>
          <w:rFonts w:hint="eastAsia" w:ascii="宋体" w:hAnsi="宋体"/>
          <w:b/>
          <w:spacing w:val="20"/>
          <w:sz w:val="28"/>
          <w:szCs w:val="28"/>
          <w:lang w:val="en-US" w:eastAsia="zh-CN"/>
        </w:rPr>
        <w:t>开  标</w:t>
      </w:r>
      <w:r>
        <w:rPr>
          <w:rFonts w:hint="eastAsia" w:ascii="宋体" w:hAnsi="宋体"/>
          <w:b/>
          <w:spacing w:val="20"/>
          <w:sz w:val="28"/>
          <w:szCs w:val="28"/>
        </w:rPr>
        <w:t xml:space="preserve"> 一 览 表</w:t>
      </w:r>
    </w:p>
    <w:p w14:paraId="00C11430">
      <w:pPr>
        <w:spacing w:line="360" w:lineRule="auto"/>
        <w:rPr>
          <w:rFonts w:hint="eastAsia" w:ascii="宋体" w:hAnsi="宋体"/>
          <w:sz w:val="24"/>
        </w:rPr>
      </w:pPr>
    </w:p>
    <w:p w14:paraId="7309BAC6">
      <w:pPr>
        <w:spacing w:line="360" w:lineRule="auto"/>
        <w:rPr>
          <w:rFonts w:hint="eastAsia" w:ascii="宋体" w:hAnsi="宋体"/>
          <w:sz w:val="24"/>
        </w:rPr>
      </w:pPr>
    </w:p>
    <w:p w14:paraId="321A65F4">
      <w:pPr>
        <w:spacing w:line="240" w:lineRule="auto"/>
        <w:rPr>
          <w:rFonts w:hint="eastAsia" w:ascii="宋体" w:hAnsi="宋体"/>
          <w:szCs w:val="21"/>
          <w:u w:val="none"/>
          <w:lang w:eastAsia="zh-CN"/>
        </w:rPr>
      </w:pPr>
      <w:r>
        <w:rPr>
          <w:rFonts w:hint="eastAsia" w:ascii="宋体" w:hAnsi="宋体"/>
          <w:szCs w:val="21"/>
        </w:rPr>
        <w:t>项目名称：</w:t>
      </w:r>
      <w:r>
        <w:rPr>
          <w:rFonts w:hint="eastAsia" w:ascii="宋体" w:hAnsi="宋体"/>
          <w:szCs w:val="21"/>
          <w:u w:val="single"/>
        </w:rPr>
        <w:t xml:space="preserve">                          </w:t>
      </w:r>
    </w:p>
    <w:p w14:paraId="523E03BA">
      <w:pPr>
        <w:spacing w:line="240" w:lineRule="auto"/>
        <w:rPr>
          <w:rFonts w:hint="eastAsia"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单位：  元</w:t>
      </w:r>
    </w:p>
    <w:tbl>
      <w:tblPr>
        <w:tblStyle w:val="23"/>
        <w:tblW w:w="89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06"/>
        <w:gridCol w:w="2225"/>
        <w:gridCol w:w="1640"/>
        <w:gridCol w:w="1592"/>
        <w:gridCol w:w="1140"/>
      </w:tblGrid>
      <w:tr w14:paraId="7F51A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14:paraId="7B55970E">
            <w:pPr>
              <w:spacing w:line="240" w:lineRule="auto"/>
              <w:jc w:val="center"/>
              <w:rPr>
                <w:rFonts w:ascii="宋体" w:hAnsi="宋体"/>
                <w:sz w:val="21"/>
                <w:szCs w:val="21"/>
              </w:rPr>
            </w:pPr>
            <w:r>
              <w:rPr>
                <w:rFonts w:hint="eastAsia" w:ascii="宋体" w:hAnsi="宋体"/>
                <w:sz w:val="21"/>
                <w:szCs w:val="21"/>
                <w:lang w:eastAsia="zh-CN"/>
              </w:rPr>
              <w:t>供应商</w:t>
            </w:r>
            <w:r>
              <w:rPr>
                <w:rFonts w:hint="eastAsia" w:ascii="宋体" w:hAnsi="宋体"/>
                <w:sz w:val="21"/>
                <w:szCs w:val="21"/>
              </w:rPr>
              <w:t>名称</w:t>
            </w: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F70C16B">
            <w:pPr>
              <w:spacing w:line="240" w:lineRule="auto"/>
              <w:jc w:val="center"/>
              <w:rPr>
                <w:rFonts w:ascii="宋体" w:hAnsi="宋体"/>
                <w:sz w:val="21"/>
                <w:szCs w:val="21"/>
              </w:rPr>
            </w:pPr>
            <w:r>
              <w:rPr>
                <w:rFonts w:hint="eastAsia" w:ascii="宋体" w:hAnsi="宋体"/>
                <w:sz w:val="21"/>
                <w:szCs w:val="21"/>
              </w:rPr>
              <w:t>投标总报价（元）</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25539F2E">
            <w:pPr>
              <w:spacing w:line="240" w:lineRule="auto"/>
              <w:jc w:val="center"/>
              <w:rPr>
                <w:rFonts w:hint="default" w:ascii="宋体" w:hAnsi="宋体" w:eastAsia="宋体"/>
                <w:sz w:val="21"/>
                <w:szCs w:val="21"/>
                <w:lang w:val="en-US" w:eastAsia="zh-CN"/>
              </w:rPr>
            </w:pPr>
            <w:r>
              <w:rPr>
                <w:rFonts w:hint="eastAsia" w:ascii="宋体" w:hAnsi="宋体"/>
                <w:sz w:val="21"/>
                <w:szCs w:val="21"/>
                <w:lang w:val="en-US" w:eastAsia="zh-CN"/>
              </w:rPr>
              <w:t>供货期</w:t>
            </w:r>
          </w:p>
        </w:tc>
        <w:tc>
          <w:tcPr>
            <w:tcW w:w="1592" w:type="dxa"/>
            <w:tcBorders>
              <w:top w:val="single" w:color="auto" w:sz="4" w:space="0"/>
              <w:left w:val="single" w:color="auto" w:sz="4" w:space="0"/>
              <w:bottom w:val="single" w:color="auto" w:sz="4" w:space="0"/>
              <w:right w:val="single" w:color="auto" w:sz="4" w:space="0"/>
            </w:tcBorders>
            <w:noWrap w:val="0"/>
            <w:vAlign w:val="center"/>
          </w:tcPr>
          <w:p w14:paraId="7BF965CC">
            <w:pPr>
              <w:spacing w:line="240" w:lineRule="auto"/>
              <w:jc w:val="center"/>
              <w:rPr>
                <w:rFonts w:hint="eastAsia" w:ascii="宋体" w:hAnsi="宋体" w:eastAsia="宋体"/>
                <w:sz w:val="21"/>
                <w:szCs w:val="21"/>
                <w:lang w:val="en-US" w:eastAsia="zh-CN"/>
              </w:rPr>
            </w:pPr>
            <w:r>
              <w:rPr>
                <w:rFonts w:hint="eastAsia" w:ascii="宋体" w:hAnsi="宋体"/>
                <w:sz w:val="21"/>
                <w:szCs w:val="21"/>
                <w:lang w:val="en-US" w:eastAsia="zh-CN"/>
              </w:rPr>
              <w:t>质保期</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6D53250">
            <w:pPr>
              <w:spacing w:line="240" w:lineRule="auto"/>
              <w:jc w:val="center"/>
              <w:rPr>
                <w:rFonts w:ascii="宋体" w:hAnsi="宋体"/>
                <w:sz w:val="21"/>
                <w:szCs w:val="21"/>
              </w:rPr>
            </w:pPr>
            <w:r>
              <w:rPr>
                <w:rFonts w:hint="eastAsia" w:ascii="宋体" w:hAnsi="宋体"/>
                <w:sz w:val="21"/>
                <w:szCs w:val="21"/>
              </w:rPr>
              <w:t>备注</w:t>
            </w:r>
          </w:p>
        </w:tc>
      </w:tr>
      <w:tr w14:paraId="111CD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exac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14:paraId="3A96CCD3">
            <w:pPr>
              <w:spacing w:line="360" w:lineRule="auto"/>
              <w:jc w:val="center"/>
              <w:rPr>
                <w:rFonts w:ascii="宋体" w:hAnsi="宋体"/>
                <w:sz w:val="21"/>
                <w:szCs w:val="21"/>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14:paraId="049221BE">
            <w:pPr>
              <w:spacing w:line="360" w:lineRule="auto"/>
              <w:jc w:val="center"/>
              <w:rPr>
                <w:rFonts w:ascii="宋体" w:hAnsi="宋体"/>
                <w:sz w:val="21"/>
                <w:szCs w:val="21"/>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EDFBD1D">
            <w:pPr>
              <w:spacing w:line="360" w:lineRule="auto"/>
              <w:jc w:val="center"/>
              <w:rPr>
                <w:rFonts w:hint="eastAsia" w:ascii="宋体" w:hAnsi="宋体" w:eastAsia="宋体"/>
                <w:sz w:val="21"/>
                <w:szCs w:val="21"/>
                <w:lang w:eastAsia="zh-CN"/>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14:paraId="323A2DE6">
            <w:pPr>
              <w:spacing w:line="360" w:lineRule="auto"/>
              <w:jc w:val="center"/>
              <w:rPr>
                <w:rFonts w:hint="eastAsia" w:ascii="宋体" w:hAnsi="宋体" w:eastAsia="宋体"/>
                <w:sz w:val="21"/>
                <w:szCs w:val="21"/>
                <w:lang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34F6AD9">
            <w:pPr>
              <w:spacing w:line="360" w:lineRule="auto"/>
              <w:jc w:val="center"/>
              <w:rPr>
                <w:rFonts w:ascii="宋体" w:hAnsi="宋体"/>
                <w:sz w:val="21"/>
                <w:szCs w:val="21"/>
              </w:rPr>
            </w:pPr>
          </w:p>
        </w:tc>
      </w:tr>
      <w:tr w14:paraId="426B3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306" w:type="dxa"/>
            <w:tcBorders>
              <w:left w:val="single" w:color="auto" w:sz="4" w:space="0"/>
              <w:bottom w:val="single" w:color="auto" w:sz="4" w:space="0"/>
              <w:right w:val="single" w:color="auto" w:sz="4" w:space="0"/>
            </w:tcBorders>
            <w:noWrap w:val="0"/>
            <w:vAlign w:val="center"/>
          </w:tcPr>
          <w:p w14:paraId="24226438">
            <w:pPr>
              <w:jc w:val="center"/>
              <w:rPr>
                <w:rFonts w:hint="eastAsia" w:ascii="宋体" w:hAnsi="宋体"/>
                <w:sz w:val="21"/>
                <w:szCs w:val="21"/>
              </w:rPr>
            </w:pPr>
            <w:r>
              <w:rPr>
                <w:rFonts w:hint="eastAsia" w:ascii="宋体" w:hAnsi="宋体"/>
                <w:sz w:val="21"/>
                <w:szCs w:val="21"/>
              </w:rPr>
              <w:t>总报价</w:t>
            </w:r>
          </w:p>
        </w:tc>
        <w:tc>
          <w:tcPr>
            <w:tcW w:w="6597" w:type="dxa"/>
            <w:gridSpan w:val="4"/>
            <w:tcBorders>
              <w:left w:val="single" w:color="auto" w:sz="4" w:space="0"/>
              <w:bottom w:val="single" w:color="auto" w:sz="4" w:space="0"/>
              <w:right w:val="single" w:color="auto" w:sz="4" w:space="0"/>
            </w:tcBorders>
            <w:noWrap w:val="0"/>
            <w:vAlign w:val="top"/>
          </w:tcPr>
          <w:p w14:paraId="4F9365C3">
            <w:pPr>
              <w:spacing w:before="120" w:beforeLines="50" w:line="276" w:lineRule="auto"/>
              <w:jc w:val="left"/>
              <w:rPr>
                <w:rFonts w:ascii="宋体" w:hAnsi="宋体"/>
                <w:sz w:val="21"/>
                <w:szCs w:val="21"/>
              </w:rPr>
            </w:pPr>
            <w:r>
              <w:rPr>
                <w:rFonts w:hint="eastAsia" w:ascii="宋体" w:hAnsi="宋体"/>
                <w:sz w:val="21"/>
                <w:szCs w:val="21"/>
              </w:rPr>
              <w:t>大写：</w:t>
            </w:r>
          </w:p>
        </w:tc>
      </w:tr>
    </w:tbl>
    <w:p w14:paraId="7D7EF649">
      <w:pPr>
        <w:spacing w:line="360" w:lineRule="auto"/>
        <w:rPr>
          <w:rFonts w:hint="eastAsia" w:ascii="宋体" w:hAnsi="宋体"/>
          <w:szCs w:val="21"/>
        </w:rPr>
      </w:pPr>
      <w:r>
        <w:rPr>
          <w:rFonts w:hint="eastAsia" w:ascii="宋体" w:hAnsi="宋体"/>
          <w:szCs w:val="21"/>
        </w:rPr>
        <w:t>注：供应商报价中包含（但不限于）全部设备的采购、产品材料、制作、包装、运输、装卸（同时自行考虑现场装卸措施）、安装、调试、检验、检测、现场保管、操作培训、水电使用、税金、规费、维保服务及质保期间等一切费用。</w:t>
      </w:r>
    </w:p>
    <w:p w14:paraId="79AA3B3D">
      <w:pPr>
        <w:spacing w:line="360" w:lineRule="auto"/>
        <w:rPr>
          <w:rFonts w:hint="eastAsia" w:ascii="宋体" w:hAnsi="宋体"/>
          <w:szCs w:val="21"/>
        </w:rPr>
      </w:pPr>
      <w:r>
        <w:rPr>
          <w:rFonts w:hint="eastAsia" w:ascii="宋体" w:hAnsi="宋体"/>
          <w:szCs w:val="21"/>
        </w:rPr>
        <w:t xml:space="preserve">   </w:t>
      </w:r>
    </w:p>
    <w:p w14:paraId="5D4E9380">
      <w:pPr>
        <w:ind w:left="5040"/>
        <w:jc w:val="left"/>
        <w:rPr>
          <w:rFonts w:hint="eastAsia"/>
          <w:bCs/>
          <w:szCs w:val="21"/>
        </w:rPr>
      </w:pPr>
    </w:p>
    <w:p w14:paraId="2D00D3F7">
      <w:pPr>
        <w:spacing w:line="360" w:lineRule="auto"/>
        <w:rPr>
          <w:rFonts w:hint="eastAsia" w:ascii="宋体" w:hAnsi="宋体"/>
          <w:szCs w:val="21"/>
        </w:rPr>
      </w:pPr>
    </w:p>
    <w:p w14:paraId="68ACD2BD">
      <w:pPr>
        <w:spacing w:line="360" w:lineRule="auto"/>
        <w:rPr>
          <w:rFonts w:hint="eastAsia" w:ascii="宋体" w:hAnsi="宋体"/>
          <w:szCs w:val="21"/>
        </w:rPr>
      </w:pPr>
    </w:p>
    <w:p w14:paraId="70F4E414">
      <w:pPr>
        <w:spacing w:line="360" w:lineRule="auto"/>
        <w:rPr>
          <w:rFonts w:hint="eastAsia" w:ascii="宋体" w:hAnsi="宋体"/>
          <w:szCs w:val="21"/>
        </w:rPr>
      </w:pPr>
    </w:p>
    <w:p w14:paraId="07C3D7CD">
      <w:pPr>
        <w:spacing w:line="360" w:lineRule="auto"/>
        <w:rPr>
          <w:rFonts w:hint="eastAsia" w:ascii="宋体" w:hAnsi="宋体"/>
          <w:szCs w:val="21"/>
        </w:rPr>
      </w:pPr>
    </w:p>
    <w:p w14:paraId="70845FB4">
      <w:pPr>
        <w:spacing w:line="360" w:lineRule="auto"/>
        <w:rPr>
          <w:rFonts w:hint="eastAsia" w:ascii="宋体" w:hAnsi="宋体"/>
          <w:szCs w:val="21"/>
        </w:rPr>
      </w:pPr>
    </w:p>
    <w:p w14:paraId="588F7EF3">
      <w:pPr>
        <w:spacing w:line="360" w:lineRule="auto"/>
        <w:rPr>
          <w:rFonts w:hint="eastAsia" w:ascii="宋体" w:hAnsi="宋体"/>
          <w:szCs w:val="21"/>
        </w:rPr>
      </w:pPr>
    </w:p>
    <w:p w14:paraId="4A36EF3E">
      <w:pPr>
        <w:spacing w:line="360" w:lineRule="auto"/>
        <w:rPr>
          <w:rFonts w:hint="eastAsia" w:ascii="宋体" w:hAnsi="宋体"/>
          <w:szCs w:val="21"/>
        </w:rPr>
      </w:pPr>
    </w:p>
    <w:p w14:paraId="17235F67">
      <w:pPr>
        <w:spacing w:line="36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供应商名称： </w:t>
      </w:r>
      <w:r>
        <w:rPr>
          <w:rFonts w:hint="eastAsia" w:ascii="宋体" w:hAnsi="宋体"/>
          <w:szCs w:val="21"/>
          <w:u w:val="single"/>
        </w:rPr>
        <w:t xml:space="preserve">                           </w:t>
      </w:r>
      <w:r>
        <w:rPr>
          <w:rFonts w:hint="eastAsia" w:ascii="宋体" w:hAnsi="宋体"/>
          <w:szCs w:val="21"/>
        </w:rPr>
        <w:t>（公章）</w:t>
      </w:r>
    </w:p>
    <w:p w14:paraId="361472D6">
      <w:pPr>
        <w:spacing w:line="360" w:lineRule="auto"/>
        <w:rPr>
          <w:rFonts w:hint="eastAsia" w:ascii="宋体" w:hAnsi="宋体"/>
          <w:b/>
          <w:szCs w:val="21"/>
        </w:rPr>
      </w:pPr>
    </w:p>
    <w:p w14:paraId="32FA4AB7">
      <w:pPr>
        <w:spacing w:line="480" w:lineRule="auto"/>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ascii="宋体" w:hAnsi="宋体"/>
          <w:szCs w:val="21"/>
        </w:rPr>
        <w:t>法定代表人或</w:t>
      </w:r>
      <w:r>
        <w:rPr>
          <w:rFonts w:hint="eastAsia" w:ascii="宋体" w:hAnsi="宋体"/>
          <w:szCs w:val="21"/>
        </w:rPr>
        <w:t>其委托代理</w:t>
      </w:r>
      <w:r>
        <w:rPr>
          <w:rFonts w:ascii="宋体" w:hAnsi="宋体"/>
          <w:szCs w:val="21"/>
        </w:rPr>
        <w:t>人</w:t>
      </w:r>
      <w:r>
        <w:rPr>
          <w:rFonts w:hint="eastAsia" w:ascii="宋体" w:hAnsi="宋体"/>
          <w:szCs w:val="21"/>
        </w:rPr>
        <w:t>：</w:t>
      </w:r>
      <w:r>
        <w:rPr>
          <w:rFonts w:hint="eastAsia"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14:paraId="1616754C">
      <w:pPr>
        <w:spacing w:line="480" w:lineRule="auto"/>
        <w:rPr>
          <w:rFonts w:hint="eastAsia" w:ascii="宋体" w:hAnsi="宋体"/>
          <w:szCs w:val="21"/>
        </w:rPr>
      </w:pPr>
    </w:p>
    <w:p w14:paraId="173D5775">
      <w:pPr>
        <w:spacing w:line="480" w:lineRule="auto"/>
        <w:rPr>
          <w:rFonts w:hint="eastAsia"/>
          <w:szCs w:val="21"/>
        </w:rPr>
      </w:pPr>
      <w:r>
        <w:rPr>
          <w:rFonts w:hint="eastAsia"/>
          <w:szCs w:val="21"/>
        </w:rPr>
        <w:t xml:space="preserve">                        </w:t>
      </w:r>
      <w:r>
        <w:rPr>
          <w:rFonts w:hint="eastAsia"/>
          <w:szCs w:val="21"/>
          <w:lang w:val="en-US" w:eastAsia="zh-CN"/>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BC40A9F">
      <w:pPr>
        <w:pStyle w:val="3"/>
        <w:rPr>
          <w:rFonts w:hint="eastAsia"/>
        </w:rPr>
      </w:pPr>
    </w:p>
    <w:p w14:paraId="795AEE96">
      <w:pPr>
        <w:rPr>
          <w:rFonts w:hint="eastAsia"/>
        </w:rPr>
      </w:pPr>
    </w:p>
    <w:p w14:paraId="46AE10A1">
      <w:pPr>
        <w:rPr>
          <w:rFonts w:hint="eastAsia"/>
          <w:b/>
          <w:sz w:val="28"/>
          <w:szCs w:val="28"/>
        </w:rPr>
      </w:pPr>
    </w:p>
    <w:p w14:paraId="7DD91A05">
      <w:pPr>
        <w:rPr>
          <w:b/>
          <w:sz w:val="28"/>
          <w:szCs w:val="28"/>
        </w:rPr>
      </w:pPr>
      <w:r>
        <w:rPr>
          <w:rFonts w:hint="eastAsia"/>
          <w:b/>
          <w:sz w:val="28"/>
          <w:szCs w:val="28"/>
        </w:rPr>
        <w:t>格式3：</w:t>
      </w:r>
      <w:bookmarkEnd w:id="106"/>
    </w:p>
    <w:p w14:paraId="5A3170CD">
      <w:pPr>
        <w:jc w:val="center"/>
        <w:rPr>
          <w:rFonts w:hint="eastAsia" w:ascii="宋体" w:hAnsi="宋体"/>
          <w:b/>
          <w:spacing w:val="20"/>
          <w:sz w:val="28"/>
          <w:szCs w:val="28"/>
        </w:rPr>
      </w:pPr>
      <w:r>
        <w:rPr>
          <w:rFonts w:hint="eastAsia" w:ascii="宋体" w:hAnsi="宋体"/>
          <w:b/>
          <w:spacing w:val="20"/>
          <w:sz w:val="28"/>
          <w:szCs w:val="28"/>
        </w:rPr>
        <w:t>投 标 报 价 明 细 表</w:t>
      </w:r>
    </w:p>
    <w:p w14:paraId="390CB238">
      <w:pPr>
        <w:spacing w:line="360" w:lineRule="auto"/>
        <w:rPr>
          <w:rFonts w:hint="eastAsia" w:ascii="宋体" w:hAnsi="宋体"/>
          <w:sz w:val="24"/>
        </w:rPr>
      </w:pPr>
    </w:p>
    <w:p w14:paraId="4CEAB9A6">
      <w:pPr>
        <w:spacing w:line="240" w:lineRule="auto"/>
        <w:rPr>
          <w:rFonts w:hint="eastAsia" w:ascii="宋体" w:hAnsi="宋体"/>
          <w:sz w:val="21"/>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 w:val="21"/>
          <w:szCs w:val="21"/>
        </w:rPr>
        <w:t xml:space="preserve">   </w:t>
      </w:r>
    </w:p>
    <w:p w14:paraId="3143070E">
      <w:pPr>
        <w:spacing w:line="240" w:lineRule="auto"/>
        <w:rPr>
          <w:rFonts w:hint="eastAsia" w:ascii="宋体" w:hAnsi="宋体"/>
          <w:sz w:val="24"/>
        </w:rPr>
      </w:pPr>
      <w:r>
        <w:rPr>
          <w:rFonts w:hint="eastAsia" w:ascii="宋体" w:hAnsi="宋体"/>
          <w:sz w:val="21"/>
          <w:szCs w:val="21"/>
        </w:rPr>
        <w:t>项目编号：</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单位：元</w:t>
      </w:r>
    </w:p>
    <w:tbl>
      <w:tblPr>
        <w:tblStyle w:val="23"/>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233"/>
        <w:gridCol w:w="2160"/>
        <w:gridCol w:w="900"/>
        <w:gridCol w:w="720"/>
        <w:gridCol w:w="829"/>
        <w:gridCol w:w="1025"/>
        <w:gridCol w:w="1094"/>
      </w:tblGrid>
      <w:tr w14:paraId="1E76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0CA2023D">
            <w:pPr>
              <w:spacing w:line="360" w:lineRule="exact"/>
              <w:ind w:left="-108"/>
              <w:jc w:val="center"/>
              <w:rPr>
                <w:rFonts w:ascii="宋体" w:hAnsi="宋体"/>
                <w:sz w:val="21"/>
                <w:szCs w:val="21"/>
              </w:rPr>
            </w:pPr>
            <w:r>
              <w:rPr>
                <w:rFonts w:hint="eastAsia" w:ascii="宋体" w:hAnsi="宋体"/>
                <w:sz w:val="21"/>
                <w:szCs w:val="21"/>
              </w:rPr>
              <w:t>序号</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726C0AF">
            <w:pPr>
              <w:spacing w:line="360" w:lineRule="exact"/>
              <w:ind w:left="-108"/>
              <w:jc w:val="center"/>
              <w:rPr>
                <w:rFonts w:ascii="宋体" w:hAnsi="宋体"/>
                <w:sz w:val="21"/>
                <w:szCs w:val="21"/>
              </w:rPr>
            </w:pPr>
            <w:r>
              <w:rPr>
                <w:rFonts w:hint="eastAsia" w:ascii="宋体" w:hAnsi="宋体"/>
                <w:sz w:val="21"/>
                <w:szCs w:val="21"/>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01D4586">
            <w:pPr>
              <w:jc w:val="center"/>
              <w:rPr>
                <w:rFonts w:hint="eastAsia" w:eastAsia="宋体"/>
                <w:sz w:val="21"/>
                <w:szCs w:val="21"/>
                <w:lang w:eastAsia="zh-CN"/>
              </w:rPr>
            </w:pPr>
            <w:r>
              <w:rPr>
                <w:rFonts w:hint="eastAsia"/>
                <w:sz w:val="21"/>
                <w:szCs w:val="21"/>
                <w:lang w:val="en-US" w:eastAsia="zh-CN"/>
              </w:rPr>
              <w:t>规格型号</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9097440">
            <w:pPr>
              <w:jc w:val="center"/>
              <w:rPr>
                <w:sz w:val="21"/>
                <w:szCs w:val="21"/>
              </w:rPr>
            </w:pPr>
            <w:r>
              <w:rPr>
                <w:rFonts w:hint="eastAsia"/>
                <w:sz w:val="21"/>
                <w:szCs w:val="21"/>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F7D40AF">
            <w:pPr>
              <w:jc w:val="center"/>
              <w:rPr>
                <w:sz w:val="21"/>
                <w:szCs w:val="21"/>
              </w:rPr>
            </w:pPr>
            <w:r>
              <w:rPr>
                <w:rFonts w:hint="eastAsia"/>
                <w:sz w:val="21"/>
                <w:szCs w:val="21"/>
              </w:rPr>
              <w:t>单位</w:t>
            </w:r>
          </w:p>
        </w:tc>
        <w:tc>
          <w:tcPr>
            <w:tcW w:w="829" w:type="dxa"/>
            <w:tcBorders>
              <w:top w:val="single" w:color="auto" w:sz="4" w:space="0"/>
              <w:left w:val="single" w:color="auto" w:sz="4" w:space="0"/>
              <w:bottom w:val="single" w:color="auto" w:sz="4" w:space="0"/>
              <w:right w:val="single" w:color="auto" w:sz="4" w:space="0"/>
            </w:tcBorders>
            <w:noWrap w:val="0"/>
            <w:vAlign w:val="center"/>
          </w:tcPr>
          <w:p w14:paraId="2F0B4E52">
            <w:pPr>
              <w:spacing w:line="360" w:lineRule="exact"/>
              <w:ind w:left="-108"/>
              <w:jc w:val="center"/>
              <w:rPr>
                <w:rFonts w:hint="eastAsia" w:ascii="宋体" w:hAnsi="宋体"/>
                <w:sz w:val="21"/>
                <w:szCs w:val="21"/>
              </w:rPr>
            </w:pPr>
            <w:r>
              <w:rPr>
                <w:rFonts w:hint="eastAsia" w:ascii="宋体" w:hAnsi="宋体"/>
                <w:sz w:val="21"/>
                <w:szCs w:val="21"/>
              </w:rPr>
              <w:t>综合</w:t>
            </w:r>
          </w:p>
          <w:p w14:paraId="5AA95EDD">
            <w:pPr>
              <w:spacing w:line="360" w:lineRule="exact"/>
              <w:ind w:left="-108"/>
              <w:jc w:val="center"/>
              <w:rPr>
                <w:rFonts w:ascii="宋体" w:hAnsi="宋体"/>
                <w:sz w:val="21"/>
                <w:szCs w:val="21"/>
              </w:rPr>
            </w:pPr>
            <w:r>
              <w:rPr>
                <w:rFonts w:hint="eastAsia" w:ascii="宋体" w:hAnsi="宋体"/>
                <w:sz w:val="21"/>
                <w:szCs w:val="21"/>
              </w:rPr>
              <w:t>单价</w:t>
            </w:r>
          </w:p>
        </w:tc>
        <w:tc>
          <w:tcPr>
            <w:tcW w:w="1025" w:type="dxa"/>
            <w:tcBorders>
              <w:top w:val="single" w:color="auto" w:sz="4" w:space="0"/>
              <w:left w:val="single" w:color="auto" w:sz="4" w:space="0"/>
              <w:bottom w:val="single" w:color="auto" w:sz="4" w:space="0"/>
              <w:right w:val="single" w:color="auto" w:sz="4" w:space="0"/>
            </w:tcBorders>
            <w:noWrap w:val="0"/>
            <w:vAlign w:val="center"/>
          </w:tcPr>
          <w:p w14:paraId="57C4CC94">
            <w:pPr>
              <w:spacing w:line="360" w:lineRule="exact"/>
              <w:ind w:left="-108"/>
              <w:jc w:val="center"/>
              <w:rPr>
                <w:rFonts w:ascii="宋体" w:hAnsi="宋体"/>
                <w:sz w:val="21"/>
                <w:szCs w:val="21"/>
              </w:rPr>
            </w:pPr>
            <w:r>
              <w:rPr>
                <w:rFonts w:hint="eastAsia" w:ascii="宋体" w:hAnsi="宋体"/>
                <w:sz w:val="21"/>
                <w:szCs w:val="21"/>
              </w:rPr>
              <w:t>总价</w:t>
            </w:r>
          </w:p>
        </w:tc>
        <w:tc>
          <w:tcPr>
            <w:tcW w:w="1094" w:type="dxa"/>
            <w:tcBorders>
              <w:top w:val="single" w:color="auto" w:sz="4" w:space="0"/>
              <w:left w:val="single" w:color="auto" w:sz="4" w:space="0"/>
              <w:bottom w:val="single" w:color="auto" w:sz="4" w:space="0"/>
              <w:right w:val="single" w:color="auto" w:sz="4" w:space="0"/>
            </w:tcBorders>
            <w:noWrap w:val="0"/>
            <w:vAlign w:val="center"/>
          </w:tcPr>
          <w:p w14:paraId="676A047C">
            <w:pPr>
              <w:spacing w:line="360" w:lineRule="exact"/>
              <w:ind w:left="-108"/>
              <w:jc w:val="center"/>
              <w:rPr>
                <w:rFonts w:hint="eastAsia" w:ascii="宋体" w:hAnsi="宋体"/>
                <w:sz w:val="21"/>
                <w:szCs w:val="21"/>
              </w:rPr>
            </w:pPr>
            <w:r>
              <w:rPr>
                <w:rFonts w:hint="eastAsia" w:ascii="宋体" w:hAnsi="宋体"/>
                <w:sz w:val="21"/>
                <w:szCs w:val="21"/>
              </w:rPr>
              <w:t>备注</w:t>
            </w:r>
          </w:p>
        </w:tc>
      </w:tr>
      <w:tr w14:paraId="44C2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5441A5AD">
            <w:pPr>
              <w:spacing w:line="360" w:lineRule="exact"/>
              <w:ind w:left="-108"/>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908E5D8">
            <w:pPr>
              <w:spacing w:line="360" w:lineRule="exact"/>
              <w:ind w:left="-108"/>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82F599">
            <w:pPr>
              <w:spacing w:line="360" w:lineRule="exact"/>
              <w:ind w:left="-108"/>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50A5B7B">
            <w:pPr>
              <w:spacing w:line="360" w:lineRule="exact"/>
              <w:ind w:left="-108"/>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62FBB8C8">
            <w:pPr>
              <w:spacing w:line="360" w:lineRule="exact"/>
              <w:ind w:left="-108"/>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7ADA153A">
            <w:pPr>
              <w:spacing w:line="360" w:lineRule="exact"/>
              <w:ind w:left="-108"/>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BC9C18A">
            <w:pPr>
              <w:spacing w:line="360" w:lineRule="exact"/>
              <w:ind w:left="-108"/>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526298D0">
            <w:pPr>
              <w:spacing w:line="360" w:lineRule="exact"/>
              <w:ind w:left="-108"/>
              <w:jc w:val="center"/>
              <w:rPr>
                <w:rFonts w:ascii="宋体" w:hAnsi="宋体"/>
                <w:sz w:val="21"/>
                <w:szCs w:val="21"/>
              </w:rPr>
            </w:pPr>
          </w:p>
        </w:tc>
      </w:tr>
      <w:tr w14:paraId="3457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63B973D1">
            <w:pPr>
              <w:pStyle w:val="6"/>
              <w:rPr>
                <w:rFonts w:hAnsi="宋体"/>
                <w:sz w:val="21"/>
                <w:szCs w:val="21"/>
              </w:rPr>
            </w:pPr>
            <w:r>
              <w:rPr>
                <w:rFonts w:hint="eastAsia" w:hAnsi="宋体"/>
                <w:sz w:val="21"/>
                <w:szCs w:val="21"/>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0062B27">
            <w:pPr>
              <w:pStyle w:val="6"/>
              <w:ind w:firstLine="0"/>
              <w:rPr>
                <w:rFonts w:hAnsi="宋体"/>
                <w:sz w:val="21"/>
                <w:szCs w:val="21"/>
              </w:rPr>
            </w:pPr>
            <w:r>
              <w:rPr>
                <w:rFonts w:hint="eastAsia" w:hAnsi="宋体"/>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EAF306F">
            <w:pPr>
              <w:pStyle w:val="6"/>
              <w:rPr>
                <w:rFonts w:hAnsi="宋体"/>
                <w:sz w:val="21"/>
                <w:szCs w:val="21"/>
              </w:rPr>
            </w:pPr>
            <w:r>
              <w:rPr>
                <w:rFonts w:hint="eastAsia" w:hAnsi="宋体"/>
                <w:sz w:val="21"/>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22125ABC">
            <w:pPr>
              <w:pStyle w:val="6"/>
              <w:ind w:firstLine="0"/>
              <w:rPr>
                <w:rFonts w:hAnsi="宋体"/>
                <w:sz w:val="21"/>
                <w:szCs w:val="21"/>
              </w:rPr>
            </w:pPr>
            <w:r>
              <w:rPr>
                <w:rFonts w:hint="eastAsia" w:hAnsi="宋体"/>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73CED2B">
            <w:pPr>
              <w:pStyle w:val="6"/>
              <w:ind w:firstLine="0"/>
              <w:rPr>
                <w:rFonts w:hAnsi="宋体"/>
                <w:sz w:val="21"/>
                <w:szCs w:val="21"/>
              </w:rPr>
            </w:pPr>
            <w:r>
              <w:rPr>
                <w:rFonts w:hint="eastAsia" w:hAnsi="宋体"/>
                <w:sz w:val="21"/>
                <w:szCs w:val="21"/>
              </w:rPr>
              <w:t xml:space="preserve">  </w:t>
            </w:r>
          </w:p>
        </w:tc>
        <w:tc>
          <w:tcPr>
            <w:tcW w:w="829" w:type="dxa"/>
            <w:tcBorders>
              <w:top w:val="single" w:color="auto" w:sz="4" w:space="0"/>
              <w:left w:val="single" w:color="auto" w:sz="4" w:space="0"/>
              <w:bottom w:val="single" w:color="auto" w:sz="4" w:space="0"/>
              <w:right w:val="single" w:color="auto" w:sz="4" w:space="0"/>
            </w:tcBorders>
            <w:noWrap w:val="0"/>
            <w:vAlign w:val="top"/>
          </w:tcPr>
          <w:p w14:paraId="7C6A9EA0">
            <w:pPr>
              <w:pStyle w:val="6"/>
              <w:ind w:firstLine="0"/>
              <w:rPr>
                <w:rFonts w:hAnsi="宋体"/>
                <w:sz w:val="21"/>
                <w:szCs w:val="21"/>
              </w:rPr>
            </w:pPr>
            <w:r>
              <w:rPr>
                <w:rFonts w:hint="eastAsia" w:hAnsi="宋体"/>
                <w:sz w:val="21"/>
                <w:szCs w:val="21"/>
              </w:rPr>
              <w:t xml:space="preserve">   </w:t>
            </w:r>
          </w:p>
        </w:tc>
        <w:tc>
          <w:tcPr>
            <w:tcW w:w="1025" w:type="dxa"/>
            <w:tcBorders>
              <w:top w:val="single" w:color="auto" w:sz="4" w:space="0"/>
              <w:left w:val="single" w:color="auto" w:sz="4" w:space="0"/>
              <w:bottom w:val="single" w:color="auto" w:sz="4" w:space="0"/>
              <w:right w:val="single" w:color="auto" w:sz="4" w:space="0"/>
            </w:tcBorders>
            <w:noWrap w:val="0"/>
            <w:vAlign w:val="top"/>
          </w:tcPr>
          <w:p w14:paraId="2DBF5C5D">
            <w:pPr>
              <w:pStyle w:val="6"/>
              <w:ind w:firstLine="0"/>
              <w:rPr>
                <w:rFonts w:hAnsi="宋体"/>
                <w:sz w:val="21"/>
                <w:szCs w:val="21"/>
              </w:rPr>
            </w:pPr>
            <w:r>
              <w:rPr>
                <w:rFonts w:hint="eastAsia" w:hAnsi="宋体"/>
                <w:sz w:val="21"/>
                <w:szCs w:val="21"/>
              </w:rPr>
              <w:t xml:space="preserve">   </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1025B740">
            <w:pPr>
              <w:pStyle w:val="6"/>
              <w:rPr>
                <w:rFonts w:hAnsi="宋体"/>
                <w:sz w:val="21"/>
                <w:szCs w:val="21"/>
              </w:rPr>
            </w:pPr>
          </w:p>
        </w:tc>
      </w:tr>
      <w:tr w14:paraId="221A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3B2290B4">
            <w:pPr>
              <w:pStyle w:val="6"/>
              <w:rPr>
                <w:rFonts w:hAnsi="宋体"/>
                <w:sz w:val="21"/>
                <w:szCs w:val="21"/>
              </w:rPr>
            </w:pPr>
            <w:r>
              <w:rPr>
                <w:rFonts w:hint="eastAsia" w:hAnsi="宋体"/>
                <w:sz w:val="21"/>
                <w:szCs w:val="21"/>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CB864DF">
            <w:pPr>
              <w:pStyle w:val="6"/>
              <w:ind w:firstLine="0"/>
              <w:rPr>
                <w:rFonts w:hAnsi="宋体"/>
                <w:sz w:val="21"/>
                <w:szCs w:val="21"/>
              </w:rPr>
            </w:pPr>
            <w:r>
              <w:rPr>
                <w:rFonts w:hint="eastAsia" w:hAnsi="宋体"/>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1BCED43">
            <w:pPr>
              <w:pStyle w:val="6"/>
              <w:rPr>
                <w:rFonts w:hAnsi="宋体"/>
                <w:sz w:val="21"/>
                <w:szCs w:val="21"/>
              </w:rPr>
            </w:pPr>
            <w:r>
              <w:rPr>
                <w:rFonts w:hint="eastAsia" w:hAnsi="宋体"/>
                <w:sz w:val="21"/>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119020C">
            <w:pPr>
              <w:pStyle w:val="6"/>
              <w:ind w:firstLine="0"/>
              <w:rPr>
                <w:rFonts w:hAnsi="宋体"/>
                <w:sz w:val="21"/>
                <w:szCs w:val="21"/>
              </w:rPr>
            </w:pPr>
            <w:r>
              <w:rPr>
                <w:rFonts w:hint="eastAsia" w:hAnsi="宋体"/>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AC8CB7E">
            <w:pPr>
              <w:pStyle w:val="6"/>
              <w:ind w:firstLine="0"/>
              <w:rPr>
                <w:rFonts w:hAnsi="宋体"/>
                <w:sz w:val="21"/>
                <w:szCs w:val="21"/>
              </w:rPr>
            </w:pPr>
            <w:r>
              <w:rPr>
                <w:rFonts w:hint="eastAsia" w:hAnsi="宋体"/>
                <w:sz w:val="21"/>
                <w:szCs w:val="21"/>
              </w:rPr>
              <w:t xml:space="preserve">  </w:t>
            </w:r>
          </w:p>
        </w:tc>
        <w:tc>
          <w:tcPr>
            <w:tcW w:w="829" w:type="dxa"/>
            <w:tcBorders>
              <w:top w:val="single" w:color="auto" w:sz="4" w:space="0"/>
              <w:left w:val="single" w:color="auto" w:sz="4" w:space="0"/>
              <w:bottom w:val="single" w:color="auto" w:sz="4" w:space="0"/>
              <w:right w:val="single" w:color="auto" w:sz="4" w:space="0"/>
            </w:tcBorders>
            <w:noWrap w:val="0"/>
            <w:vAlign w:val="top"/>
          </w:tcPr>
          <w:p w14:paraId="1AD3B2D9">
            <w:pPr>
              <w:pStyle w:val="6"/>
              <w:ind w:firstLine="0"/>
              <w:rPr>
                <w:rFonts w:hAnsi="宋体"/>
                <w:sz w:val="21"/>
                <w:szCs w:val="21"/>
              </w:rPr>
            </w:pPr>
            <w:r>
              <w:rPr>
                <w:rFonts w:hint="eastAsia" w:hAnsi="宋体"/>
                <w:sz w:val="21"/>
                <w:szCs w:val="21"/>
              </w:rPr>
              <w:t xml:space="preserve">   </w:t>
            </w:r>
          </w:p>
        </w:tc>
        <w:tc>
          <w:tcPr>
            <w:tcW w:w="1025" w:type="dxa"/>
            <w:tcBorders>
              <w:top w:val="single" w:color="auto" w:sz="4" w:space="0"/>
              <w:left w:val="single" w:color="auto" w:sz="4" w:space="0"/>
              <w:bottom w:val="single" w:color="auto" w:sz="4" w:space="0"/>
              <w:right w:val="single" w:color="auto" w:sz="4" w:space="0"/>
            </w:tcBorders>
            <w:noWrap w:val="0"/>
            <w:vAlign w:val="top"/>
          </w:tcPr>
          <w:p w14:paraId="7C0CC81C">
            <w:pPr>
              <w:pStyle w:val="6"/>
              <w:ind w:firstLine="0"/>
              <w:rPr>
                <w:rFonts w:hAnsi="宋体"/>
                <w:sz w:val="21"/>
                <w:szCs w:val="21"/>
              </w:rPr>
            </w:pPr>
            <w:r>
              <w:rPr>
                <w:rFonts w:hint="eastAsia" w:hAnsi="宋体"/>
                <w:sz w:val="21"/>
                <w:szCs w:val="21"/>
              </w:rPr>
              <w:t xml:space="preserve">   </w:t>
            </w:r>
          </w:p>
        </w:tc>
        <w:tc>
          <w:tcPr>
            <w:tcW w:w="1094" w:type="dxa"/>
            <w:tcBorders>
              <w:top w:val="single" w:color="auto" w:sz="4" w:space="0"/>
              <w:left w:val="single" w:color="auto" w:sz="4" w:space="0"/>
              <w:bottom w:val="single" w:color="auto" w:sz="4" w:space="0"/>
              <w:right w:val="single" w:color="auto" w:sz="4" w:space="0"/>
            </w:tcBorders>
            <w:noWrap w:val="0"/>
            <w:vAlign w:val="top"/>
          </w:tcPr>
          <w:p w14:paraId="2C098AEF">
            <w:pPr>
              <w:pStyle w:val="6"/>
              <w:rPr>
                <w:rFonts w:hAnsi="宋体"/>
                <w:sz w:val="21"/>
                <w:szCs w:val="21"/>
              </w:rPr>
            </w:pPr>
          </w:p>
        </w:tc>
      </w:tr>
      <w:tr w14:paraId="7271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58951839">
            <w:pPr>
              <w:spacing w:line="360" w:lineRule="exact"/>
              <w:rPr>
                <w:rFonts w:ascii="宋体" w:hAnsi="宋体"/>
                <w:sz w:val="21"/>
                <w:szCs w:val="21"/>
              </w:rPr>
            </w:pPr>
            <w:r>
              <w:rPr>
                <w:rFonts w:hint="eastAsia" w:ascii="宋体" w:hAnsi="宋体"/>
                <w:sz w:val="21"/>
                <w:szCs w:val="21"/>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8D89CCC">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07E268">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80FE35D">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A5F034">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54B104A7">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23AFE1D">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5AA46B1">
            <w:pPr>
              <w:spacing w:line="360" w:lineRule="exact"/>
              <w:jc w:val="center"/>
              <w:rPr>
                <w:rFonts w:ascii="宋体" w:hAnsi="宋体"/>
                <w:sz w:val="21"/>
                <w:szCs w:val="21"/>
              </w:rPr>
            </w:pPr>
          </w:p>
        </w:tc>
      </w:tr>
      <w:tr w14:paraId="24C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79C5E4F0">
            <w:pPr>
              <w:spacing w:line="360" w:lineRule="exact"/>
              <w:rPr>
                <w:rFonts w:ascii="宋体" w:hAnsi="宋体"/>
                <w:sz w:val="21"/>
                <w:szCs w:val="21"/>
              </w:rPr>
            </w:pPr>
            <w:r>
              <w:rPr>
                <w:rFonts w:hint="eastAsia" w:ascii="宋体" w:hAnsi="宋体"/>
                <w:sz w:val="21"/>
                <w:szCs w:val="21"/>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12733DD9">
            <w:pPr>
              <w:spacing w:line="360" w:lineRule="exact"/>
              <w:rPr>
                <w:rFonts w:ascii="宋体" w:hAnsi="宋体"/>
                <w:sz w:val="21"/>
                <w:szCs w:val="21"/>
              </w:rPr>
            </w:pPr>
            <w:r>
              <w:rPr>
                <w:rFonts w:hint="eastAsia" w:ascii="宋体" w:hAnsi="宋体"/>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C409699">
            <w:pPr>
              <w:spacing w:line="360" w:lineRule="exact"/>
              <w:rPr>
                <w:rFonts w:ascii="宋体" w:hAnsi="宋体"/>
                <w:sz w:val="21"/>
                <w:szCs w:val="21"/>
              </w:rPr>
            </w:pPr>
            <w:r>
              <w:rPr>
                <w:rFonts w:hint="eastAsia" w:ascii="宋体" w:hAnsi="宋体"/>
                <w:sz w:val="21"/>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3EE14F7D">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2D0BD8B7">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7FC26CDD">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7EE3064C">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BCAFA63">
            <w:pPr>
              <w:spacing w:line="360" w:lineRule="exact"/>
              <w:jc w:val="center"/>
              <w:rPr>
                <w:rFonts w:ascii="宋体" w:hAnsi="宋体"/>
                <w:sz w:val="21"/>
                <w:szCs w:val="21"/>
              </w:rPr>
            </w:pPr>
          </w:p>
        </w:tc>
      </w:tr>
      <w:tr w14:paraId="103B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789DED90">
            <w:pPr>
              <w:spacing w:line="360" w:lineRule="exact"/>
              <w:rPr>
                <w:rFonts w:ascii="宋体" w:hAnsi="宋体"/>
                <w:sz w:val="21"/>
                <w:szCs w:val="21"/>
              </w:rPr>
            </w:pPr>
            <w:r>
              <w:rPr>
                <w:rFonts w:hint="eastAsia" w:ascii="宋体" w:hAnsi="宋体"/>
                <w:sz w:val="21"/>
                <w:szCs w:val="21"/>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14:paraId="21C2826C">
            <w:pPr>
              <w:spacing w:line="360" w:lineRule="exact"/>
              <w:rPr>
                <w:rFonts w:ascii="宋体" w:hAnsi="宋体"/>
                <w:sz w:val="21"/>
                <w:szCs w:val="21"/>
              </w:rPr>
            </w:pPr>
            <w:r>
              <w:rPr>
                <w:rFonts w:hint="eastAsia" w:ascii="宋体" w:hAnsi="宋体"/>
                <w:sz w:val="21"/>
                <w:szCs w:val="21"/>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A914242">
            <w:pPr>
              <w:spacing w:line="360" w:lineRule="exact"/>
              <w:rPr>
                <w:rFonts w:ascii="宋体" w:hAnsi="宋体"/>
                <w:sz w:val="21"/>
                <w:szCs w:val="21"/>
              </w:rPr>
            </w:pPr>
            <w:r>
              <w:rPr>
                <w:rFonts w:hint="eastAsia" w:ascii="宋体" w:hAnsi="宋体"/>
                <w:sz w:val="21"/>
                <w:szCs w:val="21"/>
              </w:rPr>
              <w:t xml:space="preserve">         </w:t>
            </w:r>
          </w:p>
        </w:tc>
        <w:tc>
          <w:tcPr>
            <w:tcW w:w="900" w:type="dxa"/>
            <w:tcBorders>
              <w:top w:val="single" w:color="auto" w:sz="4" w:space="0"/>
              <w:left w:val="single" w:color="auto" w:sz="4" w:space="0"/>
              <w:bottom w:val="single" w:color="auto" w:sz="4" w:space="0"/>
              <w:right w:val="single" w:color="auto" w:sz="4" w:space="0"/>
            </w:tcBorders>
            <w:noWrap w:val="0"/>
            <w:vAlign w:val="top"/>
          </w:tcPr>
          <w:p w14:paraId="071EF9F8">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4A709783">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1FE8B61A">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37D223E2">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EDAF5E4">
            <w:pPr>
              <w:spacing w:line="360" w:lineRule="exact"/>
              <w:jc w:val="center"/>
              <w:rPr>
                <w:rFonts w:ascii="宋体" w:hAnsi="宋体"/>
                <w:sz w:val="21"/>
                <w:szCs w:val="21"/>
              </w:rPr>
            </w:pPr>
          </w:p>
        </w:tc>
      </w:tr>
      <w:tr w14:paraId="769B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3CDEC8A4">
            <w:pPr>
              <w:spacing w:line="360" w:lineRule="auto"/>
              <w:ind w:left="-108"/>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079AAB57">
            <w:pPr>
              <w:spacing w:line="360" w:lineRule="auto"/>
              <w:ind w:left="-108"/>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4DF58E">
            <w:pPr>
              <w:spacing w:line="360" w:lineRule="auto"/>
              <w:ind w:left="-108"/>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C179EB5">
            <w:pPr>
              <w:spacing w:line="360" w:lineRule="auto"/>
              <w:ind w:left="-108"/>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14:paraId="61297116">
            <w:pPr>
              <w:spacing w:line="360" w:lineRule="auto"/>
              <w:ind w:left="-108"/>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7A50683D">
            <w:pPr>
              <w:spacing w:line="360" w:lineRule="auto"/>
              <w:ind w:left="-108"/>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54CA49EA">
            <w:pPr>
              <w:spacing w:line="360" w:lineRule="auto"/>
              <w:ind w:left="-108"/>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BF28AE6">
            <w:pPr>
              <w:spacing w:line="360" w:lineRule="auto"/>
              <w:ind w:left="-108"/>
              <w:jc w:val="center"/>
              <w:rPr>
                <w:rFonts w:ascii="宋体" w:hAnsi="宋体"/>
                <w:sz w:val="21"/>
                <w:szCs w:val="21"/>
              </w:rPr>
            </w:pPr>
          </w:p>
        </w:tc>
      </w:tr>
      <w:tr w14:paraId="4CD4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665F4F7E">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28C855D">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62F43B8">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263BDC3">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ED6BF4A">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5AB8996C">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4B52CD1">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C13FD49">
            <w:pPr>
              <w:spacing w:line="360" w:lineRule="exact"/>
              <w:jc w:val="center"/>
              <w:rPr>
                <w:rFonts w:ascii="宋体" w:hAnsi="宋体"/>
                <w:sz w:val="21"/>
                <w:szCs w:val="21"/>
              </w:rPr>
            </w:pPr>
          </w:p>
        </w:tc>
      </w:tr>
      <w:tr w14:paraId="3029D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7F27870D">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56C802EF">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429DB8C">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0280E1F">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19C1D7D7">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45F00CC3">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45E5708">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4475032">
            <w:pPr>
              <w:spacing w:line="360" w:lineRule="exact"/>
              <w:jc w:val="center"/>
              <w:rPr>
                <w:rFonts w:ascii="宋体" w:hAnsi="宋体"/>
                <w:sz w:val="21"/>
                <w:szCs w:val="21"/>
              </w:rPr>
            </w:pPr>
          </w:p>
        </w:tc>
      </w:tr>
      <w:tr w14:paraId="7FCE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3E026BD8">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6A93467A">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D11E12E">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6894BDA">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50B5944E">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1D1B7244">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69FF98BA">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6609B7F">
            <w:pPr>
              <w:spacing w:line="360" w:lineRule="exact"/>
              <w:jc w:val="center"/>
              <w:rPr>
                <w:rFonts w:ascii="宋体" w:hAnsi="宋体"/>
                <w:sz w:val="21"/>
                <w:szCs w:val="21"/>
              </w:rPr>
            </w:pPr>
          </w:p>
        </w:tc>
      </w:tr>
      <w:tr w14:paraId="123E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44A05A7F">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F0AF7C2">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25BCBB3">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5EE9402">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249F635">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3DEE09B6">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2B9D9FD">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553DA0F">
            <w:pPr>
              <w:spacing w:line="360" w:lineRule="exact"/>
              <w:jc w:val="center"/>
              <w:rPr>
                <w:rFonts w:ascii="宋体" w:hAnsi="宋体"/>
                <w:sz w:val="21"/>
                <w:szCs w:val="21"/>
              </w:rPr>
            </w:pPr>
          </w:p>
        </w:tc>
      </w:tr>
      <w:tr w14:paraId="49AF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37769E5B">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A43E4FA">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85E6A50">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E9F6D05">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7F1383A7">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522C1C57">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0F64FF65">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E48A29D">
            <w:pPr>
              <w:spacing w:line="360" w:lineRule="exact"/>
              <w:jc w:val="center"/>
              <w:rPr>
                <w:rFonts w:ascii="宋体" w:hAnsi="宋体"/>
                <w:sz w:val="21"/>
                <w:szCs w:val="21"/>
              </w:rPr>
            </w:pPr>
          </w:p>
        </w:tc>
      </w:tr>
      <w:tr w14:paraId="6AA5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0C6D3EC8">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3D79B6A6">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E57ED4F">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6D00787">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7513A8">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6C23B314">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16676235">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68A96BDA">
            <w:pPr>
              <w:spacing w:line="360" w:lineRule="exact"/>
              <w:jc w:val="center"/>
              <w:rPr>
                <w:rFonts w:ascii="宋体" w:hAnsi="宋体"/>
                <w:sz w:val="21"/>
                <w:szCs w:val="21"/>
              </w:rPr>
            </w:pPr>
          </w:p>
        </w:tc>
      </w:tr>
      <w:tr w14:paraId="5DFF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63" w:type="dxa"/>
            <w:tcBorders>
              <w:top w:val="single" w:color="auto" w:sz="4" w:space="0"/>
              <w:left w:val="single" w:color="auto" w:sz="4" w:space="0"/>
              <w:bottom w:val="single" w:color="auto" w:sz="4" w:space="0"/>
              <w:right w:val="single" w:color="auto" w:sz="4" w:space="0"/>
            </w:tcBorders>
            <w:noWrap w:val="0"/>
            <w:vAlign w:val="center"/>
          </w:tcPr>
          <w:p w14:paraId="0DFA071D">
            <w:pPr>
              <w:spacing w:line="360" w:lineRule="exact"/>
              <w:jc w:val="center"/>
              <w:rPr>
                <w:rFonts w:ascii="宋体" w:hAnsi="宋体"/>
                <w:sz w:val="21"/>
                <w:szCs w:val="21"/>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14:paraId="781130E6">
            <w:pPr>
              <w:spacing w:line="360" w:lineRule="exact"/>
              <w:jc w:val="center"/>
              <w:rPr>
                <w:rFonts w:ascii="宋体" w:hAnsi="宋体"/>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286654">
            <w:pPr>
              <w:spacing w:line="360" w:lineRule="exact"/>
              <w:jc w:val="center"/>
              <w:rPr>
                <w:rFonts w:ascii="宋体" w:hAnsi="宋体"/>
                <w:sz w:val="21"/>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7C3D745">
            <w:pPr>
              <w:spacing w:line="360" w:lineRule="exact"/>
              <w:jc w:val="center"/>
              <w:rPr>
                <w:rFonts w:ascii="宋体" w:hAnsi="宋体"/>
                <w:sz w:val="21"/>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14:paraId="0A392996">
            <w:pPr>
              <w:spacing w:line="360" w:lineRule="exact"/>
              <w:jc w:val="center"/>
              <w:rPr>
                <w:rFonts w:ascii="宋体" w:hAnsi="宋体"/>
                <w:sz w:val="21"/>
                <w:szCs w:val="21"/>
              </w:rPr>
            </w:pPr>
          </w:p>
        </w:tc>
        <w:tc>
          <w:tcPr>
            <w:tcW w:w="829" w:type="dxa"/>
            <w:tcBorders>
              <w:top w:val="single" w:color="auto" w:sz="4" w:space="0"/>
              <w:left w:val="single" w:color="auto" w:sz="4" w:space="0"/>
              <w:bottom w:val="single" w:color="auto" w:sz="4" w:space="0"/>
              <w:right w:val="single" w:color="auto" w:sz="4" w:space="0"/>
            </w:tcBorders>
            <w:noWrap w:val="0"/>
            <w:vAlign w:val="top"/>
          </w:tcPr>
          <w:p w14:paraId="20C230A4">
            <w:pPr>
              <w:spacing w:line="360" w:lineRule="exact"/>
              <w:jc w:val="center"/>
              <w:rPr>
                <w:rFonts w:ascii="宋体" w:hAnsi="宋体"/>
                <w:sz w:val="21"/>
                <w:szCs w:val="21"/>
              </w:rPr>
            </w:pPr>
          </w:p>
        </w:tc>
        <w:tc>
          <w:tcPr>
            <w:tcW w:w="1025" w:type="dxa"/>
            <w:tcBorders>
              <w:top w:val="single" w:color="auto" w:sz="4" w:space="0"/>
              <w:left w:val="single" w:color="auto" w:sz="4" w:space="0"/>
              <w:bottom w:val="single" w:color="auto" w:sz="4" w:space="0"/>
              <w:right w:val="single" w:color="auto" w:sz="4" w:space="0"/>
            </w:tcBorders>
            <w:noWrap w:val="0"/>
            <w:vAlign w:val="top"/>
          </w:tcPr>
          <w:p w14:paraId="26F474E0">
            <w:pPr>
              <w:spacing w:line="360" w:lineRule="exact"/>
              <w:jc w:val="center"/>
              <w:rPr>
                <w:rFonts w:ascii="宋体" w:hAnsi="宋体"/>
                <w:sz w:val="21"/>
                <w:szCs w:val="21"/>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35424B9C">
            <w:pPr>
              <w:spacing w:line="360" w:lineRule="exact"/>
              <w:jc w:val="center"/>
              <w:rPr>
                <w:rFonts w:ascii="宋体" w:hAnsi="宋体"/>
                <w:sz w:val="21"/>
                <w:szCs w:val="21"/>
              </w:rPr>
            </w:pPr>
          </w:p>
        </w:tc>
      </w:tr>
    </w:tbl>
    <w:p w14:paraId="6DAC09E4">
      <w:pPr>
        <w:ind w:leftChars="-135" w:hanging="282" w:hangingChars="157"/>
        <w:rPr>
          <w:rFonts w:hint="eastAsia" w:ascii="宋体" w:hAnsi="宋体"/>
          <w:sz w:val="18"/>
          <w:szCs w:val="18"/>
        </w:rPr>
      </w:pPr>
      <w:r>
        <w:rPr>
          <w:rFonts w:hint="eastAsia" w:ascii="宋体" w:hAnsi="宋体"/>
          <w:sz w:val="18"/>
          <w:szCs w:val="18"/>
        </w:rPr>
        <w:t xml:space="preserve">   注：1、供应商报价中包含（但不限于）全部设备的采购、产品材料、制作、包装、运输、装卸（同时自行考虑现场装卸措施）、安装、调试、检验、检测、现场保管、操作培训、水电使用、</w:t>
      </w:r>
      <w:r>
        <w:rPr>
          <w:rFonts w:hint="eastAsia" w:ascii="宋体" w:hAnsi="宋体"/>
          <w:sz w:val="18"/>
          <w:szCs w:val="18"/>
          <w:lang w:eastAsia="zh-CN"/>
        </w:rPr>
        <w:t>税金</w:t>
      </w:r>
      <w:r>
        <w:rPr>
          <w:rFonts w:hint="eastAsia" w:ascii="宋体" w:hAnsi="宋体"/>
          <w:sz w:val="18"/>
          <w:szCs w:val="18"/>
        </w:rPr>
        <w:t>、规费、维保服务及质保期间等一切费用。</w:t>
      </w:r>
    </w:p>
    <w:p w14:paraId="36A12CD6">
      <w:pPr>
        <w:ind w:leftChars="-135" w:hanging="282" w:hangingChars="157"/>
        <w:rPr>
          <w:rFonts w:hint="eastAsia" w:ascii="宋体" w:hAnsi="宋体"/>
          <w:sz w:val="18"/>
          <w:szCs w:val="18"/>
        </w:rPr>
      </w:pPr>
      <w:r>
        <w:rPr>
          <w:rFonts w:hint="eastAsia" w:ascii="宋体" w:hAnsi="宋体"/>
          <w:sz w:val="18"/>
          <w:szCs w:val="18"/>
        </w:rPr>
        <w:t xml:space="preserve">       2、此表在不改变表式的情况下，可自行制作。</w:t>
      </w:r>
    </w:p>
    <w:p w14:paraId="7D6007D7">
      <w:pPr>
        <w:jc w:val="center"/>
        <w:rPr>
          <w:rFonts w:hint="eastAsia" w:ascii="宋体" w:hAnsi="宋体"/>
          <w:sz w:val="24"/>
        </w:rPr>
      </w:pPr>
    </w:p>
    <w:p w14:paraId="123601E7">
      <w:pPr>
        <w:spacing w:line="480" w:lineRule="auto"/>
        <w:jc w:val="center"/>
        <w:rPr>
          <w:rFonts w:hint="eastAsia" w:ascii="宋体" w:hAnsi="宋体"/>
          <w:sz w:val="24"/>
          <w:szCs w:val="24"/>
        </w:rPr>
      </w:pPr>
    </w:p>
    <w:p w14:paraId="0B103682">
      <w:pPr>
        <w:spacing w:line="480" w:lineRule="auto"/>
        <w:jc w:val="center"/>
        <w:rPr>
          <w:rFonts w:hint="eastAsia" w:ascii="宋体" w:hAnsi="宋体"/>
          <w:sz w:val="21"/>
          <w:szCs w:val="21"/>
        </w:rPr>
      </w:pPr>
      <w:r>
        <w:rPr>
          <w:rFonts w:hint="eastAsia" w:ascii="宋体" w:hAnsi="宋体"/>
          <w:sz w:val="21"/>
          <w:szCs w:val="21"/>
        </w:rPr>
        <w:t xml:space="preserve">供应商名称： </w:t>
      </w:r>
      <w:r>
        <w:rPr>
          <w:rFonts w:hint="eastAsia" w:ascii="宋体" w:hAnsi="宋体"/>
          <w:sz w:val="21"/>
          <w:szCs w:val="21"/>
          <w:u w:val="single"/>
        </w:rPr>
        <w:t xml:space="preserve">                           </w:t>
      </w:r>
      <w:r>
        <w:rPr>
          <w:rFonts w:hint="eastAsia" w:ascii="宋体" w:hAnsi="宋体"/>
          <w:sz w:val="21"/>
          <w:szCs w:val="21"/>
        </w:rPr>
        <w:t>（公章）</w:t>
      </w:r>
    </w:p>
    <w:p w14:paraId="6242388E">
      <w:pPr>
        <w:jc w:val="center"/>
        <w:rPr>
          <w:rFonts w:hint="eastAsia" w:ascii="宋体" w:hAnsi="宋体"/>
          <w:sz w:val="21"/>
          <w:szCs w:val="21"/>
        </w:rPr>
      </w:pPr>
      <w:r>
        <w:rPr>
          <w:rFonts w:ascii="宋体" w:hAnsi="宋体"/>
          <w:sz w:val="21"/>
          <w:szCs w:val="21"/>
        </w:rPr>
        <w:t>法定代表人或</w:t>
      </w:r>
      <w:r>
        <w:rPr>
          <w:rFonts w:hint="eastAsia" w:ascii="宋体" w:hAnsi="宋体"/>
          <w:sz w:val="21"/>
          <w:szCs w:val="21"/>
        </w:rPr>
        <w:t>其委托代理</w:t>
      </w:r>
      <w:r>
        <w:rPr>
          <w:rFonts w:ascii="宋体" w:hAnsi="宋体"/>
          <w:sz w:val="21"/>
          <w:szCs w:val="21"/>
        </w:rPr>
        <w:t>人：</w:t>
      </w:r>
      <w:r>
        <w:rPr>
          <w:rFonts w:ascii="宋体" w:hAnsi="宋体"/>
          <w:sz w:val="21"/>
          <w:szCs w:val="21"/>
          <w:u w:val="single"/>
        </w:rPr>
        <w:t xml:space="preserve">               </w:t>
      </w:r>
      <w:r>
        <w:rPr>
          <w:rFonts w:ascii="宋体" w:hAnsi="宋体"/>
          <w:sz w:val="21"/>
          <w:szCs w:val="21"/>
        </w:rPr>
        <w:t>（签字</w:t>
      </w:r>
      <w:r>
        <w:rPr>
          <w:rFonts w:hint="eastAsia" w:ascii="宋体" w:hAnsi="宋体"/>
          <w:sz w:val="21"/>
          <w:szCs w:val="21"/>
        </w:rPr>
        <w:t>或盖章</w:t>
      </w:r>
      <w:r>
        <w:rPr>
          <w:rFonts w:ascii="宋体" w:hAnsi="宋体"/>
          <w:sz w:val="21"/>
          <w:szCs w:val="21"/>
        </w:rPr>
        <w:t>）</w:t>
      </w:r>
    </w:p>
    <w:p w14:paraId="61926871">
      <w:pPr>
        <w:jc w:val="center"/>
        <w:rPr>
          <w:rFonts w:hint="eastAsia" w:ascii="宋体" w:hAnsi="宋体"/>
          <w:sz w:val="21"/>
          <w:szCs w:val="21"/>
        </w:rPr>
      </w:pPr>
    </w:p>
    <w:p w14:paraId="0D76BDE7">
      <w:pPr>
        <w:jc w:val="center"/>
        <w:rPr>
          <w:rFonts w:hint="eastAsia" w:ascii="宋体" w:hAnsi="宋体"/>
          <w:sz w:val="21"/>
          <w:szCs w:val="21"/>
          <w:u w:val="single"/>
        </w:rPr>
      </w:pPr>
      <w:r>
        <w:rPr>
          <w:rFonts w:hint="eastAsia"/>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14:paraId="59BE2C3C">
      <w:pPr>
        <w:rPr>
          <w:rFonts w:hint="eastAsia"/>
          <w:b/>
          <w:sz w:val="28"/>
          <w:szCs w:val="28"/>
        </w:rPr>
      </w:pPr>
      <w:bookmarkStart w:id="107" w:name="_Toc152042580"/>
      <w:bookmarkStart w:id="108" w:name="_Toc374948462"/>
      <w:bookmarkStart w:id="109" w:name="_Toc179632811"/>
      <w:bookmarkStart w:id="110" w:name="_Toc246996359"/>
      <w:bookmarkStart w:id="111" w:name="_Toc144974860"/>
      <w:bookmarkStart w:id="112" w:name="_Toc247085877"/>
      <w:bookmarkStart w:id="113" w:name="_Toc246997102"/>
      <w:bookmarkStart w:id="114" w:name="_Toc152045791"/>
    </w:p>
    <w:p w14:paraId="222E2322">
      <w:pPr>
        <w:rPr>
          <w:rFonts w:hint="eastAsia"/>
          <w:b/>
          <w:sz w:val="28"/>
          <w:szCs w:val="28"/>
        </w:rPr>
      </w:pPr>
    </w:p>
    <w:p w14:paraId="6D8F57E1">
      <w:pPr>
        <w:rPr>
          <w:rFonts w:hint="eastAsia"/>
          <w:b/>
          <w:sz w:val="28"/>
          <w:szCs w:val="28"/>
        </w:rPr>
      </w:pPr>
    </w:p>
    <w:p w14:paraId="5C549F2F">
      <w:pPr>
        <w:rPr>
          <w:rFonts w:hint="eastAsia"/>
          <w:b/>
          <w:sz w:val="28"/>
          <w:szCs w:val="28"/>
        </w:rPr>
      </w:pPr>
    </w:p>
    <w:p w14:paraId="7EFCF1F6">
      <w:pPr>
        <w:rPr>
          <w:rFonts w:hint="eastAsia"/>
          <w:b/>
          <w:sz w:val="28"/>
          <w:szCs w:val="28"/>
        </w:rPr>
      </w:pPr>
    </w:p>
    <w:p w14:paraId="3FEC5319">
      <w:pPr>
        <w:rPr>
          <w:rFonts w:hint="eastAsia"/>
          <w:b/>
          <w:sz w:val="28"/>
          <w:szCs w:val="28"/>
        </w:rPr>
      </w:pPr>
    </w:p>
    <w:p w14:paraId="528F78B5">
      <w:pPr>
        <w:rPr>
          <w:rFonts w:hint="eastAsia"/>
          <w:b/>
          <w:sz w:val="28"/>
          <w:szCs w:val="28"/>
        </w:rPr>
      </w:pPr>
      <w:r>
        <w:rPr>
          <w:rFonts w:hint="eastAsia"/>
          <w:b/>
          <w:sz w:val="28"/>
          <w:szCs w:val="28"/>
        </w:rPr>
        <w:t>格式4：</w:t>
      </w:r>
    </w:p>
    <w:p w14:paraId="6F2EDD8D">
      <w:pPr>
        <w:jc w:val="center"/>
        <w:rPr>
          <w:rFonts w:ascii="宋体" w:hAnsi="宋体"/>
          <w:b/>
          <w:spacing w:val="20"/>
          <w:sz w:val="28"/>
          <w:szCs w:val="28"/>
        </w:rPr>
      </w:pPr>
      <w:r>
        <w:rPr>
          <w:rFonts w:ascii="宋体" w:hAnsi="宋体"/>
          <w:b/>
          <w:spacing w:val="20"/>
          <w:sz w:val="28"/>
          <w:szCs w:val="28"/>
        </w:rPr>
        <w:t>法定代表人身份证明</w:t>
      </w:r>
      <w:bookmarkEnd w:id="107"/>
      <w:bookmarkEnd w:id="108"/>
      <w:bookmarkEnd w:id="109"/>
      <w:bookmarkEnd w:id="110"/>
      <w:bookmarkEnd w:id="111"/>
      <w:bookmarkEnd w:id="112"/>
      <w:bookmarkEnd w:id="113"/>
      <w:bookmarkEnd w:id="114"/>
    </w:p>
    <w:p w14:paraId="61102428">
      <w:pPr>
        <w:spacing w:line="440" w:lineRule="exact"/>
        <w:rPr>
          <w:sz w:val="20"/>
          <w:szCs w:val="20"/>
        </w:rPr>
      </w:pPr>
    </w:p>
    <w:p w14:paraId="0752DE81">
      <w:pPr>
        <w:spacing w:line="440" w:lineRule="exact"/>
        <w:rPr>
          <w:szCs w:val="21"/>
        </w:rPr>
      </w:pPr>
    </w:p>
    <w:p w14:paraId="2D91A3F6">
      <w:pPr>
        <w:spacing w:line="440" w:lineRule="exact"/>
        <w:rPr>
          <w:szCs w:val="21"/>
        </w:rPr>
      </w:pPr>
      <w:r>
        <w:rPr>
          <w:szCs w:val="21"/>
        </w:rPr>
        <w:t>供应商名称：</w:t>
      </w:r>
      <w:r>
        <w:rPr>
          <w:szCs w:val="21"/>
          <w:u w:val="single"/>
        </w:rPr>
        <w:t xml:space="preserve">                            </w:t>
      </w:r>
      <w:r>
        <w:rPr>
          <w:szCs w:val="21"/>
        </w:rPr>
        <w:t xml:space="preserve"> </w:t>
      </w:r>
    </w:p>
    <w:p w14:paraId="061B7D54">
      <w:pPr>
        <w:spacing w:line="440" w:lineRule="exact"/>
        <w:rPr>
          <w:szCs w:val="21"/>
        </w:rPr>
      </w:pPr>
      <w:r>
        <w:rPr>
          <w:szCs w:val="21"/>
        </w:rPr>
        <w:t>单位性质：</w:t>
      </w:r>
      <w:r>
        <w:rPr>
          <w:szCs w:val="21"/>
          <w:u w:val="single"/>
        </w:rPr>
        <w:t xml:space="preserve">                               </w:t>
      </w:r>
    </w:p>
    <w:p w14:paraId="6A97A40D">
      <w:pPr>
        <w:spacing w:line="440" w:lineRule="exact"/>
        <w:rPr>
          <w:szCs w:val="21"/>
        </w:rPr>
      </w:pPr>
      <w:r>
        <w:rPr>
          <w:szCs w:val="21"/>
        </w:rPr>
        <w:t>地址：</w:t>
      </w:r>
      <w:r>
        <w:rPr>
          <w:szCs w:val="21"/>
          <w:u w:val="single"/>
        </w:rPr>
        <w:t xml:space="preserve">                                   </w:t>
      </w:r>
    </w:p>
    <w:p w14:paraId="27894604">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1BBFCFCD">
      <w:pPr>
        <w:spacing w:line="440" w:lineRule="exact"/>
        <w:rPr>
          <w:szCs w:val="21"/>
        </w:rPr>
      </w:pPr>
      <w:r>
        <w:rPr>
          <w:szCs w:val="21"/>
        </w:rPr>
        <w:t>经营期限：</w:t>
      </w:r>
      <w:r>
        <w:rPr>
          <w:szCs w:val="21"/>
          <w:u w:val="single"/>
        </w:rPr>
        <w:t xml:space="preserve">                               </w:t>
      </w:r>
    </w:p>
    <w:p w14:paraId="2D87CEB2">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rFonts w:hint="eastAsia"/>
          <w:szCs w:val="21"/>
          <w:u w:val="single"/>
        </w:rPr>
        <w:t xml:space="preserve"> </w:t>
      </w:r>
      <w:r>
        <w:rPr>
          <w:szCs w:val="21"/>
          <w:u w:val="single"/>
        </w:rPr>
        <w:t xml:space="preserve">    </w:t>
      </w:r>
      <w:r>
        <w:rPr>
          <w:szCs w:val="21"/>
        </w:rPr>
        <w:t>职务：</w:t>
      </w:r>
      <w:r>
        <w:rPr>
          <w:szCs w:val="21"/>
          <w:u w:val="single"/>
        </w:rPr>
        <w:t xml:space="preserve">    </w:t>
      </w:r>
      <w:r>
        <w:rPr>
          <w:rFonts w:hint="eastAsia"/>
          <w:szCs w:val="21"/>
          <w:u w:val="single"/>
        </w:rPr>
        <w:t xml:space="preserve"> </w:t>
      </w:r>
      <w:r>
        <w:rPr>
          <w:szCs w:val="21"/>
          <w:u w:val="single"/>
        </w:rPr>
        <w:t xml:space="preserve">    </w:t>
      </w:r>
    </w:p>
    <w:p w14:paraId="046E6074">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供应商名称</w:t>
      </w:r>
      <w:r>
        <w:rPr>
          <w:rFonts w:hint="eastAsia"/>
          <w:szCs w:val="21"/>
        </w:rPr>
        <w:t>）</w:t>
      </w:r>
      <w:r>
        <w:rPr>
          <w:szCs w:val="21"/>
        </w:rPr>
        <w:t>的法定代表人。</w:t>
      </w:r>
    </w:p>
    <w:p w14:paraId="25813B09">
      <w:pPr>
        <w:spacing w:line="440" w:lineRule="exact"/>
        <w:ind w:firstLine="420" w:firstLineChars="200"/>
        <w:rPr>
          <w:szCs w:val="21"/>
        </w:rPr>
      </w:pPr>
      <w:r>
        <w:rPr>
          <w:szCs w:val="21"/>
        </w:rPr>
        <w:t>特此证明。</w:t>
      </w:r>
    </w:p>
    <w:p w14:paraId="50783EE7">
      <w:pPr>
        <w:spacing w:line="440" w:lineRule="exact"/>
        <w:rPr>
          <w:szCs w:val="21"/>
        </w:rPr>
      </w:pPr>
      <w:r>
        <w:rPr>
          <w:rFonts w:hint="eastAsia"/>
          <w:szCs w:val="21"/>
        </w:rPr>
        <w:t>附：</w:t>
      </w:r>
      <w:r>
        <w:rPr>
          <w:szCs w:val="21"/>
        </w:rPr>
        <w:t>法定代表人</w:t>
      </w:r>
      <w:r>
        <w:rPr>
          <w:rFonts w:hint="eastAsia"/>
          <w:szCs w:val="21"/>
        </w:rPr>
        <w:t>身份证</w:t>
      </w:r>
    </w:p>
    <w:p w14:paraId="33424774">
      <w:pPr>
        <w:spacing w:line="440" w:lineRule="exact"/>
        <w:rPr>
          <w:rFonts w:hint="eastAsia"/>
          <w:szCs w:val="21"/>
        </w:rPr>
      </w:pPr>
      <w:r>
        <w:rPr>
          <w:szCs w:val="21"/>
        </w:rPr>
        <w:t xml:space="preserve">                        </w:t>
      </w:r>
    </w:p>
    <w:p w14:paraId="52100E7F">
      <w:pPr>
        <w:spacing w:line="440" w:lineRule="exact"/>
        <w:rPr>
          <w:rFonts w:hint="eastAsia"/>
          <w:szCs w:val="21"/>
        </w:rPr>
      </w:pPr>
    </w:p>
    <w:p w14:paraId="1CF9939E">
      <w:pPr>
        <w:spacing w:line="440" w:lineRule="exact"/>
        <w:rPr>
          <w:rFonts w:hint="eastAsia"/>
          <w:szCs w:val="21"/>
        </w:rPr>
      </w:pPr>
    </w:p>
    <w:p w14:paraId="7C4DD901">
      <w:pPr>
        <w:spacing w:line="440" w:lineRule="exact"/>
        <w:rPr>
          <w:rFonts w:hint="eastAsia"/>
          <w:szCs w:val="21"/>
        </w:rPr>
      </w:pPr>
    </w:p>
    <w:p w14:paraId="3FC664E4">
      <w:pPr>
        <w:spacing w:line="440" w:lineRule="exact"/>
        <w:rPr>
          <w:rFonts w:hint="eastAsia"/>
          <w:szCs w:val="21"/>
        </w:rPr>
      </w:pPr>
    </w:p>
    <w:p w14:paraId="06E955B3">
      <w:pPr>
        <w:spacing w:line="440" w:lineRule="exact"/>
        <w:rPr>
          <w:rFonts w:hint="eastAsia"/>
          <w:szCs w:val="21"/>
        </w:rPr>
      </w:pPr>
    </w:p>
    <w:p w14:paraId="26960A76">
      <w:pPr>
        <w:spacing w:line="440" w:lineRule="exact"/>
        <w:rPr>
          <w:rFonts w:hint="eastAsia"/>
          <w:szCs w:val="21"/>
        </w:rPr>
      </w:pPr>
    </w:p>
    <w:p w14:paraId="52D9CA36">
      <w:pPr>
        <w:spacing w:line="440" w:lineRule="exact"/>
        <w:jc w:val="center"/>
        <w:rPr>
          <w:szCs w:val="21"/>
        </w:rPr>
      </w:pPr>
      <w:r>
        <w:rPr>
          <w:szCs w:val="21"/>
        </w:rPr>
        <w:t>供应商</w:t>
      </w:r>
      <w:r>
        <w:rPr>
          <w:rFonts w:hint="eastAsia"/>
          <w:szCs w:val="21"/>
        </w:rPr>
        <w:t>名称</w:t>
      </w:r>
      <w:r>
        <w:rPr>
          <w:szCs w:val="21"/>
        </w:rPr>
        <w:t>：</w:t>
      </w:r>
      <w:r>
        <w:rPr>
          <w:szCs w:val="21"/>
          <w:u w:val="single"/>
        </w:rPr>
        <w:t xml:space="preserve">                 </w:t>
      </w:r>
      <w:r>
        <w:rPr>
          <w:szCs w:val="21"/>
        </w:rPr>
        <w:t>（</w:t>
      </w:r>
      <w:r>
        <w:rPr>
          <w:rFonts w:hint="eastAsia"/>
          <w:szCs w:val="21"/>
        </w:rPr>
        <w:t>公</w:t>
      </w:r>
      <w:r>
        <w:rPr>
          <w:szCs w:val="21"/>
        </w:rPr>
        <w:t>章）</w:t>
      </w:r>
    </w:p>
    <w:p w14:paraId="06FAA70A">
      <w:pPr>
        <w:jc w:val="center"/>
        <w:rPr>
          <w:rFonts w:hint="eastAsia"/>
          <w:szCs w:val="21"/>
        </w:rPr>
      </w:pPr>
    </w:p>
    <w:p w14:paraId="647C56EF">
      <w:pPr>
        <w:jc w:val="center"/>
        <w:rPr>
          <w:rFonts w:hint="eastAsia"/>
          <w:szCs w:val="21"/>
          <w:u w:val="single"/>
        </w:rPr>
      </w:pPr>
    </w:p>
    <w:p w14:paraId="14A00571">
      <w:pPr>
        <w:jc w:val="center"/>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D942DC3">
      <w:pPr>
        <w:jc w:val="center"/>
        <w:rPr>
          <w:rFonts w:hint="eastAsia"/>
          <w:szCs w:val="21"/>
        </w:rPr>
      </w:pPr>
    </w:p>
    <w:p w14:paraId="4E3DD137">
      <w:pPr>
        <w:jc w:val="left"/>
        <w:rPr>
          <w:rFonts w:hint="eastAsia"/>
          <w:szCs w:val="21"/>
        </w:rPr>
      </w:pPr>
    </w:p>
    <w:p w14:paraId="5274730E">
      <w:pPr>
        <w:rPr>
          <w:rFonts w:hint="eastAsia"/>
        </w:rPr>
      </w:pPr>
    </w:p>
    <w:p w14:paraId="12DC10A9">
      <w:pPr>
        <w:rPr>
          <w:rFonts w:hint="eastAsia"/>
        </w:rPr>
      </w:pPr>
    </w:p>
    <w:p w14:paraId="2C4F8D53">
      <w:pPr>
        <w:rPr>
          <w:rFonts w:hint="eastAsia"/>
        </w:rPr>
      </w:pPr>
    </w:p>
    <w:p w14:paraId="7EEF8171">
      <w:pPr>
        <w:rPr>
          <w:rFonts w:hint="eastAsia"/>
        </w:rPr>
      </w:pPr>
    </w:p>
    <w:p w14:paraId="16DE8CA9">
      <w:pPr>
        <w:rPr>
          <w:rFonts w:hint="eastAsia"/>
        </w:rPr>
      </w:pPr>
    </w:p>
    <w:p w14:paraId="6F666F4C">
      <w:pPr>
        <w:rPr>
          <w:rFonts w:hint="eastAsia"/>
        </w:rPr>
      </w:pPr>
    </w:p>
    <w:p w14:paraId="63B38977">
      <w:pPr>
        <w:rPr>
          <w:rFonts w:hint="eastAsia"/>
        </w:rPr>
      </w:pPr>
    </w:p>
    <w:p w14:paraId="48596994">
      <w:pPr>
        <w:rPr>
          <w:rFonts w:hint="eastAsia"/>
        </w:rPr>
      </w:pPr>
    </w:p>
    <w:p w14:paraId="7673753A">
      <w:pPr>
        <w:rPr>
          <w:rFonts w:hint="eastAsia"/>
        </w:rPr>
      </w:pPr>
    </w:p>
    <w:p w14:paraId="7E5E363D">
      <w:pPr>
        <w:rPr>
          <w:rFonts w:hint="eastAsia"/>
        </w:rPr>
      </w:pPr>
    </w:p>
    <w:p w14:paraId="1E2CF78B">
      <w:pPr>
        <w:rPr>
          <w:rFonts w:hint="eastAsia"/>
        </w:rPr>
      </w:pPr>
    </w:p>
    <w:p w14:paraId="2EA00900">
      <w:pPr>
        <w:rPr>
          <w:rFonts w:hint="eastAsia"/>
        </w:rPr>
      </w:pPr>
    </w:p>
    <w:p w14:paraId="2B9C0DB3">
      <w:pPr>
        <w:rPr>
          <w:rFonts w:hint="eastAsia"/>
        </w:rPr>
      </w:pPr>
    </w:p>
    <w:p w14:paraId="614CC645">
      <w:pPr>
        <w:rPr>
          <w:rFonts w:hint="eastAsia"/>
        </w:rPr>
      </w:pPr>
    </w:p>
    <w:p w14:paraId="08D59C2B">
      <w:pPr>
        <w:rPr>
          <w:rFonts w:hint="eastAsia"/>
        </w:rPr>
      </w:pPr>
    </w:p>
    <w:p w14:paraId="6DE85446">
      <w:pPr>
        <w:spacing w:line="360" w:lineRule="auto"/>
        <w:jc w:val="left"/>
        <w:rPr>
          <w:rFonts w:hint="eastAsia" w:ascii="宋体" w:hAnsi="宋体"/>
          <w:b/>
          <w:spacing w:val="20"/>
          <w:sz w:val="28"/>
          <w:szCs w:val="28"/>
        </w:rPr>
      </w:pPr>
      <w:r>
        <w:rPr>
          <w:rFonts w:hint="eastAsia" w:ascii="宋体" w:hAnsi="宋体"/>
          <w:b/>
          <w:bCs/>
          <w:spacing w:val="20"/>
          <w:sz w:val="28"/>
          <w:szCs w:val="28"/>
        </w:rPr>
        <w:t>格式5：</w:t>
      </w:r>
    </w:p>
    <w:p w14:paraId="7BCD63D4">
      <w:pPr>
        <w:spacing w:line="360" w:lineRule="auto"/>
        <w:jc w:val="center"/>
        <w:rPr>
          <w:rFonts w:hint="eastAsia" w:ascii="宋体" w:hAnsi="宋体"/>
          <w:b/>
          <w:spacing w:val="20"/>
          <w:sz w:val="28"/>
          <w:szCs w:val="28"/>
        </w:rPr>
      </w:pPr>
      <w:r>
        <w:rPr>
          <w:rFonts w:hint="eastAsia" w:ascii="宋体" w:hAnsi="宋体"/>
          <w:b/>
          <w:spacing w:val="20"/>
          <w:sz w:val="28"/>
          <w:szCs w:val="28"/>
        </w:rPr>
        <w:t>法人代表授权书</w:t>
      </w:r>
    </w:p>
    <w:p w14:paraId="207B82DD">
      <w:pPr>
        <w:spacing w:line="480" w:lineRule="auto"/>
        <w:rPr>
          <w:rFonts w:hint="eastAsia" w:ascii="宋体" w:hAnsi="宋体"/>
          <w:spacing w:val="0"/>
          <w:sz w:val="21"/>
          <w:szCs w:val="21"/>
          <w:u w:val="single"/>
        </w:rPr>
      </w:pPr>
      <w:r>
        <w:rPr>
          <w:rFonts w:hint="eastAsia" w:ascii="宋体" w:hAnsi="宋体"/>
          <w:spacing w:val="0"/>
          <w:sz w:val="21"/>
          <w:szCs w:val="21"/>
          <w:u w:val="single"/>
        </w:rPr>
        <w:t xml:space="preserve"> </w:t>
      </w:r>
      <w:r>
        <w:rPr>
          <w:rFonts w:hint="eastAsia" w:ascii="宋体" w:hAnsi="宋体"/>
          <w:spacing w:val="0"/>
          <w:sz w:val="21"/>
          <w:szCs w:val="21"/>
          <w:u w:val="single"/>
          <w:lang w:val="en-US" w:eastAsia="zh-CN"/>
        </w:rPr>
        <w:t>吉林省永屹招标代理有限公司</w:t>
      </w:r>
      <w:r>
        <w:rPr>
          <w:rFonts w:hint="eastAsia" w:ascii="宋体" w:hAnsi="宋体"/>
          <w:spacing w:val="0"/>
          <w:sz w:val="21"/>
          <w:szCs w:val="21"/>
          <w:u w:val="single"/>
        </w:rPr>
        <w:t xml:space="preserve"> ：</w:t>
      </w:r>
    </w:p>
    <w:p w14:paraId="3046BA94">
      <w:pPr>
        <w:spacing w:line="480" w:lineRule="auto"/>
        <w:rPr>
          <w:rFonts w:hint="eastAsia" w:ascii="宋体" w:hAnsi="宋体"/>
          <w:spacing w:val="0"/>
          <w:sz w:val="21"/>
          <w:szCs w:val="21"/>
        </w:rPr>
      </w:pPr>
      <w:r>
        <w:rPr>
          <w:rFonts w:hint="eastAsia" w:ascii="宋体" w:hAnsi="宋体"/>
          <w:spacing w:val="0"/>
          <w:sz w:val="21"/>
          <w:szCs w:val="21"/>
        </w:rPr>
        <w:t xml:space="preserve">   本授权委托书声明： </w:t>
      </w:r>
      <w:r>
        <w:rPr>
          <w:rFonts w:hint="eastAsia" w:ascii="宋体" w:hAnsi="宋体"/>
          <w:spacing w:val="0"/>
          <w:sz w:val="21"/>
          <w:szCs w:val="21"/>
          <w:u w:val="single"/>
        </w:rPr>
        <w:t xml:space="preserve">  </w:t>
      </w:r>
      <w:r>
        <w:rPr>
          <w:rFonts w:hint="eastAsia" w:ascii="宋体" w:hAnsi="宋体"/>
          <w:iCs/>
          <w:spacing w:val="0"/>
          <w:sz w:val="21"/>
          <w:szCs w:val="21"/>
          <w:u w:val="single"/>
        </w:rPr>
        <w:t>（供应商名称）</w:t>
      </w:r>
      <w:r>
        <w:rPr>
          <w:rFonts w:hint="eastAsia" w:ascii="宋体" w:hAnsi="宋体"/>
          <w:spacing w:val="0"/>
          <w:sz w:val="21"/>
          <w:szCs w:val="21"/>
          <w:u w:val="single"/>
        </w:rPr>
        <w:t xml:space="preserve"> </w:t>
      </w:r>
      <w:r>
        <w:rPr>
          <w:rFonts w:hint="eastAsia" w:ascii="宋体" w:hAnsi="宋体"/>
          <w:spacing w:val="0"/>
          <w:sz w:val="21"/>
          <w:szCs w:val="21"/>
        </w:rPr>
        <w:t>法人代表</w:t>
      </w:r>
      <w:r>
        <w:rPr>
          <w:rFonts w:hint="eastAsia" w:ascii="宋体" w:hAnsi="宋体"/>
          <w:spacing w:val="0"/>
          <w:sz w:val="21"/>
          <w:szCs w:val="21"/>
          <w:u w:val="single"/>
        </w:rPr>
        <w:t xml:space="preserve"> </w:t>
      </w:r>
      <w:r>
        <w:rPr>
          <w:rFonts w:hint="eastAsia" w:ascii="宋体" w:hAnsi="宋体"/>
          <w:spacing w:val="0"/>
          <w:sz w:val="21"/>
          <w:szCs w:val="21"/>
          <w:u w:val="single"/>
          <w:lang w:val="en-US" w:eastAsia="zh-CN"/>
        </w:rPr>
        <w:t xml:space="preserve"> </w:t>
      </w:r>
      <w:r>
        <w:rPr>
          <w:rFonts w:hint="eastAsia" w:ascii="宋体" w:hAnsi="宋体"/>
          <w:iCs/>
          <w:spacing w:val="0"/>
          <w:sz w:val="21"/>
          <w:szCs w:val="21"/>
          <w:u w:val="single"/>
        </w:rPr>
        <w:t>（法人代表名称）</w:t>
      </w:r>
      <w:r>
        <w:rPr>
          <w:rFonts w:hint="eastAsia" w:ascii="宋体" w:hAnsi="宋体"/>
          <w:iCs/>
          <w:spacing w:val="0"/>
          <w:sz w:val="21"/>
          <w:szCs w:val="21"/>
          <w:u w:val="single"/>
          <w:lang w:val="en-US" w:eastAsia="zh-CN"/>
        </w:rPr>
        <w:t xml:space="preserve"> </w:t>
      </w:r>
      <w:r>
        <w:rPr>
          <w:rFonts w:hint="eastAsia" w:ascii="宋体" w:hAnsi="宋体"/>
          <w:spacing w:val="0"/>
          <w:sz w:val="21"/>
          <w:szCs w:val="21"/>
        </w:rPr>
        <w:t>授权</w:t>
      </w:r>
      <w:r>
        <w:rPr>
          <w:rFonts w:hint="eastAsia" w:ascii="宋体" w:hAnsi="宋体"/>
          <w:spacing w:val="0"/>
          <w:sz w:val="21"/>
          <w:szCs w:val="21"/>
          <w:u w:val="single"/>
        </w:rPr>
        <w:t xml:space="preserve">（全权代表姓名） </w:t>
      </w:r>
      <w:r>
        <w:rPr>
          <w:rFonts w:hint="eastAsia" w:ascii="宋体" w:hAnsi="宋体"/>
          <w:spacing w:val="0"/>
          <w:sz w:val="21"/>
          <w:szCs w:val="21"/>
        </w:rPr>
        <w:t>为全权代表，参加贵处组织的</w:t>
      </w:r>
      <w:r>
        <w:rPr>
          <w:rFonts w:hint="eastAsia" w:ascii="宋体" w:hAnsi="宋体"/>
          <w:spacing w:val="0"/>
          <w:sz w:val="21"/>
          <w:szCs w:val="21"/>
          <w:u w:val="single"/>
        </w:rPr>
        <w:t xml:space="preserve">    （项目名称）    </w:t>
      </w:r>
      <w:r>
        <w:rPr>
          <w:rFonts w:hint="eastAsia" w:ascii="宋体" w:hAnsi="宋体"/>
          <w:spacing w:val="0"/>
          <w:sz w:val="21"/>
          <w:szCs w:val="21"/>
        </w:rPr>
        <w:t>的招标活动，全权处理招标活动中的一切事宜。代理人在本次投标中及后续合同谈判中所签署的一切有关事宜，我公司均予承认。</w:t>
      </w:r>
    </w:p>
    <w:p w14:paraId="451A8DCF">
      <w:pPr>
        <w:spacing w:line="480" w:lineRule="auto"/>
        <w:rPr>
          <w:rFonts w:hint="eastAsia" w:ascii="宋体" w:hAnsi="宋体"/>
          <w:spacing w:val="0"/>
          <w:sz w:val="21"/>
          <w:szCs w:val="21"/>
        </w:rPr>
      </w:pPr>
      <w:r>
        <w:rPr>
          <w:rFonts w:hint="eastAsia" w:ascii="宋体" w:hAnsi="宋体"/>
          <w:spacing w:val="0"/>
          <w:sz w:val="21"/>
          <w:szCs w:val="21"/>
        </w:rPr>
        <w:t xml:space="preserve">    本授权书于</w:t>
      </w:r>
      <w:r>
        <w:rPr>
          <w:rFonts w:hint="eastAsia" w:ascii="宋体" w:hAnsi="宋体"/>
          <w:spacing w:val="0"/>
          <w:sz w:val="21"/>
          <w:szCs w:val="21"/>
          <w:u w:val="single"/>
        </w:rPr>
        <w:t xml:space="preserve">      </w:t>
      </w:r>
      <w:r>
        <w:rPr>
          <w:rFonts w:hint="eastAsia" w:ascii="宋体" w:hAnsi="宋体"/>
          <w:spacing w:val="0"/>
          <w:sz w:val="21"/>
          <w:szCs w:val="21"/>
        </w:rPr>
        <w:t>年</w:t>
      </w:r>
      <w:r>
        <w:rPr>
          <w:rFonts w:hint="eastAsia" w:ascii="宋体" w:hAnsi="宋体"/>
          <w:spacing w:val="0"/>
          <w:sz w:val="21"/>
          <w:szCs w:val="21"/>
          <w:u w:val="single"/>
        </w:rPr>
        <w:t xml:space="preserve">      </w:t>
      </w:r>
      <w:r>
        <w:rPr>
          <w:rFonts w:hint="eastAsia" w:ascii="宋体" w:hAnsi="宋体"/>
          <w:spacing w:val="0"/>
          <w:sz w:val="21"/>
          <w:szCs w:val="21"/>
        </w:rPr>
        <w:t>月</w:t>
      </w:r>
      <w:r>
        <w:rPr>
          <w:rFonts w:hint="eastAsia" w:ascii="宋体" w:hAnsi="宋体"/>
          <w:spacing w:val="0"/>
          <w:sz w:val="21"/>
          <w:szCs w:val="21"/>
          <w:u w:val="single"/>
        </w:rPr>
        <w:t xml:space="preserve">      </w:t>
      </w:r>
      <w:r>
        <w:rPr>
          <w:rFonts w:hint="eastAsia" w:ascii="宋体" w:hAnsi="宋体"/>
          <w:spacing w:val="0"/>
          <w:sz w:val="21"/>
          <w:szCs w:val="21"/>
        </w:rPr>
        <w:t>日签字生效，特此声明。</w:t>
      </w:r>
    </w:p>
    <w:p w14:paraId="61D12094">
      <w:pPr>
        <w:spacing w:line="360" w:lineRule="auto"/>
        <w:rPr>
          <w:rFonts w:hint="eastAsia" w:ascii="宋体" w:hAnsi="宋体"/>
          <w:spacing w:val="0"/>
          <w:sz w:val="21"/>
          <w:szCs w:val="21"/>
        </w:rPr>
      </w:pPr>
    </w:p>
    <w:p w14:paraId="18A37BA9">
      <w:pPr>
        <w:spacing w:line="480" w:lineRule="auto"/>
        <w:rPr>
          <w:rFonts w:hint="eastAsia" w:ascii="宋体" w:hAnsi="宋体"/>
          <w:spacing w:val="0"/>
          <w:sz w:val="21"/>
          <w:szCs w:val="21"/>
        </w:rPr>
      </w:pPr>
      <w:r>
        <w:rPr>
          <w:rFonts w:hint="eastAsia" w:ascii="宋体" w:hAnsi="宋体"/>
          <w:spacing w:val="0"/>
          <w:sz w:val="21"/>
          <w:szCs w:val="21"/>
        </w:rPr>
        <w:t>供应商名称（公章）</w:t>
      </w:r>
      <w:r>
        <w:rPr>
          <w:rFonts w:hint="eastAsia" w:ascii="宋体" w:hAnsi="宋体"/>
          <w:spacing w:val="0"/>
          <w:sz w:val="21"/>
          <w:szCs w:val="21"/>
          <w:u w:val="single"/>
        </w:rPr>
        <w:t xml:space="preserve">                             </w:t>
      </w:r>
      <w:r>
        <w:rPr>
          <w:rFonts w:hint="eastAsia" w:ascii="宋体" w:hAnsi="宋体"/>
          <w:spacing w:val="0"/>
          <w:sz w:val="21"/>
          <w:szCs w:val="21"/>
        </w:rPr>
        <w:t xml:space="preserve">  </w:t>
      </w:r>
    </w:p>
    <w:p w14:paraId="6ED80704">
      <w:pPr>
        <w:spacing w:line="480" w:lineRule="auto"/>
        <w:rPr>
          <w:rFonts w:hint="eastAsia" w:ascii="宋体" w:hAnsi="宋体"/>
          <w:spacing w:val="0"/>
          <w:sz w:val="21"/>
          <w:szCs w:val="21"/>
          <w:u w:val="single"/>
        </w:rPr>
      </w:pPr>
      <w:r>
        <w:rPr>
          <w:rFonts w:hint="eastAsia" w:ascii="宋体" w:hAnsi="宋体"/>
          <w:spacing w:val="0"/>
          <w:sz w:val="21"/>
          <w:szCs w:val="21"/>
        </w:rPr>
        <w:t>法人代表签字：</w:t>
      </w:r>
      <w:r>
        <w:rPr>
          <w:rFonts w:hint="eastAsia" w:ascii="宋体" w:hAnsi="宋体"/>
          <w:spacing w:val="0"/>
          <w:sz w:val="21"/>
          <w:szCs w:val="21"/>
          <w:u w:val="single"/>
        </w:rPr>
        <w:t xml:space="preserve">                                 </w:t>
      </w:r>
    </w:p>
    <w:p w14:paraId="4B5000A0">
      <w:pPr>
        <w:spacing w:line="480" w:lineRule="auto"/>
        <w:rPr>
          <w:rFonts w:hint="eastAsia" w:ascii="宋体" w:hAnsi="宋体"/>
          <w:spacing w:val="0"/>
          <w:sz w:val="21"/>
          <w:szCs w:val="21"/>
          <w:u w:val="single"/>
        </w:rPr>
      </w:pPr>
      <w:r>
        <w:rPr>
          <w:rFonts w:hint="eastAsia" w:ascii="宋体" w:hAnsi="宋体"/>
          <w:spacing w:val="0"/>
          <w:sz w:val="21"/>
          <w:szCs w:val="21"/>
        </w:rPr>
        <w:t>被授权人签字：</w:t>
      </w:r>
      <w:r>
        <w:rPr>
          <w:rFonts w:hint="eastAsia" w:ascii="宋体" w:hAnsi="宋体"/>
          <w:spacing w:val="0"/>
          <w:sz w:val="21"/>
          <w:szCs w:val="21"/>
          <w:u w:val="single"/>
        </w:rPr>
        <w:t xml:space="preserve">                                 </w:t>
      </w:r>
    </w:p>
    <w:p w14:paraId="2AED1758">
      <w:pPr>
        <w:spacing w:line="360" w:lineRule="auto"/>
        <w:rPr>
          <w:rFonts w:hint="eastAsia" w:ascii="宋体" w:hAnsi="宋体"/>
          <w:spacing w:val="0"/>
          <w:sz w:val="21"/>
          <w:szCs w:val="21"/>
        </w:rPr>
      </w:pPr>
      <w:r>
        <w:rPr>
          <w:rFonts w:hint="eastAsia" w:ascii="宋体" w:hAnsi="宋体"/>
          <w:spacing w:val="0"/>
          <w:sz w:val="21"/>
          <w:szCs w:val="21"/>
        </w:rPr>
        <w:t xml:space="preserve">日        期： </w:t>
      </w:r>
      <w:r>
        <w:rPr>
          <w:rFonts w:hint="eastAsia" w:ascii="宋体" w:hAnsi="宋体"/>
          <w:spacing w:val="0"/>
          <w:sz w:val="21"/>
          <w:szCs w:val="21"/>
          <w:u w:val="single"/>
        </w:rPr>
        <w:t xml:space="preserve">                                 </w:t>
      </w:r>
    </w:p>
    <w:p w14:paraId="5C85709E">
      <w:pPr>
        <w:spacing w:line="360" w:lineRule="auto"/>
        <w:rPr>
          <w:rFonts w:hint="eastAsia" w:ascii="宋体" w:hAnsi="宋体"/>
          <w:spacing w:val="0"/>
          <w:sz w:val="21"/>
          <w:szCs w:val="21"/>
        </w:rPr>
      </w:pPr>
      <w:r>
        <w:rPr>
          <w:rFonts w:hint="eastAsia" w:ascii="宋体" w:hAnsi="宋体"/>
          <w:spacing w:val="0"/>
          <w:sz w:val="21"/>
          <w:szCs w:val="21"/>
        </w:rPr>
        <w:t>附：被授权人身份证</w:t>
      </w:r>
    </w:p>
    <w:p w14:paraId="3D1E5F5E">
      <w:pPr>
        <w:spacing w:line="360" w:lineRule="auto"/>
        <w:rPr>
          <w:rFonts w:hint="eastAsia" w:ascii="宋体" w:hAnsi="宋体"/>
          <w:spacing w:val="0"/>
          <w:sz w:val="21"/>
          <w:szCs w:val="21"/>
        </w:rPr>
      </w:pPr>
    </w:p>
    <w:p w14:paraId="0FB6DCCE">
      <w:pPr>
        <w:spacing w:line="480" w:lineRule="auto"/>
        <w:rPr>
          <w:rFonts w:hint="eastAsia" w:ascii="宋体" w:hAnsi="宋体"/>
          <w:spacing w:val="0"/>
          <w:sz w:val="21"/>
          <w:szCs w:val="21"/>
        </w:rPr>
      </w:pPr>
    </w:p>
    <w:p w14:paraId="3DC27C28">
      <w:pPr>
        <w:spacing w:line="480" w:lineRule="auto"/>
        <w:rPr>
          <w:rFonts w:hint="eastAsia" w:ascii="宋体" w:hAnsi="宋体"/>
          <w:spacing w:val="0"/>
          <w:sz w:val="21"/>
          <w:szCs w:val="21"/>
        </w:rPr>
      </w:pPr>
      <w:r>
        <w:rPr>
          <w:rFonts w:hint="eastAsia" w:ascii="宋体" w:hAnsi="宋体"/>
          <w:spacing w:val="0"/>
          <w:sz w:val="21"/>
          <w:szCs w:val="21"/>
        </w:rPr>
        <w:t xml:space="preserve">被授权人姓名： </w:t>
      </w:r>
      <w:r>
        <w:rPr>
          <w:rFonts w:hint="eastAsia" w:ascii="宋体" w:hAnsi="宋体"/>
          <w:spacing w:val="0"/>
          <w:sz w:val="21"/>
          <w:szCs w:val="21"/>
          <w:u w:val="single"/>
        </w:rPr>
        <w:t xml:space="preserve">                                </w:t>
      </w:r>
      <w:r>
        <w:rPr>
          <w:rFonts w:hint="eastAsia" w:ascii="宋体" w:hAnsi="宋体"/>
          <w:spacing w:val="0"/>
          <w:sz w:val="21"/>
          <w:szCs w:val="21"/>
        </w:rPr>
        <w:t xml:space="preserve"> </w:t>
      </w:r>
    </w:p>
    <w:p w14:paraId="5D1C5D25">
      <w:pPr>
        <w:spacing w:line="480" w:lineRule="auto"/>
        <w:rPr>
          <w:rFonts w:hint="eastAsia" w:ascii="宋体" w:hAnsi="宋体"/>
          <w:spacing w:val="0"/>
          <w:sz w:val="21"/>
          <w:szCs w:val="21"/>
        </w:rPr>
      </w:pPr>
      <w:r>
        <w:rPr>
          <w:rFonts w:hint="eastAsia" w:ascii="宋体" w:hAnsi="宋体"/>
          <w:spacing w:val="0"/>
          <w:sz w:val="21"/>
          <w:szCs w:val="21"/>
        </w:rPr>
        <w:t xml:space="preserve">职务： </w:t>
      </w:r>
      <w:r>
        <w:rPr>
          <w:rFonts w:hint="eastAsia" w:ascii="宋体" w:hAnsi="宋体"/>
          <w:spacing w:val="0"/>
          <w:sz w:val="21"/>
          <w:szCs w:val="21"/>
          <w:u w:val="single"/>
        </w:rPr>
        <w:t xml:space="preserve">                                       </w:t>
      </w:r>
    </w:p>
    <w:p w14:paraId="573616B3">
      <w:pPr>
        <w:spacing w:line="480" w:lineRule="auto"/>
        <w:rPr>
          <w:rFonts w:hint="eastAsia" w:ascii="宋体" w:hAnsi="宋体"/>
          <w:spacing w:val="0"/>
          <w:sz w:val="21"/>
          <w:szCs w:val="21"/>
        </w:rPr>
      </w:pPr>
      <w:r>
        <w:rPr>
          <w:rFonts w:hint="eastAsia" w:ascii="宋体" w:hAnsi="宋体"/>
          <w:spacing w:val="0"/>
          <w:sz w:val="21"/>
          <w:szCs w:val="21"/>
        </w:rPr>
        <w:t xml:space="preserve">详细通讯地址： </w:t>
      </w:r>
      <w:r>
        <w:rPr>
          <w:rFonts w:hint="eastAsia" w:ascii="宋体" w:hAnsi="宋体"/>
          <w:spacing w:val="0"/>
          <w:sz w:val="21"/>
          <w:szCs w:val="21"/>
          <w:u w:val="single"/>
        </w:rPr>
        <w:t xml:space="preserve">                                </w:t>
      </w:r>
      <w:r>
        <w:rPr>
          <w:rFonts w:hint="eastAsia" w:ascii="宋体" w:hAnsi="宋体"/>
          <w:spacing w:val="0"/>
          <w:sz w:val="21"/>
          <w:szCs w:val="21"/>
        </w:rPr>
        <w:t xml:space="preserve"> </w:t>
      </w:r>
    </w:p>
    <w:p w14:paraId="257F743D">
      <w:pPr>
        <w:spacing w:line="480" w:lineRule="auto"/>
        <w:rPr>
          <w:rFonts w:hint="eastAsia" w:ascii="宋体" w:hAnsi="宋体"/>
          <w:spacing w:val="0"/>
          <w:sz w:val="21"/>
          <w:szCs w:val="21"/>
        </w:rPr>
      </w:pPr>
      <w:r>
        <w:rPr>
          <w:rFonts w:hint="eastAsia" w:ascii="宋体" w:hAnsi="宋体"/>
          <w:spacing w:val="0"/>
          <w:sz w:val="21"/>
          <w:szCs w:val="21"/>
        </w:rPr>
        <w:t xml:space="preserve">邮政编码： </w:t>
      </w:r>
      <w:r>
        <w:rPr>
          <w:rFonts w:hint="eastAsia" w:ascii="宋体" w:hAnsi="宋体"/>
          <w:spacing w:val="0"/>
          <w:sz w:val="21"/>
          <w:szCs w:val="21"/>
          <w:u w:val="single"/>
        </w:rPr>
        <w:t xml:space="preserve">                                   </w:t>
      </w:r>
    </w:p>
    <w:p w14:paraId="362FAB26">
      <w:pPr>
        <w:spacing w:line="480" w:lineRule="auto"/>
        <w:rPr>
          <w:rFonts w:hint="eastAsia" w:ascii="宋体" w:hAnsi="宋体"/>
          <w:spacing w:val="0"/>
          <w:sz w:val="21"/>
          <w:szCs w:val="21"/>
        </w:rPr>
      </w:pPr>
      <w:r>
        <w:rPr>
          <w:rFonts w:hint="eastAsia" w:ascii="宋体" w:hAnsi="宋体"/>
          <w:spacing w:val="0"/>
          <w:sz w:val="21"/>
          <w:szCs w:val="21"/>
        </w:rPr>
        <w:t xml:space="preserve">联系电话： </w:t>
      </w:r>
      <w:r>
        <w:rPr>
          <w:rFonts w:hint="eastAsia" w:ascii="宋体" w:hAnsi="宋体"/>
          <w:spacing w:val="0"/>
          <w:sz w:val="21"/>
          <w:szCs w:val="21"/>
          <w:u w:val="single"/>
        </w:rPr>
        <w:t xml:space="preserve">                                  </w:t>
      </w:r>
    </w:p>
    <w:p w14:paraId="602F65FA">
      <w:pPr>
        <w:rPr>
          <w:rFonts w:hint="eastAsia"/>
          <w:b/>
          <w:sz w:val="28"/>
          <w:szCs w:val="28"/>
        </w:rPr>
      </w:pPr>
    </w:p>
    <w:p w14:paraId="397084F4">
      <w:pPr>
        <w:rPr>
          <w:rFonts w:hint="eastAsia"/>
          <w:b/>
          <w:sz w:val="28"/>
          <w:szCs w:val="28"/>
        </w:rPr>
      </w:pPr>
    </w:p>
    <w:p w14:paraId="45CFD208">
      <w:pPr>
        <w:rPr>
          <w:rFonts w:hint="eastAsia"/>
          <w:b/>
          <w:sz w:val="28"/>
          <w:szCs w:val="28"/>
        </w:rPr>
      </w:pPr>
    </w:p>
    <w:p w14:paraId="6F27D07F">
      <w:pPr>
        <w:rPr>
          <w:rFonts w:hint="eastAsia"/>
          <w:b/>
          <w:sz w:val="28"/>
          <w:szCs w:val="28"/>
        </w:rPr>
      </w:pPr>
    </w:p>
    <w:p w14:paraId="6ED051E9">
      <w:pPr>
        <w:rPr>
          <w:rFonts w:hint="eastAsia"/>
          <w:b/>
          <w:sz w:val="28"/>
          <w:szCs w:val="28"/>
        </w:rPr>
      </w:pPr>
    </w:p>
    <w:p w14:paraId="09981CFA">
      <w:pPr>
        <w:rPr>
          <w:rFonts w:hint="eastAsia"/>
          <w:b/>
          <w:sz w:val="28"/>
          <w:szCs w:val="28"/>
        </w:rPr>
      </w:pPr>
    </w:p>
    <w:p w14:paraId="103800A6">
      <w:pPr>
        <w:rPr>
          <w:rFonts w:hint="eastAsia"/>
          <w:b/>
          <w:sz w:val="28"/>
          <w:szCs w:val="28"/>
        </w:rPr>
      </w:pPr>
    </w:p>
    <w:p w14:paraId="3142D45A">
      <w:pPr>
        <w:rPr>
          <w:rFonts w:hint="eastAsia"/>
          <w:b/>
          <w:sz w:val="28"/>
          <w:szCs w:val="28"/>
        </w:rPr>
      </w:pPr>
    </w:p>
    <w:p w14:paraId="59E75FDA">
      <w:pPr>
        <w:rPr>
          <w:rFonts w:hint="eastAsia"/>
          <w:b/>
          <w:sz w:val="28"/>
          <w:szCs w:val="28"/>
        </w:rPr>
      </w:pPr>
      <w:bookmarkStart w:id="115" w:name="_Toc216236406"/>
    </w:p>
    <w:p w14:paraId="5DBB6F2D">
      <w:pPr>
        <w:rPr>
          <w:rFonts w:hint="eastAsia"/>
          <w:b/>
          <w:sz w:val="28"/>
          <w:szCs w:val="28"/>
        </w:rPr>
      </w:pPr>
    </w:p>
    <w:p w14:paraId="56020548">
      <w:pPr>
        <w:rPr>
          <w:rFonts w:hint="eastAsia"/>
          <w:b/>
          <w:sz w:val="28"/>
          <w:szCs w:val="28"/>
        </w:rPr>
      </w:pPr>
    </w:p>
    <w:p w14:paraId="4B7F59E2">
      <w:pPr>
        <w:rPr>
          <w:rFonts w:hint="eastAsia"/>
          <w:b/>
          <w:sz w:val="28"/>
          <w:szCs w:val="28"/>
        </w:rPr>
      </w:pPr>
      <w:r>
        <w:rPr>
          <w:rFonts w:hint="eastAsia"/>
          <w:b/>
          <w:sz w:val="28"/>
          <w:szCs w:val="28"/>
        </w:rPr>
        <w:t>格式</w:t>
      </w:r>
      <w:r>
        <w:rPr>
          <w:rFonts w:hint="eastAsia"/>
          <w:b/>
          <w:sz w:val="28"/>
          <w:szCs w:val="28"/>
          <w:lang w:val="en-US" w:eastAsia="zh-CN"/>
        </w:rPr>
        <w:t>6</w:t>
      </w:r>
      <w:r>
        <w:rPr>
          <w:rFonts w:hint="eastAsia"/>
          <w:b/>
          <w:sz w:val="28"/>
          <w:szCs w:val="28"/>
        </w:rPr>
        <w:t>：</w:t>
      </w:r>
      <w:bookmarkEnd w:id="115"/>
    </w:p>
    <w:p w14:paraId="4FBC2BAD">
      <w:pPr>
        <w:jc w:val="center"/>
        <w:rPr>
          <w:rFonts w:hint="eastAsia" w:ascii="宋体" w:hAnsi="宋体"/>
          <w:b/>
          <w:spacing w:val="20"/>
          <w:sz w:val="28"/>
          <w:szCs w:val="28"/>
        </w:rPr>
      </w:pPr>
      <w:r>
        <w:rPr>
          <w:rFonts w:hint="eastAsia" w:ascii="宋体" w:hAnsi="宋体"/>
          <w:b/>
          <w:spacing w:val="20"/>
          <w:sz w:val="28"/>
          <w:szCs w:val="28"/>
        </w:rPr>
        <w:t>技术规格偏离表</w:t>
      </w:r>
    </w:p>
    <w:p w14:paraId="0B7747A7">
      <w:pPr>
        <w:rPr>
          <w:rFonts w:hint="eastAsia" w:ascii="宋体" w:hAnsi="宋体"/>
          <w:spacing w:val="20"/>
          <w:szCs w:val="21"/>
        </w:rPr>
      </w:pPr>
    </w:p>
    <w:p w14:paraId="7379CCCF">
      <w:pPr>
        <w:rPr>
          <w:rFonts w:hint="eastAsia" w:ascii="宋体" w:hAnsi="宋体"/>
          <w:spacing w:val="20"/>
          <w:sz w:val="24"/>
        </w:rPr>
      </w:pPr>
    </w:p>
    <w:p w14:paraId="220BF9B4">
      <w:pPr>
        <w:rPr>
          <w:rFonts w:hint="eastAsia" w:ascii="宋体" w:hAnsi="宋体"/>
          <w:szCs w:val="21"/>
          <w:u w:val="none"/>
          <w:lang w:eastAsia="zh-CN"/>
        </w:rPr>
      </w:pPr>
      <w:r>
        <w:rPr>
          <w:rFonts w:hint="eastAsia" w:ascii="宋体" w:hAnsi="宋体"/>
          <w:szCs w:val="21"/>
        </w:rPr>
        <w:t>项目名称：</w:t>
      </w:r>
      <w:r>
        <w:rPr>
          <w:rFonts w:hint="eastAsia" w:ascii="宋体" w:hAnsi="宋体"/>
          <w:szCs w:val="21"/>
          <w:u w:val="single"/>
        </w:rPr>
        <w:t xml:space="preserve">                          </w:t>
      </w:r>
    </w:p>
    <w:p w14:paraId="2FE1D7FA">
      <w:pPr>
        <w:rPr>
          <w:rFonts w:hint="eastAsia" w:ascii="宋体" w:hAnsi="宋体"/>
          <w:spacing w:val="20"/>
          <w:szCs w:val="21"/>
          <w:u w:val="single"/>
        </w:rPr>
      </w:pPr>
      <w:r>
        <w:rPr>
          <w:rFonts w:hint="eastAsia" w:ascii="宋体" w:hAnsi="宋体"/>
          <w:szCs w:val="21"/>
          <w:u w:val="none"/>
          <w:lang w:val="en-US" w:eastAsia="zh-CN"/>
        </w:rPr>
        <w:t>项目编号：</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p>
    <w:tbl>
      <w:tblPr>
        <w:tblStyle w:val="2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25"/>
        <w:gridCol w:w="1788"/>
        <w:gridCol w:w="1262"/>
        <w:gridCol w:w="2025"/>
        <w:gridCol w:w="756"/>
      </w:tblGrid>
      <w:tr w14:paraId="5544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15E41A88">
            <w:pPr>
              <w:spacing w:line="360" w:lineRule="auto"/>
              <w:jc w:val="center"/>
              <w:rPr>
                <w:rFonts w:ascii="宋体" w:hAnsi="宋体" w:cs="Arial"/>
                <w:sz w:val="21"/>
                <w:szCs w:val="21"/>
              </w:rPr>
            </w:pPr>
            <w:r>
              <w:rPr>
                <w:rFonts w:ascii="宋体" w:hAnsi="宋体" w:cs="Arial"/>
                <w:sz w:val="21"/>
                <w:szCs w:val="21"/>
              </w:rPr>
              <w:t>序号</w:t>
            </w:r>
          </w:p>
        </w:tc>
        <w:tc>
          <w:tcPr>
            <w:tcW w:w="2825" w:type="dxa"/>
            <w:noWrap w:val="0"/>
            <w:vAlign w:val="center"/>
          </w:tcPr>
          <w:p w14:paraId="3A1E750E">
            <w:pPr>
              <w:spacing w:line="360" w:lineRule="auto"/>
              <w:jc w:val="center"/>
              <w:rPr>
                <w:rFonts w:hint="eastAsia" w:ascii="宋体" w:hAnsi="宋体" w:eastAsia="宋体" w:cs="Arial"/>
                <w:sz w:val="21"/>
                <w:szCs w:val="21"/>
                <w:lang w:eastAsia="zh-CN"/>
              </w:rPr>
            </w:pPr>
            <w:r>
              <w:rPr>
                <w:rFonts w:hint="eastAsia" w:ascii="宋体" w:hAnsi="宋体" w:cs="Arial"/>
                <w:sz w:val="21"/>
                <w:szCs w:val="21"/>
                <w:lang w:eastAsia="zh-CN"/>
              </w:rPr>
              <w:t>货物名称</w:t>
            </w:r>
          </w:p>
        </w:tc>
        <w:tc>
          <w:tcPr>
            <w:tcW w:w="1788" w:type="dxa"/>
            <w:noWrap w:val="0"/>
            <w:vAlign w:val="center"/>
          </w:tcPr>
          <w:p w14:paraId="54B1A1B9">
            <w:pPr>
              <w:spacing w:line="360" w:lineRule="auto"/>
              <w:jc w:val="center"/>
              <w:rPr>
                <w:rFonts w:ascii="宋体" w:hAnsi="宋体" w:cs="Arial"/>
                <w:sz w:val="21"/>
                <w:szCs w:val="21"/>
              </w:rPr>
            </w:pPr>
            <w:r>
              <w:rPr>
                <w:rFonts w:ascii="宋体" w:hAnsi="宋体" w:cs="Arial"/>
                <w:sz w:val="21"/>
                <w:szCs w:val="21"/>
              </w:rPr>
              <w:t>招标要求</w:t>
            </w:r>
          </w:p>
        </w:tc>
        <w:tc>
          <w:tcPr>
            <w:tcW w:w="1262" w:type="dxa"/>
            <w:noWrap w:val="0"/>
            <w:vAlign w:val="center"/>
          </w:tcPr>
          <w:p w14:paraId="485A9C76">
            <w:pPr>
              <w:spacing w:line="360" w:lineRule="auto"/>
              <w:jc w:val="center"/>
              <w:rPr>
                <w:rFonts w:ascii="宋体" w:hAnsi="宋体" w:cs="Arial"/>
                <w:sz w:val="21"/>
                <w:szCs w:val="21"/>
              </w:rPr>
            </w:pPr>
            <w:r>
              <w:rPr>
                <w:rFonts w:ascii="宋体" w:hAnsi="宋体" w:cs="Arial"/>
                <w:sz w:val="21"/>
                <w:szCs w:val="21"/>
              </w:rPr>
              <w:t>投标响应</w:t>
            </w:r>
          </w:p>
        </w:tc>
        <w:tc>
          <w:tcPr>
            <w:tcW w:w="2025" w:type="dxa"/>
            <w:noWrap w:val="0"/>
            <w:vAlign w:val="center"/>
          </w:tcPr>
          <w:p w14:paraId="01A64416">
            <w:pPr>
              <w:spacing w:line="240" w:lineRule="auto"/>
              <w:jc w:val="center"/>
              <w:rPr>
                <w:rFonts w:ascii="宋体" w:hAnsi="宋体" w:cs="Arial"/>
                <w:sz w:val="21"/>
                <w:szCs w:val="21"/>
              </w:rPr>
            </w:pPr>
            <w:r>
              <w:rPr>
                <w:rFonts w:ascii="宋体" w:hAnsi="宋体" w:cs="Arial"/>
                <w:sz w:val="21"/>
                <w:szCs w:val="21"/>
              </w:rPr>
              <w:t>投标产品响应程度</w:t>
            </w:r>
          </w:p>
          <w:p w14:paraId="650E6C0B">
            <w:pPr>
              <w:spacing w:line="240" w:lineRule="auto"/>
              <w:jc w:val="center"/>
              <w:rPr>
                <w:rFonts w:ascii="宋体" w:hAnsi="宋体" w:cs="Arial"/>
                <w:sz w:val="21"/>
                <w:szCs w:val="21"/>
              </w:rPr>
            </w:pPr>
            <w:r>
              <w:rPr>
                <w:rFonts w:ascii="宋体" w:hAnsi="宋体" w:cs="Arial"/>
                <w:sz w:val="21"/>
                <w:szCs w:val="21"/>
              </w:rPr>
              <w:t>（满足/偏离）</w:t>
            </w:r>
          </w:p>
        </w:tc>
        <w:tc>
          <w:tcPr>
            <w:tcW w:w="756" w:type="dxa"/>
            <w:noWrap w:val="0"/>
            <w:vAlign w:val="center"/>
          </w:tcPr>
          <w:p w14:paraId="1F769C6A">
            <w:pPr>
              <w:spacing w:line="360" w:lineRule="auto"/>
              <w:jc w:val="center"/>
              <w:rPr>
                <w:rFonts w:ascii="宋体" w:hAnsi="宋体" w:cs="Arial"/>
                <w:sz w:val="21"/>
                <w:szCs w:val="21"/>
              </w:rPr>
            </w:pPr>
            <w:r>
              <w:rPr>
                <w:rFonts w:ascii="宋体" w:hAnsi="宋体" w:cs="Arial"/>
                <w:sz w:val="21"/>
                <w:szCs w:val="21"/>
              </w:rPr>
              <w:t>说明</w:t>
            </w:r>
          </w:p>
        </w:tc>
      </w:tr>
      <w:tr w14:paraId="7B19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38E23904">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1</w:t>
            </w:r>
          </w:p>
        </w:tc>
        <w:tc>
          <w:tcPr>
            <w:tcW w:w="2825" w:type="dxa"/>
            <w:noWrap w:val="0"/>
            <w:vAlign w:val="center"/>
          </w:tcPr>
          <w:p w14:paraId="1BF42395">
            <w:pPr>
              <w:spacing w:line="360" w:lineRule="auto"/>
              <w:jc w:val="center"/>
              <w:rPr>
                <w:rFonts w:ascii="宋体" w:hAnsi="宋体" w:cs="Arial"/>
                <w:sz w:val="21"/>
                <w:szCs w:val="21"/>
              </w:rPr>
            </w:pPr>
          </w:p>
        </w:tc>
        <w:tc>
          <w:tcPr>
            <w:tcW w:w="1788" w:type="dxa"/>
            <w:noWrap w:val="0"/>
            <w:vAlign w:val="center"/>
          </w:tcPr>
          <w:p w14:paraId="7DA142DC">
            <w:pPr>
              <w:spacing w:line="360" w:lineRule="auto"/>
              <w:jc w:val="center"/>
              <w:rPr>
                <w:rFonts w:ascii="宋体" w:hAnsi="宋体" w:cs="Arial"/>
                <w:sz w:val="21"/>
                <w:szCs w:val="21"/>
              </w:rPr>
            </w:pPr>
          </w:p>
        </w:tc>
        <w:tc>
          <w:tcPr>
            <w:tcW w:w="1262" w:type="dxa"/>
            <w:noWrap w:val="0"/>
            <w:vAlign w:val="center"/>
          </w:tcPr>
          <w:p w14:paraId="5EE107EC">
            <w:pPr>
              <w:spacing w:line="360" w:lineRule="auto"/>
              <w:jc w:val="center"/>
              <w:rPr>
                <w:rFonts w:ascii="宋体" w:hAnsi="宋体" w:cs="Arial"/>
                <w:sz w:val="21"/>
                <w:szCs w:val="21"/>
              </w:rPr>
            </w:pPr>
          </w:p>
        </w:tc>
        <w:tc>
          <w:tcPr>
            <w:tcW w:w="2025" w:type="dxa"/>
            <w:noWrap w:val="0"/>
            <w:vAlign w:val="center"/>
          </w:tcPr>
          <w:p w14:paraId="2D9ED47E">
            <w:pPr>
              <w:spacing w:line="360" w:lineRule="auto"/>
              <w:jc w:val="center"/>
              <w:rPr>
                <w:rFonts w:ascii="宋体" w:hAnsi="宋体" w:cs="Arial"/>
                <w:sz w:val="21"/>
                <w:szCs w:val="21"/>
              </w:rPr>
            </w:pPr>
          </w:p>
        </w:tc>
        <w:tc>
          <w:tcPr>
            <w:tcW w:w="756" w:type="dxa"/>
            <w:noWrap w:val="0"/>
            <w:vAlign w:val="center"/>
          </w:tcPr>
          <w:p w14:paraId="1F58B8C0">
            <w:pPr>
              <w:spacing w:line="360" w:lineRule="auto"/>
              <w:jc w:val="center"/>
              <w:rPr>
                <w:rFonts w:ascii="宋体" w:hAnsi="宋体" w:cs="Arial"/>
                <w:sz w:val="21"/>
                <w:szCs w:val="21"/>
              </w:rPr>
            </w:pPr>
          </w:p>
        </w:tc>
      </w:tr>
      <w:tr w14:paraId="1CA4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2F27DBD6">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2</w:t>
            </w:r>
          </w:p>
        </w:tc>
        <w:tc>
          <w:tcPr>
            <w:tcW w:w="2825" w:type="dxa"/>
            <w:noWrap w:val="0"/>
            <w:vAlign w:val="center"/>
          </w:tcPr>
          <w:p w14:paraId="2BAA51CA">
            <w:pPr>
              <w:spacing w:line="360" w:lineRule="auto"/>
              <w:jc w:val="center"/>
              <w:rPr>
                <w:rFonts w:ascii="宋体" w:hAnsi="宋体" w:cs="Arial"/>
                <w:sz w:val="21"/>
                <w:szCs w:val="21"/>
              </w:rPr>
            </w:pPr>
          </w:p>
        </w:tc>
        <w:tc>
          <w:tcPr>
            <w:tcW w:w="1788" w:type="dxa"/>
            <w:noWrap w:val="0"/>
            <w:vAlign w:val="center"/>
          </w:tcPr>
          <w:p w14:paraId="19AB4D7B">
            <w:pPr>
              <w:spacing w:line="360" w:lineRule="auto"/>
              <w:jc w:val="center"/>
              <w:rPr>
                <w:rFonts w:ascii="宋体" w:hAnsi="宋体" w:cs="Arial"/>
                <w:sz w:val="21"/>
                <w:szCs w:val="21"/>
              </w:rPr>
            </w:pPr>
          </w:p>
        </w:tc>
        <w:tc>
          <w:tcPr>
            <w:tcW w:w="1262" w:type="dxa"/>
            <w:noWrap w:val="0"/>
            <w:vAlign w:val="center"/>
          </w:tcPr>
          <w:p w14:paraId="598913F5">
            <w:pPr>
              <w:spacing w:line="360" w:lineRule="auto"/>
              <w:jc w:val="center"/>
              <w:rPr>
                <w:rFonts w:ascii="宋体" w:hAnsi="宋体" w:cs="Arial"/>
                <w:sz w:val="21"/>
                <w:szCs w:val="21"/>
              </w:rPr>
            </w:pPr>
          </w:p>
        </w:tc>
        <w:tc>
          <w:tcPr>
            <w:tcW w:w="2025" w:type="dxa"/>
            <w:noWrap w:val="0"/>
            <w:vAlign w:val="center"/>
          </w:tcPr>
          <w:p w14:paraId="3A14DEFA">
            <w:pPr>
              <w:spacing w:line="360" w:lineRule="auto"/>
              <w:jc w:val="center"/>
              <w:rPr>
                <w:rFonts w:ascii="宋体" w:hAnsi="宋体" w:cs="Arial"/>
                <w:sz w:val="21"/>
                <w:szCs w:val="21"/>
              </w:rPr>
            </w:pPr>
          </w:p>
        </w:tc>
        <w:tc>
          <w:tcPr>
            <w:tcW w:w="756" w:type="dxa"/>
            <w:noWrap w:val="0"/>
            <w:vAlign w:val="center"/>
          </w:tcPr>
          <w:p w14:paraId="7A420E8B">
            <w:pPr>
              <w:spacing w:line="360" w:lineRule="auto"/>
              <w:jc w:val="center"/>
              <w:rPr>
                <w:rFonts w:ascii="宋体" w:hAnsi="宋体" w:cs="Arial"/>
                <w:sz w:val="21"/>
                <w:szCs w:val="21"/>
              </w:rPr>
            </w:pPr>
          </w:p>
        </w:tc>
      </w:tr>
      <w:tr w14:paraId="4403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3925771D">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3</w:t>
            </w:r>
          </w:p>
        </w:tc>
        <w:tc>
          <w:tcPr>
            <w:tcW w:w="2825" w:type="dxa"/>
            <w:noWrap w:val="0"/>
            <w:vAlign w:val="center"/>
          </w:tcPr>
          <w:p w14:paraId="0D22BB83">
            <w:pPr>
              <w:spacing w:line="360" w:lineRule="auto"/>
              <w:jc w:val="center"/>
              <w:rPr>
                <w:rFonts w:ascii="宋体" w:hAnsi="宋体" w:cs="Arial"/>
                <w:sz w:val="21"/>
                <w:szCs w:val="21"/>
              </w:rPr>
            </w:pPr>
          </w:p>
        </w:tc>
        <w:tc>
          <w:tcPr>
            <w:tcW w:w="1788" w:type="dxa"/>
            <w:noWrap w:val="0"/>
            <w:vAlign w:val="center"/>
          </w:tcPr>
          <w:p w14:paraId="3D3F6833">
            <w:pPr>
              <w:spacing w:line="360" w:lineRule="auto"/>
              <w:jc w:val="center"/>
              <w:rPr>
                <w:rFonts w:ascii="宋体" w:hAnsi="宋体" w:cs="Arial"/>
                <w:sz w:val="21"/>
                <w:szCs w:val="21"/>
              </w:rPr>
            </w:pPr>
          </w:p>
        </w:tc>
        <w:tc>
          <w:tcPr>
            <w:tcW w:w="1262" w:type="dxa"/>
            <w:noWrap w:val="0"/>
            <w:vAlign w:val="center"/>
          </w:tcPr>
          <w:p w14:paraId="302CA279">
            <w:pPr>
              <w:spacing w:line="360" w:lineRule="auto"/>
              <w:jc w:val="center"/>
              <w:rPr>
                <w:rFonts w:ascii="宋体" w:hAnsi="宋体" w:cs="Arial"/>
                <w:sz w:val="21"/>
                <w:szCs w:val="21"/>
              </w:rPr>
            </w:pPr>
          </w:p>
        </w:tc>
        <w:tc>
          <w:tcPr>
            <w:tcW w:w="2025" w:type="dxa"/>
            <w:noWrap w:val="0"/>
            <w:vAlign w:val="center"/>
          </w:tcPr>
          <w:p w14:paraId="3F489D95">
            <w:pPr>
              <w:spacing w:line="360" w:lineRule="auto"/>
              <w:jc w:val="center"/>
              <w:rPr>
                <w:rFonts w:ascii="宋体" w:hAnsi="宋体" w:cs="Arial"/>
                <w:sz w:val="21"/>
                <w:szCs w:val="21"/>
              </w:rPr>
            </w:pPr>
          </w:p>
        </w:tc>
        <w:tc>
          <w:tcPr>
            <w:tcW w:w="756" w:type="dxa"/>
            <w:noWrap w:val="0"/>
            <w:vAlign w:val="center"/>
          </w:tcPr>
          <w:p w14:paraId="368F2BB1">
            <w:pPr>
              <w:spacing w:line="360" w:lineRule="auto"/>
              <w:jc w:val="center"/>
              <w:rPr>
                <w:rFonts w:ascii="宋体" w:hAnsi="宋体" w:cs="Arial"/>
                <w:sz w:val="21"/>
                <w:szCs w:val="21"/>
              </w:rPr>
            </w:pPr>
          </w:p>
        </w:tc>
      </w:tr>
      <w:tr w14:paraId="0D936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72B8F042">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4</w:t>
            </w:r>
          </w:p>
        </w:tc>
        <w:tc>
          <w:tcPr>
            <w:tcW w:w="2825" w:type="dxa"/>
            <w:noWrap w:val="0"/>
            <w:vAlign w:val="center"/>
          </w:tcPr>
          <w:p w14:paraId="3857B730">
            <w:pPr>
              <w:spacing w:line="360" w:lineRule="auto"/>
              <w:jc w:val="center"/>
              <w:rPr>
                <w:rFonts w:ascii="宋体" w:hAnsi="宋体" w:cs="Arial"/>
                <w:sz w:val="21"/>
                <w:szCs w:val="21"/>
              </w:rPr>
            </w:pPr>
          </w:p>
        </w:tc>
        <w:tc>
          <w:tcPr>
            <w:tcW w:w="1788" w:type="dxa"/>
            <w:noWrap w:val="0"/>
            <w:vAlign w:val="center"/>
          </w:tcPr>
          <w:p w14:paraId="288378BB">
            <w:pPr>
              <w:spacing w:line="360" w:lineRule="auto"/>
              <w:jc w:val="center"/>
              <w:rPr>
                <w:rFonts w:ascii="宋体" w:hAnsi="宋体" w:cs="Arial"/>
                <w:sz w:val="21"/>
                <w:szCs w:val="21"/>
              </w:rPr>
            </w:pPr>
          </w:p>
        </w:tc>
        <w:tc>
          <w:tcPr>
            <w:tcW w:w="1262" w:type="dxa"/>
            <w:noWrap w:val="0"/>
            <w:vAlign w:val="center"/>
          </w:tcPr>
          <w:p w14:paraId="5B43181F">
            <w:pPr>
              <w:spacing w:line="360" w:lineRule="auto"/>
              <w:jc w:val="center"/>
              <w:rPr>
                <w:rFonts w:ascii="宋体" w:hAnsi="宋体" w:cs="Arial"/>
                <w:sz w:val="21"/>
                <w:szCs w:val="21"/>
              </w:rPr>
            </w:pPr>
          </w:p>
        </w:tc>
        <w:tc>
          <w:tcPr>
            <w:tcW w:w="2025" w:type="dxa"/>
            <w:noWrap w:val="0"/>
            <w:vAlign w:val="center"/>
          </w:tcPr>
          <w:p w14:paraId="3C3C506C">
            <w:pPr>
              <w:spacing w:line="360" w:lineRule="auto"/>
              <w:jc w:val="center"/>
              <w:rPr>
                <w:rFonts w:ascii="宋体" w:hAnsi="宋体" w:cs="Arial"/>
                <w:sz w:val="21"/>
                <w:szCs w:val="21"/>
              </w:rPr>
            </w:pPr>
          </w:p>
        </w:tc>
        <w:tc>
          <w:tcPr>
            <w:tcW w:w="756" w:type="dxa"/>
            <w:noWrap w:val="0"/>
            <w:vAlign w:val="center"/>
          </w:tcPr>
          <w:p w14:paraId="6F10AF47">
            <w:pPr>
              <w:spacing w:line="360" w:lineRule="auto"/>
              <w:jc w:val="center"/>
              <w:rPr>
                <w:rFonts w:ascii="宋体" w:hAnsi="宋体" w:cs="Arial"/>
                <w:sz w:val="21"/>
                <w:szCs w:val="21"/>
              </w:rPr>
            </w:pPr>
          </w:p>
        </w:tc>
      </w:tr>
      <w:tr w14:paraId="5EB9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0B1DA173">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5</w:t>
            </w:r>
          </w:p>
        </w:tc>
        <w:tc>
          <w:tcPr>
            <w:tcW w:w="2825" w:type="dxa"/>
            <w:noWrap w:val="0"/>
            <w:vAlign w:val="center"/>
          </w:tcPr>
          <w:p w14:paraId="442F275A">
            <w:pPr>
              <w:spacing w:line="360" w:lineRule="auto"/>
              <w:jc w:val="center"/>
              <w:rPr>
                <w:rFonts w:ascii="宋体" w:hAnsi="宋体" w:cs="Arial"/>
                <w:sz w:val="21"/>
                <w:szCs w:val="21"/>
              </w:rPr>
            </w:pPr>
          </w:p>
        </w:tc>
        <w:tc>
          <w:tcPr>
            <w:tcW w:w="1788" w:type="dxa"/>
            <w:noWrap w:val="0"/>
            <w:vAlign w:val="center"/>
          </w:tcPr>
          <w:p w14:paraId="6803BB70">
            <w:pPr>
              <w:spacing w:line="360" w:lineRule="auto"/>
              <w:jc w:val="center"/>
              <w:rPr>
                <w:rFonts w:ascii="宋体" w:hAnsi="宋体" w:cs="Arial"/>
                <w:sz w:val="21"/>
                <w:szCs w:val="21"/>
              </w:rPr>
            </w:pPr>
          </w:p>
        </w:tc>
        <w:tc>
          <w:tcPr>
            <w:tcW w:w="1262" w:type="dxa"/>
            <w:noWrap w:val="0"/>
            <w:vAlign w:val="center"/>
          </w:tcPr>
          <w:p w14:paraId="743170C4">
            <w:pPr>
              <w:spacing w:line="360" w:lineRule="auto"/>
              <w:jc w:val="center"/>
              <w:rPr>
                <w:rFonts w:ascii="宋体" w:hAnsi="宋体" w:cs="Arial"/>
                <w:sz w:val="21"/>
                <w:szCs w:val="21"/>
              </w:rPr>
            </w:pPr>
          </w:p>
        </w:tc>
        <w:tc>
          <w:tcPr>
            <w:tcW w:w="2025" w:type="dxa"/>
            <w:noWrap w:val="0"/>
            <w:vAlign w:val="center"/>
          </w:tcPr>
          <w:p w14:paraId="4431EB48">
            <w:pPr>
              <w:spacing w:line="360" w:lineRule="auto"/>
              <w:jc w:val="center"/>
              <w:rPr>
                <w:rFonts w:ascii="宋体" w:hAnsi="宋体" w:cs="Arial"/>
                <w:sz w:val="21"/>
                <w:szCs w:val="21"/>
              </w:rPr>
            </w:pPr>
          </w:p>
        </w:tc>
        <w:tc>
          <w:tcPr>
            <w:tcW w:w="756" w:type="dxa"/>
            <w:noWrap w:val="0"/>
            <w:vAlign w:val="center"/>
          </w:tcPr>
          <w:p w14:paraId="4066019A">
            <w:pPr>
              <w:spacing w:line="360" w:lineRule="auto"/>
              <w:jc w:val="center"/>
              <w:rPr>
                <w:rFonts w:ascii="宋体" w:hAnsi="宋体" w:cs="Arial"/>
                <w:sz w:val="21"/>
                <w:szCs w:val="21"/>
              </w:rPr>
            </w:pPr>
          </w:p>
        </w:tc>
      </w:tr>
      <w:tr w14:paraId="32C4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3B0F6A06">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6</w:t>
            </w:r>
          </w:p>
        </w:tc>
        <w:tc>
          <w:tcPr>
            <w:tcW w:w="2825" w:type="dxa"/>
            <w:noWrap w:val="0"/>
            <w:vAlign w:val="center"/>
          </w:tcPr>
          <w:p w14:paraId="044C237C">
            <w:pPr>
              <w:spacing w:line="360" w:lineRule="auto"/>
              <w:jc w:val="center"/>
              <w:rPr>
                <w:rFonts w:ascii="宋体" w:hAnsi="宋体" w:cs="Arial"/>
                <w:sz w:val="21"/>
                <w:szCs w:val="21"/>
              </w:rPr>
            </w:pPr>
          </w:p>
        </w:tc>
        <w:tc>
          <w:tcPr>
            <w:tcW w:w="1788" w:type="dxa"/>
            <w:noWrap w:val="0"/>
            <w:vAlign w:val="center"/>
          </w:tcPr>
          <w:p w14:paraId="012E7366">
            <w:pPr>
              <w:spacing w:line="360" w:lineRule="auto"/>
              <w:jc w:val="center"/>
              <w:rPr>
                <w:rFonts w:ascii="宋体" w:hAnsi="宋体" w:cs="Arial"/>
                <w:sz w:val="21"/>
                <w:szCs w:val="21"/>
              </w:rPr>
            </w:pPr>
          </w:p>
        </w:tc>
        <w:tc>
          <w:tcPr>
            <w:tcW w:w="1262" w:type="dxa"/>
            <w:noWrap w:val="0"/>
            <w:vAlign w:val="center"/>
          </w:tcPr>
          <w:p w14:paraId="67954AFF">
            <w:pPr>
              <w:spacing w:line="360" w:lineRule="auto"/>
              <w:jc w:val="center"/>
              <w:rPr>
                <w:rFonts w:ascii="宋体" w:hAnsi="宋体" w:cs="Arial"/>
                <w:sz w:val="21"/>
                <w:szCs w:val="21"/>
              </w:rPr>
            </w:pPr>
          </w:p>
        </w:tc>
        <w:tc>
          <w:tcPr>
            <w:tcW w:w="2025" w:type="dxa"/>
            <w:noWrap w:val="0"/>
            <w:vAlign w:val="center"/>
          </w:tcPr>
          <w:p w14:paraId="5AE6ED53">
            <w:pPr>
              <w:spacing w:line="360" w:lineRule="auto"/>
              <w:jc w:val="center"/>
              <w:rPr>
                <w:rFonts w:ascii="宋体" w:hAnsi="宋体" w:cs="Arial"/>
                <w:sz w:val="21"/>
                <w:szCs w:val="21"/>
              </w:rPr>
            </w:pPr>
          </w:p>
        </w:tc>
        <w:tc>
          <w:tcPr>
            <w:tcW w:w="756" w:type="dxa"/>
            <w:noWrap w:val="0"/>
            <w:vAlign w:val="center"/>
          </w:tcPr>
          <w:p w14:paraId="5A9F1ED7">
            <w:pPr>
              <w:spacing w:line="360" w:lineRule="auto"/>
              <w:jc w:val="center"/>
              <w:rPr>
                <w:rFonts w:ascii="宋体" w:hAnsi="宋体" w:cs="Arial"/>
                <w:sz w:val="21"/>
                <w:szCs w:val="21"/>
              </w:rPr>
            </w:pPr>
          </w:p>
        </w:tc>
      </w:tr>
      <w:tr w14:paraId="5347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5A0D8901">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7</w:t>
            </w:r>
          </w:p>
        </w:tc>
        <w:tc>
          <w:tcPr>
            <w:tcW w:w="2825" w:type="dxa"/>
            <w:noWrap w:val="0"/>
            <w:vAlign w:val="center"/>
          </w:tcPr>
          <w:p w14:paraId="5DCFD8E8">
            <w:pPr>
              <w:spacing w:line="360" w:lineRule="auto"/>
              <w:jc w:val="center"/>
              <w:rPr>
                <w:rFonts w:ascii="宋体" w:hAnsi="宋体" w:cs="Arial"/>
                <w:sz w:val="21"/>
                <w:szCs w:val="21"/>
              </w:rPr>
            </w:pPr>
          </w:p>
        </w:tc>
        <w:tc>
          <w:tcPr>
            <w:tcW w:w="1788" w:type="dxa"/>
            <w:noWrap w:val="0"/>
            <w:vAlign w:val="center"/>
          </w:tcPr>
          <w:p w14:paraId="468405A4">
            <w:pPr>
              <w:spacing w:line="360" w:lineRule="auto"/>
              <w:jc w:val="center"/>
              <w:rPr>
                <w:rFonts w:ascii="宋体" w:hAnsi="宋体" w:cs="Arial"/>
                <w:sz w:val="21"/>
                <w:szCs w:val="21"/>
              </w:rPr>
            </w:pPr>
          </w:p>
        </w:tc>
        <w:tc>
          <w:tcPr>
            <w:tcW w:w="1262" w:type="dxa"/>
            <w:noWrap w:val="0"/>
            <w:vAlign w:val="center"/>
          </w:tcPr>
          <w:p w14:paraId="3938E651">
            <w:pPr>
              <w:spacing w:line="360" w:lineRule="auto"/>
              <w:jc w:val="center"/>
              <w:rPr>
                <w:rFonts w:ascii="宋体" w:hAnsi="宋体" w:cs="Arial"/>
                <w:sz w:val="21"/>
                <w:szCs w:val="21"/>
              </w:rPr>
            </w:pPr>
          </w:p>
        </w:tc>
        <w:tc>
          <w:tcPr>
            <w:tcW w:w="2025" w:type="dxa"/>
            <w:noWrap w:val="0"/>
            <w:vAlign w:val="center"/>
          </w:tcPr>
          <w:p w14:paraId="2687C6A9">
            <w:pPr>
              <w:spacing w:line="360" w:lineRule="auto"/>
              <w:jc w:val="center"/>
              <w:rPr>
                <w:rFonts w:ascii="宋体" w:hAnsi="宋体" w:cs="Arial"/>
                <w:sz w:val="21"/>
                <w:szCs w:val="21"/>
              </w:rPr>
            </w:pPr>
          </w:p>
        </w:tc>
        <w:tc>
          <w:tcPr>
            <w:tcW w:w="756" w:type="dxa"/>
            <w:noWrap w:val="0"/>
            <w:vAlign w:val="center"/>
          </w:tcPr>
          <w:p w14:paraId="4A2CBA19">
            <w:pPr>
              <w:spacing w:line="360" w:lineRule="auto"/>
              <w:jc w:val="center"/>
              <w:rPr>
                <w:rFonts w:ascii="宋体" w:hAnsi="宋体" w:cs="Arial"/>
                <w:sz w:val="21"/>
                <w:szCs w:val="21"/>
              </w:rPr>
            </w:pPr>
          </w:p>
        </w:tc>
      </w:tr>
      <w:tr w14:paraId="4B54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2F8FEB02">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8</w:t>
            </w:r>
          </w:p>
        </w:tc>
        <w:tc>
          <w:tcPr>
            <w:tcW w:w="2825" w:type="dxa"/>
            <w:noWrap w:val="0"/>
            <w:vAlign w:val="center"/>
          </w:tcPr>
          <w:p w14:paraId="2B3BF1D6">
            <w:pPr>
              <w:spacing w:line="360" w:lineRule="auto"/>
              <w:jc w:val="center"/>
              <w:rPr>
                <w:rFonts w:ascii="宋体" w:hAnsi="宋体" w:cs="Arial"/>
                <w:sz w:val="21"/>
                <w:szCs w:val="21"/>
              </w:rPr>
            </w:pPr>
          </w:p>
        </w:tc>
        <w:tc>
          <w:tcPr>
            <w:tcW w:w="1788" w:type="dxa"/>
            <w:noWrap w:val="0"/>
            <w:vAlign w:val="center"/>
          </w:tcPr>
          <w:p w14:paraId="6CCA1EF4">
            <w:pPr>
              <w:spacing w:line="360" w:lineRule="auto"/>
              <w:jc w:val="center"/>
              <w:rPr>
                <w:rFonts w:ascii="宋体" w:hAnsi="宋体" w:cs="Arial"/>
                <w:sz w:val="21"/>
                <w:szCs w:val="21"/>
              </w:rPr>
            </w:pPr>
          </w:p>
        </w:tc>
        <w:tc>
          <w:tcPr>
            <w:tcW w:w="1262" w:type="dxa"/>
            <w:noWrap w:val="0"/>
            <w:vAlign w:val="center"/>
          </w:tcPr>
          <w:p w14:paraId="13FC3D39">
            <w:pPr>
              <w:spacing w:line="360" w:lineRule="auto"/>
              <w:jc w:val="center"/>
              <w:rPr>
                <w:rFonts w:ascii="宋体" w:hAnsi="宋体" w:cs="Arial"/>
                <w:sz w:val="21"/>
                <w:szCs w:val="21"/>
              </w:rPr>
            </w:pPr>
          </w:p>
        </w:tc>
        <w:tc>
          <w:tcPr>
            <w:tcW w:w="2025" w:type="dxa"/>
            <w:noWrap w:val="0"/>
            <w:vAlign w:val="center"/>
          </w:tcPr>
          <w:p w14:paraId="63F61634">
            <w:pPr>
              <w:spacing w:line="360" w:lineRule="auto"/>
              <w:jc w:val="center"/>
              <w:rPr>
                <w:rFonts w:ascii="宋体" w:hAnsi="宋体" w:cs="Arial"/>
                <w:sz w:val="21"/>
                <w:szCs w:val="21"/>
              </w:rPr>
            </w:pPr>
          </w:p>
        </w:tc>
        <w:tc>
          <w:tcPr>
            <w:tcW w:w="756" w:type="dxa"/>
            <w:noWrap w:val="0"/>
            <w:vAlign w:val="center"/>
          </w:tcPr>
          <w:p w14:paraId="3F0BB7F3">
            <w:pPr>
              <w:spacing w:line="360" w:lineRule="auto"/>
              <w:jc w:val="center"/>
              <w:rPr>
                <w:rFonts w:ascii="宋体" w:hAnsi="宋体" w:cs="Arial"/>
                <w:sz w:val="21"/>
                <w:szCs w:val="21"/>
              </w:rPr>
            </w:pPr>
          </w:p>
        </w:tc>
      </w:tr>
      <w:tr w14:paraId="421B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069D13C8">
            <w:pPr>
              <w:spacing w:line="360" w:lineRule="auto"/>
              <w:jc w:val="center"/>
              <w:rPr>
                <w:rFonts w:hint="eastAsia" w:ascii="宋体" w:hAnsi="宋体" w:eastAsia="宋体" w:cs="Arial"/>
                <w:sz w:val="21"/>
                <w:szCs w:val="21"/>
                <w:lang w:val="en-US" w:eastAsia="zh-CN"/>
              </w:rPr>
            </w:pPr>
            <w:r>
              <w:rPr>
                <w:rFonts w:hint="eastAsia" w:ascii="宋体" w:hAnsi="宋体" w:cs="Arial"/>
                <w:sz w:val="21"/>
                <w:szCs w:val="21"/>
                <w:lang w:val="en-US" w:eastAsia="zh-CN"/>
              </w:rPr>
              <w:t>9</w:t>
            </w:r>
          </w:p>
        </w:tc>
        <w:tc>
          <w:tcPr>
            <w:tcW w:w="2825" w:type="dxa"/>
            <w:noWrap w:val="0"/>
            <w:vAlign w:val="center"/>
          </w:tcPr>
          <w:p w14:paraId="3972393B">
            <w:pPr>
              <w:spacing w:line="360" w:lineRule="auto"/>
              <w:jc w:val="center"/>
              <w:rPr>
                <w:rFonts w:ascii="宋体" w:hAnsi="宋体" w:cs="Arial"/>
                <w:sz w:val="21"/>
                <w:szCs w:val="21"/>
              </w:rPr>
            </w:pPr>
          </w:p>
        </w:tc>
        <w:tc>
          <w:tcPr>
            <w:tcW w:w="1788" w:type="dxa"/>
            <w:noWrap w:val="0"/>
            <w:vAlign w:val="center"/>
          </w:tcPr>
          <w:p w14:paraId="59B52DC4">
            <w:pPr>
              <w:spacing w:line="360" w:lineRule="auto"/>
              <w:jc w:val="center"/>
              <w:rPr>
                <w:rFonts w:ascii="宋体" w:hAnsi="宋体" w:cs="Arial"/>
                <w:sz w:val="21"/>
                <w:szCs w:val="21"/>
              </w:rPr>
            </w:pPr>
          </w:p>
        </w:tc>
        <w:tc>
          <w:tcPr>
            <w:tcW w:w="1262" w:type="dxa"/>
            <w:noWrap w:val="0"/>
            <w:vAlign w:val="center"/>
          </w:tcPr>
          <w:p w14:paraId="7E55B7CF">
            <w:pPr>
              <w:spacing w:line="360" w:lineRule="auto"/>
              <w:jc w:val="center"/>
              <w:rPr>
                <w:rFonts w:ascii="宋体" w:hAnsi="宋体" w:cs="Arial"/>
                <w:sz w:val="21"/>
                <w:szCs w:val="21"/>
              </w:rPr>
            </w:pPr>
          </w:p>
        </w:tc>
        <w:tc>
          <w:tcPr>
            <w:tcW w:w="2025" w:type="dxa"/>
            <w:noWrap w:val="0"/>
            <w:vAlign w:val="center"/>
          </w:tcPr>
          <w:p w14:paraId="58CD4534">
            <w:pPr>
              <w:spacing w:line="360" w:lineRule="auto"/>
              <w:jc w:val="center"/>
              <w:rPr>
                <w:rFonts w:ascii="宋体" w:hAnsi="宋体" w:cs="Arial"/>
                <w:sz w:val="21"/>
                <w:szCs w:val="21"/>
              </w:rPr>
            </w:pPr>
          </w:p>
        </w:tc>
        <w:tc>
          <w:tcPr>
            <w:tcW w:w="756" w:type="dxa"/>
            <w:noWrap w:val="0"/>
            <w:vAlign w:val="center"/>
          </w:tcPr>
          <w:p w14:paraId="455019C3">
            <w:pPr>
              <w:spacing w:line="360" w:lineRule="auto"/>
              <w:jc w:val="center"/>
              <w:rPr>
                <w:rFonts w:ascii="宋体" w:hAnsi="宋体" w:cs="Arial"/>
                <w:sz w:val="21"/>
                <w:szCs w:val="21"/>
              </w:rPr>
            </w:pPr>
          </w:p>
        </w:tc>
      </w:tr>
      <w:tr w14:paraId="2119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63" w:type="dxa"/>
            <w:noWrap w:val="0"/>
            <w:vAlign w:val="center"/>
          </w:tcPr>
          <w:p w14:paraId="1BE290CC">
            <w:pPr>
              <w:spacing w:line="360" w:lineRule="auto"/>
              <w:jc w:val="center"/>
              <w:rPr>
                <w:rFonts w:hint="eastAsia" w:ascii="宋体" w:hAnsi="宋体" w:cs="Arial"/>
                <w:sz w:val="21"/>
                <w:szCs w:val="21"/>
                <w:lang w:val="en-US" w:eastAsia="zh-CN"/>
              </w:rPr>
            </w:pPr>
          </w:p>
        </w:tc>
        <w:tc>
          <w:tcPr>
            <w:tcW w:w="2825" w:type="dxa"/>
            <w:noWrap w:val="0"/>
            <w:vAlign w:val="center"/>
          </w:tcPr>
          <w:p w14:paraId="76101D17">
            <w:pPr>
              <w:widowControl/>
              <w:spacing w:line="480" w:lineRule="exact"/>
              <w:jc w:val="center"/>
              <w:rPr>
                <w:rFonts w:hint="eastAsia" w:ascii="宋体" w:hAnsi="宋体" w:cs="宋体"/>
                <w:kern w:val="0"/>
                <w:sz w:val="21"/>
                <w:szCs w:val="21"/>
                <w:lang w:val="en-US" w:eastAsia="zh-CN"/>
              </w:rPr>
            </w:pPr>
          </w:p>
        </w:tc>
        <w:tc>
          <w:tcPr>
            <w:tcW w:w="1788" w:type="dxa"/>
            <w:noWrap w:val="0"/>
            <w:vAlign w:val="center"/>
          </w:tcPr>
          <w:p w14:paraId="52194065">
            <w:pPr>
              <w:spacing w:line="390" w:lineRule="exact"/>
              <w:jc w:val="center"/>
              <w:rPr>
                <w:rFonts w:hint="eastAsia" w:ascii="宋体" w:hAnsi="宋体" w:eastAsia="宋体"/>
                <w:color w:val="000000"/>
                <w:sz w:val="21"/>
                <w:szCs w:val="21"/>
              </w:rPr>
            </w:pPr>
          </w:p>
        </w:tc>
        <w:tc>
          <w:tcPr>
            <w:tcW w:w="1262" w:type="dxa"/>
            <w:noWrap w:val="0"/>
            <w:vAlign w:val="center"/>
          </w:tcPr>
          <w:p w14:paraId="5D6AC52A">
            <w:pPr>
              <w:spacing w:line="360" w:lineRule="auto"/>
              <w:jc w:val="center"/>
              <w:rPr>
                <w:rFonts w:ascii="宋体" w:hAnsi="宋体" w:cs="Arial"/>
                <w:sz w:val="21"/>
                <w:szCs w:val="21"/>
              </w:rPr>
            </w:pPr>
          </w:p>
        </w:tc>
        <w:tc>
          <w:tcPr>
            <w:tcW w:w="2025" w:type="dxa"/>
            <w:noWrap w:val="0"/>
            <w:vAlign w:val="center"/>
          </w:tcPr>
          <w:p w14:paraId="57886C83">
            <w:pPr>
              <w:spacing w:line="360" w:lineRule="auto"/>
              <w:jc w:val="center"/>
              <w:rPr>
                <w:rFonts w:ascii="宋体" w:hAnsi="宋体" w:cs="Arial"/>
                <w:sz w:val="21"/>
                <w:szCs w:val="21"/>
              </w:rPr>
            </w:pPr>
          </w:p>
        </w:tc>
        <w:tc>
          <w:tcPr>
            <w:tcW w:w="756" w:type="dxa"/>
            <w:noWrap w:val="0"/>
            <w:vAlign w:val="center"/>
          </w:tcPr>
          <w:p w14:paraId="121C4EEF">
            <w:pPr>
              <w:spacing w:line="360" w:lineRule="auto"/>
              <w:jc w:val="center"/>
              <w:rPr>
                <w:rFonts w:ascii="宋体" w:hAnsi="宋体" w:cs="Arial"/>
                <w:sz w:val="21"/>
                <w:szCs w:val="21"/>
              </w:rPr>
            </w:pPr>
          </w:p>
        </w:tc>
      </w:tr>
    </w:tbl>
    <w:p w14:paraId="6C5C87B8">
      <w:pPr>
        <w:spacing w:line="480" w:lineRule="auto"/>
        <w:rPr>
          <w:rFonts w:hint="eastAsia" w:ascii="宋体" w:hAnsi="宋体"/>
          <w:sz w:val="24"/>
        </w:rPr>
      </w:pPr>
    </w:p>
    <w:p w14:paraId="3D93AC57">
      <w:pPr>
        <w:spacing w:line="480" w:lineRule="auto"/>
        <w:jc w:val="center"/>
        <w:rPr>
          <w:rFonts w:ascii="宋体" w:hAnsi="宋体"/>
          <w:sz w:val="24"/>
        </w:rPr>
      </w:pPr>
    </w:p>
    <w:p w14:paraId="452CA6A5">
      <w:pPr>
        <w:spacing w:line="480" w:lineRule="auto"/>
        <w:jc w:val="center"/>
        <w:rPr>
          <w:rFonts w:hint="eastAsia" w:ascii="宋体" w:hAnsi="宋体"/>
          <w:sz w:val="21"/>
          <w:szCs w:val="21"/>
        </w:rPr>
      </w:pPr>
      <w:r>
        <w:rPr>
          <w:rFonts w:hint="eastAsia" w:ascii="宋体" w:hAnsi="宋体"/>
          <w:sz w:val="21"/>
          <w:szCs w:val="21"/>
        </w:rPr>
        <w:t xml:space="preserve">供应商名称： </w:t>
      </w:r>
      <w:r>
        <w:rPr>
          <w:rFonts w:hint="eastAsia" w:ascii="宋体" w:hAnsi="宋体"/>
          <w:sz w:val="21"/>
          <w:szCs w:val="21"/>
          <w:u w:val="single"/>
        </w:rPr>
        <w:t xml:space="preserve">                           </w:t>
      </w:r>
      <w:r>
        <w:rPr>
          <w:rFonts w:hint="eastAsia" w:ascii="宋体" w:hAnsi="宋体"/>
          <w:sz w:val="21"/>
          <w:szCs w:val="21"/>
        </w:rPr>
        <w:t>（公章）</w:t>
      </w:r>
    </w:p>
    <w:p w14:paraId="022DF479">
      <w:pPr>
        <w:jc w:val="center"/>
        <w:rPr>
          <w:rFonts w:hint="eastAsia" w:ascii="宋体" w:hAnsi="宋体"/>
          <w:sz w:val="21"/>
          <w:szCs w:val="21"/>
        </w:rPr>
      </w:pPr>
      <w:r>
        <w:rPr>
          <w:rFonts w:ascii="宋体" w:hAnsi="宋体"/>
          <w:sz w:val="21"/>
          <w:szCs w:val="21"/>
        </w:rPr>
        <w:t>法定代表人或</w:t>
      </w:r>
      <w:r>
        <w:rPr>
          <w:rFonts w:hint="eastAsia" w:ascii="宋体" w:hAnsi="宋体"/>
          <w:sz w:val="21"/>
          <w:szCs w:val="21"/>
        </w:rPr>
        <w:t>其委托代理</w:t>
      </w:r>
      <w:r>
        <w:rPr>
          <w:rFonts w:ascii="宋体" w:hAnsi="宋体"/>
          <w:sz w:val="21"/>
          <w:szCs w:val="21"/>
        </w:rPr>
        <w:t>人：</w:t>
      </w:r>
      <w:r>
        <w:rPr>
          <w:rFonts w:ascii="宋体" w:hAnsi="宋体"/>
          <w:sz w:val="21"/>
          <w:szCs w:val="21"/>
          <w:u w:val="single"/>
        </w:rPr>
        <w:t xml:space="preserve">               </w:t>
      </w:r>
      <w:r>
        <w:rPr>
          <w:rFonts w:ascii="宋体" w:hAnsi="宋体"/>
          <w:sz w:val="21"/>
          <w:szCs w:val="21"/>
        </w:rPr>
        <w:t>（签字</w:t>
      </w:r>
      <w:r>
        <w:rPr>
          <w:rFonts w:hint="eastAsia" w:ascii="宋体" w:hAnsi="宋体"/>
          <w:sz w:val="21"/>
          <w:szCs w:val="21"/>
        </w:rPr>
        <w:t>或盖章</w:t>
      </w:r>
      <w:r>
        <w:rPr>
          <w:rFonts w:ascii="宋体" w:hAnsi="宋体"/>
          <w:sz w:val="21"/>
          <w:szCs w:val="21"/>
        </w:rPr>
        <w:t>）</w:t>
      </w:r>
    </w:p>
    <w:p w14:paraId="02F8DF4D">
      <w:pPr>
        <w:jc w:val="center"/>
        <w:rPr>
          <w:rFonts w:hint="eastAsia" w:ascii="宋体" w:hAnsi="宋体"/>
          <w:sz w:val="21"/>
          <w:szCs w:val="21"/>
        </w:rPr>
      </w:pPr>
    </w:p>
    <w:p w14:paraId="6BFBB3BC">
      <w:pPr>
        <w:jc w:val="center"/>
        <w:rPr>
          <w:rFonts w:hint="eastAsia" w:ascii="宋体" w:hAnsi="宋体"/>
          <w:sz w:val="21"/>
          <w:szCs w:val="21"/>
          <w:u w:val="single"/>
        </w:rPr>
      </w:pPr>
      <w:r>
        <w:rPr>
          <w:rFonts w:hint="eastAsia"/>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14:paraId="691166B2">
      <w:pPr>
        <w:rPr>
          <w:rFonts w:hint="eastAsia"/>
          <w:b/>
          <w:sz w:val="28"/>
          <w:szCs w:val="28"/>
        </w:rPr>
      </w:pPr>
    </w:p>
    <w:p w14:paraId="616B140A">
      <w:pPr>
        <w:rPr>
          <w:rFonts w:hint="eastAsia"/>
          <w:b/>
          <w:sz w:val="28"/>
          <w:szCs w:val="28"/>
        </w:rPr>
      </w:pPr>
      <w:r>
        <w:rPr>
          <w:rFonts w:hint="eastAsia"/>
        </w:rPr>
        <w:br w:type="page"/>
      </w:r>
      <w:bookmarkStart w:id="116" w:name="_Toc216236407"/>
      <w:r>
        <w:rPr>
          <w:rFonts w:hint="eastAsia"/>
          <w:b/>
          <w:sz w:val="28"/>
          <w:szCs w:val="28"/>
        </w:rPr>
        <w:t>格式</w:t>
      </w:r>
      <w:r>
        <w:rPr>
          <w:rFonts w:hint="eastAsia"/>
          <w:b/>
          <w:sz w:val="28"/>
          <w:szCs w:val="28"/>
          <w:lang w:val="en-US" w:eastAsia="zh-CN"/>
        </w:rPr>
        <w:t>7</w:t>
      </w:r>
      <w:r>
        <w:rPr>
          <w:rFonts w:hint="eastAsia"/>
          <w:b/>
          <w:sz w:val="28"/>
          <w:szCs w:val="28"/>
        </w:rPr>
        <w:t>：</w:t>
      </w:r>
      <w:bookmarkEnd w:id="116"/>
    </w:p>
    <w:p w14:paraId="7D15B8F8">
      <w:pPr>
        <w:spacing w:after="120" w:afterLines="50"/>
        <w:jc w:val="center"/>
        <w:rPr>
          <w:rFonts w:hint="eastAsia" w:ascii="宋体" w:hAnsi="宋体"/>
          <w:b/>
          <w:spacing w:val="20"/>
          <w:sz w:val="28"/>
          <w:szCs w:val="28"/>
        </w:rPr>
      </w:pPr>
      <w:r>
        <w:rPr>
          <w:rFonts w:hint="eastAsia" w:ascii="宋体" w:hAnsi="宋体"/>
          <w:b/>
          <w:spacing w:val="20"/>
          <w:sz w:val="28"/>
          <w:szCs w:val="28"/>
        </w:rPr>
        <w:t>商务条款偏离表</w:t>
      </w:r>
    </w:p>
    <w:p w14:paraId="3A81D1AB">
      <w:pPr>
        <w:rPr>
          <w:rFonts w:hint="eastAsia" w:ascii="宋体" w:hAnsi="宋体"/>
          <w:spacing w:val="20"/>
          <w:sz w:val="24"/>
        </w:rPr>
      </w:pPr>
    </w:p>
    <w:p w14:paraId="6A2D681E">
      <w:pPr>
        <w:rPr>
          <w:rFonts w:hint="eastAsia" w:ascii="宋体" w:hAnsi="宋体"/>
          <w:szCs w:val="21"/>
          <w:u w:val="single"/>
        </w:rPr>
      </w:pPr>
      <w:r>
        <w:rPr>
          <w:rFonts w:hint="eastAsia" w:ascii="宋体" w:hAnsi="宋体"/>
          <w:szCs w:val="21"/>
        </w:rPr>
        <w:t>项目名称：</w:t>
      </w:r>
      <w:r>
        <w:rPr>
          <w:rFonts w:hint="eastAsia" w:ascii="宋体" w:hAnsi="宋体"/>
          <w:szCs w:val="21"/>
          <w:u w:val="single"/>
        </w:rPr>
        <w:t xml:space="preserve">                         </w:t>
      </w:r>
    </w:p>
    <w:p w14:paraId="4EDF5456">
      <w:pPr>
        <w:rPr>
          <w:rFonts w:hint="eastAsia" w:ascii="宋体" w:hAnsi="宋体"/>
          <w:spacing w:val="20"/>
          <w:szCs w:val="21"/>
        </w:rPr>
      </w:pPr>
      <w:r>
        <w:rPr>
          <w:rFonts w:hint="eastAsia" w:ascii="宋体" w:hAnsi="宋体"/>
          <w:szCs w:val="21"/>
          <w:u w:val="none"/>
          <w:lang w:val="en-US" w:eastAsia="zh-CN"/>
        </w:rPr>
        <w:t>项目编号：</w:t>
      </w:r>
      <w:r>
        <w:rPr>
          <w:rFonts w:hint="eastAsia" w:ascii="宋体" w:hAnsi="宋体"/>
          <w:spacing w:val="20"/>
          <w:szCs w:val="21"/>
          <w:u w:val="single"/>
        </w:rPr>
        <w:t xml:space="preserve">                  </w:t>
      </w:r>
    </w:p>
    <w:tbl>
      <w:tblPr>
        <w:tblStyle w:val="23"/>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8"/>
        <w:gridCol w:w="4688"/>
        <w:gridCol w:w="2582"/>
        <w:gridCol w:w="1440"/>
      </w:tblGrid>
      <w:tr w14:paraId="63EB93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double" w:color="auto" w:sz="4" w:space="0"/>
              <w:left w:val="double" w:color="auto" w:sz="4" w:space="0"/>
              <w:bottom w:val="single" w:color="auto" w:sz="6" w:space="0"/>
              <w:right w:val="single" w:color="auto" w:sz="6" w:space="0"/>
            </w:tcBorders>
            <w:noWrap w:val="0"/>
            <w:vAlign w:val="center"/>
          </w:tcPr>
          <w:p w14:paraId="5A0BD429">
            <w:pPr>
              <w:jc w:val="center"/>
              <w:rPr>
                <w:rFonts w:ascii="宋体" w:hAnsi="宋体"/>
                <w:spacing w:val="20"/>
                <w:szCs w:val="21"/>
              </w:rPr>
            </w:pPr>
            <w:r>
              <w:rPr>
                <w:rFonts w:hint="eastAsia" w:ascii="宋体" w:hAnsi="宋体"/>
                <w:spacing w:val="20"/>
                <w:szCs w:val="21"/>
              </w:rPr>
              <w:t>序号</w:t>
            </w:r>
          </w:p>
        </w:tc>
        <w:tc>
          <w:tcPr>
            <w:tcW w:w="4688" w:type="dxa"/>
            <w:tcBorders>
              <w:top w:val="double" w:color="auto" w:sz="4" w:space="0"/>
              <w:left w:val="single" w:color="auto" w:sz="6" w:space="0"/>
              <w:bottom w:val="single" w:color="auto" w:sz="6" w:space="0"/>
              <w:right w:val="single" w:color="auto" w:sz="6" w:space="0"/>
            </w:tcBorders>
            <w:noWrap w:val="0"/>
            <w:vAlign w:val="center"/>
          </w:tcPr>
          <w:p w14:paraId="79081BF6">
            <w:pPr>
              <w:jc w:val="center"/>
              <w:rPr>
                <w:rFonts w:ascii="宋体" w:hAnsi="宋体"/>
                <w:spacing w:val="20"/>
                <w:szCs w:val="21"/>
              </w:rPr>
            </w:pPr>
            <w:r>
              <w:rPr>
                <w:rFonts w:hint="eastAsia" w:ascii="宋体" w:hAnsi="宋体"/>
                <w:spacing w:val="20"/>
                <w:szCs w:val="21"/>
              </w:rPr>
              <w:t>招标文件的商务条款</w:t>
            </w:r>
          </w:p>
        </w:tc>
        <w:tc>
          <w:tcPr>
            <w:tcW w:w="2582" w:type="dxa"/>
            <w:tcBorders>
              <w:top w:val="double" w:color="auto" w:sz="4" w:space="0"/>
              <w:left w:val="single" w:color="auto" w:sz="6" w:space="0"/>
              <w:bottom w:val="single" w:color="auto" w:sz="6" w:space="0"/>
              <w:right w:val="single" w:color="auto" w:sz="6" w:space="0"/>
            </w:tcBorders>
            <w:noWrap w:val="0"/>
            <w:vAlign w:val="center"/>
          </w:tcPr>
          <w:p w14:paraId="705F5F74">
            <w:pPr>
              <w:jc w:val="center"/>
              <w:rPr>
                <w:rFonts w:ascii="宋体" w:hAnsi="宋体"/>
                <w:spacing w:val="20"/>
                <w:szCs w:val="21"/>
              </w:rPr>
            </w:pPr>
            <w:r>
              <w:rPr>
                <w:rFonts w:hint="eastAsia" w:ascii="宋体" w:hAnsi="宋体"/>
                <w:spacing w:val="20"/>
                <w:szCs w:val="21"/>
              </w:rPr>
              <w:t>投标文件的商务条款</w:t>
            </w:r>
          </w:p>
        </w:tc>
        <w:tc>
          <w:tcPr>
            <w:tcW w:w="1440" w:type="dxa"/>
            <w:tcBorders>
              <w:top w:val="double" w:color="auto" w:sz="4" w:space="0"/>
              <w:left w:val="single" w:color="auto" w:sz="6" w:space="0"/>
              <w:bottom w:val="single" w:color="auto" w:sz="6" w:space="0"/>
              <w:right w:val="double" w:color="auto" w:sz="4" w:space="0"/>
            </w:tcBorders>
            <w:noWrap w:val="0"/>
            <w:vAlign w:val="center"/>
          </w:tcPr>
          <w:p w14:paraId="3BD7CAA3">
            <w:pPr>
              <w:jc w:val="center"/>
              <w:rPr>
                <w:rFonts w:hint="eastAsia" w:ascii="宋体" w:hAnsi="宋体"/>
                <w:spacing w:val="20"/>
                <w:szCs w:val="21"/>
              </w:rPr>
            </w:pPr>
            <w:r>
              <w:rPr>
                <w:rFonts w:hint="eastAsia" w:ascii="宋体" w:hAnsi="宋体"/>
                <w:spacing w:val="20"/>
                <w:szCs w:val="21"/>
              </w:rPr>
              <w:t>偏离情况</w:t>
            </w:r>
          </w:p>
          <w:p w14:paraId="5A50BA23">
            <w:pPr>
              <w:jc w:val="center"/>
              <w:rPr>
                <w:rFonts w:ascii="宋体" w:hAnsi="宋体"/>
                <w:spacing w:val="20"/>
                <w:szCs w:val="21"/>
              </w:rPr>
            </w:pPr>
            <w:r>
              <w:rPr>
                <w:rFonts w:hint="eastAsia" w:ascii="宋体" w:hAnsi="宋体"/>
                <w:spacing w:val="20"/>
                <w:szCs w:val="21"/>
              </w:rPr>
              <w:t>（是/否）</w:t>
            </w:r>
          </w:p>
        </w:tc>
      </w:tr>
      <w:tr w14:paraId="41E312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738FDC77">
            <w:pPr>
              <w:jc w:val="center"/>
              <w:rPr>
                <w:rFonts w:ascii="宋体" w:hAnsi="宋体"/>
                <w:spacing w:val="20"/>
                <w:szCs w:val="21"/>
              </w:rPr>
            </w:pPr>
            <w:r>
              <w:rPr>
                <w:rFonts w:hint="eastAsia" w:ascii="宋体" w:hAnsi="宋体"/>
                <w:spacing w:val="20"/>
                <w:szCs w:val="21"/>
                <w:lang w:val="en-US" w:eastAsia="zh-CN"/>
              </w:rPr>
              <w:t>1</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401919D2">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付款方式：以签订合同为准</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70B8E731">
            <w:pPr>
              <w:jc w:val="center"/>
              <w:rPr>
                <w:rFonts w:ascii="宋体" w:hAnsi="宋体"/>
                <w:spacing w:val="20"/>
                <w:szCs w:val="21"/>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7720C6FE">
            <w:pPr>
              <w:jc w:val="center"/>
              <w:rPr>
                <w:rFonts w:ascii="宋体" w:hAnsi="宋体"/>
                <w:spacing w:val="20"/>
                <w:szCs w:val="21"/>
              </w:rPr>
            </w:pPr>
          </w:p>
        </w:tc>
      </w:tr>
      <w:tr w14:paraId="3120BD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48277B82">
            <w:pPr>
              <w:jc w:val="center"/>
              <w:rPr>
                <w:rFonts w:ascii="宋体" w:hAnsi="宋体"/>
                <w:spacing w:val="20"/>
                <w:sz w:val="24"/>
              </w:rPr>
            </w:pPr>
            <w:r>
              <w:rPr>
                <w:rFonts w:hint="eastAsia" w:ascii="宋体" w:hAnsi="宋体"/>
                <w:spacing w:val="20"/>
                <w:szCs w:val="21"/>
                <w:lang w:val="en-US" w:eastAsia="zh-CN"/>
              </w:rPr>
              <w:t>2</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4624A617">
            <w:pPr>
              <w:keepNext w:val="0"/>
              <w:keepLines w:val="0"/>
              <w:pageBreakBefore w:val="0"/>
              <w:kinsoku/>
              <w:wordWrap/>
              <w:overflowPunct/>
              <w:topLinePunct w:val="0"/>
              <w:bidi w:val="0"/>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供货期：</w:t>
            </w:r>
            <w:r>
              <w:rPr>
                <w:rFonts w:hint="eastAsia" w:ascii="宋体" w:hAnsi="宋体" w:cs="宋体"/>
                <w:sz w:val="21"/>
                <w:szCs w:val="21"/>
                <w:highlight w:val="none"/>
                <w:lang w:val="en-US" w:eastAsia="zh-CN"/>
              </w:rPr>
              <w:t>接到采购人供货指令后7个工作日内供货完毕</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7D75238F">
            <w:pPr>
              <w:jc w:val="cente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072415EE">
            <w:pPr>
              <w:jc w:val="center"/>
              <w:rPr>
                <w:rFonts w:ascii="宋体" w:hAnsi="宋体"/>
                <w:spacing w:val="20"/>
                <w:sz w:val="24"/>
              </w:rPr>
            </w:pPr>
          </w:p>
        </w:tc>
      </w:tr>
      <w:tr w14:paraId="0407C3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7"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2499B19B">
            <w:pPr>
              <w:jc w:val="center"/>
              <w:rPr>
                <w:rFonts w:hint="default" w:ascii="宋体" w:hAnsi="宋体"/>
                <w:spacing w:val="20"/>
                <w:szCs w:val="21"/>
                <w:lang w:val="en-US" w:eastAsia="zh-CN"/>
              </w:rPr>
            </w:pPr>
            <w:r>
              <w:rPr>
                <w:rFonts w:hint="eastAsia" w:ascii="宋体" w:hAnsi="宋体"/>
                <w:spacing w:val="20"/>
                <w:szCs w:val="21"/>
                <w:lang w:val="en-US" w:eastAsia="zh-CN"/>
              </w:rPr>
              <w:t>3</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778131F9">
            <w:pPr>
              <w:keepNext w:val="0"/>
              <w:keepLines w:val="0"/>
              <w:pageBreakBefore w:val="0"/>
              <w:kinsoku/>
              <w:wordWrap/>
              <w:overflowPunct/>
              <w:topLinePunct w:val="0"/>
              <w:bidi w:val="0"/>
              <w:jc w:val="both"/>
              <w:outlineLvl w:val="9"/>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质保期：1年</w:t>
            </w:r>
          </w:p>
        </w:tc>
        <w:tc>
          <w:tcPr>
            <w:tcW w:w="2582" w:type="dxa"/>
            <w:tcBorders>
              <w:top w:val="single" w:color="auto" w:sz="6" w:space="0"/>
              <w:left w:val="single" w:color="auto" w:sz="6" w:space="0"/>
              <w:bottom w:val="single" w:color="auto" w:sz="6" w:space="0"/>
              <w:right w:val="single" w:color="auto" w:sz="6" w:space="0"/>
            </w:tcBorders>
            <w:noWrap w:val="0"/>
            <w:vAlign w:val="center"/>
          </w:tcPr>
          <w:p w14:paraId="6F7463D3">
            <w:pPr>
              <w:jc w:val="cente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center"/>
          </w:tcPr>
          <w:p w14:paraId="3CBE49FD">
            <w:pPr>
              <w:jc w:val="center"/>
              <w:rPr>
                <w:rFonts w:ascii="宋体" w:hAnsi="宋体"/>
                <w:spacing w:val="20"/>
                <w:sz w:val="24"/>
              </w:rPr>
            </w:pPr>
          </w:p>
        </w:tc>
      </w:tr>
      <w:tr w14:paraId="03B977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4CF3BBA1">
            <w:pPr>
              <w:jc w:val="center"/>
              <w:rPr>
                <w:rFonts w:hint="eastAsia" w:ascii="宋体" w:hAnsi="宋体" w:eastAsia="宋体"/>
                <w:spacing w:val="20"/>
                <w:sz w:val="24"/>
                <w:lang w:val="en-US" w:eastAsia="zh-CN"/>
              </w:rPr>
            </w:pPr>
            <w:r>
              <w:rPr>
                <w:rFonts w:hint="eastAsia" w:ascii="宋体" w:hAnsi="宋体"/>
                <w:spacing w:val="20"/>
                <w:sz w:val="24"/>
                <w:lang w:val="en-US" w:eastAsia="zh-CN"/>
              </w:rPr>
              <w:t>4</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70EC9569">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合同方式：固定总价</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41E8D887">
            <w:pP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79759CCE">
            <w:pPr>
              <w:rPr>
                <w:rFonts w:ascii="宋体" w:hAnsi="宋体"/>
                <w:spacing w:val="20"/>
                <w:sz w:val="24"/>
              </w:rPr>
            </w:pPr>
          </w:p>
        </w:tc>
      </w:tr>
      <w:tr w14:paraId="06ECFF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65D42E92">
            <w:pPr>
              <w:jc w:val="center"/>
              <w:rPr>
                <w:rFonts w:hint="eastAsia" w:ascii="宋体" w:hAnsi="宋体" w:eastAsia="宋体"/>
                <w:spacing w:val="20"/>
                <w:sz w:val="24"/>
                <w:lang w:val="en-US" w:eastAsia="zh-CN"/>
              </w:rPr>
            </w:pPr>
            <w:r>
              <w:rPr>
                <w:rFonts w:hint="eastAsia" w:ascii="宋体" w:hAnsi="宋体"/>
                <w:spacing w:val="20"/>
                <w:sz w:val="24"/>
                <w:lang w:val="en-US" w:eastAsia="zh-CN"/>
              </w:rPr>
              <w:t>5</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7C31DDBF">
            <w:pPr>
              <w:keepNext w:val="0"/>
              <w:keepLines w:val="0"/>
              <w:pageBreakBefore w:val="0"/>
              <w:kinsoku/>
              <w:wordWrap/>
              <w:overflowPunct/>
              <w:topLinePunct w:val="0"/>
              <w:bidi w:val="0"/>
              <w:jc w:val="both"/>
              <w:outlineLvl w:val="9"/>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质量标准：符合国家现行质量验收统一标准及相关行业标准，满足甲方对项目的各项要求。</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1579A4D3">
            <w:pP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7240E1C8">
            <w:pPr>
              <w:rPr>
                <w:rFonts w:ascii="宋体" w:hAnsi="宋体"/>
                <w:spacing w:val="20"/>
                <w:sz w:val="24"/>
              </w:rPr>
            </w:pPr>
          </w:p>
        </w:tc>
      </w:tr>
      <w:tr w14:paraId="08854E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5E2D2191">
            <w:pPr>
              <w:jc w:val="center"/>
              <w:rPr>
                <w:rFonts w:ascii="宋体" w:hAnsi="宋体"/>
                <w:spacing w:val="20"/>
                <w:sz w:val="24"/>
              </w:rPr>
            </w:pPr>
            <w:r>
              <w:rPr>
                <w:rFonts w:hint="eastAsia" w:ascii="宋体" w:hAnsi="宋体"/>
                <w:spacing w:val="20"/>
                <w:sz w:val="24"/>
                <w:lang w:val="en-US" w:eastAsia="zh-CN"/>
              </w:rPr>
              <w:t>6</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11BA55CF">
            <w:pPr>
              <w:keepNext w:val="0"/>
              <w:keepLines w:val="0"/>
              <w:pageBreakBefore w:val="0"/>
              <w:kinsoku/>
              <w:wordWrap/>
              <w:overflowPunct/>
              <w:topLinePunct w:val="0"/>
              <w:bidi w:val="0"/>
              <w:jc w:val="both"/>
              <w:outlineLvl w:val="9"/>
              <w:rPr>
                <w:rFonts w:hint="default" w:ascii="宋体" w:hAnsi="宋体"/>
                <w:spacing w:val="20"/>
                <w:sz w:val="24"/>
                <w:lang w:val="en-US"/>
              </w:rPr>
            </w:pPr>
            <w:r>
              <w:rPr>
                <w:rFonts w:hint="eastAsia" w:ascii="宋体" w:hAnsi="宋体" w:cs="宋体"/>
                <w:sz w:val="21"/>
                <w:szCs w:val="21"/>
                <w:highlight w:val="none"/>
                <w:lang w:val="en-US" w:eastAsia="zh-CN"/>
              </w:rPr>
              <w:t>投标有效期</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90天</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05A4AE86">
            <w:pP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3D61D3FA">
            <w:pPr>
              <w:rPr>
                <w:rFonts w:ascii="宋体" w:hAnsi="宋体"/>
                <w:spacing w:val="20"/>
                <w:sz w:val="24"/>
              </w:rPr>
            </w:pPr>
          </w:p>
        </w:tc>
      </w:tr>
      <w:tr w14:paraId="4E67A1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single" w:color="auto" w:sz="6" w:space="0"/>
              <w:right w:val="single" w:color="auto" w:sz="6" w:space="0"/>
            </w:tcBorders>
            <w:noWrap w:val="0"/>
            <w:vAlign w:val="center"/>
          </w:tcPr>
          <w:p w14:paraId="490E6939">
            <w:pPr>
              <w:autoSpaceDE w:val="0"/>
              <w:autoSpaceDN w:val="0"/>
              <w:adjustRightInd w:val="0"/>
              <w:spacing w:line="300" w:lineRule="auto"/>
              <w:jc w:val="center"/>
              <w:rPr>
                <w:rFonts w:ascii="宋体" w:hAnsi="宋体"/>
                <w:spacing w:val="20"/>
                <w:sz w:val="24"/>
              </w:rPr>
            </w:pPr>
            <w:r>
              <w:rPr>
                <w:rFonts w:hint="eastAsia" w:ascii="宋体" w:hAnsi="宋体" w:cs="宋体"/>
                <w:bCs/>
                <w:szCs w:val="21"/>
                <w:highlight w:val="none"/>
              </w:rPr>
              <w:t>..</w:t>
            </w:r>
          </w:p>
        </w:tc>
        <w:tc>
          <w:tcPr>
            <w:tcW w:w="4688" w:type="dxa"/>
            <w:tcBorders>
              <w:top w:val="single" w:color="auto" w:sz="6" w:space="0"/>
              <w:left w:val="single" w:color="auto" w:sz="6" w:space="0"/>
              <w:bottom w:val="single" w:color="auto" w:sz="6" w:space="0"/>
              <w:right w:val="single" w:color="auto" w:sz="6" w:space="0"/>
            </w:tcBorders>
            <w:noWrap w:val="0"/>
            <w:vAlign w:val="center"/>
          </w:tcPr>
          <w:p w14:paraId="4C5B6C3A">
            <w:pPr>
              <w:autoSpaceDE w:val="0"/>
              <w:autoSpaceDN w:val="0"/>
              <w:adjustRightInd w:val="0"/>
              <w:spacing w:line="300" w:lineRule="auto"/>
              <w:jc w:val="center"/>
              <w:rPr>
                <w:rFonts w:ascii="宋体" w:hAnsi="宋体"/>
                <w:spacing w:val="20"/>
                <w:sz w:val="24"/>
              </w:rPr>
            </w:pPr>
            <w:r>
              <w:rPr>
                <w:rFonts w:hint="eastAsia" w:ascii="宋体" w:hAnsi="宋体" w:cs="宋体"/>
                <w:bCs/>
                <w:szCs w:val="21"/>
                <w:highlight w:val="none"/>
              </w:rPr>
              <w:t>......</w:t>
            </w:r>
          </w:p>
        </w:tc>
        <w:tc>
          <w:tcPr>
            <w:tcW w:w="2582" w:type="dxa"/>
            <w:tcBorders>
              <w:top w:val="single" w:color="auto" w:sz="6" w:space="0"/>
              <w:left w:val="single" w:color="auto" w:sz="6" w:space="0"/>
              <w:bottom w:val="single" w:color="auto" w:sz="6" w:space="0"/>
              <w:right w:val="single" w:color="auto" w:sz="6" w:space="0"/>
            </w:tcBorders>
            <w:noWrap w:val="0"/>
            <w:vAlign w:val="top"/>
          </w:tcPr>
          <w:p w14:paraId="09D2216D">
            <w:pPr>
              <w:rPr>
                <w:rFonts w:ascii="宋体" w:hAnsi="宋体"/>
                <w:spacing w:val="20"/>
                <w:sz w:val="24"/>
              </w:rPr>
            </w:pPr>
          </w:p>
        </w:tc>
        <w:tc>
          <w:tcPr>
            <w:tcW w:w="1440" w:type="dxa"/>
            <w:tcBorders>
              <w:top w:val="single" w:color="auto" w:sz="6" w:space="0"/>
              <w:left w:val="single" w:color="auto" w:sz="6" w:space="0"/>
              <w:bottom w:val="single" w:color="auto" w:sz="6" w:space="0"/>
              <w:right w:val="double" w:color="auto" w:sz="4" w:space="0"/>
            </w:tcBorders>
            <w:noWrap w:val="0"/>
            <w:vAlign w:val="top"/>
          </w:tcPr>
          <w:p w14:paraId="07767CE7">
            <w:pPr>
              <w:rPr>
                <w:rFonts w:ascii="宋体" w:hAnsi="宋体"/>
                <w:spacing w:val="20"/>
                <w:sz w:val="24"/>
              </w:rPr>
            </w:pPr>
          </w:p>
        </w:tc>
      </w:tr>
      <w:tr w14:paraId="64218A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818" w:type="dxa"/>
            <w:tcBorders>
              <w:top w:val="single" w:color="auto" w:sz="6" w:space="0"/>
              <w:left w:val="double" w:color="auto" w:sz="4" w:space="0"/>
              <w:bottom w:val="double" w:color="auto" w:sz="4" w:space="0"/>
              <w:right w:val="single" w:color="auto" w:sz="6" w:space="0"/>
            </w:tcBorders>
            <w:noWrap w:val="0"/>
            <w:vAlign w:val="top"/>
          </w:tcPr>
          <w:p w14:paraId="03AC5368">
            <w:pPr>
              <w:rPr>
                <w:rFonts w:ascii="宋体" w:hAnsi="宋体"/>
                <w:spacing w:val="20"/>
                <w:sz w:val="24"/>
              </w:rPr>
            </w:pPr>
          </w:p>
        </w:tc>
        <w:tc>
          <w:tcPr>
            <w:tcW w:w="4688" w:type="dxa"/>
            <w:tcBorders>
              <w:top w:val="single" w:color="auto" w:sz="6" w:space="0"/>
              <w:left w:val="single" w:color="auto" w:sz="6" w:space="0"/>
              <w:bottom w:val="double" w:color="auto" w:sz="4" w:space="0"/>
              <w:right w:val="single" w:color="auto" w:sz="6" w:space="0"/>
            </w:tcBorders>
            <w:noWrap w:val="0"/>
            <w:vAlign w:val="top"/>
          </w:tcPr>
          <w:p w14:paraId="41B77D8E">
            <w:pPr>
              <w:rPr>
                <w:rFonts w:ascii="宋体" w:hAnsi="宋体"/>
                <w:spacing w:val="20"/>
                <w:sz w:val="24"/>
              </w:rPr>
            </w:pPr>
          </w:p>
        </w:tc>
        <w:tc>
          <w:tcPr>
            <w:tcW w:w="2582" w:type="dxa"/>
            <w:tcBorders>
              <w:top w:val="single" w:color="auto" w:sz="6" w:space="0"/>
              <w:left w:val="single" w:color="auto" w:sz="6" w:space="0"/>
              <w:bottom w:val="double" w:color="auto" w:sz="4" w:space="0"/>
              <w:right w:val="single" w:color="auto" w:sz="6" w:space="0"/>
            </w:tcBorders>
            <w:noWrap w:val="0"/>
            <w:vAlign w:val="top"/>
          </w:tcPr>
          <w:p w14:paraId="0DDCB21D">
            <w:pPr>
              <w:rPr>
                <w:rFonts w:ascii="宋体" w:hAnsi="宋体"/>
                <w:spacing w:val="20"/>
                <w:sz w:val="24"/>
              </w:rPr>
            </w:pPr>
          </w:p>
        </w:tc>
        <w:tc>
          <w:tcPr>
            <w:tcW w:w="1440" w:type="dxa"/>
            <w:tcBorders>
              <w:top w:val="single" w:color="auto" w:sz="6" w:space="0"/>
              <w:left w:val="single" w:color="auto" w:sz="6" w:space="0"/>
              <w:bottom w:val="double" w:color="auto" w:sz="4" w:space="0"/>
              <w:right w:val="double" w:color="auto" w:sz="4" w:space="0"/>
            </w:tcBorders>
            <w:noWrap w:val="0"/>
            <w:vAlign w:val="top"/>
          </w:tcPr>
          <w:p w14:paraId="205ADA15">
            <w:pPr>
              <w:rPr>
                <w:rFonts w:ascii="宋体" w:hAnsi="宋体"/>
                <w:spacing w:val="20"/>
                <w:sz w:val="24"/>
              </w:rPr>
            </w:pPr>
          </w:p>
        </w:tc>
      </w:tr>
    </w:tbl>
    <w:p w14:paraId="1B52EEB1">
      <w:pPr>
        <w:rPr>
          <w:rFonts w:hint="eastAsia" w:ascii="宋体" w:hAnsi="宋体"/>
          <w:sz w:val="18"/>
          <w:szCs w:val="18"/>
        </w:rPr>
      </w:pPr>
      <w:r>
        <w:rPr>
          <w:rFonts w:hint="eastAsia" w:ascii="宋体" w:hAnsi="宋体"/>
          <w:sz w:val="18"/>
          <w:szCs w:val="18"/>
        </w:rPr>
        <w:t>备注：</w:t>
      </w:r>
    </w:p>
    <w:p w14:paraId="57C617D8">
      <w:pPr>
        <w:rPr>
          <w:rFonts w:hint="eastAsia" w:ascii="宋体" w:hAnsi="宋体"/>
          <w:sz w:val="18"/>
          <w:szCs w:val="18"/>
        </w:rPr>
      </w:pPr>
      <w:r>
        <w:rPr>
          <w:rFonts w:hint="eastAsia" w:ascii="宋体" w:hAnsi="宋体"/>
          <w:sz w:val="18"/>
          <w:szCs w:val="18"/>
        </w:rPr>
        <w:t>1、商务条款内容主要是针对《招标文件》有关的包括付款条件、</w:t>
      </w:r>
      <w:r>
        <w:rPr>
          <w:rFonts w:hint="eastAsia" w:ascii="宋体" w:hAnsi="宋体"/>
          <w:sz w:val="18"/>
          <w:szCs w:val="18"/>
          <w:lang w:eastAsia="zh-CN"/>
        </w:rPr>
        <w:t>供货期</w:t>
      </w:r>
      <w:r>
        <w:rPr>
          <w:rFonts w:hint="eastAsia" w:ascii="宋体" w:hAnsi="宋体"/>
          <w:sz w:val="18"/>
          <w:szCs w:val="18"/>
        </w:rPr>
        <w:t>、质保期、合同主要条款等内容。</w:t>
      </w:r>
    </w:p>
    <w:p w14:paraId="517BEC63">
      <w:pPr>
        <w:rPr>
          <w:rFonts w:hint="eastAsia" w:ascii="宋体" w:hAnsi="宋体"/>
          <w:sz w:val="18"/>
          <w:szCs w:val="18"/>
        </w:rPr>
      </w:pPr>
      <w:r>
        <w:rPr>
          <w:rFonts w:hint="eastAsia" w:ascii="宋体" w:hAnsi="宋体"/>
          <w:sz w:val="18"/>
          <w:szCs w:val="18"/>
        </w:rPr>
        <w:t>2、无偏离应在本表空白处醒目地注明“无商务条款偏离”的字样。</w:t>
      </w:r>
    </w:p>
    <w:p w14:paraId="6BEDFDFB">
      <w:pPr>
        <w:rPr>
          <w:rFonts w:hint="eastAsia" w:ascii="宋体" w:hAnsi="宋体"/>
          <w:sz w:val="24"/>
        </w:rPr>
      </w:pPr>
    </w:p>
    <w:p w14:paraId="1A1BA970">
      <w:pPr>
        <w:rPr>
          <w:rFonts w:hint="eastAsia" w:ascii="宋体" w:hAnsi="宋体"/>
          <w:sz w:val="24"/>
        </w:rPr>
      </w:pPr>
    </w:p>
    <w:p w14:paraId="011AD155">
      <w:pPr>
        <w:jc w:val="center"/>
        <w:rPr>
          <w:rFonts w:hint="eastAsia" w:ascii="宋体" w:hAnsi="宋体"/>
          <w:szCs w:val="21"/>
        </w:rPr>
      </w:pPr>
    </w:p>
    <w:p w14:paraId="320806E3">
      <w:pPr>
        <w:jc w:val="center"/>
        <w:rPr>
          <w:rFonts w:hint="eastAsia" w:ascii="宋体" w:hAnsi="宋体"/>
          <w:szCs w:val="21"/>
        </w:rPr>
      </w:pPr>
    </w:p>
    <w:p w14:paraId="69B44613">
      <w:pPr>
        <w:spacing w:line="480" w:lineRule="auto"/>
        <w:jc w:val="center"/>
        <w:rPr>
          <w:rFonts w:hint="eastAsia" w:ascii="宋体" w:hAnsi="宋体"/>
          <w:sz w:val="21"/>
          <w:szCs w:val="21"/>
        </w:rPr>
      </w:pPr>
      <w:r>
        <w:rPr>
          <w:rFonts w:hint="eastAsia" w:ascii="宋体" w:hAnsi="宋体"/>
          <w:sz w:val="21"/>
          <w:szCs w:val="21"/>
        </w:rPr>
        <w:t xml:space="preserve">供应商名称： </w:t>
      </w:r>
      <w:r>
        <w:rPr>
          <w:rFonts w:hint="eastAsia" w:ascii="宋体" w:hAnsi="宋体"/>
          <w:sz w:val="21"/>
          <w:szCs w:val="21"/>
          <w:u w:val="single"/>
        </w:rPr>
        <w:t xml:space="preserve">                           </w:t>
      </w:r>
      <w:r>
        <w:rPr>
          <w:rFonts w:hint="eastAsia" w:ascii="宋体" w:hAnsi="宋体"/>
          <w:sz w:val="21"/>
          <w:szCs w:val="21"/>
        </w:rPr>
        <w:t>（公章）</w:t>
      </w:r>
    </w:p>
    <w:p w14:paraId="62CBFFDD">
      <w:pPr>
        <w:jc w:val="center"/>
        <w:rPr>
          <w:rFonts w:hint="eastAsia" w:ascii="宋体" w:hAnsi="宋体"/>
          <w:sz w:val="21"/>
          <w:szCs w:val="21"/>
        </w:rPr>
      </w:pPr>
      <w:r>
        <w:rPr>
          <w:rFonts w:ascii="宋体" w:hAnsi="宋体"/>
          <w:sz w:val="21"/>
          <w:szCs w:val="21"/>
        </w:rPr>
        <w:t>法定代表人或</w:t>
      </w:r>
      <w:r>
        <w:rPr>
          <w:rFonts w:hint="eastAsia" w:ascii="宋体" w:hAnsi="宋体"/>
          <w:sz w:val="21"/>
          <w:szCs w:val="21"/>
        </w:rPr>
        <w:t>其委托代理</w:t>
      </w:r>
      <w:r>
        <w:rPr>
          <w:rFonts w:ascii="宋体" w:hAnsi="宋体"/>
          <w:sz w:val="21"/>
          <w:szCs w:val="21"/>
        </w:rPr>
        <w:t>人：</w:t>
      </w:r>
      <w:r>
        <w:rPr>
          <w:rFonts w:ascii="宋体" w:hAnsi="宋体"/>
          <w:sz w:val="21"/>
          <w:szCs w:val="21"/>
          <w:u w:val="single"/>
        </w:rPr>
        <w:t xml:space="preserve">               </w:t>
      </w:r>
      <w:r>
        <w:rPr>
          <w:rFonts w:ascii="宋体" w:hAnsi="宋体"/>
          <w:sz w:val="21"/>
          <w:szCs w:val="21"/>
        </w:rPr>
        <w:t>（签字</w:t>
      </w:r>
      <w:r>
        <w:rPr>
          <w:rFonts w:hint="eastAsia" w:ascii="宋体" w:hAnsi="宋体"/>
          <w:sz w:val="21"/>
          <w:szCs w:val="21"/>
        </w:rPr>
        <w:t>或盖章</w:t>
      </w:r>
      <w:r>
        <w:rPr>
          <w:rFonts w:ascii="宋体" w:hAnsi="宋体"/>
          <w:sz w:val="21"/>
          <w:szCs w:val="21"/>
        </w:rPr>
        <w:t>）</w:t>
      </w:r>
    </w:p>
    <w:p w14:paraId="13498390">
      <w:pPr>
        <w:jc w:val="center"/>
        <w:rPr>
          <w:rFonts w:hint="eastAsia" w:ascii="宋体" w:hAnsi="宋体"/>
          <w:sz w:val="21"/>
          <w:szCs w:val="21"/>
        </w:rPr>
      </w:pPr>
    </w:p>
    <w:p w14:paraId="5978FED4">
      <w:pPr>
        <w:jc w:val="center"/>
        <w:rPr>
          <w:rFonts w:hint="eastAsia" w:ascii="宋体" w:hAnsi="宋体"/>
          <w:sz w:val="21"/>
          <w:szCs w:val="21"/>
          <w:u w:val="single"/>
        </w:rPr>
      </w:pPr>
      <w:r>
        <w:rPr>
          <w:rFonts w:hint="eastAsia"/>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14:paraId="5E2B5584">
      <w:pPr>
        <w:rPr>
          <w:rFonts w:hint="eastAsia"/>
          <w:b/>
          <w:sz w:val="28"/>
          <w:szCs w:val="28"/>
        </w:rPr>
      </w:pPr>
    </w:p>
    <w:p w14:paraId="7FD0637A">
      <w:pPr>
        <w:rPr>
          <w:rFonts w:hint="eastAsia"/>
          <w:szCs w:val="21"/>
        </w:rPr>
      </w:pPr>
    </w:p>
    <w:p w14:paraId="223F9067">
      <w:pPr>
        <w:rPr>
          <w:rFonts w:hint="eastAsia"/>
        </w:rPr>
      </w:pPr>
    </w:p>
    <w:p w14:paraId="03EBA9A0">
      <w:pPr>
        <w:snapToGrid w:val="0"/>
        <w:spacing w:line="300" w:lineRule="auto"/>
        <w:jc w:val="left"/>
        <w:rPr>
          <w:rFonts w:hint="eastAsia"/>
          <w:b/>
          <w:sz w:val="28"/>
          <w:szCs w:val="28"/>
        </w:rPr>
      </w:pPr>
      <w:bookmarkStart w:id="117" w:name="_Toc216236408"/>
    </w:p>
    <w:p w14:paraId="27F0722E">
      <w:pPr>
        <w:snapToGrid w:val="0"/>
        <w:spacing w:line="300" w:lineRule="auto"/>
        <w:jc w:val="left"/>
        <w:rPr>
          <w:rFonts w:hint="eastAsia"/>
          <w:b/>
          <w:sz w:val="28"/>
          <w:szCs w:val="28"/>
        </w:rPr>
      </w:pPr>
    </w:p>
    <w:p w14:paraId="26020233">
      <w:pPr>
        <w:snapToGrid w:val="0"/>
        <w:spacing w:line="300" w:lineRule="auto"/>
        <w:jc w:val="left"/>
        <w:rPr>
          <w:rFonts w:hint="eastAsia"/>
          <w:b/>
          <w:sz w:val="28"/>
          <w:szCs w:val="28"/>
        </w:rPr>
      </w:pPr>
    </w:p>
    <w:p w14:paraId="14BD90FA">
      <w:pPr>
        <w:snapToGrid w:val="0"/>
        <w:spacing w:line="300" w:lineRule="auto"/>
        <w:jc w:val="left"/>
        <w:rPr>
          <w:rFonts w:hint="eastAsia"/>
          <w:b/>
          <w:sz w:val="28"/>
          <w:szCs w:val="28"/>
        </w:rPr>
      </w:pPr>
      <w:r>
        <w:rPr>
          <w:rFonts w:hint="eastAsia"/>
          <w:b/>
          <w:sz w:val="28"/>
          <w:szCs w:val="28"/>
        </w:rPr>
        <w:t>格式</w:t>
      </w:r>
      <w:r>
        <w:rPr>
          <w:rFonts w:hint="eastAsia"/>
          <w:b/>
          <w:sz w:val="28"/>
          <w:szCs w:val="28"/>
          <w:lang w:val="en-US" w:eastAsia="zh-CN"/>
        </w:rPr>
        <w:t>8</w:t>
      </w:r>
      <w:r>
        <w:rPr>
          <w:rFonts w:hint="eastAsia"/>
          <w:b/>
          <w:sz w:val="28"/>
          <w:szCs w:val="28"/>
        </w:rPr>
        <w:t>：</w:t>
      </w:r>
    </w:p>
    <w:p w14:paraId="3E62E3B2">
      <w:pPr>
        <w:snapToGrid w:val="0"/>
        <w:spacing w:line="300" w:lineRule="auto"/>
        <w:jc w:val="both"/>
        <w:rPr>
          <w:rFonts w:hint="eastAsia"/>
          <w:b/>
          <w:sz w:val="32"/>
          <w:szCs w:val="32"/>
          <w:lang w:eastAsia="zh-CN"/>
        </w:rPr>
      </w:pPr>
    </w:p>
    <w:p w14:paraId="4173CCEE">
      <w:pPr>
        <w:snapToGrid w:val="0"/>
        <w:spacing w:line="300" w:lineRule="auto"/>
        <w:jc w:val="center"/>
        <w:rPr>
          <w:rFonts w:hint="eastAsia"/>
          <w:b/>
          <w:sz w:val="32"/>
          <w:szCs w:val="32"/>
          <w:lang w:eastAsia="zh-CN"/>
        </w:rPr>
      </w:pPr>
    </w:p>
    <w:p w14:paraId="4E553841">
      <w:pPr>
        <w:snapToGrid w:val="0"/>
        <w:spacing w:line="300" w:lineRule="auto"/>
        <w:jc w:val="center"/>
        <w:rPr>
          <w:rFonts w:hint="eastAsia" w:eastAsia="宋体"/>
          <w:b/>
          <w:sz w:val="32"/>
          <w:szCs w:val="32"/>
          <w:lang w:eastAsia="zh-CN"/>
        </w:rPr>
      </w:pPr>
      <w:r>
        <w:rPr>
          <w:rFonts w:hint="eastAsia"/>
          <w:b/>
          <w:sz w:val="32"/>
          <w:szCs w:val="32"/>
          <w:lang w:eastAsia="zh-CN"/>
        </w:rPr>
        <w:t>供货服务方案</w:t>
      </w:r>
    </w:p>
    <w:p w14:paraId="65B6DB79">
      <w:pPr>
        <w:snapToGrid w:val="0"/>
        <w:spacing w:line="300" w:lineRule="auto"/>
        <w:ind w:firstLine="562" w:firstLineChars="200"/>
        <w:rPr>
          <w:rFonts w:hint="eastAsia"/>
          <w:b/>
          <w:sz w:val="28"/>
          <w:szCs w:val="28"/>
        </w:rPr>
      </w:pPr>
    </w:p>
    <w:p w14:paraId="1A5B4D23">
      <w:pPr>
        <w:snapToGrid w:val="0"/>
        <w:spacing w:line="300" w:lineRule="auto"/>
        <w:ind w:firstLine="422" w:firstLineChars="200"/>
        <w:rPr>
          <w:rFonts w:hint="eastAsia"/>
          <w:b/>
          <w:szCs w:val="21"/>
        </w:rPr>
      </w:pPr>
    </w:p>
    <w:p w14:paraId="2157D3A9">
      <w:pPr>
        <w:snapToGrid w:val="0"/>
        <w:spacing w:line="300" w:lineRule="auto"/>
        <w:ind w:firstLine="562" w:firstLineChars="200"/>
        <w:rPr>
          <w:rFonts w:hint="eastAsia"/>
          <w:b/>
          <w:sz w:val="28"/>
          <w:szCs w:val="28"/>
        </w:rPr>
      </w:pPr>
    </w:p>
    <w:p w14:paraId="0F1180D6">
      <w:pPr>
        <w:snapToGrid w:val="0"/>
        <w:spacing w:line="300" w:lineRule="auto"/>
        <w:ind w:firstLine="562" w:firstLineChars="200"/>
        <w:rPr>
          <w:rFonts w:hint="eastAsia"/>
          <w:b/>
          <w:sz w:val="28"/>
          <w:szCs w:val="28"/>
        </w:rPr>
      </w:pPr>
    </w:p>
    <w:p w14:paraId="663F2D4E">
      <w:pPr>
        <w:snapToGrid w:val="0"/>
        <w:spacing w:line="300" w:lineRule="auto"/>
        <w:ind w:firstLine="562" w:firstLineChars="200"/>
        <w:rPr>
          <w:rFonts w:hint="eastAsia"/>
          <w:b/>
          <w:sz w:val="28"/>
          <w:szCs w:val="28"/>
        </w:rPr>
      </w:pPr>
    </w:p>
    <w:p w14:paraId="6B6687C6">
      <w:pPr>
        <w:snapToGrid w:val="0"/>
        <w:spacing w:line="300" w:lineRule="auto"/>
        <w:ind w:firstLine="562" w:firstLineChars="200"/>
        <w:rPr>
          <w:rFonts w:hint="eastAsia"/>
          <w:b/>
          <w:sz w:val="28"/>
          <w:szCs w:val="28"/>
        </w:rPr>
      </w:pPr>
    </w:p>
    <w:p w14:paraId="15F1E2B7">
      <w:pPr>
        <w:snapToGrid w:val="0"/>
        <w:spacing w:line="300" w:lineRule="auto"/>
        <w:ind w:firstLine="562" w:firstLineChars="200"/>
        <w:rPr>
          <w:rFonts w:hint="eastAsia"/>
          <w:b/>
          <w:sz w:val="28"/>
          <w:szCs w:val="28"/>
        </w:rPr>
      </w:pPr>
    </w:p>
    <w:p w14:paraId="4C248373">
      <w:pPr>
        <w:snapToGrid w:val="0"/>
        <w:spacing w:line="300" w:lineRule="auto"/>
        <w:ind w:firstLine="562" w:firstLineChars="200"/>
        <w:rPr>
          <w:rFonts w:hint="eastAsia"/>
          <w:b/>
          <w:sz w:val="28"/>
          <w:szCs w:val="28"/>
        </w:rPr>
      </w:pPr>
    </w:p>
    <w:p w14:paraId="34711593">
      <w:pPr>
        <w:snapToGrid w:val="0"/>
        <w:spacing w:line="300" w:lineRule="auto"/>
        <w:ind w:firstLine="562" w:firstLineChars="200"/>
        <w:rPr>
          <w:rFonts w:hint="eastAsia"/>
          <w:b/>
          <w:sz w:val="28"/>
          <w:szCs w:val="28"/>
        </w:rPr>
      </w:pPr>
    </w:p>
    <w:p w14:paraId="26DAAB93">
      <w:pPr>
        <w:snapToGrid w:val="0"/>
        <w:spacing w:line="300" w:lineRule="auto"/>
        <w:ind w:firstLine="562" w:firstLineChars="200"/>
        <w:rPr>
          <w:rFonts w:hint="eastAsia"/>
          <w:b/>
          <w:sz w:val="28"/>
          <w:szCs w:val="28"/>
        </w:rPr>
      </w:pPr>
    </w:p>
    <w:p w14:paraId="25704DD7">
      <w:pPr>
        <w:pStyle w:val="3"/>
        <w:rPr>
          <w:rFonts w:hint="eastAsia"/>
        </w:rPr>
      </w:pPr>
    </w:p>
    <w:p w14:paraId="0769A168">
      <w:pPr>
        <w:snapToGrid w:val="0"/>
        <w:spacing w:line="300" w:lineRule="auto"/>
        <w:ind w:firstLine="562" w:firstLineChars="200"/>
        <w:rPr>
          <w:rFonts w:hint="eastAsia"/>
          <w:b/>
          <w:sz w:val="28"/>
          <w:szCs w:val="28"/>
        </w:rPr>
      </w:pPr>
    </w:p>
    <w:p w14:paraId="1318AE1F">
      <w:pPr>
        <w:snapToGrid w:val="0"/>
        <w:spacing w:line="300" w:lineRule="auto"/>
        <w:ind w:firstLine="562" w:firstLineChars="200"/>
        <w:rPr>
          <w:rFonts w:hint="eastAsia"/>
          <w:b/>
          <w:sz w:val="28"/>
          <w:szCs w:val="28"/>
        </w:rPr>
      </w:pPr>
    </w:p>
    <w:p w14:paraId="21BEE676">
      <w:pPr>
        <w:snapToGrid w:val="0"/>
        <w:spacing w:line="300" w:lineRule="auto"/>
        <w:ind w:firstLine="562" w:firstLineChars="200"/>
        <w:rPr>
          <w:rFonts w:hint="eastAsia"/>
          <w:b/>
          <w:sz w:val="28"/>
          <w:szCs w:val="28"/>
        </w:rPr>
      </w:pPr>
    </w:p>
    <w:p w14:paraId="2E3157B5">
      <w:pPr>
        <w:snapToGrid w:val="0"/>
        <w:spacing w:line="300" w:lineRule="auto"/>
        <w:ind w:firstLine="562" w:firstLineChars="200"/>
        <w:rPr>
          <w:rFonts w:hint="eastAsia"/>
          <w:b/>
          <w:sz w:val="28"/>
          <w:szCs w:val="28"/>
        </w:rPr>
      </w:pPr>
    </w:p>
    <w:p w14:paraId="6794CB7A">
      <w:pPr>
        <w:snapToGrid w:val="0"/>
        <w:spacing w:line="300" w:lineRule="auto"/>
        <w:ind w:firstLine="562" w:firstLineChars="200"/>
        <w:rPr>
          <w:rFonts w:hint="eastAsia"/>
          <w:b/>
          <w:sz w:val="28"/>
          <w:szCs w:val="28"/>
        </w:rPr>
      </w:pPr>
    </w:p>
    <w:p w14:paraId="6ADC950D">
      <w:pPr>
        <w:snapToGrid w:val="0"/>
        <w:spacing w:line="300" w:lineRule="auto"/>
        <w:ind w:firstLine="562" w:firstLineChars="200"/>
        <w:rPr>
          <w:rFonts w:hint="eastAsia"/>
          <w:b/>
          <w:sz w:val="28"/>
          <w:szCs w:val="28"/>
        </w:rPr>
      </w:pPr>
    </w:p>
    <w:p w14:paraId="741F4B4C">
      <w:pPr>
        <w:snapToGrid w:val="0"/>
        <w:spacing w:line="300" w:lineRule="auto"/>
        <w:ind w:firstLine="562" w:firstLineChars="200"/>
        <w:rPr>
          <w:rFonts w:hint="eastAsia"/>
          <w:b/>
          <w:sz w:val="28"/>
          <w:szCs w:val="28"/>
        </w:rPr>
      </w:pPr>
    </w:p>
    <w:p w14:paraId="07A00420">
      <w:pPr>
        <w:snapToGrid w:val="0"/>
        <w:spacing w:line="300" w:lineRule="auto"/>
        <w:ind w:firstLine="562" w:firstLineChars="200"/>
        <w:rPr>
          <w:rFonts w:hint="eastAsia"/>
          <w:b/>
          <w:sz w:val="28"/>
          <w:szCs w:val="28"/>
        </w:rPr>
      </w:pPr>
    </w:p>
    <w:p w14:paraId="5CB669FC">
      <w:pPr>
        <w:snapToGrid w:val="0"/>
        <w:spacing w:line="300" w:lineRule="auto"/>
        <w:ind w:firstLine="562" w:firstLineChars="200"/>
        <w:rPr>
          <w:rFonts w:hint="eastAsia"/>
          <w:b/>
          <w:sz w:val="28"/>
          <w:szCs w:val="28"/>
        </w:rPr>
      </w:pPr>
    </w:p>
    <w:p w14:paraId="6D0E0BD9">
      <w:pPr>
        <w:snapToGrid w:val="0"/>
        <w:spacing w:line="300" w:lineRule="auto"/>
        <w:ind w:firstLine="562" w:firstLineChars="200"/>
        <w:rPr>
          <w:rFonts w:hint="eastAsia"/>
          <w:b/>
          <w:sz w:val="28"/>
          <w:szCs w:val="28"/>
        </w:rPr>
      </w:pPr>
    </w:p>
    <w:p w14:paraId="5E5724BC">
      <w:pPr>
        <w:snapToGrid w:val="0"/>
        <w:spacing w:line="300" w:lineRule="auto"/>
        <w:ind w:firstLine="562" w:firstLineChars="200"/>
        <w:rPr>
          <w:rFonts w:hint="eastAsia"/>
          <w:b/>
          <w:sz w:val="28"/>
          <w:szCs w:val="28"/>
        </w:rPr>
      </w:pPr>
    </w:p>
    <w:p w14:paraId="47D0614B">
      <w:pPr>
        <w:snapToGrid w:val="0"/>
        <w:spacing w:line="300" w:lineRule="auto"/>
        <w:ind w:firstLine="562" w:firstLineChars="200"/>
        <w:rPr>
          <w:rFonts w:hint="eastAsia"/>
          <w:b/>
          <w:sz w:val="28"/>
          <w:szCs w:val="28"/>
        </w:rPr>
      </w:pPr>
    </w:p>
    <w:p w14:paraId="687456AF">
      <w:pPr>
        <w:snapToGrid w:val="0"/>
        <w:spacing w:line="300" w:lineRule="auto"/>
        <w:ind w:firstLine="562" w:firstLineChars="200"/>
        <w:rPr>
          <w:rFonts w:hint="eastAsia"/>
          <w:b/>
          <w:sz w:val="28"/>
          <w:szCs w:val="28"/>
        </w:rPr>
      </w:pPr>
    </w:p>
    <w:p w14:paraId="10329CDC">
      <w:pPr>
        <w:snapToGrid w:val="0"/>
        <w:spacing w:line="300" w:lineRule="auto"/>
        <w:ind w:firstLine="562" w:firstLineChars="200"/>
        <w:rPr>
          <w:rFonts w:hint="eastAsia"/>
          <w:b/>
          <w:sz w:val="28"/>
          <w:szCs w:val="28"/>
        </w:rPr>
      </w:pPr>
    </w:p>
    <w:p w14:paraId="0343E002">
      <w:pPr>
        <w:snapToGrid w:val="0"/>
        <w:spacing w:line="300" w:lineRule="auto"/>
        <w:ind w:firstLine="562" w:firstLineChars="200"/>
        <w:rPr>
          <w:rFonts w:hint="eastAsia"/>
          <w:b/>
          <w:sz w:val="28"/>
          <w:szCs w:val="28"/>
        </w:rPr>
      </w:pPr>
    </w:p>
    <w:p w14:paraId="72F4EFFA">
      <w:pPr>
        <w:snapToGrid w:val="0"/>
        <w:spacing w:line="300" w:lineRule="auto"/>
        <w:ind w:firstLine="562" w:firstLineChars="200"/>
        <w:rPr>
          <w:rFonts w:hint="eastAsia"/>
          <w:b/>
          <w:sz w:val="28"/>
          <w:szCs w:val="28"/>
        </w:rPr>
      </w:pPr>
    </w:p>
    <w:p w14:paraId="6AC3CC82">
      <w:pPr>
        <w:snapToGrid w:val="0"/>
        <w:spacing w:line="300" w:lineRule="auto"/>
        <w:rPr>
          <w:rFonts w:hint="eastAsia"/>
          <w:b/>
          <w:sz w:val="28"/>
          <w:szCs w:val="28"/>
        </w:rPr>
      </w:pPr>
    </w:p>
    <w:p w14:paraId="62A8C9AC">
      <w:pPr>
        <w:snapToGrid w:val="0"/>
        <w:spacing w:line="300" w:lineRule="auto"/>
        <w:rPr>
          <w:rFonts w:hint="eastAsia"/>
          <w:b/>
          <w:sz w:val="28"/>
          <w:szCs w:val="28"/>
        </w:rPr>
      </w:pPr>
      <w:r>
        <w:rPr>
          <w:rFonts w:hint="eastAsia"/>
          <w:b/>
          <w:sz w:val="28"/>
          <w:szCs w:val="28"/>
        </w:rPr>
        <w:t>格式</w:t>
      </w:r>
      <w:r>
        <w:rPr>
          <w:rFonts w:hint="eastAsia"/>
          <w:b/>
          <w:sz w:val="28"/>
          <w:szCs w:val="28"/>
          <w:lang w:val="en-US" w:eastAsia="zh-CN"/>
        </w:rPr>
        <w:t>9</w:t>
      </w:r>
      <w:r>
        <w:rPr>
          <w:rFonts w:hint="eastAsia"/>
          <w:b/>
          <w:sz w:val="28"/>
          <w:szCs w:val="28"/>
        </w:rPr>
        <w:t>：</w:t>
      </w:r>
    </w:p>
    <w:p w14:paraId="6F000CDA">
      <w:pPr>
        <w:snapToGrid w:val="0"/>
        <w:spacing w:line="300" w:lineRule="auto"/>
        <w:jc w:val="center"/>
        <w:rPr>
          <w:rFonts w:hint="eastAsia"/>
          <w:b/>
          <w:sz w:val="28"/>
          <w:szCs w:val="28"/>
          <w:lang w:val="en-US" w:eastAsia="zh-CN"/>
        </w:rPr>
      </w:pPr>
    </w:p>
    <w:p w14:paraId="341A7825">
      <w:pPr>
        <w:snapToGrid w:val="0"/>
        <w:spacing w:line="300" w:lineRule="auto"/>
        <w:jc w:val="center"/>
        <w:rPr>
          <w:rFonts w:hint="eastAsia"/>
          <w:b/>
          <w:sz w:val="28"/>
          <w:szCs w:val="28"/>
          <w:lang w:val="en-US" w:eastAsia="zh-CN"/>
        </w:rPr>
      </w:pPr>
    </w:p>
    <w:p w14:paraId="67F10607">
      <w:pPr>
        <w:snapToGrid w:val="0"/>
        <w:spacing w:line="300" w:lineRule="auto"/>
        <w:jc w:val="center"/>
        <w:rPr>
          <w:rFonts w:hint="eastAsia"/>
          <w:b/>
          <w:sz w:val="28"/>
          <w:szCs w:val="28"/>
          <w:lang w:val="en-US" w:eastAsia="zh-CN"/>
        </w:rPr>
      </w:pPr>
    </w:p>
    <w:p w14:paraId="34182818">
      <w:pPr>
        <w:snapToGrid w:val="0"/>
        <w:spacing w:line="300" w:lineRule="auto"/>
        <w:jc w:val="center"/>
        <w:rPr>
          <w:rFonts w:hint="eastAsia"/>
          <w:b/>
          <w:sz w:val="28"/>
          <w:szCs w:val="28"/>
          <w:lang w:eastAsia="zh-CN"/>
        </w:rPr>
      </w:pPr>
      <w:r>
        <w:rPr>
          <w:rFonts w:hint="eastAsia"/>
          <w:b/>
          <w:sz w:val="28"/>
          <w:szCs w:val="28"/>
          <w:lang w:val="en-US" w:eastAsia="zh-CN"/>
        </w:rPr>
        <w:t>售后</w:t>
      </w:r>
      <w:r>
        <w:rPr>
          <w:rFonts w:hint="eastAsia"/>
          <w:b/>
          <w:sz w:val="28"/>
          <w:szCs w:val="28"/>
          <w:lang w:eastAsia="zh-CN"/>
        </w:rPr>
        <w:t>服务方案</w:t>
      </w:r>
    </w:p>
    <w:p w14:paraId="37FE72AD">
      <w:pPr>
        <w:snapToGrid w:val="0"/>
        <w:spacing w:line="300" w:lineRule="auto"/>
        <w:rPr>
          <w:rFonts w:hint="eastAsia"/>
          <w:b/>
          <w:sz w:val="28"/>
          <w:szCs w:val="28"/>
        </w:rPr>
      </w:pPr>
    </w:p>
    <w:p w14:paraId="0CD833C9">
      <w:pPr>
        <w:snapToGrid w:val="0"/>
        <w:spacing w:line="300" w:lineRule="auto"/>
        <w:rPr>
          <w:rFonts w:hint="eastAsia"/>
          <w:b/>
          <w:sz w:val="28"/>
          <w:szCs w:val="28"/>
        </w:rPr>
      </w:pPr>
    </w:p>
    <w:p w14:paraId="207913C7">
      <w:pPr>
        <w:snapToGrid w:val="0"/>
        <w:spacing w:line="300" w:lineRule="auto"/>
        <w:rPr>
          <w:rFonts w:hint="eastAsia"/>
          <w:b/>
          <w:sz w:val="28"/>
          <w:szCs w:val="28"/>
        </w:rPr>
      </w:pPr>
    </w:p>
    <w:p w14:paraId="4922FA19">
      <w:pPr>
        <w:snapToGrid w:val="0"/>
        <w:spacing w:line="300" w:lineRule="auto"/>
        <w:rPr>
          <w:rFonts w:hint="eastAsia"/>
          <w:b/>
          <w:sz w:val="28"/>
          <w:szCs w:val="28"/>
        </w:rPr>
      </w:pPr>
    </w:p>
    <w:p w14:paraId="3CB7F75C">
      <w:pPr>
        <w:snapToGrid w:val="0"/>
        <w:spacing w:line="300" w:lineRule="auto"/>
        <w:rPr>
          <w:rFonts w:hint="eastAsia"/>
          <w:b/>
          <w:sz w:val="28"/>
          <w:szCs w:val="28"/>
        </w:rPr>
      </w:pPr>
    </w:p>
    <w:p w14:paraId="41A1DFFF">
      <w:pPr>
        <w:snapToGrid w:val="0"/>
        <w:spacing w:line="300" w:lineRule="auto"/>
        <w:rPr>
          <w:rFonts w:hint="eastAsia"/>
          <w:b/>
          <w:sz w:val="28"/>
          <w:szCs w:val="28"/>
        </w:rPr>
      </w:pPr>
    </w:p>
    <w:p w14:paraId="5FE457BD">
      <w:pPr>
        <w:snapToGrid w:val="0"/>
        <w:spacing w:line="300" w:lineRule="auto"/>
        <w:rPr>
          <w:rFonts w:hint="eastAsia"/>
          <w:b/>
          <w:sz w:val="28"/>
          <w:szCs w:val="28"/>
        </w:rPr>
      </w:pPr>
    </w:p>
    <w:p w14:paraId="1E30BE53">
      <w:pPr>
        <w:snapToGrid w:val="0"/>
        <w:spacing w:line="300" w:lineRule="auto"/>
        <w:rPr>
          <w:rFonts w:hint="eastAsia"/>
          <w:b/>
          <w:sz w:val="28"/>
          <w:szCs w:val="28"/>
        </w:rPr>
      </w:pPr>
    </w:p>
    <w:p w14:paraId="1F8715AB">
      <w:pPr>
        <w:snapToGrid w:val="0"/>
        <w:spacing w:line="300" w:lineRule="auto"/>
        <w:rPr>
          <w:rFonts w:hint="eastAsia"/>
          <w:b/>
          <w:sz w:val="28"/>
          <w:szCs w:val="28"/>
        </w:rPr>
      </w:pPr>
    </w:p>
    <w:p w14:paraId="38BE88D9">
      <w:pPr>
        <w:snapToGrid w:val="0"/>
        <w:spacing w:line="300" w:lineRule="auto"/>
        <w:rPr>
          <w:rFonts w:hint="eastAsia"/>
          <w:b/>
          <w:sz w:val="28"/>
          <w:szCs w:val="28"/>
        </w:rPr>
      </w:pPr>
    </w:p>
    <w:p w14:paraId="7E2AD7A2">
      <w:pPr>
        <w:snapToGrid w:val="0"/>
        <w:spacing w:line="300" w:lineRule="auto"/>
        <w:rPr>
          <w:rFonts w:hint="eastAsia"/>
          <w:b/>
          <w:sz w:val="28"/>
          <w:szCs w:val="28"/>
        </w:rPr>
      </w:pPr>
    </w:p>
    <w:p w14:paraId="78D36671">
      <w:pPr>
        <w:snapToGrid w:val="0"/>
        <w:spacing w:line="300" w:lineRule="auto"/>
        <w:rPr>
          <w:rFonts w:hint="eastAsia"/>
          <w:b/>
          <w:sz w:val="28"/>
          <w:szCs w:val="28"/>
        </w:rPr>
      </w:pPr>
    </w:p>
    <w:p w14:paraId="685A5DE3">
      <w:pPr>
        <w:snapToGrid w:val="0"/>
        <w:spacing w:line="300" w:lineRule="auto"/>
        <w:rPr>
          <w:rFonts w:hint="eastAsia"/>
          <w:b/>
          <w:sz w:val="28"/>
          <w:szCs w:val="28"/>
        </w:rPr>
      </w:pPr>
    </w:p>
    <w:p w14:paraId="4FD6533A">
      <w:pPr>
        <w:snapToGrid w:val="0"/>
        <w:spacing w:line="300" w:lineRule="auto"/>
        <w:rPr>
          <w:rFonts w:hint="eastAsia"/>
          <w:b/>
          <w:sz w:val="28"/>
          <w:szCs w:val="28"/>
        </w:rPr>
      </w:pPr>
    </w:p>
    <w:p w14:paraId="2370F6F3">
      <w:pPr>
        <w:snapToGrid w:val="0"/>
        <w:spacing w:line="300" w:lineRule="auto"/>
        <w:rPr>
          <w:rFonts w:hint="eastAsia"/>
          <w:b/>
          <w:sz w:val="28"/>
          <w:szCs w:val="28"/>
        </w:rPr>
      </w:pPr>
    </w:p>
    <w:p w14:paraId="479E5213">
      <w:pPr>
        <w:snapToGrid w:val="0"/>
        <w:spacing w:line="300" w:lineRule="auto"/>
        <w:rPr>
          <w:rFonts w:hint="eastAsia"/>
          <w:b/>
          <w:sz w:val="28"/>
          <w:szCs w:val="28"/>
        </w:rPr>
      </w:pPr>
    </w:p>
    <w:p w14:paraId="0F7103CE">
      <w:pPr>
        <w:snapToGrid w:val="0"/>
        <w:spacing w:line="300" w:lineRule="auto"/>
        <w:rPr>
          <w:rFonts w:hint="eastAsia"/>
          <w:b/>
          <w:sz w:val="28"/>
          <w:szCs w:val="28"/>
        </w:rPr>
      </w:pPr>
    </w:p>
    <w:p w14:paraId="28EEC7E2">
      <w:pPr>
        <w:snapToGrid w:val="0"/>
        <w:spacing w:line="300" w:lineRule="auto"/>
        <w:rPr>
          <w:rFonts w:hint="eastAsia"/>
          <w:b/>
          <w:sz w:val="28"/>
          <w:szCs w:val="28"/>
        </w:rPr>
      </w:pPr>
    </w:p>
    <w:p w14:paraId="1C6FC41E">
      <w:pPr>
        <w:snapToGrid w:val="0"/>
        <w:spacing w:line="300" w:lineRule="auto"/>
        <w:rPr>
          <w:rFonts w:hint="eastAsia"/>
          <w:b/>
          <w:sz w:val="28"/>
          <w:szCs w:val="28"/>
        </w:rPr>
      </w:pPr>
    </w:p>
    <w:p w14:paraId="282E6BFD">
      <w:pPr>
        <w:snapToGrid w:val="0"/>
        <w:spacing w:line="300" w:lineRule="auto"/>
        <w:rPr>
          <w:rFonts w:hint="eastAsia"/>
          <w:b/>
          <w:sz w:val="28"/>
          <w:szCs w:val="28"/>
        </w:rPr>
      </w:pPr>
    </w:p>
    <w:p w14:paraId="308CBB37">
      <w:pPr>
        <w:snapToGrid w:val="0"/>
        <w:spacing w:line="300" w:lineRule="auto"/>
        <w:rPr>
          <w:rFonts w:hint="eastAsia"/>
          <w:b/>
          <w:sz w:val="28"/>
          <w:szCs w:val="28"/>
        </w:rPr>
      </w:pPr>
    </w:p>
    <w:p w14:paraId="24401A9A">
      <w:pPr>
        <w:snapToGrid w:val="0"/>
        <w:spacing w:line="300" w:lineRule="auto"/>
        <w:rPr>
          <w:rFonts w:hint="eastAsia"/>
          <w:b/>
          <w:sz w:val="28"/>
          <w:szCs w:val="28"/>
        </w:rPr>
      </w:pPr>
    </w:p>
    <w:p w14:paraId="490B5632">
      <w:pPr>
        <w:snapToGrid w:val="0"/>
        <w:spacing w:line="300" w:lineRule="auto"/>
        <w:rPr>
          <w:rFonts w:hint="eastAsia"/>
          <w:b/>
          <w:sz w:val="28"/>
          <w:szCs w:val="28"/>
        </w:rPr>
      </w:pPr>
    </w:p>
    <w:p w14:paraId="02952186">
      <w:pPr>
        <w:snapToGrid w:val="0"/>
        <w:spacing w:line="300" w:lineRule="auto"/>
        <w:rPr>
          <w:rFonts w:hint="eastAsia"/>
          <w:b/>
          <w:sz w:val="28"/>
          <w:szCs w:val="28"/>
        </w:rPr>
      </w:pPr>
    </w:p>
    <w:p w14:paraId="7E8179F7">
      <w:pPr>
        <w:snapToGrid w:val="0"/>
        <w:spacing w:line="300" w:lineRule="auto"/>
        <w:rPr>
          <w:rFonts w:hint="eastAsia"/>
          <w:b/>
          <w:sz w:val="28"/>
          <w:szCs w:val="28"/>
        </w:rPr>
      </w:pPr>
    </w:p>
    <w:p w14:paraId="1EF7400D">
      <w:pPr>
        <w:snapToGrid w:val="0"/>
        <w:spacing w:line="300" w:lineRule="auto"/>
        <w:rPr>
          <w:rFonts w:hint="eastAsia"/>
          <w:b/>
          <w:sz w:val="28"/>
          <w:szCs w:val="28"/>
        </w:rPr>
      </w:pPr>
    </w:p>
    <w:p w14:paraId="66CC3E8A">
      <w:pPr>
        <w:snapToGrid w:val="0"/>
        <w:spacing w:line="300" w:lineRule="auto"/>
        <w:rPr>
          <w:rFonts w:hint="eastAsia"/>
          <w:b/>
          <w:sz w:val="28"/>
          <w:szCs w:val="28"/>
        </w:rPr>
      </w:pPr>
    </w:p>
    <w:p w14:paraId="406CE14A">
      <w:pPr>
        <w:snapToGrid w:val="0"/>
        <w:spacing w:line="300" w:lineRule="auto"/>
        <w:rPr>
          <w:rFonts w:hint="eastAsia"/>
          <w:b/>
          <w:sz w:val="28"/>
          <w:szCs w:val="28"/>
        </w:rPr>
      </w:pPr>
    </w:p>
    <w:p w14:paraId="1F334B6D">
      <w:pPr>
        <w:snapToGrid w:val="0"/>
        <w:spacing w:line="300" w:lineRule="auto"/>
        <w:rPr>
          <w:rFonts w:hint="eastAsia"/>
          <w:b/>
          <w:sz w:val="28"/>
          <w:szCs w:val="28"/>
        </w:rPr>
      </w:pPr>
    </w:p>
    <w:p w14:paraId="0271F320">
      <w:pPr>
        <w:snapToGrid w:val="0"/>
        <w:spacing w:line="300" w:lineRule="auto"/>
        <w:rPr>
          <w:rFonts w:hint="eastAsia"/>
          <w:b/>
          <w:sz w:val="28"/>
          <w:szCs w:val="28"/>
        </w:rPr>
      </w:pPr>
      <w:r>
        <w:rPr>
          <w:rFonts w:hint="eastAsia"/>
          <w:b/>
          <w:sz w:val="28"/>
          <w:szCs w:val="28"/>
        </w:rPr>
        <w:t>格式1</w:t>
      </w:r>
      <w:r>
        <w:rPr>
          <w:rFonts w:hint="eastAsia"/>
          <w:b/>
          <w:sz w:val="28"/>
          <w:szCs w:val="28"/>
          <w:lang w:val="en-US" w:eastAsia="zh-CN"/>
        </w:rPr>
        <w:t>0</w:t>
      </w:r>
      <w:r>
        <w:rPr>
          <w:rFonts w:hint="eastAsia"/>
          <w:b/>
          <w:sz w:val="28"/>
          <w:szCs w:val="28"/>
        </w:rPr>
        <w:t>：</w:t>
      </w:r>
    </w:p>
    <w:p w14:paraId="1D6443A3">
      <w:pPr>
        <w:snapToGrid w:val="0"/>
        <w:spacing w:line="360" w:lineRule="auto"/>
        <w:jc w:val="center"/>
        <w:rPr>
          <w:rFonts w:hint="eastAsia"/>
        </w:rPr>
      </w:pPr>
      <w:r>
        <w:rPr>
          <w:rFonts w:hint="eastAsia"/>
          <w:b/>
          <w:sz w:val="28"/>
          <w:szCs w:val="28"/>
        </w:rPr>
        <w:t>企业类似供货业绩</w:t>
      </w:r>
    </w:p>
    <w:p w14:paraId="7F45C30A">
      <w:pPr>
        <w:pStyle w:val="6"/>
        <w:ind w:left="0" w:leftChars="0" w:firstLine="0" w:firstLineChars="0"/>
        <w:rPr>
          <w:rFonts w:hint="eastAsia" w:ascii="宋体" w:hAnsi="宋体"/>
          <w:szCs w:val="21"/>
          <w:u w:val="none"/>
          <w:lang w:eastAsia="zh-CN"/>
        </w:rPr>
      </w:pPr>
      <w:r>
        <w:rPr>
          <w:rFonts w:hint="eastAsia" w:ascii="宋体" w:hAnsi="宋体"/>
          <w:szCs w:val="21"/>
        </w:rPr>
        <w:t>项目名称：</w:t>
      </w:r>
      <w:r>
        <w:rPr>
          <w:rFonts w:hint="eastAsia" w:ascii="宋体" w:hAnsi="宋体"/>
          <w:szCs w:val="21"/>
          <w:u w:val="single"/>
        </w:rPr>
        <w:t xml:space="preserve">                          </w:t>
      </w:r>
    </w:p>
    <w:p w14:paraId="05708150">
      <w:pPr>
        <w:pStyle w:val="6"/>
        <w:ind w:left="0" w:leftChars="0" w:firstLine="0" w:firstLineChars="0"/>
        <w:rPr>
          <w:rFonts w:hint="eastAsia" w:ascii="宋体" w:hAnsi="宋体"/>
          <w:spacing w:val="20"/>
          <w:szCs w:val="21"/>
          <w:u w:val="single"/>
        </w:rPr>
      </w:pPr>
      <w:r>
        <w:rPr>
          <w:rFonts w:hint="eastAsia" w:ascii="宋体" w:hAnsi="宋体"/>
          <w:szCs w:val="21"/>
          <w:u w:val="none"/>
          <w:lang w:val="en-US" w:eastAsia="zh-CN"/>
        </w:rPr>
        <w:t>项目编号：</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r>
        <w:rPr>
          <w:rFonts w:hint="eastAsia" w:ascii="宋体" w:hAnsi="宋体"/>
          <w:spacing w:val="20"/>
          <w:szCs w:val="21"/>
          <w:u w:val="single"/>
          <w:lang w:val="en-US" w:eastAsia="zh-CN"/>
        </w:rPr>
        <w:t xml:space="preserve">  </w:t>
      </w:r>
      <w:r>
        <w:rPr>
          <w:rFonts w:hint="eastAsia" w:ascii="宋体" w:hAnsi="宋体"/>
          <w:spacing w:val="20"/>
          <w:szCs w:val="21"/>
          <w:u w:val="single"/>
        </w:rPr>
        <w:t xml:space="preserve">  </w:t>
      </w: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18"/>
        <w:gridCol w:w="1620"/>
        <w:gridCol w:w="1800"/>
        <w:gridCol w:w="3092"/>
      </w:tblGrid>
      <w:tr w14:paraId="7273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7E031E6E">
            <w:pPr>
              <w:jc w:val="center"/>
              <w:rPr>
                <w:rFonts w:ascii="宋体" w:hAnsi="宋体"/>
                <w:spacing w:val="20"/>
                <w:szCs w:val="21"/>
              </w:rPr>
            </w:pPr>
            <w:r>
              <w:rPr>
                <w:rFonts w:hint="eastAsia" w:ascii="宋体" w:hAnsi="宋体"/>
                <w:spacing w:val="20"/>
                <w:szCs w:val="21"/>
              </w:rPr>
              <w:t>序号</w:t>
            </w: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5D92272">
            <w:pPr>
              <w:jc w:val="center"/>
              <w:rPr>
                <w:rFonts w:ascii="宋体" w:hAnsi="宋体"/>
                <w:spacing w:val="20"/>
                <w:szCs w:val="21"/>
              </w:rPr>
            </w:pPr>
            <w:r>
              <w:rPr>
                <w:rFonts w:hint="eastAsia" w:ascii="宋体" w:hAnsi="宋体"/>
                <w:spacing w:val="20"/>
                <w:szCs w:val="21"/>
              </w:rPr>
              <w:t>项目名称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F34CC99">
            <w:pPr>
              <w:jc w:val="center"/>
              <w:rPr>
                <w:rFonts w:ascii="宋体" w:hAnsi="宋体"/>
                <w:spacing w:val="20"/>
                <w:szCs w:val="21"/>
              </w:rPr>
            </w:pPr>
            <w:r>
              <w:rPr>
                <w:rFonts w:hint="eastAsia" w:ascii="宋体" w:hAnsi="宋体"/>
                <w:spacing w:val="20"/>
                <w:szCs w:val="21"/>
              </w:rPr>
              <w:t>供货数量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B9A7A14">
            <w:pPr>
              <w:jc w:val="center"/>
              <w:rPr>
                <w:rFonts w:hint="eastAsia" w:ascii="宋体" w:hAnsi="宋体" w:eastAsia="宋体"/>
                <w:spacing w:val="20"/>
                <w:szCs w:val="21"/>
                <w:lang w:eastAsia="zh-CN"/>
              </w:rPr>
            </w:pPr>
            <w:r>
              <w:rPr>
                <w:rFonts w:hint="eastAsia" w:ascii="宋体" w:hAnsi="宋体"/>
                <w:spacing w:val="20"/>
                <w:szCs w:val="21"/>
                <w:lang w:eastAsia="zh-CN"/>
              </w:rPr>
              <w:t>供货期</w:t>
            </w: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4997747">
            <w:pPr>
              <w:jc w:val="center"/>
              <w:rPr>
                <w:rFonts w:ascii="宋体" w:hAnsi="宋体"/>
                <w:spacing w:val="20"/>
                <w:szCs w:val="21"/>
              </w:rPr>
            </w:pPr>
            <w:r>
              <w:rPr>
                <w:rFonts w:hint="eastAsia" w:ascii="宋体" w:hAnsi="宋体"/>
                <w:spacing w:val="20"/>
                <w:szCs w:val="21"/>
              </w:rPr>
              <w:t>供货地址/联系人/电话</w:t>
            </w:r>
          </w:p>
        </w:tc>
      </w:tr>
      <w:tr w14:paraId="41BC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FA45E20">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2C4694CD">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0CE31C0">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3CFB030">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598962D">
            <w:pPr>
              <w:jc w:val="center"/>
              <w:rPr>
                <w:rFonts w:ascii="宋体" w:hAnsi="宋体"/>
                <w:spacing w:val="20"/>
                <w:szCs w:val="21"/>
              </w:rPr>
            </w:pPr>
          </w:p>
        </w:tc>
      </w:tr>
      <w:tr w14:paraId="1304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47FC44C">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4CAF05F2">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620963">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0850373">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2FE24F5C">
            <w:pPr>
              <w:jc w:val="center"/>
              <w:rPr>
                <w:rFonts w:ascii="宋体" w:hAnsi="宋体"/>
                <w:spacing w:val="20"/>
                <w:szCs w:val="21"/>
              </w:rPr>
            </w:pPr>
          </w:p>
        </w:tc>
      </w:tr>
      <w:tr w14:paraId="0B3A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64B18BDB">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7691603">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A4E096F">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4AD07AF">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5EE42EE8">
            <w:pPr>
              <w:jc w:val="center"/>
              <w:rPr>
                <w:rFonts w:ascii="宋体" w:hAnsi="宋体"/>
                <w:spacing w:val="20"/>
                <w:szCs w:val="21"/>
              </w:rPr>
            </w:pPr>
          </w:p>
        </w:tc>
      </w:tr>
      <w:tr w14:paraId="0658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1CBB3AB6">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5F6464D5">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595311F">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A99390D">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4B52D30E">
            <w:pPr>
              <w:jc w:val="center"/>
              <w:rPr>
                <w:rFonts w:ascii="宋体" w:hAnsi="宋体"/>
                <w:spacing w:val="20"/>
                <w:szCs w:val="21"/>
              </w:rPr>
            </w:pPr>
          </w:p>
        </w:tc>
      </w:tr>
      <w:tr w14:paraId="72DF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B73169D">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08640C93">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21883A">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A8E9C47">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3EE47F02">
            <w:pPr>
              <w:jc w:val="center"/>
              <w:rPr>
                <w:rFonts w:ascii="宋体" w:hAnsi="宋体"/>
                <w:spacing w:val="20"/>
                <w:szCs w:val="21"/>
              </w:rPr>
            </w:pPr>
          </w:p>
        </w:tc>
      </w:tr>
      <w:tr w14:paraId="7D46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31661EC9">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69499570">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E60BF9">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4522CB01">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7CC6281C">
            <w:pPr>
              <w:jc w:val="center"/>
              <w:rPr>
                <w:rFonts w:ascii="宋体" w:hAnsi="宋体"/>
                <w:spacing w:val="20"/>
                <w:szCs w:val="21"/>
              </w:rPr>
            </w:pPr>
          </w:p>
        </w:tc>
      </w:tr>
      <w:tr w14:paraId="0F01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00CD2CCC">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606D38C">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1FE6E6C">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7C0CC59C">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1FC17E8A">
            <w:pPr>
              <w:jc w:val="center"/>
              <w:rPr>
                <w:rFonts w:ascii="宋体" w:hAnsi="宋体"/>
                <w:spacing w:val="20"/>
                <w:szCs w:val="21"/>
              </w:rPr>
            </w:pPr>
          </w:p>
        </w:tc>
      </w:tr>
      <w:tr w14:paraId="6A35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center"/>
          </w:tcPr>
          <w:p w14:paraId="231C016B">
            <w:pPr>
              <w:jc w:val="center"/>
              <w:rPr>
                <w:rFonts w:ascii="宋体" w:hAnsi="宋体"/>
                <w:spacing w:val="20"/>
                <w:szCs w:val="21"/>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14:paraId="38044E28">
            <w:pPr>
              <w:jc w:val="center"/>
              <w:rPr>
                <w:rFonts w:ascii="宋体" w:hAnsi="宋体"/>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F8EB3C2">
            <w:pPr>
              <w:jc w:val="center"/>
              <w:rPr>
                <w:rFonts w:ascii="宋体" w:hAnsi="宋体"/>
                <w:spacing w:val="20"/>
                <w:szCs w:val="21"/>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78CDBEA">
            <w:pPr>
              <w:jc w:val="center"/>
              <w:rPr>
                <w:rFonts w:ascii="宋体" w:hAnsi="宋体"/>
                <w:spacing w:val="20"/>
                <w:szCs w:val="21"/>
              </w:rPr>
            </w:pPr>
          </w:p>
        </w:tc>
        <w:tc>
          <w:tcPr>
            <w:tcW w:w="3092" w:type="dxa"/>
            <w:tcBorders>
              <w:top w:val="single" w:color="auto" w:sz="4" w:space="0"/>
              <w:left w:val="single" w:color="auto" w:sz="4" w:space="0"/>
              <w:bottom w:val="single" w:color="auto" w:sz="4" w:space="0"/>
              <w:right w:val="single" w:color="auto" w:sz="4" w:space="0"/>
            </w:tcBorders>
            <w:noWrap w:val="0"/>
            <w:vAlign w:val="center"/>
          </w:tcPr>
          <w:p w14:paraId="62039436">
            <w:pPr>
              <w:jc w:val="center"/>
              <w:rPr>
                <w:rFonts w:ascii="宋体" w:hAnsi="宋体"/>
                <w:spacing w:val="20"/>
                <w:szCs w:val="21"/>
              </w:rPr>
            </w:pPr>
          </w:p>
        </w:tc>
      </w:tr>
    </w:tbl>
    <w:p w14:paraId="159346A1">
      <w:pPr>
        <w:pStyle w:val="6"/>
        <w:ind w:firstLine="0"/>
        <w:rPr>
          <w:rFonts w:hint="eastAsia" w:ascii="宋体" w:hAnsi="宋体"/>
          <w:spacing w:val="20"/>
          <w:sz w:val="18"/>
          <w:szCs w:val="18"/>
        </w:rPr>
      </w:pPr>
      <w:r>
        <w:rPr>
          <w:rFonts w:hint="eastAsia" w:ascii="宋体" w:hAnsi="宋体"/>
          <w:spacing w:val="20"/>
          <w:sz w:val="18"/>
          <w:szCs w:val="18"/>
        </w:rPr>
        <w:t xml:space="preserve"> 注：</w:t>
      </w:r>
      <w:r>
        <w:rPr>
          <w:rFonts w:hint="eastAsia" w:ascii="宋体" w:hAnsi="宋体"/>
          <w:sz w:val="18"/>
          <w:szCs w:val="18"/>
        </w:rPr>
        <w:t>此表在不改变表式的情况下，可自行制作</w:t>
      </w:r>
      <w:r>
        <w:rPr>
          <w:rFonts w:hint="eastAsia" w:ascii="宋体" w:hAnsi="宋体"/>
          <w:sz w:val="18"/>
          <w:szCs w:val="18"/>
          <w:lang w:eastAsia="zh-CN"/>
        </w:rPr>
        <w:t>，</w:t>
      </w:r>
      <w:r>
        <w:rPr>
          <w:rFonts w:hint="eastAsia" w:ascii="宋体" w:hAnsi="宋体"/>
          <w:sz w:val="18"/>
          <w:szCs w:val="18"/>
        </w:rPr>
        <w:t>附：中标通知书或合同复印件，复印件加盖公章。</w:t>
      </w:r>
    </w:p>
    <w:p w14:paraId="55D8FD5E">
      <w:pPr>
        <w:pStyle w:val="6"/>
        <w:ind w:firstLine="480"/>
        <w:rPr>
          <w:rFonts w:hint="eastAsia" w:ascii="宋体" w:hAnsi="宋体"/>
          <w:sz w:val="18"/>
          <w:szCs w:val="18"/>
        </w:rPr>
      </w:pPr>
    </w:p>
    <w:p w14:paraId="7D3653E1">
      <w:pPr>
        <w:pStyle w:val="6"/>
        <w:ind w:firstLine="480"/>
        <w:rPr>
          <w:rFonts w:hint="eastAsia" w:ascii="宋体" w:hAnsi="宋体"/>
          <w:sz w:val="24"/>
          <w:szCs w:val="24"/>
        </w:rPr>
      </w:pPr>
    </w:p>
    <w:p w14:paraId="240624B8">
      <w:pPr>
        <w:pStyle w:val="6"/>
        <w:ind w:firstLine="0"/>
        <w:jc w:val="center"/>
        <w:rPr>
          <w:rFonts w:hint="eastAsia" w:ascii="宋体" w:hAnsi="宋体"/>
          <w:sz w:val="24"/>
          <w:szCs w:val="24"/>
        </w:rPr>
      </w:pPr>
    </w:p>
    <w:p w14:paraId="6FBCB704">
      <w:pPr>
        <w:pStyle w:val="6"/>
        <w:ind w:firstLine="0"/>
        <w:jc w:val="center"/>
        <w:rPr>
          <w:rFonts w:hint="eastAsia" w:ascii="宋体" w:hAnsi="宋体"/>
          <w:szCs w:val="21"/>
        </w:rPr>
      </w:pPr>
    </w:p>
    <w:p w14:paraId="1DEC2FAF">
      <w:pPr>
        <w:spacing w:line="480" w:lineRule="auto"/>
        <w:jc w:val="center"/>
        <w:rPr>
          <w:rFonts w:hint="eastAsia" w:ascii="宋体" w:hAnsi="宋体"/>
          <w:sz w:val="21"/>
          <w:szCs w:val="21"/>
        </w:rPr>
      </w:pPr>
      <w:r>
        <w:rPr>
          <w:rFonts w:hint="eastAsia" w:ascii="宋体" w:hAnsi="宋体"/>
          <w:sz w:val="21"/>
          <w:szCs w:val="21"/>
        </w:rPr>
        <w:t xml:space="preserve">供应商名称： </w:t>
      </w:r>
      <w:r>
        <w:rPr>
          <w:rFonts w:hint="eastAsia" w:ascii="宋体" w:hAnsi="宋体"/>
          <w:sz w:val="21"/>
          <w:szCs w:val="21"/>
          <w:u w:val="single"/>
        </w:rPr>
        <w:t xml:space="preserve">                           </w:t>
      </w:r>
      <w:r>
        <w:rPr>
          <w:rFonts w:hint="eastAsia" w:ascii="宋体" w:hAnsi="宋体"/>
          <w:sz w:val="21"/>
          <w:szCs w:val="21"/>
        </w:rPr>
        <w:t>（公章）</w:t>
      </w:r>
    </w:p>
    <w:p w14:paraId="66BF0BEB">
      <w:pPr>
        <w:jc w:val="center"/>
        <w:rPr>
          <w:rFonts w:hint="eastAsia" w:ascii="宋体" w:hAnsi="宋体"/>
          <w:sz w:val="21"/>
          <w:szCs w:val="21"/>
        </w:rPr>
      </w:pPr>
      <w:r>
        <w:rPr>
          <w:rFonts w:ascii="宋体" w:hAnsi="宋体"/>
          <w:sz w:val="21"/>
          <w:szCs w:val="21"/>
        </w:rPr>
        <w:t>法定代表人或</w:t>
      </w:r>
      <w:r>
        <w:rPr>
          <w:rFonts w:hint="eastAsia" w:ascii="宋体" w:hAnsi="宋体"/>
          <w:sz w:val="21"/>
          <w:szCs w:val="21"/>
        </w:rPr>
        <w:t>其委托代理</w:t>
      </w:r>
      <w:r>
        <w:rPr>
          <w:rFonts w:ascii="宋体" w:hAnsi="宋体"/>
          <w:sz w:val="21"/>
          <w:szCs w:val="21"/>
        </w:rPr>
        <w:t>人：</w:t>
      </w:r>
      <w:r>
        <w:rPr>
          <w:rFonts w:ascii="宋体" w:hAnsi="宋体"/>
          <w:sz w:val="21"/>
          <w:szCs w:val="21"/>
          <w:u w:val="single"/>
        </w:rPr>
        <w:t xml:space="preserve">               </w:t>
      </w:r>
      <w:r>
        <w:rPr>
          <w:rFonts w:ascii="宋体" w:hAnsi="宋体"/>
          <w:sz w:val="21"/>
          <w:szCs w:val="21"/>
        </w:rPr>
        <w:t>（签字</w:t>
      </w:r>
      <w:r>
        <w:rPr>
          <w:rFonts w:hint="eastAsia" w:ascii="宋体" w:hAnsi="宋体"/>
          <w:sz w:val="21"/>
          <w:szCs w:val="21"/>
        </w:rPr>
        <w:t>或盖章</w:t>
      </w:r>
      <w:r>
        <w:rPr>
          <w:rFonts w:ascii="宋体" w:hAnsi="宋体"/>
          <w:sz w:val="21"/>
          <w:szCs w:val="21"/>
        </w:rPr>
        <w:t>）</w:t>
      </w:r>
    </w:p>
    <w:p w14:paraId="74DD9511">
      <w:pPr>
        <w:jc w:val="center"/>
        <w:rPr>
          <w:rFonts w:hint="eastAsia" w:ascii="宋体" w:hAnsi="宋体"/>
          <w:sz w:val="21"/>
          <w:szCs w:val="21"/>
        </w:rPr>
      </w:pPr>
    </w:p>
    <w:p w14:paraId="29239FD1">
      <w:pPr>
        <w:jc w:val="center"/>
        <w:rPr>
          <w:rFonts w:hint="eastAsia" w:ascii="宋体" w:hAnsi="宋体"/>
          <w:sz w:val="21"/>
          <w:szCs w:val="21"/>
          <w:u w:val="single"/>
        </w:rPr>
      </w:pPr>
      <w:r>
        <w:rPr>
          <w:rFonts w:hint="eastAsia"/>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p w14:paraId="5AA80FA6">
      <w:pPr>
        <w:snapToGrid w:val="0"/>
        <w:spacing w:line="300" w:lineRule="auto"/>
        <w:ind w:firstLine="562" w:firstLineChars="200"/>
        <w:rPr>
          <w:rFonts w:hint="eastAsia"/>
          <w:b/>
          <w:sz w:val="28"/>
          <w:szCs w:val="28"/>
        </w:rPr>
      </w:pPr>
    </w:p>
    <w:p w14:paraId="44FB194E">
      <w:pPr>
        <w:snapToGrid w:val="0"/>
        <w:spacing w:line="300" w:lineRule="auto"/>
        <w:ind w:firstLine="562" w:firstLineChars="200"/>
        <w:rPr>
          <w:rFonts w:hint="eastAsia"/>
          <w:b/>
          <w:sz w:val="28"/>
          <w:szCs w:val="28"/>
        </w:rPr>
      </w:pPr>
    </w:p>
    <w:p w14:paraId="127E9FAA">
      <w:pPr>
        <w:snapToGrid w:val="0"/>
        <w:spacing w:line="300" w:lineRule="auto"/>
        <w:ind w:firstLine="562" w:firstLineChars="200"/>
        <w:rPr>
          <w:rFonts w:hint="eastAsia"/>
          <w:b/>
          <w:sz w:val="28"/>
          <w:szCs w:val="28"/>
        </w:rPr>
      </w:pPr>
    </w:p>
    <w:p w14:paraId="6E1B4D9B">
      <w:pPr>
        <w:snapToGrid w:val="0"/>
        <w:spacing w:line="300" w:lineRule="auto"/>
        <w:ind w:firstLine="562" w:firstLineChars="200"/>
        <w:rPr>
          <w:rFonts w:hint="eastAsia"/>
          <w:b/>
          <w:sz w:val="28"/>
          <w:szCs w:val="28"/>
        </w:rPr>
      </w:pPr>
    </w:p>
    <w:p w14:paraId="07841B30">
      <w:pPr>
        <w:snapToGrid w:val="0"/>
        <w:spacing w:line="300" w:lineRule="auto"/>
        <w:ind w:firstLine="562" w:firstLineChars="200"/>
        <w:rPr>
          <w:rFonts w:hint="eastAsia"/>
          <w:b/>
          <w:sz w:val="28"/>
          <w:szCs w:val="28"/>
        </w:rPr>
      </w:pPr>
    </w:p>
    <w:p w14:paraId="3EA652CE">
      <w:pPr>
        <w:snapToGrid w:val="0"/>
        <w:spacing w:line="300" w:lineRule="auto"/>
        <w:ind w:firstLine="562" w:firstLineChars="200"/>
        <w:rPr>
          <w:rFonts w:hint="eastAsia"/>
          <w:b/>
          <w:sz w:val="28"/>
          <w:szCs w:val="28"/>
        </w:rPr>
      </w:pPr>
    </w:p>
    <w:p w14:paraId="076E7E2B">
      <w:pPr>
        <w:snapToGrid w:val="0"/>
        <w:spacing w:line="300" w:lineRule="auto"/>
        <w:ind w:firstLine="562" w:firstLineChars="200"/>
        <w:rPr>
          <w:rFonts w:hint="eastAsia"/>
          <w:b/>
          <w:sz w:val="28"/>
          <w:szCs w:val="28"/>
        </w:rPr>
      </w:pPr>
    </w:p>
    <w:p w14:paraId="5A00FCE8">
      <w:pPr>
        <w:snapToGrid w:val="0"/>
        <w:spacing w:line="300" w:lineRule="auto"/>
        <w:ind w:firstLine="562" w:firstLineChars="200"/>
        <w:rPr>
          <w:rFonts w:hint="eastAsia"/>
          <w:b/>
          <w:sz w:val="28"/>
          <w:szCs w:val="28"/>
        </w:rPr>
      </w:pPr>
    </w:p>
    <w:p w14:paraId="7CA281C7">
      <w:pPr>
        <w:snapToGrid w:val="0"/>
        <w:spacing w:line="300" w:lineRule="auto"/>
        <w:ind w:firstLine="562" w:firstLineChars="200"/>
        <w:rPr>
          <w:rFonts w:hint="eastAsia"/>
          <w:b/>
          <w:sz w:val="28"/>
          <w:szCs w:val="28"/>
        </w:rPr>
      </w:pPr>
    </w:p>
    <w:p w14:paraId="46008F94">
      <w:pPr>
        <w:snapToGrid w:val="0"/>
        <w:spacing w:line="300" w:lineRule="auto"/>
        <w:rPr>
          <w:rFonts w:hint="eastAsia"/>
          <w:b/>
          <w:sz w:val="28"/>
          <w:szCs w:val="28"/>
        </w:rPr>
      </w:pPr>
    </w:p>
    <w:p w14:paraId="7ACE19FE">
      <w:pPr>
        <w:snapToGrid w:val="0"/>
        <w:spacing w:line="300" w:lineRule="auto"/>
        <w:rPr>
          <w:rFonts w:hint="eastAsia"/>
          <w:b/>
          <w:sz w:val="28"/>
          <w:szCs w:val="28"/>
        </w:rPr>
      </w:pPr>
    </w:p>
    <w:p w14:paraId="2E3C147B">
      <w:pPr>
        <w:snapToGrid w:val="0"/>
        <w:spacing w:line="300" w:lineRule="auto"/>
        <w:rPr>
          <w:rFonts w:hint="eastAsia"/>
        </w:rPr>
      </w:pPr>
      <w:r>
        <w:rPr>
          <w:rFonts w:hint="eastAsia"/>
          <w:b/>
          <w:sz w:val="28"/>
          <w:szCs w:val="28"/>
        </w:rPr>
        <w:t>格式1</w:t>
      </w:r>
      <w:r>
        <w:rPr>
          <w:rFonts w:hint="eastAsia"/>
          <w:b/>
          <w:sz w:val="28"/>
          <w:szCs w:val="28"/>
          <w:lang w:val="en-US" w:eastAsia="zh-CN"/>
        </w:rPr>
        <w:t>1</w:t>
      </w:r>
      <w:r>
        <w:rPr>
          <w:rFonts w:hint="eastAsia"/>
          <w:b/>
          <w:sz w:val="28"/>
          <w:szCs w:val="28"/>
        </w:rPr>
        <w:t>：</w:t>
      </w:r>
    </w:p>
    <w:p w14:paraId="7F6A7DDE">
      <w:pPr>
        <w:snapToGrid w:val="0"/>
        <w:spacing w:line="300" w:lineRule="auto"/>
        <w:jc w:val="center"/>
        <w:rPr>
          <w:rFonts w:hint="eastAsia"/>
          <w:b/>
          <w:sz w:val="28"/>
          <w:szCs w:val="28"/>
        </w:rPr>
      </w:pPr>
    </w:p>
    <w:p w14:paraId="46FD3D01">
      <w:pPr>
        <w:snapToGrid w:val="0"/>
        <w:spacing w:line="300" w:lineRule="auto"/>
        <w:jc w:val="center"/>
        <w:rPr>
          <w:rFonts w:hint="eastAsia"/>
          <w:b/>
          <w:sz w:val="28"/>
          <w:szCs w:val="28"/>
        </w:rPr>
      </w:pPr>
    </w:p>
    <w:p w14:paraId="2235B0D4">
      <w:pPr>
        <w:snapToGrid w:val="0"/>
        <w:spacing w:line="300" w:lineRule="auto"/>
        <w:jc w:val="center"/>
        <w:rPr>
          <w:rFonts w:hint="eastAsia"/>
          <w:b/>
          <w:sz w:val="28"/>
          <w:szCs w:val="28"/>
        </w:rPr>
      </w:pPr>
      <w:r>
        <w:rPr>
          <w:rFonts w:hint="eastAsia"/>
          <w:b/>
          <w:sz w:val="28"/>
          <w:szCs w:val="28"/>
        </w:rPr>
        <w:t>财务状况</w:t>
      </w:r>
    </w:p>
    <w:p w14:paraId="0A58A07E">
      <w:pPr>
        <w:numPr>
          <w:ilvl w:val="0"/>
          <w:numId w:val="0"/>
        </w:numPr>
        <w:snapToGrid w:val="0"/>
        <w:spacing w:line="300" w:lineRule="auto"/>
        <w:rPr>
          <w:rFonts w:hint="eastAsia"/>
          <w:b/>
          <w:sz w:val="28"/>
          <w:szCs w:val="28"/>
        </w:rPr>
      </w:pPr>
    </w:p>
    <w:p w14:paraId="1956C8BE">
      <w:pPr>
        <w:snapToGrid w:val="0"/>
        <w:spacing w:line="300" w:lineRule="auto"/>
        <w:ind w:firstLine="562" w:firstLineChars="200"/>
        <w:rPr>
          <w:rFonts w:hint="eastAsia"/>
          <w:b/>
          <w:sz w:val="28"/>
          <w:szCs w:val="28"/>
        </w:rPr>
      </w:pPr>
    </w:p>
    <w:p w14:paraId="22E4831C">
      <w:pPr>
        <w:snapToGrid w:val="0"/>
        <w:spacing w:line="300" w:lineRule="auto"/>
        <w:ind w:firstLine="562" w:firstLineChars="200"/>
        <w:rPr>
          <w:rFonts w:hint="eastAsia"/>
          <w:b/>
          <w:sz w:val="28"/>
          <w:szCs w:val="28"/>
        </w:rPr>
      </w:pPr>
    </w:p>
    <w:p w14:paraId="1220A780">
      <w:pPr>
        <w:snapToGrid w:val="0"/>
        <w:spacing w:line="300" w:lineRule="auto"/>
        <w:ind w:firstLine="562" w:firstLineChars="200"/>
        <w:rPr>
          <w:rFonts w:hint="eastAsia"/>
          <w:b/>
          <w:sz w:val="28"/>
          <w:szCs w:val="28"/>
        </w:rPr>
      </w:pPr>
    </w:p>
    <w:p w14:paraId="5E27A931">
      <w:pPr>
        <w:snapToGrid w:val="0"/>
        <w:spacing w:line="300" w:lineRule="auto"/>
        <w:ind w:firstLine="562" w:firstLineChars="200"/>
        <w:rPr>
          <w:rFonts w:hint="eastAsia"/>
          <w:b/>
          <w:sz w:val="28"/>
          <w:szCs w:val="28"/>
        </w:rPr>
      </w:pPr>
    </w:p>
    <w:p w14:paraId="7B36C745">
      <w:pPr>
        <w:snapToGrid w:val="0"/>
        <w:spacing w:line="300" w:lineRule="auto"/>
        <w:ind w:firstLine="562" w:firstLineChars="200"/>
        <w:rPr>
          <w:rFonts w:hint="eastAsia"/>
          <w:b/>
          <w:sz w:val="28"/>
          <w:szCs w:val="28"/>
        </w:rPr>
      </w:pPr>
    </w:p>
    <w:p w14:paraId="494AFE7E">
      <w:pPr>
        <w:snapToGrid w:val="0"/>
        <w:spacing w:line="300" w:lineRule="auto"/>
        <w:ind w:firstLine="562" w:firstLineChars="200"/>
        <w:rPr>
          <w:rFonts w:hint="eastAsia"/>
          <w:b/>
          <w:sz w:val="28"/>
          <w:szCs w:val="28"/>
        </w:rPr>
      </w:pPr>
    </w:p>
    <w:p w14:paraId="35D30E90">
      <w:pPr>
        <w:snapToGrid w:val="0"/>
        <w:spacing w:line="300" w:lineRule="auto"/>
        <w:ind w:firstLine="562" w:firstLineChars="200"/>
        <w:rPr>
          <w:rFonts w:hint="eastAsia"/>
          <w:b/>
          <w:sz w:val="28"/>
          <w:szCs w:val="28"/>
        </w:rPr>
      </w:pPr>
    </w:p>
    <w:p w14:paraId="4CB5B9D6">
      <w:pPr>
        <w:snapToGrid w:val="0"/>
        <w:spacing w:line="300" w:lineRule="auto"/>
        <w:ind w:firstLine="562" w:firstLineChars="200"/>
        <w:rPr>
          <w:rFonts w:hint="eastAsia"/>
          <w:b/>
          <w:sz w:val="28"/>
          <w:szCs w:val="28"/>
        </w:rPr>
      </w:pPr>
    </w:p>
    <w:p w14:paraId="360ED648">
      <w:pPr>
        <w:snapToGrid w:val="0"/>
        <w:spacing w:line="300" w:lineRule="auto"/>
        <w:ind w:firstLine="562" w:firstLineChars="200"/>
        <w:rPr>
          <w:rFonts w:hint="eastAsia"/>
          <w:b/>
          <w:sz w:val="28"/>
          <w:szCs w:val="28"/>
        </w:rPr>
      </w:pPr>
    </w:p>
    <w:p w14:paraId="6E1DF4A2">
      <w:pPr>
        <w:snapToGrid w:val="0"/>
        <w:spacing w:line="300" w:lineRule="auto"/>
        <w:ind w:firstLine="562" w:firstLineChars="200"/>
        <w:rPr>
          <w:rFonts w:hint="eastAsia"/>
          <w:b/>
          <w:sz w:val="28"/>
          <w:szCs w:val="28"/>
        </w:rPr>
      </w:pPr>
    </w:p>
    <w:p w14:paraId="5FA7505E">
      <w:pPr>
        <w:snapToGrid w:val="0"/>
        <w:spacing w:line="300" w:lineRule="auto"/>
        <w:ind w:firstLine="562" w:firstLineChars="200"/>
        <w:rPr>
          <w:rFonts w:hint="eastAsia"/>
          <w:b/>
          <w:sz w:val="28"/>
          <w:szCs w:val="28"/>
        </w:rPr>
      </w:pPr>
    </w:p>
    <w:p w14:paraId="7AA8502E">
      <w:pPr>
        <w:snapToGrid w:val="0"/>
        <w:spacing w:line="300" w:lineRule="auto"/>
        <w:ind w:firstLine="562" w:firstLineChars="200"/>
        <w:rPr>
          <w:rFonts w:hint="eastAsia"/>
          <w:b/>
          <w:sz w:val="28"/>
          <w:szCs w:val="28"/>
        </w:rPr>
      </w:pPr>
    </w:p>
    <w:p w14:paraId="01581532">
      <w:pPr>
        <w:snapToGrid w:val="0"/>
        <w:spacing w:line="300" w:lineRule="auto"/>
        <w:ind w:firstLine="562" w:firstLineChars="200"/>
        <w:rPr>
          <w:rFonts w:hint="eastAsia"/>
          <w:b/>
          <w:sz w:val="28"/>
          <w:szCs w:val="28"/>
        </w:rPr>
      </w:pPr>
    </w:p>
    <w:p w14:paraId="199579B1">
      <w:pPr>
        <w:snapToGrid w:val="0"/>
        <w:spacing w:line="300" w:lineRule="auto"/>
        <w:ind w:firstLine="562" w:firstLineChars="200"/>
        <w:rPr>
          <w:rFonts w:hint="eastAsia"/>
          <w:b/>
          <w:sz w:val="28"/>
          <w:szCs w:val="28"/>
        </w:rPr>
      </w:pPr>
    </w:p>
    <w:p w14:paraId="4D1F7288">
      <w:pPr>
        <w:snapToGrid w:val="0"/>
        <w:spacing w:line="300" w:lineRule="auto"/>
        <w:ind w:firstLine="562" w:firstLineChars="200"/>
        <w:rPr>
          <w:rFonts w:hint="eastAsia"/>
          <w:b/>
          <w:sz w:val="28"/>
          <w:szCs w:val="28"/>
        </w:rPr>
      </w:pPr>
    </w:p>
    <w:p w14:paraId="06DA7151">
      <w:pPr>
        <w:snapToGrid w:val="0"/>
        <w:spacing w:line="300" w:lineRule="auto"/>
        <w:ind w:firstLine="562" w:firstLineChars="200"/>
        <w:rPr>
          <w:rFonts w:hint="eastAsia"/>
          <w:b/>
          <w:sz w:val="28"/>
          <w:szCs w:val="28"/>
        </w:rPr>
      </w:pPr>
    </w:p>
    <w:p w14:paraId="2387BBA8">
      <w:pPr>
        <w:snapToGrid w:val="0"/>
        <w:spacing w:line="300" w:lineRule="auto"/>
        <w:ind w:firstLine="562" w:firstLineChars="200"/>
        <w:rPr>
          <w:rFonts w:hint="eastAsia"/>
          <w:b/>
          <w:sz w:val="28"/>
          <w:szCs w:val="28"/>
        </w:rPr>
      </w:pPr>
    </w:p>
    <w:p w14:paraId="2C58B479">
      <w:pPr>
        <w:snapToGrid w:val="0"/>
        <w:spacing w:line="300" w:lineRule="auto"/>
        <w:ind w:firstLine="562" w:firstLineChars="200"/>
        <w:rPr>
          <w:rFonts w:hint="eastAsia"/>
          <w:b/>
          <w:sz w:val="28"/>
          <w:szCs w:val="28"/>
        </w:rPr>
      </w:pPr>
    </w:p>
    <w:p w14:paraId="04A4EE9A">
      <w:pPr>
        <w:snapToGrid w:val="0"/>
        <w:spacing w:line="300" w:lineRule="auto"/>
        <w:ind w:firstLine="562" w:firstLineChars="200"/>
        <w:rPr>
          <w:rFonts w:hint="eastAsia"/>
          <w:b/>
          <w:sz w:val="28"/>
          <w:szCs w:val="28"/>
        </w:rPr>
      </w:pPr>
    </w:p>
    <w:p w14:paraId="18064049">
      <w:pPr>
        <w:snapToGrid w:val="0"/>
        <w:spacing w:line="300" w:lineRule="auto"/>
        <w:ind w:firstLine="562" w:firstLineChars="200"/>
        <w:rPr>
          <w:rFonts w:hint="eastAsia"/>
          <w:b/>
          <w:sz w:val="28"/>
          <w:szCs w:val="28"/>
        </w:rPr>
      </w:pPr>
    </w:p>
    <w:p w14:paraId="46B9A360">
      <w:pPr>
        <w:snapToGrid w:val="0"/>
        <w:spacing w:line="300" w:lineRule="auto"/>
        <w:ind w:firstLine="562" w:firstLineChars="200"/>
        <w:rPr>
          <w:rFonts w:hint="eastAsia"/>
          <w:b/>
          <w:sz w:val="28"/>
          <w:szCs w:val="28"/>
        </w:rPr>
      </w:pPr>
    </w:p>
    <w:p w14:paraId="4BD42A76">
      <w:pPr>
        <w:snapToGrid w:val="0"/>
        <w:spacing w:line="300" w:lineRule="auto"/>
        <w:rPr>
          <w:rFonts w:hint="eastAsia"/>
          <w:b/>
          <w:sz w:val="28"/>
          <w:szCs w:val="28"/>
        </w:rPr>
      </w:pPr>
    </w:p>
    <w:p w14:paraId="4AB7677E">
      <w:pPr>
        <w:snapToGrid w:val="0"/>
        <w:spacing w:line="300" w:lineRule="auto"/>
        <w:ind w:firstLine="562" w:firstLineChars="200"/>
        <w:rPr>
          <w:rFonts w:hint="eastAsia"/>
          <w:b/>
          <w:sz w:val="28"/>
          <w:szCs w:val="28"/>
          <w:highlight w:val="none"/>
        </w:rPr>
      </w:pPr>
    </w:p>
    <w:p w14:paraId="78AB00AC">
      <w:pPr>
        <w:snapToGrid w:val="0"/>
        <w:spacing w:line="300" w:lineRule="auto"/>
        <w:ind w:firstLine="562" w:firstLineChars="200"/>
        <w:rPr>
          <w:rFonts w:hint="eastAsia"/>
          <w:b/>
          <w:sz w:val="28"/>
          <w:szCs w:val="28"/>
          <w:highlight w:val="none"/>
        </w:rPr>
      </w:pPr>
    </w:p>
    <w:p w14:paraId="2BA4753E">
      <w:pPr>
        <w:snapToGrid w:val="0"/>
        <w:spacing w:line="300" w:lineRule="auto"/>
        <w:rPr>
          <w:rFonts w:hint="eastAsia"/>
          <w:b/>
          <w:sz w:val="28"/>
          <w:szCs w:val="28"/>
          <w:highlight w:val="none"/>
        </w:rPr>
      </w:pPr>
    </w:p>
    <w:p w14:paraId="0E71DE00">
      <w:pPr>
        <w:snapToGrid w:val="0"/>
        <w:spacing w:line="300" w:lineRule="auto"/>
        <w:rPr>
          <w:rFonts w:hint="eastAsia"/>
          <w:b/>
          <w:sz w:val="28"/>
          <w:szCs w:val="28"/>
          <w:highlight w:val="none"/>
        </w:rPr>
      </w:pPr>
    </w:p>
    <w:p w14:paraId="00EA9AF5">
      <w:pPr>
        <w:snapToGrid w:val="0"/>
        <w:spacing w:line="300" w:lineRule="auto"/>
        <w:rPr>
          <w:rFonts w:hint="eastAsia"/>
          <w:b/>
          <w:sz w:val="28"/>
          <w:szCs w:val="28"/>
          <w:highlight w:val="none"/>
        </w:rPr>
      </w:pPr>
    </w:p>
    <w:p w14:paraId="79CEC3D4">
      <w:pPr>
        <w:snapToGrid w:val="0"/>
        <w:spacing w:line="300" w:lineRule="auto"/>
        <w:rPr>
          <w:rFonts w:hint="eastAsia"/>
          <w:b/>
          <w:sz w:val="28"/>
          <w:szCs w:val="28"/>
          <w:highlight w:val="none"/>
        </w:rPr>
      </w:pPr>
    </w:p>
    <w:p w14:paraId="7BF6716C">
      <w:pPr>
        <w:snapToGrid w:val="0"/>
        <w:spacing w:line="300" w:lineRule="auto"/>
        <w:rPr>
          <w:rFonts w:hint="eastAsia"/>
          <w:b/>
          <w:sz w:val="28"/>
          <w:szCs w:val="28"/>
          <w:highlight w:val="none"/>
        </w:rPr>
      </w:pPr>
    </w:p>
    <w:p w14:paraId="48116269">
      <w:pPr>
        <w:snapToGrid w:val="0"/>
        <w:spacing w:line="300" w:lineRule="auto"/>
        <w:rPr>
          <w:rFonts w:hint="eastAsia"/>
          <w:b/>
          <w:sz w:val="28"/>
          <w:szCs w:val="28"/>
          <w:highlight w:val="none"/>
        </w:rPr>
      </w:pPr>
      <w:r>
        <w:rPr>
          <w:rFonts w:hint="eastAsia"/>
          <w:b/>
          <w:sz w:val="28"/>
          <w:szCs w:val="28"/>
          <w:highlight w:val="none"/>
        </w:rPr>
        <w:t>格式1</w:t>
      </w:r>
      <w:r>
        <w:rPr>
          <w:rFonts w:hint="eastAsia"/>
          <w:b/>
          <w:sz w:val="28"/>
          <w:szCs w:val="28"/>
          <w:highlight w:val="none"/>
          <w:lang w:val="en-US" w:eastAsia="zh-CN"/>
        </w:rPr>
        <w:t>2</w:t>
      </w:r>
      <w:r>
        <w:rPr>
          <w:rFonts w:hint="eastAsia"/>
          <w:b/>
          <w:sz w:val="28"/>
          <w:szCs w:val="28"/>
          <w:highlight w:val="none"/>
        </w:rPr>
        <w:t>：</w:t>
      </w:r>
    </w:p>
    <w:p w14:paraId="7801EFAE">
      <w:pPr>
        <w:snapToGrid w:val="0"/>
        <w:spacing w:line="300" w:lineRule="auto"/>
        <w:jc w:val="center"/>
        <w:rPr>
          <w:rFonts w:hint="eastAsia"/>
          <w:b/>
          <w:sz w:val="28"/>
          <w:szCs w:val="28"/>
          <w:highlight w:val="none"/>
        </w:rPr>
      </w:pPr>
      <w:r>
        <w:rPr>
          <w:rFonts w:hint="eastAsia"/>
          <w:b/>
          <w:sz w:val="28"/>
          <w:szCs w:val="28"/>
          <w:highlight w:val="none"/>
        </w:rPr>
        <w:t>资格证明文件</w:t>
      </w:r>
    </w:p>
    <w:p w14:paraId="00A4F2D5">
      <w:pPr>
        <w:snapToGrid w:val="0"/>
        <w:spacing w:line="300" w:lineRule="auto"/>
        <w:jc w:val="left"/>
        <w:rPr>
          <w:rFonts w:hint="eastAsia" w:ascii="宋体" w:hAnsi="宋体"/>
          <w:sz w:val="24"/>
          <w:highlight w:val="none"/>
        </w:rPr>
      </w:pPr>
    </w:p>
    <w:p w14:paraId="11C6C2AF">
      <w:pPr>
        <w:snapToGrid w:val="0"/>
        <w:spacing w:line="300" w:lineRule="auto"/>
        <w:jc w:val="left"/>
        <w:rPr>
          <w:rFonts w:hint="eastAsia" w:ascii="宋体" w:hAnsi="宋体"/>
          <w:szCs w:val="21"/>
          <w:highlight w:val="none"/>
        </w:rPr>
      </w:pPr>
      <w:r>
        <w:rPr>
          <w:rFonts w:hint="eastAsia" w:ascii="宋体" w:hAnsi="宋体"/>
          <w:szCs w:val="21"/>
          <w:highlight w:val="none"/>
        </w:rPr>
        <w:t>1、营业执照</w:t>
      </w:r>
    </w:p>
    <w:p w14:paraId="3D96D5BA">
      <w:pPr>
        <w:snapToGrid w:val="0"/>
        <w:spacing w:line="300" w:lineRule="auto"/>
        <w:jc w:val="left"/>
        <w:rPr>
          <w:rFonts w:hint="eastAsia" w:ascii="宋体" w:hAnsi="宋体"/>
          <w:szCs w:val="21"/>
          <w:highlight w:val="none"/>
          <w:lang w:val="en-US" w:eastAsia="zh-CN"/>
        </w:rPr>
      </w:pPr>
      <w:r>
        <w:rPr>
          <w:rFonts w:hint="eastAsia" w:ascii="宋体" w:hAnsi="宋体"/>
          <w:szCs w:val="21"/>
          <w:highlight w:val="none"/>
          <w:lang w:val="en-US" w:eastAsia="zh-CN"/>
        </w:rPr>
        <w:t>2、中小企业声明函（后附格式）</w:t>
      </w:r>
    </w:p>
    <w:p w14:paraId="6B13E19B">
      <w:pPr>
        <w:snapToGrid w:val="0"/>
        <w:spacing w:line="300" w:lineRule="auto"/>
        <w:jc w:val="left"/>
        <w:rPr>
          <w:rFonts w:hint="default" w:ascii="宋体" w:hAnsi="宋体"/>
          <w:szCs w:val="21"/>
          <w:highlight w:val="none"/>
          <w:lang w:val="en-US" w:eastAsia="zh-CN"/>
        </w:rPr>
      </w:pPr>
      <w:r>
        <w:rPr>
          <w:rFonts w:hint="eastAsia" w:ascii="宋体" w:hAnsi="宋体"/>
          <w:szCs w:val="21"/>
          <w:highlight w:val="none"/>
          <w:lang w:val="en-US" w:eastAsia="zh-CN"/>
        </w:rPr>
        <w:t>3、信用状况（后附信用承诺函格式）</w:t>
      </w:r>
    </w:p>
    <w:p w14:paraId="65C90361">
      <w:pPr>
        <w:snapToGrid w:val="0"/>
        <w:spacing w:line="300" w:lineRule="auto"/>
        <w:jc w:val="left"/>
        <w:rPr>
          <w:rFonts w:hint="eastAsia" w:ascii="宋体" w:hAnsi="宋体"/>
          <w:szCs w:val="21"/>
          <w:highlight w:val="none"/>
        </w:rPr>
      </w:pPr>
      <w:r>
        <w:rPr>
          <w:rFonts w:hint="eastAsia" w:ascii="宋体" w:hAnsi="宋体"/>
          <w:szCs w:val="21"/>
          <w:highlight w:val="none"/>
        </w:rPr>
        <w:t>（上述文件的复印件并加盖公章）。</w:t>
      </w:r>
    </w:p>
    <w:p w14:paraId="6681D899">
      <w:pPr>
        <w:rPr>
          <w:rFonts w:hint="eastAsia"/>
          <w:b/>
          <w:sz w:val="28"/>
          <w:szCs w:val="28"/>
        </w:rPr>
      </w:pPr>
    </w:p>
    <w:p w14:paraId="55E16C0A">
      <w:pPr>
        <w:rPr>
          <w:rFonts w:hint="eastAsia"/>
          <w:b/>
          <w:sz w:val="28"/>
          <w:szCs w:val="28"/>
        </w:rPr>
      </w:pPr>
    </w:p>
    <w:p w14:paraId="0B3B0BFA">
      <w:pPr>
        <w:rPr>
          <w:rFonts w:hint="eastAsia"/>
          <w:b/>
          <w:sz w:val="28"/>
          <w:szCs w:val="28"/>
        </w:rPr>
      </w:pPr>
    </w:p>
    <w:p w14:paraId="65B16157">
      <w:pPr>
        <w:rPr>
          <w:rFonts w:hint="eastAsia"/>
          <w:b/>
          <w:sz w:val="28"/>
          <w:szCs w:val="28"/>
        </w:rPr>
      </w:pPr>
    </w:p>
    <w:p w14:paraId="20018E7F">
      <w:pPr>
        <w:rPr>
          <w:rFonts w:hint="eastAsia"/>
          <w:b/>
          <w:sz w:val="28"/>
          <w:szCs w:val="28"/>
        </w:rPr>
      </w:pPr>
    </w:p>
    <w:p w14:paraId="7F182D86">
      <w:pPr>
        <w:rPr>
          <w:rFonts w:hint="eastAsia"/>
          <w:b/>
          <w:sz w:val="28"/>
          <w:szCs w:val="28"/>
        </w:rPr>
      </w:pPr>
    </w:p>
    <w:p w14:paraId="48C9043D">
      <w:pPr>
        <w:rPr>
          <w:rFonts w:hint="eastAsia"/>
          <w:b/>
          <w:sz w:val="28"/>
          <w:szCs w:val="28"/>
        </w:rPr>
      </w:pPr>
    </w:p>
    <w:p w14:paraId="636A0838">
      <w:pPr>
        <w:rPr>
          <w:rFonts w:hint="eastAsia"/>
          <w:b/>
          <w:sz w:val="28"/>
          <w:szCs w:val="28"/>
        </w:rPr>
      </w:pPr>
    </w:p>
    <w:p w14:paraId="3F6FC678">
      <w:pPr>
        <w:rPr>
          <w:rFonts w:hint="eastAsia"/>
          <w:b/>
          <w:sz w:val="28"/>
          <w:szCs w:val="28"/>
        </w:rPr>
      </w:pPr>
    </w:p>
    <w:p w14:paraId="05322077">
      <w:pPr>
        <w:rPr>
          <w:rFonts w:hint="eastAsia"/>
          <w:b/>
          <w:sz w:val="28"/>
          <w:szCs w:val="28"/>
        </w:rPr>
      </w:pPr>
    </w:p>
    <w:p w14:paraId="5CF54031">
      <w:pPr>
        <w:rPr>
          <w:rFonts w:hint="eastAsia"/>
          <w:b/>
          <w:sz w:val="28"/>
          <w:szCs w:val="28"/>
        </w:rPr>
      </w:pPr>
    </w:p>
    <w:p w14:paraId="57D68FF0">
      <w:pPr>
        <w:rPr>
          <w:rFonts w:hint="eastAsia"/>
          <w:b/>
          <w:sz w:val="28"/>
          <w:szCs w:val="28"/>
        </w:rPr>
      </w:pPr>
    </w:p>
    <w:p w14:paraId="6803F90F">
      <w:pPr>
        <w:rPr>
          <w:rFonts w:hint="eastAsia"/>
          <w:b/>
          <w:sz w:val="28"/>
          <w:szCs w:val="28"/>
        </w:rPr>
      </w:pPr>
    </w:p>
    <w:p w14:paraId="147D9619">
      <w:pPr>
        <w:rPr>
          <w:rFonts w:hint="eastAsia"/>
          <w:b/>
          <w:sz w:val="28"/>
          <w:szCs w:val="28"/>
        </w:rPr>
      </w:pPr>
    </w:p>
    <w:p w14:paraId="52C62F48">
      <w:pPr>
        <w:rPr>
          <w:rFonts w:hint="eastAsia"/>
          <w:b/>
          <w:sz w:val="28"/>
          <w:szCs w:val="28"/>
        </w:rPr>
      </w:pPr>
    </w:p>
    <w:p w14:paraId="16F2BA03">
      <w:pPr>
        <w:rPr>
          <w:rFonts w:hint="eastAsia"/>
          <w:b/>
          <w:sz w:val="28"/>
          <w:szCs w:val="28"/>
        </w:rPr>
      </w:pPr>
    </w:p>
    <w:p w14:paraId="7A156DEE">
      <w:pPr>
        <w:rPr>
          <w:rFonts w:hint="eastAsia"/>
          <w:b/>
          <w:sz w:val="28"/>
          <w:szCs w:val="28"/>
        </w:rPr>
      </w:pPr>
    </w:p>
    <w:p w14:paraId="6F8BB00C">
      <w:pPr>
        <w:rPr>
          <w:rFonts w:hint="eastAsia"/>
          <w:b/>
          <w:sz w:val="28"/>
          <w:szCs w:val="28"/>
        </w:rPr>
      </w:pPr>
    </w:p>
    <w:p w14:paraId="33E334BD">
      <w:pPr>
        <w:rPr>
          <w:rFonts w:hint="eastAsia"/>
          <w:b/>
          <w:sz w:val="28"/>
          <w:szCs w:val="28"/>
        </w:rPr>
      </w:pPr>
    </w:p>
    <w:p w14:paraId="09C4CF27">
      <w:pPr>
        <w:rPr>
          <w:rFonts w:hint="eastAsia"/>
          <w:b/>
          <w:sz w:val="28"/>
          <w:szCs w:val="28"/>
        </w:rPr>
      </w:pPr>
    </w:p>
    <w:p w14:paraId="22394C56">
      <w:pPr>
        <w:rPr>
          <w:rFonts w:hint="eastAsia"/>
          <w:b/>
          <w:sz w:val="28"/>
          <w:szCs w:val="28"/>
        </w:rPr>
      </w:pPr>
    </w:p>
    <w:p w14:paraId="63D37E8A">
      <w:pPr>
        <w:rPr>
          <w:rFonts w:hint="eastAsia"/>
          <w:b/>
          <w:sz w:val="28"/>
          <w:szCs w:val="28"/>
        </w:rPr>
      </w:pPr>
    </w:p>
    <w:p w14:paraId="6F456C7E">
      <w:pPr>
        <w:rPr>
          <w:rFonts w:hint="eastAsia"/>
          <w:b/>
          <w:sz w:val="28"/>
          <w:szCs w:val="28"/>
        </w:rPr>
      </w:pPr>
    </w:p>
    <w:p w14:paraId="63555F50">
      <w:pPr>
        <w:rPr>
          <w:rFonts w:hint="eastAsia"/>
          <w:b/>
          <w:sz w:val="28"/>
          <w:szCs w:val="28"/>
        </w:rPr>
      </w:pPr>
    </w:p>
    <w:p w14:paraId="56BFD7C1">
      <w:pPr>
        <w:rPr>
          <w:rFonts w:hint="eastAsia"/>
          <w:b/>
          <w:sz w:val="28"/>
          <w:szCs w:val="28"/>
        </w:rPr>
      </w:pPr>
    </w:p>
    <w:p w14:paraId="16ABE723">
      <w:pPr>
        <w:rPr>
          <w:rFonts w:hint="eastAsia"/>
          <w:b/>
          <w:sz w:val="28"/>
          <w:szCs w:val="28"/>
        </w:rPr>
      </w:pPr>
    </w:p>
    <w:p w14:paraId="016D2BB1">
      <w:pPr>
        <w:rPr>
          <w:rFonts w:hint="eastAsia"/>
          <w:b/>
          <w:sz w:val="28"/>
          <w:szCs w:val="28"/>
        </w:rPr>
      </w:pPr>
    </w:p>
    <w:p w14:paraId="4A3FC880">
      <w:pPr>
        <w:rPr>
          <w:rFonts w:hint="eastAsia"/>
          <w:b/>
          <w:sz w:val="28"/>
          <w:szCs w:val="28"/>
        </w:rPr>
      </w:pPr>
    </w:p>
    <w:p w14:paraId="1A529DF0">
      <w:pPr>
        <w:rPr>
          <w:rFonts w:hint="eastAsia"/>
          <w:b/>
          <w:sz w:val="28"/>
          <w:szCs w:val="28"/>
        </w:rPr>
      </w:pPr>
    </w:p>
    <w:p w14:paraId="01F1DDB6">
      <w:pPr>
        <w:rPr>
          <w:rFonts w:hint="eastAsia"/>
          <w:b/>
          <w:sz w:val="28"/>
          <w:szCs w:val="28"/>
        </w:rPr>
      </w:pPr>
    </w:p>
    <w:p w14:paraId="51C8356A">
      <w:pPr>
        <w:rPr>
          <w:rFonts w:hint="eastAsia"/>
          <w:b/>
          <w:sz w:val="28"/>
          <w:szCs w:val="28"/>
        </w:rPr>
      </w:pPr>
    </w:p>
    <w:p w14:paraId="7199D2B7">
      <w:pPr>
        <w:rPr>
          <w:rFonts w:hint="eastAsia"/>
          <w:b/>
          <w:sz w:val="28"/>
          <w:szCs w:val="28"/>
        </w:rPr>
      </w:pPr>
    </w:p>
    <w:p w14:paraId="4F3FCC49">
      <w:pPr>
        <w:rPr>
          <w:rFonts w:hint="eastAsia"/>
          <w:b/>
          <w:sz w:val="28"/>
          <w:szCs w:val="28"/>
        </w:rPr>
      </w:pPr>
    </w:p>
    <w:p w14:paraId="463FFF1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eastAsia" w:ascii="Times New Roman" w:hAnsi="Times New Roman" w:eastAsia="宋体" w:cs="Times New Roman"/>
          <w:b/>
          <w:kern w:val="2"/>
          <w:sz w:val="24"/>
          <w:szCs w:val="24"/>
          <w:lang w:val="en-US" w:eastAsia="zh-CN" w:bidi="ar-SA"/>
        </w:rPr>
      </w:pPr>
    </w:p>
    <w:p w14:paraId="6C0E642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both"/>
        <w:rPr>
          <w:rFonts w:hint="default" w:ascii="Times New Roman" w:hAnsi="Times New Roman" w:eastAsia="宋体" w:cs="Times New Roman"/>
          <w:b/>
          <w:kern w:val="2"/>
          <w:sz w:val="24"/>
          <w:szCs w:val="24"/>
          <w:lang w:val="en-US" w:eastAsia="zh-CN" w:bidi="ar-SA"/>
        </w:rPr>
      </w:pPr>
      <w:r>
        <w:rPr>
          <w:rFonts w:hint="eastAsia" w:ascii="Times New Roman" w:hAnsi="Times New Roman" w:eastAsia="宋体" w:cs="Times New Roman"/>
          <w:b/>
          <w:kern w:val="2"/>
          <w:sz w:val="24"/>
          <w:szCs w:val="24"/>
          <w:lang w:val="en-US" w:eastAsia="zh-CN" w:bidi="ar-SA"/>
        </w:rPr>
        <w:t>附</w:t>
      </w:r>
      <w:r>
        <w:rPr>
          <w:rFonts w:hint="eastAsia" w:ascii="Times New Roman" w:hAnsi="Times New Roman" w:cs="Times New Roman"/>
          <w:b/>
          <w:kern w:val="2"/>
          <w:sz w:val="24"/>
          <w:szCs w:val="24"/>
          <w:lang w:val="en-US" w:eastAsia="zh-CN" w:bidi="ar-SA"/>
        </w:rPr>
        <w:t>1</w:t>
      </w:r>
      <w:r>
        <w:rPr>
          <w:rFonts w:hint="eastAsia" w:ascii="Times New Roman" w:hAnsi="Times New Roman" w:eastAsia="宋体" w:cs="Times New Roman"/>
          <w:b/>
          <w:kern w:val="2"/>
          <w:sz w:val="24"/>
          <w:szCs w:val="24"/>
          <w:lang w:val="en-US" w:eastAsia="zh-CN" w:bidi="ar-SA"/>
        </w:rPr>
        <w:t>：中小企业声明函（格式）</w:t>
      </w:r>
    </w:p>
    <w:p w14:paraId="58E386A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lang w:val="en-US" w:eastAsia="zh-CN" w:bidi="ar-SA"/>
        </w:rPr>
      </w:pPr>
    </w:p>
    <w:p w14:paraId="7FF508AA">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lang w:val="en-US" w:eastAsia="zh-CN" w:bidi="ar-SA"/>
        </w:rPr>
      </w:pPr>
      <w:r>
        <w:rPr>
          <w:rFonts w:hint="eastAsia" w:ascii="Times New Roman" w:hAnsi="Times New Roman" w:eastAsia="宋体" w:cs="Times New Roman"/>
          <w:b/>
          <w:kern w:val="2"/>
          <w:sz w:val="28"/>
          <w:szCs w:val="28"/>
          <w:lang w:val="en-US" w:eastAsia="zh-CN" w:bidi="ar-SA"/>
        </w:rPr>
        <w:t>中小企业声明函（货物类）</w:t>
      </w:r>
    </w:p>
    <w:p w14:paraId="4F3AA76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center"/>
        <w:rPr>
          <w:rFonts w:hint="eastAsia" w:ascii="Times New Roman" w:hAnsi="Times New Roman" w:eastAsia="宋体" w:cs="Times New Roman"/>
          <w:b/>
          <w:kern w:val="2"/>
          <w:sz w:val="28"/>
          <w:szCs w:val="28"/>
          <w:lang w:val="en-US" w:eastAsia="zh-CN" w:bidi="ar-SA"/>
        </w:rPr>
      </w:pPr>
    </w:p>
    <w:p w14:paraId="0FFA4AC4">
      <w:pPr>
        <w:pStyle w:val="9"/>
        <w:spacing w:before="101" w:line="360" w:lineRule="auto"/>
        <w:ind w:left="36" w:right="230" w:firstLine="640"/>
        <w:rPr>
          <w:i w:val="0"/>
          <w:iCs w:val="0"/>
          <w:spacing w:val="0"/>
          <w:sz w:val="21"/>
          <w:szCs w:val="21"/>
        </w:rPr>
      </w:pPr>
      <w:r>
        <w:rPr>
          <w:i w:val="0"/>
          <w:iCs w:val="0"/>
          <w:spacing w:val="0"/>
          <w:sz w:val="21"/>
          <w:szCs w:val="21"/>
        </w:rPr>
        <w:t>本公司（联合体）郑重声明，根据《政府采购促进中小 企业发展管理办法》（财库</w:t>
      </w:r>
      <w:r>
        <w:rPr>
          <w:rFonts w:ascii="宋体" w:hAnsi="宋体" w:eastAsia="宋体" w:cs="宋体"/>
          <w:i w:val="0"/>
          <w:iCs w:val="0"/>
          <w:spacing w:val="0"/>
          <w:sz w:val="21"/>
          <w:szCs w:val="21"/>
        </w:rPr>
        <w:t>﹝</w:t>
      </w:r>
      <w:r>
        <w:rPr>
          <w:i w:val="0"/>
          <w:iCs w:val="0"/>
          <w:spacing w:val="0"/>
          <w:sz w:val="21"/>
          <w:szCs w:val="21"/>
        </w:rPr>
        <w:t>2020</w:t>
      </w:r>
      <w:r>
        <w:rPr>
          <w:rFonts w:ascii="宋体" w:hAnsi="宋体" w:eastAsia="宋体" w:cs="宋体"/>
          <w:i w:val="0"/>
          <w:iCs w:val="0"/>
          <w:spacing w:val="0"/>
          <w:sz w:val="21"/>
          <w:szCs w:val="21"/>
        </w:rPr>
        <w:t>﹞</w:t>
      </w:r>
      <w:r>
        <w:rPr>
          <w:i w:val="0"/>
          <w:iCs w:val="0"/>
          <w:spacing w:val="0"/>
          <w:sz w:val="21"/>
          <w:szCs w:val="21"/>
        </w:rPr>
        <w:t>46 号）的规定，本公司 （联合体）参加</w:t>
      </w:r>
      <w:r>
        <w:rPr>
          <w:i w:val="0"/>
          <w:iCs w:val="0"/>
          <w:spacing w:val="0"/>
          <w:sz w:val="21"/>
          <w:szCs w:val="21"/>
          <w:u w:val="single" w:color="auto"/>
        </w:rPr>
        <w:t>（</w:t>
      </w:r>
      <w:r>
        <w:rPr>
          <w:rFonts w:hint="eastAsia"/>
          <w:i w:val="0"/>
          <w:iCs w:val="0"/>
          <w:spacing w:val="0"/>
          <w:sz w:val="21"/>
          <w:szCs w:val="21"/>
          <w:u w:val="single" w:color="auto"/>
          <w:lang w:val="en-US" w:eastAsia="zh-CN"/>
        </w:rPr>
        <w:t>采购人</w:t>
      </w:r>
      <w:r>
        <w:rPr>
          <w:i w:val="0"/>
          <w:iCs w:val="0"/>
          <w:spacing w:val="0"/>
          <w:sz w:val="21"/>
          <w:szCs w:val="21"/>
          <w:u w:val="single" w:color="auto"/>
        </w:rPr>
        <w:t>）</w:t>
      </w:r>
      <w:r>
        <w:rPr>
          <w:i w:val="0"/>
          <w:iCs w:val="0"/>
          <w:spacing w:val="0"/>
          <w:sz w:val="21"/>
          <w:szCs w:val="21"/>
        </w:rPr>
        <w:t>的</w:t>
      </w:r>
      <w:r>
        <w:rPr>
          <w:i w:val="0"/>
          <w:iCs w:val="0"/>
          <w:spacing w:val="0"/>
          <w:sz w:val="21"/>
          <w:szCs w:val="21"/>
          <w:u w:val="single" w:color="auto"/>
        </w:rPr>
        <w:t>（项目名称）</w:t>
      </w:r>
      <w:r>
        <w:rPr>
          <w:i w:val="0"/>
          <w:iCs w:val="0"/>
          <w:spacing w:val="0"/>
          <w:sz w:val="21"/>
          <w:szCs w:val="21"/>
        </w:rPr>
        <w:t>采购活动，提 供的货物全部由符合政策要求的中小企业制造。相关企业（含联合体中的中小企业、签订分包意向协议的中小企业）</w:t>
      </w:r>
    </w:p>
    <w:p w14:paraId="1FD97B39">
      <w:pPr>
        <w:pStyle w:val="9"/>
        <w:spacing w:before="1" w:line="360" w:lineRule="auto"/>
        <w:ind w:left="53"/>
        <w:rPr>
          <w:i w:val="0"/>
          <w:iCs w:val="0"/>
          <w:spacing w:val="0"/>
          <w:sz w:val="21"/>
          <w:szCs w:val="21"/>
        </w:rPr>
      </w:pPr>
      <w:r>
        <w:rPr>
          <w:i w:val="0"/>
          <w:iCs w:val="0"/>
          <w:spacing w:val="0"/>
          <w:sz w:val="21"/>
          <w:szCs w:val="21"/>
        </w:rPr>
        <w:t>的具体情况如下：</w:t>
      </w:r>
    </w:p>
    <w:p w14:paraId="22AA1E27">
      <w:pPr>
        <w:pStyle w:val="9"/>
        <w:spacing w:before="141" w:line="360" w:lineRule="auto"/>
        <w:ind w:left="20" w:firstLine="668"/>
        <w:rPr>
          <w:i w:val="0"/>
          <w:iCs w:val="0"/>
          <w:spacing w:val="0"/>
          <w:sz w:val="21"/>
          <w:szCs w:val="21"/>
        </w:rPr>
      </w:pPr>
      <w:r>
        <w:rPr>
          <w:i w:val="0"/>
          <w:iCs w:val="0"/>
          <w:spacing w:val="0"/>
          <w:sz w:val="21"/>
          <w:szCs w:val="21"/>
        </w:rPr>
        <w:t>1.</w:t>
      </w:r>
      <w:r>
        <w:rPr>
          <w:i w:val="0"/>
          <w:iCs w:val="0"/>
          <w:spacing w:val="0"/>
          <w:sz w:val="21"/>
          <w:szCs w:val="21"/>
          <w:u w:val="single" w:color="auto"/>
        </w:rPr>
        <w:t xml:space="preserve"> </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标的名称</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 xml:space="preserve"> </w:t>
      </w:r>
      <w:r>
        <w:rPr>
          <w:i w:val="0"/>
          <w:iCs w:val="0"/>
          <w:spacing w:val="0"/>
          <w:sz w:val="21"/>
          <w:szCs w:val="21"/>
        </w:rPr>
        <w:t>，属于</w:t>
      </w:r>
      <w:r>
        <w:rPr>
          <w:rFonts w:hint="eastAsia"/>
          <w:i w:val="0"/>
          <w:iCs w:val="0"/>
          <w:spacing w:val="0"/>
          <w:sz w:val="21"/>
          <w:szCs w:val="21"/>
          <w:u w:val="single" w:color="auto"/>
          <w:lang w:val="en-US" w:eastAsia="zh-CN"/>
        </w:rPr>
        <w:t xml:space="preserve"> 其他未列明行业</w:t>
      </w:r>
      <w:r>
        <w:rPr>
          <w:rFonts w:hint="eastAsia"/>
          <w:i w:val="0"/>
          <w:iCs w:val="0"/>
          <w:spacing w:val="0"/>
          <w:sz w:val="21"/>
          <w:szCs w:val="21"/>
          <w:u w:val="single" w:color="auto"/>
          <w:lang w:eastAsia="zh-CN"/>
        </w:rPr>
        <w:t>（</w:t>
      </w:r>
      <w:r>
        <w:rPr>
          <w:i w:val="0"/>
          <w:iCs w:val="0"/>
          <w:spacing w:val="0"/>
          <w:sz w:val="21"/>
          <w:szCs w:val="21"/>
          <w:u w:val="single" w:color="auto"/>
        </w:rPr>
        <w:t>采购文件中明确的所属行业</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 xml:space="preserve"> </w:t>
      </w:r>
      <w:r>
        <w:rPr>
          <w:i w:val="0"/>
          <w:iCs w:val="0"/>
          <w:spacing w:val="0"/>
          <w:sz w:val="21"/>
          <w:szCs w:val="21"/>
          <w:u w:val="none" w:color="auto"/>
        </w:rPr>
        <w:t>行业</w:t>
      </w:r>
      <w:r>
        <w:rPr>
          <w:i w:val="0"/>
          <w:iCs w:val="0"/>
          <w:spacing w:val="0"/>
          <w:sz w:val="21"/>
          <w:szCs w:val="21"/>
        </w:rPr>
        <w:t>；制造商为</w:t>
      </w:r>
      <w:r>
        <w:rPr>
          <w:rFonts w:hint="eastAsia"/>
          <w:i w:val="0"/>
          <w:iCs w:val="0"/>
          <w:spacing w:val="0"/>
          <w:sz w:val="21"/>
          <w:szCs w:val="21"/>
          <w:u w:val="single"/>
          <w:lang w:val="en-US" w:eastAsia="zh-CN"/>
        </w:rPr>
        <w:t xml:space="preserve"> </w:t>
      </w:r>
      <w:r>
        <w:rPr>
          <w:rFonts w:hint="eastAsia"/>
          <w:i w:val="0"/>
          <w:iCs w:val="0"/>
          <w:spacing w:val="0"/>
          <w:sz w:val="21"/>
          <w:szCs w:val="21"/>
          <w:u w:val="single"/>
          <w:lang w:eastAsia="zh-CN"/>
        </w:rPr>
        <w:t>（</w:t>
      </w:r>
      <w:r>
        <w:rPr>
          <w:rFonts w:hint="eastAsia"/>
          <w:i w:val="0"/>
          <w:iCs w:val="0"/>
          <w:spacing w:val="0"/>
          <w:sz w:val="21"/>
          <w:szCs w:val="21"/>
          <w:u w:val="single"/>
          <w:lang w:val="en-US" w:eastAsia="zh-CN"/>
        </w:rPr>
        <w:t>企业名称</w:t>
      </w:r>
      <w:r>
        <w:rPr>
          <w:rFonts w:hint="eastAsia"/>
          <w:i w:val="0"/>
          <w:iCs w:val="0"/>
          <w:spacing w:val="0"/>
          <w:sz w:val="21"/>
          <w:szCs w:val="21"/>
          <w:u w:val="single"/>
          <w:lang w:eastAsia="zh-CN"/>
        </w:rPr>
        <w:t>）</w:t>
      </w:r>
      <w:r>
        <w:rPr>
          <w:rFonts w:hint="eastAsia"/>
          <w:i w:val="0"/>
          <w:iCs w:val="0"/>
          <w:spacing w:val="0"/>
          <w:sz w:val="21"/>
          <w:szCs w:val="21"/>
          <w:u w:val="single"/>
          <w:lang w:val="en-US" w:eastAsia="zh-CN"/>
        </w:rPr>
        <w:t xml:space="preserve"> </w:t>
      </w:r>
      <w:r>
        <w:rPr>
          <w:rFonts w:hint="eastAsia"/>
          <w:i w:val="0"/>
          <w:iCs w:val="0"/>
          <w:spacing w:val="0"/>
          <w:w w:val="94"/>
          <w:sz w:val="21"/>
          <w:szCs w:val="21"/>
          <w:lang w:val="en-US" w:eastAsia="zh-CN"/>
        </w:rPr>
        <w:t xml:space="preserve"> ，</w:t>
      </w:r>
      <w:r>
        <w:rPr>
          <w:i w:val="0"/>
          <w:iCs w:val="0"/>
          <w:spacing w:val="0"/>
          <w:sz w:val="21"/>
          <w:szCs w:val="21"/>
        </w:rPr>
        <w:t xml:space="preserve">从业人员 </w:t>
      </w:r>
      <w:r>
        <w:rPr>
          <w:i w:val="0"/>
          <w:iCs w:val="0"/>
          <w:spacing w:val="0"/>
          <w:sz w:val="21"/>
          <w:szCs w:val="21"/>
          <w:u w:val="single" w:color="auto"/>
        </w:rPr>
        <w:t xml:space="preserve">      </w:t>
      </w:r>
      <w:r>
        <w:rPr>
          <w:i w:val="0"/>
          <w:iCs w:val="0"/>
          <w:spacing w:val="0"/>
          <w:sz w:val="21"/>
          <w:szCs w:val="21"/>
        </w:rPr>
        <w:t xml:space="preserve"> 人，营业收入为 </w:t>
      </w:r>
      <w:r>
        <w:rPr>
          <w:i w:val="0"/>
          <w:iCs w:val="0"/>
          <w:spacing w:val="0"/>
          <w:sz w:val="21"/>
          <w:szCs w:val="21"/>
          <w:u w:val="single" w:color="auto"/>
        </w:rPr>
        <w:t xml:space="preserve">    </w:t>
      </w:r>
      <w:r>
        <w:rPr>
          <w:i w:val="0"/>
          <w:iCs w:val="0"/>
          <w:spacing w:val="0"/>
          <w:sz w:val="21"/>
          <w:szCs w:val="21"/>
        </w:rPr>
        <w:t xml:space="preserve"> 万元，资产总额为 </w:t>
      </w:r>
      <w:r>
        <w:rPr>
          <w:i w:val="0"/>
          <w:iCs w:val="0"/>
          <w:spacing w:val="0"/>
          <w:sz w:val="21"/>
          <w:szCs w:val="21"/>
          <w:u w:val="single" w:color="auto"/>
        </w:rPr>
        <w:t xml:space="preserve">    </w:t>
      </w:r>
      <w:r>
        <w:rPr>
          <w:i w:val="0"/>
          <w:iCs w:val="0"/>
          <w:spacing w:val="0"/>
          <w:sz w:val="21"/>
          <w:szCs w:val="21"/>
        </w:rPr>
        <w:t xml:space="preserve"> 万元</w:t>
      </w:r>
      <w:r>
        <w:rPr>
          <w:i w:val="0"/>
          <w:iCs w:val="0"/>
          <w:spacing w:val="0"/>
          <w:position w:val="16"/>
          <w:sz w:val="21"/>
          <w:szCs w:val="21"/>
        </w:rPr>
        <w:t xml:space="preserve"> </w:t>
      </w:r>
      <w:r>
        <w:rPr>
          <w:i w:val="0"/>
          <w:iCs w:val="0"/>
          <w:spacing w:val="0"/>
          <w:sz w:val="21"/>
          <w:szCs w:val="21"/>
        </w:rPr>
        <w:t>，属于</w:t>
      </w:r>
      <w:r>
        <w:rPr>
          <w:i w:val="0"/>
          <w:iCs w:val="0"/>
          <w:spacing w:val="0"/>
          <w:sz w:val="21"/>
          <w:szCs w:val="21"/>
          <w:u w:val="single" w:color="auto"/>
        </w:rPr>
        <w:t xml:space="preserve">    </w:t>
      </w:r>
      <w:r>
        <w:rPr>
          <w:i w:val="0"/>
          <w:iCs w:val="0"/>
          <w:spacing w:val="0"/>
          <w:sz w:val="21"/>
          <w:szCs w:val="21"/>
        </w:rPr>
        <w:t xml:space="preserve"> </w:t>
      </w:r>
      <w:r>
        <w:rPr>
          <w:rFonts w:hint="eastAsia"/>
          <w:i w:val="0"/>
          <w:iCs w:val="0"/>
          <w:spacing w:val="0"/>
          <w:sz w:val="21"/>
          <w:szCs w:val="21"/>
          <w:u w:val="none" w:color="auto"/>
          <w:lang w:eastAsia="zh-CN"/>
        </w:rPr>
        <w:t>（</w:t>
      </w:r>
      <w:r>
        <w:rPr>
          <w:i w:val="0"/>
          <w:iCs w:val="0"/>
          <w:spacing w:val="0"/>
          <w:sz w:val="21"/>
          <w:szCs w:val="21"/>
          <w:u w:val="none" w:color="auto"/>
        </w:rPr>
        <w:t>中型企业、小型企业、微型企业</w:t>
      </w:r>
      <w:r>
        <w:rPr>
          <w:rFonts w:hint="eastAsia"/>
          <w:i w:val="0"/>
          <w:iCs w:val="0"/>
          <w:spacing w:val="0"/>
          <w:sz w:val="21"/>
          <w:szCs w:val="21"/>
          <w:u w:val="none" w:color="auto"/>
          <w:lang w:eastAsia="zh-CN"/>
        </w:rPr>
        <w:t>）</w:t>
      </w:r>
      <w:r>
        <w:rPr>
          <w:rFonts w:hint="eastAsia"/>
          <w:i w:val="0"/>
          <w:iCs w:val="0"/>
          <w:spacing w:val="0"/>
          <w:sz w:val="21"/>
          <w:szCs w:val="21"/>
          <w:lang w:eastAsia="zh-CN"/>
        </w:rPr>
        <w:t>；</w:t>
      </w:r>
    </w:p>
    <w:p w14:paraId="54968BD5">
      <w:pPr>
        <w:pStyle w:val="9"/>
        <w:spacing w:before="129" w:line="360" w:lineRule="auto"/>
        <w:ind w:left="20" w:firstLine="648"/>
        <w:rPr>
          <w:i w:val="0"/>
          <w:iCs w:val="0"/>
          <w:spacing w:val="0"/>
          <w:sz w:val="21"/>
          <w:szCs w:val="21"/>
        </w:rPr>
      </w:pPr>
      <w:r>
        <w:rPr>
          <w:i w:val="0"/>
          <w:iCs w:val="0"/>
          <w:spacing w:val="0"/>
          <w:sz w:val="21"/>
          <w:szCs w:val="21"/>
        </w:rPr>
        <w:t>2.</w:t>
      </w:r>
      <w:r>
        <w:rPr>
          <w:i w:val="0"/>
          <w:iCs w:val="0"/>
          <w:spacing w:val="0"/>
          <w:sz w:val="21"/>
          <w:szCs w:val="21"/>
          <w:u w:val="single" w:color="auto"/>
        </w:rPr>
        <w:t xml:space="preserve"> </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标的名称</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 xml:space="preserve"> </w:t>
      </w:r>
      <w:r>
        <w:rPr>
          <w:i w:val="0"/>
          <w:iCs w:val="0"/>
          <w:spacing w:val="0"/>
          <w:sz w:val="21"/>
          <w:szCs w:val="21"/>
        </w:rPr>
        <w:t>，属于</w:t>
      </w:r>
      <w:r>
        <w:rPr>
          <w:rFonts w:hint="eastAsia"/>
          <w:i w:val="0"/>
          <w:iCs w:val="0"/>
          <w:spacing w:val="0"/>
          <w:sz w:val="21"/>
          <w:szCs w:val="21"/>
          <w:u w:val="single" w:color="auto"/>
          <w:lang w:val="en-US" w:eastAsia="zh-CN"/>
        </w:rPr>
        <w:t xml:space="preserve"> 其他未列明行业</w:t>
      </w:r>
      <w:r>
        <w:rPr>
          <w:rFonts w:hint="eastAsia"/>
          <w:i w:val="0"/>
          <w:iCs w:val="0"/>
          <w:spacing w:val="0"/>
          <w:sz w:val="21"/>
          <w:szCs w:val="21"/>
          <w:u w:val="single" w:color="auto"/>
          <w:lang w:eastAsia="zh-CN"/>
        </w:rPr>
        <w:t>（</w:t>
      </w:r>
      <w:r>
        <w:rPr>
          <w:i w:val="0"/>
          <w:iCs w:val="0"/>
          <w:spacing w:val="0"/>
          <w:sz w:val="21"/>
          <w:szCs w:val="21"/>
          <w:u w:val="single" w:color="auto"/>
        </w:rPr>
        <w:t>采购文件中明确的所属行业</w:t>
      </w:r>
      <w:r>
        <w:rPr>
          <w:rFonts w:hint="eastAsia"/>
          <w:i w:val="0"/>
          <w:iCs w:val="0"/>
          <w:spacing w:val="0"/>
          <w:sz w:val="21"/>
          <w:szCs w:val="21"/>
          <w:u w:val="single" w:color="auto"/>
          <w:lang w:eastAsia="zh-CN"/>
        </w:rPr>
        <w:t>）</w:t>
      </w:r>
      <w:r>
        <w:rPr>
          <w:rFonts w:hint="eastAsia"/>
          <w:i w:val="0"/>
          <w:iCs w:val="0"/>
          <w:spacing w:val="0"/>
          <w:sz w:val="21"/>
          <w:szCs w:val="21"/>
          <w:u w:val="single" w:color="auto"/>
          <w:lang w:val="en-US" w:eastAsia="zh-CN"/>
        </w:rPr>
        <w:t xml:space="preserve"> </w:t>
      </w:r>
      <w:r>
        <w:rPr>
          <w:i w:val="0"/>
          <w:iCs w:val="0"/>
          <w:spacing w:val="0"/>
          <w:sz w:val="21"/>
          <w:szCs w:val="21"/>
          <w:u w:val="none" w:color="auto"/>
        </w:rPr>
        <w:t>行业</w:t>
      </w:r>
      <w:r>
        <w:rPr>
          <w:i w:val="0"/>
          <w:iCs w:val="0"/>
          <w:spacing w:val="0"/>
          <w:sz w:val="21"/>
          <w:szCs w:val="21"/>
        </w:rPr>
        <w:t>；制造商为</w:t>
      </w:r>
      <w:r>
        <w:rPr>
          <w:rFonts w:hint="eastAsia"/>
          <w:i w:val="0"/>
          <w:iCs w:val="0"/>
          <w:spacing w:val="0"/>
          <w:sz w:val="21"/>
          <w:szCs w:val="21"/>
          <w:u w:val="single"/>
          <w:lang w:val="en-US" w:eastAsia="zh-CN"/>
        </w:rPr>
        <w:t xml:space="preserve"> </w:t>
      </w:r>
      <w:r>
        <w:rPr>
          <w:rFonts w:hint="eastAsia"/>
          <w:i w:val="0"/>
          <w:iCs w:val="0"/>
          <w:spacing w:val="0"/>
          <w:sz w:val="21"/>
          <w:szCs w:val="21"/>
          <w:u w:val="single"/>
          <w:lang w:eastAsia="zh-CN"/>
        </w:rPr>
        <w:t>（</w:t>
      </w:r>
      <w:r>
        <w:rPr>
          <w:rFonts w:hint="eastAsia"/>
          <w:i w:val="0"/>
          <w:iCs w:val="0"/>
          <w:spacing w:val="0"/>
          <w:sz w:val="21"/>
          <w:szCs w:val="21"/>
          <w:u w:val="single"/>
          <w:lang w:val="en-US" w:eastAsia="zh-CN"/>
        </w:rPr>
        <w:t>企业名称</w:t>
      </w:r>
      <w:r>
        <w:rPr>
          <w:rFonts w:hint="eastAsia"/>
          <w:i w:val="0"/>
          <w:iCs w:val="0"/>
          <w:spacing w:val="0"/>
          <w:sz w:val="21"/>
          <w:szCs w:val="21"/>
          <w:u w:val="single"/>
          <w:lang w:eastAsia="zh-CN"/>
        </w:rPr>
        <w:t>）</w:t>
      </w:r>
      <w:r>
        <w:rPr>
          <w:rFonts w:hint="eastAsia"/>
          <w:i w:val="0"/>
          <w:iCs w:val="0"/>
          <w:spacing w:val="0"/>
          <w:sz w:val="21"/>
          <w:szCs w:val="21"/>
          <w:u w:val="single"/>
          <w:lang w:val="en-US" w:eastAsia="zh-CN"/>
        </w:rPr>
        <w:t xml:space="preserve"> </w:t>
      </w:r>
      <w:r>
        <w:rPr>
          <w:rFonts w:hint="eastAsia"/>
          <w:i w:val="0"/>
          <w:iCs w:val="0"/>
          <w:spacing w:val="0"/>
          <w:w w:val="94"/>
          <w:sz w:val="21"/>
          <w:szCs w:val="21"/>
          <w:lang w:val="en-US" w:eastAsia="zh-CN"/>
        </w:rPr>
        <w:t xml:space="preserve"> ，</w:t>
      </w:r>
      <w:r>
        <w:rPr>
          <w:i w:val="0"/>
          <w:iCs w:val="0"/>
          <w:spacing w:val="0"/>
          <w:sz w:val="21"/>
          <w:szCs w:val="21"/>
        </w:rPr>
        <w:t xml:space="preserve">从业人员 </w:t>
      </w:r>
      <w:r>
        <w:rPr>
          <w:i w:val="0"/>
          <w:iCs w:val="0"/>
          <w:spacing w:val="0"/>
          <w:sz w:val="21"/>
          <w:szCs w:val="21"/>
          <w:u w:val="single" w:color="auto"/>
        </w:rPr>
        <w:t xml:space="preserve">      </w:t>
      </w:r>
      <w:r>
        <w:rPr>
          <w:i w:val="0"/>
          <w:iCs w:val="0"/>
          <w:spacing w:val="0"/>
          <w:sz w:val="21"/>
          <w:szCs w:val="21"/>
        </w:rPr>
        <w:t xml:space="preserve"> 人，营业收入为 </w:t>
      </w:r>
      <w:r>
        <w:rPr>
          <w:i w:val="0"/>
          <w:iCs w:val="0"/>
          <w:spacing w:val="0"/>
          <w:sz w:val="21"/>
          <w:szCs w:val="21"/>
          <w:u w:val="single" w:color="auto"/>
        </w:rPr>
        <w:t xml:space="preserve">    </w:t>
      </w:r>
      <w:r>
        <w:rPr>
          <w:i w:val="0"/>
          <w:iCs w:val="0"/>
          <w:spacing w:val="0"/>
          <w:sz w:val="21"/>
          <w:szCs w:val="21"/>
        </w:rPr>
        <w:t xml:space="preserve"> 万元，资产总额为 </w:t>
      </w:r>
      <w:r>
        <w:rPr>
          <w:i w:val="0"/>
          <w:iCs w:val="0"/>
          <w:spacing w:val="0"/>
          <w:sz w:val="21"/>
          <w:szCs w:val="21"/>
          <w:u w:val="single" w:color="auto"/>
        </w:rPr>
        <w:t xml:space="preserve">    </w:t>
      </w:r>
      <w:r>
        <w:rPr>
          <w:i w:val="0"/>
          <w:iCs w:val="0"/>
          <w:spacing w:val="0"/>
          <w:sz w:val="21"/>
          <w:szCs w:val="21"/>
        </w:rPr>
        <w:t xml:space="preserve"> 万元</w:t>
      </w:r>
      <w:r>
        <w:rPr>
          <w:i w:val="0"/>
          <w:iCs w:val="0"/>
          <w:spacing w:val="0"/>
          <w:position w:val="16"/>
          <w:sz w:val="21"/>
          <w:szCs w:val="21"/>
        </w:rPr>
        <w:t xml:space="preserve"> </w:t>
      </w:r>
      <w:r>
        <w:rPr>
          <w:i w:val="0"/>
          <w:iCs w:val="0"/>
          <w:spacing w:val="0"/>
          <w:sz w:val="21"/>
          <w:szCs w:val="21"/>
        </w:rPr>
        <w:t>，属于</w:t>
      </w:r>
      <w:r>
        <w:rPr>
          <w:i w:val="0"/>
          <w:iCs w:val="0"/>
          <w:spacing w:val="0"/>
          <w:sz w:val="21"/>
          <w:szCs w:val="21"/>
          <w:u w:val="single" w:color="auto"/>
        </w:rPr>
        <w:t xml:space="preserve">    </w:t>
      </w:r>
      <w:r>
        <w:rPr>
          <w:i w:val="0"/>
          <w:iCs w:val="0"/>
          <w:spacing w:val="0"/>
          <w:sz w:val="21"/>
          <w:szCs w:val="21"/>
        </w:rPr>
        <w:t xml:space="preserve"> </w:t>
      </w:r>
      <w:r>
        <w:rPr>
          <w:rFonts w:hint="eastAsia"/>
          <w:i w:val="0"/>
          <w:iCs w:val="0"/>
          <w:spacing w:val="0"/>
          <w:sz w:val="21"/>
          <w:szCs w:val="21"/>
          <w:u w:val="none" w:color="auto"/>
          <w:lang w:eastAsia="zh-CN"/>
        </w:rPr>
        <w:t>（</w:t>
      </w:r>
      <w:r>
        <w:rPr>
          <w:i w:val="0"/>
          <w:iCs w:val="0"/>
          <w:spacing w:val="0"/>
          <w:sz w:val="21"/>
          <w:szCs w:val="21"/>
          <w:u w:val="none" w:color="auto"/>
        </w:rPr>
        <w:t>中型企业、小型企业、微型企业</w:t>
      </w:r>
      <w:r>
        <w:rPr>
          <w:rFonts w:hint="eastAsia"/>
          <w:i w:val="0"/>
          <w:iCs w:val="0"/>
          <w:spacing w:val="0"/>
          <w:sz w:val="21"/>
          <w:szCs w:val="21"/>
          <w:u w:val="none" w:color="auto"/>
          <w:lang w:eastAsia="zh-CN"/>
        </w:rPr>
        <w:t>）</w:t>
      </w:r>
      <w:r>
        <w:rPr>
          <w:rFonts w:hint="eastAsia"/>
          <w:i w:val="0"/>
          <w:iCs w:val="0"/>
          <w:spacing w:val="0"/>
          <w:sz w:val="21"/>
          <w:szCs w:val="21"/>
          <w:lang w:eastAsia="zh-CN"/>
        </w:rPr>
        <w:t>；</w:t>
      </w:r>
    </w:p>
    <w:p w14:paraId="3DC0AA53">
      <w:pPr>
        <w:pStyle w:val="9"/>
        <w:spacing w:before="132" w:line="360" w:lineRule="auto"/>
        <w:ind w:left="688"/>
        <w:rPr>
          <w:spacing w:val="0"/>
        </w:rPr>
      </w:pPr>
      <w:r>
        <w:rPr>
          <w:spacing w:val="0"/>
          <w:position w:val="4"/>
        </w:rPr>
        <w:t>……</w:t>
      </w:r>
    </w:p>
    <w:p w14:paraId="26768C8A">
      <w:pPr>
        <w:pStyle w:val="9"/>
        <w:spacing w:before="18" w:line="309" w:lineRule="auto"/>
        <w:ind w:left="46" w:right="233" w:firstLine="666"/>
        <w:rPr>
          <w:spacing w:val="0"/>
          <w:sz w:val="21"/>
          <w:szCs w:val="21"/>
        </w:rPr>
      </w:pPr>
      <w:r>
        <w:rPr>
          <w:spacing w:val="0"/>
          <w:sz w:val="21"/>
          <w:szCs w:val="21"/>
        </w:rPr>
        <w:t>以上企业，不属于大企业的分支机构，不存在控股股东 为大企业的情形，也不存在与大企业的负责人为同一人的情形。</w:t>
      </w:r>
    </w:p>
    <w:p w14:paraId="386D03DC">
      <w:pPr>
        <w:pStyle w:val="9"/>
        <w:spacing w:before="137" w:line="519" w:lineRule="exact"/>
        <w:ind w:left="682"/>
        <w:rPr>
          <w:rFonts w:hint="default" w:eastAsia="宋体"/>
          <w:spacing w:val="0"/>
          <w:sz w:val="21"/>
          <w:szCs w:val="21"/>
          <w:lang w:val="en-US" w:eastAsia="zh-CN"/>
        </w:rPr>
      </w:pPr>
      <w:r>
        <w:rPr>
          <w:spacing w:val="0"/>
          <w:position w:val="14"/>
          <w:sz w:val="21"/>
          <w:szCs w:val="21"/>
        </w:rPr>
        <w:t>本企业对上述声明内容的真实性负责。如有虚假，将依</w:t>
      </w:r>
      <w:r>
        <w:rPr>
          <w:rFonts w:hint="eastAsia"/>
          <w:spacing w:val="0"/>
          <w:position w:val="14"/>
          <w:sz w:val="21"/>
          <w:szCs w:val="21"/>
          <w:lang w:val="en-US" w:eastAsia="zh-CN"/>
        </w:rPr>
        <w:t>法承担相应责任。</w:t>
      </w:r>
    </w:p>
    <w:p w14:paraId="6388756A">
      <w:pPr>
        <w:pStyle w:val="9"/>
        <w:spacing w:line="227" w:lineRule="auto"/>
        <w:ind w:left="45"/>
        <w:rPr>
          <w:sz w:val="21"/>
          <w:szCs w:val="21"/>
        </w:rPr>
      </w:pPr>
    </w:p>
    <w:p w14:paraId="15960E94">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right="0" w:rightChars="0"/>
        <w:textAlignment w:val="auto"/>
        <w:rPr>
          <w:rFonts w:hint="eastAsia" w:ascii="Times New Roman" w:hAnsi="Times New Roman" w:eastAsia="宋体" w:cs="Times New Roman"/>
          <w:kern w:val="2"/>
          <w:sz w:val="21"/>
          <w:szCs w:val="21"/>
          <w:lang w:val="en-US" w:eastAsia="zh-CN" w:bidi="ar-SA"/>
        </w:rPr>
      </w:pPr>
    </w:p>
    <w:p w14:paraId="593B9582">
      <w:pPr>
        <w:pStyle w:val="9"/>
        <w:spacing w:before="1" w:line="228" w:lineRule="auto"/>
        <w:ind w:left="3942"/>
        <w:rPr>
          <w:rFonts w:hint="eastAsia"/>
          <w:sz w:val="21"/>
          <w:szCs w:val="21"/>
          <w:lang w:val="en-US" w:eastAsia="zh-CN"/>
        </w:rPr>
      </w:pPr>
      <w:bookmarkStart w:id="118" w:name="bookmark1"/>
      <w:bookmarkEnd w:id="118"/>
      <w:r>
        <w:rPr>
          <w:rFonts w:hint="eastAsia"/>
          <w:sz w:val="21"/>
          <w:szCs w:val="21"/>
          <w:lang w:val="en-US" w:eastAsia="zh-CN"/>
        </w:rPr>
        <w:t>企业名称（公章）：</w:t>
      </w:r>
    </w:p>
    <w:p w14:paraId="5550678A">
      <w:pPr>
        <w:pStyle w:val="9"/>
        <w:spacing w:before="1" w:line="228" w:lineRule="auto"/>
        <w:ind w:left="3942"/>
        <w:rPr>
          <w:sz w:val="21"/>
          <w:szCs w:val="21"/>
        </w:rPr>
      </w:pPr>
      <w:r>
        <w:rPr>
          <w:sz w:val="21"/>
          <w:szCs w:val="21"/>
        </w:rPr>
        <w:t>日</w:t>
      </w:r>
      <w:r>
        <w:rPr>
          <w:rFonts w:hint="eastAsia"/>
          <w:sz w:val="21"/>
          <w:szCs w:val="21"/>
          <w:lang w:val="en-US" w:eastAsia="zh-CN"/>
        </w:rPr>
        <w:t xml:space="preserve">    </w:t>
      </w:r>
      <w:r>
        <w:rPr>
          <w:sz w:val="21"/>
          <w:szCs w:val="21"/>
        </w:rPr>
        <w:t>期：</w:t>
      </w:r>
    </w:p>
    <w:p w14:paraId="47C9690E">
      <w:pPr>
        <w:tabs>
          <w:tab w:val="left" w:pos="2893"/>
        </w:tabs>
        <w:spacing w:before="244" w:line="241" w:lineRule="exact"/>
        <w:ind w:left="14"/>
        <w:rPr>
          <w:rFonts w:ascii="Arial" w:hAnsi="Arial" w:eastAsia="Arial" w:cs="Arial"/>
          <w:sz w:val="21"/>
          <w:szCs w:val="21"/>
          <w:u w:val="single" w:color="auto"/>
        </w:rPr>
      </w:pPr>
    </w:p>
    <w:p w14:paraId="63F23DFF">
      <w:pPr>
        <w:tabs>
          <w:tab w:val="left" w:pos="2893"/>
        </w:tabs>
        <w:spacing w:before="244" w:line="241" w:lineRule="exact"/>
        <w:ind w:left="14"/>
        <w:rPr>
          <w:rFonts w:ascii="Arial" w:hAnsi="Arial" w:eastAsia="Arial" w:cs="Arial"/>
          <w:sz w:val="21"/>
          <w:szCs w:val="21"/>
          <w:u w:val="single" w:color="auto"/>
        </w:rPr>
      </w:pPr>
    </w:p>
    <w:p w14:paraId="4581A4C0">
      <w:pPr>
        <w:tabs>
          <w:tab w:val="left" w:pos="2893"/>
        </w:tabs>
        <w:spacing w:before="244" w:line="241" w:lineRule="exact"/>
        <w:ind w:left="14"/>
        <w:rPr>
          <w:rFonts w:ascii="Arial" w:hAnsi="Arial" w:eastAsia="Arial" w:cs="Arial"/>
          <w:sz w:val="21"/>
          <w:szCs w:val="21"/>
          <w:u w:val="single" w:color="auto"/>
        </w:rPr>
      </w:pPr>
    </w:p>
    <w:p w14:paraId="235A301B">
      <w:pPr>
        <w:tabs>
          <w:tab w:val="left" w:pos="2893"/>
        </w:tabs>
        <w:spacing w:before="244" w:line="241" w:lineRule="exact"/>
        <w:ind w:left="14"/>
        <w:rPr>
          <w:rFonts w:ascii="Arial" w:hAnsi="Arial" w:eastAsia="Arial" w:cs="Arial"/>
          <w:sz w:val="21"/>
          <w:szCs w:val="21"/>
          <w:u w:val="single" w:color="auto"/>
        </w:rPr>
      </w:pPr>
    </w:p>
    <w:p w14:paraId="12E02C94">
      <w:pPr>
        <w:tabs>
          <w:tab w:val="left" w:pos="2893"/>
        </w:tabs>
        <w:spacing w:before="244" w:line="241" w:lineRule="exact"/>
        <w:ind w:left="14"/>
        <w:rPr>
          <w:rFonts w:ascii="Arial" w:hAnsi="Arial" w:eastAsia="Arial" w:cs="Arial"/>
          <w:sz w:val="21"/>
          <w:szCs w:val="21"/>
          <w:u w:val="single" w:color="auto"/>
        </w:rPr>
      </w:pPr>
    </w:p>
    <w:p w14:paraId="7E9A8848">
      <w:pPr>
        <w:tabs>
          <w:tab w:val="left" w:pos="2893"/>
        </w:tabs>
        <w:spacing w:before="244" w:line="241" w:lineRule="exact"/>
        <w:rPr>
          <w:rFonts w:hint="default" w:ascii="Arial" w:eastAsia="宋体"/>
          <w:sz w:val="21"/>
          <w:lang w:val="en-US" w:eastAsia="zh-CN"/>
        </w:rPr>
      </w:pPr>
      <w:r>
        <w:rPr>
          <w:rFonts w:hint="eastAsia" w:ascii="Arial" w:hAnsi="Arial" w:eastAsia="宋体" w:cs="Arial"/>
          <w:sz w:val="21"/>
          <w:szCs w:val="21"/>
          <w:u w:val="single" w:color="auto"/>
          <w:lang w:val="en-US" w:eastAsia="zh-CN"/>
        </w:rPr>
        <w:t xml:space="preserve">                                                </w:t>
      </w:r>
      <w:r>
        <w:rPr>
          <w:rFonts w:ascii="Arial" w:hAnsi="Arial" w:eastAsia="Arial" w:cs="Arial"/>
          <w:sz w:val="21"/>
          <w:szCs w:val="21"/>
          <w:u w:val="single" w:color="auto"/>
        </w:rPr>
        <w:tab/>
      </w:r>
      <w:r>
        <w:rPr>
          <w:rFonts w:hint="eastAsia" w:ascii="Arial" w:hAnsi="Arial" w:eastAsia="宋体" w:cs="Arial"/>
          <w:sz w:val="21"/>
          <w:szCs w:val="21"/>
          <w:u w:val="single" w:color="auto"/>
          <w:lang w:val="en-US" w:eastAsia="zh-CN"/>
        </w:rPr>
        <w:t xml:space="preserve">                                         </w:t>
      </w:r>
    </w:p>
    <w:p w14:paraId="7321CF5B">
      <w:pPr>
        <w:jc w:val="center"/>
        <w:rPr>
          <w:rFonts w:hint="eastAsia"/>
          <w:b/>
          <w:sz w:val="28"/>
          <w:szCs w:val="28"/>
        </w:rPr>
      </w:pPr>
      <w:r>
        <w:rPr>
          <w:rFonts w:ascii="宋体" w:hAnsi="宋体" w:eastAsia="宋体" w:cs="宋体"/>
          <w:sz w:val="18"/>
          <w:szCs w:val="18"/>
        </w:rPr>
        <w:t>从业人员、营业收入、资产总额填报上一年度数据，无上一年度数</w:t>
      </w:r>
      <w:r>
        <w:rPr>
          <w:rFonts w:ascii="宋体" w:hAnsi="宋体" w:eastAsia="宋体" w:cs="宋体"/>
          <w:spacing w:val="-1"/>
          <w:sz w:val="18"/>
          <w:szCs w:val="18"/>
        </w:rPr>
        <w:t>据的新成立企业可不填报。</w:t>
      </w:r>
    </w:p>
    <w:p w14:paraId="03EE3F0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中小企业划型标准规定</w:t>
      </w:r>
    </w:p>
    <w:p w14:paraId="4888BBC2">
      <w:pPr>
        <w:spacing w:line="312"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一、根据《中华人民共和国中小企业促进法》和《国务院关于进一步促进中小企业发展的若干意见》(国发〔2009〕36号)，制定本规定。</w:t>
      </w:r>
    </w:p>
    <w:p w14:paraId="04AB597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二、中小企业划分为中型、小型、微型三种类型，具体标准根据企业从业人员、营业收入、资产总额等指标，结合行业特点制定。</w:t>
      </w:r>
    </w:p>
    <w:p w14:paraId="40FD067A">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F6EDB2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四、各行业划型标准为：</w:t>
      </w:r>
    </w:p>
    <w:p w14:paraId="23FE5CF7">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87E5657">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723D01F">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C42843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978E742">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EB2999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CE54FEE">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9C8D40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4B3028B">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8645A1">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7EF08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D29E45">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FA6E1A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29282C0">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EFB4849">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5EDC8C0">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（十六）其他未列明行业。从业人员300人以下的为中小微型企业。其中，从业人员100人及以上的为中型企业；从业人员10人及以上的为小型企业；从业人员10人以下的为微型企业。</w:t>
      </w:r>
    </w:p>
    <w:p w14:paraId="2F56FBF6">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五、企业类型的划分以统计部门的统计数据为依据。</w:t>
      </w:r>
    </w:p>
    <w:p w14:paraId="2A909F94">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六、本规定适用于在中华人民共和国境内依法设立的各类所有制和各种组织形式的企业。个体工商户和本规定以外的行业，参照本规定进行划型。</w:t>
      </w:r>
    </w:p>
    <w:p w14:paraId="7456CCCA">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B929F0C">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八、本规定由工业和信息化部、国家统计局会同有关部门根据《国民经济行业分类》修订情况和企业发展变化情况适时修订。</w:t>
      </w:r>
    </w:p>
    <w:p w14:paraId="4B440AE8">
      <w:pPr>
        <w:spacing w:line="312" w:lineRule="auto"/>
        <w:rPr>
          <w:rFonts w:hint="eastAsia" w:ascii="仿宋" w:hAnsi="仿宋" w:eastAsia="仿宋" w:cs="仿宋"/>
          <w:szCs w:val="21"/>
          <w:highlight w:val="none"/>
        </w:rPr>
      </w:pPr>
      <w:r>
        <w:rPr>
          <w:rFonts w:hint="eastAsia" w:ascii="仿宋" w:hAnsi="仿宋" w:eastAsia="仿宋" w:cs="仿宋"/>
          <w:szCs w:val="21"/>
          <w:highlight w:val="none"/>
        </w:rPr>
        <w:t>　　九、本规定由工业和信息化部、国家统计局会同有关部门负责解释。</w:t>
      </w:r>
    </w:p>
    <w:p w14:paraId="789DCB6B">
      <w:pPr>
        <w:spacing w:line="312" w:lineRule="auto"/>
        <w:ind w:firstLine="420"/>
        <w:rPr>
          <w:rFonts w:hint="eastAsia" w:ascii="仿宋" w:hAnsi="仿宋" w:eastAsia="仿宋" w:cs="仿宋"/>
          <w:szCs w:val="21"/>
          <w:highlight w:val="none"/>
        </w:rPr>
      </w:pPr>
      <w:r>
        <w:rPr>
          <w:rFonts w:hint="eastAsia" w:ascii="仿宋" w:hAnsi="仿宋" w:eastAsia="仿宋" w:cs="仿宋"/>
          <w:szCs w:val="21"/>
          <w:highlight w:val="none"/>
        </w:rPr>
        <w:t>十、本规定自发布之日起执行，原国家经贸委、原国家计委、财政部和国家统计局2003年颁布的《中小企业标准暂行规定》同时废止。</w:t>
      </w:r>
    </w:p>
    <w:p w14:paraId="1525E1B2">
      <w:pPr>
        <w:rPr>
          <w:rFonts w:hint="eastAsia"/>
          <w:b/>
          <w:sz w:val="28"/>
          <w:szCs w:val="28"/>
        </w:rPr>
      </w:pPr>
    </w:p>
    <w:p w14:paraId="22BF1C15">
      <w:pPr>
        <w:rPr>
          <w:rFonts w:hint="eastAsia"/>
          <w:b/>
          <w:sz w:val="28"/>
          <w:szCs w:val="28"/>
        </w:rPr>
      </w:pPr>
    </w:p>
    <w:p w14:paraId="290B2E8A">
      <w:pPr>
        <w:rPr>
          <w:rFonts w:hint="eastAsia"/>
          <w:b/>
          <w:sz w:val="28"/>
          <w:szCs w:val="28"/>
        </w:rPr>
      </w:pPr>
    </w:p>
    <w:p w14:paraId="53E30386">
      <w:pPr>
        <w:rPr>
          <w:rFonts w:hint="eastAsia"/>
          <w:b/>
          <w:sz w:val="28"/>
          <w:szCs w:val="28"/>
        </w:rPr>
      </w:pPr>
    </w:p>
    <w:p w14:paraId="0F6FC045">
      <w:pPr>
        <w:rPr>
          <w:rFonts w:hint="eastAsia"/>
          <w:b/>
          <w:sz w:val="28"/>
          <w:szCs w:val="28"/>
        </w:rPr>
      </w:pPr>
    </w:p>
    <w:p w14:paraId="6A4BE9C3">
      <w:pPr>
        <w:rPr>
          <w:rFonts w:hint="eastAsia"/>
          <w:b/>
          <w:sz w:val="28"/>
          <w:szCs w:val="28"/>
        </w:rPr>
      </w:pPr>
    </w:p>
    <w:p w14:paraId="16F3AE76">
      <w:pPr>
        <w:rPr>
          <w:rFonts w:hint="eastAsia"/>
          <w:b/>
          <w:sz w:val="28"/>
          <w:szCs w:val="28"/>
        </w:rPr>
      </w:pPr>
    </w:p>
    <w:p w14:paraId="079F0A80">
      <w:pPr>
        <w:rPr>
          <w:rFonts w:hint="eastAsia"/>
          <w:b/>
          <w:sz w:val="28"/>
          <w:szCs w:val="28"/>
        </w:rPr>
      </w:pPr>
    </w:p>
    <w:p w14:paraId="2AC567F3">
      <w:pPr>
        <w:rPr>
          <w:rFonts w:hint="eastAsia"/>
          <w:b/>
          <w:sz w:val="28"/>
          <w:szCs w:val="28"/>
        </w:rPr>
      </w:pPr>
    </w:p>
    <w:p w14:paraId="41366580">
      <w:pPr>
        <w:rPr>
          <w:rFonts w:hint="eastAsia"/>
          <w:b/>
          <w:sz w:val="28"/>
          <w:szCs w:val="28"/>
        </w:rPr>
      </w:pPr>
    </w:p>
    <w:p w14:paraId="275007C5">
      <w:pPr>
        <w:rPr>
          <w:rFonts w:hint="eastAsia"/>
          <w:b/>
          <w:sz w:val="28"/>
          <w:szCs w:val="28"/>
        </w:rPr>
      </w:pPr>
    </w:p>
    <w:p w14:paraId="15D2C3B7">
      <w:pPr>
        <w:rPr>
          <w:rFonts w:hint="eastAsia"/>
          <w:b/>
          <w:sz w:val="28"/>
          <w:szCs w:val="28"/>
        </w:rPr>
      </w:pPr>
    </w:p>
    <w:p w14:paraId="44A8CF1D">
      <w:pPr>
        <w:rPr>
          <w:rFonts w:hint="eastAsia"/>
          <w:b/>
          <w:sz w:val="28"/>
          <w:szCs w:val="28"/>
        </w:rPr>
      </w:pPr>
    </w:p>
    <w:p w14:paraId="72136EB1">
      <w:pPr>
        <w:rPr>
          <w:rFonts w:hint="eastAsia"/>
          <w:b/>
          <w:sz w:val="28"/>
          <w:szCs w:val="28"/>
        </w:rPr>
      </w:pPr>
    </w:p>
    <w:p w14:paraId="5841CB4C">
      <w:pPr>
        <w:tabs>
          <w:tab w:val="left" w:pos="8820"/>
          <w:tab w:val="left" w:pos="9460"/>
        </w:tabs>
        <w:spacing w:line="360" w:lineRule="auto"/>
        <w:ind w:right="630" w:rightChars="300"/>
        <w:jc w:val="both"/>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附2：信用承诺函（格式）</w:t>
      </w:r>
    </w:p>
    <w:p w14:paraId="667C6FDF">
      <w:pPr>
        <w:tabs>
          <w:tab w:val="left" w:pos="8820"/>
          <w:tab w:val="left" w:pos="9460"/>
        </w:tabs>
        <w:spacing w:line="360" w:lineRule="auto"/>
        <w:ind w:right="630" w:rightChars="300"/>
        <w:jc w:val="center"/>
        <w:rPr>
          <w:rFonts w:hint="eastAsia" w:ascii="宋体" w:hAnsi="宋体" w:cs="宋体"/>
          <w:b/>
          <w:bCs/>
          <w:sz w:val="28"/>
          <w:szCs w:val="28"/>
          <w:highlight w:val="none"/>
        </w:rPr>
      </w:pPr>
    </w:p>
    <w:p w14:paraId="0980528F">
      <w:pPr>
        <w:tabs>
          <w:tab w:val="left" w:pos="8820"/>
          <w:tab w:val="left" w:pos="9460"/>
        </w:tabs>
        <w:spacing w:line="360" w:lineRule="auto"/>
        <w:ind w:right="630" w:rightChars="300"/>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t>信誉良好承诺书</w:t>
      </w:r>
    </w:p>
    <w:p w14:paraId="59241BAC">
      <w:pPr>
        <w:pStyle w:val="22"/>
        <w:tabs>
          <w:tab w:val="left" w:pos="360"/>
        </w:tabs>
        <w:rPr>
          <w:rFonts w:hint="eastAsia"/>
          <w:highlight w:val="none"/>
        </w:rPr>
      </w:pPr>
    </w:p>
    <w:p w14:paraId="537A8E74">
      <w:pPr>
        <w:spacing w:line="360" w:lineRule="auto"/>
        <w:ind w:right="630" w:rightChars="300"/>
        <w:rPr>
          <w:rFonts w:hint="eastAsia" w:ascii="宋体" w:hAnsi="宋体" w:cs="宋体"/>
          <w:b/>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
          <w:sz w:val="24"/>
          <w:szCs w:val="24"/>
          <w:highlight w:val="none"/>
        </w:rPr>
        <w:t xml:space="preserve"> ：</w:t>
      </w:r>
    </w:p>
    <w:p w14:paraId="1194DA28">
      <w:pPr>
        <w:tabs>
          <w:tab w:val="left" w:pos="10065"/>
        </w:tabs>
        <w:spacing w:line="500" w:lineRule="exact"/>
        <w:ind w:right="-21" w:rightChars="-10"/>
        <w:rPr>
          <w:rFonts w:hint="eastAsia" w:ascii="宋体" w:hAnsi="宋体" w:cs="宋体"/>
          <w:sz w:val="24"/>
          <w:szCs w:val="24"/>
          <w:highlight w:val="none"/>
        </w:rPr>
      </w:pPr>
      <w:r>
        <w:rPr>
          <w:rFonts w:hint="eastAsia" w:ascii="宋体" w:hAnsi="宋体" w:cs="宋体"/>
          <w:sz w:val="24"/>
          <w:szCs w:val="24"/>
          <w:highlight w:val="none"/>
        </w:rPr>
        <w:t>我单位承诺：</w:t>
      </w:r>
    </w:p>
    <w:p w14:paraId="335EC6D8">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1）拒绝列入政府取消投标资格记录期间的企业或个人投标；（2）未被工商行政管理机关在全国企业信用信息公示系统（www.gsxt.gov.cn）中列入严重违法失信企业名单；（3）未被最高人民法院在“信用中国”网站（www.creditchina.gov.cn）或各级信用信息共享平台中列入失信被执行人名单；（4）未在“中国政府采购网”列入政府采购严重违法失信行为记录名单的企业或个人；（5）在近三年（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年－至今）内投标人或其法定代表人、拟委任的项目经理未在“中国裁判文书网”（wenshu.court.gov.cn）上有行贿犯罪行为。</w:t>
      </w:r>
    </w:p>
    <w:p w14:paraId="6C27BFAD">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如发现我单位提供的承诺不实时，我单位将按照《中华人民共和国政府采购法》有关提供虚假材料的规定，接受处罚。</w:t>
      </w:r>
    </w:p>
    <w:p w14:paraId="3F522A3D">
      <w:pPr>
        <w:spacing w:before="156" w:beforeLines="50" w:after="156" w:afterLines="50" w:line="400" w:lineRule="exact"/>
        <w:ind w:right="1050" w:rightChars="500"/>
        <w:rPr>
          <w:rFonts w:hint="eastAsia" w:ascii="宋体" w:hAnsi="宋体" w:cs="宋体"/>
          <w:sz w:val="24"/>
          <w:szCs w:val="24"/>
          <w:highlight w:val="none"/>
        </w:rPr>
      </w:pPr>
    </w:p>
    <w:p w14:paraId="14911742">
      <w:pPr>
        <w:spacing w:line="360" w:lineRule="exact"/>
        <w:ind w:left="1050" w:leftChars="500" w:right="1050" w:rightChars="500" w:firstLine="420" w:firstLineChars="200"/>
        <w:rPr>
          <w:rFonts w:hint="eastAsia" w:ascii="宋体" w:hAnsi="宋体" w:cs="宋体"/>
          <w:szCs w:val="21"/>
          <w:highlight w:val="none"/>
        </w:rPr>
      </w:pPr>
    </w:p>
    <w:p w14:paraId="3CFC86DC">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u w:val="single"/>
        </w:rPr>
        <w:t xml:space="preserve">                     </w:t>
      </w:r>
    </w:p>
    <w:p w14:paraId="32801453">
      <w:pPr>
        <w:spacing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54CBB984">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68370AD9">
      <w:pPr>
        <w:pStyle w:val="72"/>
        <w:rPr>
          <w:rFonts w:hint="eastAsia" w:hAnsi="宋体"/>
          <w:color w:val="auto"/>
          <w:highlight w:val="none"/>
        </w:rPr>
      </w:pPr>
      <w:r>
        <w:rPr>
          <w:rFonts w:hint="eastAsia" w:hAnsi="宋体"/>
          <w:color w:val="auto"/>
          <w:highlight w:val="none"/>
        </w:rPr>
        <w:t xml:space="preserve"> </w:t>
      </w:r>
    </w:p>
    <w:p w14:paraId="100A8C9B">
      <w:pPr>
        <w:rPr>
          <w:rFonts w:hint="eastAsia" w:ascii="宋体" w:hAnsi="宋体" w:cs="宋体"/>
          <w:highlight w:val="none"/>
        </w:rPr>
      </w:pPr>
      <w:r>
        <w:rPr>
          <w:rFonts w:hint="eastAsia" w:ascii="宋体" w:hAnsi="宋体" w:cs="宋体"/>
          <w:highlight w:val="none"/>
        </w:rPr>
        <w:br w:type="page"/>
      </w:r>
    </w:p>
    <w:p w14:paraId="57324B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p>
    <w:p w14:paraId="6D2C5D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rPr>
      </w:pPr>
    </w:p>
    <w:p w14:paraId="48563C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28"/>
          <w:szCs w:val="28"/>
          <w:highlight w:val="none"/>
          <w:lang w:val="en-US" w:eastAsia="zh-CN"/>
        </w:rPr>
      </w:pPr>
    </w:p>
    <w:p w14:paraId="70D01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
          <w:bCs/>
          <w:sz w:val="30"/>
          <w:szCs w:val="30"/>
          <w:highlight w:val="none"/>
        </w:rPr>
      </w:pPr>
      <w:r>
        <w:rPr>
          <w:rFonts w:hint="eastAsia" w:ascii="宋体" w:hAnsi="宋体" w:cs="宋体"/>
          <w:b/>
          <w:bCs/>
          <w:sz w:val="28"/>
          <w:szCs w:val="28"/>
          <w:highlight w:val="none"/>
          <w:lang w:val="en-US" w:eastAsia="zh-CN"/>
        </w:rPr>
        <w:t>2.</w:t>
      </w:r>
      <w:r>
        <w:rPr>
          <w:rFonts w:hint="eastAsia" w:ascii="宋体" w:hAnsi="宋体" w:cs="宋体"/>
          <w:b/>
          <w:bCs/>
          <w:spacing w:val="-6"/>
          <w:sz w:val="28"/>
          <w:szCs w:val="28"/>
          <w:highlight w:val="none"/>
        </w:rPr>
        <w:t>参加政府采购活动前3年内在经营活动中没有重大违法记录的书面声明</w:t>
      </w:r>
    </w:p>
    <w:p w14:paraId="5ABA0696">
      <w:pPr>
        <w:spacing w:before="156" w:beforeLines="50" w:after="156" w:afterLines="50" w:line="400" w:lineRule="exact"/>
        <w:ind w:right="630" w:rightChars="300"/>
        <w:rPr>
          <w:rFonts w:hint="eastAsia" w:ascii="宋体" w:hAnsi="宋体" w:cs="宋体"/>
          <w:sz w:val="24"/>
          <w:highlight w:val="none"/>
        </w:rPr>
      </w:pPr>
    </w:p>
    <w:p w14:paraId="53F5C3D0">
      <w:pPr>
        <w:spacing w:line="360" w:lineRule="auto"/>
        <w:ind w:right="630" w:rightChars="300"/>
        <w:rPr>
          <w:rFonts w:hint="eastAsia" w:ascii="宋体" w:hAnsi="宋体" w:cs="宋体"/>
          <w:bCs/>
          <w:sz w:val="24"/>
          <w:szCs w:val="24"/>
          <w:highlight w:val="none"/>
        </w:rPr>
      </w:pPr>
      <w:r>
        <w:rPr>
          <w:rFonts w:hint="eastAsia" w:ascii="宋体" w:hAnsi="宋体" w:cs="宋体"/>
          <w:sz w:val="24"/>
          <w:szCs w:val="24"/>
          <w:highlight w:val="none"/>
        </w:rPr>
        <w:t>致</w:t>
      </w:r>
      <w:r>
        <w:rPr>
          <w:rFonts w:hint="eastAsia" w:ascii="宋体" w:hAnsi="宋体" w:cs="宋体"/>
          <w:sz w:val="24"/>
          <w:szCs w:val="24"/>
          <w:highlight w:val="none"/>
          <w:u w:val="single"/>
        </w:rPr>
        <w:t xml:space="preserve">    （采购人名称）     </w:t>
      </w:r>
      <w:r>
        <w:rPr>
          <w:rFonts w:hint="eastAsia" w:ascii="宋体" w:hAnsi="宋体" w:cs="宋体"/>
          <w:bCs/>
          <w:sz w:val="24"/>
          <w:szCs w:val="24"/>
          <w:highlight w:val="none"/>
        </w:rPr>
        <w:t xml:space="preserve"> ：</w:t>
      </w:r>
    </w:p>
    <w:p w14:paraId="7BA1079E">
      <w:pPr>
        <w:spacing w:line="500" w:lineRule="exact"/>
        <w:ind w:right="-21" w:rightChars="-10" w:firstLine="564" w:firstLineChars="235"/>
        <w:rPr>
          <w:rFonts w:hint="eastAsia" w:ascii="宋体" w:hAnsi="宋体" w:cs="宋体"/>
          <w:sz w:val="24"/>
          <w:szCs w:val="24"/>
          <w:highlight w:val="none"/>
        </w:rPr>
      </w:pPr>
      <w:r>
        <w:rPr>
          <w:rFonts w:hint="eastAsia" w:ascii="宋体" w:hAnsi="宋体" w:cs="宋体"/>
          <w:bCs/>
          <w:sz w:val="24"/>
          <w:szCs w:val="24"/>
          <w:highlight w:val="none"/>
        </w:rPr>
        <w:t>在本项目提交响应文件截止时间前，</w:t>
      </w:r>
      <w:r>
        <w:rPr>
          <w:rFonts w:hint="eastAsia" w:ascii="宋体" w:hAnsi="宋体" w:cs="宋体"/>
          <w:sz w:val="24"/>
          <w:szCs w:val="24"/>
          <w:highlight w:val="none"/>
        </w:rPr>
        <w:t xml:space="preserve">我单位参加本次政府采购活动前3年内在经营活动中没有因违法经营受到刑事处罚或者责令停产停业、吊销许可证或者执照、较大数额罚款等行政处罚的重大违法记录。 </w:t>
      </w:r>
    </w:p>
    <w:p w14:paraId="1A21222E">
      <w:pPr>
        <w:tabs>
          <w:tab w:val="left" w:pos="10065"/>
        </w:tabs>
        <w:spacing w:line="500" w:lineRule="exact"/>
        <w:ind w:right="-21" w:rightChars="-10" w:firstLine="424" w:firstLineChars="177"/>
        <w:rPr>
          <w:rFonts w:hint="eastAsia" w:ascii="宋体" w:hAnsi="宋体" w:cs="宋体"/>
          <w:sz w:val="24"/>
          <w:szCs w:val="24"/>
          <w:highlight w:val="none"/>
        </w:rPr>
      </w:pPr>
      <w:r>
        <w:rPr>
          <w:rFonts w:hint="eastAsia" w:ascii="宋体" w:hAnsi="宋体" w:cs="宋体"/>
          <w:sz w:val="24"/>
          <w:szCs w:val="24"/>
          <w:highlight w:val="none"/>
        </w:rPr>
        <w:t>如发现我单位提供的声明函不实时，我单位将按照《政府采购法》有关提供虚假材料的规定，接受处罚。</w:t>
      </w:r>
    </w:p>
    <w:p w14:paraId="51BE750F">
      <w:pPr>
        <w:spacing w:line="500" w:lineRule="exact"/>
        <w:ind w:right="1050" w:rightChars="500" w:firstLine="480" w:firstLineChars="200"/>
        <w:rPr>
          <w:rFonts w:hint="eastAsia" w:ascii="宋体" w:hAnsi="宋体" w:cs="宋体"/>
          <w:sz w:val="24"/>
          <w:szCs w:val="24"/>
          <w:highlight w:val="none"/>
        </w:rPr>
      </w:pPr>
      <w:r>
        <w:rPr>
          <w:rFonts w:hint="eastAsia" w:ascii="宋体" w:hAnsi="宋体" w:cs="宋体"/>
          <w:sz w:val="24"/>
          <w:szCs w:val="24"/>
          <w:highlight w:val="none"/>
        </w:rPr>
        <w:t>特此声明。</w:t>
      </w:r>
    </w:p>
    <w:p w14:paraId="4630EFF6">
      <w:pPr>
        <w:spacing w:before="156" w:beforeLines="50" w:after="156" w:afterLines="50" w:line="400" w:lineRule="exact"/>
        <w:ind w:right="1050" w:rightChars="500"/>
        <w:rPr>
          <w:rFonts w:hint="eastAsia" w:ascii="宋体" w:hAnsi="宋体" w:cs="宋体"/>
          <w:szCs w:val="21"/>
          <w:highlight w:val="none"/>
        </w:rPr>
      </w:pPr>
    </w:p>
    <w:p w14:paraId="5B945CC4">
      <w:pPr>
        <w:spacing w:line="360" w:lineRule="exact"/>
        <w:ind w:left="1050" w:leftChars="500" w:right="1050" w:rightChars="500" w:firstLine="420" w:firstLineChars="200"/>
        <w:rPr>
          <w:rFonts w:hint="eastAsia" w:ascii="宋体" w:hAnsi="宋体" w:cs="宋体"/>
          <w:szCs w:val="21"/>
          <w:highlight w:val="none"/>
        </w:rPr>
      </w:pPr>
    </w:p>
    <w:p w14:paraId="15FFE02A">
      <w:pPr>
        <w:spacing w:line="360" w:lineRule="auto"/>
        <w:ind w:left="0" w:leftChars="0" w:firstLine="0" w:firstLineChars="0"/>
        <w:rPr>
          <w:rFonts w:hint="eastAsia" w:ascii="宋体" w:hAnsi="宋体" w:cs="宋体"/>
          <w:sz w:val="24"/>
          <w:szCs w:val="24"/>
          <w:highlight w:val="none"/>
          <w:u w:val="single"/>
        </w:rPr>
      </w:pPr>
      <w:r>
        <w:rPr>
          <w:rFonts w:hint="eastAsia" w:ascii="宋体" w:hAnsi="宋体" w:cs="宋体"/>
          <w:sz w:val="24"/>
          <w:szCs w:val="24"/>
          <w:highlight w:val="none"/>
        </w:rPr>
        <w:t>供应商名称：</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1975E6E4">
      <w:pPr>
        <w:spacing w:line="360" w:lineRule="auto"/>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法定代表人或授权代理人：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p>
    <w:p w14:paraId="2CF0CF0C">
      <w:pPr>
        <w:spacing w:line="360" w:lineRule="auto"/>
        <w:ind w:left="0" w:leftChars="0" w:firstLine="0" w:firstLineChars="0"/>
        <w:rPr>
          <w:rFonts w:ascii="宋体" w:hAnsi="宋体" w:cs="宋体"/>
          <w:sz w:val="24"/>
          <w:szCs w:val="24"/>
          <w:highlight w:val="none"/>
          <w:u w:val="singl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0853CC35">
      <w:pPr>
        <w:rPr>
          <w:rFonts w:hint="eastAsia"/>
          <w:b/>
          <w:sz w:val="28"/>
          <w:szCs w:val="28"/>
        </w:rPr>
      </w:pPr>
    </w:p>
    <w:p w14:paraId="2DDF8F6B">
      <w:pPr>
        <w:rPr>
          <w:rFonts w:hint="eastAsia"/>
          <w:b/>
          <w:sz w:val="28"/>
          <w:szCs w:val="28"/>
        </w:rPr>
      </w:pPr>
    </w:p>
    <w:p w14:paraId="6F2F123E">
      <w:pPr>
        <w:rPr>
          <w:rFonts w:hint="eastAsia"/>
          <w:b/>
          <w:sz w:val="28"/>
          <w:szCs w:val="28"/>
        </w:rPr>
      </w:pPr>
    </w:p>
    <w:p w14:paraId="4FC9279C">
      <w:pPr>
        <w:rPr>
          <w:rFonts w:hint="eastAsia"/>
          <w:b/>
          <w:sz w:val="28"/>
          <w:szCs w:val="28"/>
        </w:rPr>
      </w:pPr>
    </w:p>
    <w:p w14:paraId="70AB198E">
      <w:pPr>
        <w:rPr>
          <w:rFonts w:hint="eastAsia"/>
          <w:b/>
          <w:sz w:val="28"/>
          <w:szCs w:val="28"/>
        </w:rPr>
      </w:pPr>
    </w:p>
    <w:p w14:paraId="67437EBC">
      <w:pPr>
        <w:rPr>
          <w:rFonts w:hint="eastAsia"/>
          <w:b/>
          <w:sz w:val="28"/>
          <w:szCs w:val="28"/>
        </w:rPr>
      </w:pPr>
    </w:p>
    <w:p w14:paraId="7990648B">
      <w:pPr>
        <w:rPr>
          <w:rFonts w:hint="eastAsia"/>
          <w:b/>
          <w:sz w:val="28"/>
          <w:szCs w:val="28"/>
        </w:rPr>
      </w:pPr>
    </w:p>
    <w:p w14:paraId="4E5CBA26">
      <w:pPr>
        <w:rPr>
          <w:rFonts w:hint="eastAsia"/>
          <w:b/>
          <w:sz w:val="28"/>
          <w:szCs w:val="28"/>
        </w:rPr>
      </w:pPr>
    </w:p>
    <w:p w14:paraId="43E3E3AC">
      <w:pPr>
        <w:rPr>
          <w:rFonts w:hint="eastAsia"/>
          <w:b/>
          <w:sz w:val="28"/>
          <w:szCs w:val="28"/>
        </w:rPr>
      </w:pPr>
    </w:p>
    <w:p w14:paraId="17BB20AC">
      <w:pPr>
        <w:rPr>
          <w:rFonts w:hint="eastAsia"/>
          <w:b/>
          <w:sz w:val="28"/>
          <w:szCs w:val="28"/>
        </w:rPr>
      </w:pPr>
    </w:p>
    <w:p w14:paraId="52478934">
      <w:pPr>
        <w:rPr>
          <w:rFonts w:hint="eastAsia"/>
          <w:b/>
          <w:sz w:val="28"/>
          <w:szCs w:val="28"/>
        </w:rPr>
      </w:pPr>
    </w:p>
    <w:p w14:paraId="1C3DB57B">
      <w:pPr>
        <w:rPr>
          <w:rFonts w:hint="eastAsia"/>
          <w:b/>
          <w:sz w:val="28"/>
          <w:szCs w:val="28"/>
        </w:rPr>
      </w:pPr>
    </w:p>
    <w:p w14:paraId="159FE3DF">
      <w:pPr>
        <w:rPr>
          <w:rFonts w:hint="eastAsia"/>
          <w:b/>
          <w:sz w:val="28"/>
          <w:szCs w:val="28"/>
        </w:rPr>
      </w:pPr>
    </w:p>
    <w:p w14:paraId="06529F65">
      <w:pPr>
        <w:rPr>
          <w:rFonts w:hint="eastAsia"/>
          <w:b/>
          <w:sz w:val="28"/>
          <w:szCs w:val="28"/>
        </w:rPr>
      </w:pPr>
    </w:p>
    <w:p w14:paraId="2709F7F6">
      <w:pPr>
        <w:rPr>
          <w:rFonts w:hint="eastAsia"/>
          <w:b/>
          <w:sz w:val="28"/>
          <w:szCs w:val="28"/>
        </w:rPr>
      </w:pPr>
    </w:p>
    <w:p w14:paraId="138A7DAD">
      <w:pPr>
        <w:rPr>
          <w:rFonts w:hint="eastAsia"/>
          <w:b/>
          <w:sz w:val="28"/>
          <w:szCs w:val="28"/>
        </w:rPr>
      </w:pPr>
    </w:p>
    <w:p w14:paraId="475C1D7D">
      <w:pPr>
        <w:rPr>
          <w:rFonts w:hint="eastAsia"/>
          <w:b/>
          <w:sz w:val="28"/>
          <w:szCs w:val="28"/>
        </w:rPr>
      </w:pPr>
    </w:p>
    <w:p w14:paraId="2CCB1868">
      <w:pPr>
        <w:rPr>
          <w:rFonts w:hint="eastAsia"/>
          <w:b/>
          <w:sz w:val="28"/>
          <w:szCs w:val="28"/>
        </w:rPr>
      </w:pPr>
    </w:p>
    <w:p w14:paraId="6405B4E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40" w:afterAutospacing="0" w:line="22" w:lineRule="atLeast"/>
        <w:ind w:left="0" w:right="0" w:firstLine="0"/>
        <w:jc w:val="left"/>
        <w:rPr>
          <w:rFonts w:hint="eastAsia" w:ascii="宋体" w:hAnsi="宋体" w:eastAsia="宋体" w:cs="宋体"/>
          <w:b/>
          <w:sz w:val="28"/>
          <w:szCs w:val="28"/>
        </w:rPr>
      </w:pPr>
      <w:r>
        <w:rPr>
          <w:rFonts w:hint="eastAsia" w:ascii="宋体" w:hAnsi="宋体" w:eastAsia="宋体" w:cs="宋体"/>
          <w:b/>
          <w:sz w:val="28"/>
          <w:szCs w:val="28"/>
        </w:rPr>
        <w:t>格式</w:t>
      </w:r>
      <w:r>
        <w:rPr>
          <w:rFonts w:hint="eastAsia" w:ascii="宋体" w:hAnsi="宋体" w:eastAsia="宋体" w:cs="宋体"/>
          <w:b/>
          <w:sz w:val="28"/>
          <w:szCs w:val="28"/>
          <w:lang w:val="en-US" w:eastAsia="zh-CN"/>
        </w:rPr>
        <w:t>13</w:t>
      </w:r>
      <w:r>
        <w:rPr>
          <w:rFonts w:hint="eastAsia" w:ascii="宋体" w:hAnsi="宋体" w:eastAsia="宋体" w:cs="宋体"/>
          <w:b/>
          <w:sz w:val="28"/>
          <w:szCs w:val="28"/>
        </w:rPr>
        <w:t>：</w:t>
      </w:r>
    </w:p>
    <w:p w14:paraId="70A8ADBF">
      <w:pPr>
        <w:jc w:val="center"/>
        <w:rPr>
          <w:rFonts w:hint="eastAsia" w:ascii="宋体" w:hAnsi="宋体" w:eastAsia="宋体" w:cs="宋体"/>
          <w:b w:val="0"/>
          <w:bCs/>
          <w:sz w:val="28"/>
          <w:szCs w:val="28"/>
        </w:rPr>
      </w:pPr>
      <w:r>
        <w:rPr>
          <w:rFonts w:hint="eastAsia" w:ascii="宋体" w:hAnsi="宋体" w:eastAsia="宋体" w:cs="宋体"/>
          <w:b w:val="0"/>
          <w:bCs/>
          <w:sz w:val="28"/>
          <w:szCs w:val="28"/>
        </w:rPr>
        <w:t>具备履行合同所必需的设备和专业技术能力</w:t>
      </w:r>
    </w:p>
    <w:p w14:paraId="1298C927">
      <w:pPr>
        <w:jc w:val="center"/>
        <w:rPr>
          <w:rFonts w:hint="eastAsia" w:ascii="宋体" w:hAnsi="宋体" w:eastAsia="宋体" w:cs="宋体"/>
          <w:b w:val="0"/>
          <w:bCs/>
          <w:sz w:val="21"/>
          <w:szCs w:val="21"/>
        </w:rPr>
      </w:pPr>
      <w:r>
        <w:rPr>
          <w:rFonts w:hint="eastAsia" w:ascii="宋体" w:hAnsi="宋体" w:eastAsia="宋体" w:cs="宋体"/>
          <w:b w:val="0"/>
          <w:bCs/>
          <w:sz w:val="21"/>
          <w:szCs w:val="21"/>
        </w:rPr>
        <w:t>（提</w:t>
      </w:r>
      <w:bookmarkStart w:id="119" w:name="_GoBack"/>
      <w:bookmarkEnd w:id="119"/>
      <w:r>
        <w:rPr>
          <w:rFonts w:hint="eastAsia" w:ascii="宋体" w:hAnsi="宋体" w:eastAsia="宋体" w:cs="宋体"/>
          <w:b w:val="0"/>
          <w:bCs/>
          <w:sz w:val="21"/>
          <w:szCs w:val="21"/>
        </w:rPr>
        <w:t>供由法人或授权代表签字或盖章并加盖单位公章的承诺书）</w:t>
      </w:r>
    </w:p>
    <w:p w14:paraId="76D053B8">
      <w:pPr>
        <w:rPr>
          <w:rFonts w:hint="eastAsia" w:ascii="宋体" w:hAnsi="宋体" w:eastAsia="宋体" w:cs="宋体"/>
          <w:b w:val="0"/>
          <w:bCs/>
          <w:sz w:val="24"/>
          <w:szCs w:val="24"/>
        </w:rPr>
      </w:pPr>
    </w:p>
    <w:p w14:paraId="72F296D6">
      <w:pPr>
        <w:rPr>
          <w:rFonts w:hint="eastAsia" w:ascii="宋体" w:hAnsi="宋体" w:eastAsia="宋体" w:cs="宋体"/>
          <w:b w:val="0"/>
          <w:bCs/>
          <w:sz w:val="24"/>
          <w:szCs w:val="24"/>
        </w:rPr>
      </w:pPr>
    </w:p>
    <w:p w14:paraId="037C1FBD">
      <w:pPr>
        <w:rPr>
          <w:rFonts w:hint="eastAsia" w:ascii="宋体" w:hAnsi="宋体" w:eastAsia="宋体" w:cs="宋体"/>
          <w:b w:val="0"/>
          <w:bCs/>
          <w:sz w:val="24"/>
          <w:szCs w:val="24"/>
        </w:rPr>
      </w:pPr>
    </w:p>
    <w:p w14:paraId="2C416850">
      <w:pPr>
        <w:jc w:val="center"/>
        <w:rPr>
          <w:rFonts w:hint="eastAsia" w:ascii="宋体" w:hAnsi="宋体" w:eastAsia="宋体" w:cs="宋体"/>
          <w:b/>
          <w:bCs w:val="0"/>
          <w:sz w:val="28"/>
          <w:szCs w:val="28"/>
        </w:rPr>
      </w:pPr>
      <w:r>
        <w:rPr>
          <w:rFonts w:hint="eastAsia" w:ascii="宋体" w:hAnsi="宋体" w:eastAsia="宋体" w:cs="宋体"/>
          <w:b/>
          <w:bCs w:val="0"/>
          <w:sz w:val="28"/>
          <w:szCs w:val="28"/>
        </w:rPr>
        <w:t>具备履行合同所必需的设备和专业技术能力的承诺书</w:t>
      </w:r>
    </w:p>
    <w:p w14:paraId="447BC5F5">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14:paraId="3A28053D">
      <w:pPr>
        <w:spacing w:line="360" w:lineRule="auto"/>
        <w:ind w:firstLine="480" w:firstLineChars="200"/>
        <w:rPr>
          <w:rFonts w:hint="eastAsia" w:ascii="宋体" w:hAnsi="宋体" w:eastAsia="宋体" w:cs="宋体"/>
          <w:b w:val="0"/>
          <w:bCs/>
          <w:sz w:val="24"/>
          <w:szCs w:val="24"/>
        </w:rPr>
      </w:pPr>
    </w:p>
    <w:p w14:paraId="48B99355">
      <w:pPr>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我公司参加贵方组织的</w:t>
      </w:r>
      <w:r>
        <w:rPr>
          <w:rFonts w:hint="eastAsia" w:ascii="宋体" w:hAnsi="宋体" w:eastAsia="宋体" w:cs="宋体"/>
          <w:b w:val="0"/>
          <w:bCs/>
          <w:sz w:val="24"/>
          <w:szCs w:val="24"/>
          <w:u w:val="single"/>
          <w:lang w:val="en-US" w:eastAsia="zh-CN"/>
        </w:rPr>
        <w:t xml:space="preserve">    （项目名称）     </w:t>
      </w:r>
      <w:r>
        <w:rPr>
          <w:rFonts w:hint="eastAsia" w:ascii="宋体" w:hAnsi="宋体" w:eastAsia="宋体" w:cs="宋体"/>
          <w:b w:val="0"/>
          <w:bCs/>
          <w:sz w:val="24"/>
          <w:szCs w:val="24"/>
        </w:rPr>
        <w:t xml:space="preserve">投标活动，如我方获得中标资格，我方保证具备履行合同所必需的设备和专业技术能力，并承诺如下：     </w:t>
      </w:r>
    </w:p>
    <w:p w14:paraId="6C0312A1">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（一）具有独立承担民事责任的能力；  </w:t>
      </w:r>
    </w:p>
    <w:p w14:paraId="5CA98F9F">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（二）具有良好的商业信誉和健全的财务会计制度； </w:t>
      </w:r>
    </w:p>
    <w:p w14:paraId="7CD5B2D9">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（三）具有履行合同所必需的设备和专业技术能力； </w:t>
      </w:r>
    </w:p>
    <w:p w14:paraId="763D54B3">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（四）参加政府采购活动前三年内，在经营活动中没有重大违法记录； </w:t>
      </w:r>
    </w:p>
    <w:p w14:paraId="1CE40D66">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（五）法律、行政法规规定的其他条件。 </w:t>
      </w:r>
    </w:p>
    <w:p w14:paraId="3DFA8125">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（六）我公司已完全了解本</w:t>
      </w:r>
      <w:r>
        <w:rPr>
          <w:rFonts w:hint="eastAsia" w:ascii="宋体" w:hAnsi="宋体" w:eastAsia="宋体" w:cs="宋体"/>
          <w:b w:val="0"/>
          <w:bCs/>
          <w:sz w:val="24"/>
          <w:szCs w:val="24"/>
          <w:lang w:eastAsia="zh-CN"/>
        </w:rPr>
        <w:t>竞争性磋商文件</w:t>
      </w:r>
      <w:r>
        <w:rPr>
          <w:rFonts w:hint="eastAsia" w:ascii="宋体" w:hAnsi="宋体" w:eastAsia="宋体" w:cs="宋体"/>
          <w:b w:val="0"/>
          <w:bCs/>
          <w:sz w:val="24"/>
          <w:szCs w:val="24"/>
        </w:rPr>
        <w:t xml:space="preserve">中规定的技术要求和商务条款。 </w:t>
      </w:r>
    </w:p>
    <w:p w14:paraId="5159829B">
      <w:pPr>
        <w:spacing w:line="360" w:lineRule="auto"/>
        <w:ind w:left="0" w:leftChars="0" w:firstLine="480" w:firstLineChars="0"/>
        <w:rPr>
          <w:rFonts w:hint="eastAsia" w:ascii="宋体" w:hAnsi="宋体" w:eastAsia="宋体" w:cs="宋体"/>
          <w:b w:val="0"/>
          <w:bCs/>
          <w:sz w:val="24"/>
          <w:szCs w:val="24"/>
        </w:rPr>
      </w:pPr>
    </w:p>
    <w:p w14:paraId="1EFB3882">
      <w:pPr>
        <w:spacing w:line="360" w:lineRule="auto"/>
        <w:ind w:left="0" w:leftChars="0" w:firstLine="480" w:firstLineChars="0"/>
        <w:rPr>
          <w:rFonts w:hint="eastAsia" w:ascii="宋体" w:hAnsi="宋体" w:eastAsia="宋体" w:cs="宋体"/>
          <w:b w:val="0"/>
          <w:bCs/>
          <w:sz w:val="24"/>
          <w:szCs w:val="24"/>
        </w:rPr>
      </w:pPr>
      <w:r>
        <w:rPr>
          <w:rFonts w:hint="eastAsia" w:ascii="宋体" w:hAnsi="宋体" w:eastAsia="宋体" w:cs="宋体"/>
          <w:b w:val="0"/>
          <w:bCs/>
          <w:sz w:val="24"/>
          <w:szCs w:val="24"/>
        </w:rPr>
        <w:t xml:space="preserve">如违反以上承诺，本公司愿承担一切法律责任。 </w:t>
      </w:r>
    </w:p>
    <w:p w14:paraId="29853463">
      <w:pPr>
        <w:rPr>
          <w:rFonts w:hint="eastAsia" w:ascii="宋体" w:hAnsi="宋体" w:eastAsia="宋体" w:cs="宋体"/>
          <w:b w:val="0"/>
          <w:bCs/>
          <w:sz w:val="24"/>
          <w:szCs w:val="24"/>
        </w:rPr>
      </w:pPr>
    </w:p>
    <w:p w14:paraId="36E5D29B">
      <w:pPr>
        <w:rPr>
          <w:rFonts w:hint="eastAsia" w:ascii="宋体" w:hAnsi="宋体" w:eastAsia="宋体" w:cs="宋体"/>
          <w:b w:val="0"/>
          <w:bCs/>
          <w:sz w:val="24"/>
          <w:szCs w:val="24"/>
        </w:rPr>
      </w:pPr>
    </w:p>
    <w:p w14:paraId="2851C2DC">
      <w:pPr>
        <w:rPr>
          <w:rFonts w:hint="eastAsia" w:ascii="宋体" w:hAnsi="宋体" w:eastAsia="宋体" w:cs="宋体"/>
          <w:b w:val="0"/>
          <w:bCs/>
          <w:sz w:val="24"/>
          <w:szCs w:val="24"/>
        </w:rPr>
      </w:pPr>
    </w:p>
    <w:p w14:paraId="74264B0F">
      <w:pPr>
        <w:rPr>
          <w:rFonts w:hint="eastAsia" w:ascii="宋体" w:hAnsi="宋体" w:eastAsia="宋体" w:cs="宋体"/>
          <w:b w:val="0"/>
          <w:bCs/>
          <w:sz w:val="24"/>
          <w:szCs w:val="24"/>
        </w:rPr>
      </w:pPr>
    </w:p>
    <w:p w14:paraId="0D5E8E67">
      <w:pPr>
        <w:rPr>
          <w:rFonts w:hint="eastAsia" w:ascii="宋体" w:hAnsi="宋体" w:eastAsia="宋体" w:cs="宋体"/>
          <w:b w:val="0"/>
          <w:bCs/>
          <w:sz w:val="24"/>
          <w:szCs w:val="24"/>
        </w:rPr>
      </w:pPr>
    </w:p>
    <w:p w14:paraId="1C0BB8F9">
      <w:pPr>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 xml:space="preserve">供应商名称（加盖公章）：                </w:t>
      </w:r>
    </w:p>
    <w:p w14:paraId="4E65258F">
      <w:pPr>
        <w:rPr>
          <w:rFonts w:hint="eastAsia" w:ascii="宋体" w:hAnsi="宋体" w:eastAsia="宋体" w:cs="宋体"/>
          <w:b w:val="0"/>
          <w:bCs/>
          <w:sz w:val="24"/>
          <w:szCs w:val="24"/>
        </w:rPr>
      </w:pPr>
    </w:p>
    <w:p w14:paraId="63B9D6DB">
      <w:pPr>
        <w:rPr>
          <w:rFonts w:hint="eastAsia" w:ascii="宋体" w:hAnsi="宋体" w:eastAsia="宋体" w:cs="宋体"/>
          <w:b w:val="0"/>
          <w:bCs/>
          <w:sz w:val="24"/>
          <w:szCs w:val="24"/>
        </w:rPr>
      </w:pPr>
    </w:p>
    <w:p w14:paraId="3D6C210D">
      <w:pPr>
        <w:rPr>
          <w:rFonts w:hint="eastAsia" w:ascii="宋体" w:hAnsi="宋体" w:eastAsia="宋体" w:cs="宋体"/>
          <w:b w:val="0"/>
          <w:bCs/>
          <w:sz w:val="24"/>
          <w:szCs w:val="24"/>
          <w:lang w:val="en-US" w:eastAsia="zh-CN"/>
        </w:rPr>
        <w:sectPr>
          <w:headerReference r:id="rId4" w:type="default"/>
          <w:footerReference r:id="rId5" w:type="default"/>
          <w:pgSz w:w="11906" w:h="16838"/>
          <w:pgMar w:top="1418" w:right="1276" w:bottom="1320" w:left="1134" w:header="737" w:footer="397" w:gutter="0"/>
          <w:pgNumType w:fmt="decimal"/>
          <w:cols w:space="720" w:num="1"/>
          <w:docGrid w:linePitch="312" w:charSpace="0"/>
        </w:sect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日  期：       </w:t>
      </w:r>
    </w:p>
    <w:p w14:paraId="0DE2246C">
      <w:pPr>
        <w:rPr>
          <w:rFonts w:hint="eastAsia"/>
          <w:b/>
          <w:sz w:val="28"/>
          <w:szCs w:val="28"/>
        </w:rPr>
      </w:pPr>
      <w:r>
        <w:rPr>
          <w:rFonts w:hint="eastAsia"/>
          <w:b/>
          <w:sz w:val="28"/>
          <w:szCs w:val="28"/>
        </w:rPr>
        <w:t>格式1</w:t>
      </w:r>
      <w:r>
        <w:rPr>
          <w:rFonts w:hint="eastAsia"/>
          <w:b/>
          <w:sz w:val="28"/>
          <w:szCs w:val="28"/>
          <w:lang w:val="en-US" w:eastAsia="zh-CN"/>
        </w:rPr>
        <w:t>4</w:t>
      </w:r>
      <w:r>
        <w:rPr>
          <w:rFonts w:hint="eastAsia"/>
          <w:b/>
          <w:sz w:val="28"/>
          <w:szCs w:val="28"/>
        </w:rPr>
        <w:t>：</w:t>
      </w:r>
    </w:p>
    <w:p w14:paraId="04F6256D">
      <w:pPr>
        <w:rPr>
          <w:rFonts w:hint="eastAsia"/>
        </w:rPr>
      </w:pPr>
    </w:p>
    <w:p w14:paraId="42634CA7">
      <w:pPr>
        <w:jc w:val="both"/>
        <w:rPr>
          <w:rFonts w:hint="eastAsia"/>
          <w:b/>
          <w:sz w:val="28"/>
          <w:szCs w:val="28"/>
        </w:rPr>
      </w:pPr>
    </w:p>
    <w:p w14:paraId="3AB5CD66">
      <w:pPr>
        <w:jc w:val="center"/>
        <w:rPr>
          <w:rFonts w:hint="eastAsia"/>
          <w:b/>
          <w:sz w:val="28"/>
          <w:szCs w:val="28"/>
        </w:rPr>
      </w:pPr>
      <w:r>
        <w:rPr>
          <w:rFonts w:hint="eastAsia"/>
          <w:b/>
          <w:sz w:val="28"/>
          <w:szCs w:val="28"/>
        </w:rPr>
        <w:t>供应商认为需要提供的其它资料</w:t>
      </w:r>
    </w:p>
    <w:p w14:paraId="348C8373">
      <w:pPr>
        <w:jc w:val="center"/>
        <w:rPr>
          <w:rFonts w:hint="eastAsia" w:ascii="宋体" w:hAnsi="宋体"/>
          <w:sz w:val="24"/>
        </w:rPr>
      </w:pPr>
      <w:r>
        <w:rPr>
          <w:rFonts w:hint="eastAsia"/>
          <w:b/>
          <w:sz w:val="28"/>
          <w:szCs w:val="28"/>
        </w:rPr>
        <w:t>（复印件加盖公章）</w:t>
      </w:r>
    </w:p>
    <w:p w14:paraId="65759E38">
      <w:pPr>
        <w:rPr>
          <w:rFonts w:hint="eastAsia"/>
        </w:rPr>
      </w:pPr>
    </w:p>
    <w:p w14:paraId="4F8B3E34">
      <w:pPr>
        <w:rPr>
          <w:rFonts w:hint="eastAsia"/>
        </w:rPr>
      </w:pPr>
    </w:p>
    <w:p w14:paraId="3A59869A">
      <w:pPr>
        <w:rPr>
          <w:rFonts w:hint="eastAsia"/>
        </w:rPr>
      </w:pPr>
    </w:p>
    <w:p w14:paraId="523A5C6D">
      <w:pPr>
        <w:rPr>
          <w:rFonts w:hint="eastAsia"/>
        </w:rPr>
      </w:pPr>
    </w:p>
    <w:bookmarkEnd w:id="117"/>
    <w:p w14:paraId="537DE13F">
      <w:pPr>
        <w:rPr>
          <w:b/>
          <w:sz w:val="28"/>
          <w:szCs w:val="28"/>
        </w:rPr>
      </w:pPr>
    </w:p>
    <w:p w14:paraId="309E736F">
      <w:pPr>
        <w:pStyle w:val="6"/>
        <w:ind w:firstLine="0"/>
        <w:jc w:val="center"/>
        <w:rPr>
          <w:rFonts w:hint="eastAsia" w:ascii="宋体" w:hAnsi="宋体"/>
          <w:b/>
          <w:spacing w:val="20"/>
          <w:sz w:val="28"/>
          <w:szCs w:val="28"/>
        </w:rPr>
      </w:pPr>
    </w:p>
    <w:p w14:paraId="0FB26E12">
      <w:pPr>
        <w:pStyle w:val="6"/>
        <w:ind w:firstLine="0"/>
        <w:rPr>
          <w:rFonts w:hint="eastAsia" w:ascii="宋体" w:hAnsi="宋体"/>
          <w:b/>
          <w:spacing w:val="20"/>
          <w:sz w:val="28"/>
          <w:szCs w:val="28"/>
        </w:rPr>
      </w:pPr>
    </w:p>
    <w:p w14:paraId="13C3EA2A">
      <w:pPr>
        <w:pStyle w:val="6"/>
        <w:ind w:firstLine="0"/>
        <w:rPr>
          <w:rFonts w:hint="eastAsia" w:ascii="宋体" w:hAnsi="宋体"/>
          <w:b/>
          <w:spacing w:val="20"/>
          <w:sz w:val="28"/>
          <w:szCs w:val="28"/>
        </w:rPr>
      </w:pPr>
    </w:p>
    <w:p w14:paraId="7470BD01">
      <w:pPr>
        <w:snapToGrid w:val="0"/>
        <w:spacing w:line="300" w:lineRule="auto"/>
        <w:ind w:firstLine="480" w:firstLineChars="200"/>
        <w:rPr>
          <w:rFonts w:hint="eastAsia" w:ascii="宋体" w:hAnsi="宋体"/>
          <w:sz w:val="24"/>
        </w:rPr>
      </w:pPr>
    </w:p>
    <w:p w14:paraId="47BB4064">
      <w:pPr>
        <w:snapToGrid w:val="0"/>
        <w:spacing w:line="300" w:lineRule="auto"/>
        <w:ind w:firstLine="480" w:firstLineChars="200"/>
        <w:rPr>
          <w:rFonts w:hint="eastAsia" w:ascii="宋体" w:hAnsi="宋体"/>
          <w:sz w:val="24"/>
        </w:rPr>
      </w:pPr>
    </w:p>
    <w:p w14:paraId="3CDD07AC">
      <w:pPr>
        <w:snapToGrid w:val="0"/>
        <w:spacing w:line="300" w:lineRule="auto"/>
        <w:ind w:firstLine="480" w:firstLineChars="200"/>
        <w:rPr>
          <w:rFonts w:hint="eastAsia" w:ascii="宋体" w:hAnsi="宋体"/>
          <w:sz w:val="24"/>
        </w:rPr>
      </w:pPr>
    </w:p>
    <w:p w14:paraId="01F8B6EB">
      <w:pPr>
        <w:snapToGrid w:val="0"/>
        <w:spacing w:line="300" w:lineRule="auto"/>
        <w:ind w:firstLine="480" w:firstLineChars="200"/>
        <w:rPr>
          <w:rFonts w:hint="eastAsia" w:ascii="宋体" w:hAnsi="宋体"/>
          <w:sz w:val="24"/>
        </w:rPr>
      </w:pPr>
    </w:p>
    <w:p w14:paraId="06E4E509">
      <w:pPr>
        <w:snapToGrid w:val="0"/>
        <w:spacing w:line="300" w:lineRule="auto"/>
        <w:ind w:firstLine="480" w:firstLineChars="200"/>
        <w:rPr>
          <w:rFonts w:hint="eastAsia" w:ascii="宋体" w:hAnsi="宋体"/>
          <w:sz w:val="24"/>
        </w:rPr>
      </w:pPr>
    </w:p>
    <w:p w14:paraId="3FF31014">
      <w:pPr>
        <w:snapToGrid w:val="0"/>
        <w:spacing w:line="300" w:lineRule="auto"/>
        <w:ind w:firstLine="480" w:firstLineChars="200"/>
        <w:rPr>
          <w:rFonts w:hint="eastAsia" w:ascii="宋体" w:hAnsi="宋体"/>
          <w:sz w:val="24"/>
        </w:rPr>
      </w:pPr>
    </w:p>
    <w:p w14:paraId="3CCD51ED">
      <w:pPr>
        <w:snapToGrid w:val="0"/>
        <w:spacing w:line="300" w:lineRule="auto"/>
        <w:ind w:firstLine="480" w:firstLineChars="200"/>
        <w:rPr>
          <w:rFonts w:hint="eastAsia" w:ascii="宋体" w:hAnsi="宋体"/>
          <w:sz w:val="24"/>
        </w:rPr>
      </w:pPr>
    </w:p>
    <w:p w14:paraId="250334BB">
      <w:pPr>
        <w:snapToGrid w:val="0"/>
        <w:spacing w:line="300" w:lineRule="auto"/>
        <w:ind w:firstLine="480" w:firstLineChars="200"/>
        <w:rPr>
          <w:rFonts w:hint="eastAsia" w:ascii="宋体" w:hAnsi="宋体"/>
          <w:sz w:val="24"/>
        </w:rPr>
      </w:pPr>
    </w:p>
    <w:p w14:paraId="23551C0F">
      <w:pPr>
        <w:pStyle w:val="21"/>
        <w:rPr>
          <w:color w:val="FF0000"/>
          <w:highlight w:val="none"/>
        </w:rPr>
      </w:pPr>
    </w:p>
    <w:bookmarkEnd w:id="84"/>
    <w:bookmarkEnd w:id="85"/>
    <w:bookmarkEnd w:id="86"/>
    <w:bookmarkEnd w:id="87"/>
    <w:bookmarkEnd w:id="88"/>
    <w:bookmarkEnd w:id="89"/>
    <w:bookmarkEnd w:id="90"/>
    <w:p w14:paraId="3790DE66">
      <w:pPr>
        <w:pStyle w:val="21"/>
        <w:autoSpaceDN w:val="0"/>
        <w:adjustRightInd w:val="0"/>
        <w:snapToGrid w:val="0"/>
        <w:spacing w:line="360" w:lineRule="auto"/>
        <w:ind w:firstLine="0"/>
        <w:rPr>
          <w:rFonts w:cs="宋体" w:asciiTheme="majorEastAsia" w:hAnsiTheme="majorEastAsia" w:eastAsiaTheme="majorEastAsia"/>
          <w:szCs w:val="21"/>
          <w:highlight w:val="none"/>
        </w:rPr>
      </w:pPr>
    </w:p>
    <w:p w14:paraId="6E0BC3E2">
      <w:pPr>
        <w:spacing w:line="360" w:lineRule="auto"/>
        <w:rPr>
          <w:rFonts w:asciiTheme="majorEastAsia" w:hAnsiTheme="majorEastAsia" w:eastAsiaTheme="majorEastAsia"/>
          <w:highlight w:val="none"/>
        </w:rPr>
      </w:pPr>
    </w:p>
    <w:sectPr>
      <w:headerReference r:id="rId6" w:type="default"/>
      <w:footerReference r:id="rId7" w:type="default"/>
      <w:pgSz w:w="11906" w:h="16838"/>
      <w:pgMar w:top="1418" w:right="1418" w:bottom="1418" w:left="170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240B98-4721-473D-87F4-A55F39076E93}"/>
  </w:font>
  <w:font w:name="黑体">
    <w:panose1 w:val="02010609060101010101"/>
    <w:charset w:val="86"/>
    <w:family w:val="auto"/>
    <w:pitch w:val="default"/>
    <w:sig w:usb0="800002BF" w:usb1="38CF7CFA" w:usb2="00000016" w:usb3="00000000" w:csb0="00040001" w:csb1="00000000"/>
    <w:embedRegular r:id="rId2" w:fontKey="{91F9F658-6664-4AE3-AF74-22EC7A0CCF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D8BCD76-0681-4A41-990F-5167D8156F21}"/>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embedRegular r:id="rId4" w:fontKey="{25394528-743E-4791-BD2B-09A79CC10CA1}"/>
  </w:font>
  <w:font w:name="仿宋">
    <w:panose1 w:val="02010609060101010101"/>
    <w:charset w:val="86"/>
    <w:family w:val="auto"/>
    <w:pitch w:val="default"/>
    <w:sig w:usb0="800002BF" w:usb1="38CF7CFA" w:usb2="00000016" w:usb3="00000000" w:csb0="00040001" w:csb1="00000000"/>
    <w:embedRegular r:id="rId5" w:fontKey="{5073C33D-6937-4000-9115-32A5D62AEA1D}"/>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embedRegular r:id="rId6" w:fontKey="{41F0BA77-7DA5-4244-A72C-820E74EEA215}"/>
  </w:font>
  <w:font w:name="微软雅黑">
    <w:panose1 w:val="020B0503020204020204"/>
    <w:charset w:val="86"/>
    <w:family w:val="auto"/>
    <w:pitch w:val="default"/>
    <w:sig w:usb0="80000287" w:usb1="2ACF3C50" w:usb2="00000016" w:usb3="00000000" w:csb0="0004001F" w:csb1="00000000"/>
    <w:embedRegular r:id="rId7" w:fontKey="{210BD395-736F-4CCE-8CB9-1A816421C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4E23">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19D6C">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B19D6C">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C734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872467">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3872467">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BDB4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86220">
                          <w:pPr>
                            <w:pStyle w:val="1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6486220">
                    <w:pPr>
                      <w:pStyle w:val="1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18188">
    <w:pPr>
      <w:pStyle w:val="16"/>
      <w:rPr>
        <w:rFonts w:hint="default" w:eastAsia="宋体"/>
        <w:lang w:val="en-US" w:eastAsia="zh-CN"/>
      </w:rPr>
    </w:pPr>
    <w:r>
      <w:rPr>
        <w:rFonts w:hint="eastAsia"/>
        <w:lang w:val="en-US" w:eastAsia="zh-CN"/>
      </w:rPr>
      <w:t>吉林省亿安建设项目管理有限公司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C4F7B">
    <w:pPr>
      <w:pStyle w:val="16"/>
      <w:pBdr>
        <w:bottom w:val="none" w:color="auto" w:sz="0" w:space="1"/>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DC23"/>
    <w:multiLevelType w:val="singleLevel"/>
    <w:tmpl w:val="C9C1DC23"/>
    <w:lvl w:ilvl="0" w:tentative="0">
      <w:start w:val="1"/>
      <w:numFmt w:val="chineseCounting"/>
      <w:suff w:val="space"/>
      <w:lvlText w:val="第%1部分"/>
      <w:lvlJc w:val="left"/>
      <w:rPr>
        <w:rFonts w:hint="eastAsia"/>
      </w:rPr>
    </w:lvl>
  </w:abstractNum>
  <w:abstractNum w:abstractNumId="1">
    <w:nsid w:val="E2225E4B"/>
    <w:multiLevelType w:val="multilevel"/>
    <w:tmpl w:val="E2225E4B"/>
    <w:lvl w:ilvl="0" w:tentative="0">
      <w:start w:val="19"/>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E4115E9E"/>
    <w:multiLevelType w:val="singleLevel"/>
    <w:tmpl w:val="E4115E9E"/>
    <w:lvl w:ilvl="0" w:tentative="0">
      <w:start w:val="3"/>
      <w:numFmt w:val="chineseCounting"/>
      <w:suff w:val="nothing"/>
      <w:lvlText w:val="（%1）"/>
      <w:lvlJc w:val="left"/>
      <w:rPr>
        <w:rFonts w:hint="eastAsia"/>
      </w:rPr>
    </w:lvl>
  </w:abstractNum>
  <w:abstractNum w:abstractNumId="3">
    <w:nsid w:val="0000000E"/>
    <w:multiLevelType w:val="multilevel"/>
    <w:tmpl w:val="0000000E"/>
    <w:lvl w:ilvl="0" w:tentative="0">
      <w:start w:val="1"/>
      <w:numFmt w:val="bullet"/>
      <w:pStyle w:val="41"/>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4">
    <w:nsid w:val="73B3A282"/>
    <w:multiLevelType w:val="singleLevel"/>
    <w:tmpl w:val="73B3A282"/>
    <w:lvl w:ilvl="0" w:tentative="0">
      <w:start w:val="4"/>
      <w:numFmt w:val="chineseCounting"/>
      <w:suff w:val="space"/>
      <w:lvlText w:val="第%1部分"/>
      <w:lvlJc w:val="left"/>
      <w:rPr>
        <w:rFonts w:hint="eastAsia"/>
      </w:rPr>
    </w:lvl>
  </w:abstractNum>
  <w:num w:numId="1">
    <w:abstractNumId w:val="3"/>
  </w:num>
  <w:num w:numId="2">
    <w:abstractNumId w:val="0"/>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TVjY2UxNmUxNTY1ZjUyNmExNTc5YjI4NWQ5ZDkifQ=="/>
  </w:docVars>
  <w:rsids>
    <w:rsidRoot w:val="004E4293"/>
    <w:rsid w:val="0001071C"/>
    <w:rsid w:val="000120F7"/>
    <w:rsid w:val="000122DE"/>
    <w:rsid w:val="0002010B"/>
    <w:rsid w:val="00032BBE"/>
    <w:rsid w:val="00034009"/>
    <w:rsid w:val="00087A8A"/>
    <w:rsid w:val="000A67CF"/>
    <w:rsid w:val="000C10FC"/>
    <w:rsid w:val="000D3DC2"/>
    <w:rsid w:val="00103AF3"/>
    <w:rsid w:val="00114236"/>
    <w:rsid w:val="00115C43"/>
    <w:rsid w:val="001263F8"/>
    <w:rsid w:val="001771B5"/>
    <w:rsid w:val="001F7D2B"/>
    <w:rsid w:val="002315C7"/>
    <w:rsid w:val="0024211E"/>
    <w:rsid w:val="00280082"/>
    <w:rsid w:val="00286015"/>
    <w:rsid w:val="00286F15"/>
    <w:rsid w:val="002D1A6A"/>
    <w:rsid w:val="002F608D"/>
    <w:rsid w:val="003016F3"/>
    <w:rsid w:val="00335059"/>
    <w:rsid w:val="00337B8C"/>
    <w:rsid w:val="00344978"/>
    <w:rsid w:val="00366F4A"/>
    <w:rsid w:val="0037225C"/>
    <w:rsid w:val="00396FB3"/>
    <w:rsid w:val="00420AE2"/>
    <w:rsid w:val="004500D8"/>
    <w:rsid w:val="004575F6"/>
    <w:rsid w:val="0047104C"/>
    <w:rsid w:val="00480EA1"/>
    <w:rsid w:val="004C0F25"/>
    <w:rsid w:val="004E4293"/>
    <w:rsid w:val="004F41FC"/>
    <w:rsid w:val="005467D2"/>
    <w:rsid w:val="00574106"/>
    <w:rsid w:val="00586822"/>
    <w:rsid w:val="005D0B5E"/>
    <w:rsid w:val="005D47D8"/>
    <w:rsid w:val="005D4A37"/>
    <w:rsid w:val="006206F6"/>
    <w:rsid w:val="00651E84"/>
    <w:rsid w:val="00666D27"/>
    <w:rsid w:val="00675847"/>
    <w:rsid w:val="006A6CF0"/>
    <w:rsid w:val="006D6617"/>
    <w:rsid w:val="00710146"/>
    <w:rsid w:val="00723AD3"/>
    <w:rsid w:val="00737B4A"/>
    <w:rsid w:val="00761FAF"/>
    <w:rsid w:val="0077172C"/>
    <w:rsid w:val="0077466B"/>
    <w:rsid w:val="007D36FA"/>
    <w:rsid w:val="007E439C"/>
    <w:rsid w:val="007F2DBA"/>
    <w:rsid w:val="00806CA6"/>
    <w:rsid w:val="00823577"/>
    <w:rsid w:val="0084393E"/>
    <w:rsid w:val="00893FB3"/>
    <w:rsid w:val="008E15EF"/>
    <w:rsid w:val="008E35B1"/>
    <w:rsid w:val="00900D59"/>
    <w:rsid w:val="00925E1D"/>
    <w:rsid w:val="00926854"/>
    <w:rsid w:val="009610BD"/>
    <w:rsid w:val="009D66E6"/>
    <w:rsid w:val="009F0EFB"/>
    <w:rsid w:val="00A0479D"/>
    <w:rsid w:val="00A25CF7"/>
    <w:rsid w:val="00A57413"/>
    <w:rsid w:val="00A67742"/>
    <w:rsid w:val="00A9339A"/>
    <w:rsid w:val="00AB5FC8"/>
    <w:rsid w:val="00AC1061"/>
    <w:rsid w:val="00AE5F46"/>
    <w:rsid w:val="00B23D26"/>
    <w:rsid w:val="00B75097"/>
    <w:rsid w:val="00B97DB7"/>
    <w:rsid w:val="00C044C1"/>
    <w:rsid w:val="00C105E3"/>
    <w:rsid w:val="00C6731F"/>
    <w:rsid w:val="00C96793"/>
    <w:rsid w:val="00D453A1"/>
    <w:rsid w:val="00D55199"/>
    <w:rsid w:val="00D61470"/>
    <w:rsid w:val="00D61850"/>
    <w:rsid w:val="00D81511"/>
    <w:rsid w:val="00D82CB3"/>
    <w:rsid w:val="00DA1637"/>
    <w:rsid w:val="00DE4E58"/>
    <w:rsid w:val="00DF7C1E"/>
    <w:rsid w:val="00E0264C"/>
    <w:rsid w:val="00E029F6"/>
    <w:rsid w:val="00E612D7"/>
    <w:rsid w:val="00ED2FE7"/>
    <w:rsid w:val="00F30CEA"/>
    <w:rsid w:val="00F66713"/>
    <w:rsid w:val="00F97710"/>
    <w:rsid w:val="00FC3DA4"/>
    <w:rsid w:val="012A6BDB"/>
    <w:rsid w:val="014929F9"/>
    <w:rsid w:val="016C2DD1"/>
    <w:rsid w:val="01EC0334"/>
    <w:rsid w:val="01F86983"/>
    <w:rsid w:val="023922D5"/>
    <w:rsid w:val="028B77E6"/>
    <w:rsid w:val="02E62FD5"/>
    <w:rsid w:val="035717DD"/>
    <w:rsid w:val="03AA50AA"/>
    <w:rsid w:val="040E7907"/>
    <w:rsid w:val="04AD6A9A"/>
    <w:rsid w:val="04F9731B"/>
    <w:rsid w:val="04FE17BB"/>
    <w:rsid w:val="05087233"/>
    <w:rsid w:val="051060E7"/>
    <w:rsid w:val="051C6B03"/>
    <w:rsid w:val="05481ECC"/>
    <w:rsid w:val="059D011D"/>
    <w:rsid w:val="06464014"/>
    <w:rsid w:val="067D3FAA"/>
    <w:rsid w:val="06FF2B5E"/>
    <w:rsid w:val="07275FE6"/>
    <w:rsid w:val="072B0FB7"/>
    <w:rsid w:val="082A3964"/>
    <w:rsid w:val="08607386"/>
    <w:rsid w:val="087B7D1C"/>
    <w:rsid w:val="089F6A81"/>
    <w:rsid w:val="094D790A"/>
    <w:rsid w:val="099B52D2"/>
    <w:rsid w:val="0A326B00"/>
    <w:rsid w:val="0A7669ED"/>
    <w:rsid w:val="0A8530D4"/>
    <w:rsid w:val="0AAE6F4A"/>
    <w:rsid w:val="0ADD79D4"/>
    <w:rsid w:val="0B0E675C"/>
    <w:rsid w:val="0B2B77D7"/>
    <w:rsid w:val="0B903ADE"/>
    <w:rsid w:val="0B974417"/>
    <w:rsid w:val="0BB661C4"/>
    <w:rsid w:val="0C013421"/>
    <w:rsid w:val="0C0A5403"/>
    <w:rsid w:val="0C160E49"/>
    <w:rsid w:val="0C461E82"/>
    <w:rsid w:val="0C913FB2"/>
    <w:rsid w:val="0CE749CF"/>
    <w:rsid w:val="0D216C26"/>
    <w:rsid w:val="0E230F94"/>
    <w:rsid w:val="0E6878DB"/>
    <w:rsid w:val="0E724F12"/>
    <w:rsid w:val="0E8E5BB1"/>
    <w:rsid w:val="0E924011"/>
    <w:rsid w:val="0ED120DC"/>
    <w:rsid w:val="0ED2498A"/>
    <w:rsid w:val="0F543075"/>
    <w:rsid w:val="0F615EBD"/>
    <w:rsid w:val="0F7223AC"/>
    <w:rsid w:val="0FAE6C29"/>
    <w:rsid w:val="0FCE72CB"/>
    <w:rsid w:val="0FF0099F"/>
    <w:rsid w:val="100D7DF3"/>
    <w:rsid w:val="10345380"/>
    <w:rsid w:val="10BE733F"/>
    <w:rsid w:val="10F16A18"/>
    <w:rsid w:val="113A4C18"/>
    <w:rsid w:val="123C5B74"/>
    <w:rsid w:val="12486EC1"/>
    <w:rsid w:val="12655CC4"/>
    <w:rsid w:val="12D1335A"/>
    <w:rsid w:val="12D22C2E"/>
    <w:rsid w:val="13363E28"/>
    <w:rsid w:val="1359595C"/>
    <w:rsid w:val="137B76C4"/>
    <w:rsid w:val="13947750"/>
    <w:rsid w:val="13D1738A"/>
    <w:rsid w:val="14411E19"/>
    <w:rsid w:val="144225DA"/>
    <w:rsid w:val="146975C2"/>
    <w:rsid w:val="148F7398"/>
    <w:rsid w:val="14A863B0"/>
    <w:rsid w:val="1543751C"/>
    <w:rsid w:val="1594241D"/>
    <w:rsid w:val="159863B1"/>
    <w:rsid w:val="15E870AD"/>
    <w:rsid w:val="1606156C"/>
    <w:rsid w:val="1635775C"/>
    <w:rsid w:val="16774AD3"/>
    <w:rsid w:val="16BD5722"/>
    <w:rsid w:val="16BF1B07"/>
    <w:rsid w:val="1778161B"/>
    <w:rsid w:val="18320F41"/>
    <w:rsid w:val="18DC2587"/>
    <w:rsid w:val="18E63044"/>
    <w:rsid w:val="19D96F98"/>
    <w:rsid w:val="1A0B1C7C"/>
    <w:rsid w:val="1A28436D"/>
    <w:rsid w:val="1B2A7AAB"/>
    <w:rsid w:val="1B3A5814"/>
    <w:rsid w:val="1B9B6CB9"/>
    <w:rsid w:val="1BC25F36"/>
    <w:rsid w:val="1BD17F27"/>
    <w:rsid w:val="1C2B1821"/>
    <w:rsid w:val="1CE1785A"/>
    <w:rsid w:val="1CE523DD"/>
    <w:rsid w:val="1D405AEB"/>
    <w:rsid w:val="1D50131F"/>
    <w:rsid w:val="1D5A219E"/>
    <w:rsid w:val="1E1265D5"/>
    <w:rsid w:val="1E786D7F"/>
    <w:rsid w:val="1F745799"/>
    <w:rsid w:val="1FA04D1F"/>
    <w:rsid w:val="1FC16504"/>
    <w:rsid w:val="2039253E"/>
    <w:rsid w:val="20A67DD2"/>
    <w:rsid w:val="20BD316F"/>
    <w:rsid w:val="20F47B12"/>
    <w:rsid w:val="215C44EF"/>
    <w:rsid w:val="216C7510"/>
    <w:rsid w:val="217B7008"/>
    <w:rsid w:val="21A0435F"/>
    <w:rsid w:val="21E76E07"/>
    <w:rsid w:val="21FB3F4F"/>
    <w:rsid w:val="2220125A"/>
    <w:rsid w:val="22DD18A7"/>
    <w:rsid w:val="23502079"/>
    <w:rsid w:val="23E32EED"/>
    <w:rsid w:val="24066BDB"/>
    <w:rsid w:val="24561BA5"/>
    <w:rsid w:val="250A26FB"/>
    <w:rsid w:val="256040C9"/>
    <w:rsid w:val="25E32545"/>
    <w:rsid w:val="25F92418"/>
    <w:rsid w:val="26166C9F"/>
    <w:rsid w:val="269009DE"/>
    <w:rsid w:val="27723B5D"/>
    <w:rsid w:val="27A73335"/>
    <w:rsid w:val="27C2106B"/>
    <w:rsid w:val="27D05536"/>
    <w:rsid w:val="282249EF"/>
    <w:rsid w:val="285C501C"/>
    <w:rsid w:val="28862066"/>
    <w:rsid w:val="2896382F"/>
    <w:rsid w:val="289C366A"/>
    <w:rsid w:val="28B6093F"/>
    <w:rsid w:val="29483B1A"/>
    <w:rsid w:val="2A9E4C98"/>
    <w:rsid w:val="2B970537"/>
    <w:rsid w:val="2C7D37B3"/>
    <w:rsid w:val="2CE73597"/>
    <w:rsid w:val="2E5642BC"/>
    <w:rsid w:val="2E877616"/>
    <w:rsid w:val="2E895C66"/>
    <w:rsid w:val="2EA94D33"/>
    <w:rsid w:val="2EFF3E2F"/>
    <w:rsid w:val="2F266F2E"/>
    <w:rsid w:val="2F910795"/>
    <w:rsid w:val="2FBF5A9F"/>
    <w:rsid w:val="30156353"/>
    <w:rsid w:val="30156655"/>
    <w:rsid w:val="301663F8"/>
    <w:rsid w:val="304D174B"/>
    <w:rsid w:val="305B02AF"/>
    <w:rsid w:val="30F13885"/>
    <w:rsid w:val="314761D5"/>
    <w:rsid w:val="316E4ADA"/>
    <w:rsid w:val="31794E91"/>
    <w:rsid w:val="31B2147D"/>
    <w:rsid w:val="32180206"/>
    <w:rsid w:val="322E332D"/>
    <w:rsid w:val="326D3BB2"/>
    <w:rsid w:val="32976B82"/>
    <w:rsid w:val="33920BA3"/>
    <w:rsid w:val="339F04B3"/>
    <w:rsid w:val="34B1049E"/>
    <w:rsid w:val="34EC6639"/>
    <w:rsid w:val="34F80B2E"/>
    <w:rsid w:val="35007712"/>
    <w:rsid w:val="37125937"/>
    <w:rsid w:val="373214A8"/>
    <w:rsid w:val="37533A8E"/>
    <w:rsid w:val="37BA069C"/>
    <w:rsid w:val="37F343F6"/>
    <w:rsid w:val="385B1872"/>
    <w:rsid w:val="387463B2"/>
    <w:rsid w:val="388D1222"/>
    <w:rsid w:val="38B93103"/>
    <w:rsid w:val="397F500E"/>
    <w:rsid w:val="39E81604"/>
    <w:rsid w:val="3A266896"/>
    <w:rsid w:val="3AA06FEA"/>
    <w:rsid w:val="3ACD0AB3"/>
    <w:rsid w:val="3AF37A62"/>
    <w:rsid w:val="3B084D8C"/>
    <w:rsid w:val="3B20486E"/>
    <w:rsid w:val="3B826B03"/>
    <w:rsid w:val="3B8F5346"/>
    <w:rsid w:val="3BEE0DEC"/>
    <w:rsid w:val="3C236125"/>
    <w:rsid w:val="3D01019F"/>
    <w:rsid w:val="3D020C32"/>
    <w:rsid w:val="3D672041"/>
    <w:rsid w:val="3D956BAE"/>
    <w:rsid w:val="3DF620B2"/>
    <w:rsid w:val="3EB63280"/>
    <w:rsid w:val="3EC05EAD"/>
    <w:rsid w:val="3F676329"/>
    <w:rsid w:val="3F8241B8"/>
    <w:rsid w:val="3FB2368A"/>
    <w:rsid w:val="3FCD75B4"/>
    <w:rsid w:val="3FF43934"/>
    <w:rsid w:val="4000519B"/>
    <w:rsid w:val="401114DC"/>
    <w:rsid w:val="40D23C76"/>
    <w:rsid w:val="416829D0"/>
    <w:rsid w:val="41BD66D4"/>
    <w:rsid w:val="423334A7"/>
    <w:rsid w:val="423A5F76"/>
    <w:rsid w:val="42B20202"/>
    <w:rsid w:val="42C700D1"/>
    <w:rsid w:val="42E01249"/>
    <w:rsid w:val="43482915"/>
    <w:rsid w:val="43604900"/>
    <w:rsid w:val="436C46B2"/>
    <w:rsid w:val="43C24475"/>
    <w:rsid w:val="43D536EE"/>
    <w:rsid w:val="43D56AEB"/>
    <w:rsid w:val="440F48BA"/>
    <w:rsid w:val="448160DE"/>
    <w:rsid w:val="44960000"/>
    <w:rsid w:val="44A042A4"/>
    <w:rsid w:val="44C30956"/>
    <w:rsid w:val="44D35277"/>
    <w:rsid w:val="44F63112"/>
    <w:rsid w:val="45045941"/>
    <w:rsid w:val="457D238B"/>
    <w:rsid w:val="45B600BC"/>
    <w:rsid w:val="45CC5137"/>
    <w:rsid w:val="45ED50AE"/>
    <w:rsid w:val="45F44B10"/>
    <w:rsid w:val="4601581B"/>
    <w:rsid w:val="46131644"/>
    <w:rsid w:val="461E4767"/>
    <w:rsid w:val="46230D75"/>
    <w:rsid w:val="46236D21"/>
    <w:rsid w:val="4751250A"/>
    <w:rsid w:val="47A0687C"/>
    <w:rsid w:val="487049E7"/>
    <w:rsid w:val="489D0DAF"/>
    <w:rsid w:val="48DF1625"/>
    <w:rsid w:val="4924255B"/>
    <w:rsid w:val="4A694B0A"/>
    <w:rsid w:val="4A9A1CA8"/>
    <w:rsid w:val="4C6F0F12"/>
    <w:rsid w:val="4C703F73"/>
    <w:rsid w:val="4C906126"/>
    <w:rsid w:val="4DDC00CE"/>
    <w:rsid w:val="4DFC0584"/>
    <w:rsid w:val="4F5440CA"/>
    <w:rsid w:val="4F653170"/>
    <w:rsid w:val="4F8A763E"/>
    <w:rsid w:val="508336AE"/>
    <w:rsid w:val="50884CD3"/>
    <w:rsid w:val="512F2A1E"/>
    <w:rsid w:val="51736DAF"/>
    <w:rsid w:val="51AF01EA"/>
    <w:rsid w:val="51FE1B02"/>
    <w:rsid w:val="52705E6E"/>
    <w:rsid w:val="52845D42"/>
    <w:rsid w:val="52FE00C4"/>
    <w:rsid w:val="5322669A"/>
    <w:rsid w:val="53645947"/>
    <w:rsid w:val="53935A28"/>
    <w:rsid w:val="53C438F2"/>
    <w:rsid w:val="544A094B"/>
    <w:rsid w:val="54D55766"/>
    <w:rsid w:val="54D83366"/>
    <w:rsid w:val="552F123F"/>
    <w:rsid w:val="55765A37"/>
    <w:rsid w:val="55A41C2D"/>
    <w:rsid w:val="55DA5EC1"/>
    <w:rsid w:val="56B6651D"/>
    <w:rsid w:val="56ED315F"/>
    <w:rsid w:val="57A70A27"/>
    <w:rsid w:val="57C93BCD"/>
    <w:rsid w:val="57D911BD"/>
    <w:rsid w:val="58F307D5"/>
    <w:rsid w:val="5914772F"/>
    <w:rsid w:val="594C6863"/>
    <w:rsid w:val="5A24333C"/>
    <w:rsid w:val="5A481AF4"/>
    <w:rsid w:val="5B01542B"/>
    <w:rsid w:val="5B465534"/>
    <w:rsid w:val="5B4F74CF"/>
    <w:rsid w:val="5B911B87"/>
    <w:rsid w:val="5BA02E96"/>
    <w:rsid w:val="5BBB382C"/>
    <w:rsid w:val="5C1650EC"/>
    <w:rsid w:val="5D6323CD"/>
    <w:rsid w:val="5D852344"/>
    <w:rsid w:val="5DCD5A99"/>
    <w:rsid w:val="5DCF50F2"/>
    <w:rsid w:val="5DD64F4D"/>
    <w:rsid w:val="5E3478C6"/>
    <w:rsid w:val="5F067EBB"/>
    <w:rsid w:val="5F357D99"/>
    <w:rsid w:val="5F36141C"/>
    <w:rsid w:val="5FA06B3F"/>
    <w:rsid w:val="5FBB125B"/>
    <w:rsid w:val="5FDA449D"/>
    <w:rsid w:val="60025ECE"/>
    <w:rsid w:val="602A5424"/>
    <w:rsid w:val="602C6773"/>
    <w:rsid w:val="60815131"/>
    <w:rsid w:val="60BB7E2A"/>
    <w:rsid w:val="61483DB4"/>
    <w:rsid w:val="614D57CA"/>
    <w:rsid w:val="6154366A"/>
    <w:rsid w:val="617B4C91"/>
    <w:rsid w:val="618D5C6B"/>
    <w:rsid w:val="618D5FBE"/>
    <w:rsid w:val="61FB0E26"/>
    <w:rsid w:val="62141C74"/>
    <w:rsid w:val="62822B5C"/>
    <w:rsid w:val="62B9483E"/>
    <w:rsid w:val="63614B3B"/>
    <w:rsid w:val="637B3013"/>
    <w:rsid w:val="639A288A"/>
    <w:rsid w:val="63C37456"/>
    <w:rsid w:val="642503DD"/>
    <w:rsid w:val="64276722"/>
    <w:rsid w:val="643B19AE"/>
    <w:rsid w:val="64713622"/>
    <w:rsid w:val="647629E6"/>
    <w:rsid w:val="64CC0858"/>
    <w:rsid w:val="64F92C6C"/>
    <w:rsid w:val="655A064E"/>
    <w:rsid w:val="65D976D1"/>
    <w:rsid w:val="66723681"/>
    <w:rsid w:val="6760797E"/>
    <w:rsid w:val="67613F08"/>
    <w:rsid w:val="67A07D7A"/>
    <w:rsid w:val="67E628CF"/>
    <w:rsid w:val="681E2922"/>
    <w:rsid w:val="681F1B75"/>
    <w:rsid w:val="68AC6EFD"/>
    <w:rsid w:val="68B40352"/>
    <w:rsid w:val="68D30FAC"/>
    <w:rsid w:val="68DB3760"/>
    <w:rsid w:val="691B236A"/>
    <w:rsid w:val="6948013B"/>
    <w:rsid w:val="69650C92"/>
    <w:rsid w:val="696A3312"/>
    <w:rsid w:val="697D65C5"/>
    <w:rsid w:val="69A017BB"/>
    <w:rsid w:val="69D85446"/>
    <w:rsid w:val="69FC398E"/>
    <w:rsid w:val="6A184540"/>
    <w:rsid w:val="6A554E4C"/>
    <w:rsid w:val="6A5A7287"/>
    <w:rsid w:val="6A633A0D"/>
    <w:rsid w:val="6A8E65B0"/>
    <w:rsid w:val="6AD42215"/>
    <w:rsid w:val="6AE24404"/>
    <w:rsid w:val="6B995EB2"/>
    <w:rsid w:val="6C094140"/>
    <w:rsid w:val="6C0F62EF"/>
    <w:rsid w:val="6C16685D"/>
    <w:rsid w:val="6C5A2BED"/>
    <w:rsid w:val="6CB57E24"/>
    <w:rsid w:val="6CCA6732"/>
    <w:rsid w:val="6D0A1128"/>
    <w:rsid w:val="6D3C0545"/>
    <w:rsid w:val="6D683DB4"/>
    <w:rsid w:val="6D8B4F44"/>
    <w:rsid w:val="6DFE5138"/>
    <w:rsid w:val="6E0830F2"/>
    <w:rsid w:val="6E310F56"/>
    <w:rsid w:val="6E573888"/>
    <w:rsid w:val="6E645FA5"/>
    <w:rsid w:val="6EEF3B29"/>
    <w:rsid w:val="6EF4623C"/>
    <w:rsid w:val="6F1E7F02"/>
    <w:rsid w:val="6FB645DF"/>
    <w:rsid w:val="6FED4213"/>
    <w:rsid w:val="70AC5403"/>
    <w:rsid w:val="70ED5389"/>
    <w:rsid w:val="71C87F80"/>
    <w:rsid w:val="71F774D7"/>
    <w:rsid w:val="71FC36C2"/>
    <w:rsid w:val="729B5A81"/>
    <w:rsid w:val="733C6A14"/>
    <w:rsid w:val="7343585C"/>
    <w:rsid w:val="7375030D"/>
    <w:rsid w:val="73F25E01"/>
    <w:rsid w:val="7435095C"/>
    <w:rsid w:val="75021F92"/>
    <w:rsid w:val="75096F5F"/>
    <w:rsid w:val="751D6EF6"/>
    <w:rsid w:val="75C94940"/>
    <w:rsid w:val="76120095"/>
    <w:rsid w:val="761C0F14"/>
    <w:rsid w:val="762277A6"/>
    <w:rsid w:val="76360227"/>
    <w:rsid w:val="765B7164"/>
    <w:rsid w:val="76880357"/>
    <w:rsid w:val="76AF7FDA"/>
    <w:rsid w:val="770F2826"/>
    <w:rsid w:val="7726029C"/>
    <w:rsid w:val="773E47C6"/>
    <w:rsid w:val="77674410"/>
    <w:rsid w:val="77801471"/>
    <w:rsid w:val="786A41B8"/>
    <w:rsid w:val="78C76F30"/>
    <w:rsid w:val="795D3D1D"/>
    <w:rsid w:val="7A6D61E2"/>
    <w:rsid w:val="7AAF053F"/>
    <w:rsid w:val="7AC2652D"/>
    <w:rsid w:val="7B3F5C18"/>
    <w:rsid w:val="7B474C85"/>
    <w:rsid w:val="7BF00E78"/>
    <w:rsid w:val="7C0B4193"/>
    <w:rsid w:val="7D741635"/>
    <w:rsid w:val="7E20385C"/>
    <w:rsid w:val="7E4521C3"/>
    <w:rsid w:val="7F1548B4"/>
    <w:rsid w:val="7F1B26B0"/>
    <w:rsid w:val="7F4C286A"/>
    <w:rsid w:val="7F74591C"/>
    <w:rsid w:val="7F832E74"/>
    <w:rsid w:val="7F9B4A72"/>
    <w:rsid w:val="7FD76909"/>
    <w:rsid w:val="7FE729CC"/>
    <w:rsid w:val="7FF5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5"/>
    <w:qFormat/>
    <w:uiPriority w:val="9"/>
    <w:pPr>
      <w:keepNext/>
      <w:keepLines/>
      <w:spacing w:before="260" w:after="260" w:line="412" w:lineRule="auto"/>
      <w:outlineLvl w:val="1"/>
    </w:pPr>
    <w:rPr>
      <w:rFonts w:ascii="Arial" w:hAnsi="Arial" w:eastAsia="黑体" w:cs="Arial"/>
      <w:b/>
      <w:bCs/>
      <w:sz w:val="32"/>
      <w:szCs w:val="32"/>
    </w:rPr>
  </w:style>
  <w:style w:type="paragraph" w:styleId="4">
    <w:name w:val="heading 3"/>
    <w:basedOn w:val="1"/>
    <w:next w:val="1"/>
    <w:link w:val="46"/>
    <w:qFormat/>
    <w:uiPriority w:val="9"/>
    <w:pPr>
      <w:keepNext/>
      <w:keepLines/>
      <w:spacing w:before="260" w:after="260" w:line="412" w:lineRule="auto"/>
      <w:outlineLvl w:val="2"/>
    </w:pPr>
    <w:rPr>
      <w:b/>
      <w:bCs/>
      <w:sz w:val="32"/>
      <w:szCs w:val="32"/>
    </w:rPr>
  </w:style>
  <w:style w:type="paragraph" w:styleId="5">
    <w:name w:val="heading 4"/>
    <w:basedOn w:val="1"/>
    <w:next w:val="1"/>
    <w:link w:val="47"/>
    <w:qFormat/>
    <w:uiPriority w:val="9"/>
    <w:pPr>
      <w:keepNext/>
      <w:keepLines/>
      <w:spacing w:before="280" w:after="290" w:line="372" w:lineRule="auto"/>
      <w:outlineLvl w:val="3"/>
    </w:pPr>
    <w:rPr>
      <w:rFonts w:ascii="Arial" w:hAnsi="Arial" w:eastAsia="黑体" w:cs="Arial"/>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200" w:firstLineChars="200"/>
    </w:pPr>
  </w:style>
  <w:style w:type="paragraph" w:styleId="7">
    <w:name w:val="annotation text"/>
    <w:basedOn w:val="1"/>
    <w:link w:val="50"/>
    <w:semiHidden/>
    <w:unhideWhenUsed/>
    <w:qFormat/>
    <w:uiPriority w:val="99"/>
    <w:rPr>
      <w:sz w:val="24"/>
    </w:rPr>
  </w:style>
  <w:style w:type="paragraph" w:styleId="8">
    <w:name w:val="Body Text 3"/>
    <w:basedOn w:val="1"/>
    <w:link w:val="51"/>
    <w:semiHidden/>
    <w:unhideWhenUsed/>
    <w:qFormat/>
    <w:uiPriority w:val="99"/>
    <w:rPr>
      <w:rFonts w:ascii="宋体" w:hAnsi="宋体" w:cs="宋体"/>
      <w:sz w:val="24"/>
      <w:szCs w:val="20"/>
    </w:rPr>
  </w:style>
  <w:style w:type="paragraph" w:styleId="9">
    <w:name w:val="Body Text"/>
    <w:basedOn w:val="1"/>
    <w:link w:val="48"/>
    <w:semiHidden/>
    <w:unhideWhenUsed/>
    <w:qFormat/>
    <w:uiPriority w:val="99"/>
    <w:pPr>
      <w:spacing w:after="120"/>
    </w:pPr>
  </w:style>
  <w:style w:type="paragraph" w:styleId="10">
    <w:name w:val="Body Text Indent"/>
    <w:basedOn w:val="1"/>
    <w:qFormat/>
    <w:uiPriority w:val="0"/>
    <w:pPr>
      <w:spacing w:after="120"/>
      <w:ind w:left="420" w:leftChars="200"/>
    </w:pPr>
  </w:style>
  <w:style w:type="paragraph" w:styleId="11">
    <w:name w:val="Plain Text"/>
    <w:basedOn w:val="1"/>
    <w:link w:val="52"/>
    <w:unhideWhenUsed/>
    <w:qFormat/>
    <w:uiPriority w:val="99"/>
    <w:rPr>
      <w:rFonts w:ascii="Courier New" w:hAnsi="Courier New" w:cs="Courier New"/>
      <w:szCs w:val="20"/>
    </w:rPr>
  </w:style>
  <w:style w:type="paragraph" w:styleId="12">
    <w:name w:val="Date"/>
    <w:basedOn w:val="1"/>
    <w:next w:val="1"/>
    <w:qFormat/>
    <w:uiPriority w:val="0"/>
    <w:rPr>
      <w:szCs w:val="20"/>
    </w:rPr>
  </w:style>
  <w:style w:type="paragraph" w:styleId="13">
    <w:name w:val="Body Text Indent 2"/>
    <w:basedOn w:val="1"/>
    <w:next w:val="1"/>
    <w:qFormat/>
    <w:uiPriority w:val="0"/>
    <w:pPr>
      <w:spacing w:before="100" w:beforeAutospacing="1" w:line="360" w:lineRule="auto"/>
      <w:ind w:firstLine="538" w:firstLineChars="192"/>
    </w:pPr>
    <w:rPr>
      <w:sz w:val="28"/>
    </w:rPr>
  </w:style>
  <w:style w:type="paragraph" w:styleId="14">
    <w:name w:val="Balloon Text"/>
    <w:basedOn w:val="1"/>
    <w:link w:val="60"/>
    <w:semiHidden/>
    <w:unhideWhenUsed/>
    <w:qFormat/>
    <w:uiPriority w:val="99"/>
    <w:rPr>
      <w:sz w:val="18"/>
      <w:szCs w:val="18"/>
    </w:rPr>
  </w:style>
  <w:style w:type="paragraph" w:styleId="15">
    <w:name w:val="footer"/>
    <w:basedOn w:val="1"/>
    <w:link w:val="43"/>
    <w:unhideWhenUsed/>
    <w:qFormat/>
    <w:uiPriority w:val="99"/>
    <w:pPr>
      <w:tabs>
        <w:tab w:val="center" w:pos="4153"/>
        <w:tab w:val="right" w:pos="8306"/>
      </w:tabs>
      <w:snapToGrid w:val="0"/>
      <w:jc w:val="left"/>
    </w:pPr>
    <w:rPr>
      <w:sz w:val="18"/>
      <w:szCs w:val="18"/>
    </w:rPr>
  </w:style>
  <w:style w:type="paragraph" w:styleId="16">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before="120" w:after="120"/>
      <w:jc w:val="left"/>
    </w:pPr>
    <w:rPr>
      <w:b/>
      <w:bCs/>
      <w:caps/>
      <w:sz w:val="20"/>
      <w:szCs w:val="20"/>
    </w:rPr>
  </w:style>
  <w:style w:type="paragraph" w:styleId="18">
    <w:name w:val="Body Text 2"/>
    <w:basedOn w:val="1"/>
    <w:link w:val="61"/>
    <w:semiHidden/>
    <w:unhideWhenUsed/>
    <w:qFormat/>
    <w:uiPriority w:val="99"/>
    <w:pPr>
      <w:spacing w:after="120" w:line="480" w:lineRule="auto"/>
    </w:pPr>
  </w:style>
  <w:style w:type="paragraph" w:styleId="19">
    <w:name w:val="Normal (Web)"/>
    <w:basedOn w:val="1"/>
    <w:semiHidden/>
    <w:unhideWhenUsed/>
    <w:qFormat/>
    <w:uiPriority w:val="99"/>
    <w:pPr>
      <w:widowControl/>
      <w:spacing w:before="100" w:beforeAutospacing="1" w:after="100" w:afterAutospacing="1"/>
      <w:jc w:val="left"/>
    </w:pPr>
    <w:rPr>
      <w:rFonts w:ascii="??" w:hAnsi="??" w:cs="宋体"/>
      <w:kern w:val="0"/>
      <w:sz w:val="24"/>
    </w:rPr>
  </w:style>
  <w:style w:type="paragraph" w:styleId="20">
    <w:name w:val="annotation subject"/>
    <w:basedOn w:val="7"/>
    <w:next w:val="7"/>
    <w:link w:val="53"/>
    <w:semiHidden/>
    <w:unhideWhenUsed/>
    <w:qFormat/>
    <w:uiPriority w:val="99"/>
    <w:rPr>
      <w:b/>
      <w:bCs/>
    </w:rPr>
  </w:style>
  <w:style w:type="paragraph" w:styleId="21">
    <w:name w:val="Body Text First Indent"/>
    <w:basedOn w:val="9"/>
    <w:link w:val="49"/>
    <w:unhideWhenUsed/>
    <w:qFormat/>
    <w:uiPriority w:val="99"/>
    <w:pPr>
      <w:spacing w:line="312" w:lineRule="auto"/>
      <w:ind w:firstLine="420"/>
    </w:pPr>
  </w:style>
  <w:style w:type="paragraph" w:styleId="22">
    <w:name w:val="Body Text First Indent 2"/>
    <w:basedOn w:val="10"/>
    <w:qFormat/>
    <w:uiPriority w:val="0"/>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rFonts w:cs="Times New Roman"/>
      <w:b/>
      <w:bCs/>
      <w:lang w:bidi="ar-SA"/>
    </w:rPr>
  </w:style>
  <w:style w:type="character" w:styleId="27">
    <w:name w:val="FollowedHyperlink"/>
    <w:basedOn w:val="25"/>
    <w:semiHidden/>
    <w:unhideWhenUsed/>
    <w:qFormat/>
    <w:uiPriority w:val="99"/>
    <w:rPr>
      <w:color w:val="800080"/>
      <w:u w:val="single"/>
    </w:rPr>
  </w:style>
  <w:style w:type="character" w:styleId="28">
    <w:name w:val="Emphasis"/>
    <w:basedOn w:val="25"/>
    <w:qFormat/>
    <w:uiPriority w:val="20"/>
    <w:rPr>
      <w:b/>
      <w:bCs/>
    </w:rPr>
  </w:style>
  <w:style w:type="character" w:styleId="29">
    <w:name w:val="HTML Definition"/>
    <w:basedOn w:val="25"/>
    <w:semiHidden/>
    <w:unhideWhenUsed/>
    <w:qFormat/>
    <w:uiPriority w:val="99"/>
  </w:style>
  <w:style w:type="character" w:styleId="30">
    <w:name w:val="HTML Typewriter"/>
    <w:basedOn w:val="25"/>
    <w:semiHidden/>
    <w:unhideWhenUsed/>
    <w:qFormat/>
    <w:uiPriority w:val="99"/>
    <w:rPr>
      <w:rFonts w:ascii="monospace" w:hAnsi="monospace" w:eastAsia="monospace" w:cs="monospace"/>
      <w:sz w:val="20"/>
    </w:rPr>
  </w:style>
  <w:style w:type="character" w:styleId="31">
    <w:name w:val="HTML Acronym"/>
    <w:basedOn w:val="25"/>
    <w:semiHidden/>
    <w:unhideWhenUsed/>
    <w:qFormat/>
    <w:uiPriority w:val="99"/>
  </w:style>
  <w:style w:type="character" w:styleId="32">
    <w:name w:val="HTML Variable"/>
    <w:basedOn w:val="25"/>
    <w:semiHidden/>
    <w:unhideWhenUsed/>
    <w:qFormat/>
    <w:uiPriority w:val="99"/>
  </w:style>
  <w:style w:type="character" w:styleId="33">
    <w:name w:val="Hyperlink"/>
    <w:basedOn w:val="25"/>
    <w:semiHidden/>
    <w:unhideWhenUsed/>
    <w:qFormat/>
    <w:uiPriority w:val="99"/>
    <w:rPr>
      <w:color w:val="0000FF"/>
      <w:u w:val="single"/>
    </w:rPr>
  </w:style>
  <w:style w:type="character" w:styleId="34">
    <w:name w:val="HTML Code"/>
    <w:basedOn w:val="25"/>
    <w:semiHidden/>
    <w:unhideWhenUsed/>
    <w:qFormat/>
    <w:uiPriority w:val="99"/>
    <w:rPr>
      <w:rFonts w:ascii="Courier New" w:hAnsi="宋体" w:eastAsia="Courier New" w:cs="Courier New"/>
      <w:sz w:val="20"/>
      <w:szCs w:val="24"/>
      <w:lang w:bidi="ar-SA"/>
    </w:rPr>
  </w:style>
  <w:style w:type="character" w:styleId="35">
    <w:name w:val="annotation reference"/>
    <w:basedOn w:val="25"/>
    <w:semiHidden/>
    <w:unhideWhenUsed/>
    <w:qFormat/>
    <w:uiPriority w:val="99"/>
    <w:rPr>
      <w:rFonts w:cs="Times New Roman"/>
      <w:sz w:val="21"/>
      <w:szCs w:val="21"/>
      <w:lang w:bidi="ar-SA"/>
    </w:rPr>
  </w:style>
  <w:style w:type="character" w:styleId="36">
    <w:name w:val="HTML Cite"/>
    <w:basedOn w:val="25"/>
    <w:semiHidden/>
    <w:unhideWhenUsed/>
    <w:qFormat/>
    <w:uiPriority w:val="99"/>
  </w:style>
  <w:style w:type="character" w:styleId="37">
    <w:name w:val="footnote reference"/>
    <w:semiHidden/>
    <w:unhideWhenUsed/>
    <w:qFormat/>
    <w:uiPriority w:val="99"/>
    <w:rPr>
      <w:rFonts w:cs="Times New Roman"/>
      <w:vertAlign w:val="superscript"/>
      <w:lang w:bidi="ar-SA"/>
    </w:rPr>
  </w:style>
  <w:style w:type="character" w:styleId="38">
    <w:name w:val="HTML Keyboard"/>
    <w:basedOn w:val="25"/>
    <w:semiHidden/>
    <w:unhideWhenUsed/>
    <w:qFormat/>
    <w:uiPriority w:val="99"/>
    <w:rPr>
      <w:rFonts w:ascii="Courier New" w:hAnsi="宋体" w:eastAsia="Courier New" w:cs="Courier New"/>
      <w:sz w:val="20"/>
      <w:szCs w:val="24"/>
      <w:lang w:bidi="ar-SA"/>
    </w:rPr>
  </w:style>
  <w:style w:type="character" w:styleId="39">
    <w:name w:val="HTML Sample"/>
    <w:basedOn w:val="25"/>
    <w:semiHidden/>
    <w:unhideWhenUsed/>
    <w:qFormat/>
    <w:uiPriority w:val="99"/>
    <w:rPr>
      <w:rFonts w:ascii="Courier New" w:hAnsi="宋体" w:eastAsia="Courier New" w:cs="Courier New"/>
      <w:color w:val="3D4B64"/>
      <w:sz w:val="19"/>
      <w:szCs w:val="19"/>
      <w:lang w:bidi="ar-SA"/>
    </w:rPr>
  </w:style>
  <w:style w:type="paragraph" w:customStyle="1" w:styleId="40">
    <w:name w:val="toc 6"/>
    <w:next w:val="1"/>
    <w:autoRedefine/>
    <w:qFormat/>
    <w:uiPriority w:val="0"/>
    <w:pPr>
      <w:widowControl/>
      <w:wordWrap w:val="0"/>
      <w:autoSpaceDE/>
      <w:autoSpaceDN/>
      <w:spacing w:before="0" w:after="0" w:line="240" w:lineRule="auto"/>
      <w:ind w:left="2125" w:firstLine="0"/>
      <w:jc w:val="both"/>
    </w:pPr>
    <w:rPr>
      <w:rFonts w:ascii="Calibri" w:hAnsi="Calibri" w:eastAsia="宋体" w:cs="Times New Roman"/>
      <w:sz w:val="21"/>
    </w:rPr>
  </w:style>
  <w:style w:type="paragraph" w:customStyle="1" w:styleId="41">
    <w:name w:val="首行缩进"/>
    <w:basedOn w:val="1"/>
    <w:qFormat/>
    <w:uiPriority w:val="0"/>
    <w:pPr>
      <w:numPr>
        <w:ilvl w:val="0"/>
        <w:numId w:val="1"/>
      </w:numPr>
      <w:spacing w:line="360" w:lineRule="auto"/>
    </w:pPr>
    <w:rPr>
      <w:rFonts w:eastAsia="仿宋_GB2312"/>
    </w:rPr>
  </w:style>
  <w:style w:type="character" w:customStyle="1" w:styleId="42">
    <w:name w:val="页眉 字符"/>
    <w:basedOn w:val="25"/>
    <w:link w:val="16"/>
    <w:qFormat/>
    <w:uiPriority w:val="99"/>
    <w:rPr>
      <w:sz w:val="18"/>
      <w:szCs w:val="18"/>
    </w:rPr>
  </w:style>
  <w:style w:type="character" w:customStyle="1" w:styleId="43">
    <w:name w:val="页脚 字符"/>
    <w:basedOn w:val="25"/>
    <w:link w:val="15"/>
    <w:qFormat/>
    <w:uiPriority w:val="99"/>
    <w:rPr>
      <w:sz w:val="18"/>
      <w:szCs w:val="18"/>
    </w:rPr>
  </w:style>
  <w:style w:type="character" w:customStyle="1" w:styleId="44">
    <w:name w:val="标题 1 字符"/>
    <w:basedOn w:val="25"/>
    <w:link w:val="2"/>
    <w:qFormat/>
    <w:uiPriority w:val="9"/>
    <w:rPr>
      <w:rFonts w:ascii="Times New Roman" w:hAnsi="Times New Roman" w:eastAsia="宋体" w:cs="Times New Roman"/>
      <w:b/>
      <w:bCs/>
      <w:kern w:val="44"/>
      <w:sz w:val="44"/>
      <w:szCs w:val="44"/>
    </w:rPr>
  </w:style>
  <w:style w:type="character" w:customStyle="1" w:styleId="45">
    <w:name w:val="标题 2 字符"/>
    <w:basedOn w:val="25"/>
    <w:link w:val="3"/>
    <w:qFormat/>
    <w:uiPriority w:val="9"/>
    <w:rPr>
      <w:rFonts w:ascii="Arial" w:hAnsi="Arial" w:eastAsia="黑体" w:cs="Arial"/>
      <w:b/>
      <w:bCs/>
      <w:sz w:val="32"/>
      <w:szCs w:val="32"/>
    </w:rPr>
  </w:style>
  <w:style w:type="character" w:customStyle="1" w:styleId="46">
    <w:name w:val="标题 3 字符"/>
    <w:basedOn w:val="25"/>
    <w:link w:val="4"/>
    <w:qFormat/>
    <w:uiPriority w:val="9"/>
    <w:rPr>
      <w:rFonts w:ascii="Times New Roman" w:hAnsi="Times New Roman" w:eastAsia="宋体" w:cs="Times New Roman"/>
      <w:b/>
      <w:bCs/>
      <w:sz w:val="32"/>
      <w:szCs w:val="32"/>
    </w:rPr>
  </w:style>
  <w:style w:type="character" w:customStyle="1" w:styleId="47">
    <w:name w:val="标题 4 字符"/>
    <w:basedOn w:val="25"/>
    <w:link w:val="5"/>
    <w:qFormat/>
    <w:uiPriority w:val="9"/>
    <w:rPr>
      <w:rFonts w:ascii="Arial" w:hAnsi="Arial" w:eastAsia="黑体" w:cs="Arial"/>
      <w:b/>
      <w:bCs/>
      <w:sz w:val="28"/>
      <w:szCs w:val="28"/>
    </w:rPr>
  </w:style>
  <w:style w:type="character" w:customStyle="1" w:styleId="48">
    <w:name w:val="正文文本 字符"/>
    <w:basedOn w:val="25"/>
    <w:link w:val="9"/>
    <w:semiHidden/>
    <w:qFormat/>
    <w:uiPriority w:val="99"/>
    <w:rPr>
      <w:rFonts w:ascii="Times New Roman" w:hAnsi="Times New Roman" w:eastAsia="宋体" w:cs="Times New Roman"/>
      <w:szCs w:val="24"/>
    </w:rPr>
  </w:style>
  <w:style w:type="character" w:customStyle="1" w:styleId="49">
    <w:name w:val="正文首行缩进 字符"/>
    <w:basedOn w:val="48"/>
    <w:link w:val="21"/>
    <w:qFormat/>
    <w:uiPriority w:val="99"/>
    <w:rPr>
      <w:rFonts w:ascii="Times New Roman" w:hAnsi="Times New Roman" w:eastAsia="宋体" w:cs="Times New Roman"/>
      <w:szCs w:val="24"/>
    </w:rPr>
  </w:style>
  <w:style w:type="character" w:customStyle="1" w:styleId="50">
    <w:name w:val="批注文字 字符"/>
    <w:basedOn w:val="25"/>
    <w:link w:val="7"/>
    <w:semiHidden/>
    <w:qFormat/>
    <w:uiPriority w:val="99"/>
    <w:rPr>
      <w:rFonts w:ascii="Times New Roman" w:hAnsi="Times New Roman" w:eastAsia="宋体" w:cs="Times New Roman"/>
      <w:sz w:val="24"/>
      <w:szCs w:val="24"/>
    </w:rPr>
  </w:style>
  <w:style w:type="character" w:customStyle="1" w:styleId="51">
    <w:name w:val="正文文本 3 字符"/>
    <w:basedOn w:val="25"/>
    <w:link w:val="8"/>
    <w:semiHidden/>
    <w:qFormat/>
    <w:uiPriority w:val="99"/>
    <w:rPr>
      <w:rFonts w:ascii="宋体" w:hAnsi="宋体" w:eastAsia="宋体" w:cs="宋体"/>
      <w:sz w:val="24"/>
      <w:szCs w:val="20"/>
    </w:rPr>
  </w:style>
  <w:style w:type="character" w:customStyle="1" w:styleId="52">
    <w:name w:val="纯文本 字符"/>
    <w:basedOn w:val="25"/>
    <w:link w:val="11"/>
    <w:qFormat/>
    <w:uiPriority w:val="99"/>
    <w:rPr>
      <w:rFonts w:ascii="Courier New" w:hAnsi="Courier New" w:eastAsia="宋体" w:cs="Courier New"/>
      <w:szCs w:val="20"/>
    </w:rPr>
  </w:style>
  <w:style w:type="character" w:customStyle="1" w:styleId="53">
    <w:name w:val="批注主题 字符"/>
    <w:basedOn w:val="50"/>
    <w:link w:val="20"/>
    <w:semiHidden/>
    <w:qFormat/>
    <w:uiPriority w:val="99"/>
    <w:rPr>
      <w:rFonts w:ascii="Times New Roman" w:hAnsi="Times New Roman" w:eastAsia="宋体" w:cs="Times New Roman"/>
      <w:b/>
      <w:bCs/>
      <w:sz w:val="24"/>
      <w:szCs w:val="24"/>
    </w:rPr>
  </w:style>
  <w:style w:type="paragraph" w:customStyle="1" w:styleId="5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55">
    <w:name w:val="表格文字"/>
    <w:basedOn w:val="1"/>
    <w:qFormat/>
    <w:uiPriority w:val="0"/>
    <w:pPr>
      <w:adjustRightInd w:val="0"/>
      <w:spacing w:line="420" w:lineRule="atLeast"/>
      <w:jc w:val="left"/>
      <w:textAlignment w:val="baseline"/>
    </w:pPr>
    <w:rPr>
      <w:kern w:val="0"/>
      <w:szCs w:val="20"/>
    </w:rPr>
  </w:style>
  <w:style w:type="paragraph" w:customStyle="1" w:styleId="56">
    <w:name w:val="Blockquote"/>
    <w:basedOn w:val="1"/>
    <w:qFormat/>
    <w:uiPriority w:val="0"/>
    <w:pPr>
      <w:autoSpaceDE w:val="0"/>
      <w:autoSpaceDN w:val="0"/>
      <w:adjustRightInd w:val="0"/>
      <w:spacing w:before="100" w:after="100"/>
      <w:ind w:left="360" w:right="360"/>
    </w:pPr>
    <w:rPr>
      <w:sz w:val="24"/>
    </w:rPr>
  </w:style>
  <w:style w:type="paragraph" w:customStyle="1" w:styleId="57">
    <w:name w:val="_Style 17"/>
    <w:basedOn w:val="1"/>
    <w:next w:val="19"/>
    <w:qFormat/>
    <w:uiPriority w:val="0"/>
    <w:pPr>
      <w:spacing w:before="100" w:beforeAutospacing="1" w:after="100" w:afterAutospacing="1"/>
    </w:pPr>
    <w:rPr>
      <w:rFonts w:ascii="宋体" w:hAnsi="宋体" w:cs="黑体"/>
      <w:sz w:val="24"/>
    </w:rPr>
  </w:style>
  <w:style w:type="character" w:customStyle="1" w:styleId="58">
    <w:name w:val="正文文本 Char Char"/>
    <w:qFormat/>
    <w:uiPriority w:val="0"/>
    <w:rPr>
      <w:rFonts w:eastAsia="宋体" w:cs="Times New Roman"/>
      <w:kern w:val="2"/>
      <w:sz w:val="24"/>
      <w:szCs w:val="24"/>
      <w:lang w:val="en-US" w:eastAsia="zh-CN" w:bidi="ar-SA"/>
    </w:rPr>
  </w:style>
  <w:style w:type="character" w:customStyle="1" w:styleId="59">
    <w:name w:val="15"/>
    <w:qFormat/>
    <w:uiPriority w:val="0"/>
    <w:rPr>
      <w:rFonts w:ascii="Times New Roman"/>
      <w:color w:val="0000FF"/>
      <w:u w:val="single"/>
    </w:rPr>
  </w:style>
  <w:style w:type="character" w:customStyle="1" w:styleId="60">
    <w:name w:val="批注框文本 字符"/>
    <w:basedOn w:val="25"/>
    <w:link w:val="14"/>
    <w:semiHidden/>
    <w:qFormat/>
    <w:uiPriority w:val="99"/>
    <w:rPr>
      <w:rFonts w:ascii="Times New Roman" w:hAnsi="Times New Roman" w:eastAsia="宋体" w:cs="Times New Roman"/>
      <w:sz w:val="18"/>
      <w:szCs w:val="18"/>
    </w:rPr>
  </w:style>
  <w:style w:type="character" w:customStyle="1" w:styleId="61">
    <w:name w:val="正文文本 2 字符"/>
    <w:basedOn w:val="25"/>
    <w:link w:val="18"/>
    <w:semiHidden/>
    <w:qFormat/>
    <w:uiPriority w:val="99"/>
    <w:rPr>
      <w:rFonts w:ascii="Times New Roman" w:hAnsi="Times New Roman" w:eastAsia="宋体" w:cs="Times New Roman"/>
      <w:kern w:val="2"/>
      <w:sz w:val="21"/>
      <w:szCs w:val="24"/>
    </w:rPr>
  </w:style>
  <w:style w:type="table" w:customStyle="1" w:styleId="62">
    <w:name w:val="网格型1"/>
    <w:basedOn w:val="2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
    <w:name w:val="Table Paragraph"/>
    <w:basedOn w:val="1"/>
    <w:qFormat/>
    <w:uiPriority w:val="1"/>
    <w:rPr>
      <w:rFonts w:ascii="宋体" w:hAnsi="宋体" w:cs="宋体"/>
    </w:rPr>
  </w:style>
  <w:style w:type="paragraph" w:customStyle="1" w:styleId="64">
    <w:name w:val="标题 31"/>
    <w:basedOn w:val="1"/>
    <w:qFormat/>
    <w:uiPriority w:val="1"/>
    <w:pPr>
      <w:ind w:left="237" w:right="102"/>
      <w:jc w:val="left"/>
      <w:outlineLvl w:val="3"/>
    </w:pPr>
    <w:rPr>
      <w:rFonts w:ascii="宋体" w:hAnsi="宋体" w:cs="宋体"/>
      <w:kern w:val="0"/>
      <w:sz w:val="28"/>
      <w:szCs w:val="28"/>
      <w:lang w:eastAsia="en-US"/>
    </w:rPr>
  </w:style>
  <w:style w:type="paragraph" w:styleId="65">
    <w:name w:val="List Paragraph"/>
    <w:basedOn w:val="1"/>
    <w:qFormat/>
    <w:uiPriority w:val="34"/>
    <w:pPr>
      <w:ind w:firstLine="420" w:firstLineChars="200"/>
    </w:pPr>
  </w:style>
  <w:style w:type="character" w:customStyle="1" w:styleId="66">
    <w:name w:val="font71"/>
    <w:basedOn w:val="25"/>
    <w:qFormat/>
    <w:uiPriority w:val="0"/>
    <w:rPr>
      <w:rFonts w:ascii="华文中宋" w:hAnsi="华文中宋" w:eastAsia="华文中宋" w:cs="华文中宋"/>
      <w:b/>
      <w:bCs/>
      <w:color w:val="000000"/>
      <w:sz w:val="44"/>
      <w:szCs w:val="44"/>
      <w:u w:val="none"/>
    </w:rPr>
  </w:style>
  <w:style w:type="character" w:customStyle="1" w:styleId="67">
    <w:name w:val="font31"/>
    <w:basedOn w:val="25"/>
    <w:qFormat/>
    <w:uiPriority w:val="0"/>
    <w:rPr>
      <w:rFonts w:hint="eastAsia" w:ascii="等线" w:hAnsi="等线" w:eastAsia="等线" w:cs="等线"/>
      <w:b/>
      <w:bCs/>
      <w:color w:val="000000"/>
      <w:sz w:val="44"/>
      <w:szCs w:val="44"/>
      <w:u w:val="none"/>
    </w:rPr>
  </w:style>
  <w:style w:type="character" w:customStyle="1" w:styleId="68">
    <w:name w:val="font81"/>
    <w:basedOn w:val="25"/>
    <w:qFormat/>
    <w:uiPriority w:val="0"/>
    <w:rPr>
      <w:rFonts w:ascii="华文中宋" w:hAnsi="华文中宋" w:eastAsia="华文中宋" w:cs="华文中宋"/>
      <w:b/>
      <w:bCs/>
      <w:color w:val="000000"/>
      <w:sz w:val="44"/>
      <w:szCs w:val="44"/>
      <w:u w:val="none"/>
    </w:rPr>
  </w:style>
  <w:style w:type="character" w:customStyle="1" w:styleId="69">
    <w:name w:val="font61"/>
    <w:basedOn w:val="25"/>
    <w:qFormat/>
    <w:uiPriority w:val="0"/>
    <w:rPr>
      <w:rFonts w:hint="eastAsia" w:ascii="宋体" w:hAnsi="宋体" w:eastAsia="宋体" w:cs="宋体"/>
      <w:color w:val="000000"/>
      <w:sz w:val="20"/>
      <w:szCs w:val="20"/>
      <w:u w:val="none"/>
    </w:rPr>
  </w:style>
  <w:style w:type="character" w:customStyle="1" w:styleId="70">
    <w:name w:val="font51"/>
    <w:basedOn w:val="25"/>
    <w:qFormat/>
    <w:uiPriority w:val="0"/>
    <w:rPr>
      <w:rFonts w:hint="eastAsia" w:ascii="宋体" w:hAnsi="宋体" w:eastAsia="宋体" w:cs="宋体"/>
      <w:color w:val="000000"/>
      <w:sz w:val="20"/>
      <w:szCs w:val="20"/>
      <w:u w:val="none"/>
    </w:rPr>
  </w:style>
  <w:style w:type="character" w:customStyle="1" w:styleId="71">
    <w:name w:val="font121"/>
    <w:basedOn w:val="25"/>
    <w:qFormat/>
    <w:uiPriority w:val="0"/>
    <w:rPr>
      <w:rFonts w:ascii="Arial" w:hAnsi="Arial" w:cs="Arial"/>
      <w:color w:val="000000"/>
      <w:sz w:val="20"/>
      <w:szCs w:val="20"/>
      <w:u w:val="none"/>
    </w:rPr>
  </w:style>
  <w:style w:type="paragraph" w:customStyle="1" w:styleId="72">
    <w:name w:val="Default"/>
    <w:next w:val="1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161</Words>
  <Characters>206</Characters>
  <Lines>344</Lines>
  <Paragraphs>96</Paragraphs>
  <TotalTime>20</TotalTime>
  <ScaleCrop>false</ScaleCrop>
  <LinksUpToDate>false</LinksUpToDate>
  <CharactersWithSpaces>237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2023-09-26T01:25:00Z</dcterms:created>
  <dc:creator>kdy</dc:creator>
  <cp:lastModifiedBy>金延春</cp:lastModifiedBy>
  <cp:lastPrinted>2025-01-22T07:29:00Z</cp:lastPrinted>
  <dcterms:modified xsi:type="dcterms:W3CDTF">2025-07-17T04:32:16Z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7A7535952BB546D39A339A9904FE452A_13</vt:lpwstr>
  </property>
  <property fmtid="{D5CDD505-2E9C-101B-9397-08002B2CF9AE}" pid="4" name="KSOTemplateDocerSaveRecord">
    <vt:lpwstr>eyJoZGlkIjoiNGY2OTVjY2UxNmUxNTY1ZjUyNmExNTc5YjI4NWQ5ZDkiLCJ1c2VySWQiOiIzNDE3MDEwODQifQ==</vt:lpwstr>
  </property>
</Properties>
</file>