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A0A9D">
      <w:pPr>
        <w:widowControl/>
        <w:spacing w:line="276" w:lineRule="auto"/>
        <w:jc w:val="center"/>
        <w:rPr>
          <w:rFonts w:hint="eastAsia" w:ascii="宋体" w:hAnsi="宋体" w:eastAsia="宋体"/>
          <w:b/>
          <w:bCs/>
          <w:color w:val="auto"/>
          <w:kern w:val="0"/>
          <w:sz w:val="56"/>
          <w:szCs w:val="52"/>
          <w:highlight w:val="none"/>
        </w:rPr>
      </w:pPr>
    </w:p>
    <w:p w14:paraId="7D304442">
      <w:pPr>
        <w:widowControl/>
        <w:spacing w:line="360" w:lineRule="auto"/>
        <w:jc w:val="center"/>
        <w:rPr>
          <w:rFonts w:hint="eastAsia" w:ascii="宋体" w:hAnsi="宋体"/>
          <w:b/>
          <w:bCs/>
          <w:color w:val="auto"/>
          <w:kern w:val="0"/>
          <w:sz w:val="40"/>
          <w:szCs w:val="40"/>
          <w:highlight w:val="none"/>
          <w:lang w:eastAsia="zh-CN"/>
        </w:rPr>
      </w:pPr>
    </w:p>
    <w:p w14:paraId="28AF2589">
      <w:pPr>
        <w:widowControl/>
        <w:spacing w:line="360" w:lineRule="auto"/>
        <w:jc w:val="center"/>
        <w:rPr>
          <w:rFonts w:hint="eastAsia" w:ascii="宋体" w:hAnsi="宋体"/>
          <w:b/>
          <w:bCs/>
          <w:color w:val="auto"/>
          <w:kern w:val="0"/>
          <w:sz w:val="40"/>
          <w:szCs w:val="40"/>
          <w:highlight w:val="none"/>
          <w:lang w:eastAsia="zh-CN"/>
        </w:rPr>
      </w:pPr>
      <w:r>
        <w:rPr>
          <w:rFonts w:hint="eastAsia" w:ascii="宋体" w:hAnsi="宋体"/>
          <w:b/>
          <w:bCs/>
          <w:color w:val="auto"/>
          <w:kern w:val="0"/>
          <w:sz w:val="56"/>
          <w:szCs w:val="56"/>
          <w:highlight w:val="none"/>
          <w:lang w:eastAsia="zh-CN"/>
        </w:rPr>
        <w:t>万良镇万良村农特产品储存项目</w:t>
      </w:r>
    </w:p>
    <w:p w14:paraId="7EAF1591">
      <w:pPr>
        <w:pStyle w:val="2"/>
        <w:rPr>
          <w:rFonts w:hint="eastAsia" w:ascii="宋体" w:hAnsi="宋体"/>
          <w:b/>
          <w:bCs/>
          <w:color w:val="auto"/>
          <w:kern w:val="0"/>
          <w:sz w:val="40"/>
          <w:szCs w:val="40"/>
          <w:highlight w:val="none"/>
          <w:lang w:eastAsia="zh-CN"/>
        </w:rPr>
      </w:pPr>
    </w:p>
    <w:p w14:paraId="05597EFC">
      <w:pPr>
        <w:pStyle w:val="3"/>
        <w:rPr>
          <w:rFonts w:hint="eastAsia"/>
          <w:lang w:val="en-US" w:eastAsia="zh-CN"/>
        </w:rPr>
      </w:pPr>
    </w:p>
    <w:p w14:paraId="403ECD75">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14:paraId="6EE4A655">
      <w:pPr>
        <w:widowControl/>
        <w:snapToGrid w:val="0"/>
        <w:spacing w:line="360" w:lineRule="auto"/>
        <w:jc w:val="center"/>
        <w:outlineLvl w:val="1"/>
        <w:rPr>
          <w:rFonts w:hint="default" w:ascii="宋体" w:hAnsi="宋体" w:eastAsia="宋体" w:cs="Arial"/>
          <w:b/>
          <w:bCs/>
          <w:color w:val="auto"/>
          <w:kern w:val="0"/>
          <w:sz w:val="32"/>
          <w:szCs w:val="32"/>
          <w:highlight w:val="none"/>
          <w:lang w:val="en-US" w:eastAsia="zh-CN"/>
        </w:rPr>
      </w:pPr>
      <w:bookmarkStart w:id="0" w:name="_Toc504654671"/>
      <w:bookmarkStart w:id="1" w:name="_Toc504479633"/>
      <w:r>
        <w:rPr>
          <w:rFonts w:hint="eastAsia" w:ascii="宋体" w:hAnsi="宋体" w:cs="Arial"/>
          <w:b/>
          <w:bCs/>
          <w:color w:val="auto"/>
          <w:kern w:val="0"/>
          <w:sz w:val="32"/>
          <w:szCs w:val="32"/>
          <w:highlight w:val="none"/>
          <w:lang w:val="en-US" w:eastAsia="zh-CN"/>
        </w:rPr>
        <w:t>项目编号</w:t>
      </w:r>
      <w:r>
        <w:rPr>
          <w:rFonts w:hint="eastAsia" w:ascii="宋体" w:hAnsi="宋体" w:eastAsia="宋体" w:cs="Arial"/>
          <w:b/>
          <w:bCs/>
          <w:color w:val="auto"/>
          <w:kern w:val="0"/>
          <w:sz w:val="32"/>
          <w:szCs w:val="32"/>
          <w:highlight w:val="none"/>
        </w:rPr>
        <w:t>：</w:t>
      </w:r>
      <w:bookmarkEnd w:id="0"/>
      <w:bookmarkEnd w:id="1"/>
      <w:r>
        <w:rPr>
          <w:rFonts w:hint="eastAsia" w:ascii="宋体" w:hAnsi="宋体" w:cs="Arial"/>
          <w:b/>
          <w:bCs/>
          <w:color w:val="auto"/>
          <w:kern w:val="0"/>
          <w:sz w:val="32"/>
          <w:szCs w:val="32"/>
          <w:highlight w:val="none"/>
          <w:lang w:eastAsia="zh-CN"/>
        </w:rPr>
        <w:t>JLGA2025-025</w:t>
      </w:r>
    </w:p>
    <w:p w14:paraId="2E0A7D9E">
      <w:pPr>
        <w:widowControl/>
        <w:spacing w:line="360" w:lineRule="auto"/>
        <w:rPr>
          <w:rFonts w:ascii="宋体" w:hAnsi="宋体" w:eastAsia="宋体"/>
          <w:color w:val="auto"/>
          <w:kern w:val="0"/>
          <w:sz w:val="52"/>
          <w:szCs w:val="52"/>
          <w:highlight w:val="none"/>
        </w:rPr>
      </w:pPr>
    </w:p>
    <w:p w14:paraId="28919520">
      <w:pPr>
        <w:pStyle w:val="54"/>
        <w:rPr>
          <w:rFonts w:ascii="宋体" w:hAnsi="宋体" w:eastAsia="宋体"/>
          <w:color w:val="auto"/>
          <w:kern w:val="0"/>
          <w:sz w:val="52"/>
          <w:szCs w:val="52"/>
          <w:highlight w:val="none"/>
        </w:rPr>
      </w:pPr>
    </w:p>
    <w:p w14:paraId="69044AEB">
      <w:pPr>
        <w:pStyle w:val="54"/>
        <w:rPr>
          <w:rFonts w:ascii="宋体" w:hAnsi="宋体" w:eastAsia="宋体"/>
          <w:color w:val="auto"/>
          <w:kern w:val="0"/>
          <w:sz w:val="52"/>
          <w:szCs w:val="52"/>
          <w:highlight w:val="none"/>
        </w:rPr>
      </w:pPr>
    </w:p>
    <w:p w14:paraId="6A8332D6">
      <w:pPr>
        <w:pStyle w:val="54"/>
        <w:rPr>
          <w:rFonts w:ascii="宋体" w:hAnsi="宋体" w:eastAsia="宋体"/>
          <w:color w:val="auto"/>
          <w:kern w:val="0"/>
          <w:sz w:val="52"/>
          <w:szCs w:val="52"/>
          <w:highlight w:val="none"/>
        </w:rPr>
      </w:pPr>
    </w:p>
    <w:p w14:paraId="6F41E9FF">
      <w:pPr>
        <w:pStyle w:val="54"/>
        <w:ind w:left="0" w:leftChars="0" w:firstLine="0" w:firstLineChars="0"/>
        <w:rPr>
          <w:rFonts w:hint="eastAsia" w:eastAsia="宋体"/>
          <w:highlight w:val="none"/>
          <w:lang w:val="en-US" w:eastAsia="zh-CN"/>
        </w:rPr>
      </w:pPr>
    </w:p>
    <w:p w14:paraId="37832729">
      <w:pPr>
        <w:pStyle w:val="54"/>
        <w:ind w:left="0" w:leftChars="0" w:firstLine="0" w:firstLineChars="0"/>
        <w:rPr>
          <w:rFonts w:hint="eastAsia" w:eastAsia="宋体"/>
          <w:highlight w:val="none"/>
          <w:lang w:val="en-US" w:eastAsia="zh-CN"/>
        </w:rPr>
      </w:pPr>
    </w:p>
    <w:p w14:paraId="1E133852">
      <w:pPr>
        <w:widowControl/>
        <w:spacing w:line="360" w:lineRule="auto"/>
        <w:rPr>
          <w:rFonts w:ascii="宋体" w:hAnsi="宋体" w:eastAsia="宋体"/>
          <w:color w:val="auto"/>
          <w:kern w:val="0"/>
          <w:sz w:val="52"/>
          <w:szCs w:val="52"/>
          <w:highlight w:val="none"/>
        </w:rPr>
      </w:pPr>
    </w:p>
    <w:p w14:paraId="35F22249">
      <w:pPr>
        <w:autoSpaceDN w:val="0"/>
        <w:spacing w:line="360" w:lineRule="auto"/>
        <w:ind w:firstLine="480"/>
        <w:jc w:val="left"/>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 xml:space="preserve">   采   购   人</w:t>
      </w:r>
      <w:r>
        <w:rPr>
          <w:rFonts w:ascii="宋体" w:hAnsi="宋体" w:eastAsia="宋体"/>
          <w:b/>
          <w:bCs/>
          <w:color w:val="auto"/>
          <w:kern w:val="0"/>
          <w:sz w:val="32"/>
          <w:szCs w:val="32"/>
          <w:highlight w:val="none"/>
        </w:rPr>
        <w:t>:</w:t>
      </w:r>
      <w:r>
        <w:rPr>
          <w:rFonts w:hint="eastAsia" w:ascii="宋体" w:hAnsi="宋体"/>
          <w:b/>
          <w:bCs/>
          <w:color w:val="auto"/>
          <w:kern w:val="0"/>
          <w:sz w:val="32"/>
          <w:szCs w:val="32"/>
          <w:highlight w:val="none"/>
          <w:lang w:eastAsia="zh-CN"/>
        </w:rPr>
        <w:t>抚松县万良镇人民政府</w:t>
      </w:r>
    </w:p>
    <w:p w14:paraId="7C6450F2">
      <w:pPr>
        <w:widowControl/>
        <w:spacing w:line="360" w:lineRule="auto"/>
        <w:ind w:firstLine="964" w:firstLineChars="300"/>
        <w:rPr>
          <w:rFonts w:hint="eastAsia" w:ascii="宋体" w:hAnsi="宋体" w:eastAsia="宋体"/>
          <w:b/>
          <w:bCs/>
          <w:color w:val="auto"/>
          <w:kern w:val="0"/>
          <w:sz w:val="32"/>
          <w:szCs w:val="32"/>
          <w:highlight w:val="none"/>
        </w:rPr>
      </w:pPr>
    </w:p>
    <w:p w14:paraId="2C91F79C">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吉林省国澳工程咨询有限公司</w:t>
      </w:r>
    </w:p>
    <w:p w14:paraId="4CDB20FA">
      <w:pPr>
        <w:widowControl/>
        <w:spacing w:line="360" w:lineRule="auto"/>
        <w:jc w:val="center"/>
        <w:rPr>
          <w:rFonts w:hint="eastAsia" w:ascii="宋体" w:hAnsi="宋体" w:eastAsia="宋体"/>
          <w:b/>
          <w:bCs/>
          <w:color w:val="auto"/>
          <w:kern w:val="0"/>
          <w:sz w:val="32"/>
          <w:szCs w:val="32"/>
          <w:highlight w:val="none"/>
        </w:rPr>
      </w:pPr>
    </w:p>
    <w:p w14:paraId="45DB8492">
      <w:pPr>
        <w:widowControl/>
        <w:spacing w:line="360" w:lineRule="auto"/>
        <w:jc w:val="center"/>
        <w:rPr>
          <w:rFonts w:hint="eastAsia" w:ascii="宋体" w:hAnsi="宋体" w:eastAsia="宋体" w:cs="宋体"/>
          <w:color w:val="auto"/>
          <w:kern w:val="0"/>
          <w:sz w:val="32"/>
          <w:szCs w:val="32"/>
          <w:highlight w:val="none"/>
        </w:rPr>
        <w:sectPr>
          <w:pgSz w:w="11907" w:h="16840"/>
          <w:pgMar w:top="1247" w:right="1247" w:bottom="1247" w:left="1020" w:header="851" w:footer="992" w:gutter="397"/>
          <w:cols w:space="720" w:num="1"/>
          <w:docGrid w:linePitch="435" w:charSpace="0"/>
        </w:sectPr>
      </w:pPr>
      <w:r>
        <w:rPr>
          <w:rFonts w:hint="eastAsia" w:ascii="宋体" w:hAnsi="宋体" w:eastAsia="宋体"/>
          <w:b/>
          <w:bCs/>
          <w:color w:val="auto"/>
          <w:kern w:val="0"/>
          <w:sz w:val="32"/>
          <w:szCs w:val="32"/>
          <w:highlight w:val="none"/>
        </w:rPr>
        <w:t>二〇</w:t>
      </w:r>
      <w:r>
        <w:rPr>
          <w:rFonts w:hint="eastAsia" w:ascii="宋体" w:hAnsi="宋体"/>
          <w:b/>
          <w:bCs/>
          <w:color w:val="auto"/>
          <w:kern w:val="0"/>
          <w:sz w:val="32"/>
          <w:szCs w:val="32"/>
          <w:highlight w:val="none"/>
          <w:lang w:eastAsia="zh-CN"/>
        </w:rPr>
        <w:t>二</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七</w:t>
      </w:r>
      <w:r>
        <w:rPr>
          <w:rFonts w:hint="eastAsia" w:ascii="宋体" w:hAnsi="宋体" w:eastAsia="宋体"/>
          <w:b/>
          <w:bCs/>
          <w:color w:val="auto"/>
          <w:kern w:val="0"/>
          <w:sz w:val="32"/>
          <w:szCs w:val="32"/>
          <w:highlight w:val="none"/>
        </w:rPr>
        <w:t>月</w:t>
      </w:r>
    </w:p>
    <w:p w14:paraId="3CA3BFB3">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44"/>
          <w:szCs w:val="44"/>
          <w:highlight w:val="none"/>
        </w:rPr>
      </w:pPr>
      <w:r>
        <w:rPr>
          <w:rFonts w:hint="eastAsia" w:ascii="宋体" w:hAnsi="宋体"/>
          <w:b/>
          <w:bCs/>
          <w:color w:val="auto"/>
          <w:sz w:val="44"/>
          <w:szCs w:val="44"/>
          <w:highlight w:val="none"/>
          <w:lang w:eastAsia="zh-CN"/>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14:paraId="1285DD4F">
      <w:pPr>
        <w:spacing w:before="0" w:after="0" w:line="240" w:lineRule="auto"/>
        <w:ind w:left="0" w:leftChars="0" w:right="0" w:firstLine="0" w:firstLineChars="0"/>
        <w:jc w:val="center"/>
        <w:rPr>
          <w:rFonts w:ascii="宋体" w:hAnsi="宋体" w:eastAsia="宋体"/>
          <w:b/>
          <w:bCs/>
          <w:color w:val="auto"/>
          <w:sz w:val="40"/>
          <w:szCs w:val="40"/>
          <w:highlight w:val="none"/>
        </w:rPr>
      </w:pPr>
    </w:p>
    <w:p w14:paraId="01E65E10">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_Toc4799_WPSOffice_Level1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第一章 竞争性磋商公告</w:t>
      </w:r>
      <w:r>
        <w:rPr>
          <w:rFonts w:hint="eastAsia" w:asciiTheme="minorEastAsia" w:hAnsiTheme="minorEastAsia" w:eastAsiaTheme="minorEastAsia" w:cstheme="minorEastAsia"/>
          <w:color w:val="auto"/>
          <w:sz w:val="32"/>
          <w:szCs w:val="32"/>
          <w:highlight w:val="none"/>
        </w:rPr>
        <w:tab/>
      </w:r>
      <w:bookmarkStart w:id="2" w:name="_Toc4799_WPSOffice_Level1Page"/>
      <w:r>
        <w:rPr>
          <w:rFonts w:hint="eastAsia" w:asciiTheme="minorEastAsia" w:hAnsiTheme="minorEastAsia" w:eastAsiaTheme="minorEastAsia" w:cstheme="minorEastAsia"/>
          <w:color w:val="auto"/>
          <w:sz w:val="32"/>
          <w:szCs w:val="32"/>
          <w:highlight w:val="none"/>
        </w:rPr>
        <w:t>1</w:t>
      </w:r>
      <w:bookmarkEnd w:id="2"/>
      <w:r>
        <w:rPr>
          <w:rFonts w:hint="eastAsia" w:asciiTheme="minorEastAsia" w:hAnsiTheme="minorEastAsia" w:eastAsiaTheme="minorEastAsia" w:cstheme="minorEastAsia"/>
          <w:color w:val="auto"/>
          <w:sz w:val="32"/>
          <w:szCs w:val="32"/>
          <w:highlight w:val="none"/>
        </w:rPr>
        <w:fldChar w:fldCharType="end"/>
      </w:r>
    </w:p>
    <w:p w14:paraId="34F0A464">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_Toc6865_WPSOffice_Level1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fldChar w:fldCharType="end"/>
      </w:r>
    </w:p>
    <w:p w14:paraId="585539CA">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_Toc31372_WPSOffice_Level1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评标办法（综合评</w:t>
      </w:r>
      <w:r>
        <w:rPr>
          <w:rFonts w:hint="eastAsia" w:asciiTheme="minorEastAsia" w:hAnsiTheme="minorEastAsia" w:eastAsiaTheme="minorEastAsia" w:cstheme="minorEastAsia"/>
          <w:color w:val="auto"/>
          <w:sz w:val="32"/>
          <w:szCs w:val="32"/>
          <w:highlight w:val="none"/>
          <w:lang w:eastAsia="zh-CN"/>
        </w:rPr>
        <w:t>分</w:t>
      </w:r>
      <w:r>
        <w:rPr>
          <w:rFonts w:hint="eastAsia" w:asciiTheme="minorEastAsia" w:hAnsiTheme="minorEastAsia" w:eastAsiaTheme="minorEastAsia" w:cstheme="minorEastAsia"/>
          <w:color w:val="auto"/>
          <w:sz w:val="32"/>
          <w:szCs w:val="32"/>
          <w:highlight w:val="none"/>
        </w:rPr>
        <w:t>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19</w:t>
      </w:r>
    </w:p>
    <w:p w14:paraId="4DB5CF9B">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_Toc23945_WPSOffice_Level1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合同条款及格式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8</w:t>
      </w:r>
    </w:p>
    <w:p w14:paraId="3E0FCCC3">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_Toc23475_WPSOffice_Level1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第五章 工程量清单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29</w:t>
      </w:r>
    </w:p>
    <w:p w14:paraId="515CB0AC">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_Toc8898_WPSOffice_Level1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第六章</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图纸</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35</w:t>
      </w:r>
    </w:p>
    <w:p w14:paraId="4BEF8C0A">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_Toc9246_WPSOffice_Level1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第七章 技术标准和要求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6</w:t>
      </w:r>
    </w:p>
    <w:p w14:paraId="21E96141">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宋体" w:hAnsi="宋体" w:cs="宋体" w:eastAsiaTheme="minorEastAsia"/>
          <w:color w:val="auto"/>
          <w:kern w:val="0"/>
          <w:sz w:val="22"/>
          <w:szCs w:val="22"/>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_Toc2784_WPSOffice_Level1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第八章 磋商响应文件格式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7</w:t>
      </w:r>
    </w:p>
    <w:p w14:paraId="45460418">
      <w:pPr>
        <w:autoSpaceDN w:val="0"/>
        <w:jc w:val="center"/>
        <w:rPr>
          <w:rFonts w:hint="eastAsia" w:ascii="宋体" w:hAnsi="宋体" w:eastAsia="宋体"/>
          <w:b/>
          <w:color w:val="auto"/>
          <w:sz w:val="44"/>
          <w:szCs w:val="44"/>
          <w:highlight w:val="none"/>
          <w:lang w:eastAsia="zh-CN"/>
        </w:rPr>
      </w:pPr>
      <w:bookmarkStart w:id="3" w:name="_Toc4799_WPSOffice_Level1"/>
      <w:bookmarkStart w:id="4" w:name="_Toc27987_WPSOffice_Level1"/>
      <w:r>
        <w:rPr>
          <w:rFonts w:hint="eastAsia" w:ascii="宋体" w:hAnsi="宋体"/>
          <w:b/>
          <w:color w:val="auto"/>
          <w:sz w:val="44"/>
          <w:szCs w:val="44"/>
          <w:highlight w:val="none"/>
        </w:rPr>
        <w:t xml:space="preserve">第一章  </w:t>
      </w:r>
      <w:r>
        <w:rPr>
          <w:rFonts w:hint="eastAsia" w:ascii="宋体" w:hAnsi="宋体"/>
          <w:b/>
          <w:color w:val="auto"/>
          <w:sz w:val="44"/>
          <w:szCs w:val="44"/>
          <w:highlight w:val="none"/>
          <w:lang w:val="en-US" w:eastAsia="zh-CN"/>
        </w:rPr>
        <w:t>竞争性磋商</w:t>
      </w:r>
      <w:r>
        <w:rPr>
          <w:rFonts w:ascii="宋体" w:hAnsi="宋体"/>
          <w:b/>
          <w:color w:val="auto"/>
          <w:sz w:val="44"/>
          <w:szCs w:val="44"/>
          <w:highlight w:val="none"/>
        </w:rPr>
        <w:t>公告</w:t>
      </w:r>
      <w:bookmarkEnd w:id="3"/>
      <w:bookmarkEnd w:id="4"/>
    </w:p>
    <w:p w14:paraId="0CAEF2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14:paraId="53569FB7">
      <w:pPr>
        <w:autoSpaceDN w:val="0"/>
        <w:spacing w:line="440" w:lineRule="exact"/>
        <w:ind w:firstLine="480" w:firstLineChars="200"/>
        <w:jc w:val="left"/>
        <w:rPr>
          <w:rFonts w:hint="eastAsia" w:ascii="宋体" w:hAnsi="宋体"/>
          <w:b/>
          <w:bCs/>
          <w:color w:val="auto"/>
          <w:sz w:val="28"/>
          <w:szCs w:val="28"/>
          <w:highlight w:val="none"/>
          <w:lang w:eastAsia="zh-CN"/>
        </w:rPr>
      </w:pPr>
      <w:r>
        <w:rPr>
          <w:rFonts w:hint="eastAsia" w:ascii="宋体" w:hAnsi="宋体"/>
          <w:color w:val="auto"/>
          <w:sz w:val="24"/>
          <w:szCs w:val="24"/>
          <w:highlight w:val="none"/>
          <w:u w:val="none"/>
          <w:lang w:eastAsia="zh-CN"/>
        </w:rPr>
        <w:t>万良镇万良村农特产品储存项目</w:t>
      </w:r>
      <w:r>
        <w:rPr>
          <w:rFonts w:hint="eastAsia" w:ascii="宋体" w:hAnsi="宋体"/>
          <w:color w:val="auto"/>
          <w:sz w:val="24"/>
          <w:szCs w:val="24"/>
          <w:highlight w:val="none"/>
        </w:rPr>
        <w:t>的潜在</w:t>
      </w:r>
      <w:r>
        <w:rPr>
          <w:rFonts w:hint="eastAsia" w:ascii="宋体" w:hAnsi="宋体"/>
          <w:color w:val="auto"/>
          <w:sz w:val="24"/>
          <w:szCs w:val="24"/>
          <w:highlight w:val="none"/>
          <w:lang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应自行登录政府采购云平台（网址：http://www.zcygov.cn）网上注册并下载采购文件，并</w:t>
      </w:r>
      <w:r>
        <w:rPr>
          <w:rFonts w:hint="eastAsia" w:ascii="宋体" w:hAnsi="宋体"/>
          <w:color w:val="auto"/>
          <w:sz w:val="24"/>
          <w:highlight w:val="none"/>
          <w:lang w:val="en-US" w:eastAsia="zh-CN"/>
        </w:rPr>
        <w:t>于</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08</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05</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点00分</w:t>
      </w:r>
      <w:r>
        <w:rPr>
          <w:rFonts w:hint="eastAsia" w:ascii="宋体" w:hAnsi="宋体"/>
          <w:color w:val="auto"/>
          <w:sz w:val="24"/>
          <w:highlight w:val="none"/>
        </w:rPr>
        <w:t>（北京时间）</w:t>
      </w:r>
      <w:r>
        <w:rPr>
          <w:rFonts w:hint="eastAsia" w:ascii="宋体" w:hAnsi="宋体"/>
          <w:color w:val="auto"/>
          <w:sz w:val="24"/>
          <w:highlight w:val="none"/>
          <w:lang w:eastAsia="zh-CN"/>
        </w:rPr>
        <w:t>前</w:t>
      </w:r>
      <w:r>
        <w:rPr>
          <w:rFonts w:hint="eastAsia" w:ascii="宋体" w:hAnsi="宋体"/>
          <w:color w:val="auto"/>
          <w:sz w:val="24"/>
          <w:highlight w:val="none"/>
        </w:rPr>
        <w:t>递交</w:t>
      </w:r>
      <w:r>
        <w:rPr>
          <w:rFonts w:hint="eastAsia" w:ascii="宋体" w:hAnsi="宋体"/>
          <w:color w:val="auto"/>
          <w:sz w:val="24"/>
          <w:highlight w:val="none"/>
          <w:lang w:eastAsia="zh-CN"/>
        </w:rPr>
        <w:t>响应</w:t>
      </w:r>
      <w:r>
        <w:rPr>
          <w:rFonts w:hint="eastAsia" w:ascii="宋体" w:hAnsi="宋体"/>
          <w:color w:val="auto"/>
          <w:sz w:val="24"/>
          <w:highlight w:val="none"/>
        </w:rPr>
        <w:t>文件。</w:t>
      </w:r>
    </w:p>
    <w:p w14:paraId="523CDABE">
      <w:pPr>
        <w:autoSpaceDN w:val="0"/>
        <w:spacing w:line="440" w:lineRule="exact"/>
        <w:jc w:val="left"/>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一</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项目基本情况</w:t>
      </w:r>
    </w:p>
    <w:p w14:paraId="3FDCD6BA">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rPr>
      </w:pP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lang w:val="en-US" w:eastAsia="zh-CN"/>
        </w:rPr>
        <w:t xml:space="preserve"> 项目编号</w:t>
      </w:r>
      <w:r>
        <w:rPr>
          <w:rFonts w:ascii="宋体" w:hAnsi="宋体"/>
          <w:color w:val="auto"/>
          <w:sz w:val="24"/>
          <w:highlight w:val="none"/>
        </w:rPr>
        <w:t>：</w:t>
      </w:r>
      <w:r>
        <w:rPr>
          <w:rFonts w:hint="eastAsia" w:ascii="宋体" w:hAnsi="宋体"/>
          <w:color w:val="auto"/>
          <w:sz w:val="24"/>
          <w:highlight w:val="none"/>
          <w:lang w:eastAsia="zh-CN"/>
        </w:rPr>
        <w:t>JLGA2025-025</w:t>
      </w:r>
    </w:p>
    <w:p w14:paraId="4B33DA32">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项目名称</w:t>
      </w:r>
      <w:r>
        <w:rPr>
          <w:rFonts w:ascii="宋体" w:hAnsi="宋体"/>
          <w:color w:val="auto"/>
          <w:sz w:val="24"/>
          <w:highlight w:val="none"/>
        </w:rPr>
        <w:t>：</w:t>
      </w:r>
      <w:r>
        <w:rPr>
          <w:rFonts w:hint="eastAsia" w:ascii="宋体" w:hAnsi="宋体"/>
          <w:color w:val="auto"/>
          <w:sz w:val="24"/>
          <w:highlight w:val="none"/>
          <w:lang w:eastAsia="zh-CN"/>
        </w:rPr>
        <w:t>万良镇万良村农特产品储存项目</w:t>
      </w:r>
    </w:p>
    <w:p w14:paraId="24D35792">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 采购方式：</w:t>
      </w:r>
      <w:r>
        <w:rPr>
          <w:rFonts w:hint="eastAsia" w:ascii="宋体" w:hAnsi="宋体"/>
          <w:color w:val="auto"/>
          <w:sz w:val="24"/>
          <w:highlight w:val="none"/>
          <w:lang w:eastAsia="zh-CN"/>
        </w:rPr>
        <w:t>□</w:t>
      </w:r>
      <w:r>
        <w:rPr>
          <w:rFonts w:hint="eastAsia" w:ascii="宋体" w:hAnsi="宋体"/>
          <w:color w:val="auto"/>
          <w:sz w:val="24"/>
          <w:highlight w:val="none"/>
        </w:rPr>
        <w:t xml:space="preserve">竞争性谈判 </w:t>
      </w:r>
      <w:r>
        <w:rPr>
          <w:rFonts w:hint="eastAsia" w:ascii="宋体" w:hAnsi="宋体"/>
          <w:color w:val="auto"/>
          <w:sz w:val="24"/>
          <w:highlight w:val="none"/>
          <w:lang w:eastAsia="zh-CN"/>
        </w:rPr>
        <w:t>☑</w:t>
      </w:r>
      <w:r>
        <w:rPr>
          <w:rFonts w:hint="eastAsia" w:ascii="宋体" w:hAnsi="宋体"/>
          <w:color w:val="auto"/>
          <w:sz w:val="24"/>
          <w:highlight w:val="none"/>
        </w:rPr>
        <w:t>竞争性磋商 □询价</w:t>
      </w:r>
    </w:p>
    <w:p w14:paraId="5069E3ED">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 预算金额：1930000.00元</w:t>
      </w:r>
    </w:p>
    <w:p w14:paraId="524A4534">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 最高投标限价：1930000.00元</w:t>
      </w:r>
    </w:p>
    <w:p w14:paraId="76AC6D95">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采购需求</w:t>
      </w:r>
      <w:r>
        <w:rPr>
          <w:rFonts w:ascii="宋体" w:hAnsi="宋体"/>
          <w:color w:val="auto"/>
          <w:sz w:val="24"/>
          <w:highlight w:val="none"/>
        </w:rPr>
        <w:t>：</w:t>
      </w:r>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14:paraId="416C292A">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1.7 合同履行期限：</w:t>
      </w:r>
      <w:bookmarkStart w:id="5" w:name="OLE_LINK1"/>
      <w:r>
        <w:rPr>
          <w:rFonts w:hint="eastAsia" w:ascii="宋体" w:hAnsi="宋体"/>
          <w:color w:val="auto"/>
          <w:sz w:val="24"/>
          <w:highlight w:val="none"/>
          <w:lang w:val="en-US" w:eastAsia="zh-CN"/>
        </w:rPr>
        <w:t>自签订合同之日起至2025年10月30日。</w:t>
      </w:r>
      <w:bookmarkEnd w:id="5"/>
    </w:p>
    <w:p w14:paraId="764D2876">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1.8 本项目（是/否）接受联合体投标：否</w:t>
      </w:r>
    </w:p>
    <w:p w14:paraId="21399DAC">
      <w:pPr>
        <w:keepNext w:val="0"/>
        <w:keepLines w:val="0"/>
        <w:pageBreakBefore w:val="0"/>
        <w:widowControl w:val="0"/>
        <w:kinsoku/>
        <w:wordWrap/>
        <w:overflowPunct/>
        <w:topLinePunct w:val="0"/>
        <w:autoSpaceDE/>
        <w:autoSpaceDN w:val="0"/>
        <w:bidi w:val="0"/>
        <w:adjustRightInd/>
        <w:snapToGrid/>
        <w:spacing w:line="420" w:lineRule="exact"/>
        <w:ind w:left="0" w:firstLine="0"/>
        <w:jc w:val="left"/>
        <w:textAlignment w:val="auto"/>
        <w:rPr>
          <w:rFonts w:hint="eastAsia" w:ascii="宋体" w:hAnsi="宋体" w:eastAsia="宋体"/>
          <w:color w:val="auto"/>
          <w:sz w:val="28"/>
          <w:szCs w:val="28"/>
          <w:highlight w:val="none"/>
          <w:lang w:val="en-US" w:eastAsia="zh-CN"/>
        </w:rPr>
      </w:pPr>
      <w:r>
        <w:rPr>
          <w:rFonts w:hint="eastAsia" w:ascii="宋体" w:hAnsi="宋体"/>
          <w:b/>
          <w:bCs/>
          <w:color w:val="auto"/>
          <w:sz w:val="28"/>
          <w:szCs w:val="28"/>
          <w:highlight w:val="none"/>
          <w:lang w:eastAsia="zh-CN"/>
        </w:rPr>
        <w:t>二</w:t>
      </w:r>
      <w:r>
        <w:rPr>
          <w:rFonts w:ascii="宋体" w:hAnsi="宋体"/>
          <w:b/>
          <w:bCs/>
          <w:color w:val="auto"/>
          <w:sz w:val="28"/>
          <w:szCs w:val="28"/>
          <w:highlight w:val="none"/>
        </w:rPr>
        <w:t>、</w:t>
      </w:r>
      <w:r>
        <w:rPr>
          <w:rFonts w:hint="eastAsia" w:ascii="宋体" w:hAnsi="宋体"/>
          <w:b/>
          <w:bCs/>
          <w:color w:val="auto"/>
          <w:sz w:val="28"/>
          <w:szCs w:val="28"/>
          <w:highlight w:val="none"/>
        </w:rPr>
        <w:t>申请人的资格要求</w:t>
      </w:r>
      <w:r>
        <w:rPr>
          <w:rFonts w:ascii="宋体" w:hAnsi="宋体"/>
          <w:b/>
          <w:bCs/>
          <w:color w:val="auto"/>
          <w:sz w:val="28"/>
          <w:szCs w:val="28"/>
          <w:highlight w:val="none"/>
        </w:rPr>
        <w:t>：</w:t>
      </w:r>
    </w:p>
    <w:p w14:paraId="0AB55353">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 满足《中华人民共和国政府采购法》第二十二条规定；</w:t>
      </w:r>
    </w:p>
    <w:p w14:paraId="32085470">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 落实政府采购政策需满足的资格要求：本项目专门面向中小企业采购,供应商应为中小微企业、监狱企业、残疾人福利性单位；</w:t>
      </w:r>
    </w:p>
    <w:p w14:paraId="0D2DE344">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本项目的特定资格要求：</w:t>
      </w:r>
      <w:r>
        <w:rPr>
          <w:rFonts w:hint="eastAsia" w:ascii="宋体" w:hAnsi="宋体"/>
          <w:color w:val="auto"/>
          <w:sz w:val="24"/>
          <w:highlight w:val="none"/>
          <w:lang w:eastAsia="zh-CN"/>
        </w:rPr>
        <w:t>应为建筑工程施工总承包叁级及以上资质的独立法人单位；</w:t>
      </w:r>
      <w:r>
        <w:rPr>
          <w:rFonts w:hint="eastAsia" w:ascii="宋体" w:hAnsi="宋体"/>
          <w:color w:val="auto"/>
          <w:sz w:val="24"/>
          <w:highlight w:val="none"/>
        </w:rPr>
        <w:t>具备有效的安全生产许可证</w:t>
      </w:r>
      <w:r>
        <w:rPr>
          <w:rFonts w:hint="eastAsia" w:ascii="宋体" w:hAnsi="宋体"/>
          <w:color w:val="auto"/>
          <w:sz w:val="24"/>
          <w:highlight w:val="none"/>
          <w:lang w:eastAsia="zh-CN"/>
        </w:rPr>
        <w:t>；</w:t>
      </w:r>
      <w:r>
        <w:rPr>
          <w:rFonts w:hint="eastAsia" w:ascii="宋体" w:hAnsi="宋体"/>
          <w:color w:val="auto"/>
          <w:sz w:val="24"/>
          <w:highlight w:val="none"/>
        </w:rPr>
        <w:t>有良好的履约信誉；并在人员、设备、技术、资金等方面具有相应的能力</w:t>
      </w:r>
      <w:r>
        <w:rPr>
          <w:rFonts w:hint="eastAsia" w:ascii="宋体" w:hAnsi="宋体"/>
          <w:color w:val="auto"/>
          <w:sz w:val="24"/>
          <w:highlight w:val="none"/>
          <w:lang w:eastAsia="zh-CN"/>
        </w:rPr>
        <w:t>。</w:t>
      </w:r>
    </w:p>
    <w:p w14:paraId="37B0931D">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color w:val="auto"/>
          <w:sz w:val="24"/>
          <w:highlight w:val="none"/>
        </w:rPr>
        <w:t>；</w:t>
      </w:r>
    </w:p>
    <w:p w14:paraId="7DB158EF">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人员要求：</w:t>
      </w:r>
      <w:r>
        <w:rPr>
          <w:rFonts w:hint="eastAsia" w:ascii="宋体" w:hAnsi="宋体"/>
          <w:color w:val="auto"/>
          <w:sz w:val="24"/>
          <w:highlight w:val="none"/>
          <w:lang w:eastAsia="zh-CN"/>
        </w:rPr>
        <w:t>拟派出的项目经理须具备建设行政主管部门核发的建筑工程专业注册建造师二级及以上资格且具备有效的安全生产考核合格证</w:t>
      </w:r>
      <w:r>
        <w:rPr>
          <w:rFonts w:hint="eastAsia" w:ascii="宋体" w:hAnsi="宋体"/>
          <w:color w:val="auto"/>
          <w:sz w:val="24"/>
          <w:highlight w:val="none"/>
        </w:rPr>
        <w:t>，须无在建工程；技术负责人须具有相关专业中级及以上职称；项目经理及施工现场管理人员必须为本单位在籍在册在编人员并缴纳养老保险，否则取消</w:t>
      </w:r>
      <w:r>
        <w:rPr>
          <w:rFonts w:hint="eastAsia" w:ascii="宋体" w:hAnsi="宋体"/>
          <w:color w:val="auto"/>
          <w:sz w:val="24"/>
          <w:highlight w:val="none"/>
          <w:lang w:eastAsia="zh-CN"/>
        </w:rPr>
        <w:t>成交资格。</w:t>
      </w:r>
    </w:p>
    <w:p w14:paraId="7594DD95">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eastAsia="zh-CN"/>
        </w:rPr>
        <w:t>三</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 xml:space="preserve">获取采购文件 </w:t>
      </w:r>
      <w:r>
        <w:rPr>
          <w:rFonts w:hint="eastAsia" w:ascii="宋体" w:hAnsi="宋体"/>
          <w:b/>
          <w:bCs/>
          <w:color w:val="auto"/>
          <w:sz w:val="28"/>
          <w:szCs w:val="28"/>
          <w:highlight w:val="none"/>
          <w:shd w:val="clear" w:color="auto" w:fill="FFFFFF"/>
          <w:lang w:val="en-US" w:eastAsia="zh-CN"/>
        </w:rPr>
        <w:t xml:space="preserve"> </w:t>
      </w:r>
    </w:p>
    <w:p w14:paraId="44E49358">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none"/>
          <w:lang w:eastAsia="zh-CN"/>
        </w:rPr>
        <w:t>2025年</w:t>
      </w:r>
      <w:r>
        <w:rPr>
          <w:rFonts w:hint="eastAsia" w:ascii="宋体" w:hAnsi="宋体"/>
          <w:color w:val="auto"/>
          <w:sz w:val="24"/>
          <w:highlight w:val="none"/>
          <w:u w:val="none"/>
          <w:lang w:val="en-US" w:eastAsia="zh-CN"/>
        </w:rPr>
        <w:t>07</w:t>
      </w:r>
      <w:r>
        <w:rPr>
          <w:rFonts w:hint="eastAsia" w:ascii="宋体" w:hAnsi="宋体"/>
          <w:color w:val="auto"/>
          <w:sz w:val="24"/>
          <w:highlight w:val="none"/>
          <w:u w:val="none"/>
          <w:lang w:eastAsia="zh-CN"/>
        </w:rPr>
        <w:t>月</w:t>
      </w:r>
      <w:r>
        <w:rPr>
          <w:rFonts w:hint="eastAsia" w:ascii="宋体" w:hAnsi="宋体"/>
          <w:color w:val="auto"/>
          <w:sz w:val="24"/>
          <w:highlight w:val="none"/>
          <w:u w:val="none"/>
          <w:lang w:val="en-US" w:eastAsia="zh-CN"/>
        </w:rPr>
        <w:t>21</w:t>
      </w:r>
      <w:r>
        <w:rPr>
          <w:rFonts w:hint="eastAsia" w:ascii="宋体" w:hAnsi="宋体"/>
          <w:color w:val="auto"/>
          <w:sz w:val="24"/>
          <w:highlight w:val="none"/>
          <w:u w:val="none"/>
          <w:lang w:eastAsia="zh-CN"/>
        </w:rPr>
        <w:t>日至2025年</w:t>
      </w:r>
      <w:r>
        <w:rPr>
          <w:rFonts w:hint="eastAsia" w:ascii="宋体" w:hAnsi="宋体"/>
          <w:color w:val="auto"/>
          <w:sz w:val="24"/>
          <w:highlight w:val="none"/>
          <w:u w:val="none"/>
          <w:lang w:val="en-US" w:eastAsia="zh-CN"/>
        </w:rPr>
        <w:t>07</w:t>
      </w:r>
      <w:r>
        <w:rPr>
          <w:rFonts w:hint="eastAsia" w:ascii="宋体" w:hAnsi="宋体"/>
          <w:color w:val="auto"/>
          <w:sz w:val="24"/>
          <w:highlight w:val="none"/>
          <w:u w:val="none"/>
          <w:lang w:eastAsia="zh-CN"/>
        </w:rPr>
        <w:t>月</w:t>
      </w:r>
      <w:r>
        <w:rPr>
          <w:rFonts w:hint="eastAsia" w:ascii="宋体" w:hAnsi="宋体"/>
          <w:color w:val="auto"/>
          <w:sz w:val="24"/>
          <w:highlight w:val="none"/>
          <w:u w:val="none"/>
          <w:lang w:val="en-US" w:eastAsia="zh-CN"/>
        </w:rPr>
        <w:t>28</w:t>
      </w:r>
      <w:r>
        <w:rPr>
          <w:rFonts w:hint="eastAsia" w:ascii="宋体" w:hAnsi="宋体"/>
          <w:color w:val="auto"/>
          <w:sz w:val="24"/>
          <w:highlight w:val="none"/>
          <w:u w:val="none"/>
          <w:lang w:eastAsia="zh-CN"/>
        </w:rPr>
        <w:t>日</w:t>
      </w:r>
      <w:r>
        <w:rPr>
          <w:rFonts w:hint="eastAsia" w:ascii="宋体" w:hAnsi="宋体"/>
          <w:color w:val="auto"/>
          <w:sz w:val="24"/>
          <w:highlight w:val="none"/>
        </w:rPr>
        <w:t>，每天上午09:00至11:30，下午13</w:t>
      </w:r>
      <w:r>
        <w:rPr>
          <w:rFonts w:hint="eastAsia" w:ascii="宋体" w:hAnsi="宋体"/>
          <w:color w:val="auto"/>
          <w:sz w:val="24"/>
          <w:highlight w:val="none"/>
          <w:lang w:eastAsia="zh-CN"/>
        </w:rPr>
        <w:t>：</w:t>
      </w:r>
      <w:r>
        <w:rPr>
          <w:rFonts w:hint="eastAsia" w:ascii="宋体" w:hAnsi="宋体"/>
          <w:color w:val="auto"/>
          <w:sz w:val="24"/>
          <w:highlight w:val="none"/>
        </w:rPr>
        <w:t>30至16:00（北京时间，法定节假日除外）</w:t>
      </w:r>
    </w:p>
    <w:p w14:paraId="446355B2">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地点：“政采云”平台（http：//www.zcygov.cn）</w:t>
      </w:r>
      <w:r>
        <w:rPr>
          <w:rFonts w:hint="eastAsia" w:ascii="宋体" w:hAnsi="宋体"/>
          <w:color w:val="auto"/>
          <w:sz w:val="24"/>
          <w:highlight w:val="none"/>
          <w:lang w:eastAsia="zh-CN"/>
        </w:rPr>
        <w:t>。</w:t>
      </w:r>
    </w:p>
    <w:p w14:paraId="131B7A3A">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r>
        <w:rPr>
          <w:rFonts w:hint="eastAsia" w:ascii="宋体" w:hAnsi="宋体"/>
          <w:color w:val="auto"/>
          <w:sz w:val="24"/>
          <w:highlight w:val="none"/>
          <w:lang w:eastAsia="zh-CN"/>
        </w:rPr>
        <w:t>。</w:t>
      </w:r>
    </w:p>
    <w:p w14:paraId="53ADC150">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rPr>
        <w:t>售价：0元</w:t>
      </w:r>
    </w:p>
    <w:p w14:paraId="6DD65613">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四</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响应文件提交</w:t>
      </w:r>
    </w:p>
    <w:p w14:paraId="5686C136">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 截止时间：</w:t>
      </w:r>
      <w:r>
        <w:rPr>
          <w:rFonts w:hint="eastAsia" w:ascii="宋体" w:hAnsi="宋体"/>
          <w:color w:val="auto"/>
          <w:sz w:val="24"/>
          <w:highlight w:val="none"/>
          <w:u w:val="none"/>
          <w:lang w:val="en-US" w:eastAsia="zh-CN"/>
        </w:rPr>
        <w:t>2025年08月05日09点00分</w:t>
      </w:r>
      <w:r>
        <w:rPr>
          <w:rFonts w:hint="eastAsia" w:ascii="宋体" w:hAnsi="宋体"/>
          <w:color w:val="auto"/>
          <w:sz w:val="24"/>
          <w:highlight w:val="none"/>
          <w:lang w:val="en-US" w:eastAsia="zh-CN"/>
        </w:rPr>
        <w:t>（北京时间）；</w:t>
      </w:r>
    </w:p>
    <w:p w14:paraId="3E0E4436">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地点：政采云平台在线开标。</w:t>
      </w:r>
    </w:p>
    <w:p w14:paraId="1B7F4474">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4.3 本项目执行电子化招投标，供应商须通过政府采购云平台（网址：http://www.zcygov.cn）递交电子版响应文件，逾期未上传电子响应文件，将不予受理。</w:t>
      </w:r>
    </w:p>
    <w:p w14:paraId="566516C7">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4.4 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14:paraId="15EB99A4">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五、开启</w:t>
      </w:r>
    </w:p>
    <w:p w14:paraId="401DB06F">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 时间：</w:t>
      </w:r>
      <w:r>
        <w:rPr>
          <w:rFonts w:hint="eastAsia" w:ascii="宋体" w:hAnsi="宋体"/>
          <w:color w:val="auto"/>
          <w:sz w:val="24"/>
          <w:highlight w:val="none"/>
          <w:u w:val="single"/>
          <w:lang w:val="en-US" w:eastAsia="zh-CN"/>
        </w:rPr>
        <w:t>2025年08月05</w:t>
      </w:r>
      <w:bookmarkStart w:id="473" w:name="_GoBack"/>
      <w:bookmarkEnd w:id="473"/>
      <w:r>
        <w:rPr>
          <w:rFonts w:hint="eastAsia" w:ascii="宋体" w:hAnsi="宋体"/>
          <w:color w:val="auto"/>
          <w:sz w:val="24"/>
          <w:highlight w:val="none"/>
          <w:u w:val="single"/>
          <w:lang w:val="en-US" w:eastAsia="zh-CN"/>
        </w:rPr>
        <w:t>日09点00分</w:t>
      </w:r>
      <w:r>
        <w:rPr>
          <w:rFonts w:hint="eastAsia" w:ascii="宋体" w:hAnsi="宋体"/>
          <w:color w:val="auto"/>
          <w:sz w:val="24"/>
          <w:highlight w:val="none"/>
          <w:lang w:val="en-US" w:eastAsia="zh-CN"/>
        </w:rPr>
        <w:t>（北京时间）；</w:t>
      </w:r>
    </w:p>
    <w:p w14:paraId="501AC329">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 地点：白山市浑江区红旗街578号国投大厦。</w:t>
      </w:r>
    </w:p>
    <w:p w14:paraId="0A4D2AC7">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六、公告期限</w:t>
      </w:r>
    </w:p>
    <w:p w14:paraId="201462F8">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自本公告发布之日起5个工作日。</w:t>
      </w:r>
    </w:p>
    <w:p w14:paraId="7B6E6186">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七、其他补充事宜</w:t>
      </w:r>
    </w:p>
    <w:p w14:paraId="4E830D46">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shd w:val="clear" w:color="auto" w:fill="FFFFFF"/>
          <w:lang w:val="en-US" w:eastAsia="zh-CN"/>
        </w:rPr>
        <w:t>7.1 本次招标公告在政采云平台上发布并同步发布到中国政府采购网、吉林省政府采购网上发布</w:t>
      </w:r>
      <w:r>
        <w:rPr>
          <w:rFonts w:ascii="宋体" w:hAnsi="宋体"/>
          <w:color w:val="auto"/>
          <w:sz w:val="24"/>
          <w:highlight w:val="none"/>
          <w:shd w:val="clear" w:color="auto" w:fill="FFFFFF"/>
        </w:rPr>
        <w:t>。</w:t>
      </w:r>
    </w:p>
    <w:p w14:paraId="7E913897">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7.2 逾期</w:t>
      </w:r>
      <w:r>
        <w:rPr>
          <w:rFonts w:ascii="宋体" w:hAnsi="宋体"/>
          <w:color w:val="auto"/>
          <w:sz w:val="24"/>
          <w:highlight w:val="none"/>
        </w:rPr>
        <w:t>送达的或者未送达指定地点的</w:t>
      </w:r>
      <w:r>
        <w:rPr>
          <w:rFonts w:hint="eastAsia" w:ascii="宋体" w:hAnsi="宋体"/>
          <w:color w:val="auto"/>
          <w:sz w:val="24"/>
          <w:highlight w:val="none"/>
          <w:lang w:eastAsia="zh-CN"/>
        </w:rPr>
        <w:t>磋商响应文件</w:t>
      </w:r>
      <w:r>
        <w:rPr>
          <w:rFonts w:ascii="宋体" w:hAnsi="宋体"/>
          <w:color w:val="auto"/>
          <w:sz w:val="24"/>
          <w:highlight w:val="none"/>
        </w:rPr>
        <w:t>，采购人不予受理</w:t>
      </w:r>
      <w:r>
        <w:rPr>
          <w:rFonts w:hint="eastAsia" w:ascii="宋体" w:hAnsi="宋体"/>
          <w:color w:val="auto"/>
          <w:sz w:val="24"/>
          <w:highlight w:val="none"/>
          <w:lang w:eastAsia="zh-CN"/>
        </w:rPr>
        <w:t>。</w:t>
      </w:r>
    </w:p>
    <w:p w14:paraId="004F1912">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lang w:val="en-US" w:eastAsia="zh-CN"/>
        </w:rPr>
        <w:t>7.3</w:t>
      </w:r>
      <w:r>
        <w:rPr>
          <w:rFonts w:hint="eastAsia" w:ascii="宋体" w:hAnsi="宋体"/>
          <w:color w:val="auto"/>
          <w:sz w:val="24"/>
          <w:highlight w:val="none"/>
        </w:rPr>
        <w:t xml:space="preserve"> 有效投标人不足三家时，</w:t>
      </w:r>
      <w:r>
        <w:rPr>
          <w:rFonts w:ascii="宋体" w:hAnsi="宋体"/>
          <w:color w:val="auto"/>
          <w:sz w:val="24"/>
          <w:highlight w:val="none"/>
        </w:rPr>
        <w:t>采购</w:t>
      </w:r>
      <w:r>
        <w:rPr>
          <w:rFonts w:hint="eastAsia" w:ascii="宋体" w:hAnsi="宋体"/>
          <w:color w:val="auto"/>
          <w:sz w:val="24"/>
          <w:highlight w:val="none"/>
        </w:rPr>
        <w:t>人另行组织</w:t>
      </w: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w:t>
      </w:r>
    </w:p>
    <w:p w14:paraId="54F8CCA2">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八、对本次招标提出询问，请按以下方式联系</w:t>
      </w:r>
    </w:p>
    <w:p w14:paraId="20474089">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采购人信息</w:t>
      </w:r>
    </w:p>
    <w:p w14:paraId="7314C618">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eastAsia="zh-CN"/>
        </w:rPr>
        <w:t>名</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lang w:eastAsia="zh-CN"/>
        </w:rPr>
        <w:t>称：</w:t>
      </w:r>
      <w:r>
        <w:rPr>
          <w:rFonts w:hint="eastAsia" w:ascii="宋体" w:hAnsi="宋体"/>
          <w:color w:val="auto"/>
          <w:sz w:val="24"/>
          <w:highlight w:val="none"/>
          <w:u w:val="none"/>
          <w:lang w:val="en-US" w:eastAsia="zh-CN"/>
        </w:rPr>
        <w:t xml:space="preserve">抚松县万良镇人民政府          </w:t>
      </w:r>
    </w:p>
    <w:p w14:paraId="170F4C3D">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地    址：抚松县万良镇                  </w:t>
      </w:r>
    </w:p>
    <w:p w14:paraId="61DD7F8C">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联 系 人：陈重光                        </w:t>
      </w:r>
    </w:p>
    <w:p w14:paraId="5235E1B5">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联系方式：18904354448                   </w:t>
      </w:r>
    </w:p>
    <w:p w14:paraId="18E6DF4C">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u w:val="none"/>
        </w:rPr>
      </w:pPr>
      <w:r>
        <w:rPr>
          <w:rFonts w:hint="eastAsia" w:ascii="宋体" w:hAnsi="宋体"/>
          <w:color w:val="auto"/>
          <w:sz w:val="24"/>
          <w:highlight w:val="none"/>
          <w:u w:val="none"/>
        </w:rPr>
        <w:t>采购代理机构信息</w:t>
      </w:r>
      <w:r>
        <w:rPr>
          <w:rFonts w:hint="eastAsia" w:ascii="宋体" w:hAnsi="宋体"/>
          <w:color w:val="auto"/>
          <w:sz w:val="24"/>
          <w:highlight w:val="none"/>
          <w:u w:val="none"/>
          <w:lang w:val="en-US" w:eastAsia="zh-CN"/>
        </w:rPr>
        <w:t xml:space="preserve"> </w:t>
      </w:r>
    </w:p>
    <w:p w14:paraId="4086F14A">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eastAsia="zh-CN"/>
        </w:rPr>
        <w:t>名</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lang w:eastAsia="zh-CN"/>
        </w:rPr>
        <w:t>称：</w:t>
      </w:r>
      <w:r>
        <w:rPr>
          <w:rFonts w:hint="eastAsia" w:ascii="宋体" w:hAnsi="宋体"/>
          <w:color w:val="auto"/>
          <w:sz w:val="24"/>
          <w:highlight w:val="none"/>
          <w:u w:val="none"/>
          <w:lang w:val="en-US" w:eastAsia="zh-CN"/>
        </w:rPr>
        <w:t>吉林省国澳工程咨询有限公司</w:t>
      </w:r>
    </w:p>
    <w:p w14:paraId="3941B07C">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地    址：</w:t>
      </w:r>
      <w:r>
        <w:rPr>
          <w:rFonts w:hint="eastAsia" w:ascii="宋体" w:hAnsi="宋体" w:eastAsia="宋体"/>
          <w:color w:val="auto"/>
          <w:sz w:val="24"/>
          <w:highlight w:val="none"/>
          <w:u w:val="none"/>
          <w:lang w:val="en-US" w:eastAsia="zh-CN"/>
        </w:rPr>
        <w:t>长春市南关区中懋天地8号楼1001室</w:t>
      </w:r>
      <w:r>
        <w:rPr>
          <w:rFonts w:hint="eastAsia" w:ascii="宋体" w:hAnsi="宋体"/>
          <w:color w:val="auto"/>
          <w:sz w:val="24"/>
          <w:highlight w:val="none"/>
          <w:u w:val="none"/>
          <w:lang w:val="en-US" w:eastAsia="zh-CN"/>
        </w:rPr>
        <w:t xml:space="preserve">                       </w:t>
      </w:r>
    </w:p>
    <w:p w14:paraId="7DDE8CE5">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联系方式：</w:t>
      </w:r>
      <w:r>
        <w:rPr>
          <w:rFonts w:hint="eastAsia" w:ascii="宋体" w:hAnsi="宋体" w:eastAsia="宋体"/>
          <w:color w:val="auto"/>
          <w:sz w:val="24"/>
          <w:highlight w:val="none"/>
          <w:u w:val="none"/>
          <w:lang w:val="en-US" w:eastAsia="zh-CN"/>
        </w:rPr>
        <w:t xml:space="preserve">13904322882 </w:t>
      </w:r>
      <w:r>
        <w:rPr>
          <w:rFonts w:hint="eastAsia" w:ascii="宋体" w:hAnsi="宋体"/>
          <w:color w:val="auto"/>
          <w:sz w:val="24"/>
          <w:highlight w:val="none"/>
          <w:u w:val="none"/>
          <w:lang w:val="en-US" w:eastAsia="zh-CN"/>
        </w:rPr>
        <w:t xml:space="preserve">                 </w:t>
      </w:r>
    </w:p>
    <w:p w14:paraId="3C9D9064">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项目联系方式 </w:t>
      </w:r>
    </w:p>
    <w:p w14:paraId="6577214D">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项目联系人：张丽萍                       </w:t>
      </w:r>
    </w:p>
    <w:p w14:paraId="68091D6E">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s="Times New Roman"/>
          <w:bCs w:val="0"/>
          <w:color w:val="auto"/>
          <w:kern w:val="2"/>
          <w:sz w:val="44"/>
          <w:szCs w:val="44"/>
          <w:highlight w:val="none"/>
          <w:u w:val="none"/>
        </w:rPr>
      </w:pPr>
      <w:r>
        <w:rPr>
          <w:rFonts w:hint="eastAsia" w:ascii="宋体" w:hAnsi="宋体"/>
          <w:color w:val="auto"/>
          <w:sz w:val="24"/>
          <w:highlight w:val="none"/>
          <w:u w:val="none"/>
          <w:lang w:val="en-US" w:eastAsia="zh-CN"/>
        </w:rPr>
        <w:t xml:space="preserve">电      话：13904322882                </w:t>
      </w:r>
      <w:bookmarkStart w:id="6" w:name="_Toc6865_WPSOffice_Level1"/>
      <w:bookmarkStart w:id="7" w:name="_Toc13133_WPSOffice_Level1"/>
      <w:bookmarkStart w:id="8" w:name="_Toc504654673"/>
    </w:p>
    <w:p w14:paraId="06D9C358">
      <w:pPr>
        <w:pStyle w:val="36"/>
        <w:keepNext w:val="0"/>
        <w:keepLines w:val="0"/>
        <w:pageBreakBefore/>
        <w:widowControl w:val="0"/>
        <w:kinsoku/>
        <w:wordWrap/>
        <w:overflowPunct/>
        <w:topLinePunct w:val="0"/>
        <w:autoSpaceDE/>
        <w:autoSpaceDN/>
        <w:bidi w:val="0"/>
        <w:adjustRightInd/>
        <w:snapToGrid/>
        <w:jc w:val="center"/>
        <w:textAlignment w:val="auto"/>
        <w:rPr>
          <w:rFonts w:ascii="宋体" w:hAnsi="宋体" w:cs="Times New Roman"/>
          <w:bCs w:val="0"/>
          <w:color w:val="auto"/>
          <w:kern w:val="2"/>
          <w:sz w:val="44"/>
          <w:szCs w:val="44"/>
          <w:highlight w:val="none"/>
        </w:rPr>
      </w:pPr>
      <w:r>
        <w:rPr>
          <w:rFonts w:hint="eastAsia" w:ascii="宋体" w:hAnsi="宋体" w:cs="Times New Roman"/>
          <w:bCs w:val="0"/>
          <w:color w:val="auto"/>
          <w:kern w:val="2"/>
          <w:sz w:val="44"/>
          <w:szCs w:val="44"/>
          <w:highlight w:val="none"/>
        </w:rPr>
        <w:t>第二章 投标人须知</w:t>
      </w:r>
      <w:bookmarkEnd w:id="6"/>
      <w:bookmarkEnd w:id="7"/>
      <w:bookmarkEnd w:id="8"/>
    </w:p>
    <w:p w14:paraId="15C49F43">
      <w:pPr>
        <w:pStyle w:val="5"/>
        <w:jc w:val="center"/>
        <w:rPr>
          <w:rFonts w:ascii="宋体" w:hAnsi="宋体" w:eastAsia="宋体"/>
          <w:b w:val="0"/>
          <w:bCs w:val="0"/>
          <w:color w:val="auto"/>
          <w:kern w:val="0"/>
          <w:sz w:val="28"/>
          <w:szCs w:val="28"/>
          <w:highlight w:val="none"/>
        </w:rPr>
      </w:pPr>
      <w:bookmarkStart w:id="9"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9"/>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14:paraId="14064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14:paraId="7563E338">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14:paraId="4097D672">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14:paraId="0070EC0D">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14:paraId="5BEA3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14:paraId="239A1CC1">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14:paraId="764E0E45">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14:paraId="098BD25C">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名    称：抚松县万良镇人民政府          </w:t>
            </w:r>
          </w:p>
          <w:p w14:paraId="35126F32">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地    址：抚松县万良镇                  </w:t>
            </w:r>
          </w:p>
          <w:p w14:paraId="58C0EED9">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联 系 人：陈重光                        </w:t>
            </w:r>
          </w:p>
          <w:p w14:paraId="0C284D78">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联系方式：18904354448</w:t>
            </w:r>
          </w:p>
        </w:tc>
      </w:tr>
      <w:tr w14:paraId="52998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9" w:type="dxa"/>
            <w:tcBorders>
              <w:top w:val="single" w:color="auto" w:sz="4" w:space="0"/>
              <w:left w:val="single" w:color="auto" w:sz="4" w:space="0"/>
              <w:bottom w:val="single" w:color="auto" w:sz="4" w:space="0"/>
              <w:right w:val="single" w:color="auto" w:sz="4" w:space="0"/>
            </w:tcBorders>
            <w:vAlign w:val="center"/>
          </w:tcPr>
          <w:p w14:paraId="633C4C20">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14:paraId="4C88AE35">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14:paraId="16FF6692">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吉林省国澳工程咨询有限公司</w:t>
            </w:r>
          </w:p>
          <w:p w14:paraId="22CBB17D">
            <w:pPr>
              <w:autoSpaceDN w:val="0"/>
              <w:spacing w:line="240" w:lineRule="auto"/>
              <w:ind w:left="960" w:hanging="960" w:hangingChars="400"/>
              <w:jc w:val="left"/>
              <w:rPr>
                <w:rFonts w:ascii="宋体" w:hAnsi="宋体"/>
                <w:color w:val="auto"/>
                <w:sz w:val="24"/>
                <w:highlight w:val="none"/>
              </w:rPr>
            </w:pPr>
            <w:r>
              <w:rPr>
                <w:rFonts w:hint="eastAsia" w:ascii="宋体" w:hAnsi="宋体"/>
                <w:color w:val="auto"/>
                <w:sz w:val="24"/>
                <w:highlight w:val="none"/>
              </w:rPr>
              <w:t>地  址：</w:t>
            </w:r>
            <w:r>
              <w:rPr>
                <w:rFonts w:hint="eastAsia" w:ascii="宋体" w:hAnsi="宋体" w:eastAsia="宋体"/>
                <w:color w:val="auto"/>
                <w:sz w:val="24"/>
                <w:highlight w:val="none"/>
                <w:u w:val="none"/>
                <w:lang w:val="en-US" w:eastAsia="zh-CN"/>
              </w:rPr>
              <w:t>长春市南关区中懋天地8号楼1001室</w:t>
            </w:r>
          </w:p>
          <w:p w14:paraId="4B326F54">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张丽萍</w:t>
            </w:r>
          </w:p>
          <w:p w14:paraId="0A79AC4C">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13904322882</w:t>
            </w:r>
          </w:p>
        </w:tc>
      </w:tr>
      <w:tr w14:paraId="67FEE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78C6EF9C">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14:paraId="52C336D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14:paraId="616551F6">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万良镇万良村农特产品储存项目</w:t>
            </w:r>
          </w:p>
        </w:tc>
      </w:tr>
      <w:tr w14:paraId="63B30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5020FD40">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3AF758BB">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14:paraId="522A5082">
            <w:pPr>
              <w:spacing w:line="240"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w:t>
            </w:r>
            <w:r>
              <w:rPr>
                <w:rFonts w:hint="eastAsia" w:ascii="宋体" w:hAnsi="宋体"/>
                <w:color w:val="auto"/>
                <w:sz w:val="24"/>
                <w:highlight w:val="none"/>
                <w:lang w:val="en-US" w:eastAsia="zh-CN"/>
              </w:rPr>
              <w:t>156</w:t>
            </w:r>
            <w:r>
              <w:rPr>
                <w:rFonts w:hint="eastAsia" w:ascii="宋体" w:hAnsi="宋体"/>
                <w:color w:val="auto"/>
                <w:sz w:val="24"/>
                <w:highlight w:val="none"/>
                <w:lang w:eastAsia="zh-CN"/>
              </w:rPr>
              <w:t>号</w:t>
            </w:r>
          </w:p>
        </w:tc>
      </w:tr>
      <w:tr w14:paraId="22A63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69DA1BA8">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7D9F7B1A">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14:paraId="3519CD6D">
            <w:pPr>
              <w:spacing w:line="240" w:lineRule="auto"/>
              <w:rPr>
                <w:rFonts w:hint="default" w:ascii="宋体" w:hAnsi="宋体" w:eastAsia="宋体" w:cs="宋体"/>
                <w:color w:val="auto"/>
                <w:sz w:val="24"/>
                <w:highlight w:val="none"/>
                <w:lang w:val="en-US"/>
              </w:rPr>
            </w:pPr>
            <w:r>
              <w:rPr>
                <w:rFonts w:hint="eastAsia" w:ascii="宋体" w:hAnsi="宋体"/>
                <w:color w:val="auto"/>
                <w:sz w:val="24"/>
                <w:highlight w:val="none"/>
                <w:lang w:eastAsia="zh-CN"/>
              </w:rPr>
              <w:t>抚松县</w:t>
            </w:r>
            <w:r>
              <w:rPr>
                <w:rFonts w:hint="eastAsia" w:ascii="宋体" w:hAnsi="宋体"/>
                <w:color w:val="auto"/>
                <w:sz w:val="24"/>
                <w:highlight w:val="none"/>
                <w:lang w:val="en-US" w:eastAsia="zh-CN"/>
              </w:rPr>
              <w:t>万良镇</w:t>
            </w:r>
          </w:p>
        </w:tc>
      </w:tr>
      <w:tr w14:paraId="56E07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1E270E1">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36C2CBDA">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14:paraId="1FB0D491">
            <w:pPr>
              <w:spacing w:line="240"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14:paraId="16F84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7252DC12">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14:paraId="037FA67B">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14:paraId="64A3AAB5">
            <w:pPr>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w:t>
            </w:r>
            <w:r>
              <w:rPr>
                <w:rFonts w:hint="eastAsia" w:ascii="宋体" w:hAnsi="宋体"/>
                <w:color w:val="auto"/>
                <w:sz w:val="24"/>
                <w:highlight w:val="none"/>
              </w:rPr>
              <w:t>专门面向中小企业采购</w:t>
            </w:r>
          </w:p>
        </w:tc>
      </w:tr>
      <w:tr w14:paraId="6F99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32FEE441">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14:paraId="7445E837">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14:paraId="6907CB36">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14:paraId="15565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BF0A2F9">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14:paraId="0731ADB9">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14:paraId="01212C38">
            <w:pPr>
              <w:spacing w:line="240" w:lineRule="auto"/>
              <w:rPr>
                <w:rFonts w:ascii="宋体" w:hAnsi="宋体" w:eastAsia="宋体" w:cs="宋体"/>
                <w:color w:val="auto"/>
                <w:sz w:val="24"/>
                <w:highlight w:val="none"/>
              </w:rPr>
            </w:pPr>
            <w:r>
              <w:rPr>
                <w:rFonts w:hint="eastAsia" w:ascii="宋体" w:hAnsi="宋体"/>
                <w:color w:val="auto"/>
                <w:sz w:val="24"/>
                <w:highlight w:val="none"/>
              </w:rPr>
              <w:t>详见工程量清单及施工图纸</w:t>
            </w:r>
          </w:p>
        </w:tc>
      </w:tr>
      <w:tr w14:paraId="674FE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6E9BE52">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14:paraId="5F0EB7A0">
            <w:pPr>
              <w:jc w:val="center"/>
              <w:rPr>
                <w:rFonts w:ascii="宋体" w:hAnsi="宋体" w:eastAsia="宋体" w:cs="宋体"/>
                <w:color w:val="auto"/>
                <w:sz w:val="24"/>
                <w:highlight w:val="none"/>
              </w:rPr>
            </w:pPr>
            <w:r>
              <w:rPr>
                <w:rFonts w:hint="eastAsia" w:ascii="宋体" w:hAnsi="宋体"/>
                <w:color w:val="auto"/>
                <w:sz w:val="24"/>
                <w:highlight w:val="none"/>
              </w:rPr>
              <w:t>计划工期</w:t>
            </w:r>
          </w:p>
        </w:tc>
        <w:tc>
          <w:tcPr>
            <w:tcW w:w="6964" w:type="dxa"/>
            <w:tcBorders>
              <w:top w:val="single" w:color="auto" w:sz="4" w:space="0"/>
              <w:left w:val="single" w:color="auto" w:sz="4" w:space="0"/>
              <w:bottom w:val="single" w:color="auto" w:sz="4" w:space="0"/>
              <w:right w:val="single" w:color="auto" w:sz="4" w:space="0"/>
            </w:tcBorders>
            <w:vAlign w:val="center"/>
          </w:tcPr>
          <w:p w14:paraId="6FD9EAA1">
            <w:pPr>
              <w:spacing w:line="24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自签订合同之日起至2025年10月30日</w:t>
            </w:r>
          </w:p>
        </w:tc>
      </w:tr>
      <w:tr w14:paraId="77CE8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14:paraId="5E445637">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14:paraId="270E471F">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14:paraId="41104D09">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满足《中华人民共和国政府采购法》第二十二条规定；</w:t>
            </w:r>
          </w:p>
          <w:p w14:paraId="0CB9372F">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落实政府采购政策需满足的资格要求：本项目专门面向中小企业采购,供应商应为中小微企业、监狱企业、残疾人福利性单位；</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应为建筑工程施工总承包叁级及以上资质的独立法人单位；具备有效的安全生产许可证；有良好的履约信誉；并在人员、设备、技术、资金等方面具有相应的能力。</w:t>
            </w:r>
          </w:p>
          <w:p w14:paraId="301DFC81">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1B51CEFC">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要求：拟派出的项目经理须具备建设行政主管部门核发的建筑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14:paraId="160B6020">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能提供公告期内的“信用中国”网站（www.creditchina.gov.cn）未列入①失信被执行人②重大税收违法案件当事人名单③政府采购严重违法失信名单的官网截图并加盖公章；</w:t>
            </w:r>
          </w:p>
          <w:p w14:paraId="6BCD00D5">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14:paraId="708AA1FA">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）拒绝列入政府取消投标资格记录期间的企业或个人投标，投标人提供由法人签字并加盖公章的承诺书。</w:t>
            </w:r>
          </w:p>
          <w:p w14:paraId="48C6A702">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14:paraId="48A08A10">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Cs/>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r>
              <w:rPr>
                <w:rFonts w:hint="eastAsia" w:ascii="宋体" w:hAnsi="宋体"/>
                <w:bCs/>
                <w:color w:val="auto"/>
                <w:sz w:val="24"/>
                <w:szCs w:val="22"/>
                <w:highlight w:val="none"/>
                <w:lang w:eastAsia="zh-CN"/>
              </w:rPr>
              <w:t>。</w:t>
            </w:r>
          </w:p>
          <w:p w14:paraId="066564E9">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7、</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14:paraId="40EDAB36">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rPr>
              <w:t>8</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14:paraId="21F5D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18459E56">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14:paraId="0D7BA7DF">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14:paraId="3212F92D">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14:paraId="73B66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73B9CB0">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14:paraId="27DD925F">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14:paraId="5DA6D5B2">
            <w:pPr>
              <w:autoSpaceDE w:val="0"/>
              <w:autoSpaceDN w:val="0"/>
              <w:adjustRightInd w:val="0"/>
              <w:spacing w:line="240" w:lineRule="auto"/>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14:paraId="46C41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305C9408">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6886F577">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14:paraId="0D334C4E">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14:paraId="028CB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1DCD089D">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45090390">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14:paraId="5A5B2D3D">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14:paraId="43BCA647">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14:paraId="1F23D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288D6391">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35BEDB29">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14:paraId="0DB95EC6">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14:paraId="07DBF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59FD29FA">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14:paraId="512BC913">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14:paraId="26C48629">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14:paraId="03CAD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14:paraId="09A866A3">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14:paraId="421D979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14:paraId="4966E71E">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14:paraId="291F1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659275C9">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14:paraId="12FE94D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14:paraId="2ACF5474">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14:paraId="7315E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698E26D">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14:paraId="4FB5984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14:paraId="50FCCE80">
            <w:pPr>
              <w:spacing w:line="400" w:lineRule="exact"/>
              <w:rPr>
                <w:rFonts w:ascii="宋体" w:hAnsi="宋体" w:eastAsia="宋体" w:cs="宋体"/>
                <w:color w:val="auto"/>
                <w:sz w:val="24"/>
                <w:highlight w:val="none"/>
              </w:rPr>
            </w:pPr>
            <w:r>
              <w:rPr>
                <w:rFonts w:hint="eastAsia" w:ascii="宋体" w:hAnsi="宋体"/>
                <w:color w:val="auto"/>
                <w:sz w:val="24"/>
                <w:highlight w:val="none"/>
                <w:lang w:val="en-US" w:eastAsia="zh-CN"/>
              </w:rPr>
              <w:t>详见竞争性磋商公告</w:t>
            </w:r>
          </w:p>
        </w:tc>
      </w:tr>
      <w:tr w14:paraId="00156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01BBDB68">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14:paraId="7DE3D4F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14:paraId="7805C6C7">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14:paraId="261F8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3780FB8A">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14:paraId="176068AC">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14:paraId="5D5208C8">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14:paraId="0BDE7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67AE9CEA">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14:paraId="0D98DA2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14:paraId="5DB0D561">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14:paraId="06FB7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3FB8E627">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4E8F2254">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14:paraId="02013E2A">
            <w:pPr>
              <w:spacing w:line="276" w:lineRule="auto"/>
              <w:jc w:val="left"/>
              <w:rPr>
                <w:rFonts w:hint="eastAsia" w:ascii="宋体" w:hAnsi="宋体" w:eastAsia="宋体" w:cs="宋体"/>
                <w:b/>
                <w:bCs/>
                <w:color w:val="auto"/>
                <w:sz w:val="24"/>
                <w:highlight w:val="none"/>
                <w:lang w:val="zh-CN" w:eastAsia="zh-CN"/>
              </w:rPr>
            </w:pPr>
            <w:r>
              <w:rPr>
                <w:rFonts w:hint="eastAsia" w:ascii="宋体" w:hAnsi="宋体" w:cs="宋体"/>
                <w:b w:val="0"/>
                <w:bCs/>
                <w:color w:val="auto"/>
                <w:sz w:val="24"/>
                <w:highlight w:val="none"/>
                <w:lang w:val="en-US" w:eastAsia="zh-CN"/>
              </w:rPr>
              <w:t>不需要缴纳</w:t>
            </w:r>
          </w:p>
        </w:tc>
      </w:tr>
      <w:tr w14:paraId="31C5B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65105950">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3E2985CC">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14:paraId="14EAB8C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14:paraId="0F593F00">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7A632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14:paraId="29B599A5">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50C5EDFE">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14:paraId="4B6F7899">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14:paraId="36A1E615">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14:paraId="452B6D36">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磋商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6F88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01D79928">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14:paraId="6016A7F0">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磋商响应文件份数</w:t>
            </w:r>
          </w:p>
        </w:tc>
        <w:tc>
          <w:tcPr>
            <w:tcW w:w="6964" w:type="dxa"/>
            <w:tcBorders>
              <w:top w:val="single" w:color="auto" w:sz="4" w:space="0"/>
              <w:left w:val="single" w:color="auto" w:sz="4" w:space="0"/>
              <w:bottom w:val="single" w:color="auto" w:sz="4" w:space="0"/>
              <w:right w:val="single" w:color="auto" w:sz="4" w:space="0"/>
            </w:tcBorders>
            <w:vAlign w:val="center"/>
          </w:tcPr>
          <w:p w14:paraId="692A6529">
            <w:pPr>
              <w:autoSpaceDE w:val="0"/>
              <w:autoSpaceDN w:val="0"/>
              <w:adjustRightInd w:val="0"/>
              <w:spacing w:line="276"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14:paraId="6C7B2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3D588D0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14:paraId="07B013E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14:paraId="52E1F3B9">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3C287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29" w:type="dxa"/>
            <w:tcBorders>
              <w:top w:val="single" w:color="auto" w:sz="4" w:space="0"/>
              <w:left w:val="single" w:color="auto" w:sz="4" w:space="0"/>
              <w:bottom w:val="single" w:color="auto" w:sz="4" w:space="0"/>
              <w:right w:val="single" w:color="auto" w:sz="4" w:space="0"/>
            </w:tcBorders>
            <w:vAlign w:val="center"/>
          </w:tcPr>
          <w:p w14:paraId="3F4FC311">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14:paraId="4B0BEF9B">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center"/>
          </w:tcPr>
          <w:p w14:paraId="72A48613">
            <w:pPr>
              <w:spacing w:line="276"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43BD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29" w:type="dxa"/>
            <w:tcBorders>
              <w:top w:val="single" w:color="auto" w:sz="4" w:space="0"/>
              <w:left w:val="single" w:color="auto" w:sz="4" w:space="0"/>
              <w:bottom w:val="single" w:color="auto" w:sz="4" w:space="0"/>
              <w:right w:val="single" w:color="auto" w:sz="4" w:space="0"/>
            </w:tcBorders>
            <w:vAlign w:val="center"/>
          </w:tcPr>
          <w:p w14:paraId="55D6E2AE">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14:paraId="33C7B79B">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center"/>
          </w:tcPr>
          <w:p w14:paraId="4577A3D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供应商须通过政府采购云平台（网址：http://www.zcygov.cn）递交电子版响应文件。</w:t>
            </w:r>
          </w:p>
        </w:tc>
      </w:tr>
      <w:tr w14:paraId="52BB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14:paraId="1D8BF414">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14:paraId="021F2EEF">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eastAsia="宋体" w:cs="宋体"/>
                <w:color w:val="auto"/>
                <w:sz w:val="24"/>
                <w:highlight w:val="none"/>
                <w:lang w:eastAsia="zh-CN"/>
              </w:rPr>
              <w:t>磋商响应文件</w:t>
            </w:r>
          </w:p>
        </w:tc>
        <w:tc>
          <w:tcPr>
            <w:tcW w:w="6964" w:type="dxa"/>
            <w:tcBorders>
              <w:top w:val="single" w:color="auto" w:sz="4" w:space="0"/>
              <w:left w:val="single" w:color="auto" w:sz="4" w:space="0"/>
              <w:bottom w:val="single" w:color="auto" w:sz="4" w:space="0"/>
              <w:right w:val="single" w:color="auto" w:sz="4" w:space="0"/>
            </w:tcBorders>
            <w:vAlign w:val="center"/>
          </w:tcPr>
          <w:p w14:paraId="07AB7E03">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14:paraId="5F5C0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029" w:type="dxa"/>
            <w:tcBorders>
              <w:top w:val="single" w:color="auto" w:sz="4" w:space="0"/>
              <w:left w:val="single" w:color="auto" w:sz="4" w:space="0"/>
              <w:bottom w:val="single" w:color="auto" w:sz="4" w:space="0"/>
              <w:right w:val="single" w:color="auto" w:sz="4" w:space="0"/>
            </w:tcBorders>
            <w:vAlign w:val="center"/>
          </w:tcPr>
          <w:p w14:paraId="47681DD5">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14:paraId="38613DD4">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14:paraId="71F38DBE">
            <w:pPr>
              <w:spacing w:line="276" w:lineRule="auto"/>
              <w:jc w:val="left"/>
              <w:rPr>
                <w:rFonts w:hint="eastAsia" w:ascii="宋体" w:hAnsi="宋体" w:eastAsia="宋体" w:cs="宋体"/>
                <w:color w:val="auto"/>
                <w:sz w:val="24"/>
                <w:highlight w:val="none"/>
                <w:lang w:eastAsia="zh-CN"/>
              </w:rPr>
            </w:pPr>
            <w:r>
              <w:rPr>
                <w:rFonts w:hint="eastAsia" w:ascii="宋体" w:hAnsi="宋体"/>
                <w:color w:val="auto"/>
                <w:sz w:val="24"/>
                <w:highlight w:val="none"/>
                <w:lang w:val="en-US" w:eastAsia="zh-CN"/>
              </w:rPr>
              <w:t>详见竞争性磋商公告</w:t>
            </w:r>
          </w:p>
        </w:tc>
      </w:tr>
      <w:tr w14:paraId="3CFE7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029" w:type="dxa"/>
            <w:tcBorders>
              <w:top w:val="single" w:color="auto" w:sz="4" w:space="0"/>
              <w:left w:val="single" w:color="auto" w:sz="4" w:space="0"/>
              <w:bottom w:val="single" w:color="auto" w:sz="4" w:space="0"/>
              <w:right w:val="single" w:color="auto" w:sz="4" w:space="0"/>
            </w:tcBorders>
            <w:vAlign w:val="center"/>
          </w:tcPr>
          <w:p w14:paraId="452B281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14:paraId="2F72175C">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14:paraId="0A47855C">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递交顺序进行。</w:t>
            </w:r>
          </w:p>
        </w:tc>
      </w:tr>
      <w:tr w14:paraId="37782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029" w:type="dxa"/>
            <w:tcBorders>
              <w:top w:val="single" w:color="auto" w:sz="4" w:space="0"/>
              <w:left w:val="single" w:color="auto" w:sz="4" w:space="0"/>
              <w:bottom w:val="single" w:color="auto" w:sz="4" w:space="0"/>
              <w:right w:val="single" w:color="auto" w:sz="4" w:space="0"/>
            </w:tcBorders>
            <w:vAlign w:val="center"/>
          </w:tcPr>
          <w:p w14:paraId="1E59636C">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1B73A52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14:paraId="2AE2A31C">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人组成；</w:t>
            </w:r>
          </w:p>
          <w:p w14:paraId="05E5AF6F">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14:paraId="7D852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029" w:type="dxa"/>
            <w:tcBorders>
              <w:top w:val="single" w:color="auto" w:sz="4" w:space="0"/>
              <w:left w:val="single" w:color="auto" w:sz="4" w:space="0"/>
              <w:bottom w:val="single" w:color="auto" w:sz="4" w:space="0"/>
              <w:right w:val="single" w:color="auto" w:sz="4" w:space="0"/>
            </w:tcBorders>
            <w:vAlign w:val="center"/>
          </w:tcPr>
          <w:p w14:paraId="69815FC0">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7DBB6931">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14:paraId="4AEB7F91">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w:t>
            </w:r>
            <w:r>
              <w:rPr>
                <w:rFonts w:hint="eastAsia" w:ascii="宋体" w:hAnsi="宋体"/>
                <w:color w:val="auto"/>
                <w:sz w:val="24"/>
                <w:highlight w:val="none"/>
                <w:shd w:val="clear" w:color="auto" w:fill="FFFFFF"/>
                <w:lang w:val="en-US" w:eastAsia="zh-CN"/>
              </w:rPr>
              <w:t>本次招标公告在政采云平台上发布并同步发布到中国政府采购网、吉林省政府采购网上发布</w:t>
            </w:r>
            <w:r>
              <w:rPr>
                <w:rFonts w:hint="eastAsia" w:ascii="宋体" w:hAnsi="宋体" w:eastAsia="宋体" w:cs="宋体"/>
                <w:color w:val="auto"/>
                <w:sz w:val="24"/>
                <w:highlight w:val="none"/>
              </w:rPr>
              <w:t>。</w:t>
            </w:r>
          </w:p>
          <w:p w14:paraId="7F2ECB4D">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1个工作日</w:t>
            </w:r>
          </w:p>
        </w:tc>
      </w:tr>
      <w:tr w14:paraId="51DD0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029" w:type="dxa"/>
            <w:tcBorders>
              <w:top w:val="single" w:color="auto" w:sz="4" w:space="0"/>
              <w:left w:val="single" w:color="auto" w:sz="4" w:space="0"/>
              <w:bottom w:val="single" w:color="auto" w:sz="4" w:space="0"/>
              <w:right w:val="single" w:color="auto" w:sz="4" w:space="0"/>
            </w:tcBorders>
            <w:vAlign w:val="center"/>
          </w:tcPr>
          <w:p w14:paraId="20793DCD">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060E7951">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14:paraId="24F6F732">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14:paraId="49E27D5C">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14:paraId="5ABD6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750722E0">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14:paraId="5736342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14:paraId="21768A13">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1930000</w:t>
            </w:r>
            <w:r>
              <w:rPr>
                <w:rFonts w:hint="eastAsia" w:asciiTheme="minorEastAsia" w:hAnsiTheme="minorEastAsia" w:eastAsiaTheme="minorEastAsia" w:cstheme="minorEastAsia"/>
                <w:b/>
                <w:bCs w:val="0"/>
                <w:color w:val="auto"/>
                <w:sz w:val="24"/>
                <w:highlight w:val="none"/>
                <w:lang w:eastAsia="zh-CN"/>
              </w:rPr>
              <w:t>.00元</w:t>
            </w:r>
          </w:p>
        </w:tc>
      </w:tr>
      <w:tr w14:paraId="7B56A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14:paraId="337DB4E8">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14:paraId="3985926E">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14:paraId="08133D62">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执行国家发展改革委《关于进一步放开建设项目专业服务价格的通知》（发改价格〔2015〕299号），实行市场调节价格，按中标额度的1.5%收取，由中标人支付。</w:t>
            </w:r>
          </w:p>
          <w:p w14:paraId="5D80B08F">
            <w:pPr>
              <w:pStyle w:val="2"/>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代理费缴纳账户：</w:t>
            </w:r>
          </w:p>
          <w:p w14:paraId="5B8A7B16">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账户名称：吉林省国澳工程咨询有限公司</w:t>
            </w:r>
          </w:p>
          <w:p w14:paraId="05E26667">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帐号号码：6117007880</w:t>
            </w:r>
            <w:r>
              <w:rPr>
                <w:rFonts w:hint="eastAsia" w:ascii="宋体" w:hAnsi="宋体" w:cs="宋体"/>
                <w:bCs/>
                <w:color w:val="auto"/>
                <w:sz w:val="24"/>
                <w:highlight w:val="none"/>
                <w:lang w:val="zh-CN"/>
              </w:rPr>
              <w:t>1930000</w:t>
            </w:r>
            <w:r>
              <w:rPr>
                <w:rFonts w:hint="eastAsia" w:ascii="宋体" w:hAnsi="宋体" w:eastAsia="宋体" w:cs="宋体"/>
                <w:bCs/>
                <w:color w:val="auto"/>
                <w:sz w:val="24"/>
                <w:highlight w:val="none"/>
                <w:lang w:val="zh-CN"/>
              </w:rPr>
              <w:t>145</w:t>
            </w:r>
          </w:p>
          <w:p w14:paraId="18BE0807">
            <w:pPr>
              <w:pStyle w:val="3"/>
              <w:ind w:left="0" w:leftChars="0" w:firstLine="0" w:firstLineChars="0"/>
              <w:jc w:val="left"/>
              <w:rPr>
                <w:rFonts w:hint="eastAsia"/>
                <w:highlight w:val="none"/>
                <w:lang w:val="en-US" w:eastAsia="zh-CN"/>
              </w:rPr>
            </w:pPr>
            <w:r>
              <w:rPr>
                <w:rFonts w:hint="eastAsia" w:ascii="宋体" w:hAnsi="宋体" w:eastAsia="宋体" w:cs="宋体"/>
                <w:bCs/>
                <w:color w:val="auto"/>
                <w:sz w:val="24"/>
                <w:highlight w:val="none"/>
                <w:lang w:val="zh-CN"/>
              </w:rPr>
              <w:t>开户银行：上海浦东发展银行股份有限公司长春东盛大街支行</w:t>
            </w:r>
          </w:p>
        </w:tc>
      </w:tr>
      <w:tr w14:paraId="61C04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14:paraId="5C446660">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14:paraId="6ECDE419">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14:paraId="729631CD">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本项目专门面向中小企业采购,供应商应为中小微企业、监狱企业、残疾人福利性单位；</w:t>
            </w:r>
          </w:p>
          <w:p w14:paraId="12051F7C">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14:paraId="323ED9E4">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 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14:paraId="1E53D43E">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14:paraId="794C0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14:paraId="61430D2E">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14:paraId="36FBB53D">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10"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10"/>
      <w:bookmarkStart w:id="11" w:name="_Toc445473482"/>
      <w:bookmarkStart w:id="12" w:name="_Toc504654676"/>
      <w:bookmarkStart w:id="13" w:name="_Toc504479187"/>
      <w:bookmarkStart w:id="14" w:name="_Toc504479638"/>
    </w:p>
    <w:p w14:paraId="761E07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11"/>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12"/>
      <w:bookmarkEnd w:id="13"/>
      <w:bookmarkEnd w:id="14"/>
    </w:p>
    <w:p w14:paraId="020B6A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5" w:name="_Toc445473483"/>
      <w:bookmarkStart w:id="16" w:name="_Toc504654677"/>
      <w:bookmarkStart w:id="17" w:name="_Toc504479639"/>
      <w:bookmarkStart w:id="18" w:name="_Toc504479188"/>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5"/>
      <w:bookmarkEnd w:id="16"/>
      <w:bookmarkEnd w:id="17"/>
      <w:bookmarkEnd w:id="18"/>
    </w:p>
    <w:p w14:paraId="3170B8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9" w:name="_Toc504479640"/>
      <w:bookmarkStart w:id="20" w:name="_Toc504479189"/>
      <w:bookmarkStart w:id="21" w:name="_Toc445473484"/>
      <w:bookmarkStart w:id="22" w:name="_Toc504654678"/>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19"/>
      <w:bookmarkEnd w:id="20"/>
      <w:bookmarkEnd w:id="21"/>
      <w:bookmarkEnd w:id="22"/>
    </w:p>
    <w:p w14:paraId="389982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14:paraId="4D356AB6">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1.3.2落实政府采购政策需满足的资格要求：本项目专门面向中小企业采购,供应商应为中小微企业、监狱企业、残疾人福利性单位；</w:t>
      </w:r>
    </w:p>
    <w:p w14:paraId="265ADC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应为建筑工程施工总承包叁级及以上资质的独立法人单位；具备有效的安全生产许可证；有良好的履约信誉；并在人员、设备、技术、资金等方面具有相应的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2E5B04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lang w:eastAsia="zh-CN"/>
        </w:rPr>
        <w:t>人员要求：拟派出的项目经理须具备建设行政主管部门核发的建筑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14:paraId="2435CC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提供公告期内的“信用中国”网站（www.creditchina.gov.cn）未列入①失信被执行人②重大税收违法案件当事人名单③政府采购严重违法失信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人签字并加盖公章的承诺书。</w:t>
      </w:r>
    </w:p>
    <w:p w14:paraId="3B5AA8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14:paraId="03B862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p>
    <w:p w14:paraId="1FBED0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1.3.7不接受被列入失信被执行人、重大税收违法案件当事人名单、政府采购严重违法失信行为记录名单的投标人参与投标（详见财库[2016]125号文件）。</w:t>
      </w:r>
    </w:p>
    <w:p w14:paraId="6ED397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14:paraId="100F73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3" w:name="_Toc504654679"/>
    </w:p>
    <w:p w14:paraId="1C0A84D4">
      <w:pPr>
        <w:pageBreakBefore w:val="0"/>
        <w:widowControl w:val="0"/>
        <w:numPr>
          <w:ilvl w:val="0"/>
          <w:numId w:val="0"/>
        </w:numPr>
        <w:kinsoku/>
        <w:wordWrap/>
        <w:overflowPunct/>
        <w:topLinePunct w:val="0"/>
        <w:bidi w:val="0"/>
        <w:snapToGrid/>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kern w:val="2"/>
          <w:sz w:val="28"/>
          <w:szCs w:val="28"/>
          <w:highlight w:val="none"/>
          <w:lang w:val="en-US" w:eastAsia="zh-CN" w:bidi="ar-SA"/>
        </w:rPr>
        <w:t>二</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bCs/>
          <w:color w:val="auto"/>
          <w:sz w:val="28"/>
          <w:szCs w:val="28"/>
          <w:highlight w:val="none"/>
        </w:rPr>
        <w:t>工程概况</w:t>
      </w:r>
      <w:bookmarkEnd w:id="23"/>
      <w:bookmarkStart w:id="24" w:name="_Toc504479191"/>
      <w:bookmarkStart w:id="25" w:name="_Toc504479642"/>
      <w:bookmarkStart w:id="26" w:name="_Toc504654680"/>
    </w:p>
    <w:p w14:paraId="3E34DD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4"/>
      <w:bookmarkEnd w:id="25"/>
      <w:bookmarkEnd w:id="26"/>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14:paraId="3BFE090E">
      <w:pPr>
        <w:pStyle w:val="5"/>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7" w:name="_Toc504654681"/>
      <w:r>
        <w:rPr>
          <w:rFonts w:hint="eastAsia" w:ascii="宋体" w:hAnsi="宋体" w:eastAsia="宋体" w:cs="宋体"/>
          <w:color w:val="auto"/>
          <w:sz w:val="28"/>
          <w:szCs w:val="28"/>
          <w:highlight w:val="none"/>
        </w:rPr>
        <w:t>三、</w:t>
      </w:r>
      <w:bookmarkEnd w:id="27"/>
      <w:r>
        <w:rPr>
          <w:rFonts w:hint="eastAsia" w:ascii="宋体" w:hAnsi="宋体" w:eastAsia="宋体" w:cs="宋体"/>
          <w:color w:val="auto"/>
          <w:sz w:val="28"/>
          <w:szCs w:val="28"/>
          <w:highlight w:val="none"/>
          <w:lang w:eastAsia="zh-CN"/>
        </w:rPr>
        <w:t>竞争性磋商文件</w:t>
      </w:r>
    </w:p>
    <w:p w14:paraId="2AEAF601">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14:paraId="4C565D6B">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14:paraId="1E3ED878">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14:paraId="7A285EF5">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14:paraId="18BE79E2">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14:paraId="06F21DD4">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工程量清单；</w:t>
      </w:r>
    </w:p>
    <w:p w14:paraId="685A0808">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图纸；</w:t>
      </w:r>
    </w:p>
    <w:p w14:paraId="626A11F0">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技术标准和要求；</w:t>
      </w:r>
    </w:p>
    <w:p w14:paraId="2806891A">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磋商响应文件格式。</w:t>
      </w:r>
    </w:p>
    <w:p w14:paraId="0561C76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投标人应认真阅读竞争性磋商文件中所含的投标须知、合同条款、技术规范、规定格式等内容，投标人的磋商响应文件应在实质上响应竞争性磋商文件的要求，否则，投标人的</w:t>
      </w:r>
      <w:r>
        <w:rPr>
          <w:rFonts w:hint="eastAsia" w:ascii="宋体" w:hAnsi="宋体" w:eastAsia="宋体" w:cs="宋体"/>
          <w:b w:val="0"/>
          <w:bCs/>
          <w:color w:val="auto"/>
          <w:sz w:val="24"/>
          <w:highlight w:val="none"/>
          <w:lang w:val="zh-CN"/>
        </w:rPr>
        <w:t>磋商响应文件将被拒绝。</w:t>
      </w:r>
    </w:p>
    <w:p w14:paraId="783CD15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14:paraId="1E35CF31">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14:paraId="5E1A1703">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14:paraId="35511A25">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为使投标人有足够的时间对磋商响应文件的修改部分进行研究，采购单位有权决定是否延长磋商截止期。</w:t>
      </w:r>
    </w:p>
    <w:p w14:paraId="312C9066">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磋商响应文件</w:t>
      </w:r>
    </w:p>
    <w:p w14:paraId="4B3921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eastAsia="宋体" w:cs="宋体"/>
          <w:b w:val="0"/>
          <w:bCs/>
          <w:color w:val="auto"/>
          <w:sz w:val="24"/>
          <w:highlight w:val="none"/>
          <w:lang w:val="zh-CN"/>
        </w:rPr>
        <w:t>磋商响应文件的语言</w:t>
      </w:r>
    </w:p>
    <w:p w14:paraId="25FE220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14:paraId="1CA21B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eastAsia="宋体" w:cs="宋体"/>
          <w:b w:val="0"/>
          <w:bCs/>
          <w:color w:val="auto"/>
          <w:sz w:val="24"/>
          <w:highlight w:val="none"/>
          <w:lang w:eastAsia="zh-CN"/>
        </w:rPr>
        <w:t>磋商响应文件</w:t>
      </w:r>
      <w:r>
        <w:rPr>
          <w:rFonts w:hint="eastAsia" w:ascii="宋体" w:hAnsi="宋体" w:eastAsia="宋体" w:cs="宋体"/>
          <w:b w:val="0"/>
          <w:bCs/>
          <w:color w:val="auto"/>
          <w:sz w:val="24"/>
          <w:highlight w:val="none"/>
        </w:rPr>
        <w:t>的组成</w:t>
      </w:r>
      <w:bookmarkStart w:id="28" w:name="_Toc504479196"/>
      <w:bookmarkStart w:id="29" w:name="_Toc504479647"/>
      <w:bookmarkStart w:id="30" w:name="_Toc445473486"/>
      <w:bookmarkStart w:id="31" w:name="_Toc504654683"/>
    </w:p>
    <w:p w14:paraId="0FF175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val="en-US" w:eastAsia="zh-CN"/>
        </w:rPr>
        <w:t>4.</w:t>
      </w:r>
      <w:r>
        <w:rPr>
          <w:rFonts w:hint="eastAsia" w:ascii="宋体"/>
          <w:b w:val="0"/>
          <w:bCs/>
          <w:color w:val="auto"/>
          <w:sz w:val="24"/>
          <w:highlight w:val="none"/>
        </w:rPr>
        <w:t>2.1</w:t>
      </w:r>
      <w:r>
        <w:rPr>
          <w:rFonts w:hint="eastAsia" w:ascii="宋体"/>
          <w:b w:val="0"/>
          <w:bCs/>
          <w:color w:val="auto"/>
          <w:sz w:val="24"/>
          <w:highlight w:val="none"/>
          <w:lang w:eastAsia="zh-CN"/>
        </w:rPr>
        <w:t>磋商响应文件</w:t>
      </w:r>
      <w:r>
        <w:rPr>
          <w:rFonts w:hint="eastAsia" w:ascii="宋体"/>
          <w:b w:val="0"/>
          <w:bCs/>
          <w:color w:val="auto"/>
          <w:sz w:val="24"/>
          <w:highlight w:val="none"/>
        </w:rPr>
        <w:t>应由价</w:t>
      </w:r>
      <w:r>
        <w:rPr>
          <w:rFonts w:hint="eastAsia" w:ascii="宋体"/>
          <w:color w:val="auto"/>
          <w:sz w:val="24"/>
          <w:highlight w:val="none"/>
        </w:rPr>
        <w:t>格部分、商务部分、技术部分三部分组成。</w:t>
      </w:r>
      <w:r>
        <w:rPr>
          <w:rFonts w:hint="eastAsia" w:ascii="宋体"/>
          <w:color w:val="auto"/>
          <w:sz w:val="24"/>
          <w:highlight w:val="none"/>
          <w:lang w:eastAsia="zh-CN"/>
        </w:rPr>
        <w:t>磋商响应文件</w:t>
      </w:r>
      <w:r>
        <w:rPr>
          <w:rFonts w:hint="eastAsia" w:ascii="宋体"/>
          <w:color w:val="auto"/>
          <w:sz w:val="24"/>
          <w:highlight w:val="none"/>
        </w:rPr>
        <w:t>严格按第八章</w:t>
      </w:r>
      <w:r>
        <w:rPr>
          <w:rFonts w:hint="eastAsia" w:ascii="宋体"/>
          <w:color w:val="auto"/>
          <w:sz w:val="24"/>
          <w:highlight w:val="none"/>
          <w:lang w:eastAsia="zh-CN"/>
        </w:rPr>
        <w:t>磋商响应文件</w:t>
      </w:r>
      <w:r>
        <w:rPr>
          <w:rFonts w:hint="eastAsia" w:ascii="宋体"/>
          <w:color w:val="auto"/>
          <w:sz w:val="24"/>
          <w:highlight w:val="none"/>
        </w:rPr>
        <w:t>格式填写。</w:t>
      </w:r>
    </w:p>
    <w:p w14:paraId="3CB78B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2.2价格部分应包括：</w:t>
      </w:r>
    </w:p>
    <w:p w14:paraId="3F946B8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（1）开标一览表；</w:t>
      </w:r>
    </w:p>
    <w:p w14:paraId="05CE06E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（2）已标价工程量清单。</w:t>
      </w:r>
    </w:p>
    <w:p w14:paraId="5C15778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2.3商务部分应包括：</w:t>
      </w:r>
    </w:p>
    <w:p w14:paraId="1A2A37D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（1）投标函及投标函附录；</w:t>
      </w:r>
    </w:p>
    <w:p w14:paraId="13977A1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eastAsia="zh-CN"/>
        </w:rPr>
        <w:t>磋商保证金</w:t>
      </w:r>
      <w:r>
        <w:rPr>
          <w:rFonts w:hint="eastAsia" w:ascii="宋体"/>
          <w:color w:val="auto"/>
          <w:sz w:val="24"/>
          <w:highlight w:val="none"/>
        </w:rPr>
        <w:t>；</w:t>
      </w:r>
    </w:p>
    <w:p w14:paraId="71B0AE0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（3）法定代表人身份证明书；</w:t>
      </w:r>
    </w:p>
    <w:p w14:paraId="252CA37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（4）法定代表人授权委托书；</w:t>
      </w:r>
    </w:p>
    <w:p w14:paraId="0D269AD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（5）</w:t>
      </w:r>
      <w:r>
        <w:rPr>
          <w:rFonts w:hint="eastAsia" w:ascii="宋体" w:hAnsi="宋体" w:eastAsia="宋体" w:cs="宋体"/>
          <w:bCs/>
          <w:color w:val="auto"/>
          <w:sz w:val="24"/>
          <w:highlight w:val="none"/>
          <w:lang w:val="zh-CN"/>
        </w:rPr>
        <w:t>项目管理机构</w:t>
      </w:r>
      <w:r>
        <w:rPr>
          <w:rFonts w:hint="eastAsia" w:ascii="宋体"/>
          <w:color w:val="auto"/>
          <w:sz w:val="24"/>
          <w:highlight w:val="none"/>
        </w:rPr>
        <w:t>；</w:t>
      </w:r>
    </w:p>
    <w:p w14:paraId="6D1926A6">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（6）资格审查资料；</w:t>
      </w:r>
    </w:p>
    <w:p w14:paraId="63B97482">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（7）</w:t>
      </w:r>
      <w:r>
        <w:rPr>
          <w:rFonts w:hint="eastAsia" w:cs="宋体"/>
          <w:color w:val="auto"/>
          <w:sz w:val="24"/>
          <w:highlight w:val="none"/>
        </w:rPr>
        <w:t>投标人的资格声明</w:t>
      </w:r>
      <w:r>
        <w:rPr>
          <w:rFonts w:hint="eastAsia" w:ascii="宋体"/>
          <w:color w:val="auto"/>
          <w:sz w:val="24"/>
          <w:highlight w:val="none"/>
        </w:rPr>
        <w:t>；</w:t>
      </w:r>
    </w:p>
    <w:p w14:paraId="7385365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s="宋体"/>
          <w:color w:val="auto"/>
          <w:sz w:val="24"/>
          <w:highlight w:val="none"/>
        </w:rPr>
      </w:pPr>
      <w:r>
        <w:rPr>
          <w:rFonts w:hint="eastAsia" w:ascii="宋体"/>
          <w:color w:val="auto"/>
          <w:sz w:val="24"/>
          <w:highlight w:val="none"/>
        </w:rPr>
        <w:t>（8）</w:t>
      </w:r>
      <w:r>
        <w:rPr>
          <w:rFonts w:hint="eastAsia" w:ascii="宋体" w:hAnsi="宋体" w:eastAsia="宋体" w:cs="宋体"/>
          <w:bCs/>
          <w:color w:val="auto"/>
          <w:sz w:val="24"/>
          <w:highlight w:val="none"/>
          <w:lang w:val="zh-CN"/>
        </w:rPr>
        <w:t>投标人</w:t>
      </w:r>
      <w:r>
        <w:rPr>
          <w:rFonts w:hint="eastAsia" w:ascii="宋体"/>
          <w:color w:val="auto"/>
          <w:sz w:val="24"/>
          <w:highlight w:val="none"/>
        </w:rPr>
        <w:t>认</w:t>
      </w:r>
      <w:r>
        <w:rPr>
          <w:rFonts w:hint="eastAsia" w:ascii="宋体" w:cs="宋体"/>
          <w:color w:val="auto"/>
          <w:sz w:val="24"/>
          <w:highlight w:val="none"/>
        </w:rPr>
        <w:t>为需要提供的其他商务文件材料，但应注意不要提供与评标无直接关联的文件材料。</w:t>
      </w:r>
    </w:p>
    <w:p w14:paraId="1F89F48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2.4技术部分应包括：</w:t>
      </w:r>
    </w:p>
    <w:p w14:paraId="14C9CDA2">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（1）施工组织设计；</w:t>
      </w:r>
    </w:p>
    <w:p w14:paraId="07C40831">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（2）优惠条件及</w:t>
      </w:r>
      <w:r>
        <w:rPr>
          <w:rFonts w:hint="eastAsia" w:ascii="宋体"/>
          <w:b w:val="0"/>
          <w:bCs w:val="0"/>
          <w:color w:val="auto"/>
          <w:sz w:val="24"/>
          <w:highlight w:val="none"/>
          <w:lang w:eastAsia="zh-CN"/>
        </w:rPr>
        <w:t>保修服务</w:t>
      </w:r>
      <w:r>
        <w:rPr>
          <w:rFonts w:hint="eastAsia" w:ascii="宋体"/>
          <w:b w:val="0"/>
          <w:bCs w:val="0"/>
          <w:color w:val="auto"/>
          <w:sz w:val="24"/>
          <w:highlight w:val="none"/>
        </w:rPr>
        <w:t>；</w:t>
      </w:r>
    </w:p>
    <w:p w14:paraId="61EE88D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（3）投标人须知前附表规定的其他材料。</w:t>
      </w:r>
    </w:p>
    <w:p w14:paraId="12E867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8"/>
      <w:bookmarkEnd w:id="29"/>
      <w:bookmarkEnd w:id="30"/>
      <w:bookmarkEnd w:id="31"/>
    </w:p>
    <w:p w14:paraId="238DF66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2" w:name="_Toc445473487"/>
      <w:bookmarkStart w:id="33" w:name="_Toc504654684"/>
      <w:bookmarkStart w:id="34" w:name="_Toc504479197"/>
      <w:bookmarkStart w:id="35" w:name="_Toc504479648"/>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2"/>
      <w:bookmarkEnd w:id="33"/>
      <w:bookmarkEnd w:id="34"/>
      <w:bookmarkEnd w:id="35"/>
    </w:p>
    <w:p w14:paraId="51DB50E0">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6" w:name="_Toc504654685"/>
      <w:bookmarkStart w:id="37" w:name="_Toc504479198"/>
      <w:bookmarkStart w:id="38" w:name="_Toc504479649"/>
      <w:bookmarkStart w:id="39" w:name="_Toc445473488"/>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6"/>
      <w:bookmarkEnd w:id="37"/>
      <w:bookmarkEnd w:id="38"/>
      <w:bookmarkEnd w:id="39"/>
    </w:p>
    <w:p w14:paraId="132EBA8F">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0" w:name="_Toc504479650"/>
      <w:bookmarkStart w:id="41" w:name="_Toc504654686"/>
      <w:bookmarkStart w:id="42" w:name="_Toc445473489"/>
      <w:bookmarkStart w:id="43" w:name="_Toc50447919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40"/>
      <w:bookmarkEnd w:id="41"/>
      <w:bookmarkEnd w:id="42"/>
      <w:bookmarkEnd w:id="43"/>
    </w:p>
    <w:p w14:paraId="014E8DD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4" w:name="_Toc435021075"/>
      <w:bookmarkStart w:id="45" w:name="_Toc429224645"/>
      <w:bookmarkStart w:id="46" w:name="_Toc504479200"/>
      <w:bookmarkStart w:id="47" w:name="_Toc445473490"/>
      <w:bookmarkStart w:id="48" w:name="_Toc504479651"/>
      <w:bookmarkStart w:id="49" w:name="_Toc504654687"/>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4"/>
      <w:bookmarkEnd w:id="45"/>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6"/>
      <w:bookmarkEnd w:id="47"/>
      <w:bookmarkEnd w:id="48"/>
      <w:bookmarkEnd w:id="49"/>
    </w:p>
    <w:p w14:paraId="75CB0AD9">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eastAsia="zh-CN"/>
        </w:rPr>
      </w:pPr>
      <w:bookmarkStart w:id="50" w:name="_Toc504479653"/>
      <w:bookmarkStart w:id="51" w:name="_Toc504654689"/>
      <w:bookmarkStart w:id="52" w:name="_Toc504479202"/>
      <w:r>
        <w:rPr>
          <w:rFonts w:hint="eastAsia" w:ascii="宋体" w:hAnsi="宋体" w:eastAsia="宋体" w:cs="宋体"/>
          <w:b w:val="0"/>
          <w:bCs w:val="0"/>
          <w:color w:val="auto"/>
          <w:kern w:val="2"/>
          <w:sz w:val="24"/>
          <w:szCs w:val="24"/>
          <w:highlight w:val="none"/>
          <w:lang w:val="en-US" w:eastAsia="zh-CN"/>
        </w:rPr>
        <w:t xml:space="preserve">4.4 </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的密封与</w:t>
      </w:r>
      <w:bookmarkEnd w:id="50"/>
      <w:bookmarkEnd w:id="51"/>
      <w:bookmarkEnd w:id="52"/>
      <w:r>
        <w:rPr>
          <w:rFonts w:hint="eastAsia" w:ascii="宋体" w:hAnsi="宋体" w:cs="宋体"/>
          <w:b w:val="0"/>
          <w:bCs w:val="0"/>
          <w:color w:val="auto"/>
          <w:kern w:val="2"/>
          <w:sz w:val="24"/>
          <w:szCs w:val="24"/>
          <w:highlight w:val="none"/>
          <w:lang w:eastAsia="zh-CN"/>
        </w:rPr>
        <w:t>标记</w:t>
      </w:r>
    </w:p>
    <w:p w14:paraId="7D890E23">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rPr>
      </w:pPr>
      <w:bookmarkStart w:id="53" w:name="_Toc504479203"/>
      <w:bookmarkStart w:id="54" w:name="_Toc504479654"/>
      <w:bookmarkStart w:id="55" w:name="_Toc504654690"/>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w:t>
      </w:r>
      <w:bookmarkEnd w:id="53"/>
      <w:bookmarkEnd w:id="54"/>
      <w:bookmarkStart w:id="56" w:name="_Toc504479205"/>
      <w:bookmarkStart w:id="57" w:name="_Toc504479656"/>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投标人应提交</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正本1份、副本</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份，电子版</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份，并标明“正本”、“副本”字样(</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的正本和副本</w:t>
      </w:r>
      <w:r>
        <w:rPr>
          <w:rFonts w:hint="eastAsia" w:ascii="宋体" w:hAnsi="宋体" w:cs="宋体"/>
          <w:b w:val="0"/>
          <w:bCs w:val="0"/>
          <w:color w:val="auto"/>
          <w:kern w:val="2"/>
          <w:sz w:val="24"/>
          <w:szCs w:val="24"/>
          <w:highlight w:val="none"/>
          <w:lang w:eastAsia="zh-CN"/>
        </w:rPr>
        <w:t>统一</w:t>
      </w:r>
      <w:r>
        <w:rPr>
          <w:rFonts w:hint="eastAsia" w:ascii="宋体" w:hAnsi="宋体" w:eastAsia="宋体" w:cs="宋体"/>
          <w:b w:val="0"/>
          <w:bCs w:val="0"/>
          <w:color w:val="auto"/>
          <w:kern w:val="2"/>
          <w:sz w:val="24"/>
          <w:szCs w:val="24"/>
          <w:highlight w:val="none"/>
        </w:rPr>
        <w:t>密封，同时在封皮上标注项目名称、项目编号、投标单位名称、投标联系人名称、联系人电话等，详见投标人须知前附表。</w:t>
      </w:r>
      <w:bookmarkEnd w:id="55"/>
    </w:p>
    <w:p w14:paraId="39669E0F">
      <w:pPr>
        <w:spacing w:line="360" w:lineRule="auto"/>
        <w:ind w:firstLine="480" w:firstLineChars="200"/>
        <w:rPr>
          <w:rFonts w:hint="eastAsia" w:ascii="宋体" w:hAnsi="宋体" w:eastAsia="宋体" w:cs="宋体"/>
          <w:b w:val="0"/>
          <w:bCs w:val="0"/>
          <w:color w:val="auto"/>
          <w:kern w:val="2"/>
          <w:sz w:val="24"/>
          <w:szCs w:val="24"/>
          <w:highlight w:val="none"/>
        </w:rPr>
      </w:pPr>
      <w:bookmarkStart w:id="58" w:name="_Toc504654691"/>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w:t>
      </w:r>
      <w:r>
        <w:rPr>
          <w:rFonts w:hint="eastAsia" w:ascii="宋体" w:hAnsi="宋体" w:cs="宋体"/>
          <w:b w:val="0"/>
          <w:bCs w:val="0"/>
          <w:color w:val="auto"/>
          <w:kern w:val="2"/>
          <w:sz w:val="24"/>
          <w:szCs w:val="24"/>
          <w:highlight w:val="none"/>
          <w:lang w:val="en-US" w:eastAsia="zh-CN"/>
        </w:rPr>
        <w:t>2</w:t>
      </w:r>
      <w:bookmarkEnd w:id="56"/>
      <w:bookmarkEnd w:id="57"/>
      <w:bookmarkEnd w:id="58"/>
      <w:r>
        <w:rPr>
          <w:rFonts w:hint="eastAsia" w:ascii="宋体" w:hAnsi="宋体" w:cs="宋体"/>
          <w:color w:val="auto"/>
          <w:sz w:val="24"/>
          <w:szCs w:val="24"/>
          <w:highlight w:val="none"/>
        </w:rPr>
        <w:t>磋商响应文件的正本需用不褪色墨水书写，并由投标人的法定代表人或经其授权的代表在磋商响应文件上签字并加盖单位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章。如磋商响应文件需进行修改，则应有投标人的法定代表人或经其授权的代表在修改的每一页上签字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磋商响应文件的副本可以是正本的复印件。</w:t>
      </w:r>
    </w:p>
    <w:p w14:paraId="34394BA3">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9" w:name="_Toc504479657"/>
      <w:bookmarkStart w:id="60" w:name="_Toc504479206"/>
      <w:bookmarkStart w:id="61" w:name="_Toc504654692"/>
      <w:r>
        <w:rPr>
          <w:rFonts w:hint="eastAsia" w:ascii="宋体" w:hAnsi="宋体" w:eastAsia="宋体" w:cs="宋体"/>
          <w:b w:val="0"/>
          <w:bCs w:val="0"/>
          <w:color w:val="auto"/>
          <w:kern w:val="2"/>
          <w:sz w:val="24"/>
          <w:szCs w:val="24"/>
          <w:highlight w:val="none"/>
          <w:lang w:val="en-US" w:eastAsia="zh-CN"/>
        </w:rPr>
        <w:t>4.4.3</w:t>
      </w:r>
      <w:r>
        <w:rPr>
          <w:rFonts w:hint="eastAsia" w:ascii="宋体" w:hAnsi="宋体" w:eastAsia="宋体" w:cs="宋体"/>
          <w:b w:val="0"/>
          <w:bCs w:val="0"/>
          <w:color w:val="auto"/>
          <w:kern w:val="2"/>
          <w:sz w:val="24"/>
          <w:szCs w:val="24"/>
          <w:highlight w:val="none"/>
          <w:lang w:val="zh-CN"/>
        </w:rPr>
        <w:t>磋商响应文件正本、副本如有不一致之处，以正本为准；如果用数字表示的数额与文字表示的数额不一致时，以文字表示的数额为准。</w:t>
      </w:r>
      <w:bookmarkEnd w:id="59"/>
      <w:bookmarkEnd w:id="60"/>
      <w:bookmarkEnd w:id="61"/>
    </w:p>
    <w:p w14:paraId="5C7C479C">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2" w:name="_Toc504654693"/>
      <w:bookmarkStart w:id="63" w:name="_Toc504479207"/>
      <w:bookmarkStart w:id="64" w:name="_Toc504479658"/>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.4全套磋商响应文件应无涂改和行间插字，如有修改须在修改处加盖投标人的企业印章、企业法定代表人或被委托人签字。</w:t>
      </w:r>
      <w:bookmarkEnd w:id="62"/>
      <w:bookmarkEnd w:id="63"/>
      <w:bookmarkEnd w:id="64"/>
      <w:bookmarkStart w:id="65" w:name="_Toc504479659"/>
      <w:bookmarkStart w:id="66" w:name="_Toc504654694"/>
      <w:bookmarkStart w:id="67" w:name="_Toc504479208"/>
    </w:p>
    <w:p w14:paraId="005DEA8A">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.5磋商响应文件必须胶装成册，不能为活页装订。</w:t>
      </w:r>
      <w:bookmarkEnd w:id="65"/>
      <w:bookmarkEnd w:id="66"/>
      <w:bookmarkEnd w:id="67"/>
    </w:p>
    <w:p w14:paraId="3EB92A5A">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68" w:name="_Toc504654695"/>
      <w:bookmarkStart w:id="69" w:name="_Toc504479209"/>
      <w:bookmarkStart w:id="70" w:name="_Toc504479660"/>
      <w:r>
        <w:rPr>
          <w:rFonts w:hint="eastAsia" w:ascii="宋体" w:hAnsi="宋体" w:eastAsia="宋体" w:cs="宋体"/>
          <w:bCs/>
          <w:color w:val="auto"/>
          <w:sz w:val="24"/>
          <w:highlight w:val="none"/>
          <w:lang w:val="zh-CN"/>
        </w:rPr>
        <w:t>4</w:t>
      </w:r>
      <w:r>
        <w:rPr>
          <w:rFonts w:hint="eastAsia" w:ascii="宋体" w:hAnsi="宋体" w:cs="宋体"/>
          <w:bCs/>
          <w:color w:val="auto"/>
          <w:sz w:val="24"/>
          <w:highlight w:val="none"/>
          <w:lang w:val="en-US" w:eastAsia="zh-CN"/>
        </w:rPr>
        <w:t xml:space="preserve">.5 </w:t>
      </w:r>
      <w:r>
        <w:rPr>
          <w:rFonts w:hint="eastAsia" w:ascii="宋体" w:hAnsi="宋体" w:eastAsia="宋体" w:cs="宋体"/>
          <w:bCs/>
          <w:color w:val="auto"/>
          <w:sz w:val="24"/>
          <w:highlight w:val="none"/>
          <w:lang w:val="zh-CN"/>
        </w:rPr>
        <w:t>磋商响应文件的递交</w:t>
      </w:r>
      <w:bookmarkEnd w:id="68"/>
      <w:bookmarkEnd w:id="69"/>
      <w:bookmarkEnd w:id="70"/>
    </w:p>
    <w:p w14:paraId="11ECD7CA">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71" w:name="_Toc504479210"/>
      <w:bookmarkStart w:id="72" w:name="_Toc504479661"/>
      <w:bookmarkStart w:id="73" w:name="_Toc504654696"/>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.1投标人应在前附表所规定的磋商响应文件递交截止时间之前将磋商响应文件送达开标地点。</w:t>
      </w:r>
      <w:bookmarkEnd w:id="71"/>
      <w:bookmarkEnd w:id="72"/>
      <w:bookmarkEnd w:id="73"/>
    </w:p>
    <w:p w14:paraId="7B1AE92D">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74" w:name="_Toc504654697"/>
      <w:bookmarkStart w:id="75" w:name="_Toc504479662"/>
      <w:bookmarkStart w:id="76" w:name="_Toc504479211"/>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.2在磋商响应文件递交截止时间以后送达的磋商响应文件为无效的磋商响应文件，采购人不予受理。</w:t>
      </w:r>
      <w:bookmarkEnd w:id="74"/>
      <w:bookmarkEnd w:id="75"/>
      <w:bookmarkEnd w:id="76"/>
    </w:p>
    <w:p w14:paraId="213BEA1B">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77" w:name="_Toc504479663"/>
      <w:bookmarkStart w:id="78" w:name="_Toc504654698"/>
      <w:bookmarkStart w:id="79" w:name="_Toc504479212"/>
      <w:r>
        <w:rPr>
          <w:rFonts w:hint="eastAsia" w:ascii="宋体" w:hAnsi="宋体" w:cs="宋体"/>
          <w:b w:val="0"/>
          <w:bCs/>
          <w:color w:val="auto"/>
          <w:sz w:val="24"/>
          <w:highlight w:val="none"/>
          <w:lang w:val="en-US" w:eastAsia="zh-CN"/>
        </w:rPr>
        <w:t xml:space="preserve">4.6 </w:t>
      </w:r>
      <w:r>
        <w:rPr>
          <w:rFonts w:hint="eastAsia" w:ascii="宋体" w:hAnsi="宋体" w:eastAsia="宋体" w:cs="宋体"/>
          <w:b w:val="0"/>
          <w:bCs/>
          <w:color w:val="auto"/>
          <w:sz w:val="24"/>
          <w:highlight w:val="none"/>
          <w:lang w:val="zh-CN"/>
        </w:rPr>
        <w:t>投标有效期</w:t>
      </w:r>
      <w:bookmarkEnd w:id="77"/>
      <w:bookmarkEnd w:id="78"/>
      <w:bookmarkEnd w:id="79"/>
    </w:p>
    <w:p w14:paraId="72ED5504">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80" w:name="_Toc504479664"/>
      <w:bookmarkStart w:id="81" w:name="_Toc504654699"/>
      <w:bookmarkStart w:id="82" w:name="_Toc504479213"/>
      <w:r>
        <w:rPr>
          <w:rFonts w:hint="eastAsia" w:ascii="宋体" w:hAnsi="宋体" w:eastAsia="宋体" w:cs="宋体"/>
          <w:b w:val="0"/>
          <w:bCs w:val="0"/>
          <w:color w:val="auto"/>
          <w:kern w:val="2"/>
          <w:sz w:val="24"/>
          <w:szCs w:val="24"/>
          <w:highlight w:val="none"/>
          <w:lang w:val="en-US" w:eastAsia="zh-CN"/>
        </w:rPr>
        <w:t>4.6.1</w:t>
      </w:r>
      <w:r>
        <w:rPr>
          <w:rFonts w:hint="eastAsia" w:ascii="宋体" w:hAnsi="宋体" w:eastAsia="宋体" w:cs="宋体"/>
          <w:b w:val="0"/>
          <w:bCs w:val="0"/>
          <w:color w:val="auto"/>
          <w:kern w:val="2"/>
          <w:sz w:val="24"/>
          <w:szCs w:val="24"/>
          <w:highlight w:val="none"/>
          <w:lang w:val="zh-CN"/>
        </w:rPr>
        <w:t>投标有效期从本须知前附表所规定的磋商响应文件递交截止时间起开始计算。磋商响应文件在本须知前附表所规定的日历天内保持有效。</w:t>
      </w:r>
      <w:bookmarkEnd w:id="80"/>
      <w:bookmarkEnd w:id="81"/>
      <w:bookmarkEnd w:id="82"/>
    </w:p>
    <w:p w14:paraId="5ED3FD1F">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83" w:name="_Toc504479214"/>
      <w:bookmarkStart w:id="84" w:name="_Toc504654700"/>
      <w:bookmarkStart w:id="85" w:name="_Toc504479665"/>
      <w:r>
        <w:rPr>
          <w:rFonts w:hint="eastAsia" w:ascii="宋体" w:hAnsi="宋体" w:eastAsia="宋体" w:cs="宋体"/>
          <w:b w:val="0"/>
          <w:bCs w:val="0"/>
          <w:color w:val="auto"/>
          <w:kern w:val="2"/>
          <w:sz w:val="24"/>
          <w:szCs w:val="24"/>
          <w:highlight w:val="none"/>
          <w:lang w:val="en-US" w:eastAsia="zh-CN"/>
        </w:rPr>
        <w:t>4.6.2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如果出现特殊情况，采购人可要求投标人将投标有效期延长一段时间。这种要求和投标人的答复均应以书面形式进行。同意延期的投标人不需要也不允许修改其磋商响应文件。</w:t>
      </w:r>
      <w:bookmarkEnd w:id="83"/>
      <w:bookmarkEnd w:id="84"/>
      <w:bookmarkEnd w:id="85"/>
    </w:p>
    <w:p w14:paraId="1431CBC3">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4.7 </w:t>
      </w:r>
      <w:r>
        <w:rPr>
          <w:rFonts w:hint="eastAsia" w:ascii="宋体" w:hAnsi="宋体" w:cs="宋体"/>
          <w:b w:val="0"/>
          <w:bCs/>
          <w:color w:val="auto"/>
          <w:sz w:val="24"/>
          <w:highlight w:val="none"/>
          <w:lang w:val="zh-CN"/>
        </w:rPr>
        <w:t>磋商保证金</w:t>
      </w:r>
    </w:p>
    <w:p w14:paraId="4BC97440">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4.7.1</w:t>
      </w:r>
      <w:r>
        <w:rPr>
          <w:rFonts w:hint="eastAsia" w:ascii="宋体" w:hAnsi="宋体" w:eastAsia="宋体" w:cs="宋体"/>
          <w:b w:val="0"/>
          <w:bCs w:val="0"/>
          <w:color w:val="auto"/>
          <w:kern w:val="2"/>
          <w:sz w:val="24"/>
          <w:szCs w:val="24"/>
          <w:highlight w:val="none"/>
          <w:lang w:val="zh-CN" w:eastAsia="zh-CN"/>
        </w:rPr>
        <w:t>投标人应确保磋商保证金在递交截止时间前划拨到指定的银行账号上，否则，其磋商保证金视为无效。</w:t>
      </w:r>
      <w:bookmarkStart w:id="86" w:name="_Toc504479215"/>
      <w:bookmarkStart w:id="87" w:name="_Toc504479666"/>
      <w:bookmarkStart w:id="88" w:name="_Toc504654701"/>
    </w:p>
    <w:bookmarkEnd w:id="86"/>
    <w:bookmarkEnd w:id="87"/>
    <w:bookmarkEnd w:id="88"/>
    <w:p w14:paraId="64E3C4F0">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4.7.2</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的金额：</w:t>
      </w:r>
      <w:bookmarkStart w:id="89" w:name="_Toc504479216"/>
      <w:bookmarkStart w:id="90" w:name="_Toc504654702"/>
      <w:bookmarkStart w:id="91" w:name="_Toc504479667"/>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89"/>
    <w:bookmarkEnd w:id="90"/>
    <w:bookmarkEnd w:id="91"/>
    <w:p w14:paraId="2F870009">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4.7.3</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14:paraId="1347E585">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4.7.4</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14:paraId="2F0D0278">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4.7.5</w:t>
      </w:r>
      <w:r>
        <w:rPr>
          <w:rFonts w:hint="eastAsia" w:ascii="宋体" w:hAnsi="宋体" w:eastAsia="宋体" w:cs="宋体"/>
          <w:b w:val="0"/>
          <w:bCs w:val="0"/>
          <w:color w:val="auto"/>
          <w:kern w:val="2"/>
          <w:sz w:val="24"/>
          <w:szCs w:val="24"/>
          <w:highlight w:val="none"/>
          <w:lang w:val="zh-CN" w:eastAsia="zh-CN"/>
        </w:rPr>
        <w:t>未按</w:t>
      </w:r>
      <w:r>
        <w:rPr>
          <w:rFonts w:hint="eastAsia" w:ascii="宋体" w:hAnsi="宋体" w:cs="宋体"/>
          <w:b w:val="0"/>
          <w:bCs w:val="0"/>
          <w:color w:val="auto"/>
          <w:kern w:val="2"/>
          <w:sz w:val="24"/>
          <w:szCs w:val="24"/>
          <w:highlight w:val="none"/>
          <w:lang w:val="zh-CN" w:eastAsia="zh-CN"/>
        </w:rPr>
        <w:t>投标人须知前附表规定</w:t>
      </w:r>
      <w:r>
        <w:rPr>
          <w:rFonts w:hint="eastAsia" w:ascii="宋体" w:hAnsi="宋体" w:eastAsia="宋体" w:cs="宋体"/>
          <w:b w:val="0"/>
          <w:bCs w:val="0"/>
          <w:color w:val="auto"/>
          <w:kern w:val="2"/>
          <w:sz w:val="24"/>
          <w:szCs w:val="24"/>
          <w:highlight w:val="none"/>
          <w:lang w:val="zh-CN" w:eastAsia="zh-CN"/>
        </w:rPr>
        <w:t>提交</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，或所提交保证金不完全符合</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各项要求的，将被视为无效投标。</w:t>
      </w:r>
    </w:p>
    <w:p w14:paraId="1DAD6DB6">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4.7.6</w:t>
      </w:r>
      <w:r>
        <w:rPr>
          <w:rFonts w:hint="eastAsia" w:ascii="宋体" w:hAnsi="宋体" w:eastAsia="宋体" w:cs="宋体"/>
          <w:b w:val="0"/>
          <w:bCs w:val="0"/>
          <w:color w:val="auto"/>
          <w:kern w:val="2"/>
          <w:sz w:val="24"/>
          <w:szCs w:val="24"/>
          <w:highlight w:val="none"/>
          <w:lang w:val="zh-CN" w:eastAsia="zh-CN"/>
        </w:rPr>
        <w:t>保证金的退还方式：</w:t>
      </w:r>
    </w:p>
    <w:p w14:paraId="161991AB">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投标人的磋商保证金一律釆用电汇方式退还至投标人名称相一致的账号。</w:t>
      </w:r>
    </w:p>
    <w:p w14:paraId="3EEF0439">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4.7.7落标人的磋商保证金将在成交通知书发出后5个工作日内退还，不计利息；</w:t>
      </w:r>
    </w:p>
    <w:p w14:paraId="4A278AED">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成交商的磋商保证金，在成交商按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14:paraId="6425E242">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4.7.8</w:t>
      </w:r>
      <w:r>
        <w:rPr>
          <w:rFonts w:hint="eastAsia" w:ascii="宋体" w:hAnsi="宋体" w:eastAsia="宋体" w:cs="宋体"/>
          <w:b w:val="0"/>
          <w:bCs w:val="0"/>
          <w:color w:val="auto"/>
          <w:kern w:val="2"/>
          <w:sz w:val="24"/>
          <w:szCs w:val="24"/>
          <w:highlight w:val="none"/>
          <w:lang w:val="zh-CN" w:eastAsia="zh-CN"/>
        </w:rPr>
        <w:t>下列情况之一发生时，磋商保证金将不予退还：</w:t>
      </w:r>
    </w:p>
    <w:p w14:paraId="5D2D8B1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2" w:name="_Toc504479668"/>
      <w:bookmarkStart w:id="93" w:name="_Toc504654703"/>
      <w:bookmarkStart w:id="94" w:name="_Toc445473508"/>
      <w:bookmarkStart w:id="95" w:name="_Toc504479217"/>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92"/>
      <w:bookmarkEnd w:id="93"/>
      <w:bookmarkEnd w:id="94"/>
      <w:bookmarkEnd w:id="95"/>
    </w:p>
    <w:p w14:paraId="5E8CEB8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6" w:name="_Toc504654704"/>
      <w:bookmarkStart w:id="97" w:name="_Toc504479218"/>
      <w:bookmarkStart w:id="98" w:name="_Toc504479669"/>
      <w:bookmarkStart w:id="99" w:name="_Toc445473509"/>
      <w:r>
        <w:rPr>
          <w:rFonts w:hint="eastAsia" w:ascii="宋体"/>
          <w:color w:val="auto"/>
          <w:sz w:val="24"/>
          <w:highlight w:val="none"/>
        </w:rPr>
        <w:t>（2）投标人恶意串通使招标失去竞争性的；</w:t>
      </w:r>
      <w:bookmarkEnd w:id="96"/>
      <w:bookmarkEnd w:id="97"/>
      <w:bookmarkEnd w:id="98"/>
      <w:bookmarkEnd w:id="99"/>
    </w:p>
    <w:p w14:paraId="2350720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0" w:name="_Toc445473510"/>
      <w:bookmarkStart w:id="101" w:name="_Toc504654705"/>
      <w:bookmarkStart w:id="102" w:name="_Toc504479219"/>
      <w:bookmarkStart w:id="103" w:name="_Toc504479670"/>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100"/>
      <w:bookmarkEnd w:id="101"/>
      <w:bookmarkEnd w:id="102"/>
      <w:bookmarkEnd w:id="103"/>
    </w:p>
    <w:p w14:paraId="517202A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4" w:name="_Toc504654706"/>
      <w:bookmarkStart w:id="105" w:name="_Toc504479220"/>
      <w:bookmarkStart w:id="106" w:name="_Toc445473511"/>
      <w:bookmarkStart w:id="107" w:name="_Toc504479671"/>
      <w:r>
        <w:rPr>
          <w:rFonts w:hint="eastAsia" w:ascii="宋体"/>
          <w:color w:val="auto"/>
          <w:sz w:val="24"/>
          <w:highlight w:val="none"/>
        </w:rPr>
        <w:t>（4）</w:t>
      </w:r>
      <w:r>
        <w:rPr>
          <w:rFonts w:hint="eastAsia" w:ascii="宋体"/>
          <w:color w:val="auto"/>
          <w:sz w:val="24"/>
          <w:highlight w:val="none"/>
          <w:lang w:eastAsia="zh-CN"/>
        </w:rPr>
        <w:t>磋商响应文件</w:t>
      </w:r>
      <w:r>
        <w:rPr>
          <w:rFonts w:hint="eastAsia" w:ascii="宋体"/>
          <w:color w:val="auto"/>
          <w:sz w:val="24"/>
          <w:highlight w:val="none"/>
        </w:rPr>
        <w:t>出现妨碍公平竞争行为的；</w:t>
      </w:r>
      <w:bookmarkEnd w:id="104"/>
      <w:bookmarkEnd w:id="105"/>
      <w:bookmarkEnd w:id="106"/>
      <w:bookmarkEnd w:id="107"/>
    </w:p>
    <w:p w14:paraId="41C66A3D">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8" w:name="_Toc504479221"/>
      <w:bookmarkStart w:id="109" w:name="_Toc504479672"/>
      <w:bookmarkStart w:id="110" w:name="_Toc504654707"/>
      <w:bookmarkStart w:id="111" w:name="_Toc445473512"/>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108"/>
      <w:bookmarkEnd w:id="109"/>
      <w:bookmarkEnd w:id="110"/>
      <w:bookmarkEnd w:id="111"/>
    </w:p>
    <w:p w14:paraId="269404A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12" w:name="_Toc504479673"/>
      <w:bookmarkStart w:id="113" w:name="_Toc445473513"/>
      <w:bookmarkStart w:id="114" w:name="_Toc504479222"/>
      <w:bookmarkStart w:id="115" w:name="_Toc504654708"/>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112"/>
      <w:bookmarkEnd w:id="113"/>
      <w:bookmarkEnd w:id="114"/>
      <w:bookmarkEnd w:id="115"/>
    </w:p>
    <w:p w14:paraId="4A24A3A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16" w:name="_Toc504479674"/>
      <w:bookmarkStart w:id="117" w:name="_Toc445473514"/>
      <w:bookmarkStart w:id="118" w:name="_Toc504479223"/>
      <w:bookmarkStart w:id="119" w:name="_Toc504654709"/>
      <w:r>
        <w:rPr>
          <w:rFonts w:hint="eastAsia" w:ascii="宋体"/>
          <w:color w:val="auto"/>
          <w:sz w:val="24"/>
          <w:highlight w:val="none"/>
        </w:rPr>
        <w:t>（7）违反政府釆购法及有关法律、法规的。</w:t>
      </w:r>
      <w:bookmarkEnd w:id="116"/>
      <w:bookmarkEnd w:id="117"/>
      <w:bookmarkEnd w:id="118"/>
      <w:bookmarkEnd w:id="119"/>
      <w:bookmarkStart w:id="120" w:name="_Toc504479675"/>
      <w:bookmarkStart w:id="121" w:name="_Toc504654710"/>
      <w:bookmarkStart w:id="122" w:name="_Toc504479224"/>
      <w:bookmarkStart w:id="123" w:name="_Toc445473515"/>
    </w:p>
    <w:p w14:paraId="5C0ABB10">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4.8</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的修改、补充与撤回</w:t>
      </w:r>
      <w:bookmarkEnd w:id="120"/>
      <w:bookmarkEnd w:id="121"/>
      <w:bookmarkEnd w:id="122"/>
      <w:bookmarkEnd w:id="123"/>
    </w:p>
    <w:p w14:paraId="3AF89D63">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24" w:name="_Toc435021105"/>
      <w:bookmarkStart w:id="125" w:name="_Toc429224675"/>
      <w:bookmarkStart w:id="126" w:name="_Toc445473516"/>
      <w:bookmarkStart w:id="127" w:name="_Toc504654711"/>
      <w:bookmarkStart w:id="128" w:name="_Toc504479676"/>
      <w:bookmarkStart w:id="129" w:name="_Toc504479225"/>
      <w:r>
        <w:rPr>
          <w:rFonts w:hint="eastAsia" w:ascii="宋体" w:hAnsi="宋体" w:eastAsia="宋体" w:cs="宋体"/>
          <w:b w:val="0"/>
          <w:bCs w:val="0"/>
          <w:color w:val="auto"/>
          <w:kern w:val="2"/>
          <w:sz w:val="24"/>
          <w:szCs w:val="24"/>
          <w:highlight w:val="none"/>
          <w:lang w:val="en-US" w:eastAsia="zh-CN"/>
        </w:rPr>
        <w:t>4.8.1投标人可以在磋商响应文件递交截止时间之前以书面形式修改、补充或撤回磋商响应文件。</w:t>
      </w:r>
      <w:bookmarkEnd w:id="124"/>
      <w:bookmarkEnd w:id="125"/>
      <w:r>
        <w:rPr>
          <w:rFonts w:hint="eastAsia" w:ascii="宋体" w:hAnsi="宋体" w:eastAsia="宋体" w:cs="宋体"/>
          <w:b w:val="0"/>
          <w:bCs w:val="0"/>
          <w:color w:val="auto"/>
          <w:kern w:val="2"/>
          <w:sz w:val="24"/>
          <w:szCs w:val="24"/>
          <w:highlight w:val="none"/>
          <w:lang w:val="en-US" w:eastAsia="zh-CN"/>
        </w:rPr>
        <w:t>在磋商响应文件递交截止时间后不能修改、补充或撤回磋商响应文件。</w:t>
      </w:r>
      <w:bookmarkEnd w:id="126"/>
      <w:bookmarkEnd w:id="127"/>
      <w:bookmarkEnd w:id="128"/>
      <w:bookmarkEnd w:id="129"/>
    </w:p>
    <w:p w14:paraId="0AFA9782">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0" w:name="_Toc504654712"/>
      <w:bookmarkStart w:id="131" w:name="_Toc504479677"/>
      <w:bookmarkStart w:id="132" w:name="_Toc445473517"/>
      <w:bookmarkStart w:id="133" w:name="_Toc504479226"/>
      <w:r>
        <w:rPr>
          <w:rFonts w:hint="eastAsia" w:ascii="宋体" w:hAnsi="宋体" w:eastAsia="宋体" w:cs="宋体"/>
          <w:b w:val="0"/>
          <w:bCs w:val="0"/>
          <w:color w:val="auto"/>
          <w:kern w:val="2"/>
          <w:sz w:val="24"/>
          <w:szCs w:val="24"/>
          <w:highlight w:val="none"/>
          <w:lang w:val="en-US" w:eastAsia="zh-CN"/>
        </w:rPr>
        <w:t>4.8.2磋商响应文件的修改、补充与撤回，投标人均须按本款的规定密封、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30"/>
      <w:bookmarkEnd w:id="131"/>
      <w:bookmarkEnd w:id="132"/>
      <w:bookmarkEnd w:id="133"/>
      <w:bookmarkStart w:id="134" w:name="_Toc504654713"/>
      <w:bookmarkStart w:id="135" w:name="_Toc445473518"/>
      <w:bookmarkStart w:id="136" w:name="_Toc504479227"/>
      <w:bookmarkStart w:id="137" w:name="_Toc504479678"/>
    </w:p>
    <w:p w14:paraId="209918A6">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4.8.3在投标有效期内，投标人不能撤回其磋商响应文件。</w:t>
      </w:r>
      <w:bookmarkEnd w:id="134"/>
      <w:bookmarkEnd w:id="135"/>
      <w:bookmarkEnd w:id="136"/>
      <w:bookmarkEnd w:id="137"/>
    </w:p>
    <w:p w14:paraId="02C79598">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bookmarkStart w:id="138" w:name="_Toc504654714"/>
      <w:bookmarkStart w:id="139" w:name="_Toc445473519"/>
      <w:r>
        <w:rPr>
          <w:rFonts w:hint="eastAsia" w:ascii="宋体" w:hAnsi="宋体" w:eastAsia="宋体" w:cs="宋体"/>
          <w:b/>
          <w:bCs/>
          <w:color w:val="auto"/>
          <w:sz w:val="28"/>
          <w:szCs w:val="28"/>
          <w:highlight w:val="none"/>
        </w:rPr>
        <w:t>五、开标</w:t>
      </w:r>
      <w:bookmarkEnd w:id="138"/>
      <w:bookmarkEnd w:id="139"/>
    </w:p>
    <w:p w14:paraId="3A3537F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40" w:name="_Toc504479229"/>
      <w:bookmarkStart w:id="141" w:name="_Toc504654715"/>
      <w:bookmarkStart w:id="142" w:name="_Toc504479680"/>
      <w:bookmarkStart w:id="143" w:name="_Toc445473520"/>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40"/>
      <w:bookmarkEnd w:id="141"/>
      <w:bookmarkEnd w:id="142"/>
      <w:bookmarkEnd w:id="143"/>
    </w:p>
    <w:p w14:paraId="0382B1E2">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44" w:name="_Toc435021110"/>
      <w:bookmarkStart w:id="145" w:name="_Toc429224680"/>
      <w:bookmarkStart w:id="146" w:name="_Toc504479230"/>
      <w:bookmarkStart w:id="147" w:name="_Toc504479681"/>
      <w:bookmarkStart w:id="148" w:name="_Toc504654716"/>
      <w:bookmarkStart w:id="149" w:name="_Toc445473521"/>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44"/>
      <w:bookmarkEnd w:id="145"/>
      <w:r>
        <w:rPr>
          <w:rFonts w:hint="eastAsia" w:ascii="宋体" w:hAnsi="宋体" w:eastAsia="宋体" w:cs="宋体"/>
          <w:b w:val="0"/>
          <w:bCs w:val="0"/>
          <w:color w:val="auto"/>
          <w:kern w:val="2"/>
          <w:sz w:val="24"/>
          <w:szCs w:val="24"/>
          <w:highlight w:val="none"/>
          <w:lang w:val="zh-CN" w:eastAsia="zh-CN"/>
        </w:rPr>
        <w:t>见投标须知前附表。</w:t>
      </w:r>
      <w:bookmarkEnd w:id="146"/>
      <w:bookmarkEnd w:id="147"/>
      <w:bookmarkEnd w:id="148"/>
      <w:bookmarkEnd w:id="149"/>
    </w:p>
    <w:p w14:paraId="2769775F">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0" w:name="_Toc429224681"/>
      <w:bookmarkStart w:id="151" w:name="_Toc435021111"/>
      <w:bookmarkStart w:id="152" w:name="_Toc445473522"/>
      <w:bookmarkStart w:id="153" w:name="_Toc504479682"/>
      <w:bookmarkStart w:id="154" w:name="_Toc504654717"/>
      <w:bookmarkStart w:id="155" w:name="_Toc504479231"/>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50"/>
      <w:bookmarkEnd w:id="151"/>
      <w:r>
        <w:rPr>
          <w:rFonts w:hint="eastAsia" w:ascii="宋体" w:hAnsi="宋体" w:eastAsia="宋体" w:cs="宋体"/>
          <w:b w:val="0"/>
          <w:bCs w:val="0"/>
          <w:color w:val="auto"/>
          <w:kern w:val="2"/>
          <w:sz w:val="24"/>
          <w:szCs w:val="24"/>
          <w:highlight w:val="none"/>
          <w:lang w:val="zh-CN" w:eastAsia="zh-CN"/>
        </w:rPr>
        <w:t>见投标须知前附表。</w:t>
      </w:r>
      <w:bookmarkEnd w:id="152"/>
      <w:bookmarkEnd w:id="153"/>
      <w:bookmarkEnd w:id="154"/>
      <w:bookmarkEnd w:id="155"/>
    </w:p>
    <w:p w14:paraId="7AA46239">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56" w:name="_Toc504479683"/>
      <w:bookmarkStart w:id="157" w:name="_Toc445473523"/>
      <w:bookmarkStart w:id="158" w:name="_Toc504654718"/>
      <w:bookmarkStart w:id="159" w:name="_Toc50447923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56"/>
      <w:bookmarkEnd w:id="157"/>
      <w:bookmarkEnd w:id="158"/>
      <w:bookmarkEnd w:id="159"/>
    </w:p>
    <w:p w14:paraId="537518E0">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60" w:name="_Toc429224683"/>
      <w:bookmarkStart w:id="161" w:name="_Toc435021113"/>
      <w:bookmarkStart w:id="162" w:name="_Toc445473524"/>
      <w:bookmarkStart w:id="163" w:name="_Toc504479684"/>
      <w:bookmarkStart w:id="164" w:name="_Toc504479233"/>
      <w:bookmarkStart w:id="165" w:name="_Toc504654719"/>
      <w:r>
        <w:rPr>
          <w:rFonts w:hint="eastAsia" w:ascii="宋体" w:hAnsi="宋体" w:eastAsia="宋体" w:cs="宋体"/>
          <w:b w:val="0"/>
          <w:bCs w:val="0"/>
          <w:color w:val="auto"/>
          <w:kern w:val="2"/>
          <w:sz w:val="24"/>
          <w:szCs w:val="24"/>
          <w:highlight w:val="none"/>
          <w:lang w:val="en-US" w:eastAsia="zh-CN"/>
        </w:rPr>
        <w:t>5.1.</w:t>
      </w:r>
      <w:bookmarkEnd w:id="160"/>
      <w:bookmarkEnd w:id="161"/>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62"/>
      <w:bookmarkEnd w:id="163"/>
      <w:bookmarkEnd w:id="164"/>
      <w:bookmarkEnd w:id="165"/>
    </w:p>
    <w:p w14:paraId="3DA62A9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66" w:name="_Toc504479234"/>
      <w:bookmarkStart w:id="167" w:name="_Toc504479685"/>
      <w:bookmarkStart w:id="168" w:name="_Toc445473525"/>
      <w:bookmarkStart w:id="169" w:name="_Toc504654720"/>
      <w:r>
        <w:rPr>
          <w:rFonts w:hint="eastAsia" w:ascii="宋体" w:hAnsi="宋体" w:cs="宋体"/>
          <w:b w:val="0"/>
          <w:bCs w:val="0"/>
          <w:color w:val="auto"/>
          <w:kern w:val="2"/>
          <w:sz w:val="24"/>
          <w:szCs w:val="24"/>
          <w:highlight w:val="none"/>
          <w:lang w:val="en-US" w:eastAsia="zh-CN"/>
        </w:rPr>
        <w:t>5.2 开标会议程序</w:t>
      </w:r>
      <w:bookmarkEnd w:id="166"/>
      <w:bookmarkEnd w:id="167"/>
      <w:bookmarkEnd w:id="168"/>
      <w:bookmarkEnd w:id="169"/>
    </w:p>
    <w:p w14:paraId="1EF3724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70" w:name="_Toc435021115"/>
      <w:bookmarkStart w:id="171" w:name="_Toc429224685"/>
      <w:bookmarkStart w:id="172" w:name="_Toc504654721"/>
      <w:bookmarkStart w:id="173" w:name="_Toc504479686"/>
      <w:bookmarkStart w:id="174" w:name="_Toc445473526"/>
      <w:bookmarkStart w:id="175" w:name="_Toc504479235"/>
      <w:r>
        <w:rPr>
          <w:rFonts w:hint="eastAsia" w:ascii="宋体" w:hAnsi="宋体" w:eastAsia="宋体" w:cs="宋体"/>
          <w:b w:val="0"/>
          <w:bCs w:val="0"/>
          <w:color w:val="auto"/>
          <w:kern w:val="2"/>
          <w:sz w:val="24"/>
          <w:szCs w:val="24"/>
          <w:highlight w:val="none"/>
          <w:lang w:val="en-US" w:eastAsia="zh-CN"/>
        </w:rPr>
        <w:t>5.2.</w:t>
      </w:r>
      <w:bookmarkEnd w:id="170"/>
      <w:bookmarkEnd w:id="171"/>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72"/>
      <w:bookmarkEnd w:id="173"/>
      <w:bookmarkEnd w:id="174"/>
      <w:bookmarkEnd w:id="175"/>
    </w:p>
    <w:p w14:paraId="6C850613">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76" w:name="_Toc445473527"/>
      <w:bookmarkStart w:id="177" w:name="_Toc504479236"/>
      <w:bookmarkStart w:id="178" w:name="_Toc504654722"/>
      <w:bookmarkStart w:id="179" w:name="_Toc50447968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76"/>
      <w:bookmarkEnd w:id="177"/>
      <w:bookmarkEnd w:id="178"/>
      <w:bookmarkEnd w:id="179"/>
    </w:p>
    <w:p w14:paraId="0233F04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0" w:name="_Toc429224687"/>
      <w:bookmarkStart w:id="181" w:name="_Toc435021117"/>
      <w:bookmarkStart w:id="182" w:name="_Toc504479688"/>
      <w:bookmarkStart w:id="183" w:name="_Toc504479237"/>
      <w:bookmarkStart w:id="184" w:name="_Toc504654723"/>
      <w:bookmarkStart w:id="185" w:name="_Toc445473528"/>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80"/>
      <w:bookmarkEnd w:id="181"/>
      <w:r>
        <w:rPr>
          <w:rFonts w:hint="eastAsia" w:ascii="宋体" w:hAnsi="宋体" w:eastAsia="宋体" w:cs="宋体"/>
          <w:b w:val="0"/>
          <w:bCs w:val="0"/>
          <w:color w:val="auto"/>
          <w:kern w:val="2"/>
          <w:sz w:val="24"/>
          <w:szCs w:val="24"/>
          <w:highlight w:val="none"/>
          <w:lang w:val="zh-CN" w:eastAsia="zh-CN"/>
        </w:rPr>
        <w:t>3宣布开标会议纪律。</w:t>
      </w:r>
      <w:bookmarkEnd w:id="182"/>
      <w:bookmarkEnd w:id="183"/>
      <w:bookmarkEnd w:id="184"/>
      <w:bookmarkEnd w:id="185"/>
    </w:p>
    <w:p w14:paraId="45C23E3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86" w:name="_Toc504479689"/>
      <w:bookmarkStart w:id="187" w:name="_Toc504479238"/>
      <w:bookmarkStart w:id="188" w:name="_Toc504654724"/>
      <w:bookmarkStart w:id="189" w:name="_Toc445473529"/>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86"/>
      <w:bookmarkEnd w:id="187"/>
      <w:bookmarkEnd w:id="188"/>
      <w:bookmarkEnd w:id="189"/>
    </w:p>
    <w:p w14:paraId="64CE9E9E">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0" w:name="_Toc504479690"/>
      <w:bookmarkStart w:id="191" w:name="_Toc445473530"/>
      <w:bookmarkStart w:id="192" w:name="_Toc504479239"/>
      <w:bookmarkStart w:id="193" w:name="_Toc504654725"/>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90"/>
      <w:bookmarkEnd w:id="191"/>
      <w:bookmarkEnd w:id="192"/>
      <w:bookmarkEnd w:id="193"/>
    </w:p>
    <w:p w14:paraId="0B43462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4" w:name="_Toc504654726"/>
      <w:bookmarkStart w:id="195" w:name="_Toc445473531"/>
      <w:bookmarkStart w:id="196" w:name="_Toc504479240"/>
      <w:bookmarkStart w:id="197" w:name="_Toc504479691"/>
      <w:r>
        <w:rPr>
          <w:rFonts w:hint="eastAsia" w:ascii="宋体"/>
          <w:color w:val="auto"/>
          <w:sz w:val="24"/>
          <w:highlight w:val="none"/>
        </w:rPr>
        <w:t>（3）</w:t>
      </w:r>
      <w:r>
        <w:rPr>
          <w:rFonts w:hint="eastAsia" w:ascii="宋体"/>
          <w:color w:val="auto"/>
          <w:sz w:val="24"/>
          <w:highlight w:val="none"/>
          <w:lang w:val="zh-CN"/>
        </w:rPr>
        <w:t>非工作原因，不得来回走动。</w:t>
      </w:r>
      <w:bookmarkEnd w:id="194"/>
      <w:bookmarkEnd w:id="195"/>
      <w:bookmarkEnd w:id="196"/>
      <w:bookmarkEnd w:id="197"/>
    </w:p>
    <w:p w14:paraId="0C762C7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8" w:name="_Toc504654727"/>
      <w:bookmarkStart w:id="199" w:name="_Toc504479692"/>
      <w:bookmarkStart w:id="200" w:name="_Toc445473532"/>
      <w:bookmarkStart w:id="201" w:name="_Toc504479241"/>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98"/>
      <w:bookmarkEnd w:id="199"/>
      <w:bookmarkEnd w:id="200"/>
      <w:bookmarkEnd w:id="201"/>
    </w:p>
    <w:p w14:paraId="03E213AD">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2" w:name="_Toc504654728"/>
      <w:bookmarkStart w:id="203" w:name="_Toc504479242"/>
      <w:bookmarkStart w:id="204" w:name="_Toc445473533"/>
      <w:bookmarkStart w:id="205" w:name="_Toc50447969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202"/>
      <w:bookmarkEnd w:id="203"/>
      <w:bookmarkEnd w:id="204"/>
      <w:bookmarkEnd w:id="205"/>
    </w:p>
    <w:p w14:paraId="4D3F809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6" w:name="_Toc504654729"/>
      <w:bookmarkStart w:id="207" w:name="_Toc445473534"/>
      <w:bookmarkStart w:id="208" w:name="_Toc504479243"/>
      <w:bookmarkStart w:id="209" w:name="_Toc504479694"/>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2.5由投标人与监督部门同时检查磋商响应文件密封情况，并宣布检查结果。</w:t>
      </w:r>
      <w:bookmarkEnd w:id="206"/>
      <w:bookmarkEnd w:id="207"/>
      <w:bookmarkEnd w:id="208"/>
      <w:bookmarkEnd w:id="209"/>
    </w:p>
    <w:p w14:paraId="40D5DE9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0" w:name="_Toc504479695"/>
      <w:bookmarkStart w:id="211" w:name="_Toc504654730"/>
      <w:bookmarkStart w:id="212" w:name="_Toc504479244"/>
      <w:bookmarkStart w:id="213" w:name="_Toc445473535"/>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210"/>
      <w:bookmarkEnd w:id="211"/>
      <w:bookmarkEnd w:id="212"/>
      <w:bookmarkEnd w:id="213"/>
    </w:p>
    <w:p w14:paraId="54208F50">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4" w:name="_Toc504479245"/>
      <w:bookmarkStart w:id="215" w:name="_Toc504654731"/>
      <w:bookmarkStart w:id="216" w:name="_Toc445473536"/>
      <w:bookmarkStart w:id="217" w:name="_Toc50447969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214"/>
      <w:bookmarkEnd w:id="215"/>
      <w:bookmarkEnd w:id="216"/>
      <w:bookmarkEnd w:id="217"/>
    </w:p>
    <w:p w14:paraId="00C5C14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8" w:name="_Toc445473537"/>
      <w:bookmarkStart w:id="219" w:name="_Toc504479246"/>
      <w:bookmarkStart w:id="220" w:name="_Toc504479697"/>
      <w:bookmarkStart w:id="221" w:name="_Toc50465473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218"/>
      <w:bookmarkEnd w:id="219"/>
      <w:bookmarkEnd w:id="220"/>
      <w:bookmarkEnd w:id="221"/>
    </w:p>
    <w:p w14:paraId="53777242">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22" w:name="_Toc445473538"/>
      <w:bookmarkStart w:id="223" w:name="_Toc504654733"/>
      <w:bookmarkStart w:id="224" w:name="_Toc504479698"/>
      <w:bookmarkStart w:id="225" w:name="_Toc504479247"/>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22"/>
      <w:bookmarkEnd w:id="223"/>
      <w:bookmarkEnd w:id="224"/>
      <w:bookmarkEnd w:id="225"/>
      <w:r>
        <w:rPr>
          <w:rFonts w:hint="eastAsia" w:ascii="宋体" w:hAnsi="宋体" w:cs="宋体"/>
          <w:b w:val="0"/>
          <w:bCs w:val="0"/>
          <w:color w:val="auto"/>
          <w:kern w:val="2"/>
          <w:sz w:val="24"/>
          <w:szCs w:val="24"/>
          <w:highlight w:val="none"/>
          <w:lang w:val="zh-CN" w:eastAsia="zh-CN"/>
        </w:rPr>
        <w:t>磋商响应文件</w:t>
      </w:r>
    </w:p>
    <w:p w14:paraId="4C1E488B">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26" w:name="_Toc445473539"/>
      <w:bookmarkStart w:id="227" w:name="_Toc504479248"/>
      <w:bookmarkStart w:id="228" w:name="_Toc504479699"/>
      <w:bookmarkStart w:id="229" w:name="_Toc504654734"/>
      <w:r>
        <w:rPr>
          <w:rFonts w:hint="eastAsia" w:ascii="宋体" w:hAnsi="宋体" w:eastAsia="宋体" w:cs="宋体"/>
          <w:b w:val="0"/>
          <w:bCs w:val="0"/>
          <w:color w:val="auto"/>
          <w:kern w:val="2"/>
          <w:sz w:val="24"/>
          <w:szCs w:val="24"/>
          <w:highlight w:val="none"/>
          <w:lang w:val="en-US" w:eastAsia="zh-CN"/>
        </w:rPr>
        <w:t>5.3.1</w:t>
      </w:r>
      <w:r>
        <w:rPr>
          <w:rFonts w:hint="eastAsia" w:ascii="宋体" w:hAnsi="宋体" w:eastAsia="宋体" w:cs="宋体"/>
          <w:b w:val="0"/>
          <w:bCs w:val="0"/>
          <w:color w:val="auto"/>
          <w:kern w:val="2"/>
          <w:sz w:val="24"/>
          <w:szCs w:val="24"/>
          <w:highlight w:val="none"/>
          <w:lang w:val="zh-CN" w:eastAsia="zh-CN"/>
        </w:rPr>
        <w:t>磋商响应文件有下列情况之一者将被视为无效：</w:t>
      </w:r>
      <w:bookmarkEnd w:id="226"/>
      <w:bookmarkEnd w:id="227"/>
      <w:bookmarkEnd w:id="228"/>
      <w:bookmarkEnd w:id="229"/>
      <w:bookmarkStart w:id="230" w:name="_Toc504479249"/>
      <w:bookmarkStart w:id="231" w:name="_Toc445473540"/>
      <w:bookmarkStart w:id="232" w:name="_Toc504654735"/>
      <w:bookmarkStart w:id="233" w:name="_Toc504479700"/>
    </w:p>
    <w:p w14:paraId="4D666D8D">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磋商响应文件未按规定密封</w:t>
      </w:r>
      <w:bookmarkEnd w:id="230"/>
      <w:bookmarkEnd w:id="231"/>
      <w:bookmarkEnd w:id="232"/>
      <w:bookmarkEnd w:id="233"/>
      <w:bookmarkStart w:id="234" w:name="_Toc504479701"/>
      <w:bookmarkStart w:id="235" w:name="_Toc445473541"/>
      <w:bookmarkStart w:id="236" w:name="_Toc504479250"/>
      <w:bookmarkStart w:id="237" w:name="_Toc504654736"/>
      <w:r>
        <w:rPr>
          <w:rFonts w:hint="eastAsia" w:ascii="宋体"/>
          <w:color w:val="auto"/>
          <w:sz w:val="24"/>
          <w:highlight w:val="none"/>
          <w:lang w:val="zh-CN"/>
        </w:rPr>
        <w:t>；</w:t>
      </w:r>
    </w:p>
    <w:p w14:paraId="6A3DFED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34"/>
      <w:bookmarkEnd w:id="235"/>
      <w:bookmarkEnd w:id="236"/>
      <w:bookmarkEnd w:id="237"/>
      <w:r>
        <w:rPr>
          <w:rFonts w:hint="eastAsia" w:ascii="宋体"/>
          <w:color w:val="auto"/>
          <w:sz w:val="24"/>
          <w:highlight w:val="none"/>
          <w:lang w:val="zh-CN"/>
        </w:rPr>
        <w:t>磋商响应文件；</w:t>
      </w:r>
      <w:bookmarkStart w:id="238" w:name="_Toc504654737"/>
      <w:bookmarkStart w:id="239" w:name="_Toc445473542"/>
      <w:bookmarkStart w:id="240" w:name="_Toc504479251"/>
      <w:bookmarkStart w:id="241" w:name="_Toc504479702"/>
    </w:p>
    <w:p w14:paraId="11F60C6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38"/>
      <w:bookmarkEnd w:id="239"/>
      <w:bookmarkEnd w:id="240"/>
      <w:bookmarkEnd w:id="241"/>
      <w:bookmarkStart w:id="242" w:name="_Toc504654738"/>
      <w:bookmarkStart w:id="243" w:name="_Toc445473543"/>
    </w:p>
    <w:p w14:paraId="5B36EB20">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42"/>
      <w:bookmarkEnd w:id="243"/>
    </w:p>
    <w:p w14:paraId="3B50E67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4" w:name="_Toc504654739"/>
      <w:bookmarkStart w:id="245" w:name="_Toc504479253"/>
      <w:bookmarkStart w:id="246" w:name="_Toc504479704"/>
      <w:bookmarkStart w:id="247" w:name="_Toc445473544"/>
      <w:r>
        <w:rPr>
          <w:rFonts w:hint="eastAsia" w:ascii="宋体" w:hAnsi="宋体" w:cs="宋体"/>
          <w:b w:val="0"/>
          <w:bCs w:val="0"/>
          <w:color w:val="auto"/>
          <w:kern w:val="2"/>
          <w:sz w:val="24"/>
          <w:szCs w:val="24"/>
          <w:highlight w:val="none"/>
          <w:lang w:val="en-US" w:eastAsia="zh-CN"/>
        </w:rPr>
        <w:t>6.1 磋商小组成员</w:t>
      </w:r>
    </w:p>
    <w:p w14:paraId="70C76A5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本项目磋商小组由有关经济、技术方面专家</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eastAsia="zh-CN"/>
        </w:rPr>
        <w:t>人组成</w:t>
      </w:r>
      <w:r>
        <w:rPr>
          <w:rFonts w:hint="eastAsia" w:ascii="宋体" w:hAnsi="宋体" w:cs="宋体"/>
          <w:b w:val="0"/>
          <w:bCs w:val="0"/>
          <w:color w:val="auto"/>
          <w:kern w:val="2"/>
          <w:sz w:val="24"/>
          <w:szCs w:val="24"/>
          <w:highlight w:val="none"/>
          <w:lang w:val="zh-CN" w:eastAsia="zh-CN"/>
        </w:rPr>
        <w:t>。</w:t>
      </w:r>
    </w:p>
    <w:bookmarkEnd w:id="244"/>
    <w:bookmarkEnd w:id="245"/>
    <w:bookmarkEnd w:id="246"/>
    <w:bookmarkEnd w:id="247"/>
    <w:p w14:paraId="2CF17FA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8" w:name="_Toc504654740"/>
      <w:bookmarkStart w:id="249" w:name="_Toc445473545"/>
      <w:bookmarkStart w:id="250" w:name="_Toc504479254"/>
      <w:bookmarkStart w:id="251" w:name="_Toc504479705"/>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48"/>
      <w:bookmarkEnd w:id="249"/>
      <w:bookmarkEnd w:id="250"/>
      <w:bookmarkEnd w:id="251"/>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14:paraId="21B3F688">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52" w:name="_Toc504479255"/>
      <w:bookmarkStart w:id="253" w:name="_Toc504479706"/>
      <w:bookmarkStart w:id="254" w:name="_Toc445473546"/>
      <w:bookmarkStart w:id="255" w:name="_Toc504654741"/>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52"/>
      <w:bookmarkEnd w:id="253"/>
      <w:bookmarkEnd w:id="254"/>
      <w:bookmarkEnd w:id="255"/>
    </w:p>
    <w:p w14:paraId="2EFFECDB">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56" w:name="_Toc504479256"/>
      <w:bookmarkStart w:id="257" w:name="_Toc504654742"/>
      <w:bookmarkStart w:id="258" w:name="_Toc445473547"/>
      <w:bookmarkStart w:id="259" w:name="_Toc504479707"/>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56"/>
      <w:bookmarkEnd w:id="257"/>
      <w:bookmarkEnd w:id="258"/>
      <w:bookmarkEnd w:id="259"/>
    </w:p>
    <w:p w14:paraId="2035D23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60" w:name="_Toc504479257"/>
      <w:bookmarkStart w:id="261" w:name="_Toc445473548"/>
      <w:bookmarkStart w:id="262" w:name="_Toc504654743"/>
      <w:bookmarkStart w:id="263" w:name="_Toc504479708"/>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60"/>
      <w:bookmarkEnd w:id="261"/>
      <w:bookmarkEnd w:id="262"/>
      <w:bookmarkEnd w:id="263"/>
    </w:p>
    <w:p w14:paraId="4162AF8E">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64" w:name="_Toc445473549"/>
      <w:bookmarkStart w:id="265" w:name="_Toc504479709"/>
      <w:bookmarkStart w:id="266" w:name="_Toc504479258"/>
      <w:bookmarkStart w:id="267" w:name="_Toc504654744"/>
      <w:r>
        <w:rPr>
          <w:rFonts w:hint="eastAsia" w:ascii="宋体" w:hAnsi="宋体" w:cs="宋体"/>
          <w:b w:val="0"/>
          <w:bCs w:val="0"/>
          <w:color w:val="auto"/>
          <w:kern w:val="2"/>
          <w:sz w:val="24"/>
          <w:szCs w:val="24"/>
          <w:highlight w:val="none"/>
          <w:lang w:val="en-US" w:eastAsia="zh-CN"/>
        </w:rPr>
        <w:t>6.2 评标</w:t>
      </w:r>
    </w:p>
    <w:p w14:paraId="71702DAF">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64"/>
      <w:bookmarkEnd w:id="265"/>
      <w:bookmarkEnd w:id="266"/>
      <w:bookmarkEnd w:id="267"/>
    </w:p>
    <w:p w14:paraId="63F3F2A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68" w:name="_Toc504479710"/>
      <w:bookmarkStart w:id="269" w:name="_Toc504654745"/>
      <w:bookmarkStart w:id="270" w:name="_Toc445473550"/>
      <w:bookmarkStart w:id="271" w:name="_Toc504479259"/>
      <w:r>
        <w:rPr>
          <w:rFonts w:hint="eastAsia" w:ascii="宋体" w:hAnsi="宋体" w:eastAsia="宋体" w:cs="宋体"/>
          <w:b w:val="0"/>
          <w:color w:val="auto"/>
          <w:sz w:val="24"/>
          <w:szCs w:val="24"/>
          <w:highlight w:val="none"/>
        </w:rPr>
        <w:t>评标活动遵循公平、公正、科学和择优的原则。</w:t>
      </w:r>
      <w:bookmarkEnd w:id="268"/>
      <w:bookmarkEnd w:id="269"/>
      <w:bookmarkEnd w:id="270"/>
      <w:bookmarkEnd w:id="271"/>
    </w:p>
    <w:p w14:paraId="772537C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72" w:name="_Toc445473551"/>
      <w:bookmarkStart w:id="273" w:name="_Toc504479260"/>
      <w:bookmarkStart w:id="274" w:name="_Toc504654746"/>
      <w:bookmarkStart w:id="275" w:name="_Toc504479711"/>
      <w:r>
        <w:rPr>
          <w:rFonts w:hint="eastAsia" w:ascii="宋体" w:hAnsi="宋体" w:eastAsia="宋体" w:cs="宋体"/>
          <w:b w:val="0"/>
          <w:bCs w:val="0"/>
          <w:color w:val="auto"/>
          <w:kern w:val="2"/>
          <w:sz w:val="24"/>
          <w:szCs w:val="24"/>
          <w:highlight w:val="none"/>
          <w:lang w:val="en-US" w:eastAsia="zh-CN"/>
        </w:rPr>
        <w:t>6.2.2评标</w:t>
      </w:r>
      <w:bookmarkEnd w:id="272"/>
      <w:bookmarkEnd w:id="273"/>
      <w:bookmarkEnd w:id="274"/>
      <w:bookmarkEnd w:id="275"/>
      <w:r>
        <w:rPr>
          <w:rFonts w:hint="eastAsia" w:ascii="宋体" w:hAnsi="宋体" w:eastAsia="宋体" w:cs="宋体"/>
          <w:b w:val="0"/>
          <w:bCs w:val="0"/>
          <w:color w:val="auto"/>
          <w:kern w:val="2"/>
          <w:sz w:val="24"/>
          <w:szCs w:val="24"/>
          <w:highlight w:val="none"/>
          <w:lang w:val="en-US" w:eastAsia="zh-CN"/>
        </w:rPr>
        <w:t>过程</w:t>
      </w:r>
    </w:p>
    <w:p w14:paraId="721C04B2">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76" w:name="_Toc429224711"/>
      <w:bookmarkStart w:id="277" w:name="_Toc435021141"/>
      <w:bookmarkStart w:id="278" w:name="_Toc504479261"/>
      <w:bookmarkStart w:id="279" w:name="_Toc504479712"/>
      <w:bookmarkStart w:id="280" w:name="_Toc504654747"/>
      <w:bookmarkStart w:id="281" w:name="_Toc445473552"/>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磋商小组按照“评标办法”规定的方法、评审因素、标准和程序对磋商响应文件进行评审。</w:t>
      </w:r>
      <w:bookmarkEnd w:id="276"/>
      <w:bookmarkEnd w:id="277"/>
      <w:r>
        <w:rPr>
          <w:rFonts w:hint="eastAsia" w:ascii="宋体"/>
          <w:color w:val="auto"/>
          <w:sz w:val="24"/>
          <w:highlight w:val="none"/>
          <w:lang w:val="zh-CN"/>
        </w:rPr>
        <w:t>“评标办法”中没有规定的方法、评审因素和标准，不作为评标依据。</w:t>
      </w:r>
      <w:bookmarkEnd w:id="278"/>
      <w:bookmarkEnd w:id="279"/>
      <w:bookmarkEnd w:id="280"/>
      <w:bookmarkEnd w:id="281"/>
    </w:p>
    <w:p w14:paraId="53D46866">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82" w:name="_Toc504479713"/>
      <w:bookmarkStart w:id="283" w:name="_Toc504654748"/>
      <w:bookmarkStart w:id="284" w:name="_Toc504479262"/>
      <w:bookmarkStart w:id="285" w:name="_Toc445473553"/>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磋商响应文件</w:t>
      </w:r>
      <w:r>
        <w:rPr>
          <w:rFonts w:hint="eastAsia" w:ascii="宋体"/>
          <w:color w:val="auto"/>
          <w:sz w:val="24"/>
          <w:highlight w:val="none"/>
        </w:rPr>
        <w:t>有下列情形之一的，按废标处理：</w:t>
      </w:r>
      <w:bookmarkEnd w:id="282"/>
      <w:bookmarkEnd w:id="283"/>
      <w:bookmarkEnd w:id="284"/>
      <w:bookmarkEnd w:id="285"/>
    </w:p>
    <w:p w14:paraId="4FB06F0E">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6" w:name="_Toc504479714"/>
      <w:bookmarkStart w:id="287" w:name="_Toc504479263"/>
      <w:bookmarkStart w:id="288" w:name="_Toc504654749"/>
      <w:bookmarkStart w:id="289" w:name="_Toc445473554"/>
      <w:r>
        <w:rPr>
          <w:rFonts w:hint="eastAsia" w:ascii="宋体"/>
          <w:color w:val="auto"/>
          <w:sz w:val="24"/>
          <w:highlight w:val="none"/>
          <w:lang w:eastAsia="zh-CN"/>
        </w:rPr>
        <w:t>1）磋商响应文件中的投标函未加盖投标人公章和法定代表人或被委托人签字的；</w:t>
      </w:r>
      <w:bookmarkEnd w:id="286"/>
      <w:bookmarkEnd w:id="287"/>
      <w:bookmarkEnd w:id="288"/>
      <w:bookmarkEnd w:id="289"/>
    </w:p>
    <w:p w14:paraId="0B9650E1">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90" w:name="_Toc504479715"/>
      <w:bookmarkStart w:id="291" w:name="_Toc504654750"/>
      <w:bookmarkStart w:id="292" w:name="_Toc445473555"/>
      <w:bookmarkStart w:id="293" w:name="_Toc504479264"/>
      <w:r>
        <w:rPr>
          <w:rFonts w:hint="eastAsia" w:ascii="宋体"/>
          <w:color w:val="auto"/>
          <w:sz w:val="24"/>
          <w:highlight w:val="none"/>
          <w:lang w:eastAsia="zh-CN"/>
        </w:rPr>
        <w:t>2）磋商响应文件中载明的技术标准和资格文件等不符合竞争性磋商文件的要求；</w:t>
      </w:r>
      <w:bookmarkEnd w:id="290"/>
      <w:bookmarkEnd w:id="291"/>
      <w:bookmarkEnd w:id="292"/>
      <w:bookmarkEnd w:id="293"/>
    </w:p>
    <w:p w14:paraId="3409EB9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94" w:name="_Toc504479716"/>
      <w:bookmarkStart w:id="295" w:name="_Toc504654751"/>
      <w:bookmarkStart w:id="296" w:name="_Toc445473556"/>
      <w:bookmarkStart w:id="297" w:name="_Toc504479265"/>
      <w:r>
        <w:rPr>
          <w:rFonts w:hint="eastAsia" w:ascii="宋体"/>
          <w:color w:val="auto"/>
          <w:sz w:val="24"/>
          <w:highlight w:val="none"/>
          <w:lang w:eastAsia="zh-CN"/>
        </w:rPr>
        <w:t>3）</w:t>
      </w:r>
      <w:r>
        <w:rPr>
          <w:rFonts w:hint="eastAsia" w:ascii="宋体"/>
          <w:color w:val="auto"/>
          <w:sz w:val="24"/>
          <w:highlight w:val="none"/>
          <w:lang w:val="zh-CN" w:eastAsia="zh-CN"/>
        </w:rPr>
        <w:t>磋商响应文件中有两个或两个以上报价的；</w:t>
      </w:r>
      <w:bookmarkEnd w:id="294"/>
      <w:bookmarkEnd w:id="295"/>
      <w:bookmarkEnd w:id="296"/>
      <w:bookmarkEnd w:id="297"/>
    </w:p>
    <w:p w14:paraId="01D7196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98" w:name="_Toc504654752"/>
      <w:bookmarkStart w:id="299" w:name="_Toc445473557"/>
      <w:bookmarkStart w:id="300" w:name="_Toc504479717"/>
      <w:bookmarkStart w:id="301" w:name="_Toc504479266"/>
      <w:r>
        <w:rPr>
          <w:rFonts w:hint="eastAsia" w:ascii="宋体"/>
          <w:color w:val="auto"/>
          <w:sz w:val="24"/>
          <w:highlight w:val="none"/>
          <w:lang w:eastAsia="zh-CN"/>
        </w:rPr>
        <w:t>4）</w:t>
      </w:r>
      <w:r>
        <w:rPr>
          <w:rFonts w:hint="eastAsia" w:ascii="宋体"/>
          <w:color w:val="auto"/>
          <w:sz w:val="24"/>
          <w:highlight w:val="none"/>
          <w:lang w:val="zh-CN" w:eastAsia="zh-CN"/>
        </w:rPr>
        <w:t>磋商响应文件的关键内容字迹模糊、无法辨认的；</w:t>
      </w:r>
      <w:bookmarkEnd w:id="298"/>
      <w:bookmarkEnd w:id="299"/>
      <w:bookmarkEnd w:id="300"/>
      <w:bookmarkEnd w:id="301"/>
    </w:p>
    <w:p w14:paraId="312ED20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02" w:name="_Toc504479267"/>
      <w:bookmarkStart w:id="303" w:name="_Toc445473558"/>
      <w:bookmarkStart w:id="304" w:name="_Toc504479718"/>
      <w:bookmarkStart w:id="305" w:name="_Toc504654753"/>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磋商响应文件未按投标人须知中“磋商响应文件密封与标志”规定密封、标记的；</w:t>
      </w:r>
      <w:bookmarkEnd w:id="302"/>
      <w:bookmarkEnd w:id="303"/>
      <w:bookmarkEnd w:id="304"/>
      <w:bookmarkEnd w:id="305"/>
    </w:p>
    <w:p w14:paraId="6D776FC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06" w:name="_Toc504479268"/>
      <w:bookmarkStart w:id="307" w:name="_Toc504479719"/>
      <w:bookmarkStart w:id="308" w:name="_Toc445473559"/>
      <w:bookmarkStart w:id="309" w:name="_Toc504654754"/>
      <w:r>
        <w:rPr>
          <w:rFonts w:hint="eastAsia" w:ascii="宋体"/>
          <w:color w:val="auto"/>
          <w:sz w:val="24"/>
          <w:highlight w:val="none"/>
          <w:lang w:eastAsia="zh-CN"/>
        </w:rPr>
        <w:t>6）磋商响应文件附有采购人不能接受的条件的；</w:t>
      </w:r>
      <w:bookmarkEnd w:id="306"/>
      <w:bookmarkEnd w:id="307"/>
      <w:bookmarkEnd w:id="308"/>
      <w:bookmarkEnd w:id="309"/>
    </w:p>
    <w:p w14:paraId="4D4490F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310" w:name="_Toc504479720"/>
      <w:bookmarkStart w:id="311" w:name="_Toc504479269"/>
      <w:bookmarkStart w:id="312" w:name="_Toc445473560"/>
      <w:bookmarkStart w:id="313" w:name="_Toc504654755"/>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310"/>
      <w:bookmarkEnd w:id="311"/>
      <w:bookmarkEnd w:id="312"/>
      <w:bookmarkEnd w:id="313"/>
    </w:p>
    <w:p w14:paraId="0670B336">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14:paraId="154FFD7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磋商响应文件，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14:paraId="2389377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14:paraId="682935D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6.3.3磋商结束后，磋商小组将要求所有实质性响应的投标人在规定时间内提交二次报价，提交二次报价的投标人不得少于3家。二次报价是投标人磋商响应文件的有效组成部分。</w:t>
      </w:r>
    </w:p>
    <w:p w14:paraId="63F4EE5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6.3.4已提交磋商响应文件的投标人，在提交二次报价之前，可以根据磋商情况退出磋商。采购人、采购代理机构将退还退出磋商的投标人的磋商保证金。</w:t>
      </w:r>
    </w:p>
    <w:p w14:paraId="244A944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法对提交二次报价的投标人的磋商响应文件和二次报价进行综合评分。</w:t>
      </w:r>
    </w:p>
    <w:p w14:paraId="08FFC541">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314" w:name="_Toc445473561"/>
      <w:bookmarkStart w:id="315" w:name="_Toc504654756"/>
      <w:r>
        <w:rPr>
          <w:rFonts w:hint="eastAsia" w:ascii="宋体" w:hAnsi="宋体" w:eastAsia="宋体" w:cs="宋体"/>
          <w:b/>
          <w:bCs/>
          <w:color w:val="auto"/>
          <w:sz w:val="28"/>
          <w:szCs w:val="28"/>
          <w:highlight w:val="none"/>
          <w:lang w:val="zh-CN"/>
        </w:rPr>
        <w:t>七、合同授予</w:t>
      </w:r>
      <w:bookmarkEnd w:id="314"/>
      <w:bookmarkEnd w:id="315"/>
    </w:p>
    <w:p w14:paraId="5EAC7EC5">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16" w:name="_Toc504479724"/>
      <w:bookmarkStart w:id="317" w:name="_Toc504654757"/>
      <w:bookmarkStart w:id="318" w:name="_Toc504479272"/>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316"/>
      <w:bookmarkEnd w:id="317"/>
      <w:bookmarkEnd w:id="318"/>
      <w:bookmarkStart w:id="319" w:name="_Toc504479725"/>
      <w:bookmarkStart w:id="320" w:name="_Toc504479273"/>
      <w:bookmarkStart w:id="321" w:name="_Toc504654758"/>
    </w:p>
    <w:p w14:paraId="6F6EA77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319"/>
      <w:bookmarkEnd w:id="320"/>
      <w:bookmarkEnd w:id="321"/>
    </w:p>
    <w:p w14:paraId="7A8D2D2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2" w:name="_Toc504479726"/>
      <w:bookmarkStart w:id="323" w:name="_Toc504654759"/>
      <w:bookmarkStart w:id="324" w:name="_Toc445473562"/>
      <w:bookmarkStart w:id="325" w:name="_Toc504479274"/>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22"/>
      <w:bookmarkEnd w:id="323"/>
      <w:bookmarkEnd w:id="324"/>
      <w:bookmarkEnd w:id="325"/>
    </w:p>
    <w:p w14:paraId="1106C0E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26" w:name="_Toc504479275"/>
      <w:bookmarkStart w:id="327" w:name="_Toc504479727"/>
      <w:bookmarkStart w:id="328" w:name="_Toc429224722"/>
      <w:bookmarkStart w:id="329" w:name="_Toc435021152"/>
      <w:bookmarkStart w:id="330" w:name="_Toc504654760"/>
      <w:bookmarkStart w:id="331" w:name="_Toc445473563"/>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26"/>
    <w:bookmarkEnd w:id="327"/>
    <w:bookmarkEnd w:id="328"/>
    <w:bookmarkEnd w:id="329"/>
    <w:bookmarkEnd w:id="330"/>
    <w:bookmarkEnd w:id="331"/>
    <w:p w14:paraId="6DA79B9E">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32" w:name="_Toc504479728"/>
      <w:bookmarkStart w:id="333" w:name="_Toc504654761"/>
      <w:bookmarkStart w:id="334" w:name="_Toc504479276"/>
      <w:bookmarkStart w:id="335" w:name="_Toc445473564"/>
      <w:r>
        <w:rPr>
          <w:rFonts w:hint="eastAsia" w:ascii="宋体" w:hAnsi="宋体" w:cs="宋体"/>
          <w:b w:val="0"/>
          <w:bCs w:val="0"/>
          <w:color w:val="auto"/>
          <w:kern w:val="2"/>
          <w:sz w:val="24"/>
          <w:szCs w:val="24"/>
          <w:highlight w:val="none"/>
          <w:lang w:val="en-US" w:eastAsia="zh-CN"/>
        </w:rPr>
        <w:t>7.3</w:t>
      </w:r>
      <w:bookmarkEnd w:id="332"/>
      <w:bookmarkEnd w:id="333"/>
      <w:bookmarkEnd w:id="334"/>
      <w:bookmarkEnd w:id="335"/>
      <w:r>
        <w:rPr>
          <w:rFonts w:hint="eastAsia" w:ascii="宋体" w:hAnsi="宋体" w:cs="宋体"/>
          <w:b w:val="0"/>
          <w:bCs w:val="0"/>
          <w:color w:val="auto"/>
          <w:kern w:val="2"/>
          <w:sz w:val="24"/>
          <w:szCs w:val="24"/>
          <w:highlight w:val="none"/>
          <w:lang w:val="en-US" w:eastAsia="zh-CN"/>
        </w:rPr>
        <w:t xml:space="preserve"> 成交通知书</w:t>
      </w:r>
    </w:p>
    <w:p w14:paraId="7C210DA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36" w:name="_Toc504479729"/>
      <w:bookmarkStart w:id="337" w:name="_Toc504479277"/>
      <w:bookmarkStart w:id="338" w:name="_Toc445473565"/>
      <w:bookmarkStart w:id="339" w:name="_Toc504654762"/>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36"/>
      <w:bookmarkEnd w:id="337"/>
      <w:bookmarkEnd w:id="338"/>
      <w:bookmarkEnd w:id="339"/>
    </w:p>
    <w:p w14:paraId="01A7B10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40" w:name="_Toc445473569"/>
      <w:bookmarkStart w:id="341" w:name="_Toc504479281"/>
      <w:bookmarkStart w:id="342" w:name="_Toc504479733"/>
      <w:bookmarkStart w:id="343" w:name="_Toc504654766"/>
      <w:r>
        <w:rPr>
          <w:rFonts w:hint="eastAsia" w:ascii="宋体" w:hAnsi="宋体" w:cs="宋体"/>
          <w:b w:val="0"/>
          <w:bCs w:val="0"/>
          <w:color w:val="auto"/>
          <w:kern w:val="2"/>
          <w:sz w:val="24"/>
          <w:szCs w:val="24"/>
          <w:highlight w:val="none"/>
          <w:lang w:val="en-US" w:eastAsia="zh-CN"/>
        </w:rPr>
        <w:t>7.4 签订合同</w:t>
      </w:r>
      <w:bookmarkEnd w:id="340"/>
      <w:bookmarkEnd w:id="341"/>
      <w:bookmarkEnd w:id="342"/>
      <w:bookmarkEnd w:id="343"/>
    </w:p>
    <w:p w14:paraId="633A1FE2">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4" w:name="_Toc429224729"/>
      <w:bookmarkStart w:id="345" w:name="_Toc435021159"/>
      <w:bookmarkStart w:id="346" w:name="_Toc504479282"/>
      <w:bookmarkStart w:id="347" w:name="_Toc504479734"/>
      <w:bookmarkStart w:id="348" w:name="_Toc504654767"/>
      <w:bookmarkStart w:id="349" w:name="_Toc445473570"/>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采购人和成交商应当自成交通知书发出之日起30天内，根据竞争性磋商文件和成交商的磋商响应文件订立书面合同。成交商无正当理由拒签合同的，采购人取消其成交资格，其磋商保证金不予退还；</w:t>
      </w:r>
      <w:bookmarkEnd w:id="344"/>
      <w:bookmarkEnd w:id="345"/>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46"/>
      <w:bookmarkEnd w:id="347"/>
      <w:bookmarkEnd w:id="348"/>
      <w:bookmarkEnd w:id="349"/>
    </w:p>
    <w:p w14:paraId="775BADE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50" w:name="_Toc429224730"/>
      <w:bookmarkStart w:id="351" w:name="_Toc435021160"/>
      <w:bookmarkStart w:id="352" w:name="_Toc504654768"/>
      <w:bookmarkStart w:id="353" w:name="_Toc445473571"/>
      <w:bookmarkStart w:id="354" w:name="_Toc504479735"/>
      <w:bookmarkStart w:id="355" w:name="_Toc504479283"/>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50"/>
      <w:bookmarkEnd w:id="351"/>
      <w:r>
        <w:rPr>
          <w:rFonts w:hint="eastAsia" w:ascii="宋体" w:hAnsi="宋体" w:cs="宋体"/>
          <w:b w:val="0"/>
          <w:bCs w:val="0"/>
          <w:color w:val="auto"/>
          <w:kern w:val="2"/>
          <w:sz w:val="24"/>
          <w:szCs w:val="24"/>
          <w:highlight w:val="none"/>
          <w:lang w:val="zh-CN" w:eastAsia="zh-CN"/>
        </w:rPr>
        <w:t>给成交商造成损失的，还应当赔偿损失。</w:t>
      </w:r>
      <w:bookmarkEnd w:id="352"/>
      <w:bookmarkEnd w:id="353"/>
      <w:bookmarkEnd w:id="354"/>
      <w:bookmarkEnd w:id="355"/>
      <w:bookmarkStart w:id="356" w:name="_Toc504654769"/>
      <w:bookmarkStart w:id="357" w:name="_Toc445473572"/>
    </w:p>
    <w:p w14:paraId="63B0F819">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56"/>
      <w:bookmarkEnd w:id="357"/>
      <w:r>
        <w:rPr>
          <w:rFonts w:hint="eastAsia" w:ascii="宋体" w:hAnsi="宋体" w:eastAsia="宋体" w:cs="宋体"/>
          <w:color w:val="auto"/>
          <w:kern w:val="2"/>
          <w:sz w:val="28"/>
          <w:szCs w:val="28"/>
          <w:highlight w:val="none"/>
          <w:lang w:val="zh-CN"/>
        </w:rPr>
        <w:t>：</w:t>
      </w:r>
    </w:p>
    <w:p w14:paraId="61F4FD06">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8" w:name="_Toc504479285"/>
      <w:bookmarkStart w:id="359" w:name="_Toc504479737"/>
      <w:bookmarkStart w:id="360" w:name="_Toc504654770"/>
      <w:bookmarkStart w:id="361" w:name="_Toc445473573"/>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58"/>
      <w:bookmarkEnd w:id="359"/>
      <w:bookmarkEnd w:id="360"/>
      <w:bookmarkEnd w:id="361"/>
    </w:p>
    <w:p w14:paraId="02135542">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2" w:name="_Toc504479286"/>
      <w:bookmarkStart w:id="363" w:name="_Toc445473574"/>
      <w:bookmarkStart w:id="364" w:name="_Toc504479738"/>
      <w:bookmarkStart w:id="365" w:name="_Toc504654771"/>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62"/>
      <w:bookmarkEnd w:id="363"/>
      <w:bookmarkEnd w:id="364"/>
      <w:bookmarkEnd w:id="365"/>
    </w:p>
    <w:p w14:paraId="6EF188BD">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6" w:name="_Toc504479287"/>
      <w:bookmarkStart w:id="367" w:name="_Toc504479739"/>
      <w:bookmarkStart w:id="368" w:name="_Toc504654772"/>
      <w:bookmarkStart w:id="369" w:name="_Toc445473575"/>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66"/>
      <w:bookmarkEnd w:id="367"/>
      <w:bookmarkEnd w:id="368"/>
      <w:bookmarkEnd w:id="369"/>
    </w:p>
    <w:p w14:paraId="39CBEBD2">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0" w:name="_Toc435021165"/>
      <w:bookmarkStart w:id="371" w:name="_Toc429224735"/>
      <w:bookmarkStart w:id="372" w:name="_Toc504479288"/>
      <w:bookmarkStart w:id="373" w:name="_Toc445473576"/>
      <w:bookmarkStart w:id="374" w:name="_Toc504654773"/>
      <w:bookmarkStart w:id="375" w:name="_Toc504479740"/>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70"/>
      <w:bookmarkEnd w:id="371"/>
      <w:r>
        <w:rPr>
          <w:rFonts w:hint="eastAsia" w:ascii="宋体" w:hAnsi="宋体" w:cs="宋体"/>
          <w:b w:val="0"/>
          <w:bCs w:val="0"/>
          <w:color w:val="auto"/>
          <w:kern w:val="2"/>
          <w:sz w:val="24"/>
          <w:szCs w:val="24"/>
          <w:highlight w:val="none"/>
          <w:lang w:val="zh-CN" w:eastAsia="zh-CN"/>
        </w:rPr>
        <w:t xml:space="preserve"> </w:t>
      </w:r>
    </w:p>
    <w:p w14:paraId="771F6244">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72"/>
      <w:bookmarkEnd w:id="373"/>
      <w:bookmarkEnd w:id="374"/>
      <w:bookmarkEnd w:id="375"/>
      <w:bookmarkStart w:id="376" w:name="_Toc445473577"/>
      <w:bookmarkStart w:id="377" w:name="_Toc504654774"/>
    </w:p>
    <w:p w14:paraId="762087E4">
      <w:pPr>
        <w:pStyle w:val="36"/>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76"/>
      <w:bookmarkEnd w:id="377"/>
    </w:p>
    <w:p w14:paraId="0765E95E">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8" w:name="_Toc504654775"/>
      <w:bookmarkStart w:id="379" w:name="_Toc504479742"/>
      <w:bookmarkStart w:id="380" w:name="_Toc445473578"/>
      <w:bookmarkStart w:id="381" w:name="_Toc504479290"/>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78"/>
      <w:bookmarkEnd w:id="379"/>
      <w:bookmarkEnd w:id="380"/>
      <w:bookmarkEnd w:id="381"/>
    </w:p>
    <w:p w14:paraId="4844EDFB">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14:paraId="0ABD928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82" w:name="_Toc445473579"/>
      <w:bookmarkStart w:id="383" w:name="_Toc504654776"/>
      <w:bookmarkStart w:id="384" w:name="_Toc504479743"/>
      <w:bookmarkStart w:id="385" w:name="_Toc504479291"/>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82"/>
      <w:bookmarkEnd w:id="383"/>
      <w:bookmarkEnd w:id="384"/>
      <w:bookmarkEnd w:id="385"/>
    </w:p>
    <w:p w14:paraId="62BB6CF5">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14:paraId="28751926">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86" w:name="_Toc504479292"/>
      <w:bookmarkStart w:id="387" w:name="_Toc504479744"/>
      <w:bookmarkStart w:id="388" w:name="_Toc445473580"/>
      <w:bookmarkStart w:id="389" w:name="_Toc504654777"/>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86"/>
      <w:bookmarkEnd w:id="387"/>
      <w:bookmarkEnd w:id="388"/>
      <w:bookmarkEnd w:id="389"/>
    </w:p>
    <w:p w14:paraId="4D9CA11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磋商响应文件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14:paraId="7C77A2DF">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90" w:name="_Toc504479745"/>
      <w:bookmarkStart w:id="391" w:name="_Toc504654778"/>
      <w:bookmarkStart w:id="392" w:name="_Toc504479293"/>
      <w:bookmarkStart w:id="393" w:name="_Toc445473581"/>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90"/>
      <w:bookmarkEnd w:id="391"/>
      <w:bookmarkEnd w:id="392"/>
      <w:bookmarkEnd w:id="393"/>
    </w:p>
    <w:p w14:paraId="00F6E6E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p>
    <w:p w14:paraId="5B1CF2E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94" w:name="_Toc445473582"/>
      <w:bookmarkStart w:id="395" w:name="_Toc504479294"/>
      <w:bookmarkStart w:id="396" w:name="_Toc504654779"/>
      <w:bookmarkStart w:id="397" w:name="_Toc504479746"/>
      <w:bookmarkStart w:id="398" w:name="_Toc31372_WPSOffice_Level1"/>
      <w:bookmarkStart w:id="399" w:name="_Toc6742_WPSOffice_Level1"/>
      <w:bookmarkStart w:id="400" w:name="_Toc460361802"/>
      <w:r>
        <w:rPr>
          <w:rFonts w:hint="eastAsia" w:ascii="宋体" w:hAnsi="宋体" w:cs="宋体"/>
          <w:b w:val="0"/>
          <w:bCs w:val="0"/>
          <w:color w:val="auto"/>
          <w:kern w:val="2"/>
          <w:sz w:val="24"/>
          <w:szCs w:val="24"/>
          <w:highlight w:val="none"/>
          <w:lang w:val="en-US" w:eastAsia="zh-CN"/>
        </w:rPr>
        <w:t xml:space="preserve">9.5 </w:t>
      </w:r>
      <w:bookmarkEnd w:id="394"/>
      <w:bookmarkEnd w:id="395"/>
      <w:bookmarkEnd w:id="396"/>
      <w:bookmarkEnd w:id="397"/>
      <w:r>
        <w:rPr>
          <w:rFonts w:hint="eastAsia" w:ascii="宋体" w:hAnsi="宋体" w:cs="宋体"/>
          <w:b w:val="0"/>
          <w:bCs w:val="0"/>
          <w:color w:val="auto"/>
          <w:kern w:val="2"/>
          <w:sz w:val="24"/>
          <w:szCs w:val="24"/>
          <w:highlight w:val="none"/>
          <w:lang w:val="zh-CN" w:eastAsia="zh-CN"/>
        </w:rPr>
        <w:t>质疑与投诉</w:t>
      </w:r>
    </w:p>
    <w:p w14:paraId="322BF88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14:paraId="621307EF">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14:paraId="6354F023">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14:paraId="179E9B68">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14:paraId="2C2BA1F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14:paraId="4B7AFD06">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14:paraId="49699CCE">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14:paraId="2665AF6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14:paraId="42E189E8">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14:paraId="790C611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14:paraId="78BD0B01">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14:paraId="5760102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14:paraId="3A764C8C">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14:paraId="13CCF75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14:paraId="5D24498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14:paraId="2B9B0172">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14:paraId="7C1D53C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14:paraId="0656505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14:paraId="2A8A92D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14:paraId="13538F4D">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14:paraId="1D7B24E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14:paraId="0F83A82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401" w:name="bookmark29"/>
      <w:r>
        <w:rPr>
          <w:rFonts w:hint="eastAsia" w:ascii="宋体"/>
          <w:color w:val="auto"/>
          <w:sz w:val="24"/>
          <w:highlight w:val="none"/>
          <w:lang w:eastAsia="zh-CN"/>
        </w:rPr>
        <w:t>6）投诉人为法人或者其他组织的，应由法定代表人或者主要负责人签字盖章并加盖公章。</w:t>
      </w:r>
    </w:p>
    <w:bookmarkEnd w:id="401"/>
    <w:p w14:paraId="619AF75B">
      <w:pPr>
        <w:pStyle w:val="5"/>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bookmarkStart w:id="402" w:name="_Toc504654780"/>
      <w:r>
        <w:rPr>
          <w:rFonts w:hint="eastAsia" w:ascii="宋体" w:hAnsi="宋体" w:eastAsia="宋体" w:cs="宋体"/>
          <w:color w:val="auto"/>
          <w:sz w:val="28"/>
          <w:szCs w:val="28"/>
          <w:highlight w:val="none"/>
          <w:lang w:val="zh-CN"/>
        </w:rPr>
        <w:t>十、其它</w:t>
      </w:r>
      <w:bookmarkEnd w:id="402"/>
    </w:p>
    <w:p w14:paraId="3D51F94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14:paraId="199C563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sz w:val="44"/>
          <w:szCs w:val="44"/>
          <w:highlight w:val="none"/>
          <w:lang w:val="zh-CN"/>
        </w:rPr>
      </w:pPr>
      <w:r>
        <w:rPr>
          <w:rFonts w:hint="eastAsia" w:ascii="宋体" w:hAnsi="宋体" w:cs="宋体"/>
          <w:b w:val="0"/>
          <w:bCs w:val="0"/>
          <w:color w:val="auto"/>
          <w:kern w:val="2"/>
          <w:sz w:val="24"/>
          <w:szCs w:val="24"/>
          <w:highlight w:val="none"/>
          <w:lang w:val="en-US" w:eastAsia="zh-CN"/>
        </w:rPr>
        <w:t>10.2 本竞争性磋商文件的解释权属采购人。</w:t>
      </w:r>
    </w:p>
    <w:p w14:paraId="6AB42882">
      <w:pPr>
        <w:pStyle w:val="5"/>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第三章 评标办法（综合评</w:t>
      </w:r>
      <w:r>
        <w:rPr>
          <w:rFonts w:hint="eastAsia" w:ascii="宋体" w:hAnsi="宋体" w:cs="宋体"/>
          <w:color w:val="auto"/>
          <w:sz w:val="44"/>
          <w:szCs w:val="44"/>
          <w:highlight w:val="none"/>
          <w:lang w:val="zh-CN"/>
        </w:rPr>
        <w:t>分</w:t>
      </w:r>
      <w:r>
        <w:rPr>
          <w:rFonts w:hint="eastAsia" w:ascii="宋体" w:hAnsi="宋体" w:eastAsia="宋体" w:cs="宋体"/>
          <w:color w:val="auto"/>
          <w:sz w:val="44"/>
          <w:szCs w:val="44"/>
          <w:highlight w:val="none"/>
          <w:lang w:val="zh-CN"/>
        </w:rPr>
        <w:t>法）</w:t>
      </w:r>
      <w:bookmarkEnd w:id="398"/>
      <w:bookmarkEnd w:id="399"/>
      <w:bookmarkEnd w:id="400"/>
    </w:p>
    <w:p w14:paraId="5A91F1BB">
      <w:pPr>
        <w:ind w:firstLine="480" w:firstLineChars="200"/>
        <w:jc w:val="center"/>
        <w:rPr>
          <w:rFonts w:hint="eastAsia" w:ascii="宋体" w:hAnsi="宋体" w:cs="宋体"/>
          <w:b/>
          <w:color w:val="auto"/>
          <w:sz w:val="24"/>
          <w:szCs w:val="22"/>
          <w:highlight w:val="none"/>
        </w:rPr>
      </w:pPr>
    </w:p>
    <w:p w14:paraId="5490B41D">
      <w:pPr>
        <w:ind w:firstLine="480" w:firstLineChars="200"/>
        <w:jc w:val="center"/>
        <w:rPr>
          <w:rFonts w:hint="eastAsia" w:ascii="宋体" w:hAnsi="宋体" w:cs="宋体"/>
          <w:b/>
          <w:color w:val="auto"/>
          <w:sz w:val="24"/>
          <w:szCs w:val="22"/>
          <w:highlight w:val="none"/>
        </w:rPr>
      </w:pPr>
    </w:p>
    <w:p w14:paraId="50B47D19">
      <w:pPr>
        <w:ind w:firstLine="480" w:firstLineChars="200"/>
        <w:jc w:val="center"/>
        <w:rPr>
          <w:rFonts w:hint="eastAsia" w:ascii="宋体" w:hAnsi="宋体" w:cs="宋体"/>
          <w:b/>
          <w:color w:val="auto"/>
          <w:sz w:val="24"/>
          <w:szCs w:val="22"/>
          <w:highlight w:val="none"/>
        </w:rPr>
      </w:pPr>
    </w:p>
    <w:p w14:paraId="0DA27024">
      <w:pPr>
        <w:ind w:firstLine="480" w:firstLineChars="200"/>
        <w:jc w:val="center"/>
        <w:rPr>
          <w:rFonts w:hint="eastAsia" w:ascii="宋体" w:hAnsi="宋体" w:cs="宋体"/>
          <w:b/>
          <w:color w:val="auto"/>
          <w:sz w:val="24"/>
          <w:szCs w:val="22"/>
          <w:highlight w:val="none"/>
        </w:rPr>
      </w:pPr>
    </w:p>
    <w:p w14:paraId="41CD2124">
      <w:pPr>
        <w:ind w:firstLine="480" w:firstLineChars="200"/>
        <w:jc w:val="center"/>
        <w:rPr>
          <w:rFonts w:hint="eastAsia" w:ascii="宋体" w:hAnsi="宋体" w:cs="宋体"/>
          <w:b/>
          <w:color w:val="auto"/>
          <w:sz w:val="24"/>
          <w:szCs w:val="22"/>
          <w:highlight w:val="none"/>
        </w:rPr>
      </w:pPr>
    </w:p>
    <w:p w14:paraId="467B9EC4">
      <w:pPr>
        <w:ind w:firstLine="480" w:firstLineChars="200"/>
        <w:jc w:val="center"/>
        <w:rPr>
          <w:rFonts w:hint="eastAsia" w:ascii="宋体" w:hAnsi="宋体" w:cs="宋体"/>
          <w:b/>
          <w:color w:val="auto"/>
          <w:sz w:val="24"/>
          <w:szCs w:val="22"/>
          <w:highlight w:val="none"/>
        </w:rPr>
      </w:pPr>
    </w:p>
    <w:p w14:paraId="430B93C1">
      <w:pPr>
        <w:ind w:firstLine="480" w:firstLineChars="200"/>
        <w:jc w:val="center"/>
        <w:rPr>
          <w:rFonts w:hint="eastAsia" w:ascii="宋体" w:hAnsi="宋体" w:cs="宋体"/>
          <w:b/>
          <w:color w:val="auto"/>
          <w:sz w:val="24"/>
          <w:szCs w:val="22"/>
          <w:highlight w:val="none"/>
        </w:rPr>
      </w:pPr>
    </w:p>
    <w:p w14:paraId="42BAB05E">
      <w:pPr>
        <w:ind w:firstLine="480" w:firstLineChars="200"/>
        <w:jc w:val="center"/>
        <w:rPr>
          <w:rFonts w:hint="eastAsia" w:ascii="宋体" w:hAnsi="宋体" w:cs="宋体"/>
          <w:b/>
          <w:color w:val="auto"/>
          <w:sz w:val="24"/>
          <w:szCs w:val="22"/>
          <w:highlight w:val="none"/>
        </w:rPr>
      </w:pPr>
    </w:p>
    <w:p w14:paraId="2AE195DA">
      <w:pPr>
        <w:ind w:firstLine="480" w:firstLineChars="200"/>
        <w:jc w:val="center"/>
        <w:rPr>
          <w:rFonts w:hint="eastAsia" w:ascii="宋体" w:hAnsi="宋体" w:cs="宋体"/>
          <w:b/>
          <w:color w:val="auto"/>
          <w:sz w:val="24"/>
          <w:szCs w:val="22"/>
          <w:highlight w:val="none"/>
        </w:rPr>
      </w:pPr>
    </w:p>
    <w:p w14:paraId="5FC6C65A">
      <w:pPr>
        <w:ind w:firstLine="480" w:firstLineChars="200"/>
        <w:jc w:val="center"/>
        <w:rPr>
          <w:rFonts w:hint="eastAsia" w:ascii="宋体" w:hAnsi="宋体" w:cs="宋体"/>
          <w:b/>
          <w:color w:val="auto"/>
          <w:sz w:val="24"/>
          <w:szCs w:val="22"/>
          <w:highlight w:val="none"/>
        </w:rPr>
      </w:pPr>
    </w:p>
    <w:p w14:paraId="546C4C91">
      <w:pPr>
        <w:ind w:firstLine="480" w:firstLineChars="200"/>
        <w:jc w:val="center"/>
        <w:rPr>
          <w:rFonts w:hint="eastAsia" w:ascii="宋体" w:hAnsi="宋体" w:cs="宋体"/>
          <w:b/>
          <w:color w:val="auto"/>
          <w:sz w:val="24"/>
          <w:szCs w:val="22"/>
          <w:highlight w:val="none"/>
        </w:rPr>
      </w:pPr>
    </w:p>
    <w:p w14:paraId="7C094C27">
      <w:pPr>
        <w:ind w:firstLine="480" w:firstLineChars="200"/>
        <w:jc w:val="center"/>
        <w:rPr>
          <w:rFonts w:hint="eastAsia" w:ascii="宋体" w:hAnsi="宋体" w:cs="宋体"/>
          <w:b/>
          <w:color w:val="auto"/>
          <w:sz w:val="24"/>
          <w:szCs w:val="22"/>
          <w:highlight w:val="none"/>
        </w:rPr>
      </w:pPr>
    </w:p>
    <w:p w14:paraId="525530F1">
      <w:pPr>
        <w:ind w:firstLine="480" w:firstLineChars="200"/>
        <w:jc w:val="center"/>
        <w:rPr>
          <w:rFonts w:hint="eastAsia" w:ascii="宋体" w:hAnsi="宋体" w:cs="宋体"/>
          <w:b/>
          <w:color w:val="auto"/>
          <w:sz w:val="24"/>
          <w:szCs w:val="22"/>
          <w:highlight w:val="none"/>
        </w:rPr>
      </w:pPr>
    </w:p>
    <w:p w14:paraId="0D1871BD">
      <w:pPr>
        <w:ind w:firstLine="480" w:firstLineChars="200"/>
        <w:jc w:val="center"/>
        <w:rPr>
          <w:rFonts w:hint="eastAsia" w:ascii="宋体" w:hAnsi="宋体" w:cs="宋体"/>
          <w:b/>
          <w:color w:val="auto"/>
          <w:sz w:val="24"/>
          <w:szCs w:val="22"/>
          <w:highlight w:val="none"/>
        </w:rPr>
      </w:pPr>
    </w:p>
    <w:p w14:paraId="71D79A0B">
      <w:pPr>
        <w:ind w:firstLine="480" w:firstLineChars="200"/>
        <w:jc w:val="center"/>
        <w:rPr>
          <w:rFonts w:hint="eastAsia" w:ascii="宋体" w:hAnsi="宋体" w:cs="宋体"/>
          <w:b/>
          <w:color w:val="auto"/>
          <w:sz w:val="24"/>
          <w:szCs w:val="22"/>
          <w:highlight w:val="none"/>
        </w:rPr>
      </w:pPr>
    </w:p>
    <w:p w14:paraId="12626E19">
      <w:pPr>
        <w:ind w:firstLine="480" w:firstLineChars="200"/>
        <w:jc w:val="center"/>
        <w:rPr>
          <w:rFonts w:hint="eastAsia" w:ascii="宋体" w:hAnsi="宋体" w:cs="宋体"/>
          <w:b/>
          <w:color w:val="auto"/>
          <w:sz w:val="24"/>
          <w:szCs w:val="22"/>
          <w:highlight w:val="none"/>
        </w:rPr>
      </w:pPr>
    </w:p>
    <w:p w14:paraId="1CE1A967">
      <w:pPr>
        <w:ind w:firstLine="480" w:firstLineChars="200"/>
        <w:jc w:val="center"/>
        <w:rPr>
          <w:rFonts w:hint="eastAsia" w:ascii="宋体" w:hAnsi="宋体" w:cs="宋体"/>
          <w:b/>
          <w:color w:val="auto"/>
          <w:sz w:val="24"/>
          <w:szCs w:val="22"/>
          <w:highlight w:val="none"/>
        </w:rPr>
      </w:pPr>
    </w:p>
    <w:p w14:paraId="09C841BE">
      <w:pPr>
        <w:ind w:firstLine="480" w:firstLineChars="200"/>
        <w:jc w:val="center"/>
        <w:rPr>
          <w:rFonts w:hint="eastAsia" w:ascii="宋体" w:hAnsi="宋体" w:cs="宋体"/>
          <w:b/>
          <w:color w:val="auto"/>
          <w:sz w:val="24"/>
          <w:szCs w:val="22"/>
          <w:highlight w:val="none"/>
        </w:rPr>
      </w:pPr>
    </w:p>
    <w:p w14:paraId="6803B226">
      <w:pPr>
        <w:ind w:firstLine="480" w:firstLineChars="200"/>
        <w:jc w:val="center"/>
        <w:rPr>
          <w:rFonts w:hint="eastAsia" w:ascii="宋体" w:hAnsi="宋体" w:cs="宋体"/>
          <w:b/>
          <w:color w:val="auto"/>
          <w:sz w:val="24"/>
          <w:szCs w:val="22"/>
          <w:highlight w:val="none"/>
        </w:rPr>
      </w:pPr>
    </w:p>
    <w:p w14:paraId="44C8F766">
      <w:pPr>
        <w:ind w:firstLine="480" w:firstLineChars="200"/>
        <w:jc w:val="center"/>
        <w:rPr>
          <w:rFonts w:hint="eastAsia" w:ascii="宋体" w:hAnsi="宋体" w:cs="宋体"/>
          <w:b/>
          <w:color w:val="auto"/>
          <w:sz w:val="24"/>
          <w:szCs w:val="22"/>
          <w:highlight w:val="none"/>
        </w:rPr>
      </w:pPr>
    </w:p>
    <w:p w14:paraId="01D3BEB7">
      <w:pPr>
        <w:ind w:firstLine="480" w:firstLineChars="200"/>
        <w:jc w:val="center"/>
        <w:rPr>
          <w:rFonts w:hint="eastAsia" w:ascii="宋体" w:hAnsi="宋体" w:cs="宋体"/>
          <w:b/>
          <w:color w:val="auto"/>
          <w:sz w:val="24"/>
          <w:szCs w:val="22"/>
          <w:highlight w:val="none"/>
        </w:rPr>
      </w:pPr>
    </w:p>
    <w:p w14:paraId="3B7817E1">
      <w:pPr>
        <w:ind w:firstLine="480" w:firstLineChars="200"/>
        <w:jc w:val="center"/>
        <w:rPr>
          <w:rFonts w:hint="eastAsia" w:ascii="宋体" w:hAnsi="宋体" w:cs="宋体"/>
          <w:b/>
          <w:color w:val="auto"/>
          <w:sz w:val="24"/>
          <w:szCs w:val="22"/>
          <w:highlight w:val="none"/>
        </w:rPr>
      </w:pPr>
    </w:p>
    <w:p w14:paraId="14AD9DFB">
      <w:pPr>
        <w:ind w:firstLine="480" w:firstLineChars="200"/>
        <w:jc w:val="center"/>
        <w:rPr>
          <w:rFonts w:hint="eastAsia" w:ascii="宋体" w:hAnsi="宋体" w:cs="宋体"/>
          <w:b/>
          <w:color w:val="auto"/>
          <w:sz w:val="24"/>
          <w:szCs w:val="22"/>
          <w:highlight w:val="none"/>
        </w:rPr>
      </w:pPr>
    </w:p>
    <w:p w14:paraId="6707DDEF">
      <w:pPr>
        <w:ind w:firstLine="480" w:firstLineChars="200"/>
        <w:jc w:val="center"/>
        <w:rPr>
          <w:rFonts w:hint="eastAsia" w:ascii="宋体" w:hAnsi="宋体" w:cs="宋体"/>
          <w:b/>
          <w:color w:val="auto"/>
          <w:sz w:val="24"/>
          <w:szCs w:val="22"/>
          <w:highlight w:val="none"/>
        </w:rPr>
      </w:pPr>
    </w:p>
    <w:p w14:paraId="7D06AD63">
      <w:pPr>
        <w:ind w:firstLine="480" w:firstLineChars="200"/>
        <w:jc w:val="center"/>
        <w:rPr>
          <w:rFonts w:hint="eastAsia" w:ascii="宋体" w:hAnsi="宋体" w:cs="宋体"/>
          <w:b/>
          <w:color w:val="auto"/>
          <w:sz w:val="24"/>
          <w:szCs w:val="22"/>
          <w:highlight w:val="none"/>
        </w:rPr>
      </w:pPr>
    </w:p>
    <w:p w14:paraId="28CE2DFC">
      <w:pPr>
        <w:ind w:firstLine="480" w:firstLineChars="200"/>
        <w:jc w:val="center"/>
        <w:rPr>
          <w:rFonts w:hint="eastAsia" w:ascii="宋体" w:hAnsi="宋体" w:cs="宋体"/>
          <w:b/>
          <w:color w:val="auto"/>
          <w:sz w:val="24"/>
          <w:szCs w:val="22"/>
          <w:highlight w:val="none"/>
        </w:rPr>
      </w:pPr>
    </w:p>
    <w:p w14:paraId="0E167216">
      <w:pPr>
        <w:ind w:firstLine="480" w:firstLineChars="200"/>
        <w:jc w:val="center"/>
        <w:rPr>
          <w:rFonts w:hint="eastAsia" w:ascii="宋体" w:hAnsi="宋体" w:cs="宋体"/>
          <w:b/>
          <w:color w:val="auto"/>
          <w:sz w:val="24"/>
          <w:szCs w:val="22"/>
          <w:highlight w:val="none"/>
        </w:rPr>
      </w:pPr>
    </w:p>
    <w:p w14:paraId="6EF797E5">
      <w:pPr>
        <w:ind w:firstLine="480" w:firstLineChars="200"/>
        <w:jc w:val="center"/>
        <w:rPr>
          <w:rFonts w:hint="eastAsia" w:ascii="宋体" w:hAnsi="宋体" w:cs="宋体"/>
          <w:b/>
          <w:color w:val="auto"/>
          <w:sz w:val="24"/>
          <w:szCs w:val="22"/>
          <w:highlight w:val="none"/>
        </w:rPr>
      </w:pPr>
    </w:p>
    <w:p w14:paraId="268B24D9">
      <w:pPr>
        <w:ind w:firstLine="480" w:firstLineChars="200"/>
        <w:jc w:val="center"/>
        <w:rPr>
          <w:rFonts w:hint="eastAsia" w:ascii="宋体" w:hAnsi="宋体" w:cs="宋体"/>
          <w:b/>
          <w:color w:val="auto"/>
          <w:sz w:val="24"/>
          <w:szCs w:val="22"/>
          <w:highlight w:val="none"/>
        </w:rPr>
      </w:pPr>
    </w:p>
    <w:p w14:paraId="25FFA9D9">
      <w:pPr>
        <w:ind w:firstLine="480" w:firstLineChars="200"/>
        <w:jc w:val="center"/>
        <w:rPr>
          <w:rFonts w:hint="eastAsia" w:ascii="宋体" w:hAnsi="宋体" w:cs="宋体"/>
          <w:b/>
          <w:color w:val="auto"/>
          <w:sz w:val="24"/>
          <w:szCs w:val="22"/>
          <w:highlight w:val="none"/>
        </w:rPr>
      </w:pPr>
    </w:p>
    <w:p w14:paraId="387794DA">
      <w:pPr>
        <w:ind w:firstLine="480" w:firstLineChars="200"/>
        <w:jc w:val="center"/>
        <w:rPr>
          <w:rFonts w:hint="eastAsia" w:ascii="宋体" w:hAnsi="宋体" w:cs="宋体"/>
          <w:b/>
          <w:color w:val="auto"/>
          <w:sz w:val="24"/>
          <w:szCs w:val="22"/>
          <w:highlight w:val="none"/>
        </w:rPr>
      </w:pPr>
    </w:p>
    <w:p w14:paraId="08D2911E">
      <w:pPr>
        <w:ind w:firstLine="480" w:firstLineChars="200"/>
        <w:jc w:val="center"/>
        <w:rPr>
          <w:rFonts w:hint="eastAsia" w:ascii="宋体" w:hAnsi="宋体" w:cs="宋体"/>
          <w:b/>
          <w:color w:val="auto"/>
          <w:sz w:val="24"/>
          <w:szCs w:val="22"/>
          <w:highlight w:val="none"/>
        </w:rPr>
      </w:pPr>
    </w:p>
    <w:p w14:paraId="0438CBA9">
      <w:pPr>
        <w:ind w:firstLine="480" w:firstLineChars="200"/>
        <w:jc w:val="center"/>
        <w:rPr>
          <w:rFonts w:hint="eastAsia" w:ascii="宋体" w:hAnsi="宋体" w:cs="宋体"/>
          <w:b/>
          <w:color w:val="auto"/>
          <w:sz w:val="24"/>
          <w:szCs w:val="22"/>
          <w:highlight w:val="none"/>
        </w:rPr>
      </w:pPr>
    </w:p>
    <w:p w14:paraId="49866F92">
      <w:pPr>
        <w:ind w:firstLine="480" w:firstLineChars="200"/>
        <w:jc w:val="center"/>
        <w:rPr>
          <w:rFonts w:hint="eastAsia" w:ascii="宋体" w:hAnsi="宋体" w:cs="宋体"/>
          <w:b/>
          <w:color w:val="auto"/>
          <w:sz w:val="24"/>
          <w:szCs w:val="22"/>
          <w:highlight w:val="none"/>
        </w:rPr>
      </w:pPr>
    </w:p>
    <w:p w14:paraId="7626BFDF">
      <w:pPr>
        <w:ind w:firstLine="480" w:firstLineChars="200"/>
        <w:jc w:val="center"/>
        <w:rPr>
          <w:rFonts w:hint="eastAsia" w:ascii="宋体" w:hAnsi="宋体" w:cs="宋体"/>
          <w:b/>
          <w:color w:val="auto"/>
          <w:sz w:val="24"/>
          <w:szCs w:val="22"/>
          <w:highlight w:val="none"/>
        </w:rPr>
      </w:pPr>
    </w:p>
    <w:p w14:paraId="00402FF5">
      <w:pPr>
        <w:ind w:firstLine="480" w:firstLineChars="200"/>
        <w:jc w:val="center"/>
        <w:rPr>
          <w:rFonts w:hint="eastAsia" w:ascii="宋体" w:hAnsi="宋体" w:cs="宋体"/>
          <w:b/>
          <w:color w:val="auto"/>
          <w:sz w:val="24"/>
          <w:szCs w:val="22"/>
          <w:highlight w:val="none"/>
        </w:rPr>
      </w:pPr>
    </w:p>
    <w:p w14:paraId="004F8243">
      <w:pPr>
        <w:ind w:firstLine="480" w:firstLineChars="200"/>
        <w:jc w:val="center"/>
        <w:rPr>
          <w:rFonts w:hint="eastAsia" w:ascii="宋体" w:hAnsi="宋体" w:cs="宋体"/>
          <w:b/>
          <w:color w:val="auto"/>
          <w:sz w:val="24"/>
          <w:szCs w:val="22"/>
          <w:highlight w:val="none"/>
        </w:rPr>
      </w:pPr>
    </w:p>
    <w:p w14:paraId="7118ADF8">
      <w:pPr>
        <w:ind w:firstLine="480" w:firstLineChars="200"/>
        <w:jc w:val="center"/>
        <w:rPr>
          <w:rFonts w:hint="eastAsia" w:ascii="宋体" w:hAnsi="宋体" w:cs="宋体"/>
          <w:b/>
          <w:color w:val="auto"/>
          <w:sz w:val="24"/>
          <w:szCs w:val="22"/>
          <w:highlight w:val="none"/>
        </w:rPr>
      </w:pPr>
    </w:p>
    <w:p w14:paraId="5B3BFA57">
      <w:pPr>
        <w:ind w:firstLine="480" w:firstLineChars="200"/>
        <w:jc w:val="center"/>
        <w:rPr>
          <w:rFonts w:hint="eastAsia" w:ascii="宋体" w:hAnsi="宋体" w:cs="宋体"/>
          <w:b/>
          <w:color w:val="auto"/>
          <w:sz w:val="24"/>
          <w:szCs w:val="22"/>
          <w:highlight w:val="none"/>
        </w:rPr>
      </w:pPr>
    </w:p>
    <w:p w14:paraId="231A8257">
      <w:pPr>
        <w:ind w:firstLine="480" w:firstLineChars="200"/>
        <w:jc w:val="center"/>
        <w:rPr>
          <w:rFonts w:hint="eastAsia" w:ascii="宋体" w:hAnsi="宋体" w:cs="宋体"/>
          <w:b/>
          <w:color w:val="auto"/>
          <w:sz w:val="24"/>
          <w:szCs w:val="22"/>
          <w:highlight w:val="none"/>
        </w:rPr>
      </w:pPr>
    </w:p>
    <w:p w14:paraId="45654DDF">
      <w:pPr>
        <w:ind w:firstLine="480" w:firstLineChars="200"/>
        <w:jc w:val="center"/>
        <w:rPr>
          <w:rFonts w:hint="eastAsia" w:ascii="宋体" w:hAnsi="宋体" w:cs="宋体"/>
          <w:b/>
          <w:color w:val="auto"/>
          <w:sz w:val="24"/>
          <w:szCs w:val="22"/>
          <w:highlight w:val="none"/>
        </w:rPr>
      </w:pPr>
    </w:p>
    <w:p w14:paraId="055BF777">
      <w:pPr>
        <w:jc w:val="both"/>
        <w:rPr>
          <w:rFonts w:hint="eastAsia" w:ascii="宋体" w:hAnsi="宋体" w:cs="宋体"/>
          <w:b/>
          <w:color w:val="auto"/>
          <w:sz w:val="24"/>
          <w:szCs w:val="22"/>
          <w:highlight w:val="none"/>
        </w:rPr>
      </w:pPr>
    </w:p>
    <w:p w14:paraId="28DBBEE9">
      <w:pPr>
        <w:ind w:firstLine="560" w:firstLineChars="200"/>
        <w:jc w:val="center"/>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14:paraId="2534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57" w:type="dxa"/>
            <w:gridSpan w:val="2"/>
            <w:vAlign w:val="center"/>
          </w:tcPr>
          <w:p w14:paraId="41929939">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14:paraId="69F4014B">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14:paraId="04D03C02">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14:paraId="702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14:paraId="4E836208">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14:paraId="1A44CF62">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14:paraId="4E0E80F6">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14:paraId="7219B112">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与营业执照、资质证书、安全生产许可证一致</w:t>
            </w:r>
            <w:r>
              <w:rPr>
                <w:rFonts w:hint="eastAsia" w:ascii="宋体" w:hAnsi="宋体" w:cs="宋体"/>
                <w:color w:val="auto"/>
                <w:sz w:val="24"/>
                <w:szCs w:val="24"/>
                <w:highlight w:val="none"/>
                <w:lang w:eastAsia="zh-CN"/>
              </w:rPr>
              <w:t>。</w:t>
            </w:r>
          </w:p>
        </w:tc>
      </w:tr>
      <w:tr w14:paraId="0524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14:paraId="493F86CA">
            <w:pPr>
              <w:widowControl/>
              <w:jc w:val="left"/>
              <w:rPr>
                <w:rFonts w:ascii="宋体" w:hAnsi="宋体" w:cs="宋体"/>
                <w:color w:val="auto"/>
                <w:sz w:val="24"/>
                <w:szCs w:val="32"/>
                <w:highlight w:val="none"/>
              </w:rPr>
            </w:pPr>
          </w:p>
        </w:tc>
        <w:tc>
          <w:tcPr>
            <w:tcW w:w="708" w:type="dxa"/>
            <w:vMerge w:val="continue"/>
            <w:vAlign w:val="center"/>
          </w:tcPr>
          <w:p w14:paraId="50F52BD2">
            <w:pPr>
              <w:widowControl/>
              <w:jc w:val="left"/>
              <w:rPr>
                <w:rFonts w:ascii="宋体" w:hAnsi="宋体" w:cs="宋体"/>
                <w:color w:val="auto"/>
                <w:sz w:val="24"/>
                <w:szCs w:val="32"/>
                <w:highlight w:val="none"/>
              </w:rPr>
            </w:pPr>
          </w:p>
        </w:tc>
        <w:tc>
          <w:tcPr>
            <w:tcW w:w="2127" w:type="dxa"/>
            <w:vAlign w:val="center"/>
          </w:tcPr>
          <w:p w14:paraId="0203C982">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14:paraId="5778D451">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14:paraId="0014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14:paraId="49BB18F1">
            <w:pPr>
              <w:widowControl/>
              <w:jc w:val="left"/>
              <w:rPr>
                <w:rFonts w:ascii="宋体" w:hAnsi="宋体" w:cs="宋体"/>
                <w:color w:val="auto"/>
                <w:sz w:val="24"/>
                <w:szCs w:val="32"/>
                <w:highlight w:val="none"/>
              </w:rPr>
            </w:pPr>
          </w:p>
        </w:tc>
        <w:tc>
          <w:tcPr>
            <w:tcW w:w="708" w:type="dxa"/>
            <w:vMerge w:val="continue"/>
            <w:vAlign w:val="center"/>
          </w:tcPr>
          <w:p w14:paraId="564C6B95">
            <w:pPr>
              <w:widowControl/>
              <w:jc w:val="left"/>
              <w:rPr>
                <w:rFonts w:ascii="宋体" w:hAnsi="宋体" w:cs="宋体"/>
                <w:color w:val="auto"/>
                <w:sz w:val="24"/>
                <w:szCs w:val="32"/>
                <w:highlight w:val="none"/>
              </w:rPr>
            </w:pPr>
          </w:p>
        </w:tc>
        <w:tc>
          <w:tcPr>
            <w:tcW w:w="2127" w:type="dxa"/>
            <w:vAlign w:val="center"/>
          </w:tcPr>
          <w:p w14:paraId="1988D921">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w:t>
            </w:r>
          </w:p>
        </w:tc>
        <w:tc>
          <w:tcPr>
            <w:tcW w:w="6500" w:type="dxa"/>
            <w:vAlign w:val="center"/>
          </w:tcPr>
          <w:p w14:paraId="7D91081D">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符合第八章“</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14:paraId="4997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14:paraId="4EAACAF0">
            <w:pPr>
              <w:widowControl/>
              <w:jc w:val="left"/>
              <w:rPr>
                <w:rFonts w:ascii="宋体" w:hAnsi="宋体" w:cs="宋体"/>
                <w:color w:val="auto"/>
                <w:sz w:val="24"/>
                <w:szCs w:val="32"/>
                <w:highlight w:val="none"/>
              </w:rPr>
            </w:pPr>
          </w:p>
        </w:tc>
        <w:tc>
          <w:tcPr>
            <w:tcW w:w="708" w:type="dxa"/>
            <w:vMerge w:val="continue"/>
            <w:vAlign w:val="top"/>
          </w:tcPr>
          <w:p w14:paraId="2E5E0C16">
            <w:pPr>
              <w:widowControl/>
              <w:jc w:val="left"/>
              <w:rPr>
                <w:rFonts w:ascii="宋体" w:hAnsi="宋体" w:cs="宋体"/>
                <w:color w:val="auto"/>
                <w:sz w:val="24"/>
                <w:szCs w:val="32"/>
                <w:highlight w:val="none"/>
              </w:rPr>
            </w:pPr>
          </w:p>
        </w:tc>
        <w:tc>
          <w:tcPr>
            <w:tcW w:w="2127" w:type="dxa"/>
            <w:vAlign w:val="center"/>
          </w:tcPr>
          <w:p w14:paraId="68C934B0">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14:paraId="295FB99C">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14:paraId="7760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14:paraId="0BB8EF95">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14:paraId="2AE6BEA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14:paraId="1B775024">
            <w:pPr>
              <w:jc w:val="center"/>
              <w:rPr>
                <w:rFonts w:ascii="宋体" w:hAnsi="宋体" w:cs="宋体"/>
                <w:color w:val="auto"/>
                <w:sz w:val="24"/>
                <w:szCs w:val="32"/>
                <w:highlight w:val="none"/>
              </w:rPr>
            </w:pPr>
          </w:p>
        </w:tc>
        <w:tc>
          <w:tcPr>
            <w:tcW w:w="2127" w:type="dxa"/>
            <w:vAlign w:val="center"/>
          </w:tcPr>
          <w:p w14:paraId="23786C5B">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14:paraId="3DD43673">
            <w:pPr>
              <w:pStyle w:val="2"/>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具备有效的企业营业执照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提供复印件加盖公章</w:t>
            </w:r>
          </w:p>
        </w:tc>
      </w:tr>
      <w:tr w14:paraId="63FD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14:paraId="36682F9D">
            <w:pPr>
              <w:widowControl/>
              <w:jc w:val="left"/>
              <w:rPr>
                <w:rFonts w:ascii="宋体" w:hAnsi="宋体" w:cs="宋体"/>
                <w:color w:val="auto"/>
                <w:sz w:val="24"/>
                <w:szCs w:val="32"/>
                <w:highlight w:val="none"/>
              </w:rPr>
            </w:pPr>
          </w:p>
        </w:tc>
        <w:tc>
          <w:tcPr>
            <w:tcW w:w="708" w:type="dxa"/>
            <w:vMerge w:val="continue"/>
            <w:vAlign w:val="center"/>
          </w:tcPr>
          <w:p w14:paraId="662B1632">
            <w:pPr>
              <w:widowControl/>
              <w:jc w:val="left"/>
              <w:rPr>
                <w:rFonts w:ascii="宋体" w:hAnsi="宋体" w:cs="宋体"/>
                <w:color w:val="auto"/>
                <w:sz w:val="24"/>
                <w:szCs w:val="32"/>
                <w:highlight w:val="none"/>
              </w:rPr>
            </w:pPr>
          </w:p>
        </w:tc>
        <w:tc>
          <w:tcPr>
            <w:tcW w:w="2127" w:type="dxa"/>
            <w:vAlign w:val="center"/>
          </w:tcPr>
          <w:p w14:paraId="2B57A382">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14:paraId="1087177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应为</w:t>
            </w:r>
            <w:r>
              <w:rPr>
                <w:rFonts w:hint="eastAsia" w:ascii="宋体" w:hAnsi="宋体" w:cs="宋体"/>
                <w:color w:val="auto"/>
                <w:sz w:val="24"/>
                <w:szCs w:val="24"/>
                <w:highlight w:val="none"/>
                <w:lang w:eastAsia="zh-CN"/>
              </w:rPr>
              <w:t>建筑工程施工总承包叁级及以上资质的独立法人单位</w:t>
            </w:r>
            <w:r>
              <w:rPr>
                <w:rFonts w:hint="eastAsia" w:ascii="宋体" w:hAnsi="宋体" w:eastAsia="宋体" w:cs="宋体"/>
                <w:color w:val="auto"/>
                <w:sz w:val="24"/>
                <w:szCs w:val="24"/>
                <w:highlight w:val="none"/>
                <w:lang w:eastAsia="zh-CN"/>
              </w:rPr>
              <w:t>。</w:t>
            </w:r>
          </w:p>
          <w:p w14:paraId="3C6CEC77">
            <w:pPr>
              <w:pStyle w:val="2"/>
              <w:rPr>
                <w:rFonts w:hint="default"/>
                <w:highlight w:val="none"/>
                <w:lang w:val="en-US" w:eastAsia="zh-CN"/>
              </w:rPr>
            </w:pPr>
            <w:r>
              <w:rPr>
                <w:rFonts w:hint="eastAsia" w:ascii="宋体" w:hAnsi="宋体" w:cs="宋体"/>
                <w:color w:val="auto"/>
                <w:sz w:val="24"/>
                <w:szCs w:val="24"/>
                <w:highlight w:val="none"/>
                <w:lang w:val="en-US" w:eastAsia="zh-CN"/>
              </w:rPr>
              <w:t>提供复印件加盖公章</w:t>
            </w:r>
          </w:p>
          <w:p w14:paraId="08936DAF">
            <w:pPr>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14:paraId="6079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14:paraId="2B638199">
            <w:pPr>
              <w:widowControl/>
              <w:jc w:val="left"/>
              <w:rPr>
                <w:rFonts w:ascii="宋体" w:hAnsi="宋体" w:cs="宋体"/>
                <w:color w:val="auto"/>
                <w:sz w:val="24"/>
                <w:szCs w:val="32"/>
                <w:highlight w:val="none"/>
              </w:rPr>
            </w:pPr>
          </w:p>
        </w:tc>
        <w:tc>
          <w:tcPr>
            <w:tcW w:w="708" w:type="dxa"/>
            <w:vMerge w:val="continue"/>
            <w:vAlign w:val="center"/>
          </w:tcPr>
          <w:p w14:paraId="69EC89F8">
            <w:pPr>
              <w:widowControl/>
              <w:jc w:val="left"/>
              <w:rPr>
                <w:rFonts w:ascii="宋体" w:hAnsi="宋体" w:cs="宋体"/>
                <w:color w:val="auto"/>
                <w:sz w:val="24"/>
                <w:szCs w:val="32"/>
                <w:highlight w:val="none"/>
              </w:rPr>
            </w:pPr>
          </w:p>
        </w:tc>
        <w:tc>
          <w:tcPr>
            <w:tcW w:w="2127" w:type="dxa"/>
            <w:vAlign w:val="center"/>
          </w:tcPr>
          <w:p w14:paraId="5B16AF3E">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安全生产许可证</w:t>
            </w:r>
          </w:p>
        </w:tc>
        <w:tc>
          <w:tcPr>
            <w:tcW w:w="6500" w:type="dxa"/>
            <w:vAlign w:val="center"/>
          </w:tcPr>
          <w:p w14:paraId="654562A7">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具备有效的安全生产许可证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提供复印件加盖公章</w:t>
            </w:r>
          </w:p>
        </w:tc>
      </w:tr>
      <w:tr w14:paraId="0D98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14:paraId="6558AE4E">
            <w:pPr>
              <w:widowControl/>
              <w:jc w:val="left"/>
              <w:rPr>
                <w:rFonts w:ascii="宋体" w:hAnsi="宋体" w:cs="宋体"/>
                <w:color w:val="auto"/>
                <w:sz w:val="24"/>
                <w:szCs w:val="32"/>
                <w:highlight w:val="none"/>
              </w:rPr>
            </w:pPr>
          </w:p>
        </w:tc>
        <w:tc>
          <w:tcPr>
            <w:tcW w:w="708" w:type="dxa"/>
            <w:vMerge w:val="continue"/>
            <w:vAlign w:val="center"/>
          </w:tcPr>
          <w:p w14:paraId="0CF871C0">
            <w:pPr>
              <w:widowControl/>
              <w:jc w:val="left"/>
              <w:rPr>
                <w:rFonts w:ascii="宋体" w:hAnsi="宋体" w:cs="宋体"/>
                <w:color w:val="auto"/>
                <w:sz w:val="24"/>
                <w:szCs w:val="32"/>
                <w:highlight w:val="none"/>
              </w:rPr>
            </w:pPr>
          </w:p>
        </w:tc>
        <w:tc>
          <w:tcPr>
            <w:tcW w:w="2127" w:type="dxa"/>
            <w:vAlign w:val="center"/>
          </w:tcPr>
          <w:p w14:paraId="07ED1C50">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14:paraId="55CD509B">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财务状况良好。提供财务审计报告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2023年度或2024年度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提供复印件加盖公章</w:t>
            </w:r>
          </w:p>
        </w:tc>
      </w:tr>
      <w:tr w14:paraId="289B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06" w:hRule="atLeast"/>
          <w:jc w:val="center"/>
        </w:trPr>
        <w:tc>
          <w:tcPr>
            <w:tcW w:w="849" w:type="dxa"/>
            <w:vMerge w:val="continue"/>
            <w:vAlign w:val="center"/>
          </w:tcPr>
          <w:p w14:paraId="6AB8B10E">
            <w:pPr>
              <w:widowControl/>
              <w:jc w:val="left"/>
              <w:rPr>
                <w:rFonts w:ascii="宋体" w:hAnsi="宋体" w:cs="宋体"/>
                <w:color w:val="auto"/>
                <w:sz w:val="24"/>
                <w:szCs w:val="32"/>
                <w:highlight w:val="none"/>
              </w:rPr>
            </w:pPr>
          </w:p>
        </w:tc>
        <w:tc>
          <w:tcPr>
            <w:tcW w:w="708" w:type="dxa"/>
            <w:vMerge w:val="continue"/>
            <w:vAlign w:val="center"/>
          </w:tcPr>
          <w:p w14:paraId="78C869B0">
            <w:pPr>
              <w:widowControl/>
              <w:jc w:val="left"/>
              <w:rPr>
                <w:rFonts w:ascii="宋体" w:hAnsi="宋体" w:cs="宋体"/>
                <w:color w:val="auto"/>
                <w:sz w:val="24"/>
                <w:szCs w:val="32"/>
                <w:highlight w:val="none"/>
              </w:rPr>
            </w:pPr>
          </w:p>
        </w:tc>
        <w:tc>
          <w:tcPr>
            <w:tcW w:w="2127" w:type="dxa"/>
            <w:vAlign w:val="center"/>
          </w:tcPr>
          <w:p w14:paraId="45D6CEB7">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14:paraId="3C12C6BD">
            <w:pPr>
              <w:numPr>
                <w:ilvl w:val="0"/>
                <w:numId w:val="3"/>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提供“信用中国”网站（www.creditchina.gov.cn）未列入①失信被执行人②重大税收违法案件当事人名单③政府采购严重违法失信名单的官网截图并加盖公章；</w:t>
            </w:r>
          </w:p>
          <w:p w14:paraId="1BD7276F">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）拒绝列入政府取消投标资格记录期间的企业或个人投标，投标人提供由法人签字并加盖公章的承诺书。</w:t>
            </w:r>
          </w:p>
        </w:tc>
      </w:tr>
      <w:tr w14:paraId="2159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14:paraId="5EC6166B">
            <w:pPr>
              <w:widowControl/>
              <w:jc w:val="left"/>
              <w:rPr>
                <w:rFonts w:ascii="宋体" w:hAnsi="宋体" w:cs="宋体"/>
                <w:color w:val="auto"/>
                <w:sz w:val="24"/>
                <w:szCs w:val="32"/>
                <w:highlight w:val="none"/>
              </w:rPr>
            </w:pPr>
          </w:p>
        </w:tc>
        <w:tc>
          <w:tcPr>
            <w:tcW w:w="708" w:type="dxa"/>
            <w:vMerge w:val="continue"/>
            <w:vAlign w:val="center"/>
          </w:tcPr>
          <w:p w14:paraId="5003D83A">
            <w:pPr>
              <w:widowControl/>
              <w:jc w:val="left"/>
              <w:rPr>
                <w:rFonts w:ascii="宋体" w:hAnsi="宋体" w:cs="宋体"/>
                <w:color w:val="auto"/>
                <w:sz w:val="24"/>
                <w:szCs w:val="32"/>
                <w:highlight w:val="none"/>
              </w:rPr>
            </w:pPr>
          </w:p>
        </w:tc>
        <w:tc>
          <w:tcPr>
            <w:tcW w:w="2127" w:type="dxa"/>
            <w:vAlign w:val="center"/>
          </w:tcPr>
          <w:p w14:paraId="150651F0">
            <w:pPr>
              <w:jc w:val="center"/>
              <w:rPr>
                <w:rFonts w:ascii="宋体" w:hAnsi="宋体" w:cs="宋体"/>
                <w:color w:val="auto"/>
                <w:sz w:val="24"/>
                <w:szCs w:val="32"/>
                <w:highlight w:val="none"/>
              </w:rPr>
            </w:pPr>
            <w:r>
              <w:rPr>
                <w:rFonts w:hint="eastAsia" w:ascii="宋体" w:hAnsi="宋体" w:cs="宋体"/>
                <w:color w:val="auto"/>
                <w:sz w:val="24"/>
                <w:szCs w:val="24"/>
                <w:highlight w:val="none"/>
              </w:rPr>
              <w:t>项目经理</w:t>
            </w:r>
          </w:p>
        </w:tc>
        <w:tc>
          <w:tcPr>
            <w:tcW w:w="6500" w:type="dxa"/>
            <w:vAlign w:val="center"/>
          </w:tcPr>
          <w:p w14:paraId="69FE09BE">
            <w:pPr>
              <w:spacing w:line="24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拟派出的</w:t>
            </w:r>
            <w:r>
              <w:rPr>
                <w:rFonts w:hint="eastAsia" w:ascii="宋体" w:hAnsi="宋体" w:cs="宋体"/>
                <w:color w:val="auto"/>
                <w:sz w:val="24"/>
                <w:szCs w:val="32"/>
                <w:highlight w:val="none"/>
                <w:lang w:eastAsia="zh-CN"/>
              </w:rPr>
              <w:t>项目经理须具备建设行政主管部门核发的建筑工程专业注册建造师二级及以上资格且具备有效的安全生产考核合格证</w:t>
            </w:r>
            <w:r>
              <w:rPr>
                <w:rFonts w:hint="eastAsia" w:ascii="宋体" w:hAnsi="宋体" w:eastAsia="宋体" w:cs="宋体"/>
                <w:color w:val="auto"/>
                <w:sz w:val="24"/>
                <w:szCs w:val="32"/>
                <w:highlight w:val="none"/>
                <w:lang w:eastAsia="zh-CN"/>
              </w:rPr>
              <w:t>，须无在建工程。</w:t>
            </w:r>
            <w:r>
              <w:rPr>
                <w:rFonts w:hint="eastAsia" w:ascii="宋体" w:hAnsi="宋体" w:cs="宋体"/>
                <w:color w:val="auto"/>
                <w:sz w:val="24"/>
                <w:szCs w:val="24"/>
                <w:highlight w:val="none"/>
                <w:lang w:val="en-US" w:eastAsia="zh-CN"/>
              </w:rPr>
              <w:t>提供复印件加盖公章</w:t>
            </w:r>
          </w:p>
        </w:tc>
      </w:tr>
      <w:tr w14:paraId="7FFE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7" w:hRule="atLeast"/>
          <w:jc w:val="center"/>
        </w:trPr>
        <w:tc>
          <w:tcPr>
            <w:tcW w:w="849" w:type="dxa"/>
            <w:vMerge w:val="continue"/>
            <w:vAlign w:val="center"/>
          </w:tcPr>
          <w:p w14:paraId="0C0D30DB">
            <w:pPr>
              <w:widowControl/>
              <w:jc w:val="left"/>
              <w:rPr>
                <w:rFonts w:ascii="宋体" w:hAnsi="宋体" w:cs="宋体"/>
                <w:color w:val="auto"/>
                <w:sz w:val="24"/>
                <w:szCs w:val="32"/>
                <w:highlight w:val="none"/>
              </w:rPr>
            </w:pPr>
          </w:p>
        </w:tc>
        <w:tc>
          <w:tcPr>
            <w:tcW w:w="708" w:type="dxa"/>
            <w:vMerge w:val="continue"/>
            <w:vAlign w:val="center"/>
          </w:tcPr>
          <w:p w14:paraId="6F0E5FC2">
            <w:pPr>
              <w:widowControl/>
              <w:jc w:val="left"/>
              <w:rPr>
                <w:rFonts w:ascii="宋体" w:hAnsi="宋体" w:cs="宋体"/>
                <w:color w:val="auto"/>
                <w:sz w:val="24"/>
                <w:szCs w:val="32"/>
                <w:highlight w:val="none"/>
              </w:rPr>
            </w:pPr>
          </w:p>
        </w:tc>
        <w:tc>
          <w:tcPr>
            <w:tcW w:w="2127" w:type="dxa"/>
            <w:vAlign w:val="center"/>
          </w:tcPr>
          <w:p w14:paraId="76AED7C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w:t>
            </w:r>
          </w:p>
        </w:tc>
        <w:tc>
          <w:tcPr>
            <w:tcW w:w="6500" w:type="dxa"/>
            <w:vAlign w:val="center"/>
          </w:tcPr>
          <w:p w14:paraId="6E7925CB">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cs="宋体"/>
                <w:color w:val="auto"/>
                <w:sz w:val="24"/>
                <w:szCs w:val="32"/>
                <w:highlight w:val="none"/>
                <w:lang w:eastAsia="zh-CN"/>
              </w:rPr>
            </w:pPr>
            <w:r>
              <w:rPr>
                <w:rFonts w:hint="eastAsia" w:ascii="宋体" w:hAnsi="宋体" w:eastAsia="宋体" w:cs="宋体"/>
                <w:color w:val="auto"/>
                <w:sz w:val="24"/>
                <w:szCs w:val="32"/>
                <w:highlight w:val="none"/>
                <w:lang w:eastAsia="zh-CN"/>
              </w:rPr>
              <w:t>本项目专门面向中小企业采购,供应商应为中小微企业、监狱企业、残疾人福利性单位</w:t>
            </w:r>
            <w:r>
              <w:rPr>
                <w:rFonts w:hint="eastAsia" w:ascii="宋体" w:hAnsi="宋体" w:cs="宋体"/>
                <w:color w:val="auto"/>
                <w:sz w:val="24"/>
                <w:szCs w:val="32"/>
                <w:highlight w:val="none"/>
                <w:lang w:eastAsia="zh-CN"/>
              </w:rPr>
              <w:t>。</w:t>
            </w:r>
          </w:p>
          <w:p w14:paraId="665C7739">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提供中小企业声明函。</w:t>
            </w:r>
          </w:p>
        </w:tc>
      </w:tr>
      <w:tr w14:paraId="3893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14:paraId="05D223B9">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14:paraId="6D97D45D">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14:paraId="03D309AD">
            <w:pPr>
              <w:jc w:val="center"/>
              <w:rPr>
                <w:rFonts w:ascii="宋体" w:hAnsi="宋体" w:cs="宋体"/>
                <w:color w:val="auto"/>
                <w:sz w:val="24"/>
                <w:szCs w:val="32"/>
                <w:highlight w:val="none"/>
              </w:rPr>
            </w:pPr>
          </w:p>
        </w:tc>
        <w:tc>
          <w:tcPr>
            <w:tcW w:w="2127" w:type="dxa"/>
            <w:vAlign w:val="center"/>
          </w:tcPr>
          <w:p w14:paraId="5D0DA328">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14:paraId="23F98685">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14:paraId="7220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1E763454">
            <w:pPr>
              <w:widowControl/>
              <w:jc w:val="left"/>
              <w:rPr>
                <w:rFonts w:ascii="宋体" w:hAnsi="宋体" w:cs="宋体"/>
                <w:color w:val="auto"/>
                <w:sz w:val="24"/>
                <w:szCs w:val="32"/>
                <w:highlight w:val="none"/>
              </w:rPr>
            </w:pPr>
          </w:p>
        </w:tc>
        <w:tc>
          <w:tcPr>
            <w:tcW w:w="708" w:type="dxa"/>
            <w:vMerge w:val="continue"/>
            <w:vAlign w:val="center"/>
          </w:tcPr>
          <w:p w14:paraId="7BE56311">
            <w:pPr>
              <w:widowControl/>
              <w:jc w:val="left"/>
              <w:rPr>
                <w:rFonts w:ascii="宋体" w:hAnsi="宋体" w:cs="宋体"/>
                <w:color w:val="auto"/>
                <w:sz w:val="24"/>
                <w:szCs w:val="32"/>
                <w:highlight w:val="none"/>
              </w:rPr>
            </w:pPr>
          </w:p>
        </w:tc>
        <w:tc>
          <w:tcPr>
            <w:tcW w:w="2127" w:type="dxa"/>
            <w:vAlign w:val="center"/>
          </w:tcPr>
          <w:p w14:paraId="4DE56D44">
            <w:pPr>
              <w:jc w:val="center"/>
              <w:rPr>
                <w:rFonts w:ascii="宋体" w:hAnsi="宋体" w:cs="宋体"/>
                <w:color w:val="auto"/>
                <w:sz w:val="24"/>
                <w:szCs w:val="32"/>
                <w:highlight w:val="none"/>
              </w:rPr>
            </w:pPr>
            <w:r>
              <w:rPr>
                <w:rFonts w:hint="eastAsia" w:ascii="宋体" w:hAnsi="宋体" w:cs="宋体"/>
                <w:color w:val="auto"/>
                <w:sz w:val="24"/>
                <w:szCs w:val="24"/>
                <w:highlight w:val="none"/>
              </w:rPr>
              <w:t>计划工期</w:t>
            </w:r>
          </w:p>
        </w:tc>
        <w:tc>
          <w:tcPr>
            <w:tcW w:w="6500" w:type="dxa"/>
            <w:vAlign w:val="center"/>
          </w:tcPr>
          <w:p w14:paraId="25A4EFF8">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符合竞争性磋商文件的规定</w:t>
            </w:r>
            <w:r>
              <w:rPr>
                <w:rFonts w:hint="eastAsia" w:ascii="宋体" w:hAnsi="宋体" w:cs="宋体"/>
                <w:color w:val="auto"/>
                <w:sz w:val="24"/>
                <w:szCs w:val="32"/>
                <w:highlight w:val="none"/>
                <w:lang w:eastAsia="zh-CN"/>
              </w:rPr>
              <w:t>。</w:t>
            </w:r>
          </w:p>
        </w:tc>
      </w:tr>
      <w:tr w14:paraId="415E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345CB33A">
            <w:pPr>
              <w:widowControl/>
              <w:jc w:val="left"/>
              <w:rPr>
                <w:rFonts w:ascii="宋体" w:hAnsi="宋体" w:cs="宋体"/>
                <w:color w:val="auto"/>
                <w:sz w:val="24"/>
                <w:szCs w:val="32"/>
                <w:highlight w:val="none"/>
              </w:rPr>
            </w:pPr>
          </w:p>
        </w:tc>
        <w:tc>
          <w:tcPr>
            <w:tcW w:w="708" w:type="dxa"/>
            <w:vMerge w:val="continue"/>
            <w:vAlign w:val="center"/>
          </w:tcPr>
          <w:p w14:paraId="5387F20D">
            <w:pPr>
              <w:widowControl/>
              <w:jc w:val="left"/>
              <w:rPr>
                <w:rFonts w:ascii="宋体" w:hAnsi="宋体" w:cs="宋体"/>
                <w:color w:val="auto"/>
                <w:sz w:val="24"/>
                <w:szCs w:val="32"/>
                <w:highlight w:val="none"/>
              </w:rPr>
            </w:pPr>
          </w:p>
        </w:tc>
        <w:tc>
          <w:tcPr>
            <w:tcW w:w="2127" w:type="dxa"/>
            <w:vAlign w:val="center"/>
          </w:tcPr>
          <w:p w14:paraId="6A014F59">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14:paraId="7A79AC21">
            <w:pPr>
              <w:rPr>
                <w:rFonts w:ascii="宋体" w:hAnsi="宋体" w:cs="宋体"/>
                <w:color w:val="auto"/>
                <w:sz w:val="24"/>
                <w:szCs w:val="24"/>
                <w:highlight w:val="none"/>
              </w:rPr>
            </w:pPr>
            <w:r>
              <w:rPr>
                <w:rFonts w:hint="eastAsia" w:ascii="宋体" w:hAnsi="宋体" w:cs="宋体"/>
                <w:color w:val="auto"/>
                <w:sz w:val="24"/>
                <w:szCs w:val="24"/>
                <w:highlight w:val="none"/>
              </w:rPr>
              <w:t>符合国家及现行行业施工安全相关标准</w:t>
            </w:r>
            <w:r>
              <w:rPr>
                <w:rFonts w:ascii="宋体" w:hAnsi="宋体" w:cs="宋体"/>
                <w:color w:val="auto"/>
                <w:sz w:val="24"/>
                <w:szCs w:val="24"/>
                <w:highlight w:val="none"/>
              </w:rPr>
              <w:t>并满足采购人要求</w:t>
            </w:r>
          </w:p>
        </w:tc>
      </w:tr>
      <w:tr w14:paraId="1924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2E3AAF80">
            <w:pPr>
              <w:widowControl/>
              <w:jc w:val="left"/>
              <w:rPr>
                <w:rFonts w:ascii="宋体" w:hAnsi="宋体" w:cs="宋体"/>
                <w:color w:val="auto"/>
                <w:sz w:val="24"/>
                <w:szCs w:val="32"/>
                <w:highlight w:val="none"/>
              </w:rPr>
            </w:pPr>
          </w:p>
        </w:tc>
        <w:tc>
          <w:tcPr>
            <w:tcW w:w="708" w:type="dxa"/>
            <w:vMerge w:val="continue"/>
            <w:vAlign w:val="center"/>
          </w:tcPr>
          <w:p w14:paraId="04F860E2">
            <w:pPr>
              <w:widowControl/>
              <w:jc w:val="left"/>
              <w:rPr>
                <w:rFonts w:ascii="宋体" w:hAnsi="宋体" w:cs="宋体"/>
                <w:color w:val="auto"/>
                <w:sz w:val="24"/>
                <w:szCs w:val="32"/>
                <w:highlight w:val="none"/>
              </w:rPr>
            </w:pPr>
          </w:p>
        </w:tc>
        <w:tc>
          <w:tcPr>
            <w:tcW w:w="2127" w:type="dxa"/>
            <w:vAlign w:val="center"/>
          </w:tcPr>
          <w:p w14:paraId="3A335FB0">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14:paraId="3640DC0E">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90天（日历天）</w:t>
            </w:r>
            <w:r>
              <w:rPr>
                <w:rFonts w:hint="eastAsia" w:ascii="宋体" w:hAnsi="宋体" w:cs="宋体"/>
                <w:color w:val="auto"/>
                <w:sz w:val="24"/>
                <w:szCs w:val="32"/>
                <w:highlight w:val="none"/>
                <w:lang w:eastAsia="zh-CN"/>
              </w:rPr>
              <w:t>。</w:t>
            </w:r>
          </w:p>
        </w:tc>
      </w:tr>
      <w:tr w14:paraId="0AA1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10B75ED2">
            <w:pPr>
              <w:widowControl/>
              <w:jc w:val="left"/>
              <w:rPr>
                <w:rFonts w:ascii="宋体" w:hAnsi="宋体" w:cs="宋体"/>
                <w:color w:val="auto"/>
                <w:sz w:val="24"/>
                <w:szCs w:val="32"/>
                <w:highlight w:val="none"/>
              </w:rPr>
            </w:pPr>
          </w:p>
        </w:tc>
        <w:tc>
          <w:tcPr>
            <w:tcW w:w="708" w:type="dxa"/>
            <w:vMerge w:val="continue"/>
            <w:vAlign w:val="center"/>
          </w:tcPr>
          <w:p w14:paraId="46F8096D">
            <w:pPr>
              <w:widowControl/>
              <w:jc w:val="left"/>
              <w:rPr>
                <w:rFonts w:ascii="宋体" w:hAnsi="宋体" w:cs="宋体"/>
                <w:color w:val="auto"/>
                <w:sz w:val="24"/>
                <w:szCs w:val="32"/>
                <w:highlight w:val="none"/>
              </w:rPr>
            </w:pPr>
          </w:p>
        </w:tc>
        <w:tc>
          <w:tcPr>
            <w:tcW w:w="2127" w:type="dxa"/>
            <w:vAlign w:val="center"/>
          </w:tcPr>
          <w:p w14:paraId="169CD492">
            <w:pPr>
              <w:jc w:val="center"/>
              <w:rPr>
                <w:rFonts w:ascii="宋体" w:hAnsi="宋体" w:cs="宋体"/>
                <w:color w:val="auto"/>
                <w:sz w:val="24"/>
                <w:szCs w:val="32"/>
                <w:highlight w:val="none"/>
              </w:rPr>
            </w:pPr>
            <w:r>
              <w:rPr>
                <w:rFonts w:hint="eastAsia" w:ascii="宋体" w:hAnsi="宋体" w:cs="宋体"/>
                <w:color w:val="auto"/>
                <w:sz w:val="24"/>
                <w:szCs w:val="24"/>
                <w:highlight w:val="none"/>
              </w:rPr>
              <w:t>已标价工程量清单</w:t>
            </w:r>
          </w:p>
        </w:tc>
        <w:tc>
          <w:tcPr>
            <w:tcW w:w="6500" w:type="dxa"/>
            <w:vAlign w:val="center"/>
          </w:tcPr>
          <w:p w14:paraId="0E40C78A">
            <w:pPr>
              <w:rPr>
                <w:rFonts w:ascii="宋体" w:hAnsi="宋体" w:cs="宋体"/>
                <w:color w:val="auto"/>
                <w:sz w:val="24"/>
                <w:szCs w:val="24"/>
                <w:highlight w:val="none"/>
              </w:rPr>
            </w:pPr>
            <w:r>
              <w:rPr>
                <w:rFonts w:hint="eastAsia" w:ascii="宋体" w:hAnsi="宋体" w:cs="宋体"/>
                <w:color w:val="auto"/>
                <w:sz w:val="24"/>
                <w:szCs w:val="24"/>
                <w:highlight w:val="none"/>
              </w:rPr>
              <w:t>符合第五章“工程量清单”给出的子目编码、子目名称、子目特征、计量单位和工程量。</w:t>
            </w:r>
          </w:p>
        </w:tc>
      </w:tr>
      <w:tr w14:paraId="1CD0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4FA947DC">
            <w:pPr>
              <w:widowControl/>
              <w:jc w:val="left"/>
              <w:rPr>
                <w:rFonts w:ascii="宋体" w:hAnsi="宋体" w:cs="宋体"/>
                <w:color w:val="auto"/>
                <w:sz w:val="24"/>
                <w:szCs w:val="32"/>
                <w:highlight w:val="none"/>
              </w:rPr>
            </w:pPr>
          </w:p>
        </w:tc>
        <w:tc>
          <w:tcPr>
            <w:tcW w:w="708" w:type="dxa"/>
            <w:vMerge w:val="continue"/>
            <w:vAlign w:val="center"/>
          </w:tcPr>
          <w:p w14:paraId="169E0556">
            <w:pPr>
              <w:widowControl/>
              <w:jc w:val="left"/>
              <w:rPr>
                <w:rFonts w:ascii="宋体" w:hAnsi="宋体" w:cs="宋体"/>
                <w:color w:val="auto"/>
                <w:sz w:val="24"/>
                <w:szCs w:val="32"/>
                <w:highlight w:val="none"/>
              </w:rPr>
            </w:pPr>
          </w:p>
        </w:tc>
        <w:tc>
          <w:tcPr>
            <w:tcW w:w="2127" w:type="dxa"/>
            <w:vAlign w:val="center"/>
          </w:tcPr>
          <w:p w14:paraId="55C343A7">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14:paraId="46DD3587">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符合第七章“技术标准和要求”规定</w:t>
            </w:r>
            <w:r>
              <w:rPr>
                <w:rFonts w:hint="eastAsia" w:ascii="宋体" w:hAnsi="宋体" w:cs="宋体"/>
                <w:color w:val="auto"/>
                <w:sz w:val="24"/>
                <w:szCs w:val="24"/>
                <w:highlight w:val="none"/>
                <w:lang w:eastAsia="zh-CN"/>
              </w:rPr>
              <w:t>。</w:t>
            </w:r>
          </w:p>
        </w:tc>
      </w:tr>
      <w:tr w14:paraId="0675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7F2F5A9A">
            <w:pPr>
              <w:widowControl/>
              <w:jc w:val="left"/>
              <w:rPr>
                <w:rFonts w:ascii="宋体" w:hAnsi="宋体" w:cs="宋体"/>
                <w:color w:val="auto"/>
                <w:sz w:val="24"/>
                <w:szCs w:val="32"/>
                <w:highlight w:val="none"/>
              </w:rPr>
            </w:pPr>
          </w:p>
        </w:tc>
        <w:tc>
          <w:tcPr>
            <w:tcW w:w="708" w:type="dxa"/>
            <w:vMerge w:val="continue"/>
            <w:vAlign w:val="center"/>
          </w:tcPr>
          <w:p w14:paraId="665E88B3">
            <w:pPr>
              <w:widowControl/>
              <w:jc w:val="left"/>
              <w:rPr>
                <w:rFonts w:ascii="宋体" w:hAnsi="宋体" w:cs="宋体"/>
                <w:color w:val="auto"/>
                <w:sz w:val="24"/>
                <w:szCs w:val="32"/>
                <w:highlight w:val="none"/>
              </w:rPr>
            </w:pPr>
          </w:p>
        </w:tc>
        <w:tc>
          <w:tcPr>
            <w:tcW w:w="2127" w:type="dxa"/>
            <w:vAlign w:val="center"/>
          </w:tcPr>
          <w:p w14:paraId="61AEDF9F">
            <w:pPr>
              <w:pStyle w:val="25"/>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14:paraId="6D181BF0">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14:paraId="60AED7CB">
      <w:pPr>
        <w:rPr>
          <w:highlight w:val="none"/>
        </w:rPr>
      </w:pPr>
    </w:p>
    <w:p w14:paraId="5918212A">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779"/>
        <w:gridCol w:w="840"/>
        <w:gridCol w:w="1650"/>
        <w:gridCol w:w="5221"/>
        <w:gridCol w:w="731"/>
      </w:tblGrid>
      <w:tr w14:paraId="085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353" w:hRule="atLeast"/>
          <w:jc w:val="center"/>
        </w:trPr>
        <w:tc>
          <w:tcPr>
            <w:tcW w:w="1619" w:type="dxa"/>
            <w:gridSpan w:val="2"/>
            <w:noWrap w:val="0"/>
            <w:vAlign w:val="center"/>
          </w:tcPr>
          <w:p w14:paraId="59808808">
            <w:pPr>
              <w:jc w:val="center"/>
              <w:rPr>
                <w:rFonts w:hint="eastAsia" w:ascii="宋体" w:hAnsi="宋体" w:eastAsia="宋体" w:cs="宋体"/>
                <w:sz w:val="24"/>
                <w:szCs w:val="24"/>
                <w:highlight w:val="none"/>
                <w:lang w:val="zh-CN"/>
              </w:rPr>
            </w:pPr>
            <w:bookmarkStart w:id="403" w:name="_Toc460361805"/>
            <w:r>
              <w:rPr>
                <w:rFonts w:hint="eastAsia" w:ascii="宋体" w:hAnsi="宋体" w:eastAsia="宋体" w:cs="宋体"/>
                <w:sz w:val="24"/>
                <w:szCs w:val="24"/>
                <w:highlight w:val="none"/>
                <w:lang w:val="zh-CN"/>
              </w:rPr>
              <w:t>条款号</w:t>
            </w:r>
          </w:p>
        </w:tc>
        <w:tc>
          <w:tcPr>
            <w:tcW w:w="1650" w:type="dxa"/>
            <w:noWrap w:val="0"/>
            <w:vAlign w:val="center"/>
          </w:tcPr>
          <w:p w14:paraId="46E533C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评审因素</w:t>
            </w:r>
          </w:p>
        </w:tc>
        <w:tc>
          <w:tcPr>
            <w:tcW w:w="5952" w:type="dxa"/>
            <w:gridSpan w:val="2"/>
            <w:noWrap w:val="0"/>
            <w:vAlign w:val="center"/>
          </w:tcPr>
          <w:p w14:paraId="5EED3B0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评审标准</w:t>
            </w:r>
          </w:p>
        </w:tc>
      </w:tr>
      <w:tr w14:paraId="1DC7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942" w:hRule="atLeast"/>
          <w:jc w:val="center"/>
        </w:trPr>
        <w:tc>
          <w:tcPr>
            <w:tcW w:w="1619" w:type="dxa"/>
            <w:gridSpan w:val="2"/>
            <w:noWrap w:val="0"/>
            <w:vAlign w:val="center"/>
          </w:tcPr>
          <w:p w14:paraId="7913A0CA">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2.2.1</w:t>
            </w:r>
          </w:p>
        </w:tc>
        <w:tc>
          <w:tcPr>
            <w:tcW w:w="1650" w:type="dxa"/>
            <w:noWrap w:val="0"/>
            <w:vAlign w:val="center"/>
          </w:tcPr>
          <w:p w14:paraId="5FA80691">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分值构成</w:t>
            </w:r>
          </w:p>
          <w:p w14:paraId="1F78B9C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(总分100分)</w:t>
            </w:r>
          </w:p>
        </w:tc>
        <w:tc>
          <w:tcPr>
            <w:tcW w:w="5952" w:type="dxa"/>
            <w:gridSpan w:val="2"/>
            <w:noWrap w:val="0"/>
            <w:vAlign w:val="center"/>
          </w:tcPr>
          <w:p w14:paraId="05904D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0D387A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w:t>
            </w:r>
            <w:r>
              <w:rPr>
                <w:rFonts w:hint="eastAsia" w:ascii="宋体" w:hAnsi="宋体" w:cs="宋体"/>
                <w:sz w:val="24"/>
                <w:szCs w:val="24"/>
                <w:highlight w:val="none"/>
                <w:lang w:val="en-US" w:eastAsia="zh-CN"/>
              </w:rPr>
              <w:t>55</w:t>
            </w:r>
            <w:r>
              <w:rPr>
                <w:rFonts w:hint="eastAsia" w:ascii="宋体" w:hAnsi="宋体" w:eastAsia="宋体" w:cs="宋体"/>
                <w:sz w:val="24"/>
                <w:szCs w:val="24"/>
                <w:highlight w:val="none"/>
              </w:rPr>
              <w:t>分</w:t>
            </w:r>
          </w:p>
          <w:p w14:paraId="6EB4977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履行项目能力</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分</w:t>
            </w:r>
          </w:p>
          <w:p w14:paraId="2376B62D">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其他评分因素：</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r>
      <w:tr w14:paraId="6728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1088" w:hRule="atLeast"/>
          <w:jc w:val="center"/>
        </w:trPr>
        <w:tc>
          <w:tcPr>
            <w:tcW w:w="1619" w:type="dxa"/>
            <w:gridSpan w:val="2"/>
            <w:noWrap w:val="0"/>
            <w:vAlign w:val="center"/>
          </w:tcPr>
          <w:p w14:paraId="329F240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2</w:t>
            </w:r>
          </w:p>
        </w:tc>
        <w:tc>
          <w:tcPr>
            <w:tcW w:w="1650" w:type="dxa"/>
            <w:noWrap w:val="0"/>
            <w:vAlign w:val="center"/>
          </w:tcPr>
          <w:p w14:paraId="269E987D">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投标报价得分</w:t>
            </w:r>
          </w:p>
        </w:tc>
        <w:tc>
          <w:tcPr>
            <w:tcW w:w="5221" w:type="dxa"/>
            <w:noWrap w:val="0"/>
            <w:vAlign w:val="center"/>
          </w:tcPr>
          <w:p w14:paraId="515BCC1A">
            <w:pPr>
              <w:autoSpaceDE w:val="0"/>
              <w:autoSpaceDN w:val="0"/>
              <w:adjustRightInd w:val="0"/>
              <w:spacing w:line="360" w:lineRule="auto"/>
              <w:jc w:val="both"/>
              <w:rPr>
                <w:rFonts w:hint="eastAsia" w:ascii="宋体" w:hAnsi="宋体"/>
                <w:b w:val="0"/>
                <w:bCs/>
                <w:spacing w:val="-6"/>
                <w:sz w:val="24"/>
                <w:szCs w:val="24"/>
                <w:highlight w:val="none"/>
                <w:lang w:val="zh-CN"/>
              </w:rPr>
            </w:pPr>
            <w:r>
              <w:rPr>
                <w:rFonts w:hint="eastAsia" w:ascii="宋体" w:hAnsi="宋体"/>
                <w:b w:val="0"/>
                <w:bCs/>
                <w:spacing w:val="-6"/>
                <w:sz w:val="24"/>
                <w:szCs w:val="24"/>
                <w:highlight w:val="none"/>
                <w:lang w:val="zh-CN"/>
              </w:rPr>
              <w:t>评标基准分：</w:t>
            </w:r>
            <w:r>
              <w:rPr>
                <w:rFonts w:hint="eastAsia" w:ascii="宋体" w:hAnsi="宋体"/>
                <w:b w:val="0"/>
                <w:bCs/>
                <w:spacing w:val="-6"/>
                <w:sz w:val="24"/>
                <w:szCs w:val="24"/>
                <w:highlight w:val="none"/>
                <w:lang w:val="en-US" w:eastAsia="zh-CN"/>
              </w:rPr>
              <w:t>30</w:t>
            </w:r>
            <w:r>
              <w:rPr>
                <w:rFonts w:hint="eastAsia" w:ascii="宋体" w:hAnsi="宋体"/>
                <w:b w:val="0"/>
                <w:bCs/>
                <w:spacing w:val="-6"/>
                <w:sz w:val="24"/>
                <w:szCs w:val="24"/>
                <w:highlight w:val="none"/>
                <w:lang w:val="zh-CN"/>
              </w:rPr>
              <w:t>分</w:t>
            </w:r>
          </w:p>
          <w:p w14:paraId="0AA5B1CD">
            <w:pPr>
              <w:autoSpaceDE w:val="0"/>
              <w:autoSpaceDN w:val="0"/>
              <w:adjustRightInd w:val="0"/>
              <w:spacing w:line="360" w:lineRule="auto"/>
              <w:jc w:val="both"/>
              <w:rPr>
                <w:rFonts w:hint="eastAsia" w:ascii="宋体" w:hAnsi="宋体"/>
                <w:b w:val="0"/>
                <w:bCs/>
                <w:spacing w:val="-6"/>
                <w:sz w:val="24"/>
                <w:szCs w:val="24"/>
                <w:highlight w:val="none"/>
                <w:lang w:val="zh-CN"/>
              </w:rPr>
            </w:pPr>
            <w:r>
              <w:rPr>
                <w:rFonts w:hint="eastAsia" w:ascii="宋体" w:hAnsi="宋体"/>
                <w:b w:val="0"/>
                <w:bCs/>
                <w:spacing w:val="-6"/>
                <w:sz w:val="24"/>
                <w:szCs w:val="24"/>
                <w:highlight w:val="none"/>
                <w:lang w:val="zh-CN"/>
              </w:rPr>
              <w:t>评标基准价：满足招标文件要求且磋商价格最低的磋商报价为评标基准价，其价格分为满分（</w:t>
            </w:r>
            <w:r>
              <w:rPr>
                <w:rFonts w:hint="eastAsia" w:ascii="宋体" w:hAnsi="宋体"/>
                <w:b w:val="0"/>
                <w:bCs/>
                <w:spacing w:val="-6"/>
                <w:sz w:val="24"/>
                <w:szCs w:val="24"/>
                <w:highlight w:val="none"/>
                <w:lang w:val="en-US" w:eastAsia="zh-CN"/>
              </w:rPr>
              <w:t>30</w:t>
            </w:r>
            <w:r>
              <w:rPr>
                <w:rFonts w:hint="eastAsia" w:ascii="宋体" w:hAnsi="宋体"/>
                <w:b w:val="0"/>
                <w:bCs/>
                <w:spacing w:val="-6"/>
                <w:sz w:val="24"/>
                <w:szCs w:val="24"/>
                <w:highlight w:val="none"/>
                <w:lang w:val="zh-CN"/>
              </w:rPr>
              <w:t>分）。</w:t>
            </w:r>
          </w:p>
          <w:p w14:paraId="24045B0B">
            <w:pPr>
              <w:spacing w:line="360" w:lineRule="auto"/>
              <w:rPr>
                <w:rFonts w:hint="eastAsia" w:ascii="宋体" w:hAnsi="宋体" w:eastAsia="宋体" w:cs="宋体"/>
                <w:sz w:val="24"/>
                <w:szCs w:val="24"/>
                <w:highlight w:val="none"/>
              </w:rPr>
            </w:pPr>
            <w:r>
              <w:rPr>
                <w:rFonts w:hint="eastAsia" w:ascii="宋体" w:hAnsi="宋体"/>
                <w:b w:val="0"/>
                <w:bCs/>
                <w:spacing w:val="-6"/>
                <w:sz w:val="24"/>
                <w:szCs w:val="24"/>
                <w:highlight w:val="none"/>
                <w:lang w:val="zh-CN"/>
              </w:rPr>
              <w:t>其他供应商报价得分：（评标基准价/磋商报价）×评标基准分（四舍五入后保留小数点后两位）</w:t>
            </w:r>
          </w:p>
        </w:tc>
        <w:tc>
          <w:tcPr>
            <w:tcW w:w="731" w:type="dxa"/>
            <w:noWrap w:val="0"/>
            <w:vAlign w:val="center"/>
          </w:tcPr>
          <w:p w14:paraId="448EBE3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r>
      <w:tr w14:paraId="5B5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181" w:hRule="atLeast"/>
          <w:jc w:val="center"/>
        </w:trPr>
        <w:tc>
          <w:tcPr>
            <w:tcW w:w="1619" w:type="dxa"/>
            <w:gridSpan w:val="2"/>
            <w:noWrap w:val="0"/>
            <w:vAlign w:val="center"/>
          </w:tcPr>
          <w:p w14:paraId="2E6C5F65">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条款号</w:t>
            </w:r>
          </w:p>
        </w:tc>
        <w:tc>
          <w:tcPr>
            <w:tcW w:w="1650" w:type="dxa"/>
            <w:noWrap w:val="0"/>
            <w:vAlign w:val="center"/>
          </w:tcPr>
          <w:p w14:paraId="5AE900C6">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评分因素</w:t>
            </w:r>
          </w:p>
        </w:tc>
        <w:tc>
          <w:tcPr>
            <w:tcW w:w="5221" w:type="dxa"/>
            <w:noWrap w:val="0"/>
            <w:vAlign w:val="center"/>
          </w:tcPr>
          <w:p w14:paraId="63752711">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评分标准</w:t>
            </w:r>
          </w:p>
        </w:tc>
        <w:tc>
          <w:tcPr>
            <w:tcW w:w="731" w:type="dxa"/>
            <w:tcBorders>
              <w:bottom w:val="single" w:color="auto" w:sz="4" w:space="0"/>
            </w:tcBorders>
            <w:noWrap w:val="0"/>
            <w:vAlign w:val="center"/>
          </w:tcPr>
          <w:p w14:paraId="22C38E28">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得分</w:t>
            </w:r>
          </w:p>
        </w:tc>
      </w:tr>
      <w:tr w14:paraId="7BAC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367" w:hRule="atLeast"/>
          <w:jc w:val="center"/>
        </w:trPr>
        <w:tc>
          <w:tcPr>
            <w:tcW w:w="779" w:type="dxa"/>
            <w:vMerge w:val="restart"/>
            <w:noWrap w:val="0"/>
            <w:vAlign w:val="center"/>
          </w:tcPr>
          <w:p w14:paraId="7BB4C21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2.2.</w:t>
            </w:r>
            <w:r>
              <w:rPr>
                <w:rFonts w:hint="eastAsia" w:ascii="宋体" w:hAnsi="宋体" w:eastAsia="宋体" w:cs="宋体"/>
                <w:sz w:val="24"/>
                <w:szCs w:val="24"/>
                <w:highlight w:val="none"/>
              </w:rPr>
              <w:t>5</w:t>
            </w:r>
          </w:p>
          <w:p w14:paraId="2EE6F97A">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w:t>
            </w:r>
          </w:p>
          <w:p w14:paraId="17774D15">
            <w:pPr>
              <w:jc w:val="center"/>
              <w:rPr>
                <w:rFonts w:hint="eastAsia" w:ascii="宋体" w:hAnsi="宋体" w:eastAsia="宋体" w:cs="宋体"/>
                <w:sz w:val="24"/>
                <w:szCs w:val="24"/>
                <w:highlight w:val="none"/>
                <w:lang w:val="zh-CN"/>
              </w:rPr>
            </w:pPr>
          </w:p>
        </w:tc>
        <w:tc>
          <w:tcPr>
            <w:tcW w:w="840" w:type="dxa"/>
            <w:vMerge w:val="restart"/>
            <w:noWrap w:val="0"/>
            <w:textDirection w:val="tbLrV"/>
            <w:vAlign w:val="center"/>
          </w:tcPr>
          <w:p w14:paraId="43B2E4E8">
            <w:pPr>
              <w:ind w:left="113" w:right="113"/>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施工组织设计</w:t>
            </w:r>
          </w:p>
        </w:tc>
        <w:tc>
          <w:tcPr>
            <w:tcW w:w="1650" w:type="dxa"/>
            <w:noWrap w:val="0"/>
            <w:vAlign w:val="center"/>
          </w:tcPr>
          <w:p w14:paraId="5D13D173">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内容完整性和编制水平</w:t>
            </w:r>
          </w:p>
        </w:tc>
        <w:tc>
          <w:tcPr>
            <w:tcW w:w="5221" w:type="dxa"/>
            <w:noWrap w:val="0"/>
            <w:vAlign w:val="center"/>
          </w:tcPr>
          <w:p w14:paraId="5BAA28C0">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根据供应商提供的施工组织设计总体内容的完整性和编制水平进行评分</w:t>
            </w:r>
            <w:r>
              <w:rPr>
                <w:rFonts w:hint="eastAsia" w:ascii="宋体" w:hAnsi="宋体" w:cs="宋体"/>
                <w:b w:val="0"/>
                <w:bCs/>
                <w:sz w:val="24"/>
                <w:szCs w:val="24"/>
                <w:highlight w:val="none"/>
                <w:lang w:val="zh-CN"/>
              </w:rPr>
              <w:t>。</w:t>
            </w:r>
          </w:p>
          <w:p w14:paraId="09A52E32">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内容完整全面，编制水平高，得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分；</w:t>
            </w:r>
          </w:p>
          <w:p w14:paraId="0C1EECFF">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内容基本完整，编制较好，得</w:t>
            </w:r>
            <w:r>
              <w:rPr>
                <w:rFonts w:hint="eastAsia" w:ascii="宋体" w:hAnsi="宋体" w:cs="宋体"/>
                <w:b w:val="0"/>
                <w:bCs/>
                <w:sz w:val="24"/>
                <w:szCs w:val="24"/>
                <w:highlight w:val="none"/>
                <w:lang w:val="en-US" w:eastAsia="zh-CN"/>
              </w:rPr>
              <w:t>3-5</w:t>
            </w:r>
            <w:r>
              <w:rPr>
                <w:rFonts w:hint="eastAsia" w:ascii="宋体" w:hAnsi="宋体" w:eastAsia="宋体" w:cs="宋体"/>
                <w:b w:val="0"/>
                <w:bCs/>
                <w:sz w:val="24"/>
                <w:szCs w:val="24"/>
                <w:highlight w:val="none"/>
                <w:lang w:val="zh-CN"/>
              </w:rPr>
              <w:t>分；</w:t>
            </w:r>
          </w:p>
          <w:p w14:paraId="45A47C9B">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内容不完整，编制水平一般，得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分；</w:t>
            </w:r>
          </w:p>
          <w:p w14:paraId="15427D77">
            <w:pPr>
              <w:spacing w:line="360" w:lineRule="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lang w:val="zh-CN"/>
              </w:rPr>
              <w:t>未提供不得分</w:t>
            </w:r>
            <w:r>
              <w:rPr>
                <w:rFonts w:hint="eastAsia" w:ascii="宋体" w:hAnsi="宋体" w:cs="宋体"/>
                <w:b w:val="0"/>
                <w:bCs/>
                <w:sz w:val="24"/>
                <w:szCs w:val="24"/>
                <w:highlight w:val="none"/>
                <w:lang w:eastAsia="zh-CN"/>
              </w:rPr>
              <w:t>；</w:t>
            </w:r>
          </w:p>
        </w:tc>
        <w:tc>
          <w:tcPr>
            <w:tcW w:w="731" w:type="dxa"/>
            <w:noWrap w:val="0"/>
            <w:vAlign w:val="center"/>
          </w:tcPr>
          <w:p w14:paraId="1D3A567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6</w:t>
            </w:r>
          </w:p>
        </w:tc>
      </w:tr>
      <w:tr w14:paraId="5F5F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243" w:hRule="atLeast"/>
          <w:jc w:val="center"/>
        </w:trPr>
        <w:tc>
          <w:tcPr>
            <w:tcW w:w="779" w:type="dxa"/>
            <w:vMerge w:val="continue"/>
            <w:noWrap w:val="0"/>
            <w:vAlign w:val="center"/>
          </w:tcPr>
          <w:p w14:paraId="2ADC541C">
            <w:pPr>
              <w:jc w:val="center"/>
              <w:rPr>
                <w:rFonts w:hint="eastAsia" w:ascii="宋体" w:hAnsi="宋体" w:eastAsia="宋体" w:cs="宋体"/>
                <w:sz w:val="24"/>
                <w:szCs w:val="24"/>
                <w:highlight w:val="none"/>
                <w:lang w:val="zh-CN"/>
              </w:rPr>
            </w:pPr>
          </w:p>
        </w:tc>
        <w:tc>
          <w:tcPr>
            <w:tcW w:w="840" w:type="dxa"/>
            <w:vMerge w:val="continue"/>
            <w:noWrap w:val="0"/>
            <w:vAlign w:val="center"/>
          </w:tcPr>
          <w:p w14:paraId="12B42ADE">
            <w:pPr>
              <w:jc w:val="center"/>
              <w:rPr>
                <w:rFonts w:hint="eastAsia" w:ascii="宋体" w:hAnsi="宋体" w:eastAsia="宋体" w:cs="宋体"/>
                <w:sz w:val="24"/>
                <w:szCs w:val="24"/>
                <w:highlight w:val="none"/>
                <w:lang w:val="zh-CN"/>
              </w:rPr>
            </w:pPr>
          </w:p>
        </w:tc>
        <w:tc>
          <w:tcPr>
            <w:tcW w:w="1650" w:type="dxa"/>
            <w:noWrap w:val="0"/>
            <w:vAlign w:val="center"/>
          </w:tcPr>
          <w:p w14:paraId="26C9EC49">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施工方案与技术措施</w:t>
            </w:r>
          </w:p>
        </w:tc>
        <w:tc>
          <w:tcPr>
            <w:tcW w:w="5221" w:type="dxa"/>
            <w:noWrap w:val="0"/>
            <w:vAlign w:val="center"/>
          </w:tcPr>
          <w:p w14:paraId="1DACA8E8">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根据供应商提供的施工方案与技术措施进行评分：施工方案先进合理，技术措施科学有效，得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rPr>
              <w:t>分；</w:t>
            </w:r>
          </w:p>
          <w:p w14:paraId="663525C6">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施工方案基本合理，技术措施基本可行，得</w:t>
            </w:r>
            <w:r>
              <w:rPr>
                <w:rFonts w:hint="eastAsia" w:ascii="宋体" w:hAnsi="宋体" w:cs="宋体"/>
                <w:b w:val="0"/>
                <w:bCs/>
                <w:sz w:val="24"/>
                <w:szCs w:val="24"/>
                <w:highlight w:val="none"/>
                <w:lang w:val="en-US" w:eastAsia="zh-CN"/>
              </w:rPr>
              <w:t>3-5</w:t>
            </w:r>
            <w:r>
              <w:rPr>
                <w:rFonts w:hint="eastAsia" w:ascii="宋体" w:hAnsi="宋体" w:eastAsia="宋体" w:cs="宋体"/>
                <w:b w:val="0"/>
                <w:bCs/>
                <w:sz w:val="24"/>
                <w:szCs w:val="24"/>
                <w:highlight w:val="none"/>
              </w:rPr>
              <w:t>分；</w:t>
            </w:r>
          </w:p>
          <w:p w14:paraId="4D97C172">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施工方案不够合理，技术措施可行度不高，得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59CC76D0">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0CD419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r>
      <w:tr w14:paraId="3DB2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517" w:hRule="atLeast"/>
          <w:jc w:val="center"/>
        </w:trPr>
        <w:tc>
          <w:tcPr>
            <w:tcW w:w="779" w:type="dxa"/>
            <w:vMerge w:val="continue"/>
            <w:noWrap w:val="0"/>
            <w:vAlign w:val="center"/>
          </w:tcPr>
          <w:p w14:paraId="251CE9E5">
            <w:pPr>
              <w:jc w:val="center"/>
              <w:rPr>
                <w:rFonts w:hint="eastAsia" w:ascii="宋体" w:hAnsi="宋体" w:eastAsia="宋体" w:cs="宋体"/>
                <w:sz w:val="24"/>
                <w:szCs w:val="24"/>
                <w:highlight w:val="none"/>
              </w:rPr>
            </w:pPr>
          </w:p>
        </w:tc>
        <w:tc>
          <w:tcPr>
            <w:tcW w:w="840" w:type="dxa"/>
            <w:vMerge w:val="continue"/>
            <w:noWrap w:val="0"/>
            <w:vAlign w:val="center"/>
          </w:tcPr>
          <w:p w14:paraId="7CD6D934">
            <w:pPr>
              <w:jc w:val="center"/>
              <w:rPr>
                <w:rFonts w:hint="eastAsia" w:ascii="宋体" w:hAnsi="宋体" w:eastAsia="宋体" w:cs="宋体"/>
                <w:sz w:val="24"/>
                <w:szCs w:val="24"/>
                <w:highlight w:val="none"/>
              </w:rPr>
            </w:pPr>
          </w:p>
        </w:tc>
        <w:tc>
          <w:tcPr>
            <w:tcW w:w="1650" w:type="dxa"/>
            <w:noWrap w:val="0"/>
            <w:vAlign w:val="center"/>
          </w:tcPr>
          <w:p w14:paraId="7A51F64D">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质量管理体系与措施</w:t>
            </w:r>
          </w:p>
        </w:tc>
        <w:tc>
          <w:tcPr>
            <w:tcW w:w="5221" w:type="dxa"/>
            <w:noWrap w:val="0"/>
            <w:vAlign w:val="center"/>
          </w:tcPr>
          <w:p w14:paraId="5F0EFD00">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根据供应商提供的质量管理体系与措施进行评分：</w:t>
            </w:r>
          </w:p>
          <w:p w14:paraId="338CCC0D">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质量管理体系完整，职责分明，确保工程质量技术组织措施针对性强，得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rPr>
              <w:t>分；</w:t>
            </w:r>
          </w:p>
          <w:p w14:paraId="0580B669">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质量管理体系较完整，职责比较分明，确保工程质量技术组织措施针对性较强，得3</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w:t>
            </w:r>
          </w:p>
          <w:p w14:paraId="31E6291A">
            <w:pPr>
              <w:spacing w:line="360"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质量管理体系完整度一般，职责不够分明，确保工程质量技术组织措施针对性一般，得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4C62B7DA">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1BAF30C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r>
      <w:tr w14:paraId="3751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255" w:hRule="atLeast"/>
          <w:jc w:val="center"/>
        </w:trPr>
        <w:tc>
          <w:tcPr>
            <w:tcW w:w="779" w:type="dxa"/>
            <w:vMerge w:val="continue"/>
            <w:noWrap w:val="0"/>
            <w:vAlign w:val="center"/>
          </w:tcPr>
          <w:p w14:paraId="2B03EFAB">
            <w:pPr>
              <w:jc w:val="center"/>
              <w:rPr>
                <w:rFonts w:hint="eastAsia" w:ascii="宋体" w:hAnsi="宋体" w:eastAsia="宋体" w:cs="宋体"/>
                <w:sz w:val="24"/>
                <w:szCs w:val="24"/>
                <w:highlight w:val="none"/>
                <w:lang w:val="zh-CN"/>
              </w:rPr>
            </w:pPr>
          </w:p>
        </w:tc>
        <w:tc>
          <w:tcPr>
            <w:tcW w:w="840" w:type="dxa"/>
            <w:vMerge w:val="continue"/>
            <w:noWrap w:val="0"/>
            <w:vAlign w:val="center"/>
          </w:tcPr>
          <w:p w14:paraId="093689E8">
            <w:pPr>
              <w:jc w:val="center"/>
              <w:rPr>
                <w:rFonts w:hint="eastAsia" w:ascii="宋体" w:hAnsi="宋体" w:eastAsia="宋体" w:cs="宋体"/>
                <w:sz w:val="24"/>
                <w:szCs w:val="24"/>
                <w:highlight w:val="none"/>
                <w:lang w:val="zh-CN"/>
              </w:rPr>
            </w:pPr>
          </w:p>
        </w:tc>
        <w:tc>
          <w:tcPr>
            <w:tcW w:w="1650" w:type="dxa"/>
            <w:noWrap w:val="0"/>
            <w:vAlign w:val="center"/>
          </w:tcPr>
          <w:p w14:paraId="283C8944">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安全管理体系与措施</w:t>
            </w:r>
          </w:p>
        </w:tc>
        <w:tc>
          <w:tcPr>
            <w:tcW w:w="5221" w:type="dxa"/>
            <w:noWrap w:val="0"/>
            <w:vAlign w:val="center"/>
          </w:tcPr>
          <w:p w14:paraId="073C0A2B">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根据供应商提供的安全管理体系与措施进行评分：</w:t>
            </w:r>
          </w:p>
          <w:p w14:paraId="5ED99815">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安全管理体系全面合理，措施可靠有效，得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rPr>
              <w:t>分；</w:t>
            </w:r>
          </w:p>
          <w:p w14:paraId="03E45DDE">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安全管理体系较全面基本合理，措施基本可行，得3</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w:t>
            </w:r>
          </w:p>
          <w:p w14:paraId="0A45DE54">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安全管理体系不全面合理性差，措施可行度不高，得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400FCE36">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555525C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r>
      <w:tr w14:paraId="01AA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90" w:hRule="atLeast"/>
          <w:jc w:val="center"/>
        </w:trPr>
        <w:tc>
          <w:tcPr>
            <w:tcW w:w="779" w:type="dxa"/>
            <w:vMerge w:val="continue"/>
            <w:noWrap w:val="0"/>
            <w:vAlign w:val="center"/>
          </w:tcPr>
          <w:p w14:paraId="024ED42F">
            <w:pPr>
              <w:jc w:val="center"/>
              <w:rPr>
                <w:rFonts w:hint="eastAsia" w:ascii="宋体" w:hAnsi="宋体" w:eastAsia="宋体" w:cs="宋体"/>
                <w:sz w:val="24"/>
                <w:szCs w:val="24"/>
                <w:highlight w:val="none"/>
                <w:lang w:val="zh-CN"/>
              </w:rPr>
            </w:pPr>
          </w:p>
        </w:tc>
        <w:tc>
          <w:tcPr>
            <w:tcW w:w="840" w:type="dxa"/>
            <w:vMerge w:val="continue"/>
            <w:noWrap w:val="0"/>
            <w:vAlign w:val="center"/>
          </w:tcPr>
          <w:p w14:paraId="6256D1C6">
            <w:pPr>
              <w:jc w:val="center"/>
              <w:rPr>
                <w:rFonts w:hint="eastAsia" w:ascii="宋体" w:hAnsi="宋体" w:eastAsia="宋体" w:cs="宋体"/>
                <w:sz w:val="24"/>
                <w:szCs w:val="24"/>
                <w:highlight w:val="none"/>
                <w:lang w:val="zh-CN"/>
              </w:rPr>
            </w:pPr>
          </w:p>
        </w:tc>
        <w:tc>
          <w:tcPr>
            <w:tcW w:w="1650" w:type="dxa"/>
            <w:noWrap w:val="0"/>
            <w:vAlign w:val="center"/>
          </w:tcPr>
          <w:p w14:paraId="3D7AD0B4">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环境保护管理体系与措施</w:t>
            </w:r>
          </w:p>
        </w:tc>
        <w:tc>
          <w:tcPr>
            <w:tcW w:w="5221" w:type="dxa"/>
            <w:noWrap w:val="0"/>
            <w:vAlign w:val="center"/>
          </w:tcPr>
          <w:p w14:paraId="2F423172">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根据供应商提供的环境保护管理体系与措施进行评分：</w:t>
            </w:r>
          </w:p>
          <w:p w14:paraId="4438F9D5">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环境保护管理体系全面合理，措施可靠有效；得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分；</w:t>
            </w:r>
          </w:p>
          <w:p w14:paraId="0721D44A">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环境保护管理体系较全面基本合理，措施基本可行，得3</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分；</w:t>
            </w:r>
          </w:p>
          <w:p w14:paraId="2DEF5221">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环境保护管理体系不全面合理性差，措施可行度不高，得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分；</w:t>
            </w:r>
          </w:p>
          <w:p w14:paraId="2CF098DB">
            <w:p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b w:val="0"/>
                <w:bCs/>
                <w:sz w:val="24"/>
                <w:szCs w:val="24"/>
                <w:highlight w:val="none"/>
                <w:lang w:val="zh-CN"/>
              </w:rPr>
              <w:t>未提供不得分。</w:t>
            </w:r>
          </w:p>
        </w:tc>
        <w:tc>
          <w:tcPr>
            <w:tcW w:w="731" w:type="dxa"/>
            <w:noWrap w:val="0"/>
            <w:vAlign w:val="center"/>
          </w:tcPr>
          <w:p w14:paraId="7462AF6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r>
      <w:tr w14:paraId="72FC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986" w:hRule="atLeast"/>
          <w:jc w:val="center"/>
        </w:trPr>
        <w:tc>
          <w:tcPr>
            <w:tcW w:w="779" w:type="dxa"/>
            <w:vMerge w:val="continue"/>
            <w:noWrap w:val="0"/>
            <w:vAlign w:val="center"/>
          </w:tcPr>
          <w:p w14:paraId="0A08C32E">
            <w:pPr>
              <w:jc w:val="center"/>
              <w:rPr>
                <w:rFonts w:hint="eastAsia" w:ascii="宋体" w:hAnsi="宋体" w:eastAsia="宋体" w:cs="宋体"/>
                <w:sz w:val="24"/>
                <w:szCs w:val="24"/>
                <w:highlight w:val="none"/>
                <w:lang w:val="zh-CN"/>
              </w:rPr>
            </w:pPr>
          </w:p>
        </w:tc>
        <w:tc>
          <w:tcPr>
            <w:tcW w:w="840" w:type="dxa"/>
            <w:vMerge w:val="continue"/>
            <w:noWrap w:val="0"/>
            <w:vAlign w:val="center"/>
          </w:tcPr>
          <w:p w14:paraId="2F4AC81B">
            <w:pPr>
              <w:jc w:val="center"/>
              <w:rPr>
                <w:rFonts w:hint="eastAsia" w:ascii="宋体" w:hAnsi="宋体" w:eastAsia="宋体" w:cs="宋体"/>
                <w:sz w:val="24"/>
                <w:szCs w:val="24"/>
                <w:highlight w:val="none"/>
                <w:lang w:val="zh-CN"/>
              </w:rPr>
            </w:pPr>
          </w:p>
        </w:tc>
        <w:tc>
          <w:tcPr>
            <w:tcW w:w="1650" w:type="dxa"/>
            <w:noWrap w:val="0"/>
            <w:vAlign w:val="center"/>
          </w:tcPr>
          <w:p w14:paraId="143FD723">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工程进度计划与措施</w:t>
            </w:r>
          </w:p>
        </w:tc>
        <w:tc>
          <w:tcPr>
            <w:tcW w:w="5221" w:type="dxa"/>
            <w:noWrap w:val="0"/>
            <w:vAlign w:val="center"/>
          </w:tcPr>
          <w:p w14:paraId="7A6D794F">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根据供应商提供的工程进度措施进行评分：</w:t>
            </w:r>
          </w:p>
          <w:p w14:paraId="2C8D4EF7">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工程进度措施科学合理，可以有效保证工程计划实施，得5分；</w:t>
            </w:r>
          </w:p>
          <w:p w14:paraId="74A0DABF">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工程进度措施基本合理，可以基本保证工程计划实施，得3</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分；</w:t>
            </w:r>
          </w:p>
          <w:p w14:paraId="2F6A7B91">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工程进度措施合理性差，措施可行度不高，得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29AF7855">
            <w:pPr>
              <w:spacing w:line="360" w:lineRule="auto"/>
              <w:rPr>
                <w:rFonts w:hint="eastAsia" w:ascii="宋体" w:hAnsi="宋体" w:eastAsia="宋体" w:cs="宋体"/>
                <w:sz w:val="24"/>
                <w:szCs w:val="24"/>
                <w:highlight w:val="none"/>
                <w:lang w:val="zh-CN"/>
              </w:rPr>
            </w:pPr>
            <w:r>
              <w:rPr>
                <w:rFonts w:hint="eastAsia" w:ascii="宋体" w:hAnsi="宋体" w:eastAsia="宋体" w:cs="宋体"/>
                <w:b w:val="0"/>
                <w:bCs/>
                <w:sz w:val="24"/>
                <w:szCs w:val="24"/>
                <w:highlight w:val="none"/>
              </w:rPr>
              <w:t>未提供不得分。</w:t>
            </w:r>
          </w:p>
        </w:tc>
        <w:tc>
          <w:tcPr>
            <w:tcW w:w="731" w:type="dxa"/>
            <w:noWrap w:val="0"/>
            <w:vAlign w:val="center"/>
          </w:tcPr>
          <w:p w14:paraId="7E7AEAD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2FAE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691" w:hRule="atLeast"/>
          <w:jc w:val="center"/>
        </w:trPr>
        <w:tc>
          <w:tcPr>
            <w:tcW w:w="779" w:type="dxa"/>
            <w:vMerge w:val="continue"/>
            <w:noWrap w:val="0"/>
            <w:vAlign w:val="center"/>
          </w:tcPr>
          <w:p w14:paraId="111D3DB0">
            <w:pPr>
              <w:jc w:val="center"/>
              <w:rPr>
                <w:rFonts w:hint="eastAsia" w:ascii="宋体" w:hAnsi="宋体" w:eastAsia="宋体" w:cs="宋体"/>
                <w:sz w:val="24"/>
                <w:szCs w:val="24"/>
                <w:highlight w:val="none"/>
                <w:lang w:val="zh-CN"/>
              </w:rPr>
            </w:pPr>
          </w:p>
        </w:tc>
        <w:tc>
          <w:tcPr>
            <w:tcW w:w="840" w:type="dxa"/>
            <w:vMerge w:val="continue"/>
            <w:noWrap w:val="0"/>
            <w:vAlign w:val="center"/>
          </w:tcPr>
          <w:p w14:paraId="419032AD">
            <w:pPr>
              <w:jc w:val="center"/>
              <w:rPr>
                <w:rFonts w:hint="eastAsia" w:ascii="宋体" w:hAnsi="宋体" w:eastAsia="宋体" w:cs="宋体"/>
                <w:sz w:val="24"/>
                <w:szCs w:val="24"/>
                <w:highlight w:val="none"/>
                <w:lang w:val="zh-CN"/>
              </w:rPr>
            </w:pPr>
          </w:p>
        </w:tc>
        <w:tc>
          <w:tcPr>
            <w:tcW w:w="1650" w:type="dxa"/>
            <w:noWrap w:val="0"/>
            <w:vAlign w:val="center"/>
          </w:tcPr>
          <w:p w14:paraId="3A63A948">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主要施工机械设备情况</w:t>
            </w:r>
          </w:p>
        </w:tc>
        <w:tc>
          <w:tcPr>
            <w:tcW w:w="5221" w:type="dxa"/>
            <w:noWrap w:val="0"/>
            <w:vAlign w:val="center"/>
          </w:tcPr>
          <w:p w14:paraId="36CE7B2F">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根据供应商提供的主要施工机械设备情况进行打分：</w:t>
            </w:r>
          </w:p>
          <w:p w14:paraId="6D3FF59E">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设备充足、先进，可以很好的满足工程进度计划及施工管理措施需要，得5分；</w:t>
            </w:r>
          </w:p>
          <w:p w14:paraId="2A696FAF">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设备比较充足、较先进，可以较好的满足工程进度计划及施工管理措施需要，得3</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分；</w:t>
            </w:r>
          </w:p>
          <w:p w14:paraId="5D6A6C6E">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设备不足，不够先进，不能</w:t>
            </w:r>
            <w:r>
              <w:rPr>
                <w:rFonts w:hint="eastAsia" w:ascii="宋体" w:hAnsi="宋体" w:cs="宋体"/>
                <w:b w:val="0"/>
                <w:bCs/>
                <w:sz w:val="24"/>
                <w:szCs w:val="24"/>
                <w:highlight w:val="none"/>
                <w:lang w:val="en-US" w:eastAsia="zh-CN"/>
              </w:rPr>
              <w:t>确定可以</w:t>
            </w:r>
            <w:r>
              <w:rPr>
                <w:rFonts w:hint="eastAsia" w:ascii="宋体" w:hAnsi="宋体" w:eastAsia="宋体" w:cs="宋体"/>
                <w:b w:val="0"/>
                <w:bCs/>
                <w:sz w:val="24"/>
                <w:szCs w:val="24"/>
                <w:highlight w:val="none"/>
              </w:rPr>
              <w:t>满足工程进度计划及施工管理措施需要，得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2EDF25EC">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392977B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7651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627" w:hRule="atLeast"/>
          <w:jc w:val="center"/>
        </w:trPr>
        <w:tc>
          <w:tcPr>
            <w:tcW w:w="779" w:type="dxa"/>
            <w:vMerge w:val="continue"/>
            <w:noWrap w:val="0"/>
            <w:vAlign w:val="center"/>
          </w:tcPr>
          <w:p w14:paraId="77EA2446">
            <w:pPr>
              <w:jc w:val="center"/>
              <w:rPr>
                <w:rFonts w:hint="eastAsia" w:ascii="宋体" w:hAnsi="宋体" w:eastAsia="宋体" w:cs="宋体"/>
                <w:sz w:val="24"/>
                <w:szCs w:val="24"/>
                <w:highlight w:val="none"/>
                <w:lang w:val="zh-CN"/>
              </w:rPr>
            </w:pPr>
          </w:p>
        </w:tc>
        <w:tc>
          <w:tcPr>
            <w:tcW w:w="840" w:type="dxa"/>
            <w:vMerge w:val="continue"/>
            <w:noWrap w:val="0"/>
            <w:vAlign w:val="center"/>
          </w:tcPr>
          <w:p w14:paraId="3C19397B">
            <w:pPr>
              <w:jc w:val="center"/>
              <w:rPr>
                <w:rFonts w:hint="eastAsia" w:ascii="宋体" w:hAnsi="宋体" w:eastAsia="宋体" w:cs="宋体"/>
                <w:sz w:val="24"/>
                <w:szCs w:val="24"/>
                <w:highlight w:val="none"/>
                <w:lang w:val="zh-CN"/>
              </w:rPr>
            </w:pPr>
          </w:p>
        </w:tc>
        <w:tc>
          <w:tcPr>
            <w:tcW w:w="1650" w:type="dxa"/>
            <w:noWrap w:val="0"/>
            <w:vAlign w:val="center"/>
          </w:tcPr>
          <w:p w14:paraId="68044122">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劳动力安排计划</w:t>
            </w:r>
          </w:p>
        </w:tc>
        <w:tc>
          <w:tcPr>
            <w:tcW w:w="5221" w:type="dxa"/>
            <w:noWrap w:val="0"/>
            <w:vAlign w:val="center"/>
          </w:tcPr>
          <w:p w14:paraId="296232CA">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根据供应商提供的劳动力安排计划进行打分：</w:t>
            </w:r>
          </w:p>
          <w:p w14:paraId="6F40D9F7">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劳动力安排计划完整详实，合理可行，得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w:t>
            </w:r>
          </w:p>
          <w:p w14:paraId="264F16EA">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劳动力安排计划基本完整，基本合理可行，得3</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分；</w:t>
            </w:r>
          </w:p>
          <w:p w14:paraId="1AE9FE35">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劳动力安排计划不完整，可行性一般，得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3E70208B">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53FA8361">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3B6A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650" w:hRule="atLeast"/>
          <w:jc w:val="center"/>
        </w:trPr>
        <w:tc>
          <w:tcPr>
            <w:tcW w:w="779" w:type="dxa"/>
            <w:vMerge w:val="continue"/>
            <w:noWrap w:val="0"/>
            <w:vAlign w:val="center"/>
          </w:tcPr>
          <w:p w14:paraId="4254589F">
            <w:pPr>
              <w:jc w:val="center"/>
              <w:rPr>
                <w:rFonts w:hint="eastAsia" w:ascii="宋体" w:hAnsi="宋体" w:eastAsia="宋体" w:cs="宋体"/>
                <w:sz w:val="24"/>
                <w:szCs w:val="24"/>
                <w:highlight w:val="none"/>
                <w:lang w:val="zh-CN"/>
              </w:rPr>
            </w:pPr>
          </w:p>
        </w:tc>
        <w:tc>
          <w:tcPr>
            <w:tcW w:w="840" w:type="dxa"/>
            <w:vMerge w:val="continue"/>
            <w:noWrap w:val="0"/>
            <w:vAlign w:val="center"/>
          </w:tcPr>
          <w:p w14:paraId="54BDB246">
            <w:pPr>
              <w:jc w:val="center"/>
              <w:rPr>
                <w:rFonts w:hint="eastAsia" w:ascii="宋体" w:hAnsi="宋体" w:eastAsia="宋体" w:cs="宋体"/>
                <w:sz w:val="24"/>
                <w:szCs w:val="24"/>
                <w:highlight w:val="none"/>
                <w:lang w:val="zh-CN"/>
              </w:rPr>
            </w:pPr>
          </w:p>
        </w:tc>
        <w:tc>
          <w:tcPr>
            <w:tcW w:w="1650" w:type="dxa"/>
            <w:tcBorders>
              <w:bottom w:val="single" w:color="auto" w:sz="4" w:space="0"/>
            </w:tcBorders>
            <w:noWrap w:val="0"/>
            <w:vAlign w:val="center"/>
          </w:tcPr>
          <w:p w14:paraId="14ADE644">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原材料进场所计划</w:t>
            </w:r>
          </w:p>
        </w:tc>
        <w:tc>
          <w:tcPr>
            <w:tcW w:w="5221" w:type="dxa"/>
            <w:tcBorders>
              <w:bottom w:val="single" w:color="auto" w:sz="4" w:space="0"/>
            </w:tcBorders>
            <w:noWrap w:val="0"/>
            <w:vAlign w:val="center"/>
          </w:tcPr>
          <w:p w14:paraId="68CAE7D0">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根据供应商提供的</w:t>
            </w:r>
            <w:r>
              <w:rPr>
                <w:rFonts w:hint="eastAsia" w:ascii="宋体" w:hAnsi="宋体" w:eastAsia="宋体" w:cs="宋体"/>
                <w:bCs/>
                <w:sz w:val="24"/>
                <w:szCs w:val="24"/>
                <w:highlight w:val="none"/>
                <w:lang w:val="zh-CN"/>
              </w:rPr>
              <w:t>原材料进场所计划</w:t>
            </w:r>
            <w:r>
              <w:rPr>
                <w:rFonts w:hint="eastAsia" w:ascii="宋体" w:hAnsi="宋体" w:eastAsia="宋体" w:cs="宋体"/>
                <w:bCs/>
                <w:spacing w:val="-6"/>
                <w:sz w:val="24"/>
                <w:szCs w:val="24"/>
                <w:highlight w:val="none"/>
              </w:rPr>
              <w:t>进行打分：</w:t>
            </w:r>
          </w:p>
          <w:p w14:paraId="3E6C51EB">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原材料进场所计划完整详实，合理可行，得</w:t>
            </w:r>
            <w:r>
              <w:rPr>
                <w:rFonts w:hint="eastAsia" w:ascii="宋体" w:hAnsi="宋体" w:cs="宋体"/>
                <w:bCs/>
                <w:spacing w:val="-6"/>
                <w:sz w:val="24"/>
                <w:szCs w:val="24"/>
                <w:highlight w:val="none"/>
                <w:lang w:val="en-US" w:eastAsia="zh-CN"/>
              </w:rPr>
              <w:t>5</w:t>
            </w:r>
            <w:r>
              <w:rPr>
                <w:rFonts w:hint="eastAsia" w:ascii="宋体" w:hAnsi="宋体" w:eastAsia="宋体" w:cs="宋体"/>
                <w:bCs/>
                <w:spacing w:val="-6"/>
                <w:sz w:val="24"/>
                <w:szCs w:val="24"/>
                <w:highlight w:val="none"/>
              </w:rPr>
              <w:t>分；</w:t>
            </w:r>
          </w:p>
          <w:p w14:paraId="09470C7F">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原材料进场所计划基本完整，基本可行，得3</w:t>
            </w:r>
            <w:r>
              <w:rPr>
                <w:rFonts w:hint="eastAsia" w:ascii="宋体" w:hAnsi="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p>
          <w:p w14:paraId="4C82F389">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原材料进场所计划不完整，可行性一般，得</w:t>
            </w:r>
            <w:r>
              <w:rPr>
                <w:rFonts w:hint="eastAsia" w:ascii="宋体" w:hAnsi="宋体" w:cs="宋体"/>
                <w:bCs/>
                <w:spacing w:val="-6"/>
                <w:sz w:val="24"/>
                <w:szCs w:val="24"/>
                <w:highlight w:val="none"/>
                <w:lang w:val="en-US" w:eastAsia="zh-CN"/>
              </w:rPr>
              <w:t>2</w:t>
            </w:r>
            <w:r>
              <w:rPr>
                <w:rFonts w:hint="eastAsia" w:ascii="宋体" w:hAnsi="宋体" w:eastAsia="宋体" w:cs="宋体"/>
                <w:bCs/>
                <w:spacing w:val="-6"/>
                <w:sz w:val="24"/>
                <w:szCs w:val="24"/>
                <w:highlight w:val="none"/>
              </w:rPr>
              <w:t>分；</w:t>
            </w:r>
          </w:p>
          <w:p w14:paraId="3C697842">
            <w:pPr>
              <w:spacing w:line="360" w:lineRule="auto"/>
              <w:rPr>
                <w:rFonts w:hint="eastAsia" w:ascii="宋体" w:hAnsi="宋体" w:eastAsia="宋体" w:cs="宋体"/>
                <w:sz w:val="24"/>
                <w:szCs w:val="24"/>
                <w:highlight w:val="none"/>
              </w:rPr>
            </w:pPr>
            <w:r>
              <w:rPr>
                <w:rFonts w:hint="eastAsia" w:ascii="宋体" w:hAnsi="宋体" w:eastAsia="宋体" w:cs="宋体"/>
                <w:bCs/>
                <w:spacing w:val="-6"/>
                <w:sz w:val="24"/>
                <w:szCs w:val="24"/>
                <w:highlight w:val="none"/>
              </w:rPr>
              <w:t>未提供不得分。</w:t>
            </w:r>
          </w:p>
        </w:tc>
        <w:tc>
          <w:tcPr>
            <w:tcW w:w="731" w:type="dxa"/>
            <w:tcBorders>
              <w:bottom w:val="single" w:color="auto" w:sz="4" w:space="0"/>
            </w:tcBorders>
            <w:noWrap w:val="0"/>
            <w:vAlign w:val="center"/>
          </w:tcPr>
          <w:p w14:paraId="0C2F58B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38E6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650" w:hRule="atLeast"/>
          <w:jc w:val="center"/>
        </w:trPr>
        <w:tc>
          <w:tcPr>
            <w:tcW w:w="779" w:type="dxa"/>
            <w:vMerge w:val="continue"/>
            <w:tcBorders>
              <w:bottom w:val="single" w:color="auto" w:sz="4" w:space="0"/>
            </w:tcBorders>
            <w:noWrap w:val="0"/>
            <w:vAlign w:val="center"/>
          </w:tcPr>
          <w:p w14:paraId="628127F4">
            <w:pPr>
              <w:jc w:val="center"/>
              <w:rPr>
                <w:rFonts w:hint="eastAsia" w:ascii="宋体" w:hAnsi="宋体" w:eastAsia="宋体" w:cs="宋体"/>
                <w:sz w:val="24"/>
                <w:szCs w:val="24"/>
                <w:highlight w:val="none"/>
                <w:lang w:val="zh-CN"/>
              </w:rPr>
            </w:pPr>
          </w:p>
        </w:tc>
        <w:tc>
          <w:tcPr>
            <w:tcW w:w="840" w:type="dxa"/>
            <w:vMerge w:val="continue"/>
            <w:tcBorders>
              <w:bottom w:val="single" w:color="auto" w:sz="4" w:space="0"/>
            </w:tcBorders>
            <w:noWrap w:val="0"/>
            <w:vAlign w:val="center"/>
          </w:tcPr>
          <w:p w14:paraId="6AF04C43">
            <w:pPr>
              <w:jc w:val="center"/>
              <w:rPr>
                <w:rFonts w:hint="eastAsia" w:ascii="宋体" w:hAnsi="宋体" w:eastAsia="宋体" w:cs="宋体"/>
                <w:sz w:val="24"/>
                <w:szCs w:val="24"/>
                <w:highlight w:val="none"/>
                <w:lang w:val="zh-CN"/>
              </w:rPr>
            </w:pPr>
          </w:p>
        </w:tc>
        <w:tc>
          <w:tcPr>
            <w:tcW w:w="1650" w:type="dxa"/>
            <w:tcBorders>
              <w:bottom w:val="single" w:color="auto" w:sz="4" w:space="0"/>
            </w:tcBorders>
            <w:noWrap w:val="0"/>
            <w:vAlign w:val="center"/>
          </w:tcPr>
          <w:p w14:paraId="11FEF98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紧急情况的处理措施、预案以及抵抗风险的措施</w:t>
            </w:r>
          </w:p>
        </w:tc>
        <w:tc>
          <w:tcPr>
            <w:tcW w:w="5221" w:type="dxa"/>
            <w:tcBorders>
              <w:bottom w:val="single" w:color="auto" w:sz="4" w:space="0"/>
            </w:tcBorders>
            <w:noWrap w:val="0"/>
            <w:vAlign w:val="center"/>
          </w:tcPr>
          <w:p w14:paraId="0FC4C3C0">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根据供应商提供的</w:t>
            </w:r>
            <w:r>
              <w:rPr>
                <w:rFonts w:hint="eastAsia" w:ascii="宋体" w:hAnsi="宋体" w:eastAsia="宋体" w:cs="宋体"/>
                <w:bCs/>
                <w:sz w:val="24"/>
                <w:szCs w:val="24"/>
                <w:highlight w:val="none"/>
                <w:lang w:val="zh-CN"/>
              </w:rPr>
              <w:t>紧急情况的处理措施、预案以及抵抗风险的措施</w:t>
            </w:r>
            <w:r>
              <w:rPr>
                <w:rFonts w:hint="eastAsia" w:ascii="宋体" w:hAnsi="宋体" w:eastAsia="宋体" w:cs="宋体"/>
                <w:bCs/>
                <w:spacing w:val="-6"/>
                <w:sz w:val="24"/>
                <w:szCs w:val="24"/>
                <w:highlight w:val="none"/>
              </w:rPr>
              <w:t>进行打分：</w:t>
            </w:r>
          </w:p>
          <w:p w14:paraId="06EC6592">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预案以及抵抗风险的措施完整详实，合理可行，得</w:t>
            </w:r>
            <w:r>
              <w:rPr>
                <w:rFonts w:hint="eastAsia" w:ascii="宋体" w:hAnsi="宋体" w:cs="宋体"/>
                <w:bCs/>
                <w:spacing w:val="-6"/>
                <w:sz w:val="24"/>
                <w:szCs w:val="24"/>
                <w:highlight w:val="none"/>
                <w:lang w:val="en-US" w:eastAsia="zh-CN"/>
              </w:rPr>
              <w:t>5</w:t>
            </w:r>
            <w:r>
              <w:rPr>
                <w:rFonts w:hint="eastAsia" w:ascii="宋体" w:hAnsi="宋体" w:eastAsia="宋体" w:cs="宋体"/>
                <w:bCs/>
                <w:spacing w:val="-6"/>
                <w:sz w:val="24"/>
                <w:szCs w:val="24"/>
                <w:highlight w:val="none"/>
              </w:rPr>
              <w:t>分；</w:t>
            </w:r>
          </w:p>
          <w:p w14:paraId="6C9B9D87">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预案以及抵抗风险的措施基本完整，基本可行，得3</w:t>
            </w:r>
            <w:r>
              <w:rPr>
                <w:rFonts w:hint="eastAsia" w:ascii="宋体" w:hAnsi="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p>
          <w:p w14:paraId="49592C07">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预案以及抵抗风险的措施不完整，可行性一般，得</w:t>
            </w:r>
            <w:r>
              <w:rPr>
                <w:rFonts w:hint="eastAsia" w:ascii="宋体" w:hAnsi="宋体" w:cs="宋体"/>
                <w:bCs/>
                <w:spacing w:val="-6"/>
                <w:sz w:val="24"/>
                <w:szCs w:val="24"/>
                <w:highlight w:val="none"/>
                <w:lang w:val="en-US" w:eastAsia="zh-CN"/>
              </w:rPr>
              <w:t>2</w:t>
            </w:r>
            <w:r>
              <w:rPr>
                <w:rFonts w:hint="eastAsia" w:ascii="宋体" w:hAnsi="宋体" w:eastAsia="宋体" w:cs="宋体"/>
                <w:bCs/>
                <w:spacing w:val="-6"/>
                <w:sz w:val="24"/>
                <w:szCs w:val="24"/>
                <w:highlight w:val="none"/>
              </w:rPr>
              <w:t>分；</w:t>
            </w:r>
          </w:p>
          <w:p w14:paraId="5400A3FE">
            <w:pPr>
              <w:spacing w:line="360" w:lineRule="auto"/>
              <w:rPr>
                <w:rFonts w:hint="eastAsia" w:ascii="宋体" w:hAnsi="宋体" w:eastAsia="宋体" w:cs="宋体"/>
                <w:b w:val="0"/>
                <w:bCs/>
                <w:sz w:val="24"/>
                <w:szCs w:val="24"/>
                <w:highlight w:val="none"/>
              </w:rPr>
            </w:pPr>
            <w:r>
              <w:rPr>
                <w:rFonts w:hint="eastAsia" w:ascii="宋体" w:hAnsi="宋体" w:eastAsia="宋体" w:cs="宋体"/>
                <w:bCs/>
                <w:spacing w:val="-6"/>
                <w:sz w:val="24"/>
                <w:szCs w:val="24"/>
                <w:highlight w:val="none"/>
              </w:rPr>
              <w:t>未提供不得分。</w:t>
            </w:r>
          </w:p>
        </w:tc>
        <w:tc>
          <w:tcPr>
            <w:tcW w:w="731" w:type="dxa"/>
            <w:tcBorders>
              <w:bottom w:val="single" w:color="auto" w:sz="4" w:space="0"/>
            </w:tcBorders>
            <w:noWrap w:val="0"/>
            <w:vAlign w:val="center"/>
          </w:tcPr>
          <w:p w14:paraId="6B0DF14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6440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1202" w:hRule="atLeast"/>
          <w:jc w:val="center"/>
        </w:trPr>
        <w:tc>
          <w:tcPr>
            <w:tcW w:w="779" w:type="dxa"/>
            <w:vMerge w:val="restart"/>
            <w:noWrap w:val="0"/>
            <w:vAlign w:val="center"/>
          </w:tcPr>
          <w:p w14:paraId="0DD28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2.2.</w:t>
            </w:r>
            <w:r>
              <w:rPr>
                <w:rFonts w:hint="eastAsia" w:ascii="宋体" w:hAnsi="宋体" w:eastAsia="宋体" w:cs="宋体"/>
                <w:sz w:val="24"/>
                <w:szCs w:val="24"/>
                <w:highlight w:val="none"/>
              </w:rPr>
              <w:t>5</w:t>
            </w:r>
          </w:p>
          <w:p w14:paraId="61BEE6F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p w14:paraId="005D9842">
            <w:pPr>
              <w:jc w:val="center"/>
              <w:rPr>
                <w:rFonts w:hint="eastAsia" w:ascii="宋体" w:hAnsi="宋体" w:eastAsia="宋体" w:cs="宋体"/>
                <w:sz w:val="24"/>
                <w:szCs w:val="24"/>
                <w:highlight w:val="none"/>
                <w:lang w:val="zh-CN"/>
              </w:rPr>
            </w:pPr>
          </w:p>
        </w:tc>
        <w:tc>
          <w:tcPr>
            <w:tcW w:w="840" w:type="dxa"/>
            <w:vMerge w:val="restart"/>
            <w:noWrap w:val="0"/>
            <w:textDirection w:val="tbLrV"/>
            <w:vAlign w:val="center"/>
          </w:tcPr>
          <w:p w14:paraId="6C95BF79">
            <w:pPr>
              <w:ind w:left="113" w:right="113"/>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履行项目能力</w:t>
            </w:r>
          </w:p>
        </w:tc>
        <w:tc>
          <w:tcPr>
            <w:tcW w:w="1650" w:type="dxa"/>
            <w:shd w:val="clear" w:color="auto" w:fill="auto"/>
            <w:noWrap w:val="0"/>
            <w:vAlign w:val="center"/>
          </w:tcPr>
          <w:p w14:paraId="1FDB7987">
            <w:pPr>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企业业绩</w:t>
            </w:r>
          </w:p>
        </w:tc>
        <w:tc>
          <w:tcPr>
            <w:tcW w:w="5221" w:type="dxa"/>
            <w:shd w:val="clear" w:color="auto" w:fill="auto"/>
            <w:noWrap w:val="0"/>
            <w:vAlign w:val="center"/>
          </w:tcPr>
          <w:p w14:paraId="272D394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en-US" w:eastAsia="zh-CN"/>
              </w:rPr>
              <w:t>年至今企业完成的类似施工业绩（中标通知书或合同等相关证明材料，标书内放清晰复印件加盖公章）每有一项得 2 分，最高得6 分</w:t>
            </w:r>
          </w:p>
        </w:tc>
        <w:tc>
          <w:tcPr>
            <w:tcW w:w="731" w:type="dxa"/>
            <w:noWrap w:val="0"/>
            <w:vAlign w:val="center"/>
          </w:tcPr>
          <w:p w14:paraId="0DA67207">
            <w:pPr>
              <w:spacing w:line="360" w:lineRule="auto"/>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p>
        </w:tc>
      </w:tr>
      <w:tr w14:paraId="3374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838" w:hRule="atLeast"/>
          <w:jc w:val="center"/>
        </w:trPr>
        <w:tc>
          <w:tcPr>
            <w:tcW w:w="779" w:type="dxa"/>
            <w:vMerge w:val="continue"/>
            <w:tcBorders>
              <w:bottom w:val="single" w:color="auto" w:sz="4" w:space="0"/>
            </w:tcBorders>
            <w:noWrap w:val="0"/>
            <w:vAlign w:val="center"/>
          </w:tcPr>
          <w:p w14:paraId="550067BF">
            <w:pPr>
              <w:jc w:val="center"/>
              <w:rPr>
                <w:rFonts w:hint="eastAsia" w:ascii="宋体" w:hAnsi="宋体" w:eastAsia="宋体" w:cs="宋体"/>
                <w:sz w:val="24"/>
                <w:szCs w:val="24"/>
                <w:highlight w:val="none"/>
                <w:lang w:val="zh-CN"/>
              </w:rPr>
            </w:pPr>
          </w:p>
        </w:tc>
        <w:tc>
          <w:tcPr>
            <w:tcW w:w="840" w:type="dxa"/>
            <w:vMerge w:val="continue"/>
            <w:tcBorders>
              <w:bottom w:val="single" w:color="auto" w:sz="4" w:space="0"/>
            </w:tcBorders>
            <w:noWrap w:val="0"/>
            <w:vAlign w:val="center"/>
          </w:tcPr>
          <w:p w14:paraId="487F6FA5">
            <w:pPr>
              <w:jc w:val="center"/>
              <w:rPr>
                <w:rFonts w:hint="eastAsia" w:ascii="宋体" w:hAnsi="宋体" w:eastAsia="宋体" w:cs="宋体"/>
                <w:sz w:val="24"/>
                <w:szCs w:val="24"/>
                <w:highlight w:val="none"/>
                <w:lang w:val="zh-CN"/>
              </w:rPr>
            </w:pPr>
          </w:p>
        </w:tc>
        <w:tc>
          <w:tcPr>
            <w:tcW w:w="1650" w:type="dxa"/>
            <w:tcBorders>
              <w:bottom w:val="single" w:color="auto" w:sz="4" w:space="0"/>
            </w:tcBorders>
            <w:shd w:val="clear" w:color="auto" w:fill="auto"/>
            <w:noWrap w:val="0"/>
            <w:vAlign w:val="center"/>
          </w:tcPr>
          <w:p w14:paraId="67D919B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项目管理机构配置</w:t>
            </w:r>
          </w:p>
        </w:tc>
        <w:tc>
          <w:tcPr>
            <w:tcW w:w="5221" w:type="dxa"/>
            <w:tcBorders>
              <w:bottom w:val="single" w:color="auto" w:sz="4" w:space="0"/>
            </w:tcBorders>
            <w:shd w:val="clear" w:color="auto" w:fill="auto"/>
            <w:noWrap w:val="0"/>
            <w:vAlign w:val="center"/>
          </w:tcPr>
          <w:p w14:paraId="2AEB99CE">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对项目管理团队人员配备情况进行综合评价，以</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lang w:val="en-US" w:eastAsia="zh-CN"/>
              </w:rPr>
              <w:t>中相应人员上岗证书为准，人员配备数量充足、专业齐全</w:t>
            </w:r>
            <w:r>
              <w:rPr>
                <w:rFonts w:hint="eastAsia" w:ascii="宋体" w:hAnsi="宋体" w:cs="宋体"/>
                <w:sz w:val="24"/>
                <w:szCs w:val="24"/>
                <w:highlight w:val="none"/>
                <w:lang w:val="en-US" w:eastAsia="zh-CN"/>
              </w:rPr>
              <w:t>得3分，基本满足施工要求得1分。</w:t>
            </w:r>
          </w:p>
        </w:tc>
        <w:tc>
          <w:tcPr>
            <w:tcW w:w="731" w:type="dxa"/>
            <w:tcBorders>
              <w:bottom w:val="single" w:color="auto" w:sz="4" w:space="0"/>
            </w:tcBorders>
            <w:noWrap w:val="0"/>
            <w:vAlign w:val="center"/>
          </w:tcPr>
          <w:p w14:paraId="09B58D2A">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p>
        </w:tc>
      </w:tr>
      <w:tr w14:paraId="1BF8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405" w:hRule="atLeast"/>
          <w:jc w:val="center"/>
        </w:trPr>
        <w:tc>
          <w:tcPr>
            <w:tcW w:w="779" w:type="dxa"/>
            <w:vMerge w:val="restart"/>
            <w:noWrap w:val="0"/>
            <w:vAlign w:val="center"/>
          </w:tcPr>
          <w:p w14:paraId="3EEC36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2.2.</w:t>
            </w:r>
            <w:r>
              <w:rPr>
                <w:rFonts w:hint="eastAsia" w:ascii="宋体" w:hAnsi="宋体" w:eastAsia="宋体" w:cs="宋体"/>
                <w:sz w:val="24"/>
                <w:szCs w:val="24"/>
                <w:highlight w:val="none"/>
              </w:rPr>
              <w:t>5</w:t>
            </w:r>
          </w:p>
          <w:p w14:paraId="42BC6617">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w:t>
            </w:r>
          </w:p>
        </w:tc>
        <w:tc>
          <w:tcPr>
            <w:tcW w:w="840" w:type="dxa"/>
            <w:vMerge w:val="restart"/>
            <w:noWrap w:val="0"/>
            <w:textDirection w:val="tbLrV"/>
            <w:vAlign w:val="center"/>
          </w:tcPr>
          <w:p w14:paraId="0AD94B1D">
            <w:pPr>
              <w:ind w:left="113" w:right="113"/>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其他因素</w:t>
            </w:r>
          </w:p>
        </w:tc>
        <w:tc>
          <w:tcPr>
            <w:tcW w:w="1650" w:type="dxa"/>
            <w:noWrap w:val="0"/>
            <w:vAlign w:val="center"/>
          </w:tcPr>
          <w:p w14:paraId="6DA2BF9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w:t>
            </w:r>
          </w:p>
        </w:tc>
        <w:tc>
          <w:tcPr>
            <w:tcW w:w="5221" w:type="dxa"/>
            <w:noWrap w:val="0"/>
            <w:vAlign w:val="center"/>
          </w:tcPr>
          <w:p w14:paraId="72B84C1D">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对供应商提出的采购人可以接受的合理服务承诺进行综合评价，综合评价优得3分，良得2分，一般得1分，无不得分</w:t>
            </w:r>
          </w:p>
        </w:tc>
        <w:tc>
          <w:tcPr>
            <w:tcW w:w="731" w:type="dxa"/>
            <w:noWrap w:val="0"/>
            <w:vAlign w:val="center"/>
          </w:tcPr>
          <w:p w14:paraId="3CCAF7D2">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p>
        </w:tc>
      </w:tr>
      <w:tr w14:paraId="4E57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257" w:hRule="atLeast"/>
          <w:jc w:val="center"/>
        </w:trPr>
        <w:tc>
          <w:tcPr>
            <w:tcW w:w="779" w:type="dxa"/>
            <w:vMerge w:val="continue"/>
            <w:noWrap w:val="0"/>
            <w:vAlign w:val="center"/>
          </w:tcPr>
          <w:p w14:paraId="6287ACC2">
            <w:pPr>
              <w:jc w:val="center"/>
              <w:rPr>
                <w:rFonts w:hint="eastAsia" w:ascii="宋体" w:hAnsi="宋体" w:eastAsia="宋体" w:cs="宋体"/>
                <w:sz w:val="24"/>
                <w:szCs w:val="24"/>
                <w:highlight w:val="none"/>
                <w:lang w:val="zh-CN"/>
              </w:rPr>
            </w:pPr>
          </w:p>
        </w:tc>
        <w:tc>
          <w:tcPr>
            <w:tcW w:w="840" w:type="dxa"/>
            <w:vMerge w:val="continue"/>
            <w:noWrap w:val="0"/>
            <w:vAlign w:val="center"/>
          </w:tcPr>
          <w:p w14:paraId="7121804B">
            <w:pPr>
              <w:jc w:val="center"/>
              <w:rPr>
                <w:rFonts w:hint="eastAsia" w:ascii="宋体" w:hAnsi="宋体" w:eastAsia="宋体" w:cs="宋体"/>
                <w:sz w:val="24"/>
                <w:szCs w:val="24"/>
                <w:highlight w:val="none"/>
                <w:lang w:val="zh-CN"/>
              </w:rPr>
            </w:pPr>
          </w:p>
        </w:tc>
        <w:tc>
          <w:tcPr>
            <w:tcW w:w="1650" w:type="dxa"/>
            <w:noWrap w:val="0"/>
            <w:vAlign w:val="center"/>
          </w:tcPr>
          <w:p w14:paraId="3077E560">
            <w:p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优惠条件</w:t>
            </w:r>
          </w:p>
        </w:tc>
        <w:tc>
          <w:tcPr>
            <w:tcW w:w="5221" w:type="dxa"/>
            <w:noWrap w:val="0"/>
            <w:vAlign w:val="center"/>
          </w:tcPr>
          <w:p w14:paraId="154D1797">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对供应商提出的采购人可以接受的合理优惠条件进行综合评价，综合评价优得3分，良得2分，一般得1分，无不得分</w:t>
            </w:r>
          </w:p>
        </w:tc>
        <w:tc>
          <w:tcPr>
            <w:tcW w:w="731" w:type="dxa"/>
            <w:noWrap w:val="0"/>
            <w:vAlign w:val="center"/>
          </w:tcPr>
          <w:p w14:paraId="3F3E75F9">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p>
        </w:tc>
      </w:tr>
    </w:tbl>
    <w:p w14:paraId="4A115E42">
      <w:pPr>
        <w:pStyle w:val="36"/>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403"/>
    </w:p>
    <w:p w14:paraId="3D7E0F2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磋商响应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14:paraId="49384D4A">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404"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404"/>
    </w:p>
    <w:p w14:paraId="7656791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14:paraId="45AD8D4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14:paraId="05E176D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14:paraId="65515CCB">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14:paraId="22333E6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14:paraId="14F23A3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14:paraId="58BDC4A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(l）施工组织设计：见评标办法前附表；</w:t>
      </w:r>
    </w:p>
    <w:p w14:paraId="2B3B05F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(2）项目管理机构：见评标办法前附表；</w:t>
      </w:r>
    </w:p>
    <w:p w14:paraId="7102967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14:paraId="489AA45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14:paraId="550C3E7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14:paraId="7DE76A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14:paraId="0D5CBA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14:paraId="22CAAB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(1）施工组织设计评分标准：见评标办法前附表；</w:t>
      </w:r>
    </w:p>
    <w:p w14:paraId="5E04BD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(2）项目管理机构评分标准：见评标办法前附表；</w:t>
      </w:r>
    </w:p>
    <w:p w14:paraId="7252FA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14:paraId="54AF9C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14:paraId="3950EB9D">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5" w:name="_Toc460361807"/>
      <w:r>
        <w:rPr>
          <w:rFonts w:hint="eastAsia" w:ascii="宋体" w:hAnsi="宋体" w:cs="宋体"/>
          <w:color w:val="auto"/>
          <w:kern w:val="2"/>
          <w:sz w:val="28"/>
          <w:szCs w:val="28"/>
          <w:highlight w:val="none"/>
          <w:lang w:val="en-US" w:eastAsia="zh-CN"/>
        </w:rPr>
        <w:t>三、评标程序</w:t>
      </w:r>
      <w:bookmarkEnd w:id="405"/>
    </w:p>
    <w:p w14:paraId="5668E46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14:paraId="0C88C6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进行初步评审。有一项不符合评审标准的，作废标处理。</w:t>
      </w:r>
    </w:p>
    <w:p w14:paraId="1F4CC9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14:paraId="06F45AE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14:paraId="51364DA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14:paraId="7C941F0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14:paraId="181CF8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14:paraId="24FFF4B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磋商响应文件</w:t>
      </w:r>
      <w:r>
        <w:rPr>
          <w:rFonts w:hint="eastAsia" w:ascii="宋体"/>
          <w:color w:val="auto"/>
          <w:sz w:val="24"/>
          <w:highlight w:val="none"/>
          <w:lang w:val="zh-CN"/>
        </w:rPr>
        <w:t>中的大写金额与小写金额不一致的，以大写金额为准；</w:t>
      </w:r>
    </w:p>
    <w:p w14:paraId="6C89E8D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14:paraId="0F2F5188">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14:paraId="5F8910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14:paraId="09104BAE">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(1）目规定的评审因素和分值对施工组织设计计算出得分A ；</w:t>
      </w:r>
    </w:p>
    <w:p w14:paraId="0EBBCF3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(2）目规定的评审因素和分值对项目管理机构计算出得分B；</w:t>
      </w:r>
    </w:p>
    <w:p w14:paraId="2F355AA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14:paraId="62147F2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14:paraId="5D26BEAC">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14:paraId="221BB432">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14:paraId="230A3B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14:paraId="321BB83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磋商响应文件的澄清和补正</w:t>
      </w:r>
    </w:p>
    <w:p w14:paraId="1A813C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14:paraId="580D4F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的组成部分。</w:t>
      </w:r>
    </w:p>
    <w:p w14:paraId="2B98E5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14:paraId="28BA769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14:paraId="66D251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14:paraId="5F7456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14:paraId="1AC450B7">
      <w:pPr>
        <w:widowControl/>
        <w:jc w:val="left"/>
        <w:rPr>
          <w:rFonts w:ascii="宋体" w:hAnsi="宋体" w:cs="宋体"/>
          <w:color w:val="auto"/>
          <w:szCs w:val="21"/>
          <w:highlight w:val="none"/>
        </w:rPr>
      </w:pPr>
    </w:p>
    <w:p w14:paraId="1FB7082D">
      <w:pPr>
        <w:pStyle w:val="4"/>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406" w:name="_Toc9630_WPSOffice_Level1"/>
      <w:bookmarkStart w:id="407" w:name="_Toc460361808"/>
      <w:bookmarkStart w:id="408" w:name="_Toc23945_WPSOffice_Level1"/>
      <w:r>
        <w:rPr>
          <w:rFonts w:hint="eastAsia" w:ascii="宋体" w:hAnsi="宋体" w:cs="宋体"/>
          <w:color w:val="auto"/>
          <w:sz w:val="44"/>
          <w:szCs w:val="44"/>
          <w:highlight w:val="none"/>
        </w:rPr>
        <w:t>第四章 合同条款及格式</w:t>
      </w:r>
      <w:bookmarkEnd w:id="406"/>
      <w:bookmarkEnd w:id="407"/>
      <w:bookmarkEnd w:id="408"/>
    </w:p>
    <w:p w14:paraId="7D482E69">
      <w:pPr>
        <w:rPr>
          <w:rFonts w:ascii="宋体" w:hAnsi="宋体" w:cs="宋体"/>
          <w:color w:val="auto"/>
          <w:highlight w:val="none"/>
        </w:rPr>
      </w:pPr>
    </w:p>
    <w:p w14:paraId="4E9A64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30"/>
          <w:szCs w:val="30"/>
          <w:highlight w:val="none"/>
        </w:rPr>
      </w:pPr>
    </w:p>
    <w:p w14:paraId="2353DF75">
      <w:pPr>
        <w:keepNext w:val="0"/>
        <w:keepLines w:val="0"/>
        <w:pageBreakBefore w:val="0"/>
        <w:widowControl w:val="0"/>
        <w:kinsoku/>
        <w:wordWrap/>
        <w:overflowPunct/>
        <w:topLinePunct w:val="0"/>
        <w:autoSpaceDE/>
        <w:autoSpaceDN/>
        <w:bidi w:val="0"/>
        <w:adjustRightInd/>
        <w:snapToGrid/>
        <w:spacing w:line="440" w:lineRule="exact"/>
        <w:ind w:firstLine="2280" w:firstLineChars="950"/>
        <w:jc w:val="left"/>
        <w:textAlignment w:val="auto"/>
        <w:rPr>
          <w:rFonts w:ascii="宋体" w:hAnsi="宋体" w:cs="宋体"/>
          <w:b/>
          <w:bCs/>
          <w:color w:val="auto"/>
          <w:sz w:val="24"/>
          <w:szCs w:val="30"/>
          <w:highlight w:val="none"/>
        </w:rPr>
      </w:pPr>
      <w:r>
        <w:rPr>
          <w:rFonts w:hint="eastAsia" w:ascii="宋体" w:hAnsi="宋体" w:cs="宋体"/>
          <w:b/>
          <w:bCs/>
          <w:color w:val="auto"/>
          <w:sz w:val="24"/>
          <w:szCs w:val="30"/>
          <w:highlight w:val="none"/>
        </w:rPr>
        <w:t>（注：具体内容以甲乙双方签订合同为准）</w:t>
      </w:r>
    </w:p>
    <w:p w14:paraId="2608163F">
      <w:pPr>
        <w:jc w:val="center"/>
        <w:rPr>
          <w:rFonts w:ascii="宋体" w:hAnsi="宋体" w:cs="宋体"/>
          <w:color w:val="auto"/>
          <w:sz w:val="30"/>
          <w:szCs w:val="30"/>
          <w:highlight w:val="none"/>
        </w:rPr>
      </w:pPr>
    </w:p>
    <w:p w14:paraId="1B3DD5E7">
      <w:pPr>
        <w:jc w:val="center"/>
        <w:rPr>
          <w:rFonts w:ascii="宋体" w:hAnsi="宋体" w:cs="宋体"/>
          <w:color w:val="auto"/>
          <w:sz w:val="30"/>
          <w:szCs w:val="30"/>
          <w:highlight w:val="none"/>
        </w:rPr>
      </w:pPr>
    </w:p>
    <w:p w14:paraId="443D2518">
      <w:pPr>
        <w:jc w:val="center"/>
        <w:rPr>
          <w:rFonts w:hint="eastAsia" w:ascii="宋体" w:hAnsi="宋体" w:eastAsia="宋体" w:cs="宋体"/>
          <w:color w:val="auto"/>
          <w:sz w:val="30"/>
          <w:szCs w:val="30"/>
          <w:highlight w:val="none"/>
          <w:lang w:val="en-US" w:eastAsia="zh-CN"/>
        </w:rPr>
      </w:pPr>
    </w:p>
    <w:p w14:paraId="765E5A92">
      <w:pPr>
        <w:jc w:val="center"/>
        <w:rPr>
          <w:rFonts w:ascii="宋体" w:hAnsi="宋体" w:cs="宋体"/>
          <w:color w:val="auto"/>
          <w:sz w:val="30"/>
          <w:szCs w:val="30"/>
          <w:highlight w:val="none"/>
        </w:rPr>
      </w:pPr>
    </w:p>
    <w:p w14:paraId="05DA0B87">
      <w:pPr>
        <w:jc w:val="center"/>
        <w:rPr>
          <w:rFonts w:ascii="宋体" w:hAnsi="宋体" w:cs="宋体"/>
          <w:color w:val="auto"/>
          <w:sz w:val="30"/>
          <w:szCs w:val="30"/>
          <w:highlight w:val="none"/>
        </w:rPr>
      </w:pPr>
    </w:p>
    <w:p w14:paraId="2E07CDF7">
      <w:pPr>
        <w:jc w:val="center"/>
        <w:rPr>
          <w:rFonts w:ascii="宋体" w:hAnsi="宋体" w:cs="宋体"/>
          <w:color w:val="auto"/>
          <w:sz w:val="30"/>
          <w:szCs w:val="30"/>
          <w:highlight w:val="none"/>
        </w:rPr>
      </w:pPr>
    </w:p>
    <w:p w14:paraId="0CAD46B2">
      <w:pPr>
        <w:jc w:val="center"/>
        <w:rPr>
          <w:rFonts w:ascii="宋体" w:hAnsi="宋体" w:cs="宋体"/>
          <w:color w:val="auto"/>
          <w:sz w:val="30"/>
          <w:szCs w:val="30"/>
          <w:highlight w:val="none"/>
        </w:rPr>
      </w:pPr>
    </w:p>
    <w:p w14:paraId="2BC274D5">
      <w:pPr>
        <w:jc w:val="center"/>
        <w:rPr>
          <w:rFonts w:ascii="宋体" w:hAnsi="宋体" w:cs="宋体"/>
          <w:color w:val="auto"/>
          <w:sz w:val="30"/>
          <w:szCs w:val="30"/>
          <w:highlight w:val="none"/>
        </w:rPr>
      </w:pPr>
    </w:p>
    <w:p w14:paraId="5722CFCB">
      <w:pPr>
        <w:jc w:val="center"/>
        <w:rPr>
          <w:rFonts w:ascii="宋体" w:hAnsi="宋体" w:cs="宋体"/>
          <w:color w:val="auto"/>
          <w:sz w:val="30"/>
          <w:szCs w:val="30"/>
          <w:highlight w:val="none"/>
        </w:rPr>
      </w:pPr>
    </w:p>
    <w:p w14:paraId="19708A82">
      <w:pPr>
        <w:spacing w:line="400" w:lineRule="exac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bookmarkStart w:id="409" w:name="_Toc206839563"/>
    </w:p>
    <w:p w14:paraId="166F6908">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bookmarkStart w:id="410" w:name="_Toc9101_WPSOffice_Level1"/>
      <w:bookmarkStart w:id="411" w:name="_Toc23475_WPSOffice_Level1"/>
      <w:bookmarkStart w:id="412" w:name="_Toc460361821"/>
      <w:r>
        <w:rPr>
          <w:rFonts w:hint="eastAsia" w:asciiTheme="minorEastAsia" w:hAnsiTheme="minorEastAsia" w:eastAsiaTheme="minorEastAsia" w:cstheme="minorEastAsia"/>
          <w:b/>
          <w:bCs/>
          <w:color w:val="auto"/>
          <w:sz w:val="44"/>
          <w:szCs w:val="44"/>
          <w:highlight w:val="none"/>
        </w:rPr>
        <w:t>第五章 工程</w:t>
      </w:r>
      <w:bookmarkEnd w:id="409"/>
      <w:r>
        <w:rPr>
          <w:rFonts w:hint="eastAsia" w:asciiTheme="minorEastAsia" w:hAnsiTheme="minorEastAsia" w:eastAsiaTheme="minorEastAsia" w:cstheme="minorEastAsia"/>
          <w:b/>
          <w:bCs/>
          <w:color w:val="auto"/>
          <w:sz w:val="44"/>
          <w:szCs w:val="44"/>
          <w:highlight w:val="none"/>
        </w:rPr>
        <w:t>量清单</w:t>
      </w:r>
      <w:bookmarkEnd w:id="410"/>
      <w:bookmarkEnd w:id="411"/>
      <w:bookmarkEnd w:id="412"/>
    </w:p>
    <w:p w14:paraId="78A8F0B3">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13" w:name="_Toc460361764"/>
      <w:bookmarkStart w:id="414" w:name="_Toc460361822"/>
      <w:bookmarkStart w:id="415" w:name="_Toc364077500"/>
      <w:bookmarkStart w:id="416" w:name="_Toc360625561"/>
    </w:p>
    <w:p w14:paraId="6A2453A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9DD9005">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1B842E9C">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38DF7CB3">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center"/>
        <w:textAlignment w:val="auto"/>
        <w:outlineLvl w:val="9"/>
        <w:rPr>
          <w:rFonts w:hint="default"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另册</w:t>
      </w:r>
    </w:p>
    <w:p w14:paraId="6BFFC8A2">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FA9A87E">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2E09B4E7">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30E6B0A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785D6DB7">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9C0366D">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CA75353">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77B5DD69">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07588677">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292921E8">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110B2CB0">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1FDEE6B">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C4E2D57">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41CB3EA">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2F19C6A4">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00C662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DEEBB6D">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3B60FF3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4CBC5B3">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0917719D">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2720637E">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703B8D1">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B85D8BF">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9C761C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16F24D5F">
      <w:pPr>
        <w:pStyle w:val="36"/>
        <w:keepNext w:val="0"/>
        <w:keepLines w:val="0"/>
        <w:pageBreakBefore w:val="0"/>
        <w:widowControl/>
        <w:kinsoku/>
        <w:wordWrap/>
        <w:overflowPunct/>
        <w:topLinePunct w:val="0"/>
        <w:autoSpaceDE/>
        <w:autoSpaceDN/>
        <w:bidi w:val="0"/>
        <w:adjustRightInd/>
        <w:snapToGrid/>
        <w:spacing w:before="0" w:after="0" w:line="360" w:lineRule="auto"/>
        <w:jc w:val="both"/>
        <w:textAlignment w:val="auto"/>
        <w:outlineLvl w:val="9"/>
        <w:rPr>
          <w:rFonts w:hint="eastAsia" w:ascii="宋体" w:hAnsi="宋体" w:cs="宋体"/>
          <w:color w:val="auto"/>
          <w:kern w:val="2"/>
          <w:sz w:val="28"/>
          <w:szCs w:val="28"/>
          <w:highlight w:val="none"/>
          <w:lang w:val="en-US" w:eastAsia="zh-CN"/>
        </w:rPr>
      </w:pPr>
    </w:p>
    <w:bookmarkEnd w:id="413"/>
    <w:bookmarkEnd w:id="414"/>
    <w:bookmarkEnd w:id="415"/>
    <w:bookmarkEnd w:id="416"/>
    <w:p w14:paraId="64288DB9">
      <w:pPr>
        <w:pStyle w:val="4"/>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0"/>
          <w:szCs w:val="40"/>
          <w:highlight w:val="none"/>
        </w:rPr>
      </w:pPr>
      <w:bookmarkStart w:id="417" w:name="_Toc460361826"/>
      <w:bookmarkStart w:id="418" w:name="_Toc8898_WPSOffice_Level1"/>
      <w:bookmarkStart w:id="419" w:name="_Toc26525_WPSOffice_Level1"/>
      <w:r>
        <w:rPr>
          <w:rFonts w:hint="eastAsia" w:ascii="宋体" w:hAnsi="宋体" w:cs="宋体"/>
          <w:color w:val="auto"/>
          <w:sz w:val="44"/>
          <w:szCs w:val="44"/>
          <w:highlight w:val="none"/>
        </w:rPr>
        <w:t>第六章　图</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0"/>
          <w:szCs w:val="40"/>
          <w:highlight w:val="none"/>
        </w:rPr>
        <w:t>纸</w:t>
      </w:r>
      <w:bookmarkEnd w:id="417"/>
      <w:bookmarkEnd w:id="418"/>
      <w:bookmarkEnd w:id="419"/>
      <w:bookmarkStart w:id="420" w:name="_Toc460361769"/>
      <w:bookmarkStart w:id="421" w:name="_Toc460361827"/>
      <w:bookmarkStart w:id="422" w:name="_Toc360625566"/>
    </w:p>
    <w:p w14:paraId="7C9B6DF5">
      <w:pPr>
        <w:pStyle w:val="4"/>
        <w:spacing w:line="240" w:lineRule="auto"/>
        <w:jc w:val="center"/>
        <w:rPr>
          <w:rFonts w:ascii="宋体" w:hAnsi="宋体" w:cs="宋体"/>
          <w:color w:val="auto"/>
          <w:kern w:val="2"/>
          <w:sz w:val="24"/>
          <w:szCs w:val="32"/>
          <w:highlight w:val="none"/>
        </w:rPr>
      </w:pPr>
    </w:p>
    <w:p w14:paraId="3937CB9F">
      <w:pPr>
        <w:pStyle w:val="4"/>
        <w:spacing w:line="240" w:lineRule="auto"/>
        <w:jc w:val="center"/>
        <w:rPr>
          <w:rFonts w:ascii="宋体" w:hAnsi="宋体" w:cs="宋体"/>
          <w:color w:val="auto"/>
          <w:sz w:val="24"/>
          <w:szCs w:val="24"/>
          <w:highlight w:val="none"/>
        </w:rPr>
      </w:pPr>
      <w:r>
        <w:rPr>
          <w:rFonts w:hint="eastAsia" w:ascii="宋体" w:hAnsi="宋体" w:cs="宋体"/>
          <w:color w:val="auto"/>
          <w:kern w:val="2"/>
          <w:sz w:val="24"/>
          <w:szCs w:val="24"/>
          <w:highlight w:val="none"/>
        </w:rPr>
        <w:t>（另</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附）</w:t>
      </w:r>
      <w:bookmarkEnd w:id="420"/>
      <w:bookmarkEnd w:id="421"/>
      <w:bookmarkEnd w:id="422"/>
    </w:p>
    <w:p w14:paraId="41B73A7E">
      <w:pPr>
        <w:pStyle w:val="6"/>
        <w:spacing w:line="240" w:lineRule="auto"/>
        <w:rPr>
          <w:rFonts w:ascii="宋体" w:hAnsi="宋体" w:cs="宋体"/>
          <w:b w:val="0"/>
          <w:bCs w:val="0"/>
          <w:color w:val="auto"/>
          <w:kern w:val="44"/>
          <w:szCs w:val="44"/>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14:paraId="0B24D9B7">
      <w:pPr>
        <w:pStyle w:val="4"/>
        <w:keepNext w:val="0"/>
        <w:keepLines/>
        <w:pageBreakBefore/>
        <w:widowControl w:val="0"/>
        <w:numPr>
          <w:ilvl w:val="0"/>
          <w:numId w:val="4"/>
        </w:numPr>
        <w:kinsoku/>
        <w:wordWrap/>
        <w:overflowPunct/>
        <w:topLinePunct w:val="0"/>
        <w:autoSpaceDE/>
        <w:autoSpaceDN/>
        <w:bidi w:val="0"/>
        <w:adjustRightInd/>
        <w:snapToGrid/>
        <w:spacing w:line="240" w:lineRule="auto"/>
        <w:jc w:val="center"/>
        <w:textAlignment w:val="auto"/>
        <w:rPr>
          <w:color w:val="auto"/>
          <w:highlight w:val="none"/>
        </w:rPr>
      </w:pPr>
      <w:bookmarkStart w:id="423" w:name="_Toc9246_WPSOffice_Level1"/>
      <w:bookmarkStart w:id="424" w:name="_Toc460361828"/>
      <w:bookmarkStart w:id="425" w:name="_Toc19008_WPSOffice_Level1"/>
      <w:r>
        <w:rPr>
          <w:rFonts w:hint="eastAsia" w:ascii="宋体" w:hAnsi="宋体" w:cs="宋体"/>
          <w:color w:val="auto"/>
          <w:sz w:val="44"/>
          <w:szCs w:val="44"/>
          <w:highlight w:val="none"/>
        </w:rPr>
        <w:t>技术标准和要求</w:t>
      </w:r>
      <w:bookmarkEnd w:id="423"/>
      <w:bookmarkEnd w:id="424"/>
      <w:bookmarkEnd w:id="425"/>
    </w:p>
    <w:p w14:paraId="09B3CD54">
      <w:pPr>
        <w:pStyle w:val="36"/>
        <w:keepNext w:val="0"/>
        <w:keepLines w:val="0"/>
        <w:pageBreakBefore w:val="0"/>
        <w:widowControl/>
        <w:numPr>
          <w:ilvl w:val="0"/>
          <w:numId w:val="5"/>
        </w:numPr>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default" w:ascii="宋体" w:hAnsi="宋体" w:cs="宋体"/>
          <w:b w:val="0"/>
          <w:bCs w:val="0"/>
          <w:color w:val="auto"/>
          <w:kern w:val="2"/>
          <w:sz w:val="24"/>
          <w:szCs w:val="24"/>
          <w:highlight w:val="none"/>
          <w:lang w:val="en-US" w:eastAsia="zh-CN"/>
        </w:rPr>
      </w:pPr>
      <w:r>
        <w:rPr>
          <w:rFonts w:hint="eastAsia" w:ascii="宋体" w:hAnsi="宋体" w:cs="宋体"/>
          <w:color w:val="auto"/>
          <w:kern w:val="2"/>
          <w:sz w:val="28"/>
          <w:szCs w:val="28"/>
          <w:highlight w:val="none"/>
          <w:lang w:val="en-US" w:eastAsia="zh-CN"/>
        </w:rPr>
        <w:t>设计依据</w:t>
      </w:r>
    </w:p>
    <w:p w14:paraId="35848D5C">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default" w:ascii="宋体" w:hAnsi="宋体" w:cs="宋体"/>
          <w:b w:val="0"/>
          <w:bCs w:val="0"/>
          <w:color w:val="auto"/>
          <w:kern w:val="2"/>
          <w:sz w:val="24"/>
          <w:szCs w:val="24"/>
          <w:highlight w:val="none"/>
          <w:lang w:val="en-US" w:eastAsia="zh-CN"/>
        </w:rPr>
      </w:pPr>
      <w:bookmarkStart w:id="426" w:name="_Toc460361830"/>
      <w:bookmarkStart w:id="427" w:name="_Toc460361772"/>
      <w:r>
        <w:rPr>
          <w:rFonts w:hint="default" w:ascii="宋体" w:hAnsi="宋体" w:cs="宋体"/>
          <w:b w:val="0"/>
          <w:bCs w:val="0"/>
          <w:color w:val="auto"/>
          <w:kern w:val="2"/>
          <w:sz w:val="24"/>
          <w:szCs w:val="24"/>
          <w:highlight w:val="none"/>
          <w:lang w:val="en-US" w:eastAsia="zh-CN"/>
        </w:rPr>
        <w:t>依据设计文件的要求，本工程项目的材料、设备、施工须达到现行中华人民共和国以及省、自治区、直辖市或行业的工程建设标准、规范的要求。</w:t>
      </w:r>
    </w:p>
    <w:p w14:paraId="0614C93A">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eastAsia"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二、本工程施工图纸要求。</w:t>
      </w:r>
      <w:bookmarkEnd w:id="426"/>
      <w:bookmarkEnd w:id="427"/>
    </w:p>
    <w:p w14:paraId="6CF401F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14:paraId="731D6D5E">
      <w:pPr>
        <w:rPr>
          <w:rFonts w:ascii="宋体" w:hAnsi="宋体" w:cs="宋体"/>
          <w:color w:val="auto"/>
          <w:szCs w:val="21"/>
          <w:highlight w:val="none"/>
        </w:rPr>
      </w:pPr>
    </w:p>
    <w:p w14:paraId="7C19DA29">
      <w:pPr>
        <w:rPr>
          <w:rFonts w:ascii="宋体" w:hAnsi="宋体" w:cs="宋体"/>
          <w:color w:val="auto"/>
          <w:szCs w:val="21"/>
          <w:highlight w:val="none"/>
        </w:rPr>
      </w:pPr>
    </w:p>
    <w:p w14:paraId="7387EB61">
      <w:pPr>
        <w:rPr>
          <w:rFonts w:ascii="宋体" w:hAnsi="宋体" w:cs="宋体"/>
          <w:color w:val="auto"/>
          <w:szCs w:val="21"/>
          <w:highlight w:val="none"/>
        </w:rPr>
      </w:pPr>
    </w:p>
    <w:p w14:paraId="44C95E4C">
      <w:pPr>
        <w:rPr>
          <w:rFonts w:ascii="宋体" w:hAnsi="宋体" w:cs="宋体"/>
          <w:color w:val="auto"/>
          <w:szCs w:val="21"/>
          <w:highlight w:val="none"/>
        </w:rPr>
      </w:pPr>
    </w:p>
    <w:p w14:paraId="503E5CB5">
      <w:pPr>
        <w:rPr>
          <w:rFonts w:ascii="宋体" w:hAnsi="宋体" w:cs="宋体"/>
          <w:color w:val="auto"/>
          <w:szCs w:val="21"/>
          <w:highlight w:val="none"/>
        </w:rPr>
      </w:pPr>
    </w:p>
    <w:p w14:paraId="66CE701A">
      <w:pPr>
        <w:rPr>
          <w:rFonts w:ascii="宋体" w:hAnsi="宋体" w:cs="宋体"/>
          <w:color w:val="auto"/>
          <w:szCs w:val="21"/>
          <w:highlight w:val="none"/>
        </w:rPr>
      </w:pPr>
    </w:p>
    <w:p w14:paraId="183FDE3D">
      <w:pPr>
        <w:rPr>
          <w:rFonts w:ascii="宋体" w:hAnsi="宋体" w:cs="宋体"/>
          <w:color w:val="auto"/>
          <w:szCs w:val="21"/>
          <w:highlight w:val="none"/>
        </w:rPr>
      </w:pPr>
    </w:p>
    <w:p w14:paraId="3754BDED">
      <w:pPr>
        <w:rPr>
          <w:rFonts w:ascii="宋体" w:hAnsi="宋体" w:cs="宋体"/>
          <w:color w:val="auto"/>
          <w:szCs w:val="21"/>
          <w:highlight w:val="none"/>
        </w:rPr>
      </w:pPr>
    </w:p>
    <w:p w14:paraId="36040F93">
      <w:pPr>
        <w:rPr>
          <w:rFonts w:ascii="宋体" w:hAnsi="宋体" w:cs="宋体"/>
          <w:color w:val="auto"/>
          <w:szCs w:val="21"/>
          <w:highlight w:val="none"/>
        </w:rPr>
      </w:pPr>
    </w:p>
    <w:p w14:paraId="4CB104AC">
      <w:pPr>
        <w:rPr>
          <w:rFonts w:ascii="宋体" w:hAnsi="宋体" w:cs="宋体"/>
          <w:color w:val="auto"/>
          <w:szCs w:val="21"/>
          <w:highlight w:val="none"/>
        </w:rPr>
      </w:pPr>
    </w:p>
    <w:p w14:paraId="1ED59DBC">
      <w:pPr>
        <w:rPr>
          <w:rFonts w:ascii="宋体" w:hAnsi="宋体" w:cs="宋体"/>
          <w:color w:val="auto"/>
          <w:szCs w:val="21"/>
          <w:highlight w:val="none"/>
        </w:rPr>
      </w:pPr>
    </w:p>
    <w:p w14:paraId="0FD4E228">
      <w:pPr>
        <w:rPr>
          <w:rFonts w:ascii="宋体" w:hAnsi="宋体" w:cs="宋体"/>
          <w:color w:val="auto"/>
          <w:szCs w:val="21"/>
          <w:highlight w:val="none"/>
        </w:rPr>
      </w:pPr>
    </w:p>
    <w:p w14:paraId="779AAAA2">
      <w:pPr>
        <w:rPr>
          <w:rFonts w:ascii="宋体" w:hAnsi="宋体" w:cs="宋体"/>
          <w:color w:val="auto"/>
          <w:szCs w:val="21"/>
          <w:highlight w:val="none"/>
        </w:rPr>
      </w:pPr>
    </w:p>
    <w:p w14:paraId="71C3F6BB">
      <w:pPr>
        <w:rPr>
          <w:rFonts w:ascii="宋体" w:hAnsi="宋体" w:cs="宋体"/>
          <w:color w:val="auto"/>
          <w:szCs w:val="21"/>
          <w:highlight w:val="none"/>
        </w:rPr>
      </w:pPr>
    </w:p>
    <w:p w14:paraId="4A1B5A9E">
      <w:pPr>
        <w:rPr>
          <w:rFonts w:ascii="宋体" w:hAnsi="宋体" w:cs="宋体"/>
          <w:color w:val="auto"/>
          <w:szCs w:val="21"/>
          <w:highlight w:val="none"/>
        </w:rPr>
      </w:pPr>
    </w:p>
    <w:p w14:paraId="4A1EE4BA">
      <w:pPr>
        <w:rPr>
          <w:rFonts w:ascii="宋体" w:hAnsi="宋体" w:cs="宋体"/>
          <w:color w:val="auto"/>
          <w:szCs w:val="21"/>
          <w:highlight w:val="none"/>
        </w:rPr>
      </w:pPr>
    </w:p>
    <w:p w14:paraId="4E2AF6B9">
      <w:pPr>
        <w:rPr>
          <w:rFonts w:ascii="宋体" w:hAnsi="宋体" w:cs="宋体"/>
          <w:color w:val="auto"/>
          <w:szCs w:val="21"/>
          <w:highlight w:val="none"/>
        </w:rPr>
      </w:pPr>
    </w:p>
    <w:p w14:paraId="5BE033C3">
      <w:pPr>
        <w:rPr>
          <w:rFonts w:ascii="宋体" w:hAnsi="宋体" w:cs="宋体"/>
          <w:color w:val="auto"/>
          <w:szCs w:val="21"/>
          <w:highlight w:val="none"/>
        </w:rPr>
      </w:pPr>
    </w:p>
    <w:p w14:paraId="49A029A4">
      <w:pPr>
        <w:rPr>
          <w:rFonts w:ascii="宋体" w:hAnsi="宋体" w:cs="宋体"/>
          <w:color w:val="auto"/>
          <w:szCs w:val="21"/>
          <w:highlight w:val="none"/>
        </w:rPr>
      </w:pPr>
    </w:p>
    <w:p w14:paraId="22CB50D8">
      <w:pPr>
        <w:rPr>
          <w:rFonts w:ascii="宋体" w:hAnsi="宋体" w:cs="宋体"/>
          <w:color w:val="auto"/>
          <w:szCs w:val="21"/>
          <w:highlight w:val="none"/>
        </w:rPr>
      </w:pPr>
    </w:p>
    <w:p w14:paraId="3C4085F8">
      <w:pPr>
        <w:rPr>
          <w:rFonts w:ascii="宋体" w:hAnsi="宋体" w:cs="宋体"/>
          <w:color w:val="auto"/>
          <w:szCs w:val="21"/>
          <w:highlight w:val="none"/>
        </w:rPr>
      </w:pPr>
    </w:p>
    <w:p w14:paraId="7CC06797">
      <w:pPr>
        <w:rPr>
          <w:rFonts w:ascii="宋体" w:hAnsi="宋体" w:cs="宋体"/>
          <w:color w:val="auto"/>
          <w:szCs w:val="21"/>
          <w:highlight w:val="none"/>
        </w:rPr>
      </w:pPr>
    </w:p>
    <w:p w14:paraId="2A73998E">
      <w:pPr>
        <w:rPr>
          <w:rFonts w:ascii="宋体" w:hAnsi="宋体" w:cs="宋体"/>
          <w:color w:val="auto"/>
          <w:szCs w:val="21"/>
          <w:highlight w:val="none"/>
        </w:rPr>
      </w:pPr>
    </w:p>
    <w:p w14:paraId="6A2CC111">
      <w:pPr>
        <w:rPr>
          <w:rFonts w:ascii="宋体" w:hAnsi="宋体" w:cs="宋体"/>
          <w:color w:val="auto"/>
          <w:szCs w:val="21"/>
          <w:highlight w:val="none"/>
        </w:rPr>
      </w:pPr>
    </w:p>
    <w:p w14:paraId="2D633EFD">
      <w:pPr>
        <w:rPr>
          <w:rFonts w:ascii="宋体" w:hAnsi="宋体" w:cs="宋体"/>
          <w:color w:val="auto"/>
          <w:szCs w:val="21"/>
          <w:highlight w:val="none"/>
        </w:rPr>
      </w:pPr>
    </w:p>
    <w:p w14:paraId="5DE1A739">
      <w:pPr>
        <w:rPr>
          <w:rFonts w:ascii="宋体" w:hAnsi="宋体" w:cs="宋体"/>
          <w:color w:val="auto"/>
          <w:szCs w:val="21"/>
          <w:highlight w:val="none"/>
        </w:rPr>
      </w:pPr>
    </w:p>
    <w:p w14:paraId="520C8D59">
      <w:pPr>
        <w:rPr>
          <w:rFonts w:ascii="宋体" w:hAnsi="宋体" w:cs="宋体"/>
          <w:color w:val="auto"/>
          <w:szCs w:val="21"/>
          <w:highlight w:val="none"/>
        </w:rPr>
      </w:pPr>
    </w:p>
    <w:p w14:paraId="2A2C4D82">
      <w:pPr>
        <w:pStyle w:val="4"/>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428" w:name="_Toc460361831"/>
      <w:bookmarkStart w:id="429" w:name="_Toc7315_WPSOffice_Level1"/>
      <w:bookmarkStart w:id="430" w:name="_Toc2784_WPSOffice_Level1"/>
      <w:r>
        <w:rPr>
          <w:rFonts w:hint="eastAsia" w:ascii="宋体" w:hAnsi="宋体" w:cs="宋体"/>
          <w:color w:val="auto"/>
          <w:sz w:val="44"/>
          <w:szCs w:val="44"/>
          <w:highlight w:val="none"/>
        </w:rPr>
        <w:t xml:space="preserve">第八章 </w:t>
      </w:r>
      <w:r>
        <w:rPr>
          <w:rFonts w:hint="eastAsia" w:ascii="宋体" w:hAnsi="宋体" w:cs="宋体"/>
          <w:color w:val="auto"/>
          <w:sz w:val="44"/>
          <w:szCs w:val="44"/>
          <w:highlight w:val="none"/>
          <w:lang w:eastAsia="zh-CN"/>
        </w:rPr>
        <w:t>磋商响应文件</w:t>
      </w:r>
      <w:r>
        <w:rPr>
          <w:rFonts w:hint="eastAsia" w:ascii="宋体" w:hAnsi="宋体" w:cs="宋体"/>
          <w:color w:val="auto"/>
          <w:sz w:val="44"/>
          <w:szCs w:val="44"/>
          <w:highlight w:val="none"/>
        </w:rPr>
        <w:t>格式</w:t>
      </w:r>
      <w:bookmarkEnd w:id="428"/>
      <w:bookmarkEnd w:id="429"/>
      <w:bookmarkEnd w:id="430"/>
    </w:p>
    <w:p w14:paraId="36F6158E">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29FF2FC">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14:paraId="391B784E">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31" w:name="_Toc25307_WPSOffice_Level1"/>
      <w:bookmarkStart w:id="432" w:name="_Toc2763_WPSOffice_Level1"/>
      <w:r>
        <w:rPr>
          <w:rFonts w:hint="eastAsia" w:ascii="宋体" w:hAnsi="宋体" w:cs="宋体"/>
          <w:b/>
          <w:color w:val="auto"/>
          <w:sz w:val="32"/>
          <w:szCs w:val="32"/>
          <w:highlight w:val="none"/>
        </w:rPr>
        <w:t>（项目名称）</w:t>
      </w:r>
      <w:bookmarkEnd w:id="431"/>
      <w:bookmarkEnd w:id="432"/>
    </w:p>
    <w:p w14:paraId="24A3A97D">
      <w:pPr>
        <w:ind w:firstLine="640" w:firstLineChars="200"/>
        <w:rPr>
          <w:rFonts w:ascii="宋体" w:hAnsi="宋体" w:cs="宋体"/>
          <w:b/>
          <w:color w:val="auto"/>
          <w:sz w:val="32"/>
          <w:szCs w:val="32"/>
          <w:highlight w:val="none"/>
        </w:rPr>
      </w:pPr>
    </w:p>
    <w:p w14:paraId="3D0DBF26">
      <w:pPr>
        <w:ind w:firstLine="640" w:firstLineChars="200"/>
        <w:rPr>
          <w:rFonts w:ascii="宋体" w:hAnsi="宋体" w:cs="宋体"/>
          <w:b/>
          <w:color w:val="auto"/>
          <w:sz w:val="32"/>
          <w:szCs w:val="32"/>
          <w:highlight w:val="none"/>
        </w:rPr>
      </w:pPr>
    </w:p>
    <w:p w14:paraId="0A7D4DC6">
      <w:pPr>
        <w:ind w:firstLine="640" w:firstLineChars="200"/>
        <w:rPr>
          <w:rFonts w:ascii="宋体" w:hAnsi="宋体" w:cs="宋体"/>
          <w:b/>
          <w:color w:val="auto"/>
          <w:sz w:val="32"/>
          <w:szCs w:val="32"/>
          <w:highlight w:val="none"/>
        </w:rPr>
      </w:pPr>
    </w:p>
    <w:p w14:paraId="4AAB47FC">
      <w:pPr>
        <w:ind w:firstLine="640" w:firstLineChars="200"/>
        <w:rPr>
          <w:rFonts w:ascii="宋体" w:hAnsi="宋体" w:cs="宋体"/>
          <w:b/>
          <w:color w:val="auto"/>
          <w:sz w:val="32"/>
          <w:szCs w:val="32"/>
          <w:highlight w:val="none"/>
        </w:rPr>
      </w:pPr>
    </w:p>
    <w:p w14:paraId="286C1FC6">
      <w:pPr>
        <w:ind w:firstLine="420" w:firstLineChars="200"/>
        <w:rPr>
          <w:rFonts w:ascii="宋体" w:hAnsi="宋体" w:cs="宋体"/>
          <w:color w:val="auto"/>
          <w:szCs w:val="21"/>
          <w:highlight w:val="none"/>
        </w:rPr>
      </w:pPr>
    </w:p>
    <w:p w14:paraId="2BC33FB4">
      <w:pPr>
        <w:jc w:val="center"/>
        <w:rPr>
          <w:rFonts w:ascii="宋体" w:hAnsi="宋体" w:cs="宋体"/>
          <w:color w:val="auto"/>
          <w:sz w:val="72"/>
          <w:szCs w:val="72"/>
          <w:highlight w:val="none"/>
        </w:rPr>
      </w:pPr>
      <w:bookmarkStart w:id="433" w:name="_Toc5230_WPSOffice_Level1"/>
      <w:bookmarkStart w:id="434" w:name="_Toc20586_WPSOffice_Level1"/>
      <w:r>
        <w:rPr>
          <w:rFonts w:hint="eastAsia" w:ascii="宋体" w:hAnsi="宋体" w:cs="宋体"/>
          <w:color w:val="auto"/>
          <w:sz w:val="72"/>
          <w:szCs w:val="72"/>
          <w:highlight w:val="none"/>
          <w:lang w:eastAsia="zh-CN"/>
        </w:rPr>
        <w:t>磋</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商</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响</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应</w:t>
      </w:r>
      <w:r>
        <w:rPr>
          <w:rFonts w:hint="eastAsia" w:ascii="宋体" w:hAnsi="宋体" w:cs="宋体"/>
          <w:color w:val="auto"/>
          <w:sz w:val="72"/>
          <w:szCs w:val="72"/>
          <w:highlight w:val="none"/>
        </w:rPr>
        <w:t xml:space="preserve"> 文 件</w:t>
      </w:r>
      <w:bookmarkEnd w:id="433"/>
      <w:bookmarkEnd w:id="434"/>
    </w:p>
    <w:p w14:paraId="46BAEFB2">
      <w:pPr>
        <w:ind w:firstLine="420" w:firstLineChars="200"/>
        <w:rPr>
          <w:rFonts w:ascii="宋体" w:hAnsi="宋体" w:cs="宋体"/>
          <w:color w:val="auto"/>
          <w:szCs w:val="21"/>
          <w:highlight w:val="none"/>
        </w:rPr>
      </w:pPr>
    </w:p>
    <w:p w14:paraId="34B8391B">
      <w:pPr>
        <w:ind w:firstLine="420" w:firstLineChars="200"/>
        <w:rPr>
          <w:rFonts w:ascii="宋体" w:hAnsi="宋体" w:cs="宋体"/>
          <w:color w:val="auto"/>
          <w:szCs w:val="21"/>
          <w:highlight w:val="none"/>
        </w:rPr>
      </w:pPr>
    </w:p>
    <w:p w14:paraId="4ACB4C50">
      <w:pPr>
        <w:ind w:firstLine="420" w:firstLineChars="200"/>
        <w:rPr>
          <w:rFonts w:ascii="宋体" w:hAnsi="宋体" w:cs="宋体"/>
          <w:color w:val="auto"/>
          <w:szCs w:val="21"/>
          <w:highlight w:val="none"/>
        </w:rPr>
      </w:pPr>
    </w:p>
    <w:p w14:paraId="32BF1D1A">
      <w:pPr>
        <w:ind w:firstLine="420" w:firstLineChars="200"/>
        <w:jc w:val="center"/>
        <w:rPr>
          <w:rFonts w:ascii="宋体" w:hAnsi="宋体" w:cs="宋体"/>
          <w:color w:val="auto"/>
          <w:szCs w:val="21"/>
          <w:highlight w:val="none"/>
        </w:rPr>
      </w:pPr>
      <w:bookmarkStart w:id="435" w:name="_Toc32226_WPSOffice_Level1"/>
      <w:bookmarkStart w:id="436" w:name="_Toc18843_WPSOffice_Level1"/>
      <w:r>
        <w:rPr>
          <w:rFonts w:hint="eastAsia" w:ascii="宋体" w:hAnsi="宋体" w:cs="宋体"/>
          <w:color w:val="auto"/>
          <w:szCs w:val="21"/>
          <w:highlight w:val="none"/>
        </w:rPr>
        <w:t>项目编号：</w:t>
      </w:r>
      <w:bookmarkEnd w:id="435"/>
      <w:bookmarkEnd w:id="436"/>
    </w:p>
    <w:p w14:paraId="217C680E">
      <w:pPr>
        <w:ind w:firstLine="420" w:firstLineChars="200"/>
        <w:rPr>
          <w:rFonts w:ascii="宋体" w:hAnsi="宋体" w:cs="宋体"/>
          <w:color w:val="auto"/>
          <w:szCs w:val="21"/>
          <w:highlight w:val="none"/>
        </w:rPr>
      </w:pPr>
    </w:p>
    <w:p w14:paraId="45E1B155">
      <w:pPr>
        <w:ind w:firstLine="420" w:firstLineChars="200"/>
        <w:rPr>
          <w:rFonts w:ascii="宋体" w:hAnsi="宋体" w:cs="宋体"/>
          <w:color w:val="auto"/>
          <w:szCs w:val="21"/>
          <w:highlight w:val="none"/>
        </w:rPr>
      </w:pPr>
    </w:p>
    <w:p w14:paraId="43F52FCC">
      <w:pPr>
        <w:ind w:firstLine="420" w:firstLineChars="200"/>
        <w:rPr>
          <w:rFonts w:ascii="宋体" w:hAnsi="宋体" w:cs="宋体"/>
          <w:color w:val="auto"/>
          <w:szCs w:val="21"/>
          <w:highlight w:val="none"/>
        </w:rPr>
      </w:pPr>
    </w:p>
    <w:p w14:paraId="3AA27F57">
      <w:pPr>
        <w:ind w:firstLine="420" w:firstLineChars="200"/>
        <w:rPr>
          <w:rFonts w:ascii="宋体" w:hAnsi="宋体" w:cs="宋体"/>
          <w:color w:val="auto"/>
          <w:szCs w:val="21"/>
          <w:highlight w:val="none"/>
        </w:rPr>
      </w:pPr>
    </w:p>
    <w:p w14:paraId="645B48B4">
      <w:pPr>
        <w:ind w:firstLine="420" w:firstLineChars="200"/>
        <w:rPr>
          <w:rFonts w:ascii="宋体" w:hAnsi="宋体" w:cs="宋体"/>
          <w:color w:val="auto"/>
          <w:szCs w:val="21"/>
          <w:highlight w:val="none"/>
        </w:rPr>
      </w:pPr>
    </w:p>
    <w:p w14:paraId="537C43AC">
      <w:pPr>
        <w:ind w:firstLine="420" w:firstLineChars="200"/>
        <w:rPr>
          <w:rFonts w:ascii="宋体" w:hAnsi="宋体" w:cs="宋体"/>
          <w:color w:val="auto"/>
          <w:szCs w:val="21"/>
          <w:highlight w:val="none"/>
        </w:rPr>
      </w:pPr>
    </w:p>
    <w:p w14:paraId="07A2DE0D">
      <w:pPr>
        <w:ind w:firstLine="420" w:firstLineChars="200"/>
        <w:rPr>
          <w:rFonts w:ascii="宋体" w:hAnsi="宋体" w:cs="宋体"/>
          <w:color w:val="auto"/>
          <w:szCs w:val="21"/>
          <w:highlight w:val="none"/>
        </w:rPr>
      </w:pPr>
    </w:p>
    <w:p w14:paraId="48AE69BB">
      <w:pPr>
        <w:ind w:firstLine="420" w:firstLineChars="200"/>
        <w:rPr>
          <w:rFonts w:ascii="宋体" w:hAnsi="宋体" w:cs="宋体"/>
          <w:color w:val="auto"/>
          <w:szCs w:val="21"/>
          <w:highlight w:val="none"/>
        </w:rPr>
      </w:pPr>
    </w:p>
    <w:p w14:paraId="5C67CF59">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5F9FD361">
      <w:pPr>
        <w:ind w:firstLine="1680" w:firstLineChars="600"/>
        <w:rPr>
          <w:rFonts w:ascii="宋体" w:hAnsi="宋体" w:cs="宋体"/>
          <w:color w:val="auto"/>
          <w:sz w:val="28"/>
          <w:szCs w:val="28"/>
          <w:highlight w:val="none"/>
        </w:rPr>
      </w:pPr>
    </w:p>
    <w:p w14:paraId="4F1CB944">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14:paraId="075937CF">
      <w:pPr>
        <w:jc w:val="center"/>
        <w:rPr>
          <w:rFonts w:ascii="宋体" w:hAnsi="宋体" w:cs="宋体"/>
          <w:color w:val="auto"/>
          <w:szCs w:val="21"/>
          <w:highlight w:val="none"/>
          <w:u w:val="single"/>
        </w:rPr>
      </w:pPr>
    </w:p>
    <w:p w14:paraId="0FCBC834">
      <w:pPr>
        <w:jc w:val="center"/>
        <w:rPr>
          <w:rFonts w:ascii="宋体" w:hAnsi="宋体" w:cs="宋体"/>
          <w:color w:val="auto"/>
          <w:szCs w:val="21"/>
          <w:highlight w:val="none"/>
          <w:u w:val="single"/>
        </w:rPr>
      </w:pPr>
    </w:p>
    <w:p w14:paraId="7F87C23B">
      <w:pPr>
        <w:jc w:val="center"/>
        <w:rPr>
          <w:rFonts w:ascii="宋体" w:hAnsi="宋体" w:cs="宋体"/>
          <w:color w:val="auto"/>
          <w:szCs w:val="21"/>
          <w:highlight w:val="none"/>
          <w:u w:val="single"/>
        </w:rPr>
      </w:pPr>
    </w:p>
    <w:p w14:paraId="60CE09A4">
      <w:pPr>
        <w:jc w:val="center"/>
        <w:rPr>
          <w:rFonts w:ascii="宋体" w:hAnsi="宋体" w:cs="宋体"/>
          <w:color w:val="auto"/>
          <w:szCs w:val="21"/>
          <w:highlight w:val="none"/>
          <w:u w:val="single"/>
        </w:rPr>
      </w:pPr>
    </w:p>
    <w:p w14:paraId="06C2E113">
      <w:pPr>
        <w:jc w:val="center"/>
        <w:rPr>
          <w:rFonts w:ascii="宋体" w:hAnsi="宋体" w:cs="宋体"/>
          <w:color w:val="auto"/>
          <w:szCs w:val="21"/>
          <w:highlight w:val="none"/>
          <w:u w:val="single"/>
        </w:rPr>
      </w:pPr>
    </w:p>
    <w:p w14:paraId="0F3E2E88">
      <w:pPr>
        <w:jc w:val="center"/>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58CB31B">
      <w:pPr>
        <w:pStyle w:val="6"/>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highlight w:val="none"/>
        </w:rPr>
      </w:pPr>
      <w:bookmarkStart w:id="437" w:name="_Toc460361774"/>
      <w:bookmarkStart w:id="438" w:name="_Toc460361832"/>
      <w:r>
        <w:rPr>
          <w:rFonts w:hint="eastAsia" w:ascii="宋体" w:hAnsi="宋体" w:cs="宋体"/>
          <w:color w:val="auto"/>
          <w:sz w:val="44"/>
          <w:highlight w:val="none"/>
        </w:rPr>
        <w:t>目    录</w:t>
      </w:r>
      <w:bookmarkEnd w:id="437"/>
      <w:bookmarkEnd w:id="438"/>
    </w:p>
    <w:p w14:paraId="7E595A06">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ascii="宋体" w:hAnsi="宋体"/>
          <w:color w:val="auto"/>
          <w:sz w:val="24"/>
          <w:highlight w:val="none"/>
        </w:rPr>
      </w:pPr>
      <w:bookmarkStart w:id="439" w:name="_Toc25777_WPSOffice_Level1"/>
      <w:bookmarkStart w:id="440" w:name="_Toc29005_WPSOffice_Level1"/>
      <w:r>
        <w:rPr>
          <w:rFonts w:hint="eastAsia" w:ascii="宋体" w:hAnsi="宋体"/>
          <w:color w:val="auto"/>
          <w:sz w:val="24"/>
          <w:highlight w:val="none"/>
        </w:rPr>
        <w:t>一、价格部分</w:t>
      </w:r>
      <w:bookmarkEnd w:id="439"/>
      <w:bookmarkEnd w:id="440"/>
    </w:p>
    <w:p w14:paraId="55CC312F">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ascii="宋体" w:hAnsi="宋体"/>
          <w:color w:val="auto"/>
          <w:sz w:val="24"/>
          <w:highlight w:val="none"/>
        </w:rPr>
      </w:pPr>
      <w:r>
        <w:rPr>
          <w:rFonts w:hint="eastAsia" w:ascii="宋体" w:hAnsi="宋体"/>
          <w:color w:val="auto"/>
          <w:sz w:val="24"/>
          <w:highlight w:val="none"/>
        </w:rPr>
        <w:t>（1）开标一览表</w:t>
      </w:r>
    </w:p>
    <w:p w14:paraId="06051FF0">
      <w:pPr>
        <w:keepNext w:val="0"/>
        <w:keepLines w:val="0"/>
        <w:pageBreakBefore w:val="0"/>
        <w:widowControl w:val="0"/>
        <w:kinsoku/>
        <w:wordWrap/>
        <w:overflowPunct/>
        <w:topLinePunct w:val="0"/>
        <w:autoSpaceDE/>
        <w:autoSpaceDN/>
        <w:bidi w:val="0"/>
        <w:adjustRightInd/>
        <w:snapToGrid/>
        <w:spacing w:line="440" w:lineRule="exact"/>
        <w:ind w:left="426"/>
        <w:textAlignment w:val="auto"/>
        <w:rPr>
          <w:rFonts w:ascii="宋体" w:hAnsi="宋体"/>
          <w:color w:val="auto"/>
          <w:sz w:val="24"/>
          <w:highlight w:val="none"/>
        </w:rPr>
      </w:pPr>
      <w:r>
        <w:rPr>
          <w:rFonts w:hint="eastAsia" w:ascii="宋体" w:hAnsi="宋体"/>
          <w:color w:val="auto"/>
          <w:sz w:val="24"/>
          <w:highlight w:val="none"/>
        </w:rPr>
        <w:t>（2）已标价工程量清单</w:t>
      </w:r>
    </w:p>
    <w:p w14:paraId="09474E82">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41" w:name="_Toc11692_WPSOffice_Level1"/>
      <w:bookmarkStart w:id="442" w:name="_Toc11283_WPSOffice_Level1"/>
      <w:r>
        <w:rPr>
          <w:rFonts w:hint="eastAsia" w:ascii="宋体" w:hAnsi="宋体"/>
          <w:color w:val="auto"/>
          <w:sz w:val="24"/>
          <w:highlight w:val="none"/>
        </w:rPr>
        <w:t>二、商务部分</w:t>
      </w:r>
      <w:bookmarkEnd w:id="441"/>
      <w:bookmarkEnd w:id="442"/>
    </w:p>
    <w:p w14:paraId="3B8C2FD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（1）投标函及投标函附录</w:t>
      </w:r>
    </w:p>
    <w:p w14:paraId="659462E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磋商保证金</w:t>
      </w:r>
    </w:p>
    <w:p w14:paraId="297D951C">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（3）法定代表人身份证明书</w:t>
      </w:r>
    </w:p>
    <w:p w14:paraId="1052915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（4）被授权人身份证明书</w:t>
      </w:r>
    </w:p>
    <w:p w14:paraId="396A41C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（5）项目管理机构</w:t>
      </w:r>
    </w:p>
    <w:p w14:paraId="6856F75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（6）资格审查材料</w:t>
      </w:r>
    </w:p>
    <w:p w14:paraId="507532E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color w:val="auto"/>
          <w:sz w:val="24"/>
          <w:highlight w:val="none"/>
        </w:rPr>
        <w:t>投标人的资格声明</w:t>
      </w:r>
    </w:p>
    <w:p w14:paraId="05C81E8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（8）投标人</w:t>
      </w:r>
      <w:r>
        <w:rPr>
          <w:rFonts w:hint="eastAsia" w:ascii="宋体" w:hAnsi="宋体" w:cs="宋体"/>
          <w:color w:val="auto"/>
          <w:sz w:val="24"/>
          <w:highlight w:val="none"/>
        </w:rPr>
        <w:t>认为需要提供的其他商务文件材料，但应注意不要提供与评标无直接关联的文件材料</w:t>
      </w:r>
      <w:r>
        <w:rPr>
          <w:rFonts w:hint="eastAsia" w:ascii="宋体" w:hAnsi="宋体" w:cs="宋体"/>
          <w:color w:val="auto"/>
          <w:sz w:val="24"/>
          <w:highlight w:val="none"/>
          <w:lang w:eastAsia="zh-CN"/>
        </w:rPr>
        <w:t>。</w:t>
      </w:r>
    </w:p>
    <w:p w14:paraId="0CA14ADD">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43" w:name="_Toc25377_WPSOffice_Level1"/>
      <w:bookmarkStart w:id="444" w:name="_Toc26032_WPSOffice_Level1"/>
      <w:r>
        <w:rPr>
          <w:rFonts w:hint="eastAsia" w:ascii="宋体" w:hAnsi="宋体"/>
          <w:color w:val="auto"/>
          <w:sz w:val="24"/>
          <w:highlight w:val="none"/>
        </w:rPr>
        <w:t>三、技术部分</w:t>
      </w:r>
      <w:bookmarkEnd w:id="443"/>
      <w:bookmarkEnd w:id="444"/>
    </w:p>
    <w:p w14:paraId="52340076">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（1）施工组织设计</w:t>
      </w:r>
    </w:p>
    <w:p w14:paraId="341AF0D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（2）优惠条件及</w:t>
      </w:r>
      <w:r>
        <w:rPr>
          <w:rFonts w:hint="eastAsia" w:ascii="宋体" w:hAnsi="宋体"/>
          <w:color w:val="auto"/>
          <w:sz w:val="24"/>
          <w:highlight w:val="none"/>
          <w:lang w:eastAsia="zh-CN"/>
        </w:rPr>
        <w:t>保修服务</w:t>
      </w:r>
    </w:p>
    <w:p w14:paraId="5F54D236">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（3）投标人须知前附表规定的其他材料</w:t>
      </w:r>
    </w:p>
    <w:p w14:paraId="095DC8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4453D9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5013DB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6E5B1A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6E5FE9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5656C8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79799B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7CF344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5BE632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4C53CC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6D6196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3FF06B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tbl>
      <w:tblPr>
        <w:tblStyle w:val="38"/>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0"/>
        <w:gridCol w:w="1430"/>
        <w:gridCol w:w="90"/>
        <w:gridCol w:w="1340"/>
        <w:gridCol w:w="1720"/>
        <w:gridCol w:w="1409"/>
        <w:gridCol w:w="131"/>
        <w:gridCol w:w="1278"/>
      </w:tblGrid>
      <w:tr w14:paraId="16E1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38" w:type="dxa"/>
            <w:gridSpan w:val="8"/>
            <w:tcBorders>
              <w:top w:val="nil"/>
              <w:left w:val="nil"/>
              <w:bottom w:val="nil"/>
              <w:right w:val="nil"/>
            </w:tcBorders>
            <w:tcMar>
              <w:top w:w="38" w:type="dxa"/>
              <w:left w:w="38" w:type="dxa"/>
              <w:bottom w:w="0" w:type="dxa"/>
              <w:right w:w="38" w:type="dxa"/>
            </w:tcMar>
            <w:vAlign w:val="center"/>
          </w:tcPr>
          <w:p w14:paraId="08948A75">
            <w:pPr>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一、开标一览表</w:t>
            </w:r>
          </w:p>
        </w:tc>
      </w:tr>
      <w:tr w14:paraId="5590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0" w:type="dxa"/>
            <w:tcBorders>
              <w:top w:val="nil"/>
              <w:left w:val="nil"/>
              <w:bottom w:val="nil"/>
              <w:right w:val="nil"/>
            </w:tcBorders>
            <w:tcMar>
              <w:top w:w="38" w:type="dxa"/>
              <w:left w:w="38" w:type="dxa"/>
              <w:bottom w:w="0" w:type="dxa"/>
              <w:right w:w="38" w:type="dxa"/>
            </w:tcMar>
            <w:vAlign w:val="center"/>
          </w:tcPr>
          <w:p w14:paraId="42DEAB12">
            <w:pPr>
              <w:pStyle w:val="17"/>
              <w:widowControl/>
              <w:rPr>
                <w:rFonts w:ascii="宋体" w:hAnsi="宋体" w:cs="宋体"/>
                <w:color w:val="auto"/>
                <w:highlight w:val="none"/>
              </w:rPr>
            </w:pPr>
            <w:r>
              <w:rPr>
                <w:rFonts w:hint="eastAsia" w:ascii="宋体" w:hAnsi="宋体" w:cs="宋体"/>
                <w:color w:val="auto"/>
                <w:highlight w:val="none"/>
              </w:rPr>
              <w:t>项目名称：</w:t>
            </w:r>
          </w:p>
        </w:tc>
        <w:tc>
          <w:tcPr>
            <w:tcW w:w="1520" w:type="dxa"/>
            <w:gridSpan w:val="2"/>
            <w:tcBorders>
              <w:top w:val="nil"/>
              <w:left w:val="nil"/>
              <w:bottom w:val="nil"/>
              <w:right w:val="nil"/>
            </w:tcBorders>
            <w:tcMar>
              <w:top w:w="38" w:type="dxa"/>
              <w:left w:w="38" w:type="dxa"/>
              <w:bottom w:w="0" w:type="dxa"/>
              <w:right w:w="38" w:type="dxa"/>
            </w:tcMar>
            <w:vAlign w:val="center"/>
          </w:tcPr>
          <w:p w14:paraId="5DEED05D">
            <w:pPr>
              <w:rPr>
                <w:rFonts w:ascii="宋体" w:hAnsi="宋体" w:cs="宋体"/>
                <w:color w:val="auto"/>
                <w:highlight w:val="none"/>
              </w:rPr>
            </w:pPr>
          </w:p>
        </w:tc>
        <w:tc>
          <w:tcPr>
            <w:tcW w:w="1340" w:type="dxa"/>
            <w:tcBorders>
              <w:top w:val="nil"/>
              <w:left w:val="nil"/>
              <w:bottom w:val="nil"/>
              <w:right w:val="nil"/>
            </w:tcBorders>
            <w:tcMar>
              <w:top w:w="38" w:type="dxa"/>
              <w:left w:w="38" w:type="dxa"/>
              <w:bottom w:w="0" w:type="dxa"/>
              <w:right w:w="38" w:type="dxa"/>
            </w:tcMar>
            <w:vAlign w:val="center"/>
          </w:tcPr>
          <w:p w14:paraId="76D6833E">
            <w:pPr>
              <w:rPr>
                <w:rFonts w:ascii="宋体" w:hAnsi="宋体" w:cs="宋体"/>
                <w:color w:val="auto"/>
                <w:highlight w:val="none"/>
              </w:rPr>
            </w:pPr>
          </w:p>
        </w:tc>
        <w:tc>
          <w:tcPr>
            <w:tcW w:w="1720" w:type="dxa"/>
            <w:tcBorders>
              <w:top w:val="nil"/>
              <w:left w:val="nil"/>
              <w:bottom w:val="nil"/>
              <w:right w:val="nil"/>
            </w:tcBorders>
            <w:tcMar>
              <w:top w:w="38" w:type="dxa"/>
              <w:left w:w="38" w:type="dxa"/>
              <w:bottom w:w="0" w:type="dxa"/>
              <w:right w:w="38" w:type="dxa"/>
            </w:tcMar>
            <w:vAlign w:val="center"/>
          </w:tcPr>
          <w:p w14:paraId="4624113E">
            <w:pPr>
              <w:rPr>
                <w:rFonts w:ascii="宋体" w:hAnsi="宋体" w:cs="宋体"/>
                <w:color w:val="auto"/>
                <w:highlight w:val="none"/>
              </w:rPr>
            </w:pPr>
          </w:p>
        </w:tc>
        <w:tc>
          <w:tcPr>
            <w:tcW w:w="1540" w:type="dxa"/>
            <w:gridSpan w:val="2"/>
            <w:tcBorders>
              <w:top w:val="nil"/>
              <w:left w:val="nil"/>
              <w:bottom w:val="nil"/>
              <w:right w:val="nil"/>
            </w:tcBorders>
            <w:tcMar>
              <w:top w:w="38" w:type="dxa"/>
              <w:left w:w="38" w:type="dxa"/>
              <w:bottom w:w="0" w:type="dxa"/>
              <w:right w:w="38" w:type="dxa"/>
            </w:tcMar>
            <w:vAlign w:val="center"/>
          </w:tcPr>
          <w:p w14:paraId="29C61440">
            <w:pPr>
              <w:rPr>
                <w:rFonts w:ascii="宋体" w:hAnsi="宋体" w:cs="宋体"/>
                <w:color w:val="auto"/>
                <w:highlight w:val="none"/>
              </w:rPr>
            </w:pPr>
          </w:p>
        </w:tc>
        <w:tc>
          <w:tcPr>
            <w:tcW w:w="1278" w:type="dxa"/>
            <w:tcBorders>
              <w:top w:val="nil"/>
              <w:left w:val="nil"/>
              <w:bottom w:val="nil"/>
              <w:right w:val="nil"/>
            </w:tcBorders>
            <w:tcMar>
              <w:top w:w="38" w:type="dxa"/>
              <w:left w:w="38" w:type="dxa"/>
              <w:bottom w:w="0" w:type="dxa"/>
              <w:right w:w="38" w:type="dxa"/>
            </w:tcMar>
            <w:vAlign w:val="center"/>
          </w:tcPr>
          <w:p w14:paraId="66C76F32">
            <w:pPr>
              <w:rPr>
                <w:rFonts w:ascii="宋体" w:hAnsi="宋体" w:cs="宋体"/>
                <w:color w:val="auto"/>
                <w:highlight w:val="none"/>
              </w:rPr>
            </w:pPr>
          </w:p>
        </w:tc>
      </w:tr>
      <w:tr w14:paraId="017F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12" w:space="0"/>
              <w:left w:val="single" w:color="auto" w:sz="12" w:space="0"/>
              <w:bottom w:val="single" w:color="auto" w:sz="6" w:space="0"/>
              <w:right w:val="single" w:color="auto" w:sz="6" w:space="0"/>
            </w:tcBorders>
            <w:tcMar>
              <w:top w:w="38" w:type="dxa"/>
              <w:left w:w="38" w:type="dxa"/>
              <w:bottom w:w="0" w:type="dxa"/>
              <w:right w:w="38" w:type="dxa"/>
            </w:tcMar>
            <w:vAlign w:val="center"/>
          </w:tcPr>
          <w:p w14:paraId="7F3A7CBE">
            <w:pPr>
              <w:jc w:val="center"/>
              <w:rPr>
                <w:rFonts w:ascii="宋体" w:hAnsi="宋体" w:cs="宋体"/>
                <w:color w:val="auto"/>
                <w:highlight w:val="none"/>
              </w:rPr>
            </w:pPr>
            <w:r>
              <w:rPr>
                <w:rFonts w:hint="eastAsia" w:ascii="宋体" w:hAnsi="宋体" w:cs="宋体"/>
                <w:color w:val="auto"/>
                <w:highlight w:val="none"/>
              </w:rPr>
              <w:t>投标单位</w:t>
            </w:r>
          </w:p>
        </w:tc>
        <w:tc>
          <w:tcPr>
            <w:tcW w:w="7398" w:type="dxa"/>
            <w:gridSpan w:val="7"/>
            <w:tcBorders>
              <w:top w:val="single" w:color="auto" w:sz="12" w:space="0"/>
              <w:left w:val="single" w:color="auto" w:sz="6" w:space="0"/>
              <w:bottom w:val="single" w:color="auto" w:sz="6" w:space="0"/>
              <w:right w:val="single" w:color="auto" w:sz="12" w:space="0"/>
            </w:tcBorders>
            <w:tcMar>
              <w:top w:w="38" w:type="dxa"/>
              <w:left w:w="38" w:type="dxa"/>
              <w:bottom w:w="0" w:type="dxa"/>
              <w:right w:w="38" w:type="dxa"/>
            </w:tcMar>
            <w:vAlign w:val="center"/>
          </w:tcPr>
          <w:p w14:paraId="62D28386">
            <w:pPr>
              <w:jc w:val="center"/>
              <w:rPr>
                <w:rFonts w:ascii="宋体" w:hAnsi="宋体" w:cs="宋体"/>
                <w:color w:val="auto"/>
                <w:highlight w:val="none"/>
              </w:rPr>
            </w:pPr>
          </w:p>
        </w:tc>
      </w:tr>
      <w:tr w14:paraId="3A91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07E2104D">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施工企业等级</w:t>
            </w: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7F51D99B">
            <w:pPr>
              <w:jc w:val="center"/>
              <w:rPr>
                <w:rFonts w:ascii="宋体" w:hAnsi="宋体" w:cs="宋体"/>
                <w:color w:val="auto"/>
                <w:highlight w:val="none"/>
              </w:rPr>
            </w:pPr>
          </w:p>
        </w:tc>
        <w:tc>
          <w:tcPr>
            <w:tcW w:w="143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2FA6F115">
            <w:pPr>
              <w:jc w:val="center"/>
              <w:rPr>
                <w:rFonts w:hint="eastAsia" w:ascii="宋体" w:hAnsi="宋体" w:eastAsia="宋体" w:cs="宋体"/>
                <w:color w:val="auto"/>
                <w:sz w:val="21"/>
                <w:szCs w:val="20"/>
                <w:highlight w:val="none"/>
              </w:rPr>
            </w:pPr>
            <w:r>
              <w:rPr>
                <w:rFonts w:hint="eastAsia" w:ascii="宋体" w:hAnsi="宋体" w:cs="宋体"/>
                <w:color w:val="auto"/>
                <w:highlight w:val="none"/>
              </w:rPr>
              <w:t>投标报价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1D7D7ED">
            <w:pPr>
              <w:pStyle w:val="78"/>
              <w:spacing w:before="0" w:beforeAutospacing="0" w:after="0" w:afterAutospacing="0"/>
              <w:textAlignment w:val="auto"/>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元</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237EA861">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磋商保证金</w:t>
            </w:r>
          </w:p>
          <w:p w14:paraId="726395C0">
            <w:pPr>
              <w:jc w:val="center"/>
              <w:rPr>
                <w:rFonts w:ascii="宋体" w:hAnsi="宋体" w:cs="宋体"/>
                <w:color w:val="auto"/>
                <w:highlight w:val="none"/>
              </w:rPr>
            </w:pPr>
            <w:r>
              <w:rPr>
                <w:rFonts w:hint="eastAsia" w:ascii="宋体" w:hAnsi="宋体" w:cs="宋体"/>
                <w:color w:val="auto"/>
                <w:highlight w:val="none"/>
              </w:rPr>
              <w:t>（有/无）</w:t>
            </w:r>
          </w:p>
        </w:tc>
        <w:tc>
          <w:tcPr>
            <w:tcW w:w="1409" w:type="dxa"/>
            <w:gridSpan w:val="2"/>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17350D28">
            <w:pPr>
              <w:jc w:val="center"/>
              <w:rPr>
                <w:rFonts w:ascii="宋体" w:hAnsi="宋体" w:cs="宋体"/>
                <w:color w:val="auto"/>
                <w:highlight w:val="none"/>
              </w:rPr>
            </w:pPr>
          </w:p>
        </w:tc>
      </w:tr>
      <w:tr w14:paraId="3CD1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2E0141C6">
            <w:pPr>
              <w:jc w:val="center"/>
              <w:rPr>
                <w:rFonts w:ascii="宋体" w:hAnsi="宋体" w:cs="宋体"/>
                <w:color w:val="auto"/>
                <w:highlight w:val="none"/>
              </w:rPr>
            </w:pPr>
            <w:r>
              <w:rPr>
                <w:rFonts w:hint="eastAsia" w:ascii="宋体" w:hAnsi="宋体" w:cs="宋体"/>
                <w:color w:val="auto"/>
                <w:highlight w:val="none"/>
              </w:rPr>
              <w:t>工程质量标准</w:t>
            </w:r>
          </w:p>
        </w:tc>
        <w:tc>
          <w:tcPr>
            <w:tcW w:w="2860" w:type="dxa"/>
            <w:gridSpan w:val="3"/>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62DCFFEE">
            <w:pPr>
              <w:jc w:val="center"/>
              <w:rPr>
                <w:rFonts w:ascii="宋体" w:hAnsi="宋体" w:cs="宋体"/>
                <w:color w:val="auto"/>
                <w:highlight w:val="none"/>
              </w:rPr>
            </w:pPr>
            <w:r>
              <w:rPr>
                <w:rFonts w:hint="eastAsia" w:ascii="宋体" w:hAnsi="宋体" w:cs="宋体"/>
                <w:color w:val="auto"/>
                <w:highlight w:val="none"/>
              </w:rPr>
              <w:t>符合国家及现行行业施工安全相关标准并满足采购人要求</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09600F09">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计划工期</w:t>
            </w:r>
          </w:p>
        </w:tc>
        <w:tc>
          <w:tcPr>
            <w:tcW w:w="281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60765A58">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14:paraId="6900A277">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14:paraId="7C216100">
            <w:pPr>
              <w:jc w:val="center"/>
              <w:rPr>
                <w:rFonts w:hint="eastAsia" w:ascii="宋体" w:hAnsi="宋体" w:cs="宋体"/>
                <w:color w:val="auto"/>
                <w:highlight w:val="none"/>
                <w:lang w:eastAsia="zh-CN"/>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r>
      <w:tr w14:paraId="0BE8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6B3C87A7">
            <w:pPr>
              <w:jc w:val="center"/>
              <w:rPr>
                <w:rFonts w:ascii="宋体" w:hAnsi="宋体" w:cs="宋体"/>
                <w:color w:val="auto"/>
                <w:highlight w:val="none"/>
              </w:rPr>
            </w:pPr>
            <w:r>
              <w:rPr>
                <w:rFonts w:hint="eastAsia" w:ascii="宋体" w:hAnsi="宋体" w:cs="宋体"/>
                <w:color w:val="auto"/>
                <w:highlight w:val="none"/>
              </w:rPr>
              <w:t>优惠条件</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46399E56">
            <w:pPr>
              <w:jc w:val="center"/>
              <w:rPr>
                <w:rFonts w:ascii="宋体" w:hAnsi="宋体" w:cs="宋体"/>
                <w:color w:val="auto"/>
                <w:highlight w:val="none"/>
              </w:rPr>
            </w:pPr>
          </w:p>
        </w:tc>
      </w:tr>
      <w:tr w14:paraId="74B2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5C3AA9CB">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保修服务</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3A7E66EB">
            <w:pPr>
              <w:jc w:val="center"/>
              <w:rPr>
                <w:rFonts w:ascii="宋体" w:hAnsi="宋体" w:cs="宋体"/>
                <w:color w:val="auto"/>
                <w:highlight w:val="none"/>
              </w:rPr>
            </w:pPr>
          </w:p>
        </w:tc>
      </w:tr>
      <w:tr w14:paraId="42B6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12CBADC0">
            <w:pPr>
              <w:jc w:val="center"/>
              <w:rPr>
                <w:rFonts w:ascii="宋体" w:hAnsi="宋体" w:cs="宋体"/>
                <w:color w:val="auto"/>
                <w:highlight w:val="none"/>
              </w:rPr>
            </w:pPr>
            <w:r>
              <w:rPr>
                <w:rFonts w:hint="eastAsia" w:ascii="宋体" w:hAnsi="宋体" w:cs="宋体"/>
                <w:color w:val="auto"/>
                <w:highlight w:val="none"/>
              </w:rPr>
              <w:t>备注</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14EE7E67">
            <w:pPr>
              <w:rPr>
                <w:rFonts w:ascii="宋体" w:hAnsi="宋体" w:cs="宋体"/>
                <w:color w:val="auto"/>
                <w:highlight w:val="none"/>
              </w:rPr>
            </w:pPr>
            <w:r>
              <w:rPr>
                <w:rFonts w:hint="eastAsia" w:ascii="宋体" w:hAnsi="宋体" w:cs="宋体"/>
                <w:color w:val="auto"/>
                <w:highlight w:val="none"/>
              </w:rPr>
              <w:t>1、本表只做唱标时使用，但本表的一切内容具有法律效力，不得更改。</w:t>
            </w:r>
          </w:p>
        </w:tc>
      </w:tr>
      <w:tr w14:paraId="251D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14:paraId="32549164">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1099E517">
            <w:pPr>
              <w:rPr>
                <w:rFonts w:ascii="宋体" w:hAnsi="宋体" w:cs="宋体"/>
                <w:color w:val="auto"/>
                <w:highlight w:val="none"/>
              </w:rPr>
            </w:pPr>
            <w:r>
              <w:rPr>
                <w:rFonts w:hint="eastAsia" w:ascii="宋体" w:hAnsi="宋体" w:cs="宋体"/>
                <w:color w:val="auto"/>
                <w:highlight w:val="none"/>
              </w:rPr>
              <w:t>2、本表的内容必须与</w:t>
            </w:r>
            <w:r>
              <w:rPr>
                <w:rFonts w:hint="eastAsia" w:ascii="宋体" w:hAnsi="宋体" w:cs="宋体"/>
                <w:color w:val="auto"/>
                <w:highlight w:val="none"/>
                <w:lang w:eastAsia="zh-CN"/>
              </w:rPr>
              <w:t>磋商响应文件</w:t>
            </w:r>
            <w:r>
              <w:rPr>
                <w:rFonts w:hint="eastAsia" w:ascii="宋体" w:hAnsi="宋体" w:cs="宋体"/>
                <w:color w:val="auto"/>
                <w:highlight w:val="none"/>
              </w:rPr>
              <w:t>中的正本内容一致，否则投标作废。</w:t>
            </w:r>
          </w:p>
        </w:tc>
      </w:tr>
      <w:tr w14:paraId="72B4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14:paraId="630BF09A">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4B141A73">
            <w:pPr>
              <w:rPr>
                <w:rFonts w:ascii="宋体" w:hAnsi="宋体" w:cs="宋体"/>
                <w:color w:val="auto"/>
                <w:highlight w:val="none"/>
              </w:rPr>
            </w:pPr>
            <w:r>
              <w:rPr>
                <w:rFonts w:hint="eastAsia" w:ascii="宋体" w:hAnsi="宋体" w:cs="宋体"/>
                <w:color w:val="auto"/>
                <w:highlight w:val="none"/>
              </w:rPr>
              <w:t>3、投标报价为一览表所列工程项目报价的总和。</w:t>
            </w:r>
          </w:p>
        </w:tc>
      </w:tr>
      <w:tr w14:paraId="2846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7"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14:paraId="5FAB4E16">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64635045">
            <w:pPr>
              <w:rPr>
                <w:rFonts w:ascii="宋体" w:hAnsi="宋体" w:cs="宋体"/>
                <w:color w:val="auto"/>
                <w:highlight w:val="none"/>
              </w:rPr>
            </w:pPr>
            <w:r>
              <w:rPr>
                <w:rFonts w:hint="eastAsia" w:ascii="宋体" w:hAnsi="宋体" w:cs="宋体"/>
                <w:color w:val="auto"/>
                <w:highlight w:val="none"/>
              </w:rPr>
              <w:t>4、优惠条件、</w:t>
            </w:r>
            <w:r>
              <w:rPr>
                <w:rFonts w:hint="eastAsia" w:ascii="宋体" w:hAnsi="宋体" w:cs="宋体"/>
                <w:color w:val="auto"/>
                <w:highlight w:val="none"/>
                <w:lang w:eastAsia="zh-CN"/>
              </w:rPr>
              <w:t>保修服务</w:t>
            </w:r>
            <w:r>
              <w:rPr>
                <w:rFonts w:hint="eastAsia" w:ascii="宋体" w:hAnsi="宋体" w:cs="宋体"/>
                <w:color w:val="auto"/>
                <w:highlight w:val="none"/>
              </w:rPr>
              <w:t>两项，详细内容必须在投标书中载明，如内容较多，本表只填写“有”“无”即可。</w:t>
            </w:r>
          </w:p>
        </w:tc>
      </w:tr>
      <w:tr w14:paraId="3184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14:paraId="34895D9D">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02A34DA9">
            <w:pPr>
              <w:rPr>
                <w:rFonts w:ascii="宋体" w:hAnsi="宋体" w:cs="宋体"/>
                <w:color w:val="auto"/>
                <w:highlight w:val="none"/>
              </w:rPr>
            </w:pPr>
            <w:r>
              <w:rPr>
                <w:rFonts w:hint="eastAsia" w:ascii="宋体" w:hAnsi="宋体" w:cs="宋体"/>
                <w:color w:val="auto"/>
                <w:highlight w:val="none"/>
              </w:rPr>
              <w:t>5、投标报价以元为单位，小数点后保留</w:t>
            </w:r>
            <w:r>
              <w:rPr>
                <w:rFonts w:hint="eastAsia" w:ascii="宋体" w:hAnsi="宋体" w:cs="宋体"/>
                <w:color w:val="auto"/>
                <w:highlight w:val="none"/>
                <w:lang w:val="en-US" w:eastAsia="zh-CN"/>
              </w:rPr>
              <w:t>2</w:t>
            </w:r>
            <w:r>
              <w:rPr>
                <w:rFonts w:hint="eastAsia" w:ascii="宋体" w:hAnsi="宋体" w:cs="宋体"/>
                <w:color w:val="auto"/>
                <w:highlight w:val="none"/>
              </w:rPr>
              <w:t>位。</w:t>
            </w:r>
          </w:p>
        </w:tc>
      </w:tr>
      <w:tr w14:paraId="6B61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9338" w:type="dxa"/>
            <w:gridSpan w:val="8"/>
            <w:tcBorders>
              <w:top w:val="single" w:color="auto" w:sz="6" w:space="0"/>
              <w:left w:val="single" w:color="auto" w:sz="12" w:space="0"/>
              <w:bottom w:val="single" w:color="auto" w:sz="12" w:space="0"/>
              <w:right w:val="single" w:color="auto" w:sz="12" w:space="0"/>
            </w:tcBorders>
            <w:tcMar>
              <w:top w:w="38" w:type="dxa"/>
              <w:left w:w="38" w:type="dxa"/>
              <w:bottom w:w="0" w:type="dxa"/>
              <w:right w:w="38" w:type="dxa"/>
            </w:tcMar>
            <w:vAlign w:val="center"/>
          </w:tcPr>
          <w:p w14:paraId="5AFD24A6">
            <w:pPr>
              <w:ind w:firstLine="630" w:firstLineChars="300"/>
              <w:rPr>
                <w:rFonts w:ascii="宋体" w:hAnsi="宋体" w:cs="宋体"/>
                <w:color w:val="auto"/>
                <w:highlight w:val="none"/>
              </w:rPr>
            </w:pPr>
            <w:r>
              <w:rPr>
                <w:rFonts w:hint="eastAsia" w:ascii="宋体" w:hAnsi="宋体" w:cs="宋体"/>
                <w:color w:val="auto"/>
                <w:highlight w:val="none"/>
              </w:rPr>
              <w:t>投标人：           (盖章)      被授权人：         （签字或盖章）</w:t>
            </w:r>
          </w:p>
        </w:tc>
      </w:tr>
    </w:tbl>
    <w:p w14:paraId="57E58C68">
      <w:pPr>
        <w:spacing w:afterLines="50" w:line="480" w:lineRule="exact"/>
        <w:rPr>
          <w:rFonts w:ascii="宋体" w:hAnsi="宋体" w:cs="宋体"/>
          <w:b/>
          <w:bCs/>
          <w:color w:val="auto"/>
          <w:highlight w:val="none"/>
        </w:rPr>
      </w:pPr>
      <w:r>
        <w:rPr>
          <w:rFonts w:hint="eastAsia" w:ascii="宋体" w:hAnsi="宋体" w:cs="宋体"/>
          <w:b/>
          <w:bCs/>
          <w:color w:val="auto"/>
          <w:highlight w:val="none"/>
        </w:rPr>
        <w:t>注：本开标一览表除附在此处以外，还应另用小信封单独密封（不密封在大密封袋内），用于开标时唱标。</w:t>
      </w:r>
    </w:p>
    <w:p w14:paraId="1329A1CE">
      <w:pPr>
        <w:spacing w:afterLines="50" w:line="480" w:lineRule="exact"/>
        <w:rPr>
          <w:rFonts w:ascii="宋体" w:hAnsi="宋体" w:cs="宋体"/>
          <w:color w:val="auto"/>
          <w:highlight w:val="none"/>
        </w:rPr>
      </w:pPr>
    </w:p>
    <w:p w14:paraId="4DE62659">
      <w:pPr>
        <w:spacing w:afterLines="50" w:line="480" w:lineRule="exact"/>
        <w:rPr>
          <w:rFonts w:ascii="宋体" w:hAnsi="宋体" w:cs="宋体"/>
          <w:color w:val="auto"/>
          <w:highlight w:val="none"/>
        </w:rPr>
      </w:pPr>
    </w:p>
    <w:p w14:paraId="036D536E">
      <w:pPr>
        <w:spacing w:afterLines="50" w:line="480" w:lineRule="exact"/>
        <w:ind w:firstLine="6405" w:firstLineChars="305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u w:val="single"/>
        </w:rPr>
        <w:t xml:space="preserve">      </w:t>
      </w:r>
      <w:bookmarkStart w:id="445" w:name="_Toc460361775"/>
      <w:bookmarkStart w:id="446" w:name="_Toc460361833"/>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45"/>
      <w:bookmarkEnd w:id="446"/>
    </w:p>
    <w:p w14:paraId="217550FC">
      <w:pPr>
        <w:rPr>
          <w:rFonts w:ascii="宋体" w:hAnsi="宋体" w:cs="宋体"/>
          <w:color w:val="auto"/>
          <w:highlight w:val="none"/>
        </w:rPr>
      </w:pPr>
    </w:p>
    <w:p w14:paraId="249DEBB7">
      <w:pPr>
        <w:rPr>
          <w:rFonts w:ascii="宋体" w:hAnsi="宋体" w:cs="宋体"/>
          <w:color w:val="auto"/>
          <w:highlight w:val="none"/>
        </w:rPr>
      </w:pPr>
    </w:p>
    <w:p w14:paraId="10712848">
      <w:pPr>
        <w:snapToGrid w:val="0"/>
        <w:spacing w:line="360" w:lineRule="auto"/>
        <w:jc w:val="center"/>
        <w:rPr>
          <w:rFonts w:hint="eastAsia" w:ascii="宋体" w:hAnsi="宋体" w:cs="宋体"/>
          <w:b/>
          <w:bCs/>
          <w:color w:val="auto"/>
          <w:sz w:val="32"/>
          <w:szCs w:val="32"/>
          <w:highlight w:val="none"/>
          <w:lang w:eastAsia="zh-CN"/>
        </w:rPr>
      </w:pPr>
      <w:bookmarkStart w:id="447" w:name="_Toc9015_WPSOffice_Level1"/>
      <w:bookmarkStart w:id="448" w:name="_Toc460361776"/>
      <w:bookmarkStart w:id="449" w:name="_Toc460361834"/>
      <w:r>
        <w:rPr>
          <w:rFonts w:hint="eastAsia" w:ascii="宋体" w:hAnsi="宋体" w:cs="宋体"/>
          <w:b/>
          <w:bCs/>
          <w:color w:val="auto"/>
          <w:sz w:val="32"/>
          <w:szCs w:val="32"/>
          <w:highlight w:val="none"/>
          <w:lang w:eastAsia="zh-CN"/>
        </w:rPr>
        <w:t>二次报价表（具体以“政采云”系统填报为准）</w:t>
      </w:r>
    </w:p>
    <w:p w14:paraId="698EB9C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万良镇万良村农特产品储存项目</w:t>
      </w:r>
      <w:r>
        <w:rPr>
          <w:rFonts w:hint="eastAsia" w:ascii="宋体" w:hAnsi="宋体"/>
          <w:color w:val="auto"/>
          <w:szCs w:val="21"/>
          <w:highlight w:val="none"/>
        </w:rPr>
        <w:t xml:space="preserve">                       </w:t>
      </w:r>
    </w:p>
    <w:p w14:paraId="290AD726">
      <w:pPr>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JLGA2025-017</w:t>
      </w:r>
      <w:r>
        <w:rPr>
          <w:rFonts w:hint="eastAsia" w:ascii="宋体" w:hAnsi="宋体"/>
          <w:bCs/>
          <w:color w:val="auto"/>
          <w:szCs w:val="21"/>
          <w:highlight w:val="none"/>
        </w:rPr>
        <w:t xml:space="preserve">                                         </w:t>
      </w:r>
    </w:p>
    <w:tbl>
      <w:tblPr>
        <w:tblStyle w:val="3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728"/>
      </w:tblGrid>
      <w:tr w14:paraId="371C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3099" w:type="dxa"/>
            <w:vAlign w:val="center"/>
          </w:tcPr>
          <w:p w14:paraId="7D139AB3">
            <w:pPr>
              <w:spacing w:line="360" w:lineRule="auto"/>
              <w:jc w:val="center"/>
              <w:rPr>
                <w:rFonts w:hint="eastAsia" w:ascii="宋体" w:hAnsi="宋体"/>
                <w:color w:val="auto"/>
                <w:szCs w:val="21"/>
                <w:highlight w:val="none"/>
              </w:rPr>
            </w:pPr>
            <w:r>
              <w:rPr>
                <w:rFonts w:hint="eastAsia" w:ascii="宋体" w:hAnsi="宋体" w:cs="宋体"/>
                <w:color w:val="auto"/>
                <w:sz w:val="24"/>
                <w:szCs w:val="24"/>
                <w:highlight w:val="none"/>
              </w:rPr>
              <w:t>投标人名称</w:t>
            </w:r>
          </w:p>
        </w:tc>
        <w:tc>
          <w:tcPr>
            <w:tcW w:w="5728" w:type="dxa"/>
            <w:tcBorders>
              <w:right w:val="single" w:color="auto" w:sz="4" w:space="0"/>
            </w:tcBorders>
            <w:vAlign w:val="center"/>
          </w:tcPr>
          <w:p w14:paraId="0BABF5F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二次报价</w:t>
            </w:r>
            <w:r>
              <w:rPr>
                <w:rFonts w:hint="eastAsia" w:ascii="宋体" w:hAnsi="宋体" w:cs="宋体"/>
                <w:color w:val="auto"/>
                <w:sz w:val="24"/>
                <w:szCs w:val="24"/>
                <w:highlight w:val="none"/>
              </w:rPr>
              <w:t xml:space="preserve">  </w:t>
            </w:r>
          </w:p>
          <w:p w14:paraId="278F637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r>
      <w:tr w14:paraId="255B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jc w:val="center"/>
        </w:trPr>
        <w:tc>
          <w:tcPr>
            <w:tcW w:w="3099" w:type="dxa"/>
            <w:vAlign w:val="center"/>
          </w:tcPr>
          <w:p w14:paraId="698EFB36">
            <w:pPr>
              <w:spacing w:line="360" w:lineRule="auto"/>
              <w:rPr>
                <w:rFonts w:hint="eastAsia" w:ascii="宋体" w:hAnsi="宋体"/>
                <w:color w:val="auto"/>
                <w:szCs w:val="21"/>
                <w:highlight w:val="none"/>
              </w:rPr>
            </w:pPr>
          </w:p>
        </w:tc>
        <w:tc>
          <w:tcPr>
            <w:tcW w:w="5728" w:type="dxa"/>
            <w:tcBorders>
              <w:right w:val="single" w:color="auto" w:sz="4" w:space="0"/>
            </w:tcBorders>
            <w:vAlign w:val="center"/>
          </w:tcPr>
          <w:p w14:paraId="6584685E">
            <w:pPr>
              <w:spacing w:line="360" w:lineRule="auto"/>
              <w:jc w:val="center"/>
              <w:rPr>
                <w:rFonts w:hint="eastAsia" w:ascii="宋体" w:hAnsi="宋体" w:cs="宋体"/>
                <w:color w:val="auto"/>
                <w:sz w:val="24"/>
                <w:szCs w:val="24"/>
                <w:highlight w:val="none"/>
              </w:rPr>
            </w:pPr>
          </w:p>
        </w:tc>
      </w:tr>
    </w:tbl>
    <w:p w14:paraId="03AF8978">
      <w:pPr>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备注：1、此表不需填写，不需放入响应文件格式内。</w:t>
      </w:r>
    </w:p>
    <w:p w14:paraId="1416DABA">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rPr>
        <w:t>此表为通过初步审查合格的投标人按照磋商要求，现场填写。</w:t>
      </w:r>
    </w:p>
    <w:p w14:paraId="6882CAF2">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lang w:eastAsia="zh-CN"/>
        </w:rPr>
        <w:t>二次报价与一次报价不符时，需附带二次报价对应工程量清单。</w:t>
      </w:r>
    </w:p>
    <w:p w14:paraId="791E71F3">
      <w:pPr>
        <w:numPr>
          <w:ilvl w:val="0"/>
          <w:numId w:val="6"/>
        </w:numPr>
        <w:spacing w:line="360" w:lineRule="auto"/>
        <w:ind w:firstLine="617" w:firstLineChars="294"/>
        <w:jc w:val="left"/>
        <w:rPr>
          <w:rFonts w:hint="eastAsia" w:ascii="宋体" w:hAnsi="宋体"/>
          <w:b/>
          <w:bCs/>
          <w:color w:val="auto"/>
          <w:szCs w:val="21"/>
          <w:highlight w:val="none"/>
          <w:lang w:eastAsia="zh-CN"/>
        </w:rPr>
      </w:pPr>
      <w:r>
        <w:rPr>
          <w:rFonts w:hint="eastAsia" w:ascii="宋体" w:hAnsi="宋体"/>
          <w:b/>
          <w:bCs/>
          <w:color w:val="auto"/>
          <w:szCs w:val="21"/>
          <w:highlight w:val="none"/>
          <w:lang w:val="en-US" w:eastAsia="zh-CN"/>
        </w:rPr>
        <w:t>二次</w:t>
      </w:r>
      <w:r>
        <w:rPr>
          <w:rFonts w:hint="eastAsia" w:ascii="宋体" w:hAnsi="宋体"/>
          <w:b/>
          <w:bCs/>
          <w:color w:val="auto"/>
          <w:szCs w:val="21"/>
          <w:highlight w:val="none"/>
          <w:lang w:eastAsia="zh-CN"/>
        </w:rPr>
        <w:t>报价以元为单位，小数点后保留</w:t>
      </w:r>
      <w:r>
        <w:rPr>
          <w:rFonts w:hint="eastAsia" w:ascii="宋体" w:hAnsi="宋体"/>
          <w:b/>
          <w:bCs/>
          <w:color w:val="auto"/>
          <w:szCs w:val="21"/>
          <w:highlight w:val="none"/>
          <w:lang w:val="en-US" w:eastAsia="zh-CN"/>
        </w:rPr>
        <w:t>2</w:t>
      </w:r>
      <w:r>
        <w:rPr>
          <w:rFonts w:hint="eastAsia" w:ascii="宋体" w:hAnsi="宋体"/>
          <w:b/>
          <w:bCs/>
          <w:color w:val="auto"/>
          <w:szCs w:val="21"/>
          <w:highlight w:val="none"/>
          <w:lang w:eastAsia="zh-CN"/>
        </w:rPr>
        <w:t>位。</w:t>
      </w:r>
    </w:p>
    <w:p w14:paraId="1804C087">
      <w:pPr>
        <w:spacing w:line="315" w:lineRule="auto"/>
        <w:ind w:firstLine="480" w:firstLineChars="200"/>
        <w:rPr>
          <w:rFonts w:hint="eastAsia" w:ascii="宋体" w:hAnsi="宋体" w:cs="宋体"/>
          <w:color w:val="auto"/>
          <w:sz w:val="24"/>
          <w:szCs w:val="24"/>
          <w:highlight w:val="none"/>
        </w:rPr>
      </w:pPr>
    </w:p>
    <w:p w14:paraId="5A3CBBD1">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393CEFA">
      <w:pPr>
        <w:spacing w:line="48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w:t>
      </w:r>
      <w:r>
        <w:rPr>
          <w:rFonts w:hint="eastAsia" w:ascii="宋体" w:hAnsi="宋体" w:cs="宋体"/>
          <w:color w:val="auto"/>
          <w:sz w:val="24"/>
          <w:szCs w:val="24"/>
          <w:highlight w:val="none"/>
          <w:u w:val="single"/>
        </w:rPr>
        <w:t>　　　　　　　　　　</w:t>
      </w:r>
    </w:p>
    <w:p w14:paraId="30C3F251">
      <w:pPr>
        <w:spacing w:beforeLines="100" w:afterLines="50"/>
        <w:ind w:firstLine="4080" w:firstLineChars="170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p>
    <w:p w14:paraId="7A3045C7">
      <w:pPr>
        <w:spacing w:beforeLines="100" w:afterLines="50"/>
        <w:jc w:val="center"/>
        <w:rPr>
          <w:rFonts w:hint="eastAsia" w:ascii="宋体" w:hAnsi="宋体" w:cs="宋体"/>
          <w:color w:val="auto"/>
          <w:sz w:val="24"/>
          <w:szCs w:val="24"/>
          <w:highlight w:val="none"/>
          <w:u w:val="single"/>
        </w:rPr>
      </w:pPr>
    </w:p>
    <w:p w14:paraId="0757D0FE">
      <w:pPr>
        <w:spacing w:beforeLines="100" w:afterLines="50"/>
        <w:jc w:val="center"/>
        <w:rPr>
          <w:rFonts w:hint="eastAsia" w:ascii="宋体" w:hAnsi="宋体" w:cs="宋体"/>
          <w:color w:val="auto"/>
          <w:sz w:val="24"/>
          <w:szCs w:val="24"/>
          <w:highlight w:val="none"/>
          <w:u w:val="single"/>
        </w:rPr>
      </w:pPr>
    </w:p>
    <w:p w14:paraId="6F2D294C">
      <w:pPr>
        <w:spacing w:beforeLines="100" w:afterLines="50"/>
        <w:jc w:val="center"/>
        <w:rPr>
          <w:rFonts w:hint="eastAsia" w:ascii="宋体" w:hAnsi="宋体" w:cs="宋体"/>
          <w:color w:val="auto"/>
          <w:sz w:val="24"/>
          <w:szCs w:val="24"/>
          <w:highlight w:val="none"/>
          <w:u w:val="single"/>
        </w:rPr>
      </w:pPr>
    </w:p>
    <w:p w14:paraId="1F2400EF">
      <w:pPr>
        <w:spacing w:beforeLines="100" w:afterLines="50"/>
        <w:jc w:val="center"/>
        <w:rPr>
          <w:rFonts w:hint="eastAsia" w:ascii="宋体" w:hAnsi="宋体" w:cs="宋体"/>
          <w:color w:val="auto"/>
          <w:sz w:val="24"/>
          <w:szCs w:val="24"/>
          <w:highlight w:val="none"/>
          <w:u w:val="single"/>
        </w:rPr>
      </w:pPr>
    </w:p>
    <w:p w14:paraId="68392882">
      <w:pPr>
        <w:spacing w:beforeLines="100" w:afterLines="50"/>
        <w:jc w:val="center"/>
        <w:rPr>
          <w:rFonts w:hint="eastAsia" w:ascii="宋体" w:hAnsi="宋体" w:cs="宋体"/>
          <w:color w:val="auto"/>
          <w:sz w:val="24"/>
          <w:szCs w:val="24"/>
          <w:highlight w:val="none"/>
          <w:u w:val="single"/>
        </w:rPr>
      </w:pPr>
    </w:p>
    <w:p w14:paraId="683D502B">
      <w:pPr>
        <w:spacing w:beforeLines="100" w:afterLines="50"/>
        <w:jc w:val="center"/>
        <w:rPr>
          <w:rFonts w:hint="eastAsia" w:ascii="宋体" w:hAnsi="宋体" w:cs="宋体"/>
          <w:color w:val="auto"/>
          <w:sz w:val="24"/>
          <w:szCs w:val="24"/>
          <w:highlight w:val="none"/>
          <w:u w:val="single"/>
        </w:rPr>
      </w:pPr>
    </w:p>
    <w:p w14:paraId="04955069">
      <w:pPr>
        <w:spacing w:beforeLines="100" w:afterLines="50"/>
        <w:jc w:val="both"/>
        <w:rPr>
          <w:rFonts w:hint="eastAsia" w:ascii="宋体" w:hAnsi="宋体" w:cs="宋体"/>
          <w:color w:val="auto"/>
          <w:sz w:val="24"/>
          <w:szCs w:val="24"/>
          <w:highlight w:val="none"/>
          <w:u w:val="single"/>
        </w:rPr>
      </w:pPr>
    </w:p>
    <w:p w14:paraId="1569BDBE">
      <w:pPr>
        <w:spacing w:beforeLines="100" w:afterLines="50"/>
        <w:jc w:val="both"/>
        <w:rPr>
          <w:rFonts w:hint="eastAsia" w:ascii="宋体" w:hAnsi="宋体" w:cs="宋体"/>
          <w:color w:val="auto"/>
          <w:sz w:val="24"/>
          <w:szCs w:val="24"/>
          <w:highlight w:val="none"/>
          <w:u w:val="single"/>
        </w:rPr>
      </w:pPr>
    </w:p>
    <w:p w14:paraId="19430384">
      <w:pPr>
        <w:spacing w:beforeLines="100" w:afterLines="50"/>
        <w:jc w:val="center"/>
        <w:rPr>
          <w:rFonts w:ascii="宋体" w:hAnsi="宋体" w:cs="宋体"/>
          <w:b/>
          <w:bCs/>
          <w:color w:val="auto"/>
          <w:sz w:val="28"/>
          <w:szCs w:val="28"/>
          <w:highlight w:val="none"/>
        </w:rPr>
      </w:pPr>
      <w:bookmarkStart w:id="450" w:name="_Toc12953_WPSOffice_Level1"/>
      <w:r>
        <w:rPr>
          <w:rFonts w:hint="eastAsia" w:ascii="宋体" w:hAnsi="宋体" w:cs="宋体"/>
          <w:b/>
          <w:bCs/>
          <w:color w:val="auto"/>
          <w:sz w:val="32"/>
          <w:szCs w:val="32"/>
          <w:highlight w:val="none"/>
        </w:rPr>
        <w:t>二、已标价工程量清单</w:t>
      </w:r>
      <w:bookmarkEnd w:id="447"/>
      <w:bookmarkEnd w:id="450"/>
    </w:p>
    <w:p w14:paraId="133A3C8E">
      <w:pPr>
        <w:rPr>
          <w:rFonts w:ascii="宋体" w:hAnsi="宋体" w:cs="宋体"/>
          <w:color w:val="auto"/>
          <w:highlight w:val="none"/>
        </w:rPr>
      </w:pPr>
    </w:p>
    <w:p w14:paraId="7D5CE693">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（按已标价工程量清单格式填写）</w:t>
      </w:r>
    </w:p>
    <w:p w14:paraId="73F12A74">
      <w:pPr>
        <w:widowControl/>
        <w:jc w:val="left"/>
        <w:rPr>
          <w:rFonts w:ascii="宋体" w:hAnsi="宋体" w:cs="宋体"/>
          <w:b/>
          <w:bCs/>
          <w:color w:val="auto"/>
          <w:sz w:val="28"/>
          <w:szCs w:val="28"/>
          <w:highlight w:val="none"/>
        </w:rPr>
      </w:pPr>
    </w:p>
    <w:p w14:paraId="466575C2">
      <w:pPr>
        <w:pStyle w:val="6"/>
        <w:keepNext/>
        <w:keepLines/>
        <w:pageBreakBefore/>
        <w:widowControl w:val="0"/>
        <w:kinsoku/>
        <w:wordWrap/>
        <w:overflowPunct/>
        <w:topLinePunct w:val="0"/>
        <w:autoSpaceDE/>
        <w:autoSpaceDN/>
        <w:bidi w:val="0"/>
        <w:adjustRightInd/>
        <w:snapToGrid/>
        <w:spacing w:before="20" w:after="10" w:line="240" w:lineRule="auto"/>
        <w:ind w:left="0" w:leftChars="0" w:right="0" w:rightChars="0"/>
        <w:jc w:val="center"/>
        <w:textAlignment w:val="auto"/>
        <w:rPr>
          <w:rFonts w:ascii="宋体" w:hAnsi="宋体" w:cs="宋体"/>
          <w:color w:val="auto"/>
          <w:sz w:val="32"/>
          <w:szCs w:val="32"/>
          <w:highlight w:val="none"/>
        </w:rPr>
      </w:pPr>
      <w:bookmarkStart w:id="451" w:name="_Toc7876_WPSOffice_Level1"/>
      <w:bookmarkStart w:id="452" w:name="_Toc7838_WPSOffice_Level1"/>
      <w:r>
        <w:rPr>
          <w:rFonts w:hint="eastAsia" w:ascii="宋体" w:hAnsi="宋体" w:cs="宋体"/>
          <w:color w:val="auto"/>
          <w:sz w:val="32"/>
          <w:szCs w:val="32"/>
          <w:highlight w:val="none"/>
        </w:rPr>
        <w:t>三、投标函及投标函附录</w:t>
      </w:r>
      <w:bookmarkEnd w:id="448"/>
      <w:bookmarkEnd w:id="449"/>
      <w:bookmarkEnd w:id="451"/>
      <w:bookmarkEnd w:id="452"/>
    </w:p>
    <w:p w14:paraId="77AAF788">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14:paraId="42491509">
      <w:pPr>
        <w:ind w:firstLine="420" w:firstLineChars="200"/>
        <w:rPr>
          <w:rFonts w:ascii="宋体" w:hAnsi="宋体" w:cs="宋体"/>
          <w:color w:val="auto"/>
          <w:szCs w:val="21"/>
          <w:highlight w:val="none"/>
        </w:rPr>
      </w:pPr>
    </w:p>
    <w:p w14:paraId="6C90ADE4">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14:paraId="7BC103ED">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日历天，按合同约定实施和完成承包工程，修补工程中的任何缺陷，工程质量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14:paraId="4969E65D">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2．我方承诺在投标有效期</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内不修改、撤销</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w:t>
      </w:r>
    </w:p>
    <w:p w14:paraId="3DBABDDB">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14:paraId="79147DA1">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14:paraId="62B6A3ED">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14:paraId="4D9709B0">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14:paraId="5BB38F81">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）我方承诺在合同约定的期限内完成并移交全部合同工程。</w:t>
      </w:r>
    </w:p>
    <w:p w14:paraId="09C1A180">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及有关资料内容完整、真实和准确。</w:t>
      </w:r>
    </w:p>
    <w:p w14:paraId="646AA8FF">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14:paraId="19570286">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50B08C06">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61FEE02E">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7C86BDC">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608B381">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DC86598">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14:paraId="7056E4C7">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5E440B29">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23D5C1A0">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7A77532C">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26493D">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41A6BC4C">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14:paraId="3E858E85">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14:paraId="0869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14:paraId="598D1694">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14:paraId="5A917319">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14:paraId="409C1A16">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14:paraId="0D51F047">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14:paraId="07B3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14:paraId="66B17A5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14:paraId="22C7B3CB">
            <w:pPr>
              <w:rPr>
                <w:rFonts w:ascii="宋体" w:hAnsi="宋体" w:cs="宋体"/>
                <w:color w:val="auto"/>
                <w:szCs w:val="21"/>
                <w:highlight w:val="none"/>
              </w:rPr>
            </w:pPr>
            <w:r>
              <w:rPr>
                <w:rFonts w:hint="eastAsia" w:ascii="宋体" w:hAnsi="宋体" w:cs="宋体"/>
                <w:color w:val="auto"/>
                <w:szCs w:val="21"/>
                <w:highlight w:val="none"/>
              </w:rPr>
              <w:t>项目经理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37A857D4">
            <w:pPr>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14:paraId="612DD975">
            <w:pPr>
              <w:jc w:val="center"/>
              <w:rPr>
                <w:rFonts w:ascii="宋体" w:hAnsi="宋体" w:cs="宋体"/>
                <w:color w:val="auto"/>
                <w:szCs w:val="21"/>
                <w:highlight w:val="none"/>
              </w:rPr>
            </w:pPr>
          </w:p>
        </w:tc>
      </w:tr>
      <w:tr w14:paraId="5AD5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14:paraId="04639F8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14:paraId="2DD84114">
            <w:pPr>
              <w:rPr>
                <w:rFonts w:ascii="宋体" w:hAnsi="宋体" w:cs="宋体"/>
                <w:color w:val="auto"/>
                <w:szCs w:val="21"/>
                <w:highlight w:val="none"/>
              </w:rPr>
            </w:pPr>
            <w:r>
              <w:rPr>
                <w:rFonts w:hint="eastAsia" w:ascii="宋体" w:hAnsi="宋体" w:cs="宋体"/>
                <w:color w:val="auto"/>
                <w:szCs w:val="21"/>
                <w:highlight w:val="none"/>
              </w:rPr>
              <w:t>工期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2A9777ED">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14:paraId="6400912D">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14:paraId="10467DE7">
            <w:pPr>
              <w:jc w:val="center"/>
              <w:rPr>
                <w:rFonts w:ascii="宋体" w:hAnsi="宋体" w:cs="宋体"/>
                <w:color w:val="auto"/>
                <w:szCs w:val="21"/>
                <w:highlight w:val="none"/>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c>
          <w:tcPr>
            <w:tcW w:w="2283" w:type="dxa"/>
            <w:tcBorders>
              <w:top w:val="single" w:color="auto" w:sz="4" w:space="0"/>
              <w:left w:val="single" w:color="auto" w:sz="4" w:space="0"/>
              <w:bottom w:val="single" w:color="auto" w:sz="4" w:space="0"/>
              <w:right w:val="single" w:color="auto" w:sz="4" w:space="0"/>
            </w:tcBorders>
            <w:vAlign w:val="center"/>
          </w:tcPr>
          <w:p w14:paraId="36DCA46E">
            <w:pPr>
              <w:jc w:val="center"/>
              <w:rPr>
                <w:rFonts w:ascii="宋体" w:hAnsi="宋体" w:cs="宋体"/>
                <w:color w:val="auto"/>
                <w:szCs w:val="21"/>
                <w:highlight w:val="none"/>
              </w:rPr>
            </w:pPr>
          </w:p>
        </w:tc>
      </w:tr>
      <w:tr w14:paraId="78F5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14426727">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14:paraId="410A2018">
            <w:pPr>
              <w:rPr>
                <w:rFonts w:ascii="宋体" w:hAnsi="宋体" w:cs="宋体"/>
                <w:color w:val="auto"/>
                <w:szCs w:val="21"/>
                <w:highlight w:val="none"/>
              </w:rPr>
            </w:pPr>
            <w:r>
              <w:rPr>
                <w:rFonts w:hint="eastAsia" w:ascii="宋体" w:hAnsi="宋体" w:cs="宋体"/>
                <w:color w:val="auto"/>
                <w:szCs w:val="21"/>
                <w:highlight w:val="none"/>
              </w:rPr>
              <w:t>缺陷责任期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5DFEA3EA">
            <w:pPr>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u w:val="none"/>
              </w:rPr>
              <w:t>年</w:t>
            </w:r>
          </w:p>
        </w:tc>
        <w:tc>
          <w:tcPr>
            <w:tcW w:w="2283" w:type="dxa"/>
            <w:tcBorders>
              <w:top w:val="single" w:color="auto" w:sz="4" w:space="0"/>
              <w:left w:val="single" w:color="auto" w:sz="4" w:space="0"/>
              <w:bottom w:val="single" w:color="auto" w:sz="4" w:space="0"/>
              <w:right w:val="single" w:color="auto" w:sz="4" w:space="0"/>
            </w:tcBorders>
            <w:vAlign w:val="center"/>
          </w:tcPr>
          <w:p w14:paraId="766C8625">
            <w:pPr>
              <w:jc w:val="center"/>
              <w:rPr>
                <w:rFonts w:ascii="宋体" w:hAnsi="宋体" w:cs="宋体"/>
                <w:color w:val="auto"/>
                <w:szCs w:val="21"/>
                <w:highlight w:val="none"/>
              </w:rPr>
            </w:pPr>
          </w:p>
        </w:tc>
      </w:tr>
      <w:tr w14:paraId="4236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7683BD37">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14:paraId="708C9187">
            <w:pPr>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124D7DD5">
            <w:pPr>
              <w:rPr>
                <w:rFonts w:ascii="宋体" w:hAnsi="宋体" w:cs="宋体"/>
                <w:color w:val="auto"/>
                <w:szCs w:val="21"/>
                <w:highlight w:val="none"/>
              </w:rPr>
            </w:pPr>
            <w:r>
              <w:rPr>
                <w:rFonts w:hint="eastAsia" w:ascii="宋体" w:hAnsi="宋体" w:cs="宋体"/>
                <w:color w:val="auto"/>
                <w:szCs w:val="21"/>
                <w:highlight w:val="none"/>
              </w:rPr>
              <w:t>不允许非法分包</w:t>
            </w:r>
          </w:p>
        </w:tc>
        <w:tc>
          <w:tcPr>
            <w:tcW w:w="2283" w:type="dxa"/>
            <w:tcBorders>
              <w:top w:val="single" w:color="auto" w:sz="4" w:space="0"/>
              <w:left w:val="single" w:color="auto" w:sz="4" w:space="0"/>
              <w:bottom w:val="single" w:color="auto" w:sz="4" w:space="0"/>
              <w:right w:val="single" w:color="auto" w:sz="4" w:space="0"/>
            </w:tcBorders>
            <w:vAlign w:val="center"/>
          </w:tcPr>
          <w:p w14:paraId="3B107C99">
            <w:pPr>
              <w:jc w:val="center"/>
              <w:rPr>
                <w:rFonts w:ascii="宋体" w:hAnsi="宋体" w:cs="宋体"/>
                <w:color w:val="auto"/>
                <w:szCs w:val="21"/>
                <w:highlight w:val="none"/>
              </w:rPr>
            </w:pPr>
          </w:p>
        </w:tc>
      </w:tr>
      <w:tr w14:paraId="28FE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1B9BB99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59" w:type="dxa"/>
            <w:tcBorders>
              <w:top w:val="single" w:color="auto" w:sz="4" w:space="0"/>
              <w:left w:val="single" w:color="auto" w:sz="4" w:space="0"/>
              <w:bottom w:val="single" w:color="auto" w:sz="4" w:space="0"/>
              <w:right w:val="single" w:color="auto" w:sz="4" w:space="0"/>
            </w:tcBorders>
            <w:vAlign w:val="center"/>
          </w:tcPr>
          <w:p w14:paraId="61E66F2C">
            <w:pP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425C53FD">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1000  </w:t>
            </w:r>
            <w:r>
              <w:rPr>
                <w:rFonts w:hint="eastAsia" w:ascii="宋体" w:hAnsi="宋体" w:cs="宋体"/>
                <w:color w:val="auto"/>
                <w:szCs w:val="21"/>
                <w:highlight w:val="none"/>
              </w:rPr>
              <w:t>元/天</w:t>
            </w:r>
          </w:p>
        </w:tc>
        <w:tc>
          <w:tcPr>
            <w:tcW w:w="2283" w:type="dxa"/>
            <w:tcBorders>
              <w:top w:val="single" w:color="auto" w:sz="4" w:space="0"/>
              <w:left w:val="single" w:color="auto" w:sz="4" w:space="0"/>
              <w:bottom w:val="single" w:color="auto" w:sz="4" w:space="0"/>
              <w:right w:val="single" w:color="auto" w:sz="4" w:space="0"/>
            </w:tcBorders>
            <w:vAlign w:val="center"/>
          </w:tcPr>
          <w:p w14:paraId="2A01F9B0">
            <w:pPr>
              <w:jc w:val="center"/>
              <w:rPr>
                <w:rFonts w:ascii="宋体" w:hAnsi="宋体" w:cs="宋体"/>
                <w:color w:val="auto"/>
                <w:szCs w:val="21"/>
                <w:highlight w:val="none"/>
              </w:rPr>
            </w:pPr>
          </w:p>
        </w:tc>
      </w:tr>
      <w:tr w14:paraId="7FFD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253655CC">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59" w:type="dxa"/>
            <w:tcBorders>
              <w:top w:val="single" w:color="auto" w:sz="4" w:space="0"/>
              <w:left w:val="single" w:color="auto" w:sz="4" w:space="0"/>
              <w:bottom w:val="single" w:color="auto" w:sz="4" w:space="0"/>
              <w:right w:val="single" w:color="auto" w:sz="4" w:space="0"/>
            </w:tcBorders>
            <w:vAlign w:val="center"/>
          </w:tcPr>
          <w:p w14:paraId="52C57714">
            <w:pPr>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2E69FB18">
            <w:pPr>
              <w:rPr>
                <w:rFonts w:ascii="宋体" w:hAnsi="宋体" w:cs="宋体"/>
                <w:color w:val="auto"/>
                <w:szCs w:val="21"/>
                <w:highlight w:val="non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14:paraId="624FEC1F">
            <w:pPr>
              <w:jc w:val="center"/>
              <w:rPr>
                <w:rFonts w:ascii="宋体" w:hAnsi="宋体" w:cs="宋体"/>
                <w:color w:val="auto"/>
                <w:szCs w:val="21"/>
                <w:highlight w:val="none"/>
              </w:rPr>
            </w:pPr>
          </w:p>
        </w:tc>
      </w:tr>
      <w:tr w14:paraId="0954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2494CFB3">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59" w:type="dxa"/>
            <w:tcBorders>
              <w:top w:val="single" w:color="auto" w:sz="4" w:space="0"/>
              <w:left w:val="single" w:color="auto" w:sz="4" w:space="0"/>
              <w:bottom w:val="single" w:color="auto" w:sz="4" w:space="0"/>
              <w:right w:val="single" w:color="auto" w:sz="4" w:space="0"/>
            </w:tcBorders>
            <w:vAlign w:val="center"/>
          </w:tcPr>
          <w:p w14:paraId="48D4A87B">
            <w:pPr>
              <w:rPr>
                <w:rFonts w:ascii="宋体" w:hAnsi="宋体" w:cs="宋体"/>
                <w:color w:val="auto"/>
                <w:szCs w:val="21"/>
                <w:highlight w:val="none"/>
              </w:rPr>
            </w:pPr>
            <w:r>
              <w:rPr>
                <w:rFonts w:hint="eastAsia" w:ascii="宋体" w:hAnsi="宋体" w:cs="宋体"/>
                <w:color w:val="auto"/>
                <w:szCs w:val="21"/>
                <w:highlight w:val="none"/>
              </w:rPr>
              <w:t>质量标准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6F170262">
            <w:pPr>
              <w:rPr>
                <w:rFonts w:ascii="宋体" w:hAnsi="宋体" w:cs="宋体"/>
                <w:color w:val="auto"/>
                <w:szCs w:val="21"/>
                <w:highlight w:val="none"/>
              </w:rPr>
            </w:pPr>
            <w:r>
              <w:rPr>
                <w:rFonts w:hint="eastAsia" w:ascii="宋体" w:hAnsi="宋体" w:cs="宋体"/>
                <w:color w:val="auto"/>
                <w:szCs w:val="21"/>
                <w:highlight w:val="none"/>
              </w:rPr>
              <w:t>符合国家及现行行业施工安全相关标准并满足采购人要求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14:paraId="43EC4482">
            <w:pPr>
              <w:jc w:val="center"/>
              <w:rPr>
                <w:rFonts w:ascii="宋体" w:hAnsi="宋体" w:cs="宋体"/>
                <w:color w:val="auto"/>
                <w:szCs w:val="21"/>
                <w:highlight w:val="none"/>
              </w:rPr>
            </w:pPr>
          </w:p>
        </w:tc>
      </w:tr>
      <w:tr w14:paraId="4D0D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101F6CD5">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59" w:type="dxa"/>
            <w:tcBorders>
              <w:top w:val="single" w:color="auto" w:sz="4" w:space="0"/>
              <w:left w:val="single" w:color="auto" w:sz="4" w:space="0"/>
              <w:bottom w:val="single" w:color="auto" w:sz="4" w:space="0"/>
              <w:right w:val="single" w:color="auto" w:sz="4" w:space="0"/>
            </w:tcBorders>
            <w:vAlign w:val="center"/>
          </w:tcPr>
          <w:p w14:paraId="023F8FEA">
            <w:pPr>
              <w:rPr>
                <w:rFonts w:ascii="宋体" w:hAnsi="宋体" w:cs="宋体"/>
                <w:color w:val="auto"/>
                <w:szCs w:val="21"/>
                <w:highlight w:val="none"/>
              </w:rPr>
            </w:pPr>
            <w:r>
              <w:rPr>
                <w:rFonts w:hint="eastAsia" w:ascii="宋体" w:hAnsi="宋体" w:cs="宋体"/>
                <w:color w:val="auto"/>
                <w:szCs w:val="21"/>
                <w:highlight w:val="none"/>
              </w:rPr>
              <w:t>质量保证金扣留百分比</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7B52DD1B">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rPr>
              <w:t>%</w:t>
            </w:r>
          </w:p>
        </w:tc>
        <w:tc>
          <w:tcPr>
            <w:tcW w:w="2283" w:type="dxa"/>
            <w:tcBorders>
              <w:top w:val="single" w:color="auto" w:sz="4" w:space="0"/>
              <w:left w:val="single" w:color="auto" w:sz="4" w:space="0"/>
              <w:bottom w:val="single" w:color="auto" w:sz="4" w:space="0"/>
              <w:right w:val="single" w:color="auto" w:sz="4" w:space="0"/>
            </w:tcBorders>
            <w:vAlign w:val="center"/>
          </w:tcPr>
          <w:p w14:paraId="32999BE9">
            <w:pPr>
              <w:jc w:val="center"/>
              <w:rPr>
                <w:rFonts w:ascii="宋体" w:hAnsi="宋体" w:cs="宋体"/>
                <w:color w:val="auto"/>
                <w:szCs w:val="21"/>
                <w:highlight w:val="none"/>
              </w:rPr>
            </w:pPr>
          </w:p>
        </w:tc>
      </w:tr>
      <w:tr w14:paraId="750A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5B8605F6">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14:paraId="4A43D5A0">
            <w:pP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345E8CE9">
            <w:pPr>
              <w:rPr>
                <w:rFonts w:ascii="宋体" w:hAnsi="宋体" w:cs="宋体"/>
                <w:color w:val="auto"/>
                <w:szCs w:val="21"/>
                <w:highlight w:val="none"/>
                <w:u w:val="singl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14:paraId="1353320A">
            <w:pPr>
              <w:jc w:val="center"/>
              <w:rPr>
                <w:rFonts w:ascii="宋体" w:hAnsi="宋体" w:cs="宋体"/>
                <w:color w:val="auto"/>
                <w:szCs w:val="21"/>
                <w:highlight w:val="none"/>
              </w:rPr>
            </w:pPr>
          </w:p>
        </w:tc>
      </w:tr>
      <w:tr w14:paraId="7EEA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18DBECA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14:paraId="491CA805">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1E3B5DE4">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90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14:paraId="2255B97D">
            <w:pPr>
              <w:jc w:val="center"/>
              <w:rPr>
                <w:rFonts w:ascii="宋体" w:hAnsi="宋体" w:cs="宋体"/>
                <w:color w:val="auto"/>
                <w:szCs w:val="21"/>
                <w:highlight w:val="none"/>
              </w:rPr>
            </w:pPr>
          </w:p>
        </w:tc>
      </w:tr>
      <w:tr w14:paraId="701C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74620EA8">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14:paraId="2A536252">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14:paraId="62112B2C">
            <w:pPr>
              <w:jc w:val="cente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14:paraId="5751F8E1">
            <w:pPr>
              <w:jc w:val="center"/>
              <w:rPr>
                <w:rFonts w:ascii="宋体" w:hAnsi="宋体" w:cs="宋体"/>
                <w:color w:val="auto"/>
                <w:szCs w:val="21"/>
                <w:highlight w:val="none"/>
              </w:rPr>
            </w:pPr>
          </w:p>
        </w:tc>
      </w:tr>
      <w:tr w14:paraId="26E2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14:paraId="3CDD4CC5">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14:paraId="274479AF">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14:paraId="6BB25E74">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14:paraId="0B8520BB">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14:paraId="2701A014">
      <w:pPr>
        <w:pStyle w:val="6"/>
        <w:spacing w:line="240" w:lineRule="auto"/>
        <w:jc w:val="center"/>
        <w:rPr>
          <w:rFonts w:hint="eastAsia" w:ascii="宋体" w:hAnsi="宋体" w:eastAsia="宋体" w:cs="宋体"/>
          <w:color w:val="auto"/>
          <w:sz w:val="32"/>
          <w:szCs w:val="32"/>
          <w:highlight w:val="none"/>
          <w:lang w:eastAsia="zh-CN"/>
        </w:rPr>
      </w:pPr>
      <w:bookmarkStart w:id="453" w:name="_Toc8806_WPSOffice_Level1"/>
      <w:bookmarkStart w:id="454" w:name="_Toc12174_WPSOffice_Level1"/>
      <w:bookmarkStart w:id="455" w:name="_Toc460361777"/>
      <w:bookmarkStart w:id="456" w:name="_Toc460361835"/>
      <w:r>
        <w:rPr>
          <w:rFonts w:hint="eastAsia" w:ascii="宋体" w:hAnsi="宋体" w:cs="宋体"/>
          <w:color w:val="auto"/>
          <w:sz w:val="32"/>
          <w:szCs w:val="32"/>
          <w:highlight w:val="none"/>
        </w:rPr>
        <w:t>四、</w:t>
      </w:r>
      <w:bookmarkEnd w:id="453"/>
      <w:bookmarkEnd w:id="454"/>
      <w:r>
        <w:rPr>
          <w:rFonts w:hint="eastAsia" w:ascii="宋体" w:hAnsi="宋体" w:cs="宋体"/>
          <w:color w:val="auto"/>
          <w:sz w:val="32"/>
          <w:szCs w:val="32"/>
          <w:highlight w:val="none"/>
          <w:lang w:eastAsia="zh-CN"/>
        </w:rPr>
        <w:t>磋商保证金</w:t>
      </w:r>
    </w:p>
    <w:p w14:paraId="4D0BD371">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名称）：</w:t>
      </w:r>
    </w:p>
    <w:p w14:paraId="35AD9DE3">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p>
    <w:p w14:paraId="3EA09CCD">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[投标人名称]（以下称“投标人”）于</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[工程名称]的磋商响应文件。并附有人民币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万元做为磋商保证金。</w:t>
      </w:r>
    </w:p>
    <w:p w14:paraId="6985ED47">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我方同意竞争性磋商文件中有关磋商保证金的规定，并对我方有约束力。</w:t>
      </w:r>
    </w:p>
    <w:p w14:paraId="23C35B23">
      <w:pPr>
        <w:autoSpaceDE w:val="0"/>
        <w:autoSpaceDN w:val="0"/>
        <w:adjustRightInd w:val="0"/>
        <w:spacing w:line="360" w:lineRule="auto"/>
        <w:ind w:firstLine="601"/>
        <w:jc w:val="left"/>
        <w:rPr>
          <w:rFonts w:ascii="宋体" w:hAnsi="宋体" w:cs="宋体"/>
          <w:color w:val="auto"/>
          <w:sz w:val="24"/>
          <w:highlight w:val="none"/>
          <w:lang w:val="zh-CN"/>
        </w:rPr>
      </w:pPr>
    </w:p>
    <w:p w14:paraId="2C74D444">
      <w:pPr>
        <w:jc w:val="center"/>
        <w:rPr>
          <w:rFonts w:ascii="宋体" w:hAnsi="宋体"/>
          <w:b/>
          <w:color w:val="auto"/>
          <w:sz w:val="36"/>
          <w:szCs w:val="30"/>
          <w:highlight w:val="none"/>
        </w:rPr>
      </w:pP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E14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9180" w:type="dxa"/>
            <w:vAlign w:val="center"/>
          </w:tcPr>
          <w:p w14:paraId="0F7C7E1E">
            <w:pPr>
              <w:jc w:val="center"/>
              <w:rPr>
                <w:rFonts w:ascii="宋体" w:hAnsi="宋体"/>
                <w:color w:val="auto"/>
                <w:highlight w:val="none"/>
              </w:rPr>
            </w:pPr>
            <w:r>
              <w:rPr>
                <w:rFonts w:hint="eastAsia" w:ascii="宋体" w:hAnsi="宋体"/>
                <w:b/>
                <w:color w:val="auto"/>
                <w:sz w:val="32"/>
                <w:highlight w:val="none"/>
              </w:rPr>
              <w:t>（附</w:t>
            </w:r>
            <w:r>
              <w:rPr>
                <w:rFonts w:hint="eastAsia" w:ascii="宋体" w:hAnsi="宋体"/>
                <w:b/>
                <w:color w:val="auto"/>
                <w:sz w:val="32"/>
                <w:highlight w:val="none"/>
                <w:lang w:eastAsia="zh-CN"/>
              </w:rPr>
              <w:t>磋商保证金</w:t>
            </w:r>
            <w:r>
              <w:rPr>
                <w:rFonts w:hint="eastAsia" w:ascii="宋体" w:hAnsi="宋体"/>
                <w:b/>
                <w:color w:val="auto"/>
                <w:sz w:val="32"/>
                <w:highlight w:val="none"/>
              </w:rPr>
              <w:t>电子回执凭证）</w:t>
            </w:r>
          </w:p>
        </w:tc>
      </w:tr>
    </w:tbl>
    <w:p w14:paraId="385D38B2">
      <w:pPr>
        <w:rPr>
          <w:rFonts w:ascii="宋体" w:hAnsi="宋体"/>
          <w:b/>
          <w:color w:val="auto"/>
          <w:highlight w:val="none"/>
        </w:rPr>
      </w:pPr>
      <w:r>
        <w:rPr>
          <w:rFonts w:hint="eastAsia" w:ascii="宋体" w:hAnsi="宋体"/>
          <w:b/>
          <w:color w:val="auto"/>
          <w:highlight w:val="none"/>
        </w:rPr>
        <w:t>注：附开户许可证复印件</w:t>
      </w:r>
    </w:p>
    <w:p w14:paraId="0CFA1ED5">
      <w:pPr>
        <w:rPr>
          <w:rFonts w:ascii="宋体" w:hAnsi="宋体"/>
          <w:color w:val="auto"/>
          <w:highlight w:val="none"/>
        </w:rPr>
      </w:pPr>
    </w:p>
    <w:p w14:paraId="1FEB5331">
      <w:pPr>
        <w:rPr>
          <w:rFonts w:ascii="宋体" w:hAnsi="宋体"/>
          <w:color w:val="auto"/>
          <w:highlight w:val="none"/>
        </w:rPr>
      </w:pPr>
    </w:p>
    <w:p w14:paraId="2020F56A">
      <w:pPr>
        <w:rPr>
          <w:rFonts w:ascii="宋体" w:hAnsi="宋体"/>
          <w:color w:val="auto"/>
          <w:highlight w:val="none"/>
        </w:rPr>
      </w:pPr>
    </w:p>
    <w:p w14:paraId="6CB1642E">
      <w:pPr>
        <w:rPr>
          <w:rFonts w:ascii="宋体" w:hAnsi="宋体"/>
          <w:color w:val="auto"/>
          <w:highlight w:val="none"/>
        </w:rPr>
      </w:pPr>
    </w:p>
    <w:p w14:paraId="7D7D0231">
      <w:pPr>
        <w:rPr>
          <w:rFonts w:ascii="宋体" w:hAnsi="宋体"/>
          <w:color w:val="auto"/>
          <w:highlight w:val="none"/>
        </w:rPr>
      </w:pPr>
    </w:p>
    <w:p w14:paraId="64D79C30">
      <w:pPr>
        <w:rPr>
          <w:rFonts w:ascii="宋体" w:hAnsi="宋体"/>
          <w:color w:val="auto"/>
          <w:highlight w:val="none"/>
        </w:rPr>
      </w:pPr>
    </w:p>
    <w:p w14:paraId="364A387B">
      <w:pPr>
        <w:rPr>
          <w:rFonts w:ascii="宋体" w:hAnsi="宋体"/>
          <w:color w:val="auto"/>
          <w:highlight w:val="none"/>
        </w:rPr>
      </w:pPr>
    </w:p>
    <w:p w14:paraId="3C278E83">
      <w:pPr>
        <w:rPr>
          <w:rFonts w:ascii="宋体" w:hAnsi="宋体"/>
          <w:color w:val="auto"/>
          <w:highlight w:val="none"/>
        </w:rPr>
      </w:pPr>
    </w:p>
    <w:p w14:paraId="69DCF160">
      <w:pPr>
        <w:rPr>
          <w:rFonts w:ascii="宋体" w:hAnsi="宋体"/>
          <w:color w:val="auto"/>
          <w:highlight w:val="none"/>
        </w:rPr>
      </w:pPr>
    </w:p>
    <w:p w14:paraId="3C235943">
      <w:pPr>
        <w:rPr>
          <w:rFonts w:ascii="宋体" w:hAnsi="宋体"/>
          <w:color w:val="auto"/>
          <w:highlight w:val="none"/>
        </w:rPr>
      </w:pPr>
    </w:p>
    <w:p w14:paraId="1FE4F40E">
      <w:pPr>
        <w:rPr>
          <w:rFonts w:ascii="宋体" w:hAnsi="宋体"/>
          <w:color w:val="auto"/>
          <w:highlight w:val="none"/>
        </w:rPr>
      </w:pPr>
    </w:p>
    <w:p w14:paraId="48883308">
      <w:pPr>
        <w:rPr>
          <w:rFonts w:ascii="宋体" w:hAnsi="宋体"/>
          <w:color w:val="auto"/>
          <w:highlight w:val="none"/>
        </w:rPr>
      </w:pPr>
    </w:p>
    <w:p w14:paraId="0F6C5C66">
      <w:pPr>
        <w:rPr>
          <w:rFonts w:ascii="宋体" w:hAnsi="宋体"/>
          <w:color w:val="auto"/>
          <w:highlight w:val="none"/>
        </w:rPr>
      </w:pPr>
    </w:p>
    <w:p w14:paraId="36B1A2AC">
      <w:pPr>
        <w:rPr>
          <w:rFonts w:ascii="宋体" w:hAnsi="宋体"/>
          <w:color w:val="auto"/>
          <w:highlight w:val="none"/>
        </w:rPr>
      </w:pPr>
    </w:p>
    <w:p w14:paraId="30CD0CB4">
      <w:pPr>
        <w:pStyle w:val="6"/>
        <w:spacing w:line="240" w:lineRule="auto"/>
        <w:jc w:val="center"/>
        <w:rPr>
          <w:rFonts w:hint="eastAsia" w:ascii="宋体" w:hAnsi="宋体" w:cs="宋体"/>
          <w:color w:val="auto"/>
          <w:sz w:val="32"/>
          <w:szCs w:val="32"/>
          <w:highlight w:val="none"/>
        </w:rPr>
      </w:pPr>
      <w:bookmarkStart w:id="457" w:name="_Toc16199_WPSOffice_Level1"/>
      <w:bookmarkStart w:id="458" w:name="_Toc9595_WPSOffice_Level1"/>
      <w:r>
        <w:rPr>
          <w:rFonts w:hint="eastAsia" w:ascii="宋体" w:hAnsi="宋体" w:cs="宋体"/>
          <w:color w:val="auto"/>
          <w:sz w:val="32"/>
          <w:szCs w:val="32"/>
          <w:highlight w:val="none"/>
        </w:rPr>
        <w:t>五、法定代表人身份证明</w:t>
      </w:r>
      <w:bookmarkEnd w:id="455"/>
      <w:bookmarkEnd w:id="456"/>
      <w:r>
        <w:rPr>
          <w:rFonts w:hint="eastAsia" w:ascii="宋体" w:hAnsi="宋体" w:cs="宋体"/>
          <w:color w:val="auto"/>
          <w:sz w:val="32"/>
          <w:szCs w:val="32"/>
          <w:highlight w:val="none"/>
        </w:rPr>
        <w:t>书</w:t>
      </w:r>
      <w:bookmarkEnd w:id="457"/>
      <w:bookmarkEnd w:id="458"/>
    </w:p>
    <w:p w14:paraId="53DAB0FA">
      <w:pPr>
        <w:spacing w:line="480" w:lineRule="auto"/>
        <w:rPr>
          <w:rFonts w:ascii="宋体" w:hAnsi="宋体"/>
          <w:b/>
          <w:color w:val="auto"/>
          <w:sz w:val="36"/>
          <w:szCs w:val="30"/>
          <w:highlight w:val="none"/>
        </w:rPr>
      </w:pPr>
    </w:p>
    <w:p w14:paraId="67FCE464">
      <w:pPr>
        <w:spacing w:line="480" w:lineRule="auto"/>
        <w:ind w:firstLine="612"/>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6696C4E0">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1AA82715">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3E55A5B1">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14:paraId="5D8CD191">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14:paraId="30CA1FDE">
      <w:pPr>
        <w:spacing w:line="480" w:lineRule="auto"/>
        <w:ind w:firstLine="610"/>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rPr>
        <w:t>姓</w:t>
      </w:r>
      <w:r>
        <w:rPr>
          <w:rFonts w:ascii="宋体" w:hAnsi="宋体"/>
          <w:color w:val="auto"/>
          <w:sz w:val="24"/>
          <w:szCs w:val="24"/>
          <w:highlight w:val="none"/>
        </w:rPr>
        <w:t xml:space="preserve">    名：</w:t>
      </w:r>
      <w:r>
        <w:rPr>
          <w:rFonts w:hint="eastAsia" w:ascii="宋体" w:hAnsi="宋体"/>
          <w:color w:val="auto"/>
          <w:sz w:val="24"/>
          <w:szCs w:val="24"/>
          <w:highlight w:val="none"/>
          <w:u w:val="single"/>
          <w:lang w:val="en-US" w:eastAsia="zh-CN"/>
        </w:rPr>
        <w:t xml:space="preserve">                               </w:t>
      </w:r>
    </w:p>
    <w:p w14:paraId="1C10FA2D">
      <w:pPr>
        <w:spacing w:line="480" w:lineRule="auto"/>
        <w:ind w:firstLine="61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职</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p>
    <w:p w14:paraId="49F84869">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系的法定代表人。</w:t>
      </w:r>
    </w:p>
    <w:p w14:paraId="285CD614">
      <w:pPr>
        <w:spacing w:line="480" w:lineRule="auto"/>
        <w:ind w:firstLine="610"/>
        <w:rPr>
          <w:rFonts w:ascii="宋体" w:hAnsi="宋体"/>
          <w:color w:val="auto"/>
          <w:sz w:val="24"/>
          <w:szCs w:val="24"/>
          <w:highlight w:val="none"/>
        </w:rPr>
      </w:pPr>
    </w:p>
    <w:p w14:paraId="4FFB6D82">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特此证明</w:t>
      </w:r>
    </w:p>
    <w:p w14:paraId="2C1B7CDE">
      <w:pPr>
        <w:tabs>
          <w:tab w:val="left" w:pos="720"/>
          <w:tab w:val="left" w:pos="900"/>
        </w:tabs>
        <w:spacing w:line="480" w:lineRule="auto"/>
        <w:rPr>
          <w:rFonts w:ascii="宋体" w:hAnsi="宋体"/>
          <w:color w:val="auto"/>
          <w:sz w:val="24"/>
          <w:szCs w:val="24"/>
          <w:highlight w:val="none"/>
        </w:rPr>
      </w:pPr>
    </w:p>
    <w:p w14:paraId="228D906E">
      <w:pPr>
        <w:tabs>
          <w:tab w:val="left" w:pos="720"/>
          <w:tab w:val="left" w:pos="900"/>
        </w:tabs>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（附法人身份证正、反面）</w:t>
      </w:r>
    </w:p>
    <w:p w14:paraId="11079193">
      <w:pPr>
        <w:tabs>
          <w:tab w:val="left" w:pos="720"/>
          <w:tab w:val="left" w:pos="900"/>
        </w:tabs>
        <w:spacing w:line="480" w:lineRule="auto"/>
        <w:ind w:firstLine="4320" w:firstLineChars="1800"/>
        <w:rPr>
          <w:rFonts w:ascii="宋体" w:hAnsi="宋体"/>
          <w:color w:val="auto"/>
          <w:sz w:val="24"/>
          <w:szCs w:val="24"/>
          <w:highlight w:val="none"/>
        </w:rPr>
      </w:pPr>
    </w:p>
    <w:p w14:paraId="4D6235BE">
      <w:pPr>
        <w:tabs>
          <w:tab w:val="left" w:pos="720"/>
          <w:tab w:val="left" w:pos="900"/>
        </w:tabs>
        <w:spacing w:line="480" w:lineRule="auto"/>
        <w:ind w:firstLine="5760" w:firstLineChars="24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（盖</w:t>
      </w:r>
      <w:r>
        <w:rPr>
          <w:rFonts w:hint="eastAsia" w:ascii="宋体" w:hAnsi="宋体"/>
          <w:color w:val="auto"/>
          <w:sz w:val="24"/>
          <w:szCs w:val="24"/>
          <w:highlight w:val="none"/>
        </w:rPr>
        <w:t>单位</w:t>
      </w:r>
      <w:r>
        <w:rPr>
          <w:rFonts w:ascii="宋体" w:hAnsi="宋体"/>
          <w:color w:val="auto"/>
          <w:sz w:val="24"/>
          <w:szCs w:val="24"/>
          <w:highlight w:val="none"/>
        </w:rPr>
        <w:t>章）</w:t>
      </w:r>
    </w:p>
    <w:p w14:paraId="592D81B9">
      <w:pPr>
        <w:spacing w:line="480" w:lineRule="auto"/>
        <w:ind w:firstLine="6120" w:firstLineChars="2550"/>
        <w:jc w:val="left"/>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bCs/>
          <w:color w:val="auto"/>
          <w:sz w:val="24"/>
          <w:szCs w:val="24"/>
          <w:highlight w:val="none"/>
        </w:rPr>
        <w:t xml:space="preserve">年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日</w:t>
      </w:r>
    </w:p>
    <w:p w14:paraId="759DE6F3">
      <w:pPr>
        <w:pStyle w:val="6"/>
        <w:spacing w:line="240" w:lineRule="auto"/>
        <w:jc w:val="center"/>
        <w:rPr>
          <w:rFonts w:ascii="宋体" w:hAnsi="宋体" w:cs="宋体"/>
          <w:color w:val="auto"/>
          <w:sz w:val="32"/>
          <w:szCs w:val="32"/>
          <w:highlight w:val="none"/>
        </w:rPr>
      </w:pPr>
      <w:bookmarkStart w:id="459" w:name="_Toc4455_WPSOffice_Level1"/>
      <w:bookmarkStart w:id="460" w:name="_Toc4675_WPSOffice_Level1"/>
      <w:r>
        <w:rPr>
          <w:rFonts w:hint="eastAsia" w:ascii="宋体" w:hAnsi="宋体" w:cs="宋体"/>
          <w:color w:val="auto"/>
          <w:sz w:val="32"/>
          <w:szCs w:val="32"/>
          <w:highlight w:val="none"/>
        </w:rPr>
        <w:t>六、被授权人身份证明书</w:t>
      </w:r>
      <w:bookmarkEnd w:id="459"/>
      <w:bookmarkEnd w:id="460"/>
    </w:p>
    <w:p w14:paraId="31667CCF">
      <w:pPr>
        <w:spacing w:line="400" w:lineRule="exact"/>
        <w:ind w:firstLine="420" w:firstLineChars="200"/>
        <w:rPr>
          <w:rFonts w:ascii="宋体" w:hAnsi="宋体" w:cs="宋体"/>
          <w:color w:val="auto"/>
          <w:szCs w:val="21"/>
          <w:highlight w:val="none"/>
        </w:rPr>
      </w:pPr>
    </w:p>
    <w:p w14:paraId="13E308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（项目名称）施工</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、签订合同和处理有关事宜，其法律后果由我方承担。</w:t>
      </w:r>
    </w:p>
    <w:p w14:paraId="6068783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14:paraId="4AB1915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4420944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附：法定代表人身份证及被授权人身份证</w:t>
      </w:r>
    </w:p>
    <w:p w14:paraId="7EA5851A">
      <w:pPr>
        <w:spacing w:line="400" w:lineRule="exact"/>
        <w:ind w:firstLine="480" w:firstLineChars="200"/>
        <w:rPr>
          <w:rFonts w:ascii="宋体" w:hAnsi="宋体" w:cs="宋体"/>
          <w:color w:val="auto"/>
          <w:sz w:val="24"/>
          <w:szCs w:val="24"/>
          <w:highlight w:val="none"/>
        </w:rPr>
      </w:pPr>
    </w:p>
    <w:p w14:paraId="61C32067">
      <w:pPr>
        <w:spacing w:line="400" w:lineRule="exact"/>
        <w:ind w:firstLine="480" w:firstLineChars="200"/>
        <w:rPr>
          <w:rFonts w:ascii="宋体" w:hAnsi="宋体" w:cs="宋体"/>
          <w:color w:val="auto"/>
          <w:sz w:val="24"/>
          <w:szCs w:val="24"/>
          <w:highlight w:val="none"/>
        </w:rPr>
      </w:pPr>
    </w:p>
    <w:p w14:paraId="08E65C96">
      <w:pPr>
        <w:spacing w:line="400" w:lineRule="exact"/>
        <w:ind w:firstLine="480" w:firstLineChars="200"/>
        <w:rPr>
          <w:rFonts w:ascii="宋体" w:hAnsi="宋体" w:cs="宋体"/>
          <w:color w:val="auto"/>
          <w:sz w:val="24"/>
          <w:szCs w:val="24"/>
          <w:highlight w:val="none"/>
        </w:rPr>
      </w:pPr>
    </w:p>
    <w:p w14:paraId="2295ED13">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07082B70">
      <w:pPr>
        <w:spacing w:line="400" w:lineRule="exact"/>
        <w:ind w:firstLine="480" w:firstLineChars="200"/>
        <w:rPr>
          <w:rFonts w:ascii="宋体" w:hAnsi="宋体" w:cs="宋体"/>
          <w:color w:val="auto"/>
          <w:sz w:val="24"/>
          <w:szCs w:val="24"/>
          <w:highlight w:val="none"/>
        </w:rPr>
      </w:pPr>
    </w:p>
    <w:p w14:paraId="2D047195">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0219EE10">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5526ECF9">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0944300A">
      <w:pPr>
        <w:spacing w:line="400" w:lineRule="exact"/>
        <w:ind w:firstLine="480" w:firstLineChars="200"/>
        <w:rPr>
          <w:rFonts w:ascii="宋体" w:hAnsi="宋体" w:cs="宋体"/>
          <w:color w:val="auto"/>
          <w:sz w:val="24"/>
          <w:szCs w:val="24"/>
          <w:highlight w:val="none"/>
        </w:rPr>
      </w:pPr>
    </w:p>
    <w:p w14:paraId="17A51597">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18029FDF">
      <w:pPr>
        <w:spacing w:line="400" w:lineRule="exact"/>
        <w:ind w:firstLine="480" w:firstLineChars="200"/>
        <w:rPr>
          <w:rFonts w:ascii="宋体" w:hAnsi="宋体" w:cs="宋体"/>
          <w:color w:val="auto"/>
          <w:sz w:val="24"/>
          <w:szCs w:val="24"/>
          <w:highlight w:val="none"/>
        </w:rPr>
      </w:pPr>
    </w:p>
    <w:p w14:paraId="2CCEBD24">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5E6E19A8">
      <w:pPr>
        <w:spacing w:line="400" w:lineRule="exact"/>
        <w:rPr>
          <w:rFonts w:ascii="宋体" w:hAnsi="宋体" w:cs="宋体"/>
          <w:color w:val="auto"/>
          <w:sz w:val="24"/>
          <w:szCs w:val="24"/>
          <w:highlight w:val="none"/>
          <w:u w:val="single"/>
        </w:rPr>
      </w:pPr>
    </w:p>
    <w:p w14:paraId="029CDC72">
      <w:pPr>
        <w:spacing w:line="400" w:lineRule="exact"/>
        <w:ind w:firstLine="6000" w:firstLineChars="2500"/>
        <w:jc w:val="both"/>
        <w:rPr>
          <w:rFonts w:ascii="宋体" w:hAnsi="宋体" w:cs="宋体"/>
          <w:color w:val="auto"/>
          <w:sz w:val="24"/>
          <w:szCs w:val="24"/>
          <w:highlight w:val="none"/>
        </w:rPr>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09DC9A4">
      <w:pPr>
        <w:pStyle w:val="6"/>
        <w:spacing w:line="24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zh-CN"/>
        </w:rPr>
        <w:t xml:space="preserve">  </w:t>
      </w:r>
      <w:bookmarkStart w:id="461" w:name="_Toc31854_WPSOffice_Level1"/>
      <w:bookmarkStart w:id="462" w:name="_Toc18929_WPSOffice_Level1"/>
      <w:r>
        <w:rPr>
          <w:rFonts w:hint="eastAsia" w:ascii="宋体" w:hAnsi="宋体" w:cs="宋体"/>
          <w:color w:val="auto"/>
          <w:sz w:val="32"/>
          <w:szCs w:val="32"/>
          <w:highlight w:val="none"/>
        </w:rPr>
        <w:t>七、项目管理机构</w:t>
      </w:r>
      <w:bookmarkEnd w:id="461"/>
      <w:bookmarkEnd w:id="462"/>
    </w:p>
    <w:p w14:paraId="3BAB2DC4">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14:paraId="3A4DD039">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14:paraId="774C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14:paraId="11F4523E">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70BA1B5F">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14:paraId="79D89182">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14:paraId="5D38FC39">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419DAE28">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ED2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548301A">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21D66893">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14:paraId="1A17E900">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2D30B9AF">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14:paraId="1D23604C">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14:paraId="23C6AF03">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14:paraId="794553CC">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14:paraId="2516420C">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3CC2D430">
            <w:pPr>
              <w:widowControl/>
              <w:jc w:val="left"/>
              <w:rPr>
                <w:rFonts w:ascii="宋体" w:hAnsi="宋体" w:cs="宋体"/>
                <w:color w:val="auto"/>
                <w:szCs w:val="21"/>
                <w:highlight w:val="none"/>
              </w:rPr>
            </w:pPr>
          </w:p>
        </w:tc>
      </w:tr>
      <w:tr w14:paraId="6ED8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3958480B">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17F1BEA3">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7285B341">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4337F0DB">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72539527">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EB4384F">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6F9CABB3">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53E0929D">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8F2F012">
            <w:pPr>
              <w:rPr>
                <w:rFonts w:ascii="宋体" w:hAnsi="宋体" w:cs="宋体"/>
                <w:color w:val="auto"/>
                <w:szCs w:val="21"/>
                <w:highlight w:val="none"/>
              </w:rPr>
            </w:pPr>
          </w:p>
        </w:tc>
      </w:tr>
      <w:tr w14:paraId="736A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750CE44A">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2B2D66FB">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58DA2F91">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1956E822">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64BC88E4">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35572E1">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0A490A55">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5CB14053">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9E8EEE3">
            <w:pPr>
              <w:rPr>
                <w:rFonts w:ascii="宋体" w:hAnsi="宋体" w:cs="宋体"/>
                <w:color w:val="auto"/>
                <w:szCs w:val="21"/>
                <w:highlight w:val="none"/>
              </w:rPr>
            </w:pPr>
          </w:p>
        </w:tc>
      </w:tr>
      <w:tr w14:paraId="1682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7F1E8519">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054AB312">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75EB5FE5">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0135A8B2">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181CFF8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8FB46EB">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0B629577">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26029D66">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2C491CA">
            <w:pPr>
              <w:rPr>
                <w:rFonts w:ascii="宋体" w:hAnsi="宋体" w:cs="宋体"/>
                <w:color w:val="auto"/>
                <w:szCs w:val="21"/>
                <w:highlight w:val="none"/>
              </w:rPr>
            </w:pPr>
          </w:p>
        </w:tc>
      </w:tr>
      <w:tr w14:paraId="340C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3B684B30">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4590439F">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27D99BE5">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3601584E">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182CCF5E">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15E3823">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2301416E">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4FB07DEA">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2EE842D">
            <w:pPr>
              <w:rPr>
                <w:rFonts w:ascii="宋体" w:hAnsi="宋体" w:cs="宋体"/>
                <w:color w:val="auto"/>
                <w:szCs w:val="21"/>
                <w:highlight w:val="none"/>
              </w:rPr>
            </w:pPr>
          </w:p>
        </w:tc>
      </w:tr>
      <w:tr w14:paraId="6D78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4710E371">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3E1D3876">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37E2246D">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77F59513">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512EEB8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6AE6893">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718BB8D1">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3277D025">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5FB53E85">
            <w:pPr>
              <w:rPr>
                <w:rFonts w:ascii="宋体" w:hAnsi="宋体" w:cs="宋体"/>
                <w:color w:val="auto"/>
                <w:szCs w:val="21"/>
                <w:highlight w:val="none"/>
              </w:rPr>
            </w:pPr>
          </w:p>
        </w:tc>
      </w:tr>
      <w:tr w14:paraId="1005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0489C7D3">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05111768">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4C4E54E8">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0EF7142B">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0C4C2FC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9F7ABB9">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28A0E257">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0CE24D67">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64553953">
            <w:pPr>
              <w:rPr>
                <w:rFonts w:ascii="宋体" w:hAnsi="宋体" w:cs="宋体"/>
                <w:color w:val="auto"/>
                <w:szCs w:val="21"/>
                <w:highlight w:val="none"/>
              </w:rPr>
            </w:pPr>
          </w:p>
        </w:tc>
      </w:tr>
      <w:tr w14:paraId="5F6F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6BA9BCA7">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3232EF17">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6BD5F6D5">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0E40EA57">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3CE4646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8701C29">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54B8833A">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15053CBD">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251C246B">
            <w:pPr>
              <w:rPr>
                <w:rFonts w:ascii="宋体" w:hAnsi="宋体" w:cs="宋体"/>
                <w:color w:val="auto"/>
                <w:szCs w:val="21"/>
                <w:highlight w:val="none"/>
              </w:rPr>
            </w:pPr>
          </w:p>
        </w:tc>
      </w:tr>
      <w:tr w14:paraId="29A4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43331A90">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7BD31ED1">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1033B0E9">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17270B56">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2B1419BD">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CC813CD">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5A1D0D1D">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4620EE9B">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317344EC">
            <w:pPr>
              <w:rPr>
                <w:rFonts w:ascii="宋体" w:hAnsi="宋体" w:cs="宋体"/>
                <w:color w:val="auto"/>
                <w:szCs w:val="21"/>
                <w:highlight w:val="none"/>
              </w:rPr>
            </w:pPr>
          </w:p>
        </w:tc>
      </w:tr>
      <w:tr w14:paraId="3189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72782072">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5818CEC5">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33B4F098">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25BBCF17">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4AAB081A">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68B5C0E">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6196FF27">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081B57D9">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6167BBD">
            <w:pPr>
              <w:rPr>
                <w:rFonts w:ascii="宋体" w:hAnsi="宋体" w:cs="宋体"/>
                <w:color w:val="auto"/>
                <w:szCs w:val="21"/>
                <w:highlight w:val="none"/>
              </w:rPr>
            </w:pPr>
          </w:p>
        </w:tc>
      </w:tr>
      <w:tr w14:paraId="3D22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49CB9CB2">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791A8A0F">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50120F47">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24DB1106">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7A3AD95A">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16EA3E91">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3CFF64EA">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13C35066">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7A51E4E5">
            <w:pPr>
              <w:rPr>
                <w:rFonts w:ascii="宋体" w:hAnsi="宋体" w:cs="宋体"/>
                <w:color w:val="auto"/>
                <w:szCs w:val="21"/>
                <w:highlight w:val="none"/>
              </w:rPr>
            </w:pPr>
          </w:p>
        </w:tc>
      </w:tr>
      <w:tr w14:paraId="3C6F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0140DC74">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6FB48B80">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5F219385">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7391EE89">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22DBD86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1E258FBA">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7BEF3F12">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408B6C34">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40784A8C">
            <w:pPr>
              <w:rPr>
                <w:rFonts w:ascii="宋体" w:hAnsi="宋体" w:cs="宋体"/>
                <w:color w:val="auto"/>
                <w:szCs w:val="21"/>
                <w:highlight w:val="none"/>
              </w:rPr>
            </w:pPr>
          </w:p>
        </w:tc>
      </w:tr>
      <w:tr w14:paraId="5887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5AD8DBF8">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03B7FBFC">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7C55D2C4">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79F5975A">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48A3155D">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EB6A4F3">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65952EF2">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4F6DC34D">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2171AC99">
            <w:pPr>
              <w:rPr>
                <w:rFonts w:ascii="宋体" w:hAnsi="宋体" w:cs="宋体"/>
                <w:color w:val="auto"/>
                <w:szCs w:val="21"/>
                <w:highlight w:val="none"/>
              </w:rPr>
            </w:pPr>
          </w:p>
        </w:tc>
      </w:tr>
      <w:tr w14:paraId="7F73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1FC09CA7">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557E7AD2">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1FCF3EDB">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547E63AE">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0F92FE82">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BFB1888">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41A3D5D7">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348DF6D8">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0410FF17">
            <w:pPr>
              <w:rPr>
                <w:rFonts w:ascii="宋体" w:hAnsi="宋体" w:cs="宋体"/>
                <w:color w:val="auto"/>
                <w:szCs w:val="21"/>
                <w:highlight w:val="none"/>
              </w:rPr>
            </w:pPr>
          </w:p>
        </w:tc>
      </w:tr>
      <w:tr w14:paraId="3CD3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1AC77D0D">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1DA5FF12">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42A6B886">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1C27E98D">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623CC6D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A609516">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0CBDD57B">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173EF399">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6025815B">
            <w:pPr>
              <w:rPr>
                <w:rFonts w:ascii="宋体" w:hAnsi="宋体" w:cs="宋体"/>
                <w:color w:val="auto"/>
                <w:szCs w:val="21"/>
                <w:highlight w:val="none"/>
              </w:rPr>
            </w:pPr>
          </w:p>
        </w:tc>
      </w:tr>
    </w:tbl>
    <w:p w14:paraId="458DDD7A">
      <w:pPr>
        <w:rPr>
          <w:rFonts w:ascii="宋体" w:hAnsi="宋体" w:cs="宋体"/>
          <w:color w:val="auto"/>
          <w:szCs w:val="21"/>
          <w:highlight w:val="none"/>
        </w:rPr>
      </w:pPr>
    </w:p>
    <w:p w14:paraId="48BB326C">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B3536A8">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14:paraId="52C1EE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“主要人员简历表”中的项目经理应附建造师注册证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、安全考核合格证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、身份证、职称证、学历证、养老保险复印件，管理过的项目业绩须附</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复印件；技术负责人应附身份证、职称证、学历证、养老保险复印件，管理过的项目业绩</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须附证明其所任技术职务的企业文件或用户证明；其他主要人员应附职称证（执业证或上岗证书）、养老保险复印件。拟投入管理人员须提供社会保险证明材料。</w:t>
      </w:r>
    </w:p>
    <w:p w14:paraId="5D8A9461">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14:paraId="7E52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14:paraId="70093463">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14:paraId="2B463AE1">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364FA234">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14:paraId="10814559">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757D50A4">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14:paraId="1BD8D6E7">
            <w:pPr>
              <w:rPr>
                <w:rFonts w:ascii="宋体" w:hAnsi="宋体" w:cs="宋体"/>
                <w:color w:val="auto"/>
                <w:szCs w:val="21"/>
                <w:highlight w:val="none"/>
              </w:rPr>
            </w:pPr>
          </w:p>
        </w:tc>
      </w:tr>
      <w:tr w14:paraId="4367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14:paraId="4F92DDC4">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14:paraId="2F23B75B">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21CC2BAD">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14:paraId="1163E174">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14257D67">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14:paraId="67A2F1DD">
            <w:pPr>
              <w:rPr>
                <w:rFonts w:ascii="宋体" w:hAnsi="宋体" w:cs="宋体"/>
                <w:color w:val="auto"/>
                <w:szCs w:val="21"/>
                <w:highlight w:val="none"/>
              </w:rPr>
            </w:pPr>
          </w:p>
        </w:tc>
      </w:tr>
      <w:tr w14:paraId="06C9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14:paraId="64C47C1D">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14:paraId="57DA8EED">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14:paraId="2244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14:paraId="0ED15319">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14:paraId="3F7F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14:paraId="5BDC3DE2">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14:paraId="790C6FA4">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65E272ED">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14:paraId="058515BA">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14:paraId="6524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149C5FB2">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56681578">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1FAE87F1">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3B32C30D">
            <w:pPr>
              <w:rPr>
                <w:rFonts w:ascii="宋体" w:hAnsi="宋体" w:cs="宋体"/>
                <w:color w:val="auto"/>
                <w:szCs w:val="21"/>
                <w:highlight w:val="none"/>
              </w:rPr>
            </w:pPr>
          </w:p>
        </w:tc>
      </w:tr>
      <w:tr w14:paraId="13EE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69030565">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5A30A63F">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50805D9E">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358DDD39">
            <w:pPr>
              <w:rPr>
                <w:rFonts w:ascii="宋体" w:hAnsi="宋体" w:cs="宋体"/>
                <w:color w:val="auto"/>
                <w:szCs w:val="21"/>
                <w:highlight w:val="none"/>
              </w:rPr>
            </w:pPr>
          </w:p>
        </w:tc>
      </w:tr>
      <w:tr w14:paraId="5551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1139BE45">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63BE8421">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2957BC2D">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4529548F">
            <w:pPr>
              <w:rPr>
                <w:rFonts w:ascii="宋体" w:hAnsi="宋体" w:cs="宋体"/>
                <w:color w:val="auto"/>
                <w:szCs w:val="21"/>
                <w:highlight w:val="none"/>
              </w:rPr>
            </w:pPr>
          </w:p>
        </w:tc>
      </w:tr>
      <w:tr w14:paraId="0174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7B29D32F">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295FB554">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11ECF655">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75332E96">
            <w:pPr>
              <w:rPr>
                <w:rFonts w:ascii="宋体" w:hAnsi="宋体" w:cs="宋体"/>
                <w:color w:val="auto"/>
                <w:szCs w:val="21"/>
                <w:highlight w:val="none"/>
              </w:rPr>
            </w:pPr>
          </w:p>
        </w:tc>
      </w:tr>
      <w:tr w14:paraId="522C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10005B67">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1625B93C">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40204E7B">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7CA6747C">
            <w:pPr>
              <w:rPr>
                <w:rFonts w:ascii="宋体" w:hAnsi="宋体" w:cs="宋体"/>
                <w:color w:val="auto"/>
                <w:szCs w:val="21"/>
                <w:highlight w:val="none"/>
              </w:rPr>
            </w:pPr>
          </w:p>
        </w:tc>
      </w:tr>
      <w:tr w14:paraId="7D7F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5F513CB3">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6A74092B">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46BD39CE">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74A4EFC8">
            <w:pPr>
              <w:rPr>
                <w:rFonts w:ascii="宋体" w:hAnsi="宋体" w:cs="宋体"/>
                <w:color w:val="auto"/>
                <w:szCs w:val="21"/>
                <w:highlight w:val="none"/>
              </w:rPr>
            </w:pPr>
          </w:p>
        </w:tc>
      </w:tr>
      <w:tr w14:paraId="337D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7A0503CB">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20254990">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4F48E65E">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435181EE">
            <w:pPr>
              <w:rPr>
                <w:rFonts w:ascii="宋体" w:hAnsi="宋体" w:cs="宋体"/>
                <w:color w:val="auto"/>
                <w:szCs w:val="21"/>
                <w:highlight w:val="none"/>
              </w:rPr>
            </w:pPr>
          </w:p>
        </w:tc>
      </w:tr>
      <w:tr w14:paraId="3199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2C9377D7">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32981CEC">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184E5AC0">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6484AA26">
            <w:pPr>
              <w:rPr>
                <w:rFonts w:ascii="宋体" w:hAnsi="宋体" w:cs="宋体"/>
                <w:color w:val="auto"/>
                <w:szCs w:val="21"/>
                <w:highlight w:val="none"/>
              </w:rPr>
            </w:pPr>
          </w:p>
        </w:tc>
      </w:tr>
      <w:tr w14:paraId="79C6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452E4EAC">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7F46F4F4">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6453D1D2">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602FC6EE">
            <w:pPr>
              <w:rPr>
                <w:rFonts w:ascii="宋体" w:hAnsi="宋体" w:cs="宋体"/>
                <w:color w:val="auto"/>
                <w:szCs w:val="21"/>
                <w:highlight w:val="none"/>
              </w:rPr>
            </w:pPr>
          </w:p>
        </w:tc>
      </w:tr>
      <w:tr w14:paraId="0994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1616A9AB">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15D0A493">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6039EB77">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4E8DD52D">
            <w:pPr>
              <w:rPr>
                <w:rFonts w:ascii="宋体" w:hAnsi="宋体" w:cs="宋体"/>
                <w:color w:val="auto"/>
                <w:szCs w:val="21"/>
                <w:highlight w:val="none"/>
              </w:rPr>
            </w:pPr>
          </w:p>
        </w:tc>
      </w:tr>
      <w:tr w14:paraId="1358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25CF1DB1">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53AEC690">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78A07956">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203AB23F">
            <w:pPr>
              <w:rPr>
                <w:rFonts w:ascii="宋体" w:hAnsi="宋体" w:cs="宋体"/>
                <w:color w:val="auto"/>
                <w:szCs w:val="21"/>
                <w:highlight w:val="none"/>
              </w:rPr>
            </w:pPr>
          </w:p>
        </w:tc>
      </w:tr>
      <w:tr w14:paraId="4851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45E6ECEA">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252C3CF7">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121A7C0E">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46132978">
            <w:pPr>
              <w:rPr>
                <w:rFonts w:ascii="宋体" w:hAnsi="宋体" w:cs="宋体"/>
                <w:color w:val="auto"/>
                <w:szCs w:val="21"/>
                <w:highlight w:val="none"/>
              </w:rPr>
            </w:pPr>
          </w:p>
        </w:tc>
      </w:tr>
      <w:tr w14:paraId="4FC2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79A8F2F6">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36E5D738">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2B57C232">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2A7DFF54">
            <w:pPr>
              <w:rPr>
                <w:rFonts w:ascii="宋体" w:hAnsi="宋体" w:cs="宋体"/>
                <w:color w:val="auto"/>
                <w:szCs w:val="21"/>
                <w:highlight w:val="none"/>
              </w:rPr>
            </w:pPr>
          </w:p>
        </w:tc>
      </w:tr>
    </w:tbl>
    <w:p w14:paraId="4B3FA7BD">
      <w:pPr>
        <w:rPr>
          <w:rFonts w:ascii="宋体" w:hAnsi="宋体" w:cs="宋体"/>
          <w:color w:val="auto"/>
          <w:szCs w:val="21"/>
          <w:highlight w:val="none"/>
        </w:rPr>
      </w:pPr>
    </w:p>
    <w:p w14:paraId="676061DF">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承</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诺</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书</w:t>
      </w:r>
    </w:p>
    <w:p w14:paraId="5710D6B2">
      <w:pPr>
        <w:keepNext w:val="0"/>
        <w:keepLines w:val="0"/>
        <w:pageBreakBefore w:val="0"/>
        <w:widowControl w:val="0"/>
        <w:kinsoku/>
        <w:wordWrap/>
        <w:overflowPunct/>
        <w:topLinePunct w:val="0"/>
        <w:autoSpaceDE/>
        <w:autoSpaceDN/>
        <w:bidi w:val="0"/>
        <w:adjustRightInd/>
        <w:snapToGrid/>
        <w:spacing w:afterLines="100" w:line="440" w:lineRule="exact"/>
        <w:textAlignment w:val="auto"/>
        <w:rPr>
          <w:rFonts w:ascii="宋体" w:hAnsi="宋体" w:cs="宋体"/>
          <w:color w:val="auto"/>
          <w:sz w:val="24"/>
          <w:szCs w:val="24"/>
          <w:highlight w:val="none"/>
        </w:rPr>
      </w:pPr>
      <w:r>
        <w:rPr>
          <w:rFonts w:hint="eastAsia" w:ascii="宋体" w:hAnsi="宋体" w:cs="宋体"/>
          <w:color w:val="auto"/>
          <w:position w:val="-7"/>
          <w:sz w:val="24"/>
          <w:szCs w:val="24"/>
          <w:highlight w:val="none"/>
        </w:rPr>
        <w:t>————————</w:t>
      </w:r>
      <w:r>
        <w:rPr>
          <w:rFonts w:hint="eastAsia" w:ascii="宋体" w:hAnsi="宋体" w:cs="宋体"/>
          <w:color w:val="auto"/>
          <w:sz w:val="24"/>
          <w:szCs w:val="24"/>
          <w:highlight w:val="none"/>
        </w:rPr>
        <w:t>（采购人名称）：</w:t>
      </w:r>
    </w:p>
    <w:p w14:paraId="18E7A2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我方在此声明，我方拟派往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（项目名称）（以下简称“本工程”）的项目经理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（项目经理姓名）及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项目参与人员现阶段没有担任任何在施建设工程项目。</w:t>
      </w:r>
    </w:p>
    <w:p w14:paraId="594C88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我方保证上述信息的真实和准确，并愿意承担因我方就此弄虚作假所引起的一切法律后果。</w:t>
      </w:r>
    </w:p>
    <w:p w14:paraId="48FFC9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5BD0B8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0E6304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758BE5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269751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31A157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7ACE53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1AF1B0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266239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694E9916">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05FE9FFF">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3AF67AD1">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p>
    <w:p w14:paraId="1B0D5D6E">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CBC9369">
      <w:pPr>
        <w:rPr>
          <w:color w:val="auto"/>
          <w:highlight w:val="none"/>
        </w:rPr>
      </w:pPr>
    </w:p>
    <w:p w14:paraId="7168E825">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63" w:name="_Toc11211_WPSOffice_Level1"/>
      <w:bookmarkStart w:id="464" w:name="_Toc17429_WPSOffice_Level1"/>
      <w:r>
        <w:rPr>
          <w:rFonts w:hint="eastAsia" w:ascii="宋体" w:hAnsi="宋体" w:cs="宋体"/>
          <w:b/>
          <w:color w:val="auto"/>
          <w:sz w:val="32"/>
          <w:szCs w:val="32"/>
          <w:highlight w:val="none"/>
        </w:rPr>
        <w:t>八、资格审查资料</w:t>
      </w:r>
      <w:bookmarkEnd w:id="463"/>
      <w:bookmarkEnd w:id="464"/>
    </w:p>
    <w:p w14:paraId="23B63F32">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14:paraId="0212FD68">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14:paraId="3568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14:paraId="444D138B">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14:paraId="0E5B92C7">
            <w:pPr>
              <w:jc w:val="center"/>
              <w:rPr>
                <w:rFonts w:ascii="宋体" w:hAnsi="宋体" w:cs="宋体"/>
                <w:color w:val="auto"/>
                <w:szCs w:val="21"/>
                <w:highlight w:val="none"/>
              </w:rPr>
            </w:pPr>
          </w:p>
        </w:tc>
      </w:tr>
      <w:tr w14:paraId="1C8E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14:paraId="3622A1DF">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14:paraId="2D65FCC9">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0F9C4EDD">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14147443">
            <w:pPr>
              <w:jc w:val="center"/>
              <w:rPr>
                <w:rFonts w:ascii="宋体" w:hAnsi="宋体" w:cs="宋体"/>
                <w:color w:val="auto"/>
                <w:szCs w:val="21"/>
                <w:highlight w:val="none"/>
              </w:rPr>
            </w:pPr>
          </w:p>
        </w:tc>
      </w:tr>
      <w:tr w14:paraId="747D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14:paraId="05878741">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14:paraId="5D347FA5">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14:paraId="643540B3">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40B28D1F">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0ECE6596">
            <w:pPr>
              <w:jc w:val="center"/>
              <w:rPr>
                <w:rFonts w:ascii="宋体" w:hAnsi="宋体" w:cs="宋体"/>
                <w:color w:val="auto"/>
                <w:szCs w:val="21"/>
                <w:highlight w:val="none"/>
              </w:rPr>
            </w:pPr>
          </w:p>
        </w:tc>
      </w:tr>
      <w:tr w14:paraId="1BC3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14:paraId="6F3F74AD">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2F434445">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14:paraId="1660D5F3">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594E3FA8">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65E1E8E0">
            <w:pPr>
              <w:jc w:val="center"/>
              <w:rPr>
                <w:rFonts w:ascii="宋体" w:hAnsi="宋体" w:cs="宋体"/>
                <w:color w:val="auto"/>
                <w:szCs w:val="21"/>
                <w:highlight w:val="none"/>
              </w:rPr>
            </w:pPr>
          </w:p>
        </w:tc>
      </w:tr>
      <w:tr w14:paraId="3696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14:paraId="57263584">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14:paraId="10EF0934">
            <w:pPr>
              <w:rPr>
                <w:rFonts w:ascii="宋体" w:hAnsi="宋体" w:cs="宋体"/>
                <w:color w:val="auto"/>
                <w:szCs w:val="21"/>
                <w:highlight w:val="none"/>
              </w:rPr>
            </w:pPr>
          </w:p>
        </w:tc>
      </w:tr>
      <w:tr w14:paraId="139D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14:paraId="04714D51">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14:paraId="11165F1F">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14:paraId="435350E3">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14:paraId="1F2F3D1A">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4D53B04A">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14:paraId="7826C103">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14:paraId="6703A3B0">
            <w:pPr>
              <w:jc w:val="center"/>
              <w:rPr>
                <w:rFonts w:ascii="宋体" w:hAnsi="宋体" w:cs="宋体"/>
                <w:color w:val="auto"/>
                <w:szCs w:val="21"/>
                <w:highlight w:val="none"/>
              </w:rPr>
            </w:pPr>
          </w:p>
        </w:tc>
      </w:tr>
      <w:tr w14:paraId="4C61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14:paraId="12F735DD">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14:paraId="3E363380">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14:paraId="5A41D2F5">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14:paraId="20CE6E79">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73CAE543">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14:paraId="4436BAC5">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14:paraId="7DDBDC19">
            <w:pPr>
              <w:jc w:val="center"/>
              <w:rPr>
                <w:rFonts w:ascii="宋体" w:hAnsi="宋体" w:cs="宋体"/>
                <w:color w:val="auto"/>
                <w:szCs w:val="21"/>
                <w:highlight w:val="none"/>
              </w:rPr>
            </w:pPr>
          </w:p>
        </w:tc>
      </w:tr>
      <w:tr w14:paraId="3B06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14:paraId="56DC6029">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28F41EA2">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14:paraId="16FA34BF">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14:paraId="5646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14:paraId="5838E4D7">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0E59332F">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14:paraId="58C2F3D2">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5A7DACEA">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36EE2029">
            <w:pPr>
              <w:rPr>
                <w:rFonts w:ascii="宋体" w:hAnsi="宋体" w:cs="宋体"/>
                <w:color w:val="auto"/>
                <w:szCs w:val="21"/>
                <w:highlight w:val="none"/>
              </w:rPr>
            </w:pPr>
          </w:p>
        </w:tc>
      </w:tr>
      <w:tr w14:paraId="676D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14:paraId="34E7C377">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5E5E049E">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0F3EF619">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68F7D87E">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499F96C9">
            <w:pPr>
              <w:rPr>
                <w:rFonts w:ascii="宋体" w:hAnsi="宋体" w:cs="宋体"/>
                <w:color w:val="auto"/>
                <w:szCs w:val="21"/>
                <w:highlight w:val="none"/>
              </w:rPr>
            </w:pPr>
          </w:p>
        </w:tc>
      </w:tr>
      <w:tr w14:paraId="49FC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14:paraId="362873F8">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7392FACE">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42AB83FE">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5BB74DD6">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4F122137">
            <w:pPr>
              <w:rPr>
                <w:rFonts w:ascii="宋体" w:hAnsi="宋体" w:cs="宋体"/>
                <w:color w:val="auto"/>
                <w:szCs w:val="21"/>
                <w:highlight w:val="none"/>
              </w:rPr>
            </w:pPr>
          </w:p>
        </w:tc>
      </w:tr>
      <w:tr w14:paraId="10A7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14:paraId="6EF3A705">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284694DA">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486F989E">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210B7F78">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4EACD3DD">
            <w:pPr>
              <w:rPr>
                <w:rFonts w:ascii="宋体" w:hAnsi="宋体" w:cs="宋体"/>
                <w:color w:val="auto"/>
                <w:szCs w:val="21"/>
                <w:highlight w:val="none"/>
              </w:rPr>
            </w:pPr>
          </w:p>
        </w:tc>
      </w:tr>
      <w:tr w14:paraId="1C46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14:paraId="703E5A35">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081A4568">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20DB526E">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56C0A170">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3455FFB1">
            <w:pPr>
              <w:rPr>
                <w:rFonts w:ascii="宋体" w:hAnsi="宋体" w:cs="宋体"/>
                <w:color w:val="auto"/>
                <w:szCs w:val="21"/>
                <w:highlight w:val="none"/>
              </w:rPr>
            </w:pPr>
          </w:p>
        </w:tc>
      </w:tr>
      <w:tr w14:paraId="1037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14:paraId="6E903ECD">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14:paraId="268B60D3">
            <w:pPr>
              <w:ind w:firstLine="420" w:firstLineChars="200"/>
              <w:rPr>
                <w:rFonts w:ascii="宋体" w:hAnsi="宋体" w:cs="宋体"/>
                <w:color w:val="auto"/>
                <w:szCs w:val="21"/>
                <w:highlight w:val="none"/>
              </w:rPr>
            </w:pPr>
          </w:p>
        </w:tc>
      </w:tr>
    </w:tbl>
    <w:p w14:paraId="5FCAB599">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w:t>
      </w:r>
      <w:r>
        <w:rPr>
          <w:rFonts w:hint="eastAsia" w:ascii="宋体" w:hAnsi="宋体" w:cs="宋体"/>
          <w:b/>
          <w:bCs/>
          <w:color w:val="auto"/>
          <w:szCs w:val="21"/>
          <w:highlight w:val="none"/>
          <w:lang w:eastAsia="zh-CN"/>
        </w:rPr>
        <w:t>、安全生产许可证</w:t>
      </w:r>
      <w:r>
        <w:rPr>
          <w:rFonts w:hint="eastAsia" w:ascii="宋体" w:hAnsi="宋体" w:cs="宋体"/>
          <w:b/>
          <w:bCs/>
          <w:color w:val="auto"/>
          <w:szCs w:val="21"/>
          <w:highlight w:val="none"/>
        </w:rPr>
        <w:t>等材料的复印件。</w:t>
      </w:r>
    </w:p>
    <w:p w14:paraId="1417AC3C">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1E73AA7">
      <w:pPr>
        <w:pStyle w:val="7"/>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14:paraId="428257F6">
      <w:pPr>
        <w:rPr>
          <w:rFonts w:ascii="宋体" w:hAnsi="宋体" w:cs="宋体"/>
          <w:color w:val="auto"/>
          <w:szCs w:val="21"/>
          <w:highlight w:val="none"/>
        </w:rPr>
      </w:pPr>
    </w:p>
    <w:p w14:paraId="4566E1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经会计师事务所或审计机构审计的财务审计报告（</w:t>
      </w:r>
      <w:r>
        <w:rPr>
          <w:rFonts w:hint="eastAsia" w:ascii="宋体" w:hAnsi="宋体" w:cs="宋体"/>
          <w:color w:val="auto"/>
          <w:sz w:val="24"/>
          <w:szCs w:val="24"/>
          <w:highlight w:val="none"/>
          <w:lang w:val="en-US" w:eastAsia="zh-CN"/>
        </w:rPr>
        <w:t>2023年度或2024年度</w:t>
      </w:r>
      <w:r>
        <w:rPr>
          <w:rFonts w:hint="eastAsia" w:ascii="宋体" w:hAnsi="宋体" w:cs="宋体"/>
          <w:color w:val="auto"/>
          <w:sz w:val="24"/>
          <w:szCs w:val="24"/>
          <w:highlight w:val="none"/>
        </w:rPr>
        <w:t>），包括资产负债表、现金流量表</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利润表的复印件</w:t>
      </w:r>
      <w:r>
        <w:rPr>
          <w:rFonts w:hint="eastAsia" w:ascii="宋体" w:hAnsi="宋体" w:cs="宋体"/>
          <w:color w:val="auto"/>
          <w:sz w:val="24"/>
          <w:szCs w:val="24"/>
          <w:highlight w:val="none"/>
          <w:lang w:eastAsia="zh-CN"/>
        </w:rPr>
        <w:t>。</w:t>
      </w:r>
    </w:p>
    <w:p w14:paraId="0145BF26">
      <w:pPr>
        <w:pStyle w:val="7"/>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）完成的类似项目情况表</w:t>
      </w:r>
    </w:p>
    <w:p w14:paraId="73BABA96">
      <w:pPr>
        <w:ind w:firstLine="420" w:firstLineChars="200"/>
        <w:rPr>
          <w:rFonts w:ascii="宋体" w:hAnsi="宋体" w:cs="宋体"/>
          <w:color w:val="auto"/>
          <w:szCs w:val="21"/>
          <w:highlight w:val="none"/>
        </w:rPr>
      </w:pPr>
    </w:p>
    <w:tbl>
      <w:tblPr>
        <w:tblStyle w:val="3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14:paraId="28C2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329C9B1F">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14:paraId="746C7BDB">
            <w:pPr>
              <w:ind w:firstLine="420" w:firstLineChars="200"/>
              <w:rPr>
                <w:rFonts w:ascii="宋体" w:hAnsi="宋体" w:cs="宋体"/>
                <w:color w:val="auto"/>
                <w:szCs w:val="21"/>
                <w:highlight w:val="none"/>
              </w:rPr>
            </w:pPr>
          </w:p>
        </w:tc>
      </w:tr>
      <w:tr w14:paraId="2A70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026FBDF5">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14:paraId="169A0AFE">
            <w:pPr>
              <w:ind w:firstLine="420" w:firstLineChars="200"/>
              <w:rPr>
                <w:rFonts w:ascii="宋体" w:hAnsi="宋体" w:cs="宋体"/>
                <w:color w:val="auto"/>
                <w:szCs w:val="21"/>
                <w:highlight w:val="none"/>
              </w:rPr>
            </w:pPr>
          </w:p>
        </w:tc>
      </w:tr>
      <w:tr w14:paraId="15B6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62FEEC7B">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14:paraId="691A5079">
            <w:pPr>
              <w:ind w:firstLine="420" w:firstLineChars="200"/>
              <w:rPr>
                <w:rFonts w:ascii="宋体" w:hAnsi="宋体" w:cs="宋体"/>
                <w:color w:val="auto"/>
                <w:szCs w:val="21"/>
                <w:highlight w:val="none"/>
              </w:rPr>
            </w:pPr>
          </w:p>
        </w:tc>
      </w:tr>
      <w:tr w14:paraId="435A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14:paraId="456D5A32">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14:paraId="710772FF">
            <w:pPr>
              <w:ind w:firstLine="420" w:firstLineChars="200"/>
              <w:rPr>
                <w:rFonts w:ascii="宋体" w:hAnsi="宋体" w:cs="宋体"/>
                <w:color w:val="auto"/>
                <w:szCs w:val="21"/>
                <w:highlight w:val="none"/>
              </w:rPr>
            </w:pPr>
          </w:p>
        </w:tc>
      </w:tr>
      <w:tr w14:paraId="275A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7CDC4BC8">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14:paraId="6F22EF31">
            <w:pPr>
              <w:ind w:firstLine="420" w:firstLineChars="200"/>
              <w:rPr>
                <w:rFonts w:ascii="宋体" w:hAnsi="宋体" w:cs="宋体"/>
                <w:color w:val="auto"/>
                <w:szCs w:val="21"/>
                <w:highlight w:val="none"/>
              </w:rPr>
            </w:pPr>
          </w:p>
        </w:tc>
      </w:tr>
      <w:tr w14:paraId="55C7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64D82BD7">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14:paraId="575FF2B7">
            <w:pPr>
              <w:ind w:firstLine="420" w:firstLineChars="200"/>
              <w:rPr>
                <w:rFonts w:ascii="宋体" w:hAnsi="宋体" w:cs="宋体"/>
                <w:color w:val="auto"/>
                <w:szCs w:val="21"/>
                <w:highlight w:val="none"/>
              </w:rPr>
            </w:pPr>
          </w:p>
        </w:tc>
      </w:tr>
      <w:tr w14:paraId="51FC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6D63CFB4">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859" w:type="dxa"/>
            <w:tcBorders>
              <w:top w:val="outset" w:color="auto" w:sz="6" w:space="0"/>
              <w:left w:val="outset" w:color="auto" w:sz="6" w:space="0"/>
              <w:bottom w:val="outset" w:color="auto" w:sz="6" w:space="0"/>
              <w:right w:val="outset" w:color="auto" w:sz="6" w:space="0"/>
            </w:tcBorders>
            <w:vAlign w:val="center"/>
          </w:tcPr>
          <w:p w14:paraId="7772CFAD">
            <w:pPr>
              <w:ind w:firstLine="420" w:firstLineChars="200"/>
              <w:rPr>
                <w:rFonts w:ascii="宋体" w:hAnsi="宋体" w:cs="宋体"/>
                <w:color w:val="auto"/>
                <w:szCs w:val="21"/>
                <w:highlight w:val="none"/>
              </w:rPr>
            </w:pPr>
          </w:p>
        </w:tc>
      </w:tr>
      <w:tr w14:paraId="1F26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79ADED74">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6859" w:type="dxa"/>
            <w:tcBorders>
              <w:top w:val="outset" w:color="auto" w:sz="6" w:space="0"/>
              <w:left w:val="outset" w:color="auto" w:sz="6" w:space="0"/>
              <w:bottom w:val="outset" w:color="auto" w:sz="6" w:space="0"/>
              <w:right w:val="outset" w:color="auto" w:sz="6" w:space="0"/>
            </w:tcBorders>
            <w:vAlign w:val="center"/>
          </w:tcPr>
          <w:p w14:paraId="7C4A8234">
            <w:pPr>
              <w:ind w:firstLine="420" w:firstLineChars="200"/>
              <w:rPr>
                <w:rFonts w:ascii="宋体" w:hAnsi="宋体" w:cs="宋体"/>
                <w:color w:val="auto"/>
                <w:szCs w:val="21"/>
                <w:highlight w:val="none"/>
              </w:rPr>
            </w:pPr>
          </w:p>
        </w:tc>
      </w:tr>
      <w:tr w14:paraId="3A41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1A6FDFA0">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14:paraId="2E93A7B1">
            <w:pPr>
              <w:ind w:firstLine="420" w:firstLineChars="200"/>
              <w:rPr>
                <w:rFonts w:ascii="宋体" w:hAnsi="宋体" w:cs="宋体"/>
                <w:color w:val="auto"/>
                <w:szCs w:val="21"/>
                <w:highlight w:val="none"/>
              </w:rPr>
            </w:pPr>
          </w:p>
        </w:tc>
      </w:tr>
      <w:tr w14:paraId="0CA7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267C290E">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859" w:type="dxa"/>
            <w:tcBorders>
              <w:top w:val="outset" w:color="auto" w:sz="6" w:space="0"/>
              <w:left w:val="outset" w:color="auto" w:sz="6" w:space="0"/>
              <w:bottom w:val="outset" w:color="auto" w:sz="6" w:space="0"/>
              <w:right w:val="outset" w:color="auto" w:sz="6" w:space="0"/>
            </w:tcBorders>
            <w:vAlign w:val="center"/>
          </w:tcPr>
          <w:p w14:paraId="4634B397">
            <w:pPr>
              <w:ind w:firstLine="420" w:firstLineChars="200"/>
              <w:rPr>
                <w:rFonts w:ascii="宋体" w:hAnsi="宋体" w:cs="宋体"/>
                <w:color w:val="auto"/>
                <w:szCs w:val="21"/>
                <w:highlight w:val="none"/>
              </w:rPr>
            </w:pPr>
          </w:p>
        </w:tc>
      </w:tr>
      <w:tr w14:paraId="6862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29A6731A">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59" w:type="dxa"/>
            <w:tcBorders>
              <w:top w:val="outset" w:color="auto" w:sz="6" w:space="0"/>
              <w:left w:val="outset" w:color="auto" w:sz="6" w:space="0"/>
              <w:bottom w:val="outset" w:color="auto" w:sz="6" w:space="0"/>
              <w:right w:val="outset" w:color="auto" w:sz="6" w:space="0"/>
            </w:tcBorders>
            <w:vAlign w:val="center"/>
          </w:tcPr>
          <w:p w14:paraId="55E059EF">
            <w:pPr>
              <w:ind w:firstLine="420" w:firstLineChars="200"/>
              <w:rPr>
                <w:rFonts w:ascii="宋体" w:hAnsi="宋体" w:cs="宋体"/>
                <w:color w:val="auto"/>
                <w:szCs w:val="21"/>
                <w:highlight w:val="none"/>
              </w:rPr>
            </w:pPr>
          </w:p>
        </w:tc>
      </w:tr>
      <w:tr w14:paraId="0A0B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545E3465">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14:paraId="4B771BAA">
            <w:pPr>
              <w:ind w:firstLine="420" w:firstLineChars="200"/>
              <w:rPr>
                <w:rFonts w:ascii="宋体" w:hAnsi="宋体" w:cs="宋体"/>
                <w:color w:val="auto"/>
                <w:szCs w:val="21"/>
                <w:highlight w:val="none"/>
              </w:rPr>
            </w:pPr>
          </w:p>
        </w:tc>
      </w:tr>
      <w:tr w14:paraId="3295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14:paraId="42D02176">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6859" w:type="dxa"/>
            <w:tcBorders>
              <w:top w:val="outset" w:color="auto" w:sz="6" w:space="0"/>
              <w:left w:val="outset" w:color="auto" w:sz="6" w:space="0"/>
              <w:bottom w:val="outset" w:color="auto" w:sz="6" w:space="0"/>
              <w:right w:val="outset" w:color="auto" w:sz="6" w:space="0"/>
            </w:tcBorders>
            <w:vAlign w:val="center"/>
          </w:tcPr>
          <w:p w14:paraId="5ED97823">
            <w:pPr>
              <w:ind w:firstLine="420" w:firstLineChars="200"/>
              <w:rPr>
                <w:rFonts w:ascii="宋体" w:hAnsi="宋体" w:cs="宋体"/>
                <w:color w:val="auto"/>
                <w:szCs w:val="21"/>
                <w:highlight w:val="none"/>
              </w:rPr>
            </w:pPr>
          </w:p>
        </w:tc>
      </w:tr>
      <w:tr w14:paraId="2218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14:paraId="6CEAB383">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14:paraId="2C8F880E">
            <w:pPr>
              <w:ind w:firstLine="420" w:firstLineChars="200"/>
              <w:rPr>
                <w:rFonts w:ascii="宋体" w:hAnsi="宋体" w:cs="宋体"/>
                <w:color w:val="auto"/>
                <w:szCs w:val="21"/>
                <w:highlight w:val="none"/>
              </w:rPr>
            </w:pPr>
          </w:p>
        </w:tc>
      </w:tr>
      <w:tr w14:paraId="7470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14:paraId="5AA62E65">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14:paraId="456A97CA">
            <w:pPr>
              <w:ind w:firstLine="420" w:firstLineChars="200"/>
              <w:rPr>
                <w:rFonts w:ascii="宋体" w:hAnsi="宋体" w:cs="宋体"/>
                <w:color w:val="auto"/>
                <w:szCs w:val="21"/>
                <w:highlight w:val="none"/>
              </w:rPr>
            </w:pPr>
          </w:p>
        </w:tc>
      </w:tr>
    </w:tbl>
    <w:p w14:paraId="5B3048D8">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或合同协议书或工程接收证书（工程竣工验收证书）的复印件，具体年份要求见投标人须知前附表。每张表格只填写一个项目，并标明序号。</w:t>
      </w:r>
    </w:p>
    <w:p w14:paraId="54713791">
      <w:pPr>
        <w:pStyle w:val="7"/>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（四）正在施工的和新承接的项目情况表</w:t>
      </w:r>
    </w:p>
    <w:p w14:paraId="532ED8C0">
      <w:pPr>
        <w:rPr>
          <w:rFonts w:ascii="宋体" w:hAnsi="宋体" w:cs="宋体"/>
          <w:color w:val="auto"/>
          <w:szCs w:val="21"/>
          <w:highlight w:val="none"/>
        </w:rPr>
      </w:pPr>
    </w:p>
    <w:tbl>
      <w:tblPr>
        <w:tblStyle w:val="38"/>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939"/>
      </w:tblGrid>
      <w:tr w14:paraId="54EE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11B3EBD3">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9" w:type="dxa"/>
            <w:tcBorders>
              <w:top w:val="single" w:color="auto" w:sz="4" w:space="0"/>
              <w:left w:val="single" w:color="auto" w:sz="4" w:space="0"/>
              <w:bottom w:val="single" w:color="auto" w:sz="4" w:space="0"/>
              <w:right w:val="single" w:color="auto" w:sz="4" w:space="0"/>
            </w:tcBorders>
            <w:vAlign w:val="top"/>
          </w:tcPr>
          <w:p w14:paraId="2AFC3870">
            <w:pPr>
              <w:rPr>
                <w:rFonts w:ascii="宋体" w:hAnsi="宋体" w:cs="宋体"/>
                <w:color w:val="auto"/>
                <w:szCs w:val="21"/>
                <w:highlight w:val="none"/>
              </w:rPr>
            </w:pPr>
          </w:p>
        </w:tc>
      </w:tr>
      <w:tr w14:paraId="02DF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6DB01628">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9" w:type="dxa"/>
            <w:tcBorders>
              <w:top w:val="single" w:color="auto" w:sz="4" w:space="0"/>
              <w:left w:val="single" w:color="auto" w:sz="4" w:space="0"/>
              <w:bottom w:val="single" w:color="auto" w:sz="4" w:space="0"/>
              <w:right w:val="single" w:color="auto" w:sz="4" w:space="0"/>
            </w:tcBorders>
            <w:vAlign w:val="top"/>
          </w:tcPr>
          <w:p w14:paraId="5CCE1E19">
            <w:pPr>
              <w:rPr>
                <w:rFonts w:ascii="宋体" w:hAnsi="宋体" w:cs="宋体"/>
                <w:color w:val="auto"/>
                <w:szCs w:val="21"/>
                <w:highlight w:val="none"/>
              </w:rPr>
            </w:pPr>
          </w:p>
        </w:tc>
      </w:tr>
      <w:tr w14:paraId="6BB3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6A4BDD7A">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9" w:type="dxa"/>
            <w:tcBorders>
              <w:top w:val="single" w:color="auto" w:sz="4" w:space="0"/>
              <w:left w:val="single" w:color="auto" w:sz="4" w:space="0"/>
              <w:bottom w:val="single" w:color="auto" w:sz="4" w:space="0"/>
              <w:right w:val="single" w:color="auto" w:sz="4" w:space="0"/>
            </w:tcBorders>
            <w:vAlign w:val="top"/>
          </w:tcPr>
          <w:p w14:paraId="55B43981">
            <w:pPr>
              <w:rPr>
                <w:rFonts w:ascii="宋体" w:hAnsi="宋体" w:cs="宋体"/>
                <w:color w:val="auto"/>
                <w:szCs w:val="21"/>
                <w:highlight w:val="none"/>
              </w:rPr>
            </w:pPr>
          </w:p>
        </w:tc>
      </w:tr>
      <w:tr w14:paraId="6B62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75D0EDD8">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9" w:type="dxa"/>
            <w:tcBorders>
              <w:top w:val="single" w:color="auto" w:sz="4" w:space="0"/>
              <w:left w:val="single" w:color="auto" w:sz="4" w:space="0"/>
              <w:bottom w:val="single" w:color="auto" w:sz="4" w:space="0"/>
              <w:right w:val="single" w:color="auto" w:sz="4" w:space="0"/>
            </w:tcBorders>
            <w:vAlign w:val="top"/>
          </w:tcPr>
          <w:p w14:paraId="617C2E03">
            <w:pPr>
              <w:rPr>
                <w:rFonts w:ascii="宋体" w:hAnsi="宋体" w:cs="宋体"/>
                <w:color w:val="auto"/>
                <w:szCs w:val="21"/>
                <w:highlight w:val="none"/>
              </w:rPr>
            </w:pPr>
          </w:p>
        </w:tc>
      </w:tr>
      <w:tr w14:paraId="44D0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732358D2">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939" w:type="dxa"/>
            <w:tcBorders>
              <w:top w:val="single" w:color="auto" w:sz="4" w:space="0"/>
              <w:left w:val="single" w:color="auto" w:sz="4" w:space="0"/>
              <w:bottom w:val="single" w:color="auto" w:sz="4" w:space="0"/>
              <w:right w:val="single" w:color="auto" w:sz="4" w:space="0"/>
            </w:tcBorders>
            <w:vAlign w:val="top"/>
          </w:tcPr>
          <w:p w14:paraId="7716AE4A">
            <w:pPr>
              <w:rPr>
                <w:rFonts w:ascii="宋体" w:hAnsi="宋体" w:cs="宋体"/>
                <w:color w:val="auto"/>
                <w:szCs w:val="21"/>
                <w:highlight w:val="none"/>
              </w:rPr>
            </w:pPr>
          </w:p>
        </w:tc>
      </w:tr>
      <w:tr w14:paraId="3553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3513AC0B">
            <w:pPr>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939" w:type="dxa"/>
            <w:tcBorders>
              <w:top w:val="single" w:color="auto" w:sz="4" w:space="0"/>
              <w:left w:val="single" w:color="auto" w:sz="4" w:space="0"/>
              <w:bottom w:val="single" w:color="auto" w:sz="4" w:space="0"/>
              <w:right w:val="single" w:color="auto" w:sz="4" w:space="0"/>
            </w:tcBorders>
            <w:vAlign w:val="top"/>
          </w:tcPr>
          <w:p w14:paraId="7AB68B57">
            <w:pPr>
              <w:rPr>
                <w:rFonts w:ascii="宋体" w:hAnsi="宋体" w:cs="宋体"/>
                <w:color w:val="auto"/>
                <w:szCs w:val="21"/>
                <w:highlight w:val="none"/>
              </w:rPr>
            </w:pPr>
          </w:p>
        </w:tc>
      </w:tr>
      <w:tr w14:paraId="4EBF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1A55F595">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9" w:type="dxa"/>
            <w:tcBorders>
              <w:top w:val="single" w:color="auto" w:sz="4" w:space="0"/>
              <w:left w:val="single" w:color="auto" w:sz="4" w:space="0"/>
              <w:bottom w:val="single" w:color="auto" w:sz="4" w:space="0"/>
              <w:right w:val="single" w:color="auto" w:sz="4" w:space="0"/>
            </w:tcBorders>
            <w:vAlign w:val="top"/>
          </w:tcPr>
          <w:p w14:paraId="27BAA7F3">
            <w:pPr>
              <w:rPr>
                <w:rFonts w:ascii="宋体" w:hAnsi="宋体" w:cs="宋体"/>
                <w:color w:val="auto"/>
                <w:szCs w:val="21"/>
                <w:highlight w:val="none"/>
              </w:rPr>
            </w:pPr>
          </w:p>
        </w:tc>
      </w:tr>
      <w:tr w14:paraId="2B9D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6AFC72E9">
            <w:pPr>
              <w:jc w:val="center"/>
              <w:rPr>
                <w:rFonts w:ascii="宋体" w:hAnsi="宋体" w:cs="宋体"/>
                <w:color w:val="auto"/>
                <w:szCs w:val="21"/>
                <w:highlight w:val="none"/>
              </w:rPr>
            </w:pPr>
            <w:r>
              <w:rPr>
                <w:rFonts w:hint="eastAsia" w:ascii="宋体" w:hAnsi="宋体" w:cs="宋体"/>
                <w:color w:val="auto"/>
                <w:szCs w:val="21"/>
                <w:highlight w:val="none"/>
              </w:rPr>
              <w:t>计划竣工日期</w:t>
            </w:r>
          </w:p>
        </w:tc>
        <w:tc>
          <w:tcPr>
            <w:tcW w:w="5939" w:type="dxa"/>
            <w:tcBorders>
              <w:top w:val="single" w:color="auto" w:sz="4" w:space="0"/>
              <w:left w:val="single" w:color="auto" w:sz="4" w:space="0"/>
              <w:bottom w:val="single" w:color="auto" w:sz="4" w:space="0"/>
              <w:right w:val="single" w:color="auto" w:sz="4" w:space="0"/>
            </w:tcBorders>
            <w:vAlign w:val="top"/>
          </w:tcPr>
          <w:p w14:paraId="6B014F92">
            <w:pPr>
              <w:rPr>
                <w:rFonts w:ascii="宋体" w:hAnsi="宋体" w:cs="宋体"/>
                <w:color w:val="auto"/>
                <w:szCs w:val="21"/>
                <w:highlight w:val="none"/>
              </w:rPr>
            </w:pPr>
          </w:p>
        </w:tc>
      </w:tr>
      <w:tr w14:paraId="3A9D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6C7B0190">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9" w:type="dxa"/>
            <w:tcBorders>
              <w:top w:val="single" w:color="auto" w:sz="4" w:space="0"/>
              <w:left w:val="single" w:color="auto" w:sz="4" w:space="0"/>
              <w:bottom w:val="single" w:color="auto" w:sz="4" w:space="0"/>
              <w:right w:val="single" w:color="auto" w:sz="4" w:space="0"/>
            </w:tcBorders>
            <w:vAlign w:val="top"/>
          </w:tcPr>
          <w:p w14:paraId="469626F9">
            <w:pPr>
              <w:rPr>
                <w:rFonts w:ascii="宋体" w:hAnsi="宋体" w:cs="宋体"/>
                <w:color w:val="auto"/>
                <w:szCs w:val="21"/>
                <w:highlight w:val="none"/>
              </w:rPr>
            </w:pPr>
          </w:p>
        </w:tc>
      </w:tr>
      <w:tr w14:paraId="2D09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2A68544F">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9" w:type="dxa"/>
            <w:tcBorders>
              <w:top w:val="single" w:color="auto" w:sz="4" w:space="0"/>
              <w:left w:val="single" w:color="auto" w:sz="4" w:space="0"/>
              <w:bottom w:val="single" w:color="auto" w:sz="4" w:space="0"/>
              <w:right w:val="single" w:color="auto" w:sz="4" w:space="0"/>
            </w:tcBorders>
            <w:vAlign w:val="top"/>
          </w:tcPr>
          <w:p w14:paraId="6B6617F3">
            <w:pPr>
              <w:rPr>
                <w:rFonts w:ascii="宋体" w:hAnsi="宋体" w:cs="宋体"/>
                <w:color w:val="auto"/>
                <w:szCs w:val="21"/>
                <w:highlight w:val="none"/>
              </w:rPr>
            </w:pPr>
          </w:p>
        </w:tc>
      </w:tr>
      <w:tr w14:paraId="112F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6F2E30AB">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9" w:type="dxa"/>
            <w:tcBorders>
              <w:top w:val="single" w:color="auto" w:sz="4" w:space="0"/>
              <w:left w:val="single" w:color="auto" w:sz="4" w:space="0"/>
              <w:bottom w:val="single" w:color="auto" w:sz="4" w:space="0"/>
              <w:right w:val="single" w:color="auto" w:sz="4" w:space="0"/>
            </w:tcBorders>
            <w:vAlign w:val="top"/>
          </w:tcPr>
          <w:p w14:paraId="3AA8E39E">
            <w:pPr>
              <w:rPr>
                <w:rFonts w:ascii="宋体" w:hAnsi="宋体" w:cs="宋体"/>
                <w:color w:val="auto"/>
                <w:szCs w:val="21"/>
                <w:highlight w:val="none"/>
              </w:rPr>
            </w:pPr>
          </w:p>
        </w:tc>
      </w:tr>
      <w:tr w14:paraId="7D04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357980BB">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9" w:type="dxa"/>
            <w:tcBorders>
              <w:top w:val="single" w:color="auto" w:sz="4" w:space="0"/>
              <w:left w:val="single" w:color="auto" w:sz="4" w:space="0"/>
              <w:bottom w:val="single" w:color="auto" w:sz="4" w:space="0"/>
              <w:right w:val="single" w:color="auto" w:sz="4" w:space="0"/>
            </w:tcBorders>
            <w:vAlign w:val="top"/>
          </w:tcPr>
          <w:p w14:paraId="7286A22E">
            <w:pPr>
              <w:rPr>
                <w:rFonts w:ascii="宋体" w:hAnsi="宋体" w:cs="宋体"/>
                <w:color w:val="auto"/>
                <w:szCs w:val="21"/>
                <w:highlight w:val="none"/>
              </w:rPr>
            </w:pPr>
          </w:p>
        </w:tc>
      </w:tr>
      <w:tr w14:paraId="013A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50BCF506">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9" w:type="dxa"/>
            <w:tcBorders>
              <w:top w:val="single" w:color="auto" w:sz="4" w:space="0"/>
              <w:left w:val="single" w:color="auto" w:sz="4" w:space="0"/>
              <w:bottom w:val="single" w:color="auto" w:sz="4" w:space="0"/>
              <w:right w:val="single" w:color="auto" w:sz="4" w:space="0"/>
            </w:tcBorders>
            <w:vAlign w:val="top"/>
          </w:tcPr>
          <w:p w14:paraId="1BEA8921">
            <w:pPr>
              <w:rPr>
                <w:rFonts w:ascii="宋体" w:hAnsi="宋体" w:cs="宋体"/>
                <w:color w:val="auto"/>
                <w:szCs w:val="21"/>
                <w:highlight w:val="none"/>
              </w:rPr>
            </w:pPr>
          </w:p>
        </w:tc>
      </w:tr>
      <w:tr w14:paraId="552F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598" w:type="dxa"/>
            <w:tcBorders>
              <w:top w:val="single" w:color="auto" w:sz="4" w:space="0"/>
              <w:left w:val="single" w:color="auto" w:sz="4" w:space="0"/>
              <w:bottom w:val="single" w:color="auto" w:sz="4" w:space="0"/>
              <w:right w:val="single" w:color="auto" w:sz="4" w:space="0"/>
            </w:tcBorders>
            <w:vAlign w:val="center"/>
          </w:tcPr>
          <w:p w14:paraId="7B879F54">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9" w:type="dxa"/>
            <w:tcBorders>
              <w:top w:val="single" w:color="auto" w:sz="4" w:space="0"/>
              <w:left w:val="single" w:color="auto" w:sz="4" w:space="0"/>
              <w:bottom w:val="single" w:color="auto" w:sz="4" w:space="0"/>
              <w:right w:val="single" w:color="auto" w:sz="4" w:space="0"/>
            </w:tcBorders>
            <w:vAlign w:val="top"/>
          </w:tcPr>
          <w:p w14:paraId="08C9A599">
            <w:pPr>
              <w:ind w:firstLine="420" w:firstLineChars="200"/>
              <w:rPr>
                <w:rFonts w:ascii="宋体" w:hAnsi="宋体" w:cs="宋体"/>
                <w:color w:val="auto"/>
                <w:szCs w:val="21"/>
                <w:highlight w:val="none"/>
              </w:rPr>
            </w:pPr>
          </w:p>
        </w:tc>
      </w:tr>
      <w:tr w14:paraId="7799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98" w:type="dxa"/>
            <w:tcBorders>
              <w:top w:val="single" w:color="auto" w:sz="4" w:space="0"/>
              <w:left w:val="single" w:color="auto" w:sz="4" w:space="0"/>
              <w:bottom w:val="single" w:color="auto" w:sz="4" w:space="0"/>
              <w:right w:val="single" w:color="auto" w:sz="4" w:space="0"/>
            </w:tcBorders>
            <w:vAlign w:val="center"/>
          </w:tcPr>
          <w:p w14:paraId="256EE06C">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9" w:type="dxa"/>
            <w:tcBorders>
              <w:top w:val="single" w:color="auto" w:sz="4" w:space="0"/>
              <w:left w:val="single" w:color="auto" w:sz="4" w:space="0"/>
              <w:bottom w:val="single" w:color="auto" w:sz="4" w:space="0"/>
              <w:right w:val="single" w:color="auto" w:sz="4" w:space="0"/>
            </w:tcBorders>
            <w:vAlign w:val="top"/>
          </w:tcPr>
          <w:p w14:paraId="1A67E0D4">
            <w:pPr>
              <w:rPr>
                <w:rFonts w:ascii="宋体" w:hAnsi="宋体" w:cs="宋体"/>
                <w:color w:val="auto"/>
                <w:szCs w:val="21"/>
                <w:highlight w:val="none"/>
              </w:rPr>
            </w:pPr>
          </w:p>
        </w:tc>
      </w:tr>
    </w:tbl>
    <w:p w14:paraId="053402DA">
      <w:pPr>
        <w:spacing w:line="440" w:lineRule="exact"/>
        <w:ind w:left="630" w:hanging="630" w:hangingChars="300"/>
        <w:rPr>
          <w:rFonts w:hint="eastAsia" w:ascii="宋体" w:hAnsi="宋体" w:eastAsia="宋体" w:cs="宋体"/>
          <w:b/>
          <w:bCs/>
          <w:color w:val="auto"/>
          <w:szCs w:val="21"/>
          <w:highlight w:val="none"/>
          <w:lang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或合同协议书的复印件，具体年份要求见投标人须知前附表。每张表格只填写一个项目，并标明序号</w:t>
      </w:r>
      <w:r>
        <w:rPr>
          <w:rFonts w:hint="eastAsia" w:ascii="宋体" w:hAnsi="宋体" w:cs="宋体"/>
          <w:b/>
          <w:bCs/>
          <w:color w:val="auto"/>
          <w:szCs w:val="21"/>
          <w:highlight w:val="none"/>
          <w:lang w:eastAsia="zh-CN"/>
        </w:rPr>
        <w:t>。</w:t>
      </w:r>
    </w:p>
    <w:p w14:paraId="0F6DA7E7">
      <w:pPr>
        <w:pStyle w:val="7"/>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（五）近三年</w:t>
      </w:r>
      <w:r>
        <w:rPr>
          <w:rFonts w:hint="eastAsia" w:ascii="宋体" w:hAnsi="宋体"/>
          <w:color w:val="auto"/>
          <w:sz w:val="24"/>
          <w:highlight w:val="none"/>
        </w:rPr>
        <w:t>（</w:t>
      </w:r>
      <w:r>
        <w:rPr>
          <w:rFonts w:hint="eastAsia" w:ascii="宋体" w:hAnsi="宋体"/>
          <w:color w:val="auto"/>
          <w:sz w:val="24"/>
          <w:highlight w:val="none"/>
          <w:lang w:eastAsia="zh-CN"/>
        </w:rPr>
        <w:t>2022年-至今</w:t>
      </w:r>
      <w:r>
        <w:rPr>
          <w:rFonts w:hint="eastAsia" w:ascii="宋体" w:hAnsi="宋体"/>
          <w:color w:val="auto"/>
          <w:sz w:val="24"/>
          <w:highlight w:val="none"/>
        </w:rPr>
        <w:t>）</w:t>
      </w:r>
      <w:r>
        <w:rPr>
          <w:rFonts w:hint="eastAsia" w:ascii="宋体" w:hAnsi="宋体" w:cs="宋体"/>
          <w:color w:val="auto"/>
          <w:sz w:val="24"/>
          <w:szCs w:val="24"/>
          <w:highlight w:val="none"/>
        </w:rPr>
        <w:t xml:space="preserve">发生的诉讼及仲裁情况 </w:t>
      </w:r>
    </w:p>
    <w:p w14:paraId="0391512B">
      <w:pPr>
        <w:rPr>
          <w:rFonts w:ascii="宋体" w:hAnsi="宋体" w:cs="宋体"/>
          <w:color w:val="auto"/>
          <w:highlight w:val="none"/>
        </w:rPr>
      </w:pPr>
    </w:p>
    <w:p w14:paraId="5711E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近三年发生的诉讼和仲裁情况仅限于投标人败诉的，且与履行施工承包合同有关的案件，不包括调解结案以及未裁决的仲裁或未终审判决的诉讼。</w:t>
      </w:r>
    </w:p>
    <w:p w14:paraId="090ED2E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14:paraId="5D8F5E0E">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14:paraId="1AB7F150">
      <w:pPr>
        <w:spacing w:beforeLines="50" w:afterLines="50" w:line="440" w:lineRule="exact"/>
        <w:ind w:left="630" w:hanging="630" w:hangingChars="300"/>
        <w:rPr>
          <w:rFonts w:ascii="宋体" w:hAnsi="宋体" w:cs="宋体"/>
          <w:color w:val="auto"/>
          <w:szCs w:val="21"/>
          <w:highlight w:val="none"/>
        </w:rPr>
      </w:pPr>
    </w:p>
    <w:p w14:paraId="7F5C6F3F">
      <w:pPr>
        <w:spacing w:beforeLines="50" w:afterLines="50" w:line="440" w:lineRule="exact"/>
        <w:ind w:left="630" w:hanging="630" w:hangingChars="300"/>
        <w:rPr>
          <w:rFonts w:ascii="宋体" w:hAnsi="宋体" w:cs="宋体"/>
          <w:color w:val="auto"/>
          <w:szCs w:val="21"/>
          <w:highlight w:val="none"/>
        </w:rPr>
      </w:pPr>
    </w:p>
    <w:p w14:paraId="27FF8E5A">
      <w:pPr>
        <w:spacing w:beforeLines="50" w:afterLines="50" w:line="440" w:lineRule="exact"/>
        <w:ind w:left="630" w:hanging="630" w:hangingChars="300"/>
        <w:rPr>
          <w:rFonts w:ascii="宋体" w:hAnsi="宋体" w:cs="宋体"/>
          <w:color w:val="auto"/>
          <w:szCs w:val="21"/>
          <w:highlight w:val="none"/>
        </w:rPr>
      </w:pPr>
    </w:p>
    <w:p w14:paraId="68A90079">
      <w:pPr>
        <w:spacing w:beforeLines="50" w:afterLines="50" w:line="440" w:lineRule="exact"/>
        <w:ind w:left="630" w:hanging="630" w:hangingChars="300"/>
        <w:rPr>
          <w:rFonts w:ascii="宋体" w:hAnsi="宋体" w:cs="宋体"/>
          <w:color w:val="auto"/>
          <w:szCs w:val="21"/>
          <w:highlight w:val="none"/>
        </w:rPr>
      </w:pPr>
    </w:p>
    <w:p w14:paraId="534F9B68">
      <w:pPr>
        <w:spacing w:beforeLines="50" w:afterLines="50" w:line="440" w:lineRule="exact"/>
        <w:ind w:left="630" w:hanging="630" w:hangingChars="300"/>
        <w:rPr>
          <w:rFonts w:ascii="宋体" w:hAnsi="宋体" w:cs="宋体"/>
          <w:b/>
          <w:bCs/>
          <w:color w:val="auto"/>
          <w:szCs w:val="21"/>
          <w:highlight w:val="none"/>
        </w:rPr>
      </w:pPr>
    </w:p>
    <w:p w14:paraId="25D4EA76">
      <w:pPr>
        <w:spacing w:beforeLines="50" w:afterLines="50" w:line="440" w:lineRule="exact"/>
        <w:ind w:left="630" w:hanging="630" w:hangingChars="300"/>
        <w:rPr>
          <w:rFonts w:ascii="宋体" w:hAnsi="宋体" w:cs="宋体"/>
          <w:color w:val="auto"/>
          <w:szCs w:val="21"/>
          <w:highlight w:val="none"/>
        </w:rPr>
      </w:pPr>
    </w:p>
    <w:p w14:paraId="75A8078F">
      <w:pPr>
        <w:spacing w:beforeLines="50" w:afterLines="50" w:line="440" w:lineRule="exact"/>
        <w:ind w:left="630" w:hanging="630" w:hangingChars="300"/>
        <w:rPr>
          <w:rFonts w:ascii="宋体" w:hAnsi="宋体" w:cs="宋体"/>
          <w:color w:val="auto"/>
          <w:szCs w:val="21"/>
          <w:highlight w:val="none"/>
        </w:rPr>
      </w:pPr>
    </w:p>
    <w:p w14:paraId="2115490D">
      <w:pPr>
        <w:spacing w:beforeLines="50" w:afterLines="50" w:line="440" w:lineRule="exact"/>
        <w:ind w:left="630" w:hanging="630" w:hangingChars="300"/>
        <w:rPr>
          <w:rFonts w:ascii="宋体" w:hAnsi="宋体" w:cs="宋体"/>
          <w:color w:val="auto"/>
          <w:szCs w:val="21"/>
          <w:highlight w:val="none"/>
        </w:rPr>
      </w:pPr>
    </w:p>
    <w:p w14:paraId="5F60007B">
      <w:pPr>
        <w:spacing w:beforeLines="50" w:afterLines="50" w:line="440" w:lineRule="exact"/>
        <w:ind w:left="630" w:hanging="630" w:hangingChars="300"/>
        <w:rPr>
          <w:rFonts w:ascii="宋体" w:hAnsi="宋体" w:cs="宋体"/>
          <w:color w:val="auto"/>
          <w:szCs w:val="21"/>
          <w:highlight w:val="none"/>
        </w:rPr>
      </w:pPr>
    </w:p>
    <w:p w14:paraId="73574216">
      <w:pPr>
        <w:spacing w:beforeLines="50" w:afterLines="50" w:line="440" w:lineRule="exact"/>
        <w:ind w:left="630" w:hanging="630" w:hangingChars="300"/>
        <w:rPr>
          <w:rFonts w:ascii="宋体" w:hAnsi="宋体" w:cs="宋体"/>
          <w:color w:val="auto"/>
          <w:szCs w:val="21"/>
          <w:highlight w:val="none"/>
        </w:rPr>
      </w:pPr>
    </w:p>
    <w:p w14:paraId="0B7DC9CF">
      <w:pPr>
        <w:spacing w:beforeLines="50" w:afterLines="50" w:line="440" w:lineRule="exact"/>
        <w:ind w:left="630" w:hanging="630" w:hangingChars="300"/>
        <w:rPr>
          <w:rFonts w:ascii="宋体" w:hAnsi="宋体" w:cs="宋体"/>
          <w:color w:val="auto"/>
          <w:szCs w:val="21"/>
          <w:highlight w:val="none"/>
        </w:rPr>
      </w:pPr>
    </w:p>
    <w:p w14:paraId="538E33AA">
      <w:pPr>
        <w:spacing w:beforeLines="50" w:afterLines="50" w:line="440" w:lineRule="exact"/>
        <w:ind w:left="630" w:hanging="630" w:hangingChars="300"/>
        <w:rPr>
          <w:rFonts w:ascii="宋体" w:hAnsi="宋体" w:cs="宋体"/>
          <w:color w:val="auto"/>
          <w:szCs w:val="21"/>
          <w:highlight w:val="none"/>
        </w:rPr>
      </w:pPr>
    </w:p>
    <w:p w14:paraId="2D133522">
      <w:pPr>
        <w:spacing w:beforeLines="50" w:afterLines="50" w:line="440" w:lineRule="exact"/>
        <w:ind w:left="630" w:hanging="630" w:hangingChars="300"/>
        <w:rPr>
          <w:rFonts w:ascii="宋体" w:hAnsi="宋体" w:cs="宋体"/>
          <w:color w:val="auto"/>
          <w:szCs w:val="21"/>
          <w:highlight w:val="none"/>
        </w:rPr>
      </w:pPr>
    </w:p>
    <w:p w14:paraId="53996619">
      <w:pPr>
        <w:spacing w:beforeLines="50" w:afterLines="50" w:line="440" w:lineRule="exact"/>
        <w:ind w:left="630" w:hanging="630" w:hangingChars="300"/>
        <w:rPr>
          <w:rFonts w:ascii="宋体" w:hAnsi="宋体" w:cs="宋体"/>
          <w:color w:val="auto"/>
          <w:szCs w:val="21"/>
          <w:highlight w:val="none"/>
        </w:rPr>
      </w:pPr>
    </w:p>
    <w:p w14:paraId="1BBE9466">
      <w:pPr>
        <w:spacing w:beforeLines="50" w:afterLines="50" w:line="440" w:lineRule="exact"/>
        <w:ind w:left="630" w:hanging="630" w:hangingChars="300"/>
        <w:rPr>
          <w:rFonts w:ascii="宋体" w:hAnsi="宋体" w:cs="宋体"/>
          <w:color w:val="auto"/>
          <w:szCs w:val="21"/>
          <w:highlight w:val="none"/>
        </w:rPr>
      </w:pPr>
    </w:p>
    <w:p w14:paraId="3C3DD10A">
      <w:pPr>
        <w:spacing w:beforeLines="50" w:afterLines="50" w:line="440" w:lineRule="exact"/>
        <w:ind w:left="630" w:hanging="630" w:hangingChars="300"/>
        <w:rPr>
          <w:rFonts w:ascii="宋体" w:hAnsi="宋体" w:cs="宋体"/>
          <w:color w:val="auto"/>
          <w:szCs w:val="21"/>
          <w:highlight w:val="none"/>
        </w:rPr>
      </w:pPr>
    </w:p>
    <w:p w14:paraId="359A4504">
      <w:pPr>
        <w:spacing w:beforeLines="50" w:afterLines="50" w:line="440" w:lineRule="exact"/>
        <w:rPr>
          <w:rFonts w:ascii="宋体" w:hAnsi="宋体" w:cs="宋体"/>
          <w:color w:val="auto"/>
          <w:szCs w:val="21"/>
          <w:highlight w:val="none"/>
        </w:rPr>
      </w:pPr>
    </w:p>
    <w:p w14:paraId="300822DC">
      <w:pPr>
        <w:pStyle w:val="7"/>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14:paraId="4785139B">
      <w:pPr>
        <w:rPr>
          <w:color w:val="auto"/>
          <w:highlight w:val="none"/>
        </w:rPr>
      </w:pPr>
    </w:p>
    <w:p w14:paraId="59FC75E9">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14:paraId="4F6EDCE6">
      <w:pPr>
        <w:spacing w:line="440" w:lineRule="exact"/>
        <w:ind w:left="630" w:hanging="720" w:hangingChars="300"/>
        <w:rPr>
          <w:rFonts w:ascii="宋体" w:hAnsi="宋体" w:cs="宋体"/>
          <w:color w:val="auto"/>
          <w:sz w:val="24"/>
          <w:szCs w:val="24"/>
          <w:highlight w:val="none"/>
        </w:rPr>
      </w:pPr>
    </w:p>
    <w:p w14:paraId="44D6DFC5">
      <w:pPr>
        <w:spacing w:line="440" w:lineRule="exact"/>
        <w:ind w:left="630" w:hanging="720" w:hangingChars="300"/>
        <w:rPr>
          <w:rFonts w:ascii="宋体" w:hAnsi="宋体" w:cs="宋体"/>
          <w:color w:val="auto"/>
          <w:sz w:val="24"/>
          <w:szCs w:val="24"/>
          <w:highlight w:val="none"/>
        </w:rPr>
      </w:pPr>
    </w:p>
    <w:p w14:paraId="1211B461">
      <w:pPr>
        <w:spacing w:line="440" w:lineRule="exact"/>
        <w:ind w:left="630" w:hanging="720" w:hangingChars="300"/>
        <w:rPr>
          <w:rFonts w:ascii="宋体" w:hAnsi="宋体" w:cs="宋体"/>
          <w:color w:val="auto"/>
          <w:sz w:val="24"/>
          <w:szCs w:val="24"/>
          <w:highlight w:val="none"/>
        </w:rPr>
      </w:pPr>
    </w:p>
    <w:p w14:paraId="29F38572">
      <w:pPr>
        <w:spacing w:line="440" w:lineRule="exact"/>
        <w:ind w:left="630" w:hanging="720" w:hangingChars="300"/>
        <w:rPr>
          <w:rFonts w:ascii="宋体" w:hAnsi="宋体" w:cs="宋体"/>
          <w:color w:val="auto"/>
          <w:sz w:val="24"/>
          <w:szCs w:val="24"/>
          <w:highlight w:val="none"/>
        </w:rPr>
      </w:pPr>
    </w:p>
    <w:p w14:paraId="751C71D1">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2、在施工程以及近年已竣工工程合同履行情况</w:t>
      </w:r>
    </w:p>
    <w:p w14:paraId="6E7C0168">
      <w:pPr>
        <w:spacing w:line="440" w:lineRule="exact"/>
        <w:ind w:left="630" w:hanging="720" w:hangingChars="300"/>
        <w:rPr>
          <w:rFonts w:ascii="宋体" w:hAnsi="宋体" w:cs="宋体"/>
          <w:color w:val="auto"/>
          <w:sz w:val="24"/>
          <w:szCs w:val="24"/>
          <w:highlight w:val="none"/>
        </w:rPr>
      </w:pPr>
    </w:p>
    <w:p w14:paraId="3E03CA89">
      <w:pPr>
        <w:spacing w:line="440" w:lineRule="exact"/>
        <w:ind w:left="630" w:hanging="720" w:hangingChars="300"/>
        <w:rPr>
          <w:rFonts w:ascii="宋体" w:hAnsi="宋体" w:cs="宋体"/>
          <w:color w:val="auto"/>
          <w:sz w:val="24"/>
          <w:szCs w:val="24"/>
          <w:highlight w:val="none"/>
        </w:rPr>
      </w:pPr>
    </w:p>
    <w:p w14:paraId="58EC5D80">
      <w:pPr>
        <w:spacing w:line="440" w:lineRule="exact"/>
        <w:rPr>
          <w:rFonts w:ascii="宋体" w:hAnsi="宋体" w:cs="宋体"/>
          <w:color w:val="auto"/>
          <w:sz w:val="24"/>
          <w:szCs w:val="24"/>
          <w:highlight w:val="none"/>
        </w:rPr>
      </w:pPr>
    </w:p>
    <w:p w14:paraId="1E4E0182">
      <w:pPr>
        <w:spacing w:line="440" w:lineRule="exact"/>
        <w:ind w:left="630" w:hanging="720" w:hangingChars="300"/>
        <w:rPr>
          <w:rFonts w:ascii="宋体" w:hAnsi="宋体" w:cs="宋体"/>
          <w:color w:val="auto"/>
          <w:sz w:val="24"/>
          <w:szCs w:val="24"/>
          <w:highlight w:val="none"/>
        </w:rPr>
      </w:pPr>
    </w:p>
    <w:p w14:paraId="37B5AD1F">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14:paraId="539DAEFA">
      <w:pPr>
        <w:spacing w:line="440" w:lineRule="exact"/>
        <w:ind w:left="630" w:hanging="720" w:hangingChars="300"/>
        <w:rPr>
          <w:rFonts w:ascii="宋体" w:hAnsi="宋体" w:cs="宋体"/>
          <w:color w:val="auto"/>
          <w:sz w:val="24"/>
          <w:szCs w:val="24"/>
          <w:highlight w:val="none"/>
        </w:rPr>
      </w:pPr>
    </w:p>
    <w:p w14:paraId="20F5FAC9">
      <w:pPr>
        <w:spacing w:line="440" w:lineRule="exact"/>
        <w:ind w:left="630" w:hanging="720" w:hangingChars="300"/>
        <w:rPr>
          <w:rFonts w:ascii="宋体" w:hAnsi="宋体" w:cs="宋体"/>
          <w:color w:val="auto"/>
          <w:sz w:val="24"/>
          <w:szCs w:val="24"/>
          <w:highlight w:val="none"/>
        </w:rPr>
      </w:pPr>
    </w:p>
    <w:p w14:paraId="63F7F767">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14:paraId="28CF2249">
      <w:pPr>
        <w:spacing w:line="440" w:lineRule="exact"/>
        <w:ind w:left="630" w:hanging="630" w:hangingChars="300"/>
        <w:rPr>
          <w:rFonts w:ascii="宋体" w:hAnsi="宋体" w:cs="宋体"/>
          <w:color w:val="auto"/>
          <w:szCs w:val="21"/>
          <w:highlight w:val="none"/>
        </w:rPr>
      </w:pPr>
    </w:p>
    <w:p w14:paraId="1ED01FAE">
      <w:pPr>
        <w:spacing w:line="440" w:lineRule="exact"/>
        <w:ind w:left="630" w:hanging="630" w:hangingChars="300"/>
        <w:rPr>
          <w:rFonts w:ascii="宋体" w:hAnsi="宋体" w:cs="宋体"/>
          <w:color w:val="auto"/>
          <w:szCs w:val="21"/>
          <w:highlight w:val="none"/>
        </w:rPr>
      </w:pPr>
    </w:p>
    <w:p w14:paraId="3331C493">
      <w:pPr>
        <w:spacing w:beforeLines="100" w:line="440" w:lineRule="exact"/>
        <w:jc w:val="center"/>
        <w:rPr>
          <w:rFonts w:ascii="宋体" w:hAnsi="宋体" w:cs="宋体"/>
          <w:color w:val="auto"/>
          <w:szCs w:val="21"/>
          <w:highlight w:val="none"/>
        </w:rPr>
      </w:pPr>
    </w:p>
    <w:p w14:paraId="78D6B022">
      <w:pPr>
        <w:pStyle w:val="7"/>
        <w:spacing w:line="240" w:lineRule="auto"/>
        <w:jc w:val="both"/>
        <w:rPr>
          <w:rFonts w:ascii="宋体" w:hAnsi="宋体" w:cs="宋体"/>
          <w:color w:val="auto"/>
          <w:highlight w:val="none"/>
        </w:rPr>
      </w:pPr>
    </w:p>
    <w:p w14:paraId="3459D485">
      <w:pPr>
        <w:rPr>
          <w:rFonts w:ascii="宋体" w:hAnsi="宋体" w:cs="宋体"/>
          <w:color w:val="auto"/>
          <w:highlight w:val="none"/>
        </w:rPr>
      </w:pPr>
    </w:p>
    <w:p w14:paraId="031749F5">
      <w:pPr>
        <w:rPr>
          <w:rFonts w:ascii="宋体" w:hAnsi="宋体" w:cs="宋体"/>
          <w:color w:val="auto"/>
          <w:highlight w:val="none"/>
        </w:rPr>
      </w:pPr>
    </w:p>
    <w:p w14:paraId="402C5C0D">
      <w:pPr>
        <w:rPr>
          <w:rFonts w:ascii="宋体" w:hAnsi="宋体" w:cs="宋体"/>
          <w:color w:val="auto"/>
          <w:highlight w:val="none"/>
        </w:rPr>
      </w:pPr>
    </w:p>
    <w:p w14:paraId="5ED20BC4">
      <w:pPr>
        <w:rPr>
          <w:rFonts w:ascii="宋体" w:hAnsi="宋体" w:cs="宋体"/>
          <w:color w:val="auto"/>
          <w:highlight w:val="none"/>
        </w:rPr>
      </w:pPr>
    </w:p>
    <w:p w14:paraId="49D62517">
      <w:pPr>
        <w:rPr>
          <w:rFonts w:ascii="宋体" w:hAnsi="宋体" w:cs="宋体"/>
          <w:color w:val="auto"/>
          <w:highlight w:val="none"/>
        </w:rPr>
      </w:pPr>
    </w:p>
    <w:p w14:paraId="65345296">
      <w:pPr>
        <w:rPr>
          <w:rFonts w:ascii="宋体" w:hAnsi="宋体" w:cs="宋体"/>
          <w:color w:val="auto"/>
          <w:highlight w:val="none"/>
        </w:rPr>
      </w:pPr>
    </w:p>
    <w:p w14:paraId="6EBED910">
      <w:pPr>
        <w:rPr>
          <w:rFonts w:ascii="宋体" w:hAnsi="宋体" w:cs="宋体"/>
          <w:color w:val="auto"/>
          <w:highlight w:val="none"/>
        </w:rPr>
      </w:pPr>
    </w:p>
    <w:p w14:paraId="417ACAD1">
      <w:pPr>
        <w:rPr>
          <w:rFonts w:ascii="宋体" w:hAnsi="宋体" w:cs="宋体"/>
          <w:color w:val="auto"/>
          <w:highlight w:val="none"/>
        </w:rPr>
      </w:pPr>
    </w:p>
    <w:p w14:paraId="36911543">
      <w:pPr>
        <w:rPr>
          <w:rFonts w:ascii="宋体" w:hAnsi="宋体" w:cs="宋体"/>
          <w:color w:val="auto"/>
          <w:highlight w:val="none"/>
        </w:rPr>
      </w:pPr>
    </w:p>
    <w:p w14:paraId="0ECC35F5">
      <w:pPr>
        <w:rPr>
          <w:rFonts w:ascii="宋体" w:hAnsi="宋体" w:cs="宋体"/>
          <w:color w:val="auto"/>
          <w:highlight w:val="none"/>
        </w:rPr>
      </w:pPr>
    </w:p>
    <w:p w14:paraId="7C9A7A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65" w:name="_Toc8896_WPSOffice_Level1"/>
      <w:bookmarkStart w:id="466" w:name="_Toc3098_WPSOffice_Level1"/>
      <w:r>
        <w:rPr>
          <w:rFonts w:hint="eastAsia" w:ascii="宋体" w:hAnsi="宋体" w:cs="宋体"/>
          <w:b/>
          <w:color w:val="auto"/>
          <w:sz w:val="32"/>
          <w:szCs w:val="32"/>
          <w:highlight w:val="none"/>
        </w:rPr>
        <w:t>九、投标人的资格声明</w:t>
      </w:r>
      <w:bookmarkEnd w:id="465"/>
      <w:bookmarkEnd w:id="466"/>
    </w:p>
    <w:p w14:paraId="27BBE6E5">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14:paraId="0887F6A5">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14:paraId="6FCA042F">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14:paraId="775BEFAE">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14:paraId="2FC9766B">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14:paraId="6C5895E5">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14:paraId="70D176D8">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14:paraId="6AE5264B">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14:paraId="61CBD482">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14:paraId="169ACC62">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14:paraId="0EF8F871">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14:paraId="518643BA">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14:paraId="143F7DD2">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r>
        <w:rPr>
          <w:rFonts w:hint="eastAsia" w:ascii="宋体" w:hAnsi="宋体"/>
          <w:color w:val="auto"/>
          <w:sz w:val="24"/>
          <w:highlight w:val="none"/>
        </w:rPr>
        <w:t>3.投标人其年检合格营业执照、税务登记证、组织机构代码证、开户许可证等材料的复印件附后。</w:t>
      </w:r>
    </w:p>
    <w:p w14:paraId="4EC8B0B8">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14:paraId="0E2AEEC8">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14:paraId="31C3AA2C">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14:paraId="228ABFAD">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投标人（印刷体及公章）：</w:t>
      </w:r>
    </w:p>
    <w:p w14:paraId="62BA418A">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14:paraId="35C4FFF0">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14:paraId="31FC9E1F">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14:paraId="16F6D8E4">
      <w:pPr>
        <w:widowControl/>
        <w:jc w:val="left"/>
        <w:rPr>
          <w:rFonts w:ascii="宋体" w:hAnsi="宋体" w:cs="宋体"/>
          <w:b/>
          <w:bCs/>
          <w:color w:val="auto"/>
          <w:sz w:val="28"/>
          <w:szCs w:val="28"/>
          <w:highlight w:val="none"/>
        </w:rPr>
      </w:pPr>
    </w:p>
    <w:p w14:paraId="66EEFBE1">
      <w:pPr>
        <w:widowControl/>
        <w:jc w:val="left"/>
        <w:rPr>
          <w:rFonts w:ascii="宋体" w:hAnsi="宋体" w:cs="宋体"/>
          <w:b/>
          <w:bCs/>
          <w:color w:val="auto"/>
          <w:sz w:val="28"/>
          <w:szCs w:val="28"/>
          <w:highlight w:val="none"/>
        </w:rPr>
      </w:pPr>
    </w:p>
    <w:p w14:paraId="42968256">
      <w:pPr>
        <w:widowControl/>
        <w:jc w:val="left"/>
        <w:rPr>
          <w:rFonts w:ascii="宋体" w:hAnsi="宋体" w:cs="宋体"/>
          <w:b/>
          <w:bCs/>
          <w:color w:val="auto"/>
          <w:sz w:val="28"/>
          <w:szCs w:val="28"/>
          <w:highlight w:val="none"/>
        </w:rPr>
      </w:pPr>
    </w:p>
    <w:p w14:paraId="26F67D4B">
      <w:pPr>
        <w:widowControl/>
        <w:jc w:val="left"/>
        <w:rPr>
          <w:rFonts w:ascii="宋体" w:hAnsi="宋体" w:cs="宋体"/>
          <w:b/>
          <w:bCs/>
          <w:color w:val="auto"/>
          <w:sz w:val="28"/>
          <w:szCs w:val="28"/>
          <w:highlight w:val="none"/>
        </w:rPr>
      </w:pPr>
    </w:p>
    <w:p w14:paraId="3A3A78C5">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r>
        <w:rPr>
          <w:rFonts w:hint="eastAsia" w:ascii="宋体" w:hAnsi="宋体" w:cs="宋体"/>
          <w:b/>
          <w:bCs/>
          <w:color w:val="auto"/>
          <w:sz w:val="32"/>
          <w:szCs w:val="32"/>
          <w:highlight w:val="none"/>
          <w:lang w:eastAsia="zh-CN"/>
        </w:rPr>
        <w:t>（工程、服务）</w:t>
      </w:r>
    </w:p>
    <w:p w14:paraId="5F3CA2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14:paraId="51F36E73">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D289BA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14:paraId="1857965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14:paraId="2F96890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14:paraId="53777ED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14:paraId="5948BFD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14:paraId="39B7967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14:paraId="51532B6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14:paraId="0C4981C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14:paraId="00BCF8D2">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14:paraId="6B866E2A">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14:paraId="7A0E9381">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14:paraId="2309D101">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14:paraId="22CE1A43">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14:paraId="6F333CF6">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14:paraId="0B8C389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14:paraId="250FFCB1">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14:paraId="7DD9158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14:paraId="45211AE2">
      <w:pPr>
        <w:widowControl/>
        <w:jc w:val="left"/>
        <w:rPr>
          <w:rFonts w:ascii="宋体" w:hAnsi="宋体" w:cs="宋体"/>
          <w:b/>
          <w:bCs/>
          <w:color w:val="auto"/>
          <w:sz w:val="28"/>
          <w:szCs w:val="28"/>
          <w:highlight w:val="none"/>
        </w:rPr>
      </w:pPr>
    </w:p>
    <w:p w14:paraId="2439ED26">
      <w:pPr>
        <w:pStyle w:val="6"/>
        <w:keepNext w:val="0"/>
        <w:keepLines/>
        <w:pageBreakBefore/>
        <w:widowControl w:val="0"/>
        <w:kinsoku/>
        <w:wordWrap/>
        <w:overflowPunct/>
        <w:topLinePunct w:val="0"/>
        <w:autoSpaceDE/>
        <w:autoSpaceDN/>
        <w:bidi w:val="0"/>
        <w:adjustRightInd/>
        <w:snapToGrid/>
        <w:spacing w:line="440" w:lineRule="exact"/>
        <w:jc w:val="center"/>
        <w:textAlignment w:val="auto"/>
        <w:rPr>
          <w:rFonts w:ascii="宋体" w:hAnsi="宋体" w:cs="宋体"/>
          <w:color w:val="auto"/>
          <w:sz w:val="32"/>
          <w:szCs w:val="32"/>
          <w:highlight w:val="none"/>
        </w:rPr>
      </w:pPr>
      <w:bookmarkStart w:id="467" w:name="_Toc709_WPSOffice_Level1"/>
      <w:bookmarkStart w:id="468" w:name="_Toc27534_WPSOffice_Level1"/>
      <w:r>
        <w:rPr>
          <w:rFonts w:hint="eastAsia" w:ascii="宋体" w:hAnsi="宋体" w:cs="宋体"/>
          <w:color w:val="auto"/>
          <w:sz w:val="32"/>
          <w:szCs w:val="32"/>
          <w:highlight w:val="none"/>
        </w:rPr>
        <w:t>十、施工组织设计</w:t>
      </w:r>
      <w:bookmarkEnd w:id="467"/>
      <w:bookmarkEnd w:id="468"/>
    </w:p>
    <w:p w14:paraId="51B975DF">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14:paraId="13F7FD0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雨季施工技术、减少噪音、降低环境污染、地下管线及其他地上地下设施的保护加固措施等。</w:t>
      </w:r>
    </w:p>
    <w:p w14:paraId="38075F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w:t>
      </w:r>
    </w:p>
    <w:p w14:paraId="24C0998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附表一  拟投入本标段的主要施工设备表</w:t>
      </w:r>
    </w:p>
    <w:p w14:paraId="54C987E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附表二  拟配备本标段的试验和检测仪器设备表</w:t>
      </w:r>
    </w:p>
    <w:p w14:paraId="259C1CD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附表三  劳动力计划表</w:t>
      </w:r>
    </w:p>
    <w:p w14:paraId="08D8D78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附表四  计划开、竣工日期和施工进度网络图</w:t>
      </w:r>
    </w:p>
    <w:p w14:paraId="228F078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附表五  施工总平面图</w:t>
      </w:r>
    </w:p>
    <w:p w14:paraId="3CC9610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附表六  临时用地表</w:t>
      </w:r>
    </w:p>
    <w:p w14:paraId="5A68CC6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14:paraId="5AE208D6">
      <w:pPr>
        <w:pStyle w:val="7"/>
        <w:spacing w:line="240" w:lineRule="auto"/>
        <w:rPr>
          <w:rFonts w:ascii="宋体" w:hAnsi="宋体" w:cs="宋体"/>
          <w:color w:val="auto"/>
          <w:highlight w:val="none"/>
        </w:rPr>
      </w:pPr>
      <w:r>
        <w:rPr>
          <w:rFonts w:hint="eastAsia" w:ascii="宋体" w:hAnsi="宋体" w:cs="宋体"/>
          <w:color w:val="auto"/>
          <w:highlight w:val="none"/>
        </w:rPr>
        <w:t>附表一：拟投入本标段的主要施工设备表</w:t>
      </w:r>
    </w:p>
    <w:tbl>
      <w:tblPr>
        <w:tblStyle w:val="38"/>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7872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14:paraId="5ACD22A1">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0511D3B6">
            <w:pPr>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14:paraId="0983D7BF">
            <w:pPr>
              <w:jc w:val="center"/>
              <w:rPr>
                <w:rFonts w:ascii="宋体" w:hAnsi="宋体" w:cs="宋体"/>
                <w:color w:val="auto"/>
                <w:szCs w:val="21"/>
                <w:highlight w:val="none"/>
              </w:rPr>
            </w:pPr>
            <w:r>
              <w:rPr>
                <w:rFonts w:hint="eastAsia" w:ascii="宋体" w:hAnsi="宋体" w:cs="宋体"/>
                <w:color w:val="auto"/>
                <w:szCs w:val="21"/>
                <w:highlight w:val="none"/>
              </w:rPr>
              <w:t>型号</w:t>
            </w:r>
          </w:p>
          <w:p w14:paraId="45F46FDF">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14:paraId="78172EC7">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14:paraId="06A1F614">
            <w:pPr>
              <w:jc w:val="center"/>
              <w:rPr>
                <w:rFonts w:ascii="宋体" w:hAnsi="宋体" w:cs="宋体"/>
                <w:color w:val="auto"/>
                <w:szCs w:val="21"/>
                <w:highlight w:val="none"/>
              </w:rPr>
            </w:pPr>
            <w:r>
              <w:rPr>
                <w:rFonts w:hint="eastAsia" w:ascii="宋体" w:hAnsi="宋体" w:cs="宋体"/>
                <w:color w:val="auto"/>
                <w:szCs w:val="21"/>
                <w:highlight w:val="none"/>
              </w:rPr>
              <w:t>国别</w:t>
            </w:r>
          </w:p>
          <w:p w14:paraId="6377CEB9">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14:paraId="7FC934E5">
            <w:pPr>
              <w:jc w:val="center"/>
              <w:rPr>
                <w:rFonts w:ascii="宋体" w:hAnsi="宋体" w:cs="宋体"/>
                <w:color w:val="auto"/>
                <w:szCs w:val="21"/>
                <w:highlight w:val="none"/>
              </w:rPr>
            </w:pPr>
            <w:r>
              <w:rPr>
                <w:rFonts w:hint="eastAsia" w:ascii="宋体" w:hAnsi="宋体" w:cs="宋体"/>
                <w:color w:val="auto"/>
                <w:szCs w:val="21"/>
                <w:highlight w:val="none"/>
              </w:rPr>
              <w:t>制造</w:t>
            </w:r>
          </w:p>
          <w:p w14:paraId="40B79AF1">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14:paraId="22709D07">
            <w:pPr>
              <w:jc w:val="center"/>
              <w:rPr>
                <w:rFonts w:ascii="宋体" w:hAnsi="宋体" w:cs="宋体"/>
                <w:color w:val="auto"/>
                <w:szCs w:val="21"/>
                <w:highlight w:val="none"/>
              </w:rPr>
            </w:pPr>
            <w:r>
              <w:rPr>
                <w:rFonts w:hint="eastAsia" w:ascii="宋体" w:hAnsi="宋体" w:cs="宋体"/>
                <w:color w:val="auto"/>
                <w:szCs w:val="21"/>
                <w:highlight w:val="none"/>
              </w:rPr>
              <w:t>额定功率</w:t>
            </w:r>
          </w:p>
          <w:p w14:paraId="1B73AEF8">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14:paraId="31A567ED">
            <w:pPr>
              <w:jc w:val="center"/>
              <w:rPr>
                <w:rFonts w:ascii="宋体" w:hAnsi="宋体" w:cs="宋体"/>
                <w:color w:val="auto"/>
                <w:szCs w:val="21"/>
                <w:highlight w:val="none"/>
              </w:rPr>
            </w:pPr>
            <w:r>
              <w:rPr>
                <w:rFonts w:hint="eastAsia" w:ascii="宋体" w:hAnsi="宋体" w:cs="宋体"/>
                <w:color w:val="auto"/>
                <w:szCs w:val="21"/>
                <w:highlight w:val="none"/>
              </w:rPr>
              <w:t>生产</w:t>
            </w:r>
          </w:p>
          <w:p w14:paraId="13416A5A">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14:paraId="0CE45BCE">
            <w:pPr>
              <w:rPr>
                <w:rFonts w:ascii="宋体" w:hAnsi="宋体" w:cs="宋体"/>
                <w:color w:val="auto"/>
                <w:szCs w:val="21"/>
                <w:highlight w:val="none"/>
              </w:rPr>
            </w:pPr>
            <w:r>
              <w:rPr>
                <w:rFonts w:hint="eastAsia" w:ascii="宋体" w:hAnsi="宋体" w:cs="宋体"/>
                <w:color w:val="auto"/>
                <w:szCs w:val="21"/>
                <w:highlight w:val="none"/>
              </w:rPr>
              <w:t>用于施</w:t>
            </w:r>
          </w:p>
          <w:p w14:paraId="3502E67F">
            <w:pPr>
              <w:rPr>
                <w:rFonts w:ascii="宋体" w:hAnsi="宋体" w:cs="宋体"/>
                <w:color w:val="auto"/>
                <w:szCs w:val="21"/>
                <w:highlight w:val="none"/>
              </w:rPr>
            </w:pPr>
            <w:r>
              <w:rPr>
                <w:rFonts w:hint="eastAsia" w:ascii="宋体" w:hAnsi="宋体" w:cs="宋体"/>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vAlign w:val="center"/>
          </w:tcPr>
          <w:p w14:paraId="06C18732">
            <w:pPr>
              <w:rPr>
                <w:rFonts w:ascii="宋体" w:hAnsi="宋体" w:cs="宋体"/>
                <w:color w:val="auto"/>
                <w:szCs w:val="21"/>
                <w:highlight w:val="none"/>
              </w:rPr>
            </w:pPr>
            <w:r>
              <w:rPr>
                <w:rFonts w:hint="eastAsia" w:ascii="宋体" w:hAnsi="宋体" w:cs="宋体"/>
                <w:color w:val="auto"/>
                <w:szCs w:val="21"/>
                <w:highlight w:val="none"/>
              </w:rPr>
              <w:t>备注</w:t>
            </w:r>
          </w:p>
        </w:tc>
      </w:tr>
      <w:tr w14:paraId="7C4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5703E8D8">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FD895E8">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8070552">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F3C5D38">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5CAC117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593FB5B">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152D4636">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0FF409B4">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BB2B475">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0027642">
            <w:pPr>
              <w:rPr>
                <w:rFonts w:ascii="宋体" w:hAnsi="宋体" w:cs="宋体"/>
                <w:color w:val="auto"/>
                <w:szCs w:val="21"/>
                <w:highlight w:val="none"/>
              </w:rPr>
            </w:pPr>
          </w:p>
        </w:tc>
      </w:tr>
      <w:tr w14:paraId="4BE8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6AF183CD">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44A17070">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7C7ACEF">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D604D7A">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462A967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AF20650">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3172BE7">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48881D8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F4F98E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D6DA0C1">
            <w:pPr>
              <w:rPr>
                <w:rFonts w:ascii="宋体" w:hAnsi="宋体" w:cs="宋体"/>
                <w:color w:val="auto"/>
                <w:szCs w:val="21"/>
                <w:highlight w:val="none"/>
              </w:rPr>
            </w:pPr>
          </w:p>
        </w:tc>
      </w:tr>
      <w:tr w14:paraId="1C19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79F7DB7E">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6E1BADE8">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6FFBB840">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23F28A9">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47CA907">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D9DE72B">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76CC7EBF">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504C5717">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19D8EBC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1DF8FFF1">
            <w:pPr>
              <w:rPr>
                <w:rFonts w:ascii="宋体" w:hAnsi="宋体" w:cs="宋体"/>
                <w:color w:val="auto"/>
                <w:szCs w:val="21"/>
                <w:highlight w:val="none"/>
              </w:rPr>
            </w:pPr>
          </w:p>
        </w:tc>
      </w:tr>
      <w:tr w14:paraId="474C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14:paraId="1DCEC6D7">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6C90C071">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2062DEEF">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1BC9A0C">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0F119E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92ED345">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10EC7F04">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64A51CD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BE588A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C36467B">
            <w:pPr>
              <w:rPr>
                <w:rFonts w:ascii="宋体" w:hAnsi="宋体" w:cs="宋体"/>
                <w:color w:val="auto"/>
                <w:szCs w:val="21"/>
                <w:highlight w:val="none"/>
              </w:rPr>
            </w:pPr>
          </w:p>
        </w:tc>
      </w:tr>
      <w:tr w14:paraId="5E0E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10DB127C">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28DA5F55">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0FC53521">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C28F5A8">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5A16CF2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97A377B">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00E8CCE1">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303DE1E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EE5A485">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DDC6AC1">
            <w:pPr>
              <w:rPr>
                <w:rFonts w:ascii="宋体" w:hAnsi="宋体" w:cs="宋体"/>
                <w:color w:val="auto"/>
                <w:szCs w:val="21"/>
                <w:highlight w:val="none"/>
              </w:rPr>
            </w:pPr>
          </w:p>
        </w:tc>
      </w:tr>
      <w:tr w14:paraId="5009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3431F105">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006E0EA1">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0BB6D3B7">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5A40D95">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17220CB7">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770C94E">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AB1791F">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05774D1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703CDB5">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55BF29D">
            <w:pPr>
              <w:rPr>
                <w:rFonts w:ascii="宋体" w:hAnsi="宋体" w:cs="宋体"/>
                <w:color w:val="auto"/>
                <w:szCs w:val="21"/>
                <w:highlight w:val="none"/>
              </w:rPr>
            </w:pPr>
          </w:p>
        </w:tc>
      </w:tr>
      <w:tr w14:paraId="70A5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5109FED0">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69D099B1">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3B6901D2">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4B8F0B56">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87D1035">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FF66A5E">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553B8829">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60424F8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06DF71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6A0FC35">
            <w:pPr>
              <w:rPr>
                <w:rFonts w:ascii="宋体" w:hAnsi="宋体" w:cs="宋体"/>
                <w:color w:val="auto"/>
                <w:szCs w:val="21"/>
                <w:highlight w:val="none"/>
              </w:rPr>
            </w:pPr>
          </w:p>
        </w:tc>
      </w:tr>
      <w:tr w14:paraId="7304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14:paraId="3713F3F0">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BDE3B46">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08CCD7C4">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D0C69BB">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7C4F4FC3">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F58C9FB">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A196F6F">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5C16D09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59D20C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DBAE133">
            <w:pPr>
              <w:rPr>
                <w:rFonts w:ascii="宋体" w:hAnsi="宋体" w:cs="宋体"/>
                <w:color w:val="auto"/>
                <w:szCs w:val="21"/>
                <w:highlight w:val="none"/>
              </w:rPr>
            </w:pPr>
          </w:p>
        </w:tc>
      </w:tr>
      <w:tr w14:paraId="2C6D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5B9827FA">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8FF6E69">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251BD981">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7F80DFCC">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778CED3B">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CBCB966">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2734E44">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18EE8013">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DB9295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7C07998">
            <w:pPr>
              <w:rPr>
                <w:rFonts w:ascii="宋体" w:hAnsi="宋体" w:cs="宋体"/>
                <w:color w:val="auto"/>
                <w:szCs w:val="21"/>
                <w:highlight w:val="none"/>
              </w:rPr>
            </w:pPr>
          </w:p>
        </w:tc>
      </w:tr>
      <w:tr w14:paraId="3E33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46373BC6">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05173807">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6AFBC63">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5E35549">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145AB1E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AABB5E2">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3757567D">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0A25F99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A3BEA90">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0D6FD5F">
            <w:pPr>
              <w:rPr>
                <w:rFonts w:ascii="宋体" w:hAnsi="宋体" w:cs="宋体"/>
                <w:color w:val="auto"/>
                <w:szCs w:val="21"/>
                <w:highlight w:val="none"/>
              </w:rPr>
            </w:pPr>
          </w:p>
        </w:tc>
      </w:tr>
      <w:tr w14:paraId="2BE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72D34834">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481FA4B9">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1E07B25">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749485B">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7D408A60">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E440120">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497E410C">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7FE54433">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578BF0B">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B9D3D12">
            <w:pPr>
              <w:rPr>
                <w:rFonts w:ascii="宋体" w:hAnsi="宋体" w:cs="宋体"/>
                <w:color w:val="auto"/>
                <w:szCs w:val="21"/>
                <w:highlight w:val="none"/>
              </w:rPr>
            </w:pPr>
          </w:p>
        </w:tc>
      </w:tr>
      <w:tr w14:paraId="05D4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14:paraId="0CDC7113">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3CEEEF1B">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7E6292D">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DD6F17F">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5755535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84498EA">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1AD9100E">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4179BEB4">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F73EC3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6F22C15">
            <w:pPr>
              <w:rPr>
                <w:rFonts w:ascii="宋体" w:hAnsi="宋体" w:cs="宋体"/>
                <w:color w:val="auto"/>
                <w:szCs w:val="21"/>
                <w:highlight w:val="none"/>
              </w:rPr>
            </w:pPr>
          </w:p>
        </w:tc>
      </w:tr>
      <w:tr w14:paraId="7EE5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1D02E0FB">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6A5BF2DF">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3532234">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3E0E0A48">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3AE7DF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FC19F11">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0BF03EDA">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61F4AEDD">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C4DD7E0">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4285FDE">
            <w:pPr>
              <w:rPr>
                <w:rFonts w:ascii="宋体" w:hAnsi="宋体" w:cs="宋体"/>
                <w:color w:val="auto"/>
                <w:szCs w:val="21"/>
                <w:highlight w:val="none"/>
              </w:rPr>
            </w:pPr>
          </w:p>
        </w:tc>
      </w:tr>
      <w:tr w14:paraId="47E6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26CD7A2F">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8EC3C58">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0E04915C">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507BA30">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A7A99E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D141EB2">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B90A647">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65D52A2A">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668477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A92AEAD">
            <w:pPr>
              <w:rPr>
                <w:rFonts w:ascii="宋体" w:hAnsi="宋体" w:cs="宋体"/>
                <w:color w:val="auto"/>
                <w:szCs w:val="21"/>
                <w:highlight w:val="none"/>
              </w:rPr>
            </w:pPr>
          </w:p>
        </w:tc>
      </w:tr>
      <w:tr w14:paraId="0631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14:paraId="7AA6D469">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7315C39">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7A341553">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5EB6ED6E">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6053DB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722334D">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0FA3FAEA">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49019A40">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4CCE84E">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CCEF749">
            <w:pPr>
              <w:rPr>
                <w:rFonts w:ascii="宋体" w:hAnsi="宋体" w:cs="宋体"/>
                <w:color w:val="auto"/>
                <w:szCs w:val="21"/>
                <w:highlight w:val="none"/>
              </w:rPr>
            </w:pPr>
          </w:p>
        </w:tc>
      </w:tr>
    </w:tbl>
    <w:p w14:paraId="57A240F7">
      <w:pPr>
        <w:rPr>
          <w:rFonts w:ascii="宋体" w:hAnsi="宋体" w:cs="宋体"/>
          <w:color w:val="auto"/>
          <w:szCs w:val="21"/>
          <w:highlight w:val="none"/>
        </w:rPr>
      </w:pPr>
    </w:p>
    <w:p w14:paraId="3F25C49D">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59B0F62D">
      <w:pPr>
        <w:pStyle w:val="7"/>
        <w:spacing w:line="240" w:lineRule="auto"/>
        <w:rPr>
          <w:rFonts w:ascii="宋体" w:hAnsi="宋体" w:cs="宋体"/>
          <w:color w:val="auto"/>
          <w:highlight w:val="none"/>
        </w:rPr>
      </w:pPr>
      <w:r>
        <w:rPr>
          <w:rFonts w:hint="eastAsia" w:ascii="宋体" w:hAnsi="宋体" w:cs="宋体"/>
          <w:color w:val="auto"/>
          <w:highlight w:val="none"/>
        </w:rPr>
        <w:t>附表二：拟配备本标段的试验和检测仪器设备表</w:t>
      </w:r>
    </w:p>
    <w:tbl>
      <w:tblPr>
        <w:tblStyle w:val="3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14:paraId="219D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5BD1D7CA">
            <w:pPr>
              <w:rPr>
                <w:rFonts w:ascii="宋体" w:hAnsi="宋体" w:cs="宋体"/>
                <w:color w:val="auto"/>
                <w:szCs w:val="21"/>
                <w:highlight w:val="none"/>
              </w:rPr>
            </w:pPr>
            <w:r>
              <w:rPr>
                <w:rFonts w:hint="eastAsia" w:ascii="宋体" w:hAnsi="宋体" w:cs="宋体"/>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vAlign w:val="center"/>
          </w:tcPr>
          <w:p w14:paraId="0A7DF2DA">
            <w:pPr>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vAlign w:val="center"/>
          </w:tcPr>
          <w:p w14:paraId="7823B315">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14:paraId="63C60E6B">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14:paraId="2C79EFDF">
            <w:pPr>
              <w:jc w:val="center"/>
              <w:rPr>
                <w:rFonts w:ascii="宋体" w:hAnsi="宋体" w:cs="宋体"/>
                <w:color w:val="auto"/>
                <w:szCs w:val="21"/>
                <w:highlight w:val="none"/>
              </w:rPr>
            </w:pPr>
            <w:r>
              <w:rPr>
                <w:rFonts w:hint="eastAsia" w:ascii="宋体" w:hAnsi="宋体" w:cs="宋体"/>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vAlign w:val="center"/>
          </w:tcPr>
          <w:p w14:paraId="629A6706">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vAlign w:val="center"/>
          </w:tcPr>
          <w:p w14:paraId="7AFDED1A">
            <w:pPr>
              <w:jc w:val="center"/>
              <w:rPr>
                <w:rFonts w:ascii="宋体" w:hAnsi="宋体" w:cs="宋体"/>
                <w:color w:val="auto"/>
                <w:szCs w:val="21"/>
                <w:highlight w:val="none"/>
              </w:rPr>
            </w:pPr>
            <w:r>
              <w:rPr>
                <w:rFonts w:hint="eastAsia" w:ascii="宋体" w:hAnsi="宋体" w:cs="宋体"/>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vAlign w:val="center"/>
          </w:tcPr>
          <w:p w14:paraId="2596F1BC">
            <w:pPr>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vAlign w:val="center"/>
          </w:tcPr>
          <w:p w14:paraId="62272879">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3AE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5345093F">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A8981B7">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5F9EC611">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01F88A9">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093C1369">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20A92B31">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4794D95">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B122459">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3660431">
            <w:pPr>
              <w:ind w:firstLine="420" w:firstLineChars="200"/>
              <w:rPr>
                <w:rFonts w:ascii="宋体" w:hAnsi="宋体" w:cs="宋体"/>
                <w:color w:val="auto"/>
                <w:szCs w:val="21"/>
                <w:highlight w:val="none"/>
              </w:rPr>
            </w:pPr>
          </w:p>
        </w:tc>
      </w:tr>
      <w:tr w14:paraId="338A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5A699E4F">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1125769">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0FBB268A">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8BC190D">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3FE99C48">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C64DE03">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317E2A97">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4ADB04D9">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5303135C">
            <w:pPr>
              <w:ind w:firstLine="420" w:firstLineChars="200"/>
              <w:rPr>
                <w:rFonts w:ascii="宋体" w:hAnsi="宋体" w:cs="宋体"/>
                <w:color w:val="auto"/>
                <w:szCs w:val="21"/>
                <w:highlight w:val="none"/>
              </w:rPr>
            </w:pPr>
          </w:p>
        </w:tc>
      </w:tr>
      <w:tr w14:paraId="685C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CD51543">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A32D3C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16230030">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42CB09A2">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83354A7">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ECA454D">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1E50AFDE">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1681EB7D">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78588059">
            <w:pPr>
              <w:ind w:firstLine="420" w:firstLineChars="200"/>
              <w:rPr>
                <w:rFonts w:ascii="宋体" w:hAnsi="宋体" w:cs="宋体"/>
                <w:color w:val="auto"/>
                <w:szCs w:val="21"/>
                <w:highlight w:val="none"/>
              </w:rPr>
            </w:pPr>
          </w:p>
        </w:tc>
      </w:tr>
      <w:tr w14:paraId="0040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6E262C3A">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AC1F39F">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78358371">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B94C7EE">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1D3F6608">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50EC1494">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4BBA3B2D">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0D405438">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1A2B2F91">
            <w:pPr>
              <w:ind w:firstLine="420" w:firstLineChars="200"/>
              <w:rPr>
                <w:rFonts w:ascii="宋体" w:hAnsi="宋体" w:cs="宋体"/>
                <w:color w:val="auto"/>
                <w:szCs w:val="21"/>
                <w:highlight w:val="none"/>
              </w:rPr>
            </w:pPr>
          </w:p>
        </w:tc>
      </w:tr>
      <w:tr w14:paraId="508A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0958286F">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B8B586B">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437208E">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1F1A0632">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2C552812">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DC2DD7E">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56D5E638">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13FA4C96">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D523AB1">
            <w:pPr>
              <w:ind w:firstLine="420" w:firstLineChars="200"/>
              <w:rPr>
                <w:rFonts w:ascii="宋体" w:hAnsi="宋体" w:cs="宋体"/>
                <w:color w:val="auto"/>
                <w:szCs w:val="21"/>
                <w:highlight w:val="none"/>
              </w:rPr>
            </w:pPr>
          </w:p>
        </w:tc>
      </w:tr>
      <w:tr w14:paraId="5B53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18215622">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38309274">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1E1DB472">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11D29105">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69B3D5D4">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6C4CB459">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468D3023">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0AEF6B53">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683127DF">
            <w:pPr>
              <w:ind w:firstLine="420" w:firstLineChars="200"/>
              <w:rPr>
                <w:rFonts w:ascii="宋体" w:hAnsi="宋体" w:cs="宋体"/>
                <w:color w:val="auto"/>
                <w:szCs w:val="21"/>
                <w:highlight w:val="none"/>
              </w:rPr>
            </w:pPr>
          </w:p>
        </w:tc>
      </w:tr>
      <w:tr w14:paraId="747A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19A9EC6E">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E827A53">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4F01CB33">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4EECBDE2">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0F3B0981">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72AE2DF8">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D4C1F02">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08011D7">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2FE0FCD">
            <w:pPr>
              <w:ind w:firstLine="420" w:firstLineChars="200"/>
              <w:rPr>
                <w:rFonts w:ascii="宋体" w:hAnsi="宋体" w:cs="宋体"/>
                <w:color w:val="auto"/>
                <w:szCs w:val="21"/>
                <w:highlight w:val="none"/>
              </w:rPr>
            </w:pPr>
          </w:p>
        </w:tc>
      </w:tr>
      <w:tr w14:paraId="67D9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7F7C76E">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5CAE488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69202ECD">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BD0C303">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55D12221">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61553BB3">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5559061B">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685C2D25">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1AAC6E9F">
            <w:pPr>
              <w:ind w:firstLine="420" w:firstLineChars="200"/>
              <w:rPr>
                <w:rFonts w:ascii="宋体" w:hAnsi="宋体" w:cs="宋体"/>
                <w:color w:val="auto"/>
                <w:szCs w:val="21"/>
                <w:highlight w:val="none"/>
              </w:rPr>
            </w:pPr>
          </w:p>
        </w:tc>
      </w:tr>
      <w:tr w14:paraId="5314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1F135CE1">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38F760CE">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2D5C162B">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7E8D636B">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5A9FB73F">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69460D9">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0C743AB">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7A7B3924">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5870DCD">
            <w:pPr>
              <w:ind w:firstLine="420" w:firstLineChars="200"/>
              <w:rPr>
                <w:rFonts w:ascii="宋体" w:hAnsi="宋体" w:cs="宋体"/>
                <w:color w:val="auto"/>
                <w:szCs w:val="21"/>
                <w:highlight w:val="none"/>
              </w:rPr>
            </w:pPr>
          </w:p>
        </w:tc>
      </w:tr>
      <w:tr w14:paraId="3010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7B461B29">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242F35F0">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9F87210">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619D9CA">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1632FDA7">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42FBD57">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52A363B5">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3E2F34BA">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049DAEF4">
            <w:pPr>
              <w:ind w:firstLine="420" w:firstLineChars="200"/>
              <w:rPr>
                <w:rFonts w:ascii="宋体" w:hAnsi="宋体" w:cs="宋体"/>
                <w:color w:val="auto"/>
                <w:szCs w:val="21"/>
                <w:highlight w:val="none"/>
              </w:rPr>
            </w:pPr>
          </w:p>
        </w:tc>
      </w:tr>
      <w:tr w14:paraId="4BE1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9E4ADD3">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E7F725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2B184CB5">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1E42A6BE">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22675381">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C8BFB9B">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3BDACC41">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3BDEB967">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0228640E">
            <w:pPr>
              <w:ind w:firstLine="420" w:firstLineChars="200"/>
              <w:rPr>
                <w:rFonts w:ascii="宋体" w:hAnsi="宋体" w:cs="宋体"/>
                <w:color w:val="auto"/>
                <w:szCs w:val="21"/>
                <w:highlight w:val="none"/>
              </w:rPr>
            </w:pPr>
          </w:p>
        </w:tc>
      </w:tr>
      <w:tr w14:paraId="3B6E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6A323BAF">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21672AA6">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668ECA74">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13FDCAA9">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DC64CC6">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009AAF5B">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14E8B53C">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BC69CAE">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2ED9BD74">
            <w:pPr>
              <w:ind w:firstLine="420" w:firstLineChars="200"/>
              <w:rPr>
                <w:rFonts w:ascii="宋体" w:hAnsi="宋体" w:cs="宋体"/>
                <w:color w:val="auto"/>
                <w:szCs w:val="21"/>
                <w:highlight w:val="none"/>
              </w:rPr>
            </w:pPr>
          </w:p>
        </w:tc>
      </w:tr>
      <w:tr w14:paraId="49DB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DA42863">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595D0A0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15C0645">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44EE2AD">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6553FD4D">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3A76D3C1">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7223F5D">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E1E0BDC">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AFE1399">
            <w:pPr>
              <w:ind w:firstLine="420" w:firstLineChars="200"/>
              <w:rPr>
                <w:rFonts w:ascii="宋体" w:hAnsi="宋体" w:cs="宋体"/>
                <w:color w:val="auto"/>
                <w:szCs w:val="21"/>
                <w:highlight w:val="none"/>
              </w:rPr>
            </w:pPr>
          </w:p>
        </w:tc>
      </w:tr>
      <w:tr w14:paraId="68CD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0DEF344">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16B99AD1">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CD9AE8A">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7711A45">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ED9F577">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BF0D6A7">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3B48107A">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9F24DDA">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10F0EBEC">
            <w:pPr>
              <w:ind w:firstLine="420" w:firstLineChars="200"/>
              <w:rPr>
                <w:rFonts w:ascii="宋体" w:hAnsi="宋体" w:cs="宋体"/>
                <w:color w:val="auto"/>
                <w:szCs w:val="21"/>
                <w:highlight w:val="none"/>
              </w:rPr>
            </w:pPr>
          </w:p>
        </w:tc>
      </w:tr>
      <w:tr w14:paraId="2EDE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6D92159D">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42C802C">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73FFDFF">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178DAC0">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61F36759">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38F03A08">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18E1B51E">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1DF6308A">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06EDE099">
            <w:pPr>
              <w:ind w:firstLine="420" w:firstLineChars="200"/>
              <w:rPr>
                <w:rFonts w:ascii="宋体" w:hAnsi="宋体" w:cs="宋体"/>
                <w:color w:val="auto"/>
                <w:szCs w:val="21"/>
                <w:highlight w:val="none"/>
              </w:rPr>
            </w:pPr>
          </w:p>
        </w:tc>
      </w:tr>
      <w:tr w14:paraId="342D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3B961970">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7A95771E">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22DFFF4C">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28B27C07">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591839F">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7B9403AF">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1C91D57A">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442285B6">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52A4ED4D">
            <w:pPr>
              <w:ind w:firstLine="420" w:firstLineChars="200"/>
              <w:rPr>
                <w:rFonts w:ascii="宋体" w:hAnsi="宋体" w:cs="宋体"/>
                <w:color w:val="auto"/>
                <w:szCs w:val="21"/>
                <w:highlight w:val="none"/>
              </w:rPr>
            </w:pPr>
          </w:p>
        </w:tc>
      </w:tr>
      <w:tr w14:paraId="6751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7345B5C0">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8D663E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472ED7CA">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459C4534">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5419C4F1">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23A534BF">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00E301BF">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0F368A8F">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B7681BE">
            <w:pPr>
              <w:ind w:firstLine="420" w:firstLineChars="200"/>
              <w:rPr>
                <w:rFonts w:ascii="宋体" w:hAnsi="宋体" w:cs="宋体"/>
                <w:color w:val="auto"/>
                <w:szCs w:val="21"/>
                <w:highlight w:val="none"/>
              </w:rPr>
            </w:pPr>
          </w:p>
        </w:tc>
      </w:tr>
      <w:tr w14:paraId="1307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0E1D67C5">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134D0377">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67B39E84">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76341F4F">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0C7271C4">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1E356FA">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A26D774">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6917D295">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0682969">
            <w:pPr>
              <w:ind w:firstLine="420" w:firstLineChars="200"/>
              <w:rPr>
                <w:rFonts w:ascii="宋体" w:hAnsi="宋体" w:cs="宋体"/>
                <w:color w:val="auto"/>
                <w:szCs w:val="21"/>
                <w:highlight w:val="none"/>
              </w:rPr>
            </w:pPr>
          </w:p>
        </w:tc>
      </w:tr>
      <w:tr w14:paraId="7116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3F81545">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7FA1DA2A">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79F6F6BA">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AFFEAC3">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3E6F7DB0">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6214271">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3DB9AD06">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781746CC">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B11941A">
            <w:pPr>
              <w:ind w:firstLine="420" w:firstLineChars="200"/>
              <w:rPr>
                <w:rFonts w:ascii="宋体" w:hAnsi="宋体" w:cs="宋体"/>
                <w:color w:val="auto"/>
                <w:szCs w:val="21"/>
                <w:highlight w:val="none"/>
              </w:rPr>
            </w:pPr>
          </w:p>
        </w:tc>
      </w:tr>
      <w:tr w14:paraId="1D1D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64768205">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32042D39">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6924AADE">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3BB18B6A">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4ECCCA7F">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56B6C09F">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733EDB74">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48C19CA6">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78FD1038">
            <w:pPr>
              <w:ind w:firstLine="420" w:firstLineChars="200"/>
              <w:rPr>
                <w:rFonts w:ascii="宋体" w:hAnsi="宋体" w:cs="宋体"/>
                <w:color w:val="auto"/>
                <w:szCs w:val="21"/>
                <w:highlight w:val="none"/>
              </w:rPr>
            </w:pPr>
          </w:p>
        </w:tc>
      </w:tr>
      <w:tr w14:paraId="76EE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5F0A60CB">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3DDBFD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40585D4B">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3E38C088">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24774FD2">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C9337F4">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5C5E417C">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2D89517F">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2CB6862">
            <w:pPr>
              <w:ind w:firstLine="420" w:firstLineChars="200"/>
              <w:rPr>
                <w:rFonts w:ascii="宋体" w:hAnsi="宋体" w:cs="宋体"/>
                <w:color w:val="auto"/>
                <w:szCs w:val="21"/>
                <w:highlight w:val="none"/>
              </w:rPr>
            </w:pPr>
          </w:p>
        </w:tc>
      </w:tr>
      <w:tr w14:paraId="4D15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01369B1D">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52ADFD2C">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0EAF46E">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13781EE">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C379D2A">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65452F1B">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F2A40AC">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1C509D45">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71E0825">
            <w:pPr>
              <w:ind w:firstLine="420" w:firstLineChars="200"/>
              <w:rPr>
                <w:rFonts w:ascii="宋体" w:hAnsi="宋体" w:cs="宋体"/>
                <w:color w:val="auto"/>
                <w:szCs w:val="21"/>
                <w:highlight w:val="none"/>
              </w:rPr>
            </w:pPr>
          </w:p>
        </w:tc>
      </w:tr>
      <w:tr w14:paraId="3D8C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vAlign w:val="center"/>
          </w:tcPr>
          <w:p w14:paraId="31215FF7">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47A6D374">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F2B85CB">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651ED66">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646B7972">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4BA68AD">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48AF0A7D">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30DF9B1E">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56766754">
            <w:pPr>
              <w:ind w:firstLine="420" w:firstLineChars="200"/>
              <w:rPr>
                <w:rFonts w:ascii="宋体" w:hAnsi="宋体" w:cs="宋体"/>
                <w:color w:val="auto"/>
                <w:szCs w:val="21"/>
                <w:highlight w:val="none"/>
              </w:rPr>
            </w:pPr>
          </w:p>
        </w:tc>
      </w:tr>
    </w:tbl>
    <w:p w14:paraId="348949F9">
      <w:pPr>
        <w:ind w:firstLine="420" w:firstLineChars="200"/>
        <w:rPr>
          <w:rFonts w:ascii="宋体" w:hAnsi="宋体" w:cs="宋体"/>
          <w:color w:val="auto"/>
          <w:szCs w:val="21"/>
          <w:highlight w:val="none"/>
        </w:rPr>
      </w:pPr>
    </w:p>
    <w:p w14:paraId="4DE2E752">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2A71D325">
      <w:pPr>
        <w:pStyle w:val="7"/>
        <w:spacing w:line="240" w:lineRule="auto"/>
        <w:rPr>
          <w:rFonts w:ascii="宋体" w:hAnsi="宋体" w:cs="宋体"/>
          <w:color w:val="auto"/>
          <w:highlight w:val="none"/>
        </w:rPr>
      </w:pPr>
      <w:r>
        <w:rPr>
          <w:rFonts w:hint="eastAsia" w:ascii="宋体" w:hAnsi="宋体" w:cs="宋体"/>
          <w:color w:val="auto"/>
          <w:highlight w:val="none"/>
        </w:rPr>
        <w:t>附表三：劳动力计划表</w:t>
      </w:r>
    </w:p>
    <w:p w14:paraId="148D25A8">
      <w:pPr>
        <w:ind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3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14:paraId="73D1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69FB1F19">
            <w:pPr>
              <w:rPr>
                <w:rFonts w:ascii="宋体" w:hAnsi="宋体" w:cs="宋体"/>
                <w:color w:val="auto"/>
                <w:szCs w:val="21"/>
                <w:highlight w:val="none"/>
              </w:rPr>
            </w:pPr>
            <w:r>
              <w:rPr>
                <w:rFonts w:hint="eastAsia" w:ascii="宋体" w:hAnsi="宋体" w:cs="宋体"/>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vAlign w:val="center"/>
          </w:tcPr>
          <w:p w14:paraId="188582E5">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14:paraId="6709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5C3F6263">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CA7CEC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AD06CE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C9791C5">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2E0D398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D9E69A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B09264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0D91E95">
            <w:pPr>
              <w:ind w:firstLine="420" w:firstLineChars="200"/>
              <w:rPr>
                <w:rFonts w:ascii="宋体" w:hAnsi="宋体" w:cs="宋体"/>
                <w:color w:val="auto"/>
                <w:szCs w:val="21"/>
                <w:highlight w:val="none"/>
              </w:rPr>
            </w:pPr>
          </w:p>
        </w:tc>
      </w:tr>
      <w:tr w14:paraId="052A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32D98D7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63B107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8320B5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B78F16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C35DFE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F62D4D4">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6AE14ED">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B9F93A8">
            <w:pPr>
              <w:ind w:firstLine="420" w:firstLineChars="200"/>
              <w:rPr>
                <w:rFonts w:ascii="宋体" w:hAnsi="宋体" w:cs="宋体"/>
                <w:color w:val="auto"/>
                <w:szCs w:val="21"/>
                <w:highlight w:val="none"/>
              </w:rPr>
            </w:pPr>
          </w:p>
        </w:tc>
      </w:tr>
      <w:tr w14:paraId="4FC1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7BB1FA2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CF581F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58CCA1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0D2DAA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38AF91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FF14D0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1DA249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AA62B6D">
            <w:pPr>
              <w:ind w:firstLine="420" w:firstLineChars="200"/>
              <w:rPr>
                <w:rFonts w:ascii="宋体" w:hAnsi="宋体" w:cs="宋体"/>
                <w:color w:val="auto"/>
                <w:szCs w:val="21"/>
                <w:highlight w:val="none"/>
              </w:rPr>
            </w:pPr>
          </w:p>
        </w:tc>
      </w:tr>
      <w:tr w14:paraId="5F6C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CBDB7D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38DAD6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269EA3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722C56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817C1F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85120A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8C23A3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8FDF2D7">
            <w:pPr>
              <w:ind w:firstLine="420" w:firstLineChars="200"/>
              <w:rPr>
                <w:rFonts w:ascii="宋体" w:hAnsi="宋体" w:cs="宋体"/>
                <w:color w:val="auto"/>
                <w:szCs w:val="21"/>
                <w:highlight w:val="none"/>
              </w:rPr>
            </w:pPr>
          </w:p>
        </w:tc>
      </w:tr>
      <w:tr w14:paraId="7B8B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D08EC3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3E9D13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3242A0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0241A18">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42861D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406EEAD">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94ACD0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D7FCB04">
            <w:pPr>
              <w:ind w:firstLine="420" w:firstLineChars="200"/>
              <w:rPr>
                <w:rFonts w:ascii="宋体" w:hAnsi="宋体" w:cs="宋体"/>
                <w:color w:val="auto"/>
                <w:szCs w:val="21"/>
                <w:highlight w:val="none"/>
              </w:rPr>
            </w:pPr>
          </w:p>
        </w:tc>
      </w:tr>
      <w:tr w14:paraId="473F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4CD48A23">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D731C6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C8DE9D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4C3809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4A5B439">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36E0F83">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7DAF8A3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640C556">
            <w:pPr>
              <w:ind w:firstLine="420" w:firstLineChars="200"/>
              <w:rPr>
                <w:rFonts w:ascii="宋体" w:hAnsi="宋体" w:cs="宋体"/>
                <w:color w:val="auto"/>
                <w:szCs w:val="21"/>
                <w:highlight w:val="none"/>
              </w:rPr>
            </w:pPr>
          </w:p>
        </w:tc>
      </w:tr>
      <w:tr w14:paraId="70D4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64E10E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A3FEE4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061A54D">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6EF1281">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BD00AA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1813C0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454E8BD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1A46860">
            <w:pPr>
              <w:ind w:firstLine="420" w:firstLineChars="200"/>
              <w:rPr>
                <w:rFonts w:ascii="宋体" w:hAnsi="宋体" w:cs="宋体"/>
                <w:color w:val="auto"/>
                <w:szCs w:val="21"/>
                <w:highlight w:val="none"/>
              </w:rPr>
            </w:pPr>
          </w:p>
        </w:tc>
      </w:tr>
      <w:tr w14:paraId="3327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4080C77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91CB10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B995DF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B31155C">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A781E8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EDD579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84891C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F17C21D">
            <w:pPr>
              <w:ind w:firstLine="420" w:firstLineChars="200"/>
              <w:rPr>
                <w:rFonts w:ascii="宋体" w:hAnsi="宋体" w:cs="宋体"/>
                <w:color w:val="auto"/>
                <w:szCs w:val="21"/>
                <w:highlight w:val="none"/>
              </w:rPr>
            </w:pPr>
          </w:p>
        </w:tc>
      </w:tr>
      <w:tr w14:paraId="4055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84FF2DD">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A3E8B2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89B4E5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CB19A12">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135DA26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460C835">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72328D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FC53929">
            <w:pPr>
              <w:ind w:firstLine="420" w:firstLineChars="200"/>
              <w:rPr>
                <w:rFonts w:ascii="宋体" w:hAnsi="宋体" w:cs="宋体"/>
                <w:color w:val="auto"/>
                <w:szCs w:val="21"/>
                <w:highlight w:val="none"/>
              </w:rPr>
            </w:pPr>
          </w:p>
        </w:tc>
      </w:tr>
      <w:tr w14:paraId="3951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6F1FA03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224FA9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808D3D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A2FAFBC">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EB8C43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F09A0BA">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B5F6F7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D09D234">
            <w:pPr>
              <w:ind w:firstLine="420" w:firstLineChars="200"/>
              <w:rPr>
                <w:rFonts w:ascii="宋体" w:hAnsi="宋体" w:cs="宋体"/>
                <w:color w:val="auto"/>
                <w:szCs w:val="21"/>
                <w:highlight w:val="none"/>
              </w:rPr>
            </w:pPr>
          </w:p>
        </w:tc>
      </w:tr>
      <w:tr w14:paraId="00D5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7422773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C74AE4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8D401D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2F910FF">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338DFF9">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08B5652">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ED3519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FDC9C75">
            <w:pPr>
              <w:ind w:firstLine="420" w:firstLineChars="200"/>
              <w:rPr>
                <w:rFonts w:ascii="宋体" w:hAnsi="宋体" w:cs="宋体"/>
                <w:color w:val="auto"/>
                <w:szCs w:val="21"/>
                <w:highlight w:val="none"/>
              </w:rPr>
            </w:pPr>
          </w:p>
        </w:tc>
      </w:tr>
      <w:tr w14:paraId="6EA9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58CCCC1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D8BACB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AD5E56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D588E5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C288BD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9449EA4">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1D5B8AB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3744525">
            <w:pPr>
              <w:ind w:firstLine="420" w:firstLineChars="200"/>
              <w:rPr>
                <w:rFonts w:ascii="宋体" w:hAnsi="宋体" w:cs="宋体"/>
                <w:color w:val="auto"/>
                <w:szCs w:val="21"/>
                <w:highlight w:val="none"/>
              </w:rPr>
            </w:pPr>
          </w:p>
        </w:tc>
      </w:tr>
      <w:tr w14:paraId="1ADC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415FD6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6CB811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040723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9BABC12">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73CA13A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EF36188">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D6DD1B9">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5DC3038">
            <w:pPr>
              <w:ind w:firstLine="420" w:firstLineChars="200"/>
              <w:rPr>
                <w:rFonts w:ascii="宋体" w:hAnsi="宋体" w:cs="宋体"/>
                <w:color w:val="auto"/>
                <w:szCs w:val="21"/>
                <w:highlight w:val="none"/>
              </w:rPr>
            </w:pPr>
          </w:p>
        </w:tc>
      </w:tr>
      <w:tr w14:paraId="3962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8632903">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6432FE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DFF8C9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5AC08B5">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95CB96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F5BAE70">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D67E23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7A3CA26">
            <w:pPr>
              <w:ind w:firstLine="420" w:firstLineChars="200"/>
              <w:rPr>
                <w:rFonts w:ascii="宋体" w:hAnsi="宋体" w:cs="宋体"/>
                <w:color w:val="auto"/>
                <w:szCs w:val="21"/>
                <w:highlight w:val="none"/>
              </w:rPr>
            </w:pPr>
          </w:p>
        </w:tc>
      </w:tr>
      <w:tr w14:paraId="316F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6605558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E5C82D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34ED87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D437527">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780EFB9">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87F742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7CD88D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898EC41">
            <w:pPr>
              <w:ind w:firstLine="420" w:firstLineChars="200"/>
              <w:rPr>
                <w:rFonts w:ascii="宋体" w:hAnsi="宋体" w:cs="宋体"/>
                <w:color w:val="auto"/>
                <w:szCs w:val="21"/>
                <w:highlight w:val="none"/>
              </w:rPr>
            </w:pPr>
          </w:p>
        </w:tc>
      </w:tr>
      <w:tr w14:paraId="46A7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5C18102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B551DF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1C6B5C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0A5A017">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18831D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832DB7D">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4F2E671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A9746EC">
            <w:pPr>
              <w:ind w:firstLine="420" w:firstLineChars="200"/>
              <w:rPr>
                <w:rFonts w:ascii="宋体" w:hAnsi="宋体" w:cs="宋体"/>
                <w:color w:val="auto"/>
                <w:szCs w:val="21"/>
                <w:highlight w:val="none"/>
              </w:rPr>
            </w:pPr>
          </w:p>
        </w:tc>
      </w:tr>
      <w:tr w14:paraId="0D95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53F9560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B7FA50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DBADA5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863A72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768D74A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8312E25">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49E094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B8980C2">
            <w:pPr>
              <w:ind w:firstLine="420" w:firstLineChars="200"/>
              <w:rPr>
                <w:rFonts w:ascii="宋体" w:hAnsi="宋体" w:cs="宋体"/>
                <w:color w:val="auto"/>
                <w:szCs w:val="21"/>
                <w:highlight w:val="none"/>
              </w:rPr>
            </w:pPr>
          </w:p>
        </w:tc>
      </w:tr>
      <w:tr w14:paraId="7F17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705CB94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0811BF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6ECFDFD">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4CE656F">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54C3B0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AAFAAC4">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211D0F8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33C91A3">
            <w:pPr>
              <w:ind w:firstLine="420" w:firstLineChars="200"/>
              <w:rPr>
                <w:rFonts w:ascii="宋体" w:hAnsi="宋体" w:cs="宋体"/>
                <w:color w:val="auto"/>
                <w:szCs w:val="21"/>
                <w:highlight w:val="none"/>
              </w:rPr>
            </w:pPr>
          </w:p>
        </w:tc>
      </w:tr>
      <w:tr w14:paraId="60D0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63B2AE5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9C772B3">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5957CB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DAAEB3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7E5F83E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0BDD0E2">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1183593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8282846">
            <w:pPr>
              <w:ind w:firstLine="420" w:firstLineChars="200"/>
              <w:rPr>
                <w:rFonts w:ascii="宋体" w:hAnsi="宋体" w:cs="宋体"/>
                <w:color w:val="auto"/>
                <w:szCs w:val="21"/>
                <w:highlight w:val="none"/>
              </w:rPr>
            </w:pPr>
          </w:p>
        </w:tc>
      </w:tr>
      <w:tr w14:paraId="258E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vAlign w:val="center"/>
          </w:tcPr>
          <w:p w14:paraId="66096FD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8FB241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A5DEA7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763B77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4D652C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96C50C9">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715DBE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94C51FD">
            <w:pPr>
              <w:ind w:firstLine="420" w:firstLineChars="200"/>
              <w:rPr>
                <w:rFonts w:ascii="宋体" w:hAnsi="宋体" w:cs="宋体"/>
                <w:color w:val="auto"/>
                <w:szCs w:val="21"/>
                <w:highlight w:val="none"/>
              </w:rPr>
            </w:pPr>
          </w:p>
        </w:tc>
      </w:tr>
    </w:tbl>
    <w:p w14:paraId="6D0742B5">
      <w:pPr>
        <w:ind w:firstLine="420" w:firstLineChars="200"/>
        <w:rPr>
          <w:rFonts w:ascii="宋体" w:hAnsi="宋体" w:cs="宋体"/>
          <w:color w:val="auto"/>
          <w:szCs w:val="21"/>
          <w:highlight w:val="none"/>
        </w:rPr>
      </w:pPr>
    </w:p>
    <w:p w14:paraId="0B65DFF6">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1B3E6AA">
      <w:pPr>
        <w:pStyle w:val="7"/>
        <w:spacing w:line="240" w:lineRule="auto"/>
        <w:rPr>
          <w:rFonts w:ascii="宋体" w:hAnsi="宋体" w:cs="宋体"/>
          <w:color w:val="auto"/>
          <w:highlight w:val="none"/>
        </w:rPr>
      </w:pPr>
      <w:r>
        <w:rPr>
          <w:rFonts w:hint="eastAsia" w:ascii="宋体" w:hAnsi="宋体" w:cs="宋体"/>
          <w:color w:val="auto"/>
          <w:highlight w:val="none"/>
        </w:rPr>
        <w:t>附表四：计划开、竣工日期和施工进度网络图</w:t>
      </w:r>
    </w:p>
    <w:p w14:paraId="2B93EB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要求的计划工期进行施工的各个关键日期。</w:t>
      </w:r>
    </w:p>
    <w:p w14:paraId="2C18A5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2．施工进度表可采用网络图（或横道图）表示。</w:t>
      </w:r>
    </w:p>
    <w:p w14:paraId="203879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1D4371D2">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D7F1A68">
      <w:pPr>
        <w:pStyle w:val="7"/>
        <w:spacing w:line="240" w:lineRule="auto"/>
        <w:rPr>
          <w:rFonts w:ascii="宋体" w:hAnsi="宋体" w:cs="宋体"/>
          <w:color w:val="auto"/>
          <w:highlight w:val="none"/>
        </w:rPr>
      </w:pPr>
      <w:r>
        <w:rPr>
          <w:rFonts w:hint="eastAsia" w:ascii="宋体" w:hAnsi="宋体" w:cs="宋体"/>
          <w:color w:val="auto"/>
          <w:highlight w:val="none"/>
        </w:rPr>
        <w:t>附表五：施工总平面图</w:t>
      </w:r>
    </w:p>
    <w:p w14:paraId="1549AF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投标人应递交一份施工总平面图，绘出现场临时设施布置图表并附文字说明。</w:t>
      </w:r>
    </w:p>
    <w:p w14:paraId="3B69DB63">
      <w:pPr>
        <w:ind w:firstLine="420" w:firstLineChars="200"/>
        <w:rPr>
          <w:rFonts w:ascii="宋体" w:hAnsi="宋体" w:cs="宋体"/>
          <w:color w:val="auto"/>
          <w:szCs w:val="21"/>
          <w:highlight w:val="none"/>
        </w:rPr>
      </w:pPr>
    </w:p>
    <w:p w14:paraId="7E10536A">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61268DD">
      <w:pPr>
        <w:pStyle w:val="7"/>
        <w:spacing w:line="240" w:lineRule="auto"/>
        <w:rPr>
          <w:rFonts w:ascii="宋体" w:hAnsi="宋体" w:cs="宋体"/>
          <w:color w:val="auto"/>
          <w:highlight w:val="none"/>
        </w:rPr>
      </w:pPr>
      <w:r>
        <w:rPr>
          <w:rFonts w:hint="eastAsia" w:ascii="宋体" w:hAnsi="宋体" w:cs="宋体"/>
          <w:color w:val="auto"/>
          <w:highlight w:val="none"/>
        </w:rPr>
        <w:t>附表六：临时用地表</w:t>
      </w: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14:paraId="30EA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vAlign w:val="center"/>
          </w:tcPr>
          <w:p w14:paraId="503B5F82">
            <w:pPr>
              <w:jc w:val="center"/>
              <w:rPr>
                <w:rFonts w:ascii="宋体" w:hAnsi="宋体" w:cs="宋体"/>
                <w:color w:val="auto"/>
                <w:highlight w:val="none"/>
              </w:rPr>
            </w:pPr>
            <w:r>
              <w:rPr>
                <w:rFonts w:hint="eastAsia" w:ascii="宋体" w:hAnsi="宋体" w:cs="宋体"/>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vAlign w:val="center"/>
          </w:tcPr>
          <w:p w14:paraId="2B414C1C">
            <w:pPr>
              <w:jc w:val="center"/>
              <w:rPr>
                <w:rFonts w:ascii="宋体" w:hAnsi="宋体" w:cs="宋体"/>
                <w:color w:val="auto"/>
                <w:highlight w:val="none"/>
              </w:rPr>
            </w:pPr>
            <w:r>
              <w:rPr>
                <w:rFonts w:hint="eastAsia" w:ascii="宋体" w:hAnsi="宋体" w:cs="宋体"/>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vAlign w:val="center"/>
          </w:tcPr>
          <w:p w14:paraId="22E92D87">
            <w:pPr>
              <w:jc w:val="center"/>
              <w:rPr>
                <w:rFonts w:ascii="宋体" w:hAnsi="宋体" w:cs="宋体"/>
                <w:color w:val="auto"/>
                <w:highlight w:val="none"/>
              </w:rPr>
            </w:pPr>
            <w:r>
              <w:rPr>
                <w:rFonts w:hint="eastAsia" w:ascii="宋体" w:hAnsi="宋体" w:cs="宋体"/>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vAlign w:val="center"/>
          </w:tcPr>
          <w:p w14:paraId="2976D53B">
            <w:pPr>
              <w:jc w:val="center"/>
              <w:rPr>
                <w:rFonts w:ascii="宋体" w:hAnsi="宋体" w:cs="宋体"/>
                <w:color w:val="auto"/>
                <w:highlight w:val="none"/>
              </w:rPr>
            </w:pPr>
            <w:r>
              <w:rPr>
                <w:rFonts w:hint="eastAsia" w:ascii="宋体" w:hAnsi="宋体" w:cs="宋体"/>
                <w:color w:val="auto"/>
                <w:szCs w:val="21"/>
                <w:highlight w:val="none"/>
              </w:rPr>
              <w:t>需用时间</w:t>
            </w:r>
          </w:p>
        </w:tc>
      </w:tr>
      <w:tr w14:paraId="5D9E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385D67EE">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758AFEBF">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1442028">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BF0B9F2">
            <w:pPr>
              <w:rPr>
                <w:rFonts w:ascii="宋体" w:hAnsi="宋体" w:cs="宋体"/>
                <w:color w:val="auto"/>
                <w:highlight w:val="none"/>
              </w:rPr>
            </w:pPr>
          </w:p>
        </w:tc>
      </w:tr>
      <w:tr w14:paraId="3222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2674EF2E">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175BDD07">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C2AC713">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45C05BD">
            <w:pPr>
              <w:rPr>
                <w:rFonts w:ascii="宋体" w:hAnsi="宋体" w:cs="宋体"/>
                <w:color w:val="auto"/>
                <w:highlight w:val="none"/>
              </w:rPr>
            </w:pPr>
          </w:p>
        </w:tc>
      </w:tr>
      <w:tr w14:paraId="723A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6C5826F4">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664BE95D">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85D8201">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709C2B9">
            <w:pPr>
              <w:rPr>
                <w:rFonts w:ascii="宋体" w:hAnsi="宋体" w:cs="宋体"/>
                <w:color w:val="auto"/>
                <w:highlight w:val="none"/>
              </w:rPr>
            </w:pPr>
          </w:p>
        </w:tc>
      </w:tr>
      <w:tr w14:paraId="48FA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4A9B6AF0">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12F69A70">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E7583F9">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533225D">
            <w:pPr>
              <w:rPr>
                <w:rFonts w:ascii="宋体" w:hAnsi="宋体" w:cs="宋体"/>
                <w:color w:val="auto"/>
                <w:highlight w:val="none"/>
              </w:rPr>
            </w:pPr>
          </w:p>
        </w:tc>
      </w:tr>
      <w:tr w14:paraId="6A71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6581B376">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2D97162F">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1FFFB9A">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EA49E8C">
            <w:pPr>
              <w:rPr>
                <w:rFonts w:ascii="宋体" w:hAnsi="宋体" w:cs="宋体"/>
                <w:color w:val="auto"/>
                <w:highlight w:val="none"/>
              </w:rPr>
            </w:pPr>
          </w:p>
        </w:tc>
      </w:tr>
      <w:tr w14:paraId="773F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7895756C">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4D5D76EE">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0B3F3B7">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5C22E31F">
            <w:pPr>
              <w:rPr>
                <w:rFonts w:ascii="宋体" w:hAnsi="宋体" w:cs="宋体"/>
                <w:color w:val="auto"/>
                <w:highlight w:val="none"/>
              </w:rPr>
            </w:pPr>
          </w:p>
        </w:tc>
      </w:tr>
      <w:tr w14:paraId="69F5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381CD028">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58D5CE5C">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D77E93E">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12F3CDC">
            <w:pPr>
              <w:rPr>
                <w:rFonts w:ascii="宋体" w:hAnsi="宋体" w:cs="宋体"/>
                <w:color w:val="auto"/>
                <w:highlight w:val="none"/>
              </w:rPr>
            </w:pPr>
          </w:p>
        </w:tc>
      </w:tr>
      <w:tr w14:paraId="15AD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463F2213">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68442083">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1CB8D8E">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B4C91D1">
            <w:pPr>
              <w:rPr>
                <w:rFonts w:ascii="宋体" w:hAnsi="宋体" w:cs="宋体"/>
                <w:color w:val="auto"/>
                <w:highlight w:val="none"/>
              </w:rPr>
            </w:pPr>
          </w:p>
        </w:tc>
      </w:tr>
      <w:tr w14:paraId="2FDE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1A1ED1C7">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2B2BF6DA">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DC2FD8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5E8E1F6D">
            <w:pPr>
              <w:rPr>
                <w:rFonts w:ascii="宋体" w:hAnsi="宋体" w:cs="宋体"/>
                <w:color w:val="auto"/>
                <w:highlight w:val="none"/>
              </w:rPr>
            </w:pPr>
          </w:p>
        </w:tc>
      </w:tr>
      <w:tr w14:paraId="0754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6E187429">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08597DC4">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6BF2CAA">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1CBD141">
            <w:pPr>
              <w:rPr>
                <w:rFonts w:ascii="宋体" w:hAnsi="宋体" w:cs="宋体"/>
                <w:color w:val="auto"/>
                <w:highlight w:val="none"/>
              </w:rPr>
            </w:pPr>
          </w:p>
        </w:tc>
      </w:tr>
      <w:tr w14:paraId="65DB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43DB474B">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27990F7F">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41D2565">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0E8D952">
            <w:pPr>
              <w:rPr>
                <w:rFonts w:ascii="宋体" w:hAnsi="宋体" w:cs="宋体"/>
                <w:color w:val="auto"/>
                <w:highlight w:val="none"/>
              </w:rPr>
            </w:pPr>
          </w:p>
        </w:tc>
      </w:tr>
      <w:tr w14:paraId="49CD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65F7C00F">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4F796FA7">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3D70B1E">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2024F86">
            <w:pPr>
              <w:rPr>
                <w:rFonts w:ascii="宋体" w:hAnsi="宋体" w:cs="宋体"/>
                <w:color w:val="auto"/>
                <w:highlight w:val="none"/>
              </w:rPr>
            </w:pPr>
          </w:p>
        </w:tc>
      </w:tr>
      <w:tr w14:paraId="24B0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0174C85A">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6EBC662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7B4B27E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4619F23">
            <w:pPr>
              <w:rPr>
                <w:rFonts w:ascii="宋体" w:hAnsi="宋体" w:cs="宋体"/>
                <w:color w:val="auto"/>
                <w:highlight w:val="none"/>
              </w:rPr>
            </w:pPr>
          </w:p>
        </w:tc>
      </w:tr>
      <w:tr w14:paraId="18D4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62C4B1CA">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5DF99E2C">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407B85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A11AC0B">
            <w:pPr>
              <w:rPr>
                <w:rFonts w:ascii="宋体" w:hAnsi="宋体" w:cs="宋体"/>
                <w:color w:val="auto"/>
                <w:highlight w:val="none"/>
              </w:rPr>
            </w:pPr>
          </w:p>
        </w:tc>
      </w:tr>
      <w:tr w14:paraId="3C63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5AAD287D">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50A570D9">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4B91074">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A72C5DE">
            <w:pPr>
              <w:rPr>
                <w:rFonts w:ascii="宋体" w:hAnsi="宋体" w:cs="宋体"/>
                <w:color w:val="auto"/>
                <w:highlight w:val="none"/>
              </w:rPr>
            </w:pPr>
          </w:p>
        </w:tc>
      </w:tr>
      <w:tr w14:paraId="0BAD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2DFC2DF3">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05C3E0F5">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FC2611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54BCEC34">
            <w:pPr>
              <w:rPr>
                <w:rFonts w:ascii="宋体" w:hAnsi="宋体" w:cs="宋体"/>
                <w:color w:val="auto"/>
                <w:highlight w:val="none"/>
              </w:rPr>
            </w:pPr>
          </w:p>
        </w:tc>
      </w:tr>
      <w:tr w14:paraId="6927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692D8BF1">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2BDD3D69">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AB4DFA3">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684D458">
            <w:pPr>
              <w:rPr>
                <w:rFonts w:ascii="宋体" w:hAnsi="宋体" w:cs="宋体"/>
                <w:color w:val="auto"/>
                <w:highlight w:val="none"/>
              </w:rPr>
            </w:pPr>
          </w:p>
        </w:tc>
      </w:tr>
      <w:tr w14:paraId="6709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7617806A">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6F1426A7">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9EB8BFA">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29C7052">
            <w:pPr>
              <w:rPr>
                <w:rFonts w:ascii="宋体" w:hAnsi="宋体" w:cs="宋体"/>
                <w:color w:val="auto"/>
                <w:highlight w:val="none"/>
              </w:rPr>
            </w:pPr>
          </w:p>
        </w:tc>
      </w:tr>
      <w:tr w14:paraId="66FA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5FD78F1B">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333173F0">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FBE8AD1">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8C61675">
            <w:pPr>
              <w:rPr>
                <w:rFonts w:ascii="宋体" w:hAnsi="宋体" w:cs="宋体"/>
                <w:color w:val="auto"/>
                <w:highlight w:val="none"/>
              </w:rPr>
            </w:pPr>
          </w:p>
        </w:tc>
      </w:tr>
      <w:tr w14:paraId="45C4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4A11EACD">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3267E948">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0245395">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915DD6A">
            <w:pPr>
              <w:rPr>
                <w:rFonts w:ascii="宋体" w:hAnsi="宋体" w:cs="宋体"/>
                <w:color w:val="auto"/>
                <w:highlight w:val="none"/>
              </w:rPr>
            </w:pPr>
          </w:p>
        </w:tc>
      </w:tr>
      <w:tr w14:paraId="7F75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77313555">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4E6DCBB2">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5CAA34EF">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D29FA27">
            <w:pPr>
              <w:rPr>
                <w:rFonts w:ascii="宋体" w:hAnsi="宋体" w:cs="宋体"/>
                <w:color w:val="auto"/>
                <w:highlight w:val="none"/>
              </w:rPr>
            </w:pPr>
          </w:p>
        </w:tc>
      </w:tr>
      <w:tr w14:paraId="4B9B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21EA781E">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4E5E03DC">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3206D09">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1513D0D">
            <w:pPr>
              <w:rPr>
                <w:rFonts w:ascii="宋体" w:hAnsi="宋体" w:cs="宋体"/>
                <w:color w:val="auto"/>
                <w:highlight w:val="none"/>
              </w:rPr>
            </w:pPr>
          </w:p>
        </w:tc>
      </w:tr>
    </w:tbl>
    <w:p w14:paraId="46AC5B35">
      <w:pPr>
        <w:rPr>
          <w:rFonts w:ascii="宋体" w:hAnsi="宋体" w:cs="宋体"/>
          <w:color w:val="auto"/>
          <w:highlight w:val="none"/>
        </w:rPr>
      </w:pPr>
    </w:p>
    <w:p w14:paraId="2DAF20E3">
      <w:pPr>
        <w:widowControl/>
        <w:jc w:val="left"/>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p>
    <w:p w14:paraId="365C1447">
      <w:pPr>
        <w:spacing w:beforeLines="100" w:afterLines="50"/>
        <w:jc w:val="center"/>
        <w:rPr>
          <w:rFonts w:hint="eastAsia" w:ascii="宋体" w:hAnsi="宋体" w:eastAsia="宋体" w:cs="宋体"/>
          <w:b/>
          <w:bCs/>
          <w:color w:val="auto"/>
          <w:sz w:val="32"/>
          <w:szCs w:val="32"/>
          <w:highlight w:val="none"/>
          <w:lang w:eastAsia="zh-CN"/>
        </w:rPr>
      </w:pPr>
      <w:bookmarkStart w:id="469" w:name="_Toc1209_WPSOffice_Level1"/>
      <w:bookmarkStart w:id="470" w:name="_Toc10590_WPSOffice_Level1"/>
      <w:r>
        <w:rPr>
          <w:rFonts w:hint="eastAsia" w:ascii="宋体" w:hAnsi="宋体" w:cs="宋体"/>
          <w:b/>
          <w:bCs/>
          <w:color w:val="auto"/>
          <w:sz w:val="32"/>
          <w:szCs w:val="32"/>
          <w:highlight w:val="none"/>
        </w:rPr>
        <w:t>十一、优惠条件及</w:t>
      </w:r>
      <w:bookmarkEnd w:id="469"/>
      <w:bookmarkEnd w:id="470"/>
      <w:r>
        <w:rPr>
          <w:rFonts w:hint="eastAsia" w:ascii="宋体" w:hAnsi="宋体" w:cs="宋体"/>
          <w:b/>
          <w:bCs/>
          <w:color w:val="auto"/>
          <w:sz w:val="32"/>
          <w:szCs w:val="32"/>
          <w:highlight w:val="none"/>
          <w:lang w:eastAsia="zh-CN"/>
        </w:rPr>
        <w:t>保修服务</w:t>
      </w:r>
    </w:p>
    <w:p w14:paraId="43D7B7E8">
      <w:pPr>
        <w:spacing w:line="480" w:lineRule="auto"/>
        <w:jc w:val="center"/>
        <w:rPr>
          <w:rFonts w:ascii="宋体" w:hAnsi="宋体" w:cs="宋体"/>
          <w:b/>
          <w:bCs/>
          <w:color w:val="auto"/>
          <w:sz w:val="24"/>
          <w:szCs w:val="32"/>
          <w:highlight w:val="none"/>
        </w:rPr>
      </w:pPr>
    </w:p>
    <w:p w14:paraId="1A971A98">
      <w:pPr>
        <w:spacing w:beforeLines="100" w:afterLines="50"/>
        <w:jc w:val="center"/>
        <w:rPr>
          <w:rFonts w:hint="eastAsia" w:ascii="宋体" w:hAnsi="宋体" w:cs="宋体"/>
          <w:b/>
          <w:bCs/>
          <w:color w:val="auto"/>
          <w:sz w:val="28"/>
          <w:szCs w:val="28"/>
          <w:highlight w:val="none"/>
        </w:rPr>
      </w:pPr>
      <w:bookmarkStart w:id="471" w:name="_Toc4950_WPSOffice_Level1"/>
      <w:bookmarkStart w:id="472" w:name="_Toc1732_WPSOffice_Level1"/>
      <w:r>
        <w:rPr>
          <w:rFonts w:hint="eastAsia" w:ascii="宋体" w:hAnsi="宋体" w:cs="宋体"/>
          <w:b/>
          <w:bCs/>
          <w:color w:val="auto"/>
          <w:sz w:val="28"/>
          <w:szCs w:val="28"/>
          <w:highlight w:val="none"/>
        </w:rPr>
        <w:t>（格式自拟）</w:t>
      </w:r>
      <w:bookmarkEnd w:id="471"/>
      <w:bookmarkEnd w:id="472"/>
    </w:p>
    <w:p w14:paraId="28218451">
      <w:pPr>
        <w:spacing w:beforeLines="100" w:afterLines="50"/>
        <w:jc w:val="center"/>
        <w:rPr>
          <w:rFonts w:hint="eastAsia" w:ascii="宋体" w:hAnsi="宋体" w:cs="宋体"/>
          <w:b/>
          <w:bCs/>
          <w:color w:val="auto"/>
          <w:sz w:val="28"/>
          <w:szCs w:val="28"/>
          <w:highlight w:val="none"/>
        </w:rPr>
      </w:pPr>
    </w:p>
    <w:p w14:paraId="24725483">
      <w:pPr>
        <w:spacing w:beforeLines="100" w:afterLines="50"/>
        <w:jc w:val="center"/>
        <w:rPr>
          <w:rFonts w:hint="eastAsia" w:ascii="宋体" w:hAnsi="宋体" w:cs="宋体"/>
          <w:b/>
          <w:bCs/>
          <w:color w:val="auto"/>
          <w:sz w:val="28"/>
          <w:szCs w:val="28"/>
          <w:highlight w:val="none"/>
        </w:rPr>
      </w:pPr>
    </w:p>
    <w:p w14:paraId="24BE79DD">
      <w:pPr>
        <w:spacing w:beforeLines="100" w:afterLines="50"/>
        <w:jc w:val="center"/>
        <w:rPr>
          <w:rFonts w:hint="eastAsia" w:ascii="宋体" w:hAnsi="宋体" w:cs="宋体"/>
          <w:b/>
          <w:bCs/>
          <w:color w:val="auto"/>
          <w:sz w:val="28"/>
          <w:szCs w:val="28"/>
          <w:highlight w:val="none"/>
        </w:rPr>
      </w:pPr>
    </w:p>
    <w:p w14:paraId="573278B6">
      <w:pPr>
        <w:spacing w:beforeLines="100" w:afterLines="50"/>
        <w:jc w:val="center"/>
        <w:rPr>
          <w:rFonts w:hint="eastAsia" w:ascii="宋体" w:hAnsi="宋体" w:cs="宋体"/>
          <w:b/>
          <w:bCs/>
          <w:color w:val="auto"/>
          <w:sz w:val="28"/>
          <w:szCs w:val="28"/>
          <w:highlight w:val="none"/>
        </w:rPr>
      </w:pPr>
    </w:p>
    <w:p w14:paraId="5AFA98EB">
      <w:pPr>
        <w:spacing w:beforeLines="100" w:afterLines="50"/>
        <w:jc w:val="center"/>
        <w:rPr>
          <w:rFonts w:hint="eastAsia" w:ascii="宋体" w:hAnsi="宋体" w:cs="宋体"/>
          <w:b/>
          <w:bCs/>
          <w:color w:val="auto"/>
          <w:sz w:val="28"/>
          <w:szCs w:val="28"/>
          <w:highlight w:val="none"/>
        </w:rPr>
      </w:pPr>
    </w:p>
    <w:p w14:paraId="1C17DB68">
      <w:pPr>
        <w:spacing w:beforeLines="100" w:afterLines="50"/>
        <w:jc w:val="center"/>
        <w:rPr>
          <w:rFonts w:hint="eastAsia" w:ascii="宋体" w:hAnsi="宋体" w:cs="宋体"/>
          <w:b/>
          <w:bCs/>
          <w:color w:val="auto"/>
          <w:sz w:val="28"/>
          <w:szCs w:val="28"/>
          <w:highlight w:val="none"/>
        </w:rPr>
      </w:pPr>
    </w:p>
    <w:p w14:paraId="27FE0F8C">
      <w:pPr>
        <w:spacing w:beforeLines="100" w:afterLines="50"/>
        <w:jc w:val="center"/>
        <w:rPr>
          <w:rFonts w:hint="eastAsia" w:ascii="宋体" w:hAnsi="宋体" w:cs="宋体"/>
          <w:b/>
          <w:bCs/>
          <w:color w:val="auto"/>
          <w:sz w:val="28"/>
          <w:szCs w:val="28"/>
          <w:highlight w:val="none"/>
        </w:rPr>
      </w:pPr>
    </w:p>
    <w:p w14:paraId="77B9CE9E">
      <w:pPr>
        <w:spacing w:beforeLines="100" w:afterLines="50"/>
        <w:jc w:val="center"/>
        <w:rPr>
          <w:rFonts w:hint="eastAsia" w:ascii="宋体" w:hAnsi="宋体" w:cs="宋体"/>
          <w:b/>
          <w:bCs/>
          <w:color w:val="auto"/>
          <w:sz w:val="28"/>
          <w:szCs w:val="28"/>
          <w:highlight w:val="none"/>
        </w:rPr>
      </w:pPr>
    </w:p>
    <w:p w14:paraId="41E7F119">
      <w:pPr>
        <w:spacing w:beforeLines="100" w:afterLines="50"/>
        <w:jc w:val="center"/>
        <w:rPr>
          <w:rFonts w:hint="eastAsia" w:ascii="宋体" w:hAnsi="宋体" w:cs="宋体"/>
          <w:b/>
          <w:bCs/>
          <w:color w:val="auto"/>
          <w:sz w:val="28"/>
          <w:szCs w:val="28"/>
          <w:highlight w:val="none"/>
        </w:rPr>
      </w:pPr>
    </w:p>
    <w:p w14:paraId="3D7D9D05">
      <w:pPr>
        <w:spacing w:beforeLines="100" w:afterLines="50"/>
        <w:jc w:val="center"/>
        <w:rPr>
          <w:rFonts w:hint="eastAsia" w:ascii="宋体" w:hAnsi="宋体" w:cs="宋体"/>
          <w:b/>
          <w:bCs/>
          <w:color w:val="auto"/>
          <w:sz w:val="28"/>
          <w:szCs w:val="28"/>
          <w:highlight w:val="none"/>
        </w:rPr>
      </w:pPr>
    </w:p>
    <w:p w14:paraId="53528173">
      <w:pPr>
        <w:spacing w:beforeLines="100" w:afterLines="50"/>
        <w:jc w:val="center"/>
        <w:rPr>
          <w:rFonts w:hint="eastAsia" w:ascii="宋体" w:hAnsi="宋体" w:cs="宋体"/>
          <w:b/>
          <w:bCs/>
          <w:color w:val="auto"/>
          <w:sz w:val="28"/>
          <w:szCs w:val="28"/>
          <w:highlight w:val="none"/>
        </w:rPr>
      </w:pPr>
    </w:p>
    <w:p w14:paraId="64286158">
      <w:pPr>
        <w:spacing w:beforeLines="100" w:afterLines="50"/>
        <w:jc w:val="center"/>
        <w:rPr>
          <w:rFonts w:hint="eastAsia" w:ascii="宋体" w:hAnsi="宋体" w:cs="宋体"/>
          <w:b/>
          <w:bCs/>
          <w:color w:val="auto"/>
          <w:sz w:val="28"/>
          <w:szCs w:val="28"/>
          <w:highlight w:val="none"/>
        </w:rPr>
      </w:pPr>
    </w:p>
    <w:p w14:paraId="292C7E3E">
      <w:pPr>
        <w:numPr>
          <w:ilvl w:val="0"/>
          <w:numId w:val="7"/>
        </w:numPr>
        <w:spacing w:beforeLines="100" w:afterLines="5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其他材料</w:t>
      </w:r>
    </w:p>
    <w:p w14:paraId="4DBDCFB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1.拒绝列入政府取消投标资格记录期间的企业或个人投标，投标人提供由法人签字并加盖公章的承诺书；</w:t>
      </w:r>
    </w:p>
    <w:p w14:paraId="6E6C0C7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2.投标人须知前附表规定的其他材料。</w:t>
      </w:r>
    </w:p>
    <w:p w14:paraId="156DE91F">
      <w:pPr>
        <w:rPr>
          <w:rFonts w:hint="eastAsia" w:eastAsia="宋体"/>
          <w:highlight w:val="none"/>
          <w:lang w:eastAsia="zh-CN"/>
        </w:rPr>
      </w:pPr>
    </w:p>
    <w:sectPr>
      <w:headerReference r:id="rId8" w:type="default"/>
      <w:footerReference r:id="rId9"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BA0B7">
    <w:pPr>
      <w:pStyle w:val="25"/>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3076DDF">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B9A4F">
    <w:pPr>
      <w:pStyle w:val="25"/>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59A83038">
                <w:pPr>
                  <w:pStyle w:val="25"/>
                </w:pPr>
                <w:r>
                  <w:fldChar w:fldCharType="begin"/>
                </w:r>
                <w:r>
                  <w:instrText xml:space="preserve"> PAGE  \* MERGEFORMAT </w:instrText>
                </w:r>
                <w:r>
                  <w:fldChar w:fldCharType="separate"/>
                </w:r>
                <w:r>
                  <w:t>112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1508">
    <w:pPr>
      <w:pStyle w:val="25"/>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A677BD">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4734">
    <w:pPr>
      <w:pStyle w:val="25"/>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311F02">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C1E2">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2DDC5">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EB54">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7B52F"/>
    <w:multiLevelType w:val="singleLevel"/>
    <w:tmpl w:val="EBE7B52F"/>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pStyle w:val="81"/>
      <w:suff w:val="nothing"/>
      <w:lvlText w:val="%1、"/>
      <w:lvlJc w:val="left"/>
    </w:lvl>
  </w:abstractNum>
  <w:abstractNum w:abstractNumId="2">
    <w:nsid w:val="0F930F46"/>
    <w:multiLevelType w:val="singleLevel"/>
    <w:tmpl w:val="0F930F46"/>
    <w:lvl w:ilvl="0" w:tentative="0">
      <w:start w:val="7"/>
      <w:numFmt w:val="chineseCounting"/>
      <w:suff w:val="space"/>
      <w:lvlText w:val="第%1章"/>
      <w:lvlJc w:val="left"/>
      <w:rPr>
        <w:rFonts w:hint="eastAsia"/>
      </w:rPr>
    </w:lvl>
  </w:abstractNum>
  <w:abstractNum w:abstractNumId="3">
    <w:nsid w:val="31C4BD01"/>
    <w:multiLevelType w:val="singleLevel"/>
    <w:tmpl w:val="31C4BD01"/>
    <w:lvl w:ilvl="0" w:tentative="0">
      <w:start w:val="1"/>
      <w:numFmt w:val="decimal"/>
      <w:suff w:val="nothing"/>
      <w:lvlText w:val="（%1）"/>
      <w:lvlJc w:val="left"/>
    </w:lvl>
  </w:abstractNum>
  <w:abstractNum w:abstractNumId="4">
    <w:nsid w:val="54326D73"/>
    <w:multiLevelType w:val="singleLevel"/>
    <w:tmpl w:val="54326D73"/>
    <w:lvl w:ilvl="0" w:tentative="0">
      <w:start w:val="1"/>
      <w:numFmt w:val="decimal"/>
      <w:lvlText w:val="%1."/>
      <w:lvlJc w:val="left"/>
      <w:pPr>
        <w:tabs>
          <w:tab w:val="left" w:pos="312"/>
        </w:tabs>
      </w:pPr>
    </w:lvl>
  </w:abstractNum>
  <w:abstractNum w:abstractNumId="5">
    <w:nsid w:val="56A4DBD3"/>
    <w:multiLevelType w:val="singleLevel"/>
    <w:tmpl w:val="56A4DBD3"/>
    <w:lvl w:ilvl="0" w:tentative="0">
      <w:start w:val="1"/>
      <w:numFmt w:val="chineseCounting"/>
      <w:suff w:val="nothing"/>
      <w:lvlText w:val="%1、"/>
      <w:lvlJc w:val="left"/>
      <w:rPr>
        <w:rFonts w:hint="eastAsia"/>
      </w:rPr>
    </w:lvl>
  </w:abstractNum>
  <w:abstractNum w:abstractNumId="6">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jMDU4MzE0MGNkNGRmODViYmVhMzBjMzUzZTBkZmQifQ=="/>
    <w:docVar w:name="KSO_WPS_MARK_KEY" w:val="63be513b-a3ec-4c8c-a793-ebad7805f38e"/>
  </w:docVars>
  <w:rsids>
    <w:rsidRoot w:val="00000000"/>
    <w:rsid w:val="00207852"/>
    <w:rsid w:val="00215F7D"/>
    <w:rsid w:val="002B0096"/>
    <w:rsid w:val="002E4399"/>
    <w:rsid w:val="0031380D"/>
    <w:rsid w:val="003A4DB8"/>
    <w:rsid w:val="003C468C"/>
    <w:rsid w:val="003C5E55"/>
    <w:rsid w:val="00423C6D"/>
    <w:rsid w:val="00515C5E"/>
    <w:rsid w:val="00641E35"/>
    <w:rsid w:val="006B6D1F"/>
    <w:rsid w:val="006E4A62"/>
    <w:rsid w:val="007621D9"/>
    <w:rsid w:val="00847DE1"/>
    <w:rsid w:val="009832AA"/>
    <w:rsid w:val="00A00AC0"/>
    <w:rsid w:val="00B05D82"/>
    <w:rsid w:val="00C1697C"/>
    <w:rsid w:val="00C84172"/>
    <w:rsid w:val="00C85F20"/>
    <w:rsid w:val="00CA7EEA"/>
    <w:rsid w:val="00CB5A10"/>
    <w:rsid w:val="00CE72AE"/>
    <w:rsid w:val="00D16BAF"/>
    <w:rsid w:val="00D64AE1"/>
    <w:rsid w:val="00E52F76"/>
    <w:rsid w:val="00E84814"/>
    <w:rsid w:val="00F52A8D"/>
    <w:rsid w:val="00F9432B"/>
    <w:rsid w:val="00FF56BA"/>
    <w:rsid w:val="01080A12"/>
    <w:rsid w:val="01101C23"/>
    <w:rsid w:val="01145609"/>
    <w:rsid w:val="01242BEC"/>
    <w:rsid w:val="01255120"/>
    <w:rsid w:val="012B1E08"/>
    <w:rsid w:val="013B4944"/>
    <w:rsid w:val="01504CEC"/>
    <w:rsid w:val="01536131"/>
    <w:rsid w:val="01565BEF"/>
    <w:rsid w:val="015B3238"/>
    <w:rsid w:val="01671BDD"/>
    <w:rsid w:val="016814B1"/>
    <w:rsid w:val="017E2A82"/>
    <w:rsid w:val="01883901"/>
    <w:rsid w:val="019B4D77"/>
    <w:rsid w:val="01AA7D1B"/>
    <w:rsid w:val="01AC75F0"/>
    <w:rsid w:val="01AE15BA"/>
    <w:rsid w:val="01B24DD3"/>
    <w:rsid w:val="01C26E13"/>
    <w:rsid w:val="01C761D7"/>
    <w:rsid w:val="01C81F50"/>
    <w:rsid w:val="01E71EBB"/>
    <w:rsid w:val="01F706E0"/>
    <w:rsid w:val="01FB51D5"/>
    <w:rsid w:val="01FD1236"/>
    <w:rsid w:val="01FD7E4B"/>
    <w:rsid w:val="02094A42"/>
    <w:rsid w:val="020A2F20"/>
    <w:rsid w:val="020E2058"/>
    <w:rsid w:val="02151639"/>
    <w:rsid w:val="022A49B8"/>
    <w:rsid w:val="023A4BFB"/>
    <w:rsid w:val="02430006"/>
    <w:rsid w:val="02445A7A"/>
    <w:rsid w:val="024617F2"/>
    <w:rsid w:val="024737BC"/>
    <w:rsid w:val="024910FD"/>
    <w:rsid w:val="02502671"/>
    <w:rsid w:val="02557C87"/>
    <w:rsid w:val="025739FF"/>
    <w:rsid w:val="026659F0"/>
    <w:rsid w:val="028247F4"/>
    <w:rsid w:val="028642E4"/>
    <w:rsid w:val="029B63CB"/>
    <w:rsid w:val="02AE7397"/>
    <w:rsid w:val="02BC7D06"/>
    <w:rsid w:val="02C1531D"/>
    <w:rsid w:val="02C941D1"/>
    <w:rsid w:val="02CD1F13"/>
    <w:rsid w:val="02D34B74"/>
    <w:rsid w:val="02D36DFE"/>
    <w:rsid w:val="02E1776D"/>
    <w:rsid w:val="02E334E5"/>
    <w:rsid w:val="02E35293"/>
    <w:rsid w:val="02E42DB9"/>
    <w:rsid w:val="02E80AFB"/>
    <w:rsid w:val="02ED4668"/>
    <w:rsid w:val="02F23728"/>
    <w:rsid w:val="02F86CE7"/>
    <w:rsid w:val="02FC0103"/>
    <w:rsid w:val="03015719"/>
    <w:rsid w:val="03060627"/>
    <w:rsid w:val="031713E0"/>
    <w:rsid w:val="03192A63"/>
    <w:rsid w:val="03253AFD"/>
    <w:rsid w:val="032748F2"/>
    <w:rsid w:val="032A2EC2"/>
    <w:rsid w:val="03391357"/>
    <w:rsid w:val="033B697F"/>
    <w:rsid w:val="034D6BB0"/>
    <w:rsid w:val="03791753"/>
    <w:rsid w:val="037E78DB"/>
    <w:rsid w:val="037F5278"/>
    <w:rsid w:val="038C592B"/>
    <w:rsid w:val="03942A31"/>
    <w:rsid w:val="039D18E6"/>
    <w:rsid w:val="039F47C6"/>
    <w:rsid w:val="03B629A7"/>
    <w:rsid w:val="03B91B2D"/>
    <w:rsid w:val="03B9676F"/>
    <w:rsid w:val="03C2134C"/>
    <w:rsid w:val="03D33559"/>
    <w:rsid w:val="03D35307"/>
    <w:rsid w:val="03D35BC5"/>
    <w:rsid w:val="03D41282"/>
    <w:rsid w:val="03DE309B"/>
    <w:rsid w:val="03FD05D6"/>
    <w:rsid w:val="03FD2384"/>
    <w:rsid w:val="03FF434E"/>
    <w:rsid w:val="04041965"/>
    <w:rsid w:val="04066CEE"/>
    <w:rsid w:val="040A4AA1"/>
    <w:rsid w:val="040D2D87"/>
    <w:rsid w:val="0410030A"/>
    <w:rsid w:val="041147DF"/>
    <w:rsid w:val="041E22FB"/>
    <w:rsid w:val="04221DEB"/>
    <w:rsid w:val="04277401"/>
    <w:rsid w:val="042E253E"/>
    <w:rsid w:val="043A1760"/>
    <w:rsid w:val="043A7135"/>
    <w:rsid w:val="04463D2B"/>
    <w:rsid w:val="0452229F"/>
    <w:rsid w:val="045B0029"/>
    <w:rsid w:val="046C750A"/>
    <w:rsid w:val="04893C18"/>
    <w:rsid w:val="04904FA7"/>
    <w:rsid w:val="049525BD"/>
    <w:rsid w:val="04A14A77"/>
    <w:rsid w:val="04B35139"/>
    <w:rsid w:val="04C22487"/>
    <w:rsid w:val="04C258B7"/>
    <w:rsid w:val="04CD61FB"/>
    <w:rsid w:val="04CE3D21"/>
    <w:rsid w:val="04D74983"/>
    <w:rsid w:val="04D75B2D"/>
    <w:rsid w:val="04DE1B42"/>
    <w:rsid w:val="04E470A0"/>
    <w:rsid w:val="04E672BC"/>
    <w:rsid w:val="04E83035"/>
    <w:rsid w:val="04EB042F"/>
    <w:rsid w:val="04FE63B4"/>
    <w:rsid w:val="05015EA4"/>
    <w:rsid w:val="05047743"/>
    <w:rsid w:val="050C0AD0"/>
    <w:rsid w:val="050F05C1"/>
    <w:rsid w:val="05137986"/>
    <w:rsid w:val="05177476"/>
    <w:rsid w:val="051A51B8"/>
    <w:rsid w:val="05214DB0"/>
    <w:rsid w:val="053C512E"/>
    <w:rsid w:val="053E5AFA"/>
    <w:rsid w:val="054364BD"/>
    <w:rsid w:val="05511F36"/>
    <w:rsid w:val="055406CA"/>
    <w:rsid w:val="05575AC4"/>
    <w:rsid w:val="056153B2"/>
    <w:rsid w:val="05654685"/>
    <w:rsid w:val="05816FE5"/>
    <w:rsid w:val="058368B9"/>
    <w:rsid w:val="0593295A"/>
    <w:rsid w:val="05B13C4F"/>
    <w:rsid w:val="05B9052D"/>
    <w:rsid w:val="05BB24F7"/>
    <w:rsid w:val="05C70E9C"/>
    <w:rsid w:val="05C80770"/>
    <w:rsid w:val="05C82C12"/>
    <w:rsid w:val="05CC64B2"/>
    <w:rsid w:val="05D47115"/>
    <w:rsid w:val="05D610DF"/>
    <w:rsid w:val="05D709B3"/>
    <w:rsid w:val="05D724D1"/>
    <w:rsid w:val="05EA06E6"/>
    <w:rsid w:val="05F81055"/>
    <w:rsid w:val="05F872A7"/>
    <w:rsid w:val="05FF6D42"/>
    <w:rsid w:val="06141C07"/>
    <w:rsid w:val="061A44B2"/>
    <w:rsid w:val="061F4F79"/>
    <w:rsid w:val="062C6593"/>
    <w:rsid w:val="062F6A41"/>
    <w:rsid w:val="06345E06"/>
    <w:rsid w:val="064222D0"/>
    <w:rsid w:val="0651131F"/>
    <w:rsid w:val="065E2E82"/>
    <w:rsid w:val="06604E4C"/>
    <w:rsid w:val="06620BC5"/>
    <w:rsid w:val="0664493D"/>
    <w:rsid w:val="06712BB6"/>
    <w:rsid w:val="0673692E"/>
    <w:rsid w:val="0676641E"/>
    <w:rsid w:val="0680729D"/>
    <w:rsid w:val="06897EFF"/>
    <w:rsid w:val="069074E0"/>
    <w:rsid w:val="06A765D7"/>
    <w:rsid w:val="06AB091A"/>
    <w:rsid w:val="06B31420"/>
    <w:rsid w:val="06B35987"/>
    <w:rsid w:val="06BA6BB3"/>
    <w:rsid w:val="06BF0AA6"/>
    <w:rsid w:val="06C947A0"/>
    <w:rsid w:val="06CC603E"/>
    <w:rsid w:val="06DB43C0"/>
    <w:rsid w:val="06DC3C87"/>
    <w:rsid w:val="06E15F8D"/>
    <w:rsid w:val="06E31D05"/>
    <w:rsid w:val="06E710CA"/>
    <w:rsid w:val="06E86155"/>
    <w:rsid w:val="06F40898"/>
    <w:rsid w:val="06F55595"/>
    <w:rsid w:val="06F85085"/>
    <w:rsid w:val="06FC2DC7"/>
    <w:rsid w:val="06FC6923"/>
    <w:rsid w:val="06FF6413"/>
    <w:rsid w:val="07036237"/>
    <w:rsid w:val="070C28DE"/>
    <w:rsid w:val="070E48A8"/>
    <w:rsid w:val="0713651D"/>
    <w:rsid w:val="0726338F"/>
    <w:rsid w:val="07287718"/>
    <w:rsid w:val="073A569E"/>
    <w:rsid w:val="073E518E"/>
    <w:rsid w:val="073E6F3C"/>
    <w:rsid w:val="073F3368"/>
    <w:rsid w:val="073F4A62"/>
    <w:rsid w:val="074A3B33"/>
    <w:rsid w:val="074B3407"/>
    <w:rsid w:val="074E2C52"/>
    <w:rsid w:val="074F3F31"/>
    <w:rsid w:val="07591FC8"/>
    <w:rsid w:val="075C6911"/>
    <w:rsid w:val="076E3DCF"/>
    <w:rsid w:val="07723089"/>
    <w:rsid w:val="077566D6"/>
    <w:rsid w:val="077A1F3E"/>
    <w:rsid w:val="078D7EC3"/>
    <w:rsid w:val="078E31EE"/>
    <w:rsid w:val="07921036"/>
    <w:rsid w:val="079254DA"/>
    <w:rsid w:val="0797489E"/>
    <w:rsid w:val="079923C4"/>
    <w:rsid w:val="079C1EB4"/>
    <w:rsid w:val="07C37441"/>
    <w:rsid w:val="07C5140B"/>
    <w:rsid w:val="07C52B6D"/>
    <w:rsid w:val="07CC279A"/>
    <w:rsid w:val="07D17DB0"/>
    <w:rsid w:val="07E01DA1"/>
    <w:rsid w:val="07E13D6B"/>
    <w:rsid w:val="07E55609"/>
    <w:rsid w:val="07EA0E72"/>
    <w:rsid w:val="07F41631"/>
    <w:rsid w:val="07F92E63"/>
    <w:rsid w:val="081A5A75"/>
    <w:rsid w:val="081B102B"/>
    <w:rsid w:val="08206641"/>
    <w:rsid w:val="08221ECB"/>
    <w:rsid w:val="0822685D"/>
    <w:rsid w:val="082500FC"/>
    <w:rsid w:val="082840D3"/>
    <w:rsid w:val="082C3238"/>
    <w:rsid w:val="082E5202"/>
    <w:rsid w:val="082F4AD6"/>
    <w:rsid w:val="08387E2F"/>
    <w:rsid w:val="08390D48"/>
    <w:rsid w:val="08397703"/>
    <w:rsid w:val="083B347B"/>
    <w:rsid w:val="0845254C"/>
    <w:rsid w:val="08541086"/>
    <w:rsid w:val="085F53BF"/>
    <w:rsid w:val="086C1887"/>
    <w:rsid w:val="0878022B"/>
    <w:rsid w:val="087D5842"/>
    <w:rsid w:val="087E15BA"/>
    <w:rsid w:val="08843074"/>
    <w:rsid w:val="088E5CA1"/>
    <w:rsid w:val="08931509"/>
    <w:rsid w:val="08980420"/>
    <w:rsid w:val="08A3113A"/>
    <w:rsid w:val="08A84AB0"/>
    <w:rsid w:val="08B1665F"/>
    <w:rsid w:val="08B35707"/>
    <w:rsid w:val="08BB45BC"/>
    <w:rsid w:val="08C43471"/>
    <w:rsid w:val="08DB2D17"/>
    <w:rsid w:val="08DD09D6"/>
    <w:rsid w:val="08EE4992"/>
    <w:rsid w:val="08F05A07"/>
    <w:rsid w:val="08F50717"/>
    <w:rsid w:val="090B0DD5"/>
    <w:rsid w:val="09187C60"/>
    <w:rsid w:val="09293C1C"/>
    <w:rsid w:val="0932487E"/>
    <w:rsid w:val="093700E7"/>
    <w:rsid w:val="09415C71"/>
    <w:rsid w:val="094445B2"/>
    <w:rsid w:val="0949606C"/>
    <w:rsid w:val="094D790A"/>
    <w:rsid w:val="095011A8"/>
    <w:rsid w:val="095347F5"/>
    <w:rsid w:val="095956B0"/>
    <w:rsid w:val="095962AF"/>
    <w:rsid w:val="095C7B4D"/>
    <w:rsid w:val="095E1ED5"/>
    <w:rsid w:val="096B5FE2"/>
    <w:rsid w:val="097A1F6C"/>
    <w:rsid w:val="097C1F9D"/>
    <w:rsid w:val="097F1A8E"/>
    <w:rsid w:val="098234E6"/>
    <w:rsid w:val="09880942"/>
    <w:rsid w:val="098B6A14"/>
    <w:rsid w:val="098F68E7"/>
    <w:rsid w:val="09945539"/>
    <w:rsid w:val="099F7A3A"/>
    <w:rsid w:val="09D04097"/>
    <w:rsid w:val="09D108DF"/>
    <w:rsid w:val="09DF42DA"/>
    <w:rsid w:val="09E463B3"/>
    <w:rsid w:val="09E518F1"/>
    <w:rsid w:val="09EF6C13"/>
    <w:rsid w:val="09FB0B85"/>
    <w:rsid w:val="0A0106F5"/>
    <w:rsid w:val="0A03621B"/>
    <w:rsid w:val="0A0442A1"/>
    <w:rsid w:val="0A095CAD"/>
    <w:rsid w:val="0A187F18"/>
    <w:rsid w:val="0A2224DE"/>
    <w:rsid w:val="0A291010"/>
    <w:rsid w:val="0A2A19F9"/>
    <w:rsid w:val="0A2A7C4B"/>
    <w:rsid w:val="0A2F7010"/>
    <w:rsid w:val="0A3C34DB"/>
    <w:rsid w:val="0A5B6057"/>
    <w:rsid w:val="0A5E16A3"/>
    <w:rsid w:val="0A60366D"/>
    <w:rsid w:val="0A6C3DC0"/>
    <w:rsid w:val="0A6D18E6"/>
    <w:rsid w:val="0A7E1708"/>
    <w:rsid w:val="0A8B454A"/>
    <w:rsid w:val="0A8E2B46"/>
    <w:rsid w:val="0A9B46A5"/>
    <w:rsid w:val="0AB85257"/>
    <w:rsid w:val="0AC0235E"/>
    <w:rsid w:val="0AC37D55"/>
    <w:rsid w:val="0AC85CAB"/>
    <w:rsid w:val="0AC92FC0"/>
    <w:rsid w:val="0AC97464"/>
    <w:rsid w:val="0ACE6829"/>
    <w:rsid w:val="0AD32091"/>
    <w:rsid w:val="0AD876A7"/>
    <w:rsid w:val="0ADD4C59"/>
    <w:rsid w:val="0ADE6993"/>
    <w:rsid w:val="0B073AE9"/>
    <w:rsid w:val="0B0C0C98"/>
    <w:rsid w:val="0B0F299D"/>
    <w:rsid w:val="0B106E41"/>
    <w:rsid w:val="0B187319"/>
    <w:rsid w:val="0B1A0653"/>
    <w:rsid w:val="0B1A7CC0"/>
    <w:rsid w:val="0B1B445F"/>
    <w:rsid w:val="0B215C03"/>
    <w:rsid w:val="0B304DED"/>
    <w:rsid w:val="0B330D82"/>
    <w:rsid w:val="0B332B30"/>
    <w:rsid w:val="0B3C7C36"/>
    <w:rsid w:val="0B4D1E43"/>
    <w:rsid w:val="0B5036E2"/>
    <w:rsid w:val="0B50723E"/>
    <w:rsid w:val="0B542B76"/>
    <w:rsid w:val="0B5807E8"/>
    <w:rsid w:val="0B5F1B77"/>
    <w:rsid w:val="0B626F71"/>
    <w:rsid w:val="0B6A096C"/>
    <w:rsid w:val="0B707A90"/>
    <w:rsid w:val="0B73117E"/>
    <w:rsid w:val="0B754EF6"/>
    <w:rsid w:val="0B795B2B"/>
    <w:rsid w:val="0B7F3FC7"/>
    <w:rsid w:val="0B811AED"/>
    <w:rsid w:val="0B837613"/>
    <w:rsid w:val="0B845139"/>
    <w:rsid w:val="0B8D66E4"/>
    <w:rsid w:val="0B8D72C9"/>
    <w:rsid w:val="0B9E269F"/>
    <w:rsid w:val="0BAB44B6"/>
    <w:rsid w:val="0BC67500"/>
    <w:rsid w:val="0BD47E6F"/>
    <w:rsid w:val="0BDA21AF"/>
    <w:rsid w:val="0BDA2FAB"/>
    <w:rsid w:val="0BE107DE"/>
    <w:rsid w:val="0BEA7953"/>
    <w:rsid w:val="0BF91683"/>
    <w:rsid w:val="0BFD6F1B"/>
    <w:rsid w:val="0C0D3381"/>
    <w:rsid w:val="0C1B5A9E"/>
    <w:rsid w:val="0C2F32F7"/>
    <w:rsid w:val="0C34090D"/>
    <w:rsid w:val="0C3703FE"/>
    <w:rsid w:val="0C37664F"/>
    <w:rsid w:val="0C3E178C"/>
    <w:rsid w:val="0C4072B2"/>
    <w:rsid w:val="0C5E598A"/>
    <w:rsid w:val="0C654F6B"/>
    <w:rsid w:val="0C684A5B"/>
    <w:rsid w:val="0C6D7A9C"/>
    <w:rsid w:val="0C6F5DE9"/>
    <w:rsid w:val="0C74048D"/>
    <w:rsid w:val="0C7D0506"/>
    <w:rsid w:val="0C8445FF"/>
    <w:rsid w:val="0C847C19"/>
    <w:rsid w:val="0C8D7B13"/>
    <w:rsid w:val="0C9B6BDE"/>
    <w:rsid w:val="0C9C56BA"/>
    <w:rsid w:val="0CA35A93"/>
    <w:rsid w:val="0CAA279E"/>
    <w:rsid w:val="0CAA6E21"/>
    <w:rsid w:val="0CAC0DEC"/>
    <w:rsid w:val="0CAE6912"/>
    <w:rsid w:val="0CB97F98"/>
    <w:rsid w:val="0CCE17EE"/>
    <w:rsid w:val="0CDD0FA5"/>
    <w:rsid w:val="0CE75980"/>
    <w:rsid w:val="0CE9794A"/>
    <w:rsid w:val="0CEB1914"/>
    <w:rsid w:val="0CEC1B44"/>
    <w:rsid w:val="0CEE5747"/>
    <w:rsid w:val="0CF3287E"/>
    <w:rsid w:val="0CF62067"/>
    <w:rsid w:val="0D0504FC"/>
    <w:rsid w:val="0D0B3D64"/>
    <w:rsid w:val="0D0E5602"/>
    <w:rsid w:val="0D103128"/>
    <w:rsid w:val="0D270472"/>
    <w:rsid w:val="0D2C3CDA"/>
    <w:rsid w:val="0D335069"/>
    <w:rsid w:val="0D38442D"/>
    <w:rsid w:val="0D3A63F7"/>
    <w:rsid w:val="0D3D7C96"/>
    <w:rsid w:val="0D3F756A"/>
    <w:rsid w:val="0D4234FE"/>
    <w:rsid w:val="0D464D9C"/>
    <w:rsid w:val="0D474670"/>
    <w:rsid w:val="0D58062B"/>
    <w:rsid w:val="0D5D14E7"/>
    <w:rsid w:val="0D6224F9"/>
    <w:rsid w:val="0D68796A"/>
    <w:rsid w:val="0D7B2835"/>
    <w:rsid w:val="0D8E6743"/>
    <w:rsid w:val="0D98311E"/>
    <w:rsid w:val="0DA73361"/>
    <w:rsid w:val="0DBC0BBA"/>
    <w:rsid w:val="0DBE0DD6"/>
    <w:rsid w:val="0DC61A39"/>
    <w:rsid w:val="0DC83A03"/>
    <w:rsid w:val="0DD34156"/>
    <w:rsid w:val="0DEB14A0"/>
    <w:rsid w:val="0DED16BC"/>
    <w:rsid w:val="0DEE2D3E"/>
    <w:rsid w:val="0DF447F8"/>
    <w:rsid w:val="0DF60895"/>
    <w:rsid w:val="0DFB6018"/>
    <w:rsid w:val="0E060087"/>
    <w:rsid w:val="0E0662D9"/>
    <w:rsid w:val="0E082052"/>
    <w:rsid w:val="0E086F0F"/>
    <w:rsid w:val="0E0A401C"/>
    <w:rsid w:val="0E0E518E"/>
    <w:rsid w:val="0E185582"/>
    <w:rsid w:val="0E1C5AFD"/>
    <w:rsid w:val="0E2A646C"/>
    <w:rsid w:val="0E3C619F"/>
    <w:rsid w:val="0E3E5A73"/>
    <w:rsid w:val="0E3F3599"/>
    <w:rsid w:val="0E4017EB"/>
    <w:rsid w:val="0E43752E"/>
    <w:rsid w:val="0E576B35"/>
    <w:rsid w:val="0E666D78"/>
    <w:rsid w:val="0E6A6868"/>
    <w:rsid w:val="0E884F40"/>
    <w:rsid w:val="0E8A0CB9"/>
    <w:rsid w:val="0E8A2A67"/>
    <w:rsid w:val="0E8B67DF"/>
    <w:rsid w:val="0E9E29B6"/>
    <w:rsid w:val="0EB7236D"/>
    <w:rsid w:val="0EB775D4"/>
    <w:rsid w:val="0EB977F0"/>
    <w:rsid w:val="0EBE7BE3"/>
    <w:rsid w:val="0EC817E1"/>
    <w:rsid w:val="0EDE2764"/>
    <w:rsid w:val="0EF32D02"/>
    <w:rsid w:val="0EFB1BB6"/>
    <w:rsid w:val="0F032819"/>
    <w:rsid w:val="0F0A004B"/>
    <w:rsid w:val="0F2116A5"/>
    <w:rsid w:val="0F242EBB"/>
    <w:rsid w:val="0F264E85"/>
    <w:rsid w:val="0F2D691B"/>
    <w:rsid w:val="0F2E3D3A"/>
    <w:rsid w:val="0F3634C6"/>
    <w:rsid w:val="0F384BB8"/>
    <w:rsid w:val="0F3A448D"/>
    <w:rsid w:val="0F442A89"/>
    <w:rsid w:val="0F474788"/>
    <w:rsid w:val="0F490B74"/>
    <w:rsid w:val="0F4E04FA"/>
    <w:rsid w:val="0F505079"/>
    <w:rsid w:val="0F5B4403"/>
    <w:rsid w:val="0F622820"/>
    <w:rsid w:val="0F655282"/>
    <w:rsid w:val="0F7554C5"/>
    <w:rsid w:val="0F7A5ED6"/>
    <w:rsid w:val="0F7A6F7F"/>
    <w:rsid w:val="0F8A6E5B"/>
    <w:rsid w:val="0F941B07"/>
    <w:rsid w:val="0FA97864"/>
    <w:rsid w:val="0FAE4E7B"/>
    <w:rsid w:val="0FAE6C29"/>
    <w:rsid w:val="0FBD52ED"/>
    <w:rsid w:val="0FC4644C"/>
    <w:rsid w:val="0FC621C4"/>
    <w:rsid w:val="0FC93A62"/>
    <w:rsid w:val="0FE268D2"/>
    <w:rsid w:val="0FE73EE9"/>
    <w:rsid w:val="0FE91A0F"/>
    <w:rsid w:val="0FF26B15"/>
    <w:rsid w:val="0FF3288D"/>
    <w:rsid w:val="0FF705D0"/>
    <w:rsid w:val="0FF87EA4"/>
    <w:rsid w:val="0FFB1A4D"/>
    <w:rsid w:val="10066A65"/>
    <w:rsid w:val="100F6A5E"/>
    <w:rsid w:val="10171BE3"/>
    <w:rsid w:val="101A606C"/>
    <w:rsid w:val="10245DFE"/>
    <w:rsid w:val="10252F8C"/>
    <w:rsid w:val="10362FAC"/>
    <w:rsid w:val="103B4960"/>
    <w:rsid w:val="104430E9"/>
    <w:rsid w:val="104D01F0"/>
    <w:rsid w:val="10521CAA"/>
    <w:rsid w:val="105A46BB"/>
    <w:rsid w:val="105C6685"/>
    <w:rsid w:val="10703EDE"/>
    <w:rsid w:val="10790FE5"/>
    <w:rsid w:val="10797237"/>
    <w:rsid w:val="107D7170"/>
    <w:rsid w:val="10831E63"/>
    <w:rsid w:val="108E614A"/>
    <w:rsid w:val="1094736E"/>
    <w:rsid w:val="10974E6C"/>
    <w:rsid w:val="109E4EEF"/>
    <w:rsid w:val="10A06C68"/>
    <w:rsid w:val="10A122E9"/>
    <w:rsid w:val="10A240C7"/>
    <w:rsid w:val="10A67900"/>
    <w:rsid w:val="10AD0C8E"/>
    <w:rsid w:val="10C72996"/>
    <w:rsid w:val="10D80401"/>
    <w:rsid w:val="10DB3584"/>
    <w:rsid w:val="10E954A8"/>
    <w:rsid w:val="10EA3E7A"/>
    <w:rsid w:val="10EC6CE2"/>
    <w:rsid w:val="10EC7A09"/>
    <w:rsid w:val="10F13271"/>
    <w:rsid w:val="10FE773C"/>
    <w:rsid w:val="110123AA"/>
    <w:rsid w:val="11020FDA"/>
    <w:rsid w:val="1108269E"/>
    <w:rsid w:val="111725AC"/>
    <w:rsid w:val="11205904"/>
    <w:rsid w:val="11390774"/>
    <w:rsid w:val="1140082C"/>
    <w:rsid w:val="1142587A"/>
    <w:rsid w:val="11487B7A"/>
    <w:rsid w:val="115455AE"/>
    <w:rsid w:val="11551A52"/>
    <w:rsid w:val="115F62F9"/>
    <w:rsid w:val="115F642C"/>
    <w:rsid w:val="11625F1D"/>
    <w:rsid w:val="11643A43"/>
    <w:rsid w:val="117F2C69"/>
    <w:rsid w:val="118B7221"/>
    <w:rsid w:val="11902A8A"/>
    <w:rsid w:val="1191235E"/>
    <w:rsid w:val="119F0F1F"/>
    <w:rsid w:val="11A02087"/>
    <w:rsid w:val="11A16A45"/>
    <w:rsid w:val="11AE1162"/>
    <w:rsid w:val="11C95F9C"/>
    <w:rsid w:val="11CE35B2"/>
    <w:rsid w:val="11CE38D9"/>
    <w:rsid w:val="11CE710E"/>
    <w:rsid w:val="11D861DF"/>
    <w:rsid w:val="11D92A0A"/>
    <w:rsid w:val="11E6133E"/>
    <w:rsid w:val="11FA7F03"/>
    <w:rsid w:val="11FF19BD"/>
    <w:rsid w:val="12022291"/>
    <w:rsid w:val="12045226"/>
    <w:rsid w:val="12057DA5"/>
    <w:rsid w:val="12086AC4"/>
    <w:rsid w:val="120E1C01"/>
    <w:rsid w:val="121054B2"/>
    <w:rsid w:val="1218482D"/>
    <w:rsid w:val="12485112"/>
    <w:rsid w:val="126F6D0F"/>
    <w:rsid w:val="127A1044"/>
    <w:rsid w:val="127E28E2"/>
    <w:rsid w:val="12822C52"/>
    <w:rsid w:val="128329C9"/>
    <w:rsid w:val="12843C71"/>
    <w:rsid w:val="128503FB"/>
    <w:rsid w:val="12896E2E"/>
    <w:rsid w:val="128B14A3"/>
    <w:rsid w:val="129245E0"/>
    <w:rsid w:val="129A3494"/>
    <w:rsid w:val="12A14823"/>
    <w:rsid w:val="12A54313"/>
    <w:rsid w:val="12A77E31"/>
    <w:rsid w:val="12AB744F"/>
    <w:rsid w:val="12B136DB"/>
    <w:rsid w:val="12C143D8"/>
    <w:rsid w:val="12D271B9"/>
    <w:rsid w:val="12D842A7"/>
    <w:rsid w:val="12E34E3B"/>
    <w:rsid w:val="12E36BE9"/>
    <w:rsid w:val="12E66C85"/>
    <w:rsid w:val="12F26B7A"/>
    <w:rsid w:val="12F901BB"/>
    <w:rsid w:val="12FC7CAB"/>
    <w:rsid w:val="12FD7310"/>
    <w:rsid w:val="130D010A"/>
    <w:rsid w:val="13120B96"/>
    <w:rsid w:val="13196AAF"/>
    <w:rsid w:val="131E26C5"/>
    <w:rsid w:val="1324792E"/>
    <w:rsid w:val="13340ABD"/>
    <w:rsid w:val="133631BD"/>
    <w:rsid w:val="133B4C77"/>
    <w:rsid w:val="133D1134"/>
    <w:rsid w:val="134A0A16"/>
    <w:rsid w:val="134B5D03"/>
    <w:rsid w:val="135B57FE"/>
    <w:rsid w:val="136D7B3E"/>
    <w:rsid w:val="13735315"/>
    <w:rsid w:val="13842E7F"/>
    <w:rsid w:val="13880DDB"/>
    <w:rsid w:val="13904FC3"/>
    <w:rsid w:val="13984E25"/>
    <w:rsid w:val="139D148E"/>
    <w:rsid w:val="13A11CA5"/>
    <w:rsid w:val="13A91BE1"/>
    <w:rsid w:val="13AF4D1D"/>
    <w:rsid w:val="13B011C1"/>
    <w:rsid w:val="13BF31B2"/>
    <w:rsid w:val="13C03415"/>
    <w:rsid w:val="13C0517C"/>
    <w:rsid w:val="13C335A6"/>
    <w:rsid w:val="13C407C9"/>
    <w:rsid w:val="13C46A1B"/>
    <w:rsid w:val="13D44784"/>
    <w:rsid w:val="13D749A0"/>
    <w:rsid w:val="13DA4490"/>
    <w:rsid w:val="13E946D3"/>
    <w:rsid w:val="13F35CA8"/>
    <w:rsid w:val="13F54E26"/>
    <w:rsid w:val="13FC4407"/>
    <w:rsid w:val="13FC7219"/>
    <w:rsid w:val="14065285"/>
    <w:rsid w:val="140B63F8"/>
    <w:rsid w:val="14101C60"/>
    <w:rsid w:val="141228C1"/>
    <w:rsid w:val="14270D58"/>
    <w:rsid w:val="14294BBD"/>
    <w:rsid w:val="142C636E"/>
    <w:rsid w:val="143219D2"/>
    <w:rsid w:val="14357918"/>
    <w:rsid w:val="143811B7"/>
    <w:rsid w:val="1441006B"/>
    <w:rsid w:val="144638D4"/>
    <w:rsid w:val="144D6A10"/>
    <w:rsid w:val="14531B4D"/>
    <w:rsid w:val="1457163D"/>
    <w:rsid w:val="14587163"/>
    <w:rsid w:val="14593607"/>
    <w:rsid w:val="145A2EDB"/>
    <w:rsid w:val="145B4441"/>
    <w:rsid w:val="145B45D8"/>
    <w:rsid w:val="14740738"/>
    <w:rsid w:val="147A30CB"/>
    <w:rsid w:val="147F41FD"/>
    <w:rsid w:val="148F7029"/>
    <w:rsid w:val="149504D8"/>
    <w:rsid w:val="14991C55"/>
    <w:rsid w:val="14997EA7"/>
    <w:rsid w:val="14B46A8F"/>
    <w:rsid w:val="14BF4060"/>
    <w:rsid w:val="14C50C9C"/>
    <w:rsid w:val="14CD0F62"/>
    <w:rsid w:val="14D62EA9"/>
    <w:rsid w:val="14D638E6"/>
    <w:rsid w:val="14D75B24"/>
    <w:rsid w:val="14DB226E"/>
    <w:rsid w:val="14DF1632"/>
    <w:rsid w:val="14F275B8"/>
    <w:rsid w:val="150A08AA"/>
    <w:rsid w:val="150D619F"/>
    <w:rsid w:val="151555DF"/>
    <w:rsid w:val="15175270"/>
    <w:rsid w:val="15205A68"/>
    <w:rsid w:val="15205ED3"/>
    <w:rsid w:val="152203ED"/>
    <w:rsid w:val="152D45B9"/>
    <w:rsid w:val="15344DEA"/>
    <w:rsid w:val="1535138F"/>
    <w:rsid w:val="154D0C92"/>
    <w:rsid w:val="15517ACD"/>
    <w:rsid w:val="15545B7C"/>
    <w:rsid w:val="156A35F2"/>
    <w:rsid w:val="157D1577"/>
    <w:rsid w:val="158F12AA"/>
    <w:rsid w:val="158F7DB1"/>
    <w:rsid w:val="15962639"/>
    <w:rsid w:val="15A24B3A"/>
    <w:rsid w:val="15B11221"/>
    <w:rsid w:val="15B36D47"/>
    <w:rsid w:val="15B825AF"/>
    <w:rsid w:val="15B900D5"/>
    <w:rsid w:val="15C303A3"/>
    <w:rsid w:val="15CA1CEF"/>
    <w:rsid w:val="15CE592F"/>
    <w:rsid w:val="15D31197"/>
    <w:rsid w:val="15E05662"/>
    <w:rsid w:val="15E433A4"/>
    <w:rsid w:val="15E944CB"/>
    <w:rsid w:val="15EE5FD1"/>
    <w:rsid w:val="15F10ABA"/>
    <w:rsid w:val="15F630D7"/>
    <w:rsid w:val="15F86E50"/>
    <w:rsid w:val="15FD7FC2"/>
    <w:rsid w:val="15FF7877"/>
    <w:rsid w:val="16006A37"/>
    <w:rsid w:val="160A26DF"/>
    <w:rsid w:val="160F6FEB"/>
    <w:rsid w:val="161A0B74"/>
    <w:rsid w:val="161D68B6"/>
    <w:rsid w:val="162E185C"/>
    <w:rsid w:val="162E461F"/>
    <w:rsid w:val="163568FE"/>
    <w:rsid w:val="163A1216"/>
    <w:rsid w:val="16401313"/>
    <w:rsid w:val="16442095"/>
    <w:rsid w:val="16445BF1"/>
    <w:rsid w:val="16473933"/>
    <w:rsid w:val="16505C99"/>
    <w:rsid w:val="16585B40"/>
    <w:rsid w:val="165D6CB3"/>
    <w:rsid w:val="16631CA5"/>
    <w:rsid w:val="16640041"/>
    <w:rsid w:val="166F5CC7"/>
    <w:rsid w:val="167364D6"/>
    <w:rsid w:val="167A5AB7"/>
    <w:rsid w:val="168D5A01"/>
    <w:rsid w:val="16932161"/>
    <w:rsid w:val="169D4E3C"/>
    <w:rsid w:val="16A51615"/>
    <w:rsid w:val="16B23ACF"/>
    <w:rsid w:val="16B25250"/>
    <w:rsid w:val="16B70AB9"/>
    <w:rsid w:val="16B74615"/>
    <w:rsid w:val="16BD7918"/>
    <w:rsid w:val="16C15361"/>
    <w:rsid w:val="16C15493"/>
    <w:rsid w:val="16C62AAA"/>
    <w:rsid w:val="16CB6312"/>
    <w:rsid w:val="16D056D6"/>
    <w:rsid w:val="16D451C7"/>
    <w:rsid w:val="16D8458B"/>
    <w:rsid w:val="16E12CF7"/>
    <w:rsid w:val="16E41182"/>
    <w:rsid w:val="16FB1BF9"/>
    <w:rsid w:val="17161C69"/>
    <w:rsid w:val="17231334"/>
    <w:rsid w:val="172D48D7"/>
    <w:rsid w:val="1732013F"/>
    <w:rsid w:val="173F2C2F"/>
    <w:rsid w:val="17400AAE"/>
    <w:rsid w:val="1740460A"/>
    <w:rsid w:val="17457E73"/>
    <w:rsid w:val="17544559"/>
    <w:rsid w:val="17581990"/>
    <w:rsid w:val="175C3297"/>
    <w:rsid w:val="175D340E"/>
    <w:rsid w:val="175E2CE2"/>
    <w:rsid w:val="17671DD7"/>
    <w:rsid w:val="17744FFB"/>
    <w:rsid w:val="17780248"/>
    <w:rsid w:val="177B5642"/>
    <w:rsid w:val="17830AB0"/>
    <w:rsid w:val="1784599F"/>
    <w:rsid w:val="178E76E7"/>
    <w:rsid w:val="178F7340"/>
    <w:rsid w:val="17966920"/>
    <w:rsid w:val="179901BE"/>
    <w:rsid w:val="179D7CAF"/>
    <w:rsid w:val="17A032FB"/>
    <w:rsid w:val="17A410DD"/>
    <w:rsid w:val="17AC1CA0"/>
    <w:rsid w:val="17B172B6"/>
    <w:rsid w:val="17DE3E23"/>
    <w:rsid w:val="17DF6BD6"/>
    <w:rsid w:val="17E07B9B"/>
    <w:rsid w:val="17EE4066"/>
    <w:rsid w:val="17F35B6D"/>
    <w:rsid w:val="18003D99"/>
    <w:rsid w:val="180A4C18"/>
    <w:rsid w:val="180C6BE2"/>
    <w:rsid w:val="180F5F6B"/>
    <w:rsid w:val="18133ACD"/>
    <w:rsid w:val="181F06C4"/>
    <w:rsid w:val="182C1032"/>
    <w:rsid w:val="183323C1"/>
    <w:rsid w:val="18422604"/>
    <w:rsid w:val="184719C8"/>
    <w:rsid w:val="1849306D"/>
    <w:rsid w:val="184D38D6"/>
    <w:rsid w:val="18506ACF"/>
    <w:rsid w:val="18583750"/>
    <w:rsid w:val="185B5474"/>
    <w:rsid w:val="185F31B6"/>
    <w:rsid w:val="185F4F64"/>
    <w:rsid w:val="185F6D12"/>
    <w:rsid w:val="18616F2E"/>
    <w:rsid w:val="1867206B"/>
    <w:rsid w:val="18700E9E"/>
    <w:rsid w:val="187D363C"/>
    <w:rsid w:val="188106E0"/>
    <w:rsid w:val="18834BCB"/>
    <w:rsid w:val="188B2527"/>
    <w:rsid w:val="188D7D23"/>
    <w:rsid w:val="189D5A8C"/>
    <w:rsid w:val="18B74DA0"/>
    <w:rsid w:val="18BF3C55"/>
    <w:rsid w:val="18CA7479"/>
    <w:rsid w:val="18D07C10"/>
    <w:rsid w:val="18D72D4C"/>
    <w:rsid w:val="18D771F0"/>
    <w:rsid w:val="18DF42F7"/>
    <w:rsid w:val="18E216F1"/>
    <w:rsid w:val="18FA6A3B"/>
    <w:rsid w:val="18FC0A05"/>
    <w:rsid w:val="18FE652B"/>
    <w:rsid w:val="19006747"/>
    <w:rsid w:val="190E3653"/>
    <w:rsid w:val="19157D18"/>
    <w:rsid w:val="191E6BCD"/>
    <w:rsid w:val="19287A4C"/>
    <w:rsid w:val="19306900"/>
    <w:rsid w:val="193F7DA5"/>
    <w:rsid w:val="195720DF"/>
    <w:rsid w:val="19614D0C"/>
    <w:rsid w:val="19636D60"/>
    <w:rsid w:val="19766A09"/>
    <w:rsid w:val="197902A7"/>
    <w:rsid w:val="197E766C"/>
    <w:rsid w:val="1991484C"/>
    <w:rsid w:val="199450E1"/>
    <w:rsid w:val="199724DC"/>
    <w:rsid w:val="19A073B7"/>
    <w:rsid w:val="19AD5394"/>
    <w:rsid w:val="19B65058"/>
    <w:rsid w:val="19B906A4"/>
    <w:rsid w:val="19D76D7C"/>
    <w:rsid w:val="19D90D46"/>
    <w:rsid w:val="19D96F98"/>
    <w:rsid w:val="19DF40F0"/>
    <w:rsid w:val="19E75211"/>
    <w:rsid w:val="19EA4D01"/>
    <w:rsid w:val="19EF2318"/>
    <w:rsid w:val="19F013E6"/>
    <w:rsid w:val="19F17E3E"/>
    <w:rsid w:val="19F45B80"/>
    <w:rsid w:val="19F811CC"/>
    <w:rsid w:val="19FD3C41"/>
    <w:rsid w:val="1A055CE3"/>
    <w:rsid w:val="1A0F29BA"/>
    <w:rsid w:val="1A0F7B3F"/>
    <w:rsid w:val="1A194629"/>
    <w:rsid w:val="1A291F3F"/>
    <w:rsid w:val="1A2F6BB8"/>
    <w:rsid w:val="1A3B730B"/>
    <w:rsid w:val="1A3D12D5"/>
    <w:rsid w:val="1A447D52"/>
    <w:rsid w:val="1A4A57A0"/>
    <w:rsid w:val="1A4B1C44"/>
    <w:rsid w:val="1A4B621C"/>
    <w:rsid w:val="1A5B79AD"/>
    <w:rsid w:val="1A5F124B"/>
    <w:rsid w:val="1A604FC3"/>
    <w:rsid w:val="1A642D06"/>
    <w:rsid w:val="1A701960"/>
    <w:rsid w:val="1A7F5449"/>
    <w:rsid w:val="1A845156"/>
    <w:rsid w:val="1A872550"/>
    <w:rsid w:val="1A89276C"/>
    <w:rsid w:val="1A911621"/>
    <w:rsid w:val="1A952EBF"/>
    <w:rsid w:val="1AA41354"/>
    <w:rsid w:val="1AAE3CC4"/>
    <w:rsid w:val="1AB175CD"/>
    <w:rsid w:val="1AB23A71"/>
    <w:rsid w:val="1AB377E9"/>
    <w:rsid w:val="1AD35795"/>
    <w:rsid w:val="1AD50919"/>
    <w:rsid w:val="1ADC6744"/>
    <w:rsid w:val="1ADD2709"/>
    <w:rsid w:val="1AE04B30"/>
    <w:rsid w:val="1AE14356"/>
    <w:rsid w:val="1AE16104"/>
    <w:rsid w:val="1AED105B"/>
    <w:rsid w:val="1AF000F5"/>
    <w:rsid w:val="1B083691"/>
    <w:rsid w:val="1B1069E9"/>
    <w:rsid w:val="1B1A33C4"/>
    <w:rsid w:val="1B1E59C2"/>
    <w:rsid w:val="1B2B1A1F"/>
    <w:rsid w:val="1B356450"/>
    <w:rsid w:val="1B3C333B"/>
    <w:rsid w:val="1B4137BB"/>
    <w:rsid w:val="1B41399F"/>
    <w:rsid w:val="1B4641B9"/>
    <w:rsid w:val="1B4B5C73"/>
    <w:rsid w:val="1B4C65F7"/>
    <w:rsid w:val="1B4D5548"/>
    <w:rsid w:val="1B50328A"/>
    <w:rsid w:val="1B542D7A"/>
    <w:rsid w:val="1B5E7755"/>
    <w:rsid w:val="1B697EA8"/>
    <w:rsid w:val="1B740D26"/>
    <w:rsid w:val="1B80591D"/>
    <w:rsid w:val="1B886580"/>
    <w:rsid w:val="1B8C2514"/>
    <w:rsid w:val="1B910A48"/>
    <w:rsid w:val="1B9C3FBB"/>
    <w:rsid w:val="1BC01966"/>
    <w:rsid w:val="1BC021BE"/>
    <w:rsid w:val="1BCA303C"/>
    <w:rsid w:val="1BCA6B98"/>
    <w:rsid w:val="1BCD17F2"/>
    <w:rsid w:val="1BEC24EF"/>
    <w:rsid w:val="1BF73705"/>
    <w:rsid w:val="1BFB31F6"/>
    <w:rsid w:val="1C177904"/>
    <w:rsid w:val="1C250273"/>
    <w:rsid w:val="1C2F390D"/>
    <w:rsid w:val="1C387FA6"/>
    <w:rsid w:val="1C44694B"/>
    <w:rsid w:val="1C4C3A51"/>
    <w:rsid w:val="1C4C57FF"/>
    <w:rsid w:val="1C580648"/>
    <w:rsid w:val="1C6963B1"/>
    <w:rsid w:val="1C725262"/>
    <w:rsid w:val="1C790838"/>
    <w:rsid w:val="1C7A236C"/>
    <w:rsid w:val="1C8E406A"/>
    <w:rsid w:val="1C8F541D"/>
    <w:rsid w:val="1C913B5A"/>
    <w:rsid w:val="1C924723"/>
    <w:rsid w:val="1CAD27EA"/>
    <w:rsid w:val="1CB03FE0"/>
    <w:rsid w:val="1CB25FAA"/>
    <w:rsid w:val="1CB33B4F"/>
    <w:rsid w:val="1CC45CDD"/>
    <w:rsid w:val="1CC87442"/>
    <w:rsid w:val="1CD14921"/>
    <w:rsid w:val="1CDA105D"/>
    <w:rsid w:val="1CDA72AF"/>
    <w:rsid w:val="1CE471BB"/>
    <w:rsid w:val="1CEB5018"/>
    <w:rsid w:val="1CF57C45"/>
    <w:rsid w:val="1CFA525B"/>
    <w:rsid w:val="1CFB25BD"/>
    <w:rsid w:val="1D067946"/>
    <w:rsid w:val="1D100F23"/>
    <w:rsid w:val="1D1F4CC2"/>
    <w:rsid w:val="1D202CFD"/>
    <w:rsid w:val="1D21326B"/>
    <w:rsid w:val="1D24677C"/>
    <w:rsid w:val="1D273760"/>
    <w:rsid w:val="1D337A49"/>
    <w:rsid w:val="1D3A7D4E"/>
    <w:rsid w:val="1D4209B0"/>
    <w:rsid w:val="1D5A17B5"/>
    <w:rsid w:val="1D5C4168"/>
    <w:rsid w:val="1D70376F"/>
    <w:rsid w:val="1D7F1C04"/>
    <w:rsid w:val="1D8965DF"/>
    <w:rsid w:val="1D8C74F1"/>
    <w:rsid w:val="1D951428"/>
    <w:rsid w:val="1D976F4E"/>
    <w:rsid w:val="1D9C27B6"/>
    <w:rsid w:val="1D9C4564"/>
    <w:rsid w:val="1DA578BD"/>
    <w:rsid w:val="1DA67191"/>
    <w:rsid w:val="1DAD0520"/>
    <w:rsid w:val="1DAF6046"/>
    <w:rsid w:val="1DC1221D"/>
    <w:rsid w:val="1DC53ABB"/>
    <w:rsid w:val="1DC82D8B"/>
    <w:rsid w:val="1E012646"/>
    <w:rsid w:val="1E0A7720"/>
    <w:rsid w:val="1E171E3D"/>
    <w:rsid w:val="1E1B192D"/>
    <w:rsid w:val="1E2A6014"/>
    <w:rsid w:val="1E366767"/>
    <w:rsid w:val="1E37603B"/>
    <w:rsid w:val="1E401CC6"/>
    <w:rsid w:val="1E433C95"/>
    <w:rsid w:val="1E4744D0"/>
    <w:rsid w:val="1E522E75"/>
    <w:rsid w:val="1E566E09"/>
    <w:rsid w:val="1E57048B"/>
    <w:rsid w:val="1E6A01BF"/>
    <w:rsid w:val="1E6E463B"/>
    <w:rsid w:val="1E6F266B"/>
    <w:rsid w:val="1E77592F"/>
    <w:rsid w:val="1E7B24F7"/>
    <w:rsid w:val="1E850990"/>
    <w:rsid w:val="1E854FF8"/>
    <w:rsid w:val="1E8A260F"/>
    <w:rsid w:val="1E94726E"/>
    <w:rsid w:val="1E9F255E"/>
    <w:rsid w:val="1EA660EA"/>
    <w:rsid w:val="1EAE454F"/>
    <w:rsid w:val="1EB15DEE"/>
    <w:rsid w:val="1EB458DE"/>
    <w:rsid w:val="1EB61656"/>
    <w:rsid w:val="1EBD29E4"/>
    <w:rsid w:val="1EBF49AE"/>
    <w:rsid w:val="1ECE699F"/>
    <w:rsid w:val="1ED146E2"/>
    <w:rsid w:val="1EDD6BE3"/>
    <w:rsid w:val="1EE46998"/>
    <w:rsid w:val="1EEC32CA"/>
    <w:rsid w:val="1EEE6B99"/>
    <w:rsid w:val="1EF503D0"/>
    <w:rsid w:val="1EFA59E6"/>
    <w:rsid w:val="1EFC175F"/>
    <w:rsid w:val="1EFC2B9C"/>
    <w:rsid w:val="1EFD7285"/>
    <w:rsid w:val="1F0B3750"/>
    <w:rsid w:val="1F0D396C"/>
    <w:rsid w:val="1F0E4FEE"/>
    <w:rsid w:val="1F130856"/>
    <w:rsid w:val="1F177786"/>
    <w:rsid w:val="1F1E4BE0"/>
    <w:rsid w:val="1F1F369F"/>
    <w:rsid w:val="1F220A99"/>
    <w:rsid w:val="1F234F3D"/>
    <w:rsid w:val="1F240CB5"/>
    <w:rsid w:val="1F2C36C6"/>
    <w:rsid w:val="1F332CA6"/>
    <w:rsid w:val="1F34016A"/>
    <w:rsid w:val="1F3B0C44"/>
    <w:rsid w:val="1F3D3B25"/>
    <w:rsid w:val="1F4177FE"/>
    <w:rsid w:val="1F521892"/>
    <w:rsid w:val="1F5C044F"/>
    <w:rsid w:val="1F5F1CED"/>
    <w:rsid w:val="1F5F2BF4"/>
    <w:rsid w:val="1F6B0692"/>
    <w:rsid w:val="1F762EAF"/>
    <w:rsid w:val="1F7D3F22"/>
    <w:rsid w:val="1F896D6A"/>
    <w:rsid w:val="1F8B2AE2"/>
    <w:rsid w:val="1F8E3399"/>
    <w:rsid w:val="1F941997"/>
    <w:rsid w:val="1F947BE9"/>
    <w:rsid w:val="1F9574BD"/>
    <w:rsid w:val="1F980D5B"/>
    <w:rsid w:val="1F9C6714"/>
    <w:rsid w:val="1FA53BA4"/>
    <w:rsid w:val="1FA87832"/>
    <w:rsid w:val="1FAA453D"/>
    <w:rsid w:val="1FAD6B2F"/>
    <w:rsid w:val="1FBC2C9C"/>
    <w:rsid w:val="1FC658C9"/>
    <w:rsid w:val="1FD9384E"/>
    <w:rsid w:val="1FD955FC"/>
    <w:rsid w:val="1FEC6206"/>
    <w:rsid w:val="1FF02946"/>
    <w:rsid w:val="1FF16DE9"/>
    <w:rsid w:val="20014B53"/>
    <w:rsid w:val="20020FF7"/>
    <w:rsid w:val="20032679"/>
    <w:rsid w:val="200C1D97"/>
    <w:rsid w:val="200D799B"/>
    <w:rsid w:val="200F54C2"/>
    <w:rsid w:val="201E3957"/>
    <w:rsid w:val="20265B54"/>
    <w:rsid w:val="202F346E"/>
    <w:rsid w:val="2031368A"/>
    <w:rsid w:val="20337402"/>
    <w:rsid w:val="20342D59"/>
    <w:rsid w:val="20453DEA"/>
    <w:rsid w:val="207539FE"/>
    <w:rsid w:val="20755B5E"/>
    <w:rsid w:val="20796DDF"/>
    <w:rsid w:val="20823EE5"/>
    <w:rsid w:val="20855784"/>
    <w:rsid w:val="20AE4CDA"/>
    <w:rsid w:val="20BE47F2"/>
    <w:rsid w:val="20D364EF"/>
    <w:rsid w:val="20D67D8D"/>
    <w:rsid w:val="20E424AA"/>
    <w:rsid w:val="20E73D48"/>
    <w:rsid w:val="20F12E19"/>
    <w:rsid w:val="20F14BC7"/>
    <w:rsid w:val="20F3063E"/>
    <w:rsid w:val="210448FA"/>
    <w:rsid w:val="210B6D74"/>
    <w:rsid w:val="21190011"/>
    <w:rsid w:val="211F34E2"/>
    <w:rsid w:val="211F4783"/>
    <w:rsid w:val="21222FD3"/>
    <w:rsid w:val="212E5FED"/>
    <w:rsid w:val="213C22E6"/>
    <w:rsid w:val="215A09BE"/>
    <w:rsid w:val="216058A9"/>
    <w:rsid w:val="216E7FC6"/>
    <w:rsid w:val="21720EE3"/>
    <w:rsid w:val="21723F5A"/>
    <w:rsid w:val="21771570"/>
    <w:rsid w:val="21881CE4"/>
    <w:rsid w:val="218D357A"/>
    <w:rsid w:val="218E68BA"/>
    <w:rsid w:val="219C0FD7"/>
    <w:rsid w:val="21A25EC1"/>
    <w:rsid w:val="21A97250"/>
    <w:rsid w:val="21AC5E36"/>
    <w:rsid w:val="21B24356"/>
    <w:rsid w:val="21B26787"/>
    <w:rsid w:val="21B52474"/>
    <w:rsid w:val="21BA28AF"/>
    <w:rsid w:val="21C455E9"/>
    <w:rsid w:val="21DC13D3"/>
    <w:rsid w:val="21E12E8E"/>
    <w:rsid w:val="21E5472C"/>
    <w:rsid w:val="21F04E7F"/>
    <w:rsid w:val="21F83CDD"/>
    <w:rsid w:val="21FB6297"/>
    <w:rsid w:val="221E19EC"/>
    <w:rsid w:val="222B4109"/>
    <w:rsid w:val="222D60D3"/>
    <w:rsid w:val="222F3BF9"/>
    <w:rsid w:val="223631D9"/>
    <w:rsid w:val="223E5BEA"/>
    <w:rsid w:val="22482F0D"/>
    <w:rsid w:val="224D22D1"/>
    <w:rsid w:val="22521696"/>
    <w:rsid w:val="225B679C"/>
    <w:rsid w:val="226A69DF"/>
    <w:rsid w:val="227B0BEC"/>
    <w:rsid w:val="228B472E"/>
    <w:rsid w:val="228E5036"/>
    <w:rsid w:val="228F28EA"/>
    <w:rsid w:val="22965A26"/>
    <w:rsid w:val="229677D4"/>
    <w:rsid w:val="229879F0"/>
    <w:rsid w:val="22AE0FC2"/>
    <w:rsid w:val="22B12860"/>
    <w:rsid w:val="22B1460E"/>
    <w:rsid w:val="22B365D8"/>
    <w:rsid w:val="22BB36DF"/>
    <w:rsid w:val="22C02AA3"/>
    <w:rsid w:val="22C205C9"/>
    <w:rsid w:val="22C40B59"/>
    <w:rsid w:val="22C5455D"/>
    <w:rsid w:val="22D221CB"/>
    <w:rsid w:val="22E449E3"/>
    <w:rsid w:val="22E83DA8"/>
    <w:rsid w:val="22E9024C"/>
    <w:rsid w:val="22EA7B20"/>
    <w:rsid w:val="22EE7610"/>
    <w:rsid w:val="22F2100A"/>
    <w:rsid w:val="22F34C27"/>
    <w:rsid w:val="23155783"/>
    <w:rsid w:val="2318468D"/>
    <w:rsid w:val="231A0405"/>
    <w:rsid w:val="231B23CF"/>
    <w:rsid w:val="231E1C7D"/>
    <w:rsid w:val="23270D74"/>
    <w:rsid w:val="232A616E"/>
    <w:rsid w:val="233E38A0"/>
    <w:rsid w:val="2342795C"/>
    <w:rsid w:val="23445482"/>
    <w:rsid w:val="234611FA"/>
    <w:rsid w:val="23490CEA"/>
    <w:rsid w:val="235A2EF8"/>
    <w:rsid w:val="235A4CA6"/>
    <w:rsid w:val="2365169B"/>
    <w:rsid w:val="2366364A"/>
    <w:rsid w:val="23720241"/>
    <w:rsid w:val="237550AF"/>
    <w:rsid w:val="238B794B"/>
    <w:rsid w:val="238D2923"/>
    <w:rsid w:val="2396154B"/>
    <w:rsid w:val="23983A20"/>
    <w:rsid w:val="239F6B5C"/>
    <w:rsid w:val="23B720F8"/>
    <w:rsid w:val="23B86A3D"/>
    <w:rsid w:val="23B87C1E"/>
    <w:rsid w:val="23C16186"/>
    <w:rsid w:val="23C6233B"/>
    <w:rsid w:val="23C860B3"/>
    <w:rsid w:val="23C97A12"/>
    <w:rsid w:val="23CE2F9E"/>
    <w:rsid w:val="23D06D16"/>
    <w:rsid w:val="23D700A4"/>
    <w:rsid w:val="23D7071D"/>
    <w:rsid w:val="23DE58D7"/>
    <w:rsid w:val="23E40A13"/>
    <w:rsid w:val="23E427C1"/>
    <w:rsid w:val="23E7405F"/>
    <w:rsid w:val="23F929E6"/>
    <w:rsid w:val="24030E99"/>
    <w:rsid w:val="240E783E"/>
    <w:rsid w:val="24112857"/>
    <w:rsid w:val="24194B61"/>
    <w:rsid w:val="24217571"/>
    <w:rsid w:val="24284DA4"/>
    <w:rsid w:val="242B6642"/>
    <w:rsid w:val="24320724"/>
    <w:rsid w:val="24575689"/>
    <w:rsid w:val="245C4A4D"/>
    <w:rsid w:val="246062EC"/>
    <w:rsid w:val="2464432F"/>
    <w:rsid w:val="246A716A"/>
    <w:rsid w:val="24816262"/>
    <w:rsid w:val="24832F32"/>
    <w:rsid w:val="248F0FFF"/>
    <w:rsid w:val="24942439"/>
    <w:rsid w:val="24975A86"/>
    <w:rsid w:val="249D7540"/>
    <w:rsid w:val="24AF1021"/>
    <w:rsid w:val="24B77ED6"/>
    <w:rsid w:val="24C04FDC"/>
    <w:rsid w:val="24C745BD"/>
    <w:rsid w:val="24D10F97"/>
    <w:rsid w:val="24D665AE"/>
    <w:rsid w:val="24D92020"/>
    <w:rsid w:val="24E32A79"/>
    <w:rsid w:val="24E46F1D"/>
    <w:rsid w:val="24E6131E"/>
    <w:rsid w:val="24F133E8"/>
    <w:rsid w:val="24FD2C70"/>
    <w:rsid w:val="25097AA2"/>
    <w:rsid w:val="251B01BA"/>
    <w:rsid w:val="25277CBA"/>
    <w:rsid w:val="25284930"/>
    <w:rsid w:val="25286310"/>
    <w:rsid w:val="252C2672"/>
    <w:rsid w:val="252D655F"/>
    <w:rsid w:val="252D79D0"/>
    <w:rsid w:val="252E0198"/>
    <w:rsid w:val="253A67B5"/>
    <w:rsid w:val="253B0B07"/>
    <w:rsid w:val="25463DB6"/>
    <w:rsid w:val="25482797"/>
    <w:rsid w:val="254F010E"/>
    <w:rsid w:val="25583467"/>
    <w:rsid w:val="25627E42"/>
    <w:rsid w:val="25641E0C"/>
    <w:rsid w:val="25665B84"/>
    <w:rsid w:val="256736AA"/>
    <w:rsid w:val="25697422"/>
    <w:rsid w:val="257858B7"/>
    <w:rsid w:val="257A33DD"/>
    <w:rsid w:val="257A77C6"/>
    <w:rsid w:val="25893620"/>
    <w:rsid w:val="258B55EA"/>
    <w:rsid w:val="259816B2"/>
    <w:rsid w:val="259A3A7F"/>
    <w:rsid w:val="259B61F1"/>
    <w:rsid w:val="259C15A5"/>
    <w:rsid w:val="259F4BF2"/>
    <w:rsid w:val="25AD37B3"/>
    <w:rsid w:val="25B4475A"/>
    <w:rsid w:val="25BC39F6"/>
    <w:rsid w:val="25BF4AA5"/>
    <w:rsid w:val="25C20E83"/>
    <w:rsid w:val="25D56865"/>
    <w:rsid w:val="25DA68FE"/>
    <w:rsid w:val="25E02577"/>
    <w:rsid w:val="25E14C56"/>
    <w:rsid w:val="25E53A11"/>
    <w:rsid w:val="25E8187E"/>
    <w:rsid w:val="25EB42DB"/>
    <w:rsid w:val="261D4225"/>
    <w:rsid w:val="262127D4"/>
    <w:rsid w:val="26253DC4"/>
    <w:rsid w:val="262865A5"/>
    <w:rsid w:val="26296BB1"/>
    <w:rsid w:val="262E5F76"/>
    <w:rsid w:val="26306192"/>
    <w:rsid w:val="263A0DBE"/>
    <w:rsid w:val="26437C73"/>
    <w:rsid w:val="264834DB"/>
    <w:rsid w:val="264B6B28"/>
    <w:rsid w:val="26527EB6"/>
    <w:rsid w:val="26613111"/>
    <w:rsid w:val="26661BB3"/>
    <w:rsid w:val="26681488"/>
    <w:rsid w:val="266876DA"/>
    <w:rsid w:val="267047E0"/>
    <w:rsid w:val="26797B39"/>
    <w:rsid w:val="26832765"/>
    <w:rsid w:val="268877A1"/>
    <w:rsid w:val="268A4FD9"/>
    <w:rsid w:val="268D7140"/>
    <w:rsid w:val="268F4C66"/>
    <w:rsid w:val="26920BFA"/>
    <w:rsid w:val="26993D37"/>
    <w:rsid w:val="26AF70B6"/>
    <w:rsid w:val="26B02E2F"/>
    <w:rsid w:val="26B40B71"/>
    <w:rsid w:val="26C62652"/>
    <w:rsid w:val="26C64400"/>
    <w:rsid w:val="26D052F6"/>
    <w:rsid w:val="26D134D1"/>
    <w:rsid w:val="26D23727"/>
    <w:rsid w:val="26D44D6F"/>
    <w:rsid w:val="26D7485F"/>
    <w:rsid w:val="26E054C2"/>
    <w:rsid w:val="26E33204"/>
    <w:rsid w:val="26F10379"/>
    <w:rsid w:val="26F62F37"/>
    <w:rsid w:val="27065399"/>
    <w:rsid w:val="27071F8D"/>
    <w:rsid w:val="27076AAF"/>
    <w:rsid w:val="270A69E3"/>
    <w:rsid w:val="271E248E"/>
    <w:rsid w:val="271E423C"/>
    <w:rsid w:val="27233601"/>
    <w:rsid w:val="274041B2"/>
    <w:rsid w:val="274A3283"/>
    <w:rsid w:val="27573156"/>
    <w:rsid w:val="275A1987"/>
    <w:rsid w:val="275C7131"/>
    <w:rsid w:val="27624129"/>
    <w:rsid w:val="276E6F72"/>
    <w:rsid w:val="27715203"/>
    <w:rsid w:val="277A5916"/>
    <w:rsid w:val="27806CA5"/>
    <w:rsid w:val="27880F92"/>
    <w:rsid w:val="278C73F8"/>
    <w:rsid w:val="279A7D67"/>
    <w:rsid w:val="279F537D"/>
    <w:rsid w:val="27A209C9"/>
    <w:rsid w:val="27A26C1B"/>
    <w:rsid w:val="27A961FC"/>
    <w:rsid w:val="27C44DE4"/>
    <w:rsid w:val="27C941A8"/>
    <w:rsid w:val="27D77155"/>
    <w:rsid w:val="27E014F2"/>
    <w:rsid w:val="27E17743"/>
    <w:rsid w:val="27E24956"/>
    <w:rsid w:val="27FF5E1C"/>
    <w:rsid w:val="28046899"/>
    <w:rsid w:val="280E2503"/>
    <w:rsid w:val="28131C74"/>
    <w:rsid w:val="281713B7"/>
    <w:rsid w:val="28183E61"/>
    <w:rsid w:val="281A0EA7"/>
    <w:rsid w:val="281D44F4"/>
    <w:rsid w:val="281E2746"/>
    <w:rsid w:val="281F64BE"/>
    <w:rsid w:val="282B4E63"/>
    <w:rsid w:val="282D0BDB"/>
    <w:rsid w:val="2831395F"/>
    <w:rsid w:val="2835183D"/>
    <w:rsid w:val="28352E30"/>
    <w:rsid w:val="283D06F2"/>
    <w:rsid w:val="28445BD1"/>
    <w:rsid w:val="284B2E8D"/>
    <w:rsid w:val="285048C9"/>
    <w:rsid w:val="285717B4"/>
    <w:rsid w:val="28575C58"/>
    <w:rsid w:val="285919D0"/>
    <w:rsid w:val="285C326E"/>
    <w:rsid w:val="285F4B0C"/>
    <w:rsid w:val="287778C4"/>
    <w:rsid w:val="2879797C"/>
    <w:rsid w:val="287B2CC6"/>
    <w:rsid w:val="28836A4D"/>
    <w:rsid w:val="289724F8"/>
    <w:rsid w:val="28BA1D43"/>
    <w:rsid w:val="28BE049B"/>
    <w:rsid w:val="28C17575"/>
    <w:rsid w:val="28CB11E4"/>
    <w:rsid w:val="28CB3F50"/>
    <w:rsid w:val="28DE0127"/>
    <w:rsid w:val="28E53263"/>
    <w:rsid w:val="28E76FDC"/>
    <w:rsid w:val="28FC235B"/>
    <w:rsid w:val="2909471F"/>
    <w:rsid w:val="292024ED"/>
    <w:rsid w:val="292C0E92"/>
    <w:rsid w:val="292F44DF"/>
    <w:rsid w:val="29362EF5"/>
    <w:rsid w:val="293C560D"/>
    <w:rsid w:val="294429D3"/>
    <w:rsid w:val="29455AB0"/>
    <w:rsid w:val="295F112E"/>
    <w:rsid w:val="296C74E1"/>
    <w:rsid w:val="298505A2"/>
    <w:rsid w:val="29982084"/>
    <w:rsid w:val="29A21154"/>
    <w:rsid w:val="29BF3AB4"/>
    <w:rsid w:val="29BF5862"/>
    <w:rsid w:val="29C25353"/>
    <w:rsid w:val="29C83207"/>
    <w:rsid w:val="29C9048F"/>
    <w:rsid w:val="29C94933"/>
    <w:rsid w:val="29D357B2"/>
    <w:rsid w:val="29D65A0F"/>
    <w:rsid w:val="29E51041"/>
    <w:rsid w:val="29E76B67"/>
    <w:rsid w:val="29EA6657"/>
    <w:rsid w:val="29EB2AFB"/>
    <w:rsid w:val="29EC0622"/>
    <w:rsid w:val="29EF4E3F"/>
    <w:rsid w:val="29F64FFC"/>
    <w:rsid w:val="29F714A0"/>
    <w:rsid w:val="2A000125"/>
    <w:rsid w:val="2A007C29"/>
    <w:rsid w:val="2A092F82"/>
    <w:rsid w:val="2A0F46F3"/>
    <w:rsid w:val="2A181417"/>
    <w:rsid w:val="2A202079"/>
    <w:rsid w:val="2A2C629F"/>
    <w:rsid w:val="2A2C6C70"/>
    <w:rsid w:val="2A3069CA"/>
    <w:rsid w:val="2A3F4BF5"/>
    <w:rsid w:val="2A4C31DA"/>
    <w:rsid w:val="2A4F5D05"/>
    <w:rsid w:val="2A506E02"/>
    <w:rsid w:val="2A5561C7"/>
    <w:rsid w:val="2A557F75"/>
    <w:rsid w:val="2A5F4797"/>
    <w:rsid w:val="2A691C72"/>
    <w:rsid w:val="2A6C52BE"/>
    <w:rsid w:val="2A703001"/>
    <w:rsid w:val="2A720B27"/>
    <w:rsid w:val="2A77613D"/>
    <w:rsid w:val="2A7A79DB"/>
    <w:rsid w:val="2A810D6A"/>
    <w:rsid w:val="2A8B0493"/>
    <w:rsid w:val="2A8D46CE"/>
    <w:rsid w:val="2A8E3487"/>
    <w:rsid w:val="2A8F792B"/>
    <w:rsid w:val="2A992557"/>
    <w:rsid w:val="2AA44A58"/>
    <w:rsid w:val="2AA66A22"/>
    <w:rsid w:val="2AAE483F"/>
    <w:rsid w:val="2AAE58D7"/>
    <w:rsid w:val="2AB729DE"/>
    <w:rsid w:val="2ABE5B1A"/>
    <w:rsid w:val="2AC04A77"/>
    <w:rsid w:val="2AC910E7"/>
    <w:rsid w:val="2AD01CF1"/>
    <w:rsid w:val="2AD57308"/>
    <w:rsid w:val="2AE26E66"/>
    <w:rsid w:val="2AE87869"/>
    <w:rsid w:val="2AEA0D95"/>
    <w:rsid w:val="2AED4651"/>
    <w:rsid w:val="2AFA28CA"/>
    <w:rsid w:val="2B004385"/>
    <w:rsid w:val="2B057BED"/>
    <w:rsid w:val="2B08148B"/>
    <w:rsid w:val="2B0B2D29"/>
    <w:rsid w:val="2B0F45C8"/>
    <w:rsid w:val="2B1A4D1A"/>
    <w:rsid w:val="2B2A1401"/>
    <w:rsid w:val="2B3B53BD"/>
    <w:rsid w:val="2B45623B"/>
    <w:rsid w:val="2B4C1378"/>
    <w:rsid w:val="2B5621F6"/>
    <w:rsid w:val="2B5D13AB"/>
    <w:rsid w:val="2B603075"/>
    <w:rsid w:val="2B7F3BE2"/>
    <w:rsid w:val="2B822FEC"/>
    <w:rsid w:val="2B841146"/>
    <w:rsid w:val="2B9351F9"/>
    <w:rsid w:val="2B9920E3"/>
    <w:rsid w:val="2BAD4448"/>
    <w:rsid w:val="2BC76C50"/>
    <w:rsid w:val="2BE94E19"/>
    <w:rsid w:val="2BEA293F"/>
    <w:rsid w:val="2BFD6B16"/>
    <w:rsid w:val="2BFF63EA"/>
    <w:rsid w:val="2C025EDA"/>
    <w:rsid w:val="2C195672"/>
    <w:rsid w:val="2C22657D"/>
    <w:rsid w:val="2C2271AA"/>
    <w:rsid w:val="2C2B3683"/>
    <w:rsid w:val="2C33078A"/>
    <w:rsid w:val="2C332538"/>
    <w:rsid w:val="2C343D86"/>
    <w:rsid w:val="2C366408"/>
    <w:rsid w:val="2C3818FC"/>
    <w:rsid w:val="2C3F0EDD"/>
    <w:rsid w:val="2C426139"/>
    <w:rsid w:val="2C507252"/>
    <w:rsid w:val="2C520C10"/>
    <w:rsid w:val="2C583D4C"/>
    <w:rsid w:val="2C5D5807"/>
    <w:rsid w:val="2C630D27"/>
    <w:rsid w:val="2C637359"/>
    <w:rsid w:val="2C6426F1"/>
    <w:rsid w:val="2C7212B2"/>
    <w:rsid w:val="2C73502A"/>
    <w:rsid w:val="2C736DD8"/>
    <w:rsid w:val="2C78716F"/>
    <w:rsid w:val="2C7D1A05"/>
    <w:rsid w:val="2C90107E"/>
    <w:rsid w:val="2C9F197B"/>
    <w:rsid w:val="2CA945A8"/>
    <w:rsid w:val="2CA9534D"/>
    <w:rsid w:val="2CC516D8"/>
    <w:rsid w:val="2CCB2770"/>
    <w:rsid w:val="2CD07D87"/>
    <w:rsid w:val="2CD535EF"/>
    <w:rsid w:val="2CD94E8D"/>
    <w:rsid w:val="2CDA6E57"/>
    <w:rsid w:val="2CDE1510"/>
    <w:rsid w:val="2CE0646C"/>
    <w:rsid w:val="2CEF46B1"/>
    <w:rsid w:val="2CF241A1"/>
    <w:rsid w:val="2CF73F42"/>
    <w:rsid w:val="2CFB0987"/>
    <w:rsid w:val="2CFD5433"/>
    <w:rsid w:val="2D0B7011"/>
    <w:rsid w:val="2D0D45D8"/>
    <w:rsid w:val="2D1265F1"/>
    <w:rsid w:val="2D144117"/>
    <w:rsid w:val="2D1B750A"/>
    <w:rsid w:val="2D202ABC"/>
    <w:rsid w:val="2D267CA5"/>
    <w:rsid w:val="2D287DA5"/>
    <w:rsid w:val="2D2F0A9F"/>
    <w:rsid w:val="2D346567"/>
    <w:rsid w:val="2D35408E"/>
    <w:rsid w:val="2D3661CE"/>
    <w:rsid w:val="2D391DD0"/>
    <w:rsid w:val="2D393B7E"/>
    <w:rsid w:val="2D3B5B48"/>
    <w:rsid w:val="2D406CBA"/>
    <w:rsid w:val="2D4A7B39"/>
    <w:rsid w:val="2D4D587B"/>
    <w:rsid w:val="2D4F15F3"/>
    <w:rsid w:val="2D517119"/>
    <w:rsid w:val="2D5409B8"/>
    <w:rsid w:val="2D58771E"/>
    <w:rsid w:val="2D5C5ABE"/>
    <w:rsid w:val="2D5C786C"/>
    <w:rsid w:val="2D614E83"/>
    <w:rsid w:val="2D720E3E"/>
    <w:rsid w:val="2D945258"/>
    <w:rsid w:val="2DA134D1"/>
    <w:rsid w:val="2DAA2654"/>
    <w:rsid w:val="2DB33930"/>
    <w:rsid w:val="2DB87198"/>
    <w:rsid w:val="2DBB27E5"/>
    <w:rsid w:val="2DBD655D"/>
    <w:rsid w:val="2DC31699"/>
    <w:rsid w:val="2DCA6ECC"/>
    <w:rsid w:val="2DCD08FD"/>
    <w:rsid w:val="2DD578CA"/>
    <w:rsid w:val="2DD9710F"/>
    <w:rsid w:val="2DEC299E"/>
    <w:rsid w:val="2DF04CE4"/>
    <w:rsid w:val="2E026666"/>
    <w:rsid w:val="2E0E500A"/>
    <w:rsid w:val="2E150147"/>
    <w:rsid w:val="2E19750B"/>
    <w:rsid w:val="2E1D6FFC"/>
    <w:rsid w:val="2E1F2D74"/>
    <w:rsid w:val="2E277E7A"/>
    <w:rsid w:val="2E2E0028"/>
    <w:rsid w:val="2E2F2D17"/>
    <w:rsid w:val="2E366A7F"/>
    <w:rsid w:val="2E3761B8"/>
    <w:rsid w:val="2E383E35"/>
    <w:rsid w:val="2E3E4BAA"/>
    <w:rsid w:val="2E456412"/>
    <w:rsid w:val="2E5639AB"/>
    <w:rsid w:val="2E580034"/>
    <w:rsid w:val="2E5A3DAC"/>
    <w:rsid w:val="2E620EB2"/>
    <w:rsid w:val="2E7B3D22"/>
    <w:rsid w:val="2E840E29"/>
    <w:rsid w:val="2E8C4181"/>
    <w:rsid w:val="2E8E7EF9"/>
    <w:rsid w:val="2E90270F"/>
    <w:rsid w:val="2E982B26"/>
    <w:rsid w:val="2EA72D69"/>
    <w:rsid w:val="2EB45BB2"/>
    <w:rsid w:val="2EB55486"/>
    <w:rsid w:val="2EBC32FF"/>
    <w:rsid w:val="2EBF6305"/>
    <w:rsid w:val="2EC35DF5"/>
    <w:rsid w:val="2EC90F31"/>
    <w:rsid w:val="2ECD0A22"/>
    <w:rsid w:val="2EDC2A13"/>
    <w:rsid w:val="2EE30245"/>
    <w:rsid w:val="2EE63891"/>
    <w:rsid w:val="2EED784B"/>
    <w:rsid w:val="2EEE2746"/>
    <w:rsid w:val="2EEF6FE2"/>
    <w:rsid w:val="2EF22236"/>
    <w:rsid w:val="2EF835C5"/>
    <w:rsid w:val="2F01691D"/>
    <w:rsid w:val="2F0D0E1E"/>
    <w:rsid w:val="2F0D2F5E"/>
    <w:rsid w:val="2F0D52C2"/>
    <w:rsid w:val="2F125728"/>
    <w:rsid w:val="2F1523C9"/>
    <w:rsid w:val="2F1877C3"/>
    <w:rsid w:val="2F2122DD"/>
    <w:rsid w:val="2F266384"/>
    <w:rsid w:val="2F3960B7"/>
    <w:rsid w:val="2F3C6D7D"/>
    <w:rsid w:val="2F464330"/>
    <w:rsid w:val="2F48454C"/>
    <w:rsid w:val="2F511653"/>
    <w:rsid w:val="2F5527C5"/>
    <w:rsid w:val="2F566C69"/>
    <w:rsid w:val="2F581F0C"/>
    <w:rsid w:val="2F590507"/>
    <w:rsid w:val="2F601F60"/>
    <w:rsid w:val="2F68703E"/>
    <w:rsid w:val="2F6A6270"/>
    <w:rsid w:val="2F6D3FB3"/>
    <w:rsid w:val="2F754C15"/>
    <w:rsid w:val="2F814B25"/>
    <w:rsid w:val="2F8512FC"/>
    <w:rsid w:val="2F870362"/>
    <w:rsid w:val="2F8F217B"/>
    <w:rsid w:val="2F9037C3"/>
    <w:rsid w:val="2F9257C7"/>
    <w:rsid w:val="2F967065"/>
    <w:rsid w:val="2FA216AD"/>
    <w:rsid w:val="2FB32730"/>
    <w:rsid w:val="2FB43990"/>
    <w:rsid w:val="2FBC2844"/>
    <w:rsid w:val="2FC17E5A"/>
    <w:rsid w:val="2FD45DE0"/>
    <w:rsid w:val="2FE04785"/>
    <w:rsid w:val="2FE34275"/>
    <w:rsid w:val="2FF42A96"/>
    <w:rsid w:val="2FFE6385"/>
    <w:rsid w:val="300A360C"/>
    <w:rsid w:val="30191A45"/>
    <w:rsid w:val="302C1778"/>
    <w:rsid w:val="302D729E"/>
    <w:rsid w:val="30406FD1"/>
    <w:rsid w:val="30474804"/>
    <w:rsid w:val="3058256D"/>
    <w:rsid w:val="3072112F"/>
    <w:rsid w:val="30731155"/>
    <w:rsid w:val="30751371"/>
    <w:rsid w:val="30763AB5"/>
    <w:rsid w:val="307849BD"/>
    <w:rsid w:val="30823231"/>
    <w:rsid w:val="308C2216"/>
    <w:rsid w:val="308E41E1"/>
    <w:rsid w:val="309537C1"/>
    <w:rsid w:val="30AB2F01"/>
    <w:rsid w:val="30B04157"/>
    <w:rsid w:val="30B654E5"/>
    <w:rsid w:val="30BE080C"/>
    <w:rsid w:val="30BF083E"/>
    <w:rsid w:val="30C65728"/>
    <w:rsid w:val="30D342E9"/>
    <w:rsid w:val="30DC13F0"/>
    <w:rsid w:val="30E20088"/>
    <w:rsid w:val="30E958BB"/>
    <w:rsid w:val="30F110F8"/>
    <w:rsid w:val="30F5600E"/>
    <w:rsid w:val="30FE1366"/>
    <w:rsid w:val="30FF6E8C"/>
    <w:rsid w:val="31104BF6"/>
    <w:rsid w:val="311566B0"/>
    <w:rsid w:val="311C17EC"/>
    <w:rsid w:val="31283ADD"/>
    <w:rsid w:val="313A1C72"/>
    <w:rsid w:val="31462D0D"/>
    <w:rsid w:val="3148438F"/>
    <w:rsid w:val="314D7BF8"/>
    <w:rsid w:val="31552F50"/>
    <w:rsid w:val="316764A9"/>
    <w:rsid w:val="31741628"/>
    <w:rsid w:val="317E6003"/>
    <w:rsid w:val="318178A1"/>
    <w:rsid w:val="31863107"/>
    <w:rsid w:val="319029D9"/>
    <w:rsid w:val="319855D6"/>
    <w:rsid w:val="31A041CB"/>
    <w:rsid w:val="31AF2660"/>
    <w:rsid w:val="31B71515"/>
    <w:rsid w:val="31C0486E"/>
    <w:rsid w:val="31CD2AE7"/>
    <w:rsid w:val="31E63BA8"/>
    <w:rsid w:val="320329AC"/>
    <w:rsid w:val="32044B8C"/>
    <w:rsid w:val="322A3648"/>
    <w:rsid w:val="322C1F03"/>
    <w:rsid w:val="324059AE"/>
    <w:rsid w:val="32454D73"/>
    <w:rsid w:val="3252452B"/>
    <w:rsid w:val="326A47D9"/>
    <w:rsid w:val="326A6587"/>
    <w:rsid w:val="326F1DF0"/>
    <w:rsid w:val="32715B68"/>
    <w:rsid w:val="327613D0"/>
    <w:rsid w:val="32780CA4"/>
    <w:rsid w:val="32786EF6"/>
    <w:rsid w:val="327A7EF0"/>
    <w:rsid w:val="327D62BB"/>
    <w:rsid w:val="327D7498"/>
    <w:rsid w:val="328270AE"/>
    <w:rsid w:val="328E04C8"/>
    <w:rsid w:val="32935ADE"/>
    <w:rsid w:val="32953FBF"/>
    <w:rsid w:val="32A63A63"/>
    <w:rsid w:val="32A777DC"/>
    <w:rsid w:val="32AE2918"/>
    <w:rsid w:val="32B048E2"/>
    <w:rsid w:val="32BA750F"/>
    <w:rsid w:val="32C739DA"/>
    <w:rsid w:val="32CC7242"/>
    <w:rsid w:val="32D103B5"/>
    <w:rsid w:val="32D14858"/>
    <w:rsid w:val="32E0684A"/>
    <w:rsid w:val="32E4458C"/>
    <w:rsid w:val="32E7076E"/>
    <w:rsid w:val="32E75E2A"/>
    <w:rsid w:val="32EC584B"/>
    <w:rsid w:val="32F12805"/>
    <w:rsid w:val="32F71A00"/>
    <w:rsid w:val="33154745"/>
    <w:rsid w:val="331A1D5C"/>
    <w:rsid w:val="331D4AFC"/>
    <w:rsid w:val="331F7372"/>
    <w:rsid w:val="332826CA"/>
    <w:rsid w:val="33296443"/>
    <w:rsid w:val="33341945"/>
    <w:rsid w:val="333746BC"/>
    <w:rsid w:val="333D0637"/>
    <w:rsid w:val="33437504"/>
    <w:rsid w:val="3344502A"/>
    <w:rsid w:val="33464345"/>
    <w:rsid w:val="33466FF4"/>
    <w:rsid w:val="33490893"/>
    <w:rsid w:val="334C52CC"/>
    <w:rsid w:val="335C2374"/>
    <w:rsid w:val="335C5F80"/>
    <w:rsid w:val="336C3A64"/>
    <w:rsid w:val="33777714"/>
    <w:rsid w:val="33792F26"/>
    <w:rsid w:val="3379725B"/>
    <w:rsid w:val="337C2A16"/>
    <w:rsid w:val="33883FA7"/>
    <w:rsid w:val="338D4C23"/>
    <w:rsid w:val="3390201E"/>
    <w:rsid w:val="33A204A1"/>
    <w:rsid w:val="33AF4B9A"/>
    <w:rsid w:val="33BB0B0C"/>
    <w:rsid w:val="33BB353F"/>
    <w:rsid w:val="33BC1065"/>
    <w:rsid w:val="33C54F89"/>
    <w:rsid w:val="33C63C91"/>
    <w:rsid w:val="33D20888"/>
    <w:rsid w:val="33D2537A"/>
    <w:rsid w:val="33D463AE"/>
    <w:rsid w:val="33D97E69"/>
    <w:rsid w:val="33DE722D"/>
    <w:rsid w:val="33DF5C30"/>
    <w:rsid w:val="33E323D5"/>
    <w:rsid w:val="33ED2351"/>
    <w:rsid w:val="33FC5905"/>
    <w:rsid w:val="33FE167D"/>
    <w:rsid w:val="340021EA"/>
    <w:rsid w:val="34232234"/>
    <w:rsid w:val="342C7F98"/>
    <w:rsid w:val="343137BB"/>
    <w:rsid w:val="34360E17"/>
    <w:rsid w:val="3440276D"/>
    <w:rsid w:val="34433534"/>
    <w:rsid w:val="34480B4A"/>
    <w:rsid w:val="34525525"/>
    <w:rsid w:val="347A7701"/>
    <w:rsid w:val="347F3EA1"/>
    <w:rsid w:val="348953EB"/>
    <w:rsid w:val="34A044E2"/>
    <w:rsid w:val="34A331A7"/>
    <w:rsid w:val="34A42225"/>
    <w:rsid w:val="34A43FD3"/>
    <w:rsid w:val="34B45682"/>
    <w:rsid w:val="34BD14B3"/>
    <w:rsid w:val="34BD32E6"/>
    <w:rsid w:val="34C24459"/>
    <w:rsid w:val="34C71A6F"/>
    <w:rsid w:val="34CC3529"/>
    <w:rsid w:val="34D0301A"/>
    <w:rsid w:val="34D128EE"/>
    <w:rsid w:val="34D66156"/>
    <w:rsid w:val="34E21963"/>
    <w:rsid w:val="34E24AFB"/>
    <w:rsid w:val="34E46AC5"/>
    <w:rsid w:val="34E619D4"/>
    <w:rsid w:val="34EA395D"/>
    <w:rsid w:val="34EB1C02"/>
    <w:rsid w:val="34F12F90"/>
    <w:rsid w:val="3506121B"/>
    <w:rsid w:val="352C39E1"/>
    <w:rsid w:val="352D221A"/>
    <w:rsid w:val="35327830"/>
    <w:rsid w:val="353A0493"/>
    <w:rsid w:val="354107EC"/>
    <w:rsid w:val="35496DC5"/>
    <w:rsid w:val="354A5A81"/>
    <w:rsid w:val="354E7ED7"/>
    <w:rsid w:val="35505F08"/>
    <w:rsid w:val="355552CD"/>
    <w:rsid w:val="3575596F"/>
    <w:rsid w:val="359606D7"/>
    <w:rsid w:val="359F49C9"/>
    <w:rsid w:val="35A859E5"/>
    <w:rsid w:val="35B56250"/>
    <w:rsid w:val="35B91D00"/>
    <w:rsid w:val="35BB1FB7"/>
    <w:rsid w:val="35C42453"/>
    <w:rsid w:val="35D22DC1"/>
    <w:rsid w:val="35EA13E5"/>
    <w:rsid w:val="35EB79DF"/>
    <w:rsid w:val="35ED3757"/>
    <w:rsid w:val="35F04FF6"/>
    <w:rsid w:val="35F1275D"/>
    <w:rsid w:val="35F920FC"/>
    <w:rsid w:val="36054158"/>
    <w:rsid w:val="36064819"/>
    <w:rsid w:val="36080591"/>
    <w:rsid w:val="360867E3"/>
    <w:rsid w:val="360D1FE7"/>
    <w:rsid w:val="360F1920"/>
    <w:rsid w:val="3623361D"/>
    <w:rsid w:val="3628478F"/>
    <w:rsid w:val="362A167B"/>
    <w:rsid w:val="362D624A"/>
    <w:rsid w:val="36484E32"/>
    <w:rsid w:val="364D41F6"/>
    <w:rsid w:val="36555259"/>
    <w:rsid w:val="365612FD"/>
    <w:rsid w:val="367774C5"/>
    <w:rsid w:val="368C11C2"/>
    <w:rsid w:val="368C2F70"/>
    <w:rsid w:val="368F480F"/>
    <w:rsid w:val="369D74F6"/>
    <w:rsid w:val="36A302BA"/>
    <w:rsid w:val="36A35128"/>
    <w:rsid w:val="36AE1139"/>
    <w:rsid w:val="36B349A1"/>
    <w:rsid w:val="36B365C9"/>
    <w:rsid w:val="36B4597E"/>
    <w:rsid w:val="36B9188B"/>
    <w:rsid w:val="36BB1AA7"/>
    <w:rsid w:val="36C00E6C"/>
    <w:rsid w:val="36CA3A99"/>
    <w:rsid w:val="36CC15BF"/>
    <w:rsid w:val="36CD546A"/>
    <w:rsid w:val="36ED6316"/>
    <w:rsid w:val="36EE7787"/>
    <w:rsid w:val="36F6477B"/>
    <w:rsid w:val="36FA2E40"/>
    <w:rsid w:val="36FF3742"/>
    <w:rsid w:val="3710594F"/>
    <w:rsid w:val="371116C7"/>
    <w:rsid w:val="371B2546"/>
    <w:rsid w:val="371D62BE"/>
    <w:rsid w:val="37217B5C"/>
    <w:rsid w:val="372B09DB"/>
    <w:rsid w:val="37307BB2"/>
    <w:rsid w:val="373A6E70"/>
    <w:rsid w:val="37405B09"/>
    <w:rsid w:val="37421881"/>
    <w:rsid w:val="37584B64"/>
    <w:rsid w:val="375B2943"/>
    <w:rsid w:val="37607F59"/>
    <w:rsid w:val="37677539"/>
    <w:rsid w:val="37704640"/>
    <w:rsid w:val="377F2AD5"/>
    <w:rsid w:val="378105FB"/>
    <w:rsid w:val="37824373"/>
    <w:rsid w:val="37873738"/>
    <w:rsid w:val="379119D9"/>
    <w:rsid w:val="379E11AD"/>
    <w:rsid w:val="37A10C9D"/>
    <w:rsid w:val="37A614C6"/>
    <w:rsid w:val="37AB38CA"/>
    <w:rsid w:val="37AD7642"/>
    <w:rsid w:val="37B00EE0"/>
    <w:rsid w:val="37B07132"/>
    <w:rsid w:val="37B26A07"/>
    <w:rsid w:val="37B3452D"/>
    <w:rsid w:val="37B409D1"/>
    <w:rsid w:val="37B7226F"/>
    <w:rsid w:val="37B87D95"/>
    <w:rsid w:val="37BF7375"/>
    <w:rsid w:val="37C14E9C"/>
    <w:rsid w:val="37C404E8"/>
    <w:rsid w:val="37CE1367"/>
    <w:rsid w:val="37D22C05"/>
    <w:rsid w:val="37DA7D0B"/>
    <w:rsid w:val="37DC7F27"/>
    <w:rsid w:val="37DF5322"/>
    <w:rsid w:val="37EF778A"/>
    <w:rsid w:val="37F60FE9"/>
    <w:rsid w:val="37FB65FF"/>
    <w:rsid w:val="38004198"/>
    <w:rsid w:val="380354B4"/>
    <w:rsid w:val="38170F5F"/>
    <w:rsid w:val="381E5756"/>
    <w:rsid w:val="382A0C93"/>
    <w:rsid w:val="382E6DD1"/>
    <w:rsid w:val="383F0A46"/>
    <w:rsid w:val="384653A1"/>
    <w:rsid w:val="38593326"/>
    <w:rsid w:val="385F3989"/>
    <w:rsid w:val="386F2B4A"/>
    <w:rsid w:val="388303A3"/>
    <w:rsid w:val="38877E93"/>
    <w:rsid w:val="388D1222"/>
    <w:rsid w:val="389B623C"/>
    <w:rsid w:val="38AF2B68"/>
    <w:rsid w:val="38B60778"/>
    <w:rsid w:val="38BD429F"/>
    <w:rsid w:val="38DA2CB4"/>
    <w:rsid w:val="38EA0422"/>
    <w:rsid w:val="38EC419A"/>
    <w:rsid w:val="38EF5A38"/>
    <w:rsid w:val="38F75CBF"/>
    <w:rsid w:val="38F80D91"/>
    <w:rsid w:val="38F8477E"/>
    <w:rsid w:val="39096AFA"/>
    <w:rsid w:val="390F073F"/>
    <w:rsid w:val="391536F1"/>
    <w:rsid w:val="39164A77"/>
    <w:rsid w:val="391B4A7F"/>
    <w:rsid w:val="393133A8"/>
    <w:rsid w:val="39317DFF"/>
    <w:rsid w:val="39333B77"/>
    <w:rsid w:val="3942025E"/>
    <w:rsid w:val="395064D7"/>
    <w:rsid w:val="39535FC7"/>
    <w:rsid w:val="39565AB7"/>
    <w:rsid w:val="395D6E46"/>
    <w:rsid w:val="396E4BAF"/>
    <w:rsid w:val="39755F3E"/>
    <w:rsid w:val="397C551E"/>
    <w:rsid w:val="397F0B6A"/>
    <w:rsid w:val="39842625"/>
    <w:rsid w:val="398B750F"/>
    <w:rsid w:val="398E19F0"/>
    <w:rsid w:val="39932868"/>
    <w:rsid w:val="39986745"/>
    <w:rsid w:val="399D36E6"/>
    <w:rsid w:val="39A44A75"/>
    <w:rsid w:val="39AC4E82"/>
    <w:rsid w:val="39B00624"/>
    <w:rsid w:val="39B00F8B"/>
    <w:rsid w:val="39B76556"/>
    <w:rsid w:val="39BA5820"/>
    <w:rsid w:val="39C77348"/>
    <w:rsid w:val="39E11825"/>
    <w:rsid w:val="39E84962"/>
    <w:rsid w:val="39ED01CA"/>
    <w:rsid w:val="39EE7A9E"/>
    <w:rsid w:val="39F94DC1"/>
    <w:rsid w:val="39FE1632"/>
    <w:rsid w:val="39FE4185"/>
    <w:rsid w:val="3A00555A"/>
    <w:rsid w:val="3A085004"/>
    <w:rsid w:val="3A0B4AF4"/>
    <w:rsid w:val="3A175247"/>
    <w:rsid w:val="3A322081"/>
    <w:rsid w:val="3A340360"/>
    <w:rsid w:val="3A3E27D3"/>
    <w:rsid w:val="3A427107"/>
    <w:rsid w:val="3A464BBA"/>
    <w:rsid w:val="3A4B6B7C"/>
    <w:rsid w:val="3A5C3405"/>
    <w:rsid w:val="3A685AA2"/>
    <w:rsid w:val="3A7A3842"/>
    <w:rsid w:val="3A7A4E2F"/>
    <w:rsid w:val="3A7D4F6F"/>
    <w:rsid w:val="3A7E0E22"/>
    <w:rsid w:val="3A830B2E"/>
    <w:rsid w:val="3A8310E5"/>
    <w:rsid w:val="3A992100"/>
    <w:rsid w:val="3AA12D62"/>
    <w:rsid w:val="3AB900AC"/>
    <w:rsid w:val="3ABE3914"/>
    <w:rsid w:val="3AC30F2B"/>
    <w:rsid w:val="3AC70A1B"/>
    <w:rsid w:val="3ACE5259"/>
    <w:rsid w:val="3ADE5721"/>
    <w:rsid w:val="3AE0388B"/>
    <w:rsid w:val="3AE72E6B"/>
    <w:rsid w:val="3AEA2EBD"/>
    <w:rsid w:val="3AEC0481"/>
    <w:rsid w:val="3AF13CEA"/>
    <w:rsid w:val="3AFD443D"/>
    <w:rsid w:val="3B04743C"/>
    <w:rsid w:val="3B0A0908"/>
    <w:rsid w:val="3B0A6B5A"/>
    <w:rsid w:val="3B111C96"/>
    <w:rsid w:val="3B3616FD"/>
    <w:rsid w:val="3B3977BC"/>
    <w:rsid w:val="3B40257B"/>
    <w:rsid w:val="3B4D1B77"/>
    <w:rsid w:val="3B4F27BE"/>
    <w:rsid w:val="3B716BD9"/>
    <w:rsid w:val="3B7566C9"/>
    <w:rsid w:val="3B7B35B3"/>
    <w:rsid w:val="3B8561E0"/>
    <w:rsid w:val="3B8B5ECC"/>
    <w:rsid w:val="3B946552"/>
    <w:rsid w:val="3B9823B7"/>
    <w:rsid w:val="3B994EA0"/>
    <w:rsid w:val="3BA12C37"/>
    <w:rsid w:val="3BA23236"/>
    <w:rsid w:val="3BA40D5C"/>
    <w:rsid w:val="3BA725FA"/>
    <w:rsid w:val="3BAC19BF"/>
    <w:rsid w:val="3BB059EC"/>
    <w:rsid w:val="3BB54D17"/>
    <w:rsid w:val="3BC136BC"/>
    <w:rsid w:val="3BC211E2"/>
    <w:rsid w:val="3BC50E6A"/>
    <w:rsid w:val="3BC60CD2"/>
    <w:rsid w:val="3BCD02B3"/>
    <w:rsid w:val="3BCF4C04"/>
    <w:rsid w:val="3BE9676F"/>
    <w:rsid w:val="3C090BBF"/>
    <w:rsid w:val="3C0C1247"/>
    <w:rsid w:val="3C0E2679"/>
    <w:rsid w:val="3C113F13"/>
    <w:rsid w:val="3C1732DC"/>
    <w:rsid w:val="3C1961E5"/>
    <w:rsid w:val="3C1E28BD"/>
    <w:rsid w:val="3C273218"/>
    <w:rsid w:val="3C3F2833"/>
    <w:rsid w:val="3C5030BB"/>
    <w:rsid w:val="3C52023F"/>
    <w:rsid w:val="3C522566"/>
    <w:rsid w:val="3C5F6A31"/>
    <w:rsid w:val="3C700C3E"/>
    <w:rsid w:val="3C805325"/>
    <w:rsid w:val="3C815A0E"/>
    <w:rsid w:val="3C8F5568"/>
    <w:rsid w:val="3C9F32D2"/>
    <w:rsid w:val="3CA00B00"/>
    <w:rsid w:val="3CAC611A"/>
    <w:rsid w:val="3CB054DF"/>
    <w:rsid w:val="3CB21257"/>
    <w:rsid w:val="3CB308EA"/>
    <w:rsid w:val="3CBD0327"/>
    <w:rsid w:val="3CC571DC"/>
    <w:rsid w:val="3CC80A7A"/>
    <w:rsid w:val="3CCB40C7"/>
    <w:rsid w:val="3CCE390F"/>
    <w:rsid w:val="3CD27D32"/>
    <w:rsid w:val="3CD37E67"/>
    <w:rsid w:val="3CE31410"/>
    <w:rsid w:val="3CE5162C"/>
    <w:rsid w:val="3CE546AE"/>
    <w:rsid w:val="3CF8135F"/>
    <w:rsid w:val="3CF90C34"/>
    <w:rsid w:val="3CFF33DF"/>
    <w:rsid w:val="3D0575D8"/>
    <w:rsid w:val="3D0C4E0B"/>
    <w:rsid w:val="3D0F0457"/>
    <w:rsid w:val="3D0F2AA3"/>
    <w:rsid w:val="3D1B32A0"/>
    <w:rsid w:val="3D1B6DFC"/>
    <w:rsid w:val="3D1E68EC"/>
    <w:rsid w:val="3D227F00"/>
    <w:rsid w:val="3D2A34E3"/>
    <w:rsid w:val="3D2C6E2F"/>
    <w:rsid w:val="3D357B33"/>
    <w:rsid w:val="3D424938"/>
    <w:rsid w:val="3D4974D9"/>
    <w:rsid w:val="3D4A5933"/>
    <w:rsid w:val="3D4F2F4A"/>
    <w:rsid w:val="3D597924"/>
    <w:rsid w:val="3D5F318D"/>
    <w:rsid w:val="3D600CB3"/>
    <w:rsid w:val="3D632551"/>
    <w:rsid w:val="3D6E1622"/>
    <w:rsid w:val="3D6E33D0"/>
    <w:rsid w:val="3D785FFC"/>
    <w:rsid w:val="3D8175A7"/>
    <w:rsid w:val="3D891FB8"/>
    <w:rsid w:val="3D8A3F82"/>
    <w:rsid w:val="3D9077EA"/>
    <w:rsid w:val="3D9170BE"/>
    <w:rsid w:val="3D962926"/>
    <w:rsid w:val="3D9A2417"/>
    <w:rsid w:val="3D9A41C5"/>
    <w:rsid w:val="3D9F5C7F"/>
    <w:rsid w:val="3DA66112"/>
    <w:rsid w:val="3DB35286"/>
    <w:rsid w:val="3DBC05DF"/>
    <w:rsid w:val="3DC72AE0"/>
    <w:rsid w:val="3DD1570D"/>
    <w:rsid w:val="3DD516A1"/>
    <w:rsid w:val="3DDE2B0E"/>
    <w:rsid w:val="3DEA67CE"/>
    <w:rsid w:val="3DEE2762"/>
    <w:rsid w:val="3DEF0224"/>
    <w:rsid w:val="3DF02037"/>
    <w:rsid w:val="3DF23817"/>
    <w:rsid w:val="3DF3351B"/>
    <w:rsid w:val="3DF633C5"/>
    <w:rsid w:val="3E014244"/>
    <w:rsid w:val="3E10092B"/>
    <w:rsid w:val="3E15343D"/>
    <w:rsid w:val="3E18333B"/>
    <w:rsid w:val="3E1A7C25"/>
    <w:rsid w:val="3E2231EC"/>
    <w:rsid w:val="3E23065E"/>
    <w:rsid w:val="3E2456DD"/>
    <w:rsid w:val="3E27138C"/>
    <w:rsid w:val="3E295549"/>
    <w:rsid w:val="3E2D650C"/>
    <w:rsid w:val="3E377C66"/>
    <w:rsid w:val="3E391B71"/>
    <w:rsid w:val="3E43680F"/>
    <w:rsid w:val="3E492731"/>
    <w:rsid w:val="3E4B1963"/>
    <w:rsid w:val="3E587BDC"/>
    <w:rsid w:val="3E7013C9"/>
    <w:rsid w:val="3E726EF0"/>
    <w:rsid w:val="3E7A2248"/>
    <w:rsid w:val="3E815385"/>
    <w:rsid w:val="3E832EAB"/>
    <w:rsid w:val="3E974BA8"/>
    <w:rsid w:val="3E9F0ABA"/>
    <w:rsid w:val="3EA370A9"/>
    <w:rsid w:val="3EB23790"/>
    <w:rsid w:val="3EBF7C5B"/>
    <w:rsid w:val="3EC657CC"/>
    <w:rsid w:val="3EC86B10"/>
    <w:rsid w:val="3ECD05CA"/>
    <w:rsid w:val="3ED437FA"/>
    <w:rsid w:val="3ED57128"/>
    <w:rsid w:val="3EE37DED"/>
    <w:rsid w:val="3F0D09C6"/>
    <w:rsid w:val="3F11495A"/>
    <w:rsid w:val="3F165ACD"/>
    <w:rsid w:val="3F1955BD"/>
    <w:rsid w:val="3F1B7587"/>
    <w:rsid w:val="3F220916"/>
    <w:rsid w:val="3F2A1578"/>
    <w:rsid w:val="3F43263A"/>
    <w:rsid w:val="3F4940F4"/>
    <w:rsid w:val="3F4B7882"/>
    <w:rsid w:val="3F520ACF"/>
    <w:rsid w:val="3F5A7EDE"/>
    <w:rsid w:val="3F696545"/>
    <w:rsid w:val="3F731171"/>
    <w:rsid w:val="3F78561B"/>
    <w:rsid w:val="3F7D3D9E"/>
    <w:rsid w:val="3F9B4224"/>
    <w:rsid w:val="3F9D7F9C"/>
    <w:rsid w:val="3FB377C0"/>
    <w:rsid w:val="3FB47094"/>
    <w:rsid w:val="3FBB0422"/>
    <w:rsid w:val="3FBF6165"/>
    <w:rsid w:val="3FC7326B"/>
    <w:rsid w:val="3FD00372"/>
    <w:rsid w:val="3FD140EA"/>
    <w:rsid w:val="3FD87226"/>
    <w:rsid w:val="4001677D"/>
    <w:rsid w:val="400E49F6"/>
    <w:rsid w:val="401069C0"/>
    <w:rsid w:val="40267F92"/>
    <w:rsid w:val="40271F5C"/>
    <w:rsid w:val="40295CD4"/>
    <w:rsid w:val="40387CC5"/>
    <w:rsid w:val="40477F08"/>
    <w:rsid w:val="40482952"/>
    <w:rsid w:val="40526FD9"/>
    <w:rsid w:val="405D772B"/>
    <w:rsid w:val="406805AA"/>
    <w:rsid w:val="406960D0"/>
    <w:rsid w:val="406B1E48"/>
    <w:rsid w:val="406E36E7"/>
    <w:rsid w:val="407927B7"/>
    <w:rsid w:val="4090365D"/>
    <w:rsid w:val="409A0980"/>
    <w:rsid w:val="40A47108"/>
    <w:rsid w:val="40AB27D1"/>
    <w:rsid w:val="40AB493B"/>
    <w:rsid w:val="40AE7F87"/>
    <w:rsid w:val="40FE0F0E"/>
    <w:rsid w:val="41032081"/>
    <w:rsid w:val="410E42B7"/>
    <w:rsid w:val="41110C42"/>
    <w:rsid w:val="41161732"/>
    <w:rsid w:val="41173D7E"/>
    <w:rsid w:val="41263FC1"/>
    <w:rsid w:val="41384420"/>
    <w:rsid w:val="41432DC5"/>
    <w:rsid w:val="41650F8E"/>
    <w:rsid w:val="417B2601"/>
    <w:rsid w:val="418F6912"/>
    <w:rsid w:val="419569C9"/>
    <w:rsid w:val="41A5138A"/>
    <w:rsid w:val="41AA69A0"/>
    <w:rsid w:val="41AD023F"/>
    <w:rsid w:val="41B11ADD"/>
    <w:rsid w:val="41B27AFC"/>
    <w:rsid w:val="41B33AA7"/>
    <w:rsid w:val="41B45A71"/>
    <w:rsid w:val="41B617E9"/>
    <w:rsid w:val="41B91637"/>
    <w:rsid w:val="41BB6B23"/>
    <w:rsid w:val="41C55588"/>
    <w:rsid w:val="41C71300"/>
    <w:rsid w:val="41D111E7"/>
    <w:rsid w:val="41D852BC"/>
    <w:rsid w:val="41EB4E51"/>
    <w:rsid w:val="41EC6FB9"/>
    <w:rsid w:val="41F67E38"/>
    <w:rsid w:val="41FA16D6"/>
    <w:rsid w:val="42031997"/>
    <w:rsid w:val="42066FFE"/>
    <w:rsid w:val="421D53C4"/>
    <w:rsid w:val="42213A90"/>
    <w:rsid w:val="422E137F"/>
    <w:rsid w:val="423821FE"/>
    <w:rsid w:val="423A0160"/>
    <w:rsid w:val="423A5F76"/>
    <w:rsid w:val="424B0183"/>
    <w:rsid w:val="42562684"/>
    <w:rsid w:val="426A5FFD"/>
    <w:rsid w:val="426A7F92"/>
    <w:rsid w:val="426B4382"/>
    <w:rsid w:val="427A45C5"/>
    <w:rsid w:val="427C658F"/>
    <w:rsid w:val="427F321C"/>
    <w:rsid w:val="428216CB"/>
    <w:rsid w:val="42870A90"/>
    <w:rsid w:val="42894808"/>
    <w:rsid w:val="4292190E"/>
    <w:rsid w:val="429338D8"/>
    <w:rsid w:val="42957651"/>
    <w:rsid w:val="42A33B1C"/>
    <w:rsid w:val="42A653BA"/>
    <w:rsid w:val="42A72EE0"/>
    <w:rsid w:val="42B21FB1"/>
    <w:rsid w:val="42BA70B7"/>
    <w:rsid w:val="42BD2703"/>
    <w:rsid w:val="42BE0955"/>
    <w:rsid w:val="42BF647C"/>
    <w:rsid w:val="42C6157A"/>
    <w:rsid w:val="42CB6BCE"/>
    <w:rsid w:val="42D00689"/>
    <w:rsid w:val="42DB6C41"/>
    <w:rsid w:val="42DC702D"/>
    <w:rsid w:val="42E14644"/>
    <w:rsid w:val="42E3471F"/>
    <w:rsid w:val="42EB101F"/>
    <w:rsid w:val="42ED2FE9"/>
    <w:rsid w:val="42ED7C30"/>
    <w:rsid w:val="43086074"/>
    <w:rsid w:val="430F7403"/>
    <w:rsid w:val="431247FD"/>
    <w:rsid w:val="431346AC"/>
    <w:rsid w:val="43140575"/>
    <w:rsid w:val="43144A19"/>
    <w:rsid w:val="43192030"/>
    <w:rsid w:val="43195B8C"/>
    <w:rsid w:val="431972B5"/>
    <w:rsid w:val="43284021"/>
    <w:rsid w:val="43382B5B"/>
    <w:rsid w:val="434150E2"/>
    <w:rsid w:val="4347472C"/>
    <w:rsid w:val="43590701"/>
    <w:rsid w:val="435B2648"/>
    <w:rsid w:val="43601599"/>
    <w:rsid w:val="43635059"/>
    <w:rsid w:val="436D4129"/>
    <w:rsid w:val="43741014"/>
    <w:rsid w:val="437D25BE"/>
    <w:rsid w:val="43827BD5"/>
    <w:rsid w:val="4385512F"/>
    <w:rsid w:val="43A833B4"/>
    <w:rsid w:val="43A85972"/>
    <w:rsid w:val="43A86F10"/>
    <w:rsid w:val="43AA2C88"/>
    <w:rsid w:val="43B34232"/>
    <w:rsid w:val="43CC52F4"/>
    <w:rsid w:val="43D26304"/>
    <w:rsid w:val="43D63A7D"/>
    <w:rsid w:val="43D97563"/>
    <w:rsid w:val="43F263DD"/>
    <w:rsid w:val="43F56B98"/>
    <w:rsid w:val="43F81C45"/>
    <w:rsid w:val="44242A3A"/>
    <w:rsid w:val="442645F7"/>
    <w:rsid w:val="442742D8"/>
    <w:rsid w:val="442E38B9"/>
    <w:rsid w:val="44370390"/>
    <w:rsid w:val="44496945"/>
    <w:rsid w:val="444C3D3F"/>
    <w:rsid w:val="44511355"/>
    <w:rsid w:val="445B68F0"/>
    <w:rsid w:val="445C5E07"/>
    <w:rsid w:val="44625310"/>
    <w:rsid w:val="44632262"/>
    <w:rsid w:val="4464552C"/>
    <w:rsid w:val="446B68BB"/>
    <w:rsid w:val="446E63AB"/>
    <w:rsid w:val="44760DBC"/>
    <w:rsid w:val="447B63D2"/>
    <w:rsid w:val="448E07FB"/>
    <w:rsid w:val="44937BC0"/>
    <w:rsid w:val="44A1408B"/>
    <w:rsid w:val="44A57259"/>
    <w:rsid w:val="44A61AED"/>
    <w:rsid w:val="44A818BD"/>
    <w:rsid w:val="44A8366B"/>
    <w:rsid w:val="44AC6317"/>
    <w:rsid w:val="44AE3540"/>
    <w:rsid w:val="44B6565C"/>
    <w:rsid w:val="44B6675B"/>
    <w:rsid w:val="44BC2C73"/>
    <w:rsid w:val="44BF09B5"/>
    <w:rsid w:val="44C1472D"/>
    <w:rsid w:val="44CC531F"/>
    <w:rsid w:val="44D264EB"/>
    <w:rsid w:val="44E66E73"/>
    <w:rsid w:val="44E96513"/>
    <w:rsid w:val="44EE4DF6"/>
    <w:rsid w:val="44F06918"/>
    <w:rsid w:val="44F06DC0"/>
    <w:rsid w:val="44F87A6C"/>
    <w:rsid w:val="44FF7003"/>
    <w:rsid w:val="4508235C"/>
    <w:rsid w:val="450D34CE"/>
    <w:rsid w:val="450D62F4"/>
    <w:rsid w:val="451231DA"/>
    <w:rsid w:val="45140198"/>
    <w:rsid w:val="451C5E07"/>
    <w:rsid w:val="45244CBC"/>
    <w:rsid w:val="452B429C"/>
    <w:rsid w:val="4530325D"/>
    <w:rsid w:val="45322F35"/>
    <w:rsid w:val="453413AE"/>
    <w:rsid w:val="453F38A4"/>
    <w:rsid w:val="455D0DB0"/>
    <w:rsid w:val="455E01CE"/>
    <w:rsid w:val="45605CF4"/>
    <w:rsid w:val="456D21BF"/>
    <w:rsid w:val="456E0038"/>
    <w:rsid w:val="45707D87"/>
    <w:rsid w:val="45717F01"/>
    <w:rsid w:val="457C2402"/>
    <w:rsid w:val="45852894"/>
    <w:rsid w:val="458539AC"/>
    <w:rsid w:val="458614D2"/>
    <w:rsid w:val="45AF0A29"/>
    <w:rsid w:val="45AF4585"/>
    <w:rsid w:val="45B55914"/>
    <w:rsid w:val="45B61DB8"/>
    <w:rsid w:val="45B6228F"/>
    <w:rsid w:val="45B7168C"/>
    <w:rsid w:val="45B85B30"/>
    <w:rsid w:val="45C2075D"/>
    <w:rsid w:val="45DE4E6B"/>
    <w:rsid w:val="45E953AB"/>
    <w:rsid w:val="45EC1BA4"/>
    <w:rsid w:val="45EE1552"/>
    <w:rsid w:val="45FE550D"/>
    <w:rsid w:val="460074D7"/>
    <w:rsid w:val="46072613"/>
    <w:rsid w:val="46097A13"/>
    <w:rsid w:val="462077E5"/>
    <w:rsid w:val="46242262"/>
    <w:rsid w:val="46256F3D"/>
    <w:rsid w:val="462E5DF2"/>
    <w:rsid w:val="46357180"/>
    <w:rsid w:val="46366A55"/>
    <w:rsid w:val="463B22BD"/>
    <w:rsid w:val="463D4411"/>
    <w:rsid w:val="46435830"/>
    <w:rsid w:val="464A2500"/>
    <w:rsid w:val="465E7D59"/>
    <w:rsid w:val="46715CDF"/>
    <w:rsid w:val="46797F2F"/>
    <w:rsid w:val="467F21AA"/>
    <w:rsid w:val="467F6D94"/>
    <w:rsid w:val="46857368"/>
    <w:rsid w:val="46916381"/>
    <w:rsid w:val="46967619"/>
    <w:rsid w:val="46A63BDA"/>
    <w:rsid w:val="46A70033"/>
    <w:rsid w:val="46A75BA4"/>
    <w:rsid w:val="46AB2BA1"/>
    <w:rsid w:val="46AC31BB"/>
    <w:rsid w:val="46AC4F69"/>
    <w:rsid w:val="46BE6927"/>
    <w:rsid w:val="46C2653A"/>
    <w:rsid w:val="46CD560B"/>
    <w:rsid w:val="46D63D94"/>
    <w:rsid w:val="46DC3AA0"/>
    <w:rsid w:val="46F030A7"/>
    <w:rsid w:val="46F56910"/>
    <w:rsid w:val="46F82E19"/>
    <w:rsid w:val="46FF778E"/>
    <w:rsid w:val="47022DDB"/>
    <w:rsid w:val="470923BB"/>
    <w:rsid w:val="4710374A"/>
    <w:rsid w:val="471A6376"/>
    <w:rsid w:val="47215957"/>
    <w:rsid w:val="47282841"/>
    <w:rsid w:val="473016F6"/>
    <w:rsid w:val="473311E6"/>
    <w:rsid w:val="473531B0"/>
    <w:rsid w:val="473A2575"/>
    <w:rsid w:val="473C62ED"/>
    <w:rsid w:val="473F0B23"/>
    <w:rsid w:val="47411B55"/>
    <w:rsid w:val="474B4782"/>
    <w:rsid w:val="47503B46"/>
    <w:rsid w:val="47532D4C"/>
    <w:rsid w:val="4755115C"/>
    <w:rsid w:val="47555600"/>
    <w:rsid w:val="4760647F"/>
    <w:rsid w:val="47680E90"/>
    <w:rsid w:val="476D50F3"/>
    <w:rsid w:val="476E221E"/>
    <w:rsid w:val="476F66C2"/>
    <w:rsid w:val="477041E8"/>
    <w:rsid w:val="477409B2"/>
    <w:rsid w:val="47745A86"/>
    <w:rsid w:val="4783216D"/>
    <w:rsid w:val="47855C1F"/>
    <w:rsid w:val="47925F0D"/>
    <w:rsid w:val="4799373F"/>
    <w:rsid w:val="47A3011A"/>
    <w:rsid w:val="47C14A44"/>
    <w:rsid w:val="47C350E9"/>
    <w:rsid w:val="47CE1987"/>
    <w:rsid w:val="47D11EE8"/>
    <w:rsid w:val="47D136C4"/>
    <w:rsid w:val="47D91D8D"/>
    <w:rsid w:val="47DB5B06"/>
    <w:rsid w:val="47DE55F6"/>
    <w:rsid w:val="47E80223"/>
    <w:rsid w:val="47F113C4"/>
    <w:rsid w:val="4800731A"/>
    <w:rsid w:val="48030BB8"/>
    <w:rsid w:val="48050DD4"/>
    <w:rsid w:val="481614E5"/>
    <w:rsid w:val="481B6082"/>
    <w:rsid w:val="48382F58"/>
    <w:rsid w:val="483C0CE9"/>
    <w:rsid w:val="48496F13"/>
    <w:rsid w:val="48515DC8"/>
    <w:rsid w:val="48517B76"/>
    <w:rsid w:val="4860600B"/>
    <w:rsid w:val="4867383D"/>
    <w:rsid w:val="486F624E"/>
    <w:rsid w:val="487E2E6B"/>
    <w:rsid w:val="48856251"/>
    <w:rsid w:val="488A2D20"/>
    <w:rsid w:val="48902741"/>
    <w:rsid w:val="48965ED0"/>
    <w:rsid w:val="48992C75"/>
    <w:rsid w:val="48A04659"/>
    <w:rsid w:val="48B30830"/>
    <w:rsid w:val="48B9571B"/>
    <w:rsid w:val="48BD345D"/>
    <w:rsid w:val="48BF45E9"/>
    <w:rsid w:val="48C42A3E"/>
    <w:rsid w:val="48C7608A"/>
    <w:rsid w:val="48D367DD"/>
    <w:rsid w:val="48E629B4"/>
    <w:rsid w:val="48E64762"/>
    <w:rsid w:val="48E84D79"/>
    <w:rsid w:val="48EB7FCA"/>
    <w:rsid w:val="48EE078D"/>
    <w:rsid w:val="48EE7ABB"/>
    <w:rsid w:val="48F048A7"/>
    <w:rsid w:val="48F0738F"/>
    <w:rsid w:val="48F826E7"/>
    <w:rsid w:val="48FD7CFE"/>
    <w:rsid w:val="4902047F"/>
    <w:rsid w:val="490B145F"/>
    <w:rsid w:val="49117305"/>
    <w:rsid w:val="4914428C"/>
    <w:rsid w:val="491674C7"/>
    <w:rsid w:val="49211C3E"/>
    <w:rsid w:val="492434DC"/>
    <w:rsid w:val="49335B6B"/>
    <w:rsid w:val="49441489"/>
    <w:rsid w:val="494C240A"/>
    <w:rsid w:val="494D658F"/>
    <w:rsid w:val="49521DF7"/>
    <w:rsid w:val="49542911"/>
    <w:rsid w:val="495A5150"/>
    <w:rsid w:val="49690EEF"/>
    <w:rsid w:val="49697141"/>
    <w:rsid w:val="4972249A"/>
    <w:rsid w:val="498A47D9"/>
    <w:rsid w:val="49951CE4"/>
    <w:rsid w:val="49956188"/>
    <w:rsid w:val="49A138E6"/>
    <w:rsid w:val="49B303BC"/>
    <w:rsid w:val="49B44860"/>
    <w:rsid w:val="49BF4FB3"/>
    <w:rsid w:val="49C12AD9"/>
    <w:rsid w:val="49D15412"/>
    <w:rsid w:val="49DF3C44"/>
    <w:rsid w:val="49E8450A"/>
    <w:rsid w:val="49F25388"/>
    <w:rsid w:val="49F54D5A"/>
    <w:rsid w:val="49F74FB2"/>
    <w:rsid w:val="49FE5ADB"/>
    <w:rsid w:val="4A0B78D0"/>
    <w:rsid w:val="4A0D5D1E"/>
    <w:rsid w:val="4A2319E6"/>
    <w:rsid w:val="4A3E05CE"/>
    <w:rsid w:val="4A3E412A"/>
    <w:rsid w:val="4A4060F4"/>
    <w:rsid w:val="4A6A13C3"/>
    <w:rsid w:val="4A6A3171"/>
    <w:rsid w:val="4A6F2535"/>
    <w:rsid w:val="4A7162AD"/>
    <w:rsid w:val="4A761B16"/>
    <w:rsid w:val="4A77350A"/>
    <w:rsid w:val="4A791606"/>
    <w:rsid w:val="4A7D10F6"/>
    <w:rsid w:val="4A804618"/>
    <w:rsid w:val="4A8561FD"/>
    <w:rsid w:val="4A897A9B"/>
    <w:rsid w:val="4A8C69E1"/>
    <w:rsid w:val="4A9401EE"/>
    <w:rsid w:val="4AAA7D07"/>
    <w:rsid w:val="4AAF6DD6"/>
    <w:rsid w:val="4AB5778C"/>
    <w:rsid w:val="4AB65895"/>
    <w:rsid w:val="4AB87EDF"/>
    <w:rsid w:val="4AC149B6"/>
    <w:rsid w:val="4AD4683C"/>
    <w:rsid w:val="4ADA20A4"/>
    <w:rsid w:val="4AE90539"/>
    <w:rsid w:val="4AF16E81"/>
    <w:rsid w:val="4AF34F14"/>
    <w:rsid w:val="4AF40C8C"/>
    <w:rsid w:val="4AFA2747"/>
    <w:rsid w:val="4B054C48"/>
    <w:rsid w:val="4B0A7E22"/>
    <w:rsid w:val="4B1732F9"/>
    <w:rsid w:val="4B187071"/>
    <w:rsid w:val="4B1B446B"/>
    <w:rsid w:val="4B1F3F5B"/>
    <w:rsid w:val="4B2E23F0"/>
    <w:rsid w:val="4B644064"/>
    <w:rsid w:val="4B6840DD"/>
    <w:rsid w:val="4B7778F3"/>
    <w:rsid w:val="4B7F49FA"/>
    <w:rsid w:val="4B8B339F"/>
    <w:rsid w:val="4BB35DAE"/>
    <w:rsid w:val="4BB6280F"/>
    <w:rsid w:val="4BBC4387"/>
    <w:rsid w:val="4BBD5522"/>
    <w:rsid w:val="4BC44B03"/>
    <w:rsid w:val="4BD034A7"/>
    <w:rsid w:val="4BD16D6F"/>
    <w:rsid w:val="4BD917EC"/>
    <w:rsid w:val="4BDB0336"/>
    <w:rsid w:val="4BE20621"/>
    <w:rsid w:val="4BF966B2"/>
    <w:rsid w:val="4C017B05"/>
    <w:rsid w:val="4C031409"/>
    <w:rsid w:val="4C066EC9"/>
    <w:rsid w:val="4C0B44E0"/>
    <w:rsid w:val="4C0C0983"/>
    <w:rsid w:val="4C107D48"/>
    <w:rsid w:val="4C237A7B"/>
    <w:rsid w:val="4C343A36"/>
    <w:rsid w:val="4C39104D"/>
    <w:rsid w:val="4C3A2790"/>
    <w:rsid w:val="4C416153"/>
    <w:rsid w:val="4C4A5008"/>
    <w:rsid w:val="4C4F0870"/>
    <w:rsid w:val="4C51283A"/>
    <w:rsid w:val="4C60482B"/>
    <w:rsid w:val="4C675BBA"/>
    <w:rsid w:val="4C6836E0"/>
    <w:rsid w:val="4C6A7458"/>
    <w:rsid w:val="4C6C1422"/>
    <w:rsid w:val="4C6E4F29"/>
    <w:rsid w:val="4C72630D"/>
    <w:rsid w:val="4C765DFD"/>
    <w:rsid w:val="4C77031D"/>
    <w:rsid w:val="4C7B1665"/>
    <w:rsid w:val="4C7B3413"/>
    <w:rsid w:val="4C7D53DD"/>
    <w:rsid w:val="4C822770"/>
    <w:rsid w:val="4C8B11FC"/>
    <w:rsid w:val="4C9B0905"/>
    <w:rsid w:val="4CAF130F"/>
    <w:rsid w:val="4CAF64AF"/>
    <w:rsid w:val="4CC626B4"/>
    <w:rsid w:val="4CCF375F"/>
    <w:rsid w:val="4CD174D7"/>
    <w:rsid w:val="4CD34FFD"/>
    <w:rsid w:val="4CD55219"/>
    <w:rsid w:val="4CD91902"/>
    <w:rsid w:val="4CDC65E1"/>
    <w:rsid w:val="4CEA2347"/>
    <w:rsid w:val="4CEC60BF"/>
    <w:rsid w:val="4CF30EF4"/>
    <w:rsid w:val="4CF907DC"/>
    <w:rsid w:val="4D001A21"/>
    <w:rsid w:val="4D0046BC"/>
    <w:rsid w:val="4D087BAB"/>
    <w:rsid w:val="4D0C6761"/>
    <w:rsid w:val="4D111FCA"/>
    <w:rsid w:val="4D185106"/>
    <w:rsid w:val="4D185A0D"/>
    <w:rsid w:val="4D1A3418"/>
    <w:rsid w:val="4D1B1E83"/>
    <w:rsid w:val="4D203FBB"/>
    <w:rsid w:val="4D2344FC"/>
    <w:rsid w:val="4D294A97"/>
    <w:rsid w:val="4D2E66D8"/>
    <w:rsid w:val="4D3569C2"/>
    <w:rsid w:val="4D3E77E6"/>
    <w:rsid w:val="4D4573DD"/>
    <w:rsid w:val="4D481548"/>
    <w:rsid w:val="4D5C3245"/>
    <w:rsid w:val="4D6E27A4"/>
    <w:rsid w:val="4D6E4D26"/>
    <w:rsid w:val="4D706CF0"/>
    <w:rsid w:val="4D9329DF"/>
    <w:rsid w:val="4D9A1FBF"/>
    <w:rsid w:val="4DB56DF9"/>
    <w:rsid w:val="4DBD1E90"/>
    <w:rsid w:val="4DBF37D4"/>
    <w:rsid w:val="4DCD2039"/>
    <w:rsid w:val="4DD0778F"/>
    <w:rsid w:val="4DD51516"/>
    <w:rsid w:val="4DE43429"/>
    <w:rsid w:val="4DE9351B"/>
    <w:rsid w:val="4DEA4BBC"/>
    <w:rsid w:val="4DFA2A5E"/>
    <w:rsid w:val="4DFF56D8"/>
    <w:rsid w:val="4E0538DC"/>
    <w:rsid w:val="4E197388"/>
    <w:rsid w:val="4E241889"/>
    <w:rsid w:val="4E2B4F7A"/>
    <w:rsid w:val="4E3441C2"/>
    <w:rsid w:val="4E373DC8"/>
    <w:rsid w:val="4E41243B"/>
    <w:rsid w:val="4E4168DE"/>
    <w:rsid w:val="4E54572D"/>
    <w:rsid w:val="4E5D7B0C"/>
    <w:rsid w:val="4E5E1B20"/>
    <w:rsid w:val="4E607A07"/>
    <w:rsid w:val="4E651A09"/>
    <w:rsid w:val="4E685C19"/>
    <w:rsid w:val="4E6A373F"/>
    <w:rsid w:val="4E6D3230"/>
    <w:rsid w:val="4E7520E4"/>
    <w:rsid w:val="4E7766B2"/>
    <w:rsid w:val="4E7E7F71"/>
    <w:rsid w:val="4E8642F1"/>
    <w:rsid w:val="4E881E17"/>
    <w:rsid w:val="4E8A7EF1"/>
    <w:rsid w:val="4E8D5680"/>
    <w:rsid w:val="4E922C96"/>
    <w:rsid w:val="4E98790F"/>
    <w:rsid w:val="4EAC3D58"/>
    <w:rsid w:val="4EAC5312"/>
    <w:rsid w:val="4EB250E6"/>
    <w:rsid w:val="4EC015B1"/>
    <w:rsid w:val="4EC10648"/>
    <w:rsid w:val="4EC512BE"/>
    <w:rsid w:val="4ECC264C"/>
    <w:rsid w:val="4EDD2163"/>
    <w:rsid w:val="4EE80B08"/>
    <w:rsid w:val="4EEC05F8"/>
    <w:rsid w:val="4F0A6CD0"/>
    <w:rsid w:val="4F0B3174"/>
    <w:rsid w:val="4F0C2A48"/>
    <w:rsid w:val="4F1638C7"/>
    <w:rsid w:val="4F1D4C56"/>
    <w:rsid w:val="4F1D6A04"/>
    <w:rsid w:val="4F4A6568"/>
    <w:rsid w:val="4F532425"/>
    <w:rsid w:val="4F572882"/>
    <w:rsid w:val="4F6C2C52"/>
    <w:rsid w:val="4F722B08"/>
    <w:rsid w:val="4F734876"/>
    <w:rsid w:val="4F7A5C04"/>
    <w:rsid w:val="4F7D0919"/>
    <w:rsid w:val="4F7D74A2"/>
    <w:rsid w:val="4F9071D6"/>
    <w:rsid w:val="4F9111A0"/>
    <w:rsid w:val="4FA113E3"/>
    <w:rsid w:val="4FA2515B"/>
    <w:rsid w:val="4FAC7D88"/>
    <w:rsid w:val="4FB01626"/>
    <w:rsid w:val="4FB54E8E"/>
    <w:rsid w:val="4FBA24A4"/>
    <w:rsid w:val="4FBC446F"/>
    <w:rsid w:val="4FC450D1"/>
    <w:rsid w:val="4FD33566"/>
    <w:rsid w:val="4FD572DE"/>
    <w:rsid w:val="4FDA48F5"/>
    <w:rsid w:val="4FDC3856"/>
    <w:rsid w:val="4FDF63AF"/>
    <w:rsid w:val="4FE26A18"/>
    <w:rsid w:val="4FEB6B02"/>
    <w:rsid w:val="4FED4628"/>
    <w:rsid w:val="4FF55DAD"/>
    <w:rsid w:val="5000269E"/>
    <w:rsid w:val="500F0A42"/>
    <w:rsid w:val="50131BB5"/>
    <w:rsid w:val="50146059"/>
    <w:rsid w:val="50267B3A"/>
    <w:rsid w:val="503009B9"/>
    <w:rsid w:val="50302767"/>
    <w:rsid w:val="50377F99"/>
    <w:rsid w:val="50412BC6"/>
    <w:rsid w:val="504B6B77"/>
    <w:rsid w:val="505134D7"/>
    <w:rsid w:val="505B3C87"/>
    <w:rsid w:val="506863A4"/>
    <w:rsid w:val="50697A27"/>
    <w:rsid w:val="506A5C79"/>
    <w:rsid w:val="50720FC8"/>
    <w:rsid w:val="5075461D"/>
    <w:rsid w:val="50797E4F"/>
    <w:rsid w:val="507E1724"/>
    <w:rsid w:val="50830AE8"/>
    <w:rsid w:val="50850D04"/>
    <w:rsid w:val="508D49E3"/>
    <w:rsid w:val="509176A9"/>
    <w:rsid w:val="50947199"/>
    <w:rsid w:val="50A867A1"/>
    <w:rsid w:val="50AB003F"/>
    <w:rsid w:val="50BB2978"/>
    <w:rsid w:val="50BC3FFA"/>
    <w:rsid w:val="50D6330E"/>
    <w:rsid w:val="50E377D9"/>
    <w:rsid w:val="50F25C6E"/>
    <w:rsid w:val="50F94FB8"/>
    <w:rsid w:val="51000036"/>
    <w:rsid w:val="51022355"/>
    <w:rsid w:val="510A745C"/>
    <w:rsid w:val="510C31D4"/>
    <w:rsid w:val="510C6D30"/>
    <w:rsid w:val="51112F5E"/>
    <w:rsid w:val="512247A5"/>
    <w:rsid w:val="51256043"/>
    <w:rsid w:val="51346287"/>
    <w:rsid w:val="51363DAD"/>
    <w:rsid w:val="513B5867"/>
    <w:rsid w:val="513D41D6"/>
    <w:rsid w:val="513E0EB3"/>
    <w:rsid w:val="514B3CFC"/>
    <w:rsid w:val="514C1822"/>
    <w:rsid w:val="5156444F"/>
    <w:rsid w:val="516E3547"/>
    <w:rsid w:val="51842D6A"/>
    <w:rsid w:val="518A5EA7"/>
    <w:rsid w:val="51932FAD"/>
    <w:rsid w:val="519A433C"/>
    <w:rsid w:val="51A7258B"/>
    <w:rsid w:val="51A72EFC"/>
    <w:rsid w:val="51AB7D2C"/>
    <w:rsid w:val="51B17E6B"/>
    <w:rsid w:val="51B318A1"/>
    <w:rsid w:val="51BD44CE"/>
    <w:rsid w:val="51C4585C"/>
    <w:rsid w:val="51CB0999"/>
    <w:rsid w:val="51D62273"/>
    <w:rsid w:val="51D830B6"/>
    <w:rsid w:val="51DA6E2E"/>
    <w:rsid w:val="51ED106D"/>
    <w:rsid w:val="51F15F26"/>
    <w:rsid w:val="51F7178E"/>
    <w:rsid w:val="52015626"/>
    <w:rsid w:val="52021EE1"/>
    <w:rsid w:val="52045C59"/>
    <w:rsid w:val="52065E75"/>
    <w:rsid w:val="52075749"/>
    <w:rsid w:val="520B6FE7"/>
    <w:rsid w:val="521C7446"/>
    <w:rsid w:val="52287B99"/>
    <w:rsid w:val="522D3402"/>
    <w:rsid w:val="5233653E"/>
    <w:rsid w:val="52354064"/>
    <w:rsid w:val="52374280"/>
    <w:rsid w:val="523C1897"/>
    <w:rsid w:val="523F3135"/>
    <w:rsid w:val="52426781"/>
    <w:rsid w:val="524349D3"/>
    <w:rsid w:val="52466271"/>
    <w:rsid w:val="524664AC"/>
    <w:rsid w:val="524D4C64"/>
    <w:rsid w:val="524D7600"/>
    <w:rsid w:val="52522E68"/>
    <w:rsid w:val="52554706"/>
    <w:rsid w:val="52703653"/>
    <w:rsid w:val="528C6B90"/>
    <w:rsid w:val="52903990"/>
    <w:rsid w:val="529C40E3"/>
    <w:rsid w:val="529E42FF"/>
    <w:rsid w:val="52A42F98"/>
    <w:rsid w:val="52A511EA"/>
    <w:rsid w:val="52AA6800"/>
    <w:rsid w:val="52C61160"/>
    <w:rsid w:val="52D26F07"/>
    <w:rsid w:val="52DB10B0"/>
    <w:rsid w:val="52DD4E28"/>
    <w:rsid w:val="52DE294E"/>
    <w:rsid w:val="52EC1142"/>
    <w:rsid w:val="52EC506B"/>
    <w:rsid w:val="52EF3C4D"/>
    <w:rsid w:val="52F56717"/>
    <w:rsid w:val="52F83A10"/>
    <w:rsid w:val="52F932E4"/>
    <w:rsid w:val="53000B16"/>
    <w:rsid w:val="53057EDB"/>
    <w:rsid w:val="53071EA5"/>
    <w:rsid w:val="530A3743"/>
    <w:rsid w:val="53157FDF"/>
    <w:rsid w:val="53285977"/>
    <w:rsid w:val="533B7DA0"/>
    <w:rsid w:val="533F163E"/>
    <w:rsid w:val="535449BE"/>
    <w:rsid w:val="535D1AC5"/>
    <w:rsid w:val="53634C01"/>
    <w:rsid w:val="53656BCB"/>
    <w:rsid w:val="53692F40"/>
    <w:rsid w:val="536E3CD2"/>
    <w:rsid w:val="536F35A6"/>
    <w:rsid w:val="537B63EF"/>
    <w:rsid w:val="53807561"/>
    <w:rsid w:val="5382152B"/>
    <w:rsid w:val="53852DC9"/>
    <w:rsid w:val="53B84F4D"/>
    <w:rsid w:val="53C52A0C"/>
    <w:rsid w:val="53C57602"/>
    <w:rsid w:val="53D31D87"/>
    <w:rsid w:val="53D855EF"/>
    <w:rsid w:val="53E775E0"/>
    <w:rsid w:val="53EA24F3"/>
    <w:rsid w:val="53EE6BC1"/>
    <w:rsid w:val="53EF23E0"/>
    <w:rsid w:val="53F73CC7"/>
    <w:rsid w:val="540928DB"/>
    <w:rsid w:val="540A54AC"/>
    <w:rsid w:val="54104D89"/>
    <w:rsid w:val="54181E8F"/>
    <w:rsid w:val="54251C6B"/>
    <w:rsid w:val="543071D9"/>
    <w:rsid w:val="54322F51"/>
    <w:rsid w:val="54373CBD"/>
    <w:rsid w:val="543F65B5"/>
    <w:rsid w:val="54420CBA"/>
    <w:rsid w:val="54444A33"/>
    <w:rsid w:val="54462559"/>
    <w:rsid w:val="545762E2"/>
    <w:rsid w:val="545D5AF4"/>
    <w:rsid w:val="54774E08"/>
    <w:rsid w:val="548D0188"/>
    <w:rsid w:val="54994D7E"/>
    <w:rsid w:val="549D045C"/>
    <w:rsid w:val="54AD7784"/>
    <w:rsid w:val="54B03E76"/>
    <w:rsid w:val="54B35714"/>
    <w:rsid w:val="54B55930"/>
    <w:rsid w:val="54BF56FE"/>
    <w:rsid w:val="54C100B5"/>
    <w:rsid w:val="54C16083"/>
    <w:rsid w:val="54D1276A"/>
    <w:rsid w:val="54D20290"/>
    <w:rsid w:val="54E3424B"/>
    <w:rsid w:val="54EA7388"/>
    <w:rsid w:val="54EF499E"/>
    <w:rsid w:val="54FB1FC0"/>
    <w:rsid w:val="54FC70BB"/>
    <w:rsid w:val="55067A64"/>
    <w:rsid w:val="55081F04"/>
    <w:rsid w:val="551C775D"/>
    <w:rsid w:val="552503C0"/>
    <w:rsid w:val="552705DC"/>
    <w:rsid w:val="552D3719"/>
    <w:rsid w:val="55304FB6"/>
    <w:rsid w:val="5539030F"/>
    <w:rsid w:val="553D68E3"/>
    <w:rsid w:val="55466588"/>
    <w:rsid w:val="554A3878"/>
    <w:rsid w:val="55546EF7"/>
    <w:rsid w:val="55592760"/>
    <w:rsid w:val="555B2034"/>
    <w:rsid w:val="556233C2"/>
    <w:rsid w:val="55676C2B"/>
    <w:rsid w:val="556F3D31"/>
    <w:rsid w:val="55713605"/>
    <w:rsid w:val="55717AA9"/>
    <w:rsid w:val="55780BFE"/>
    <w:rsid w:val="55816518"/>
    <w:rsid w:val="55894DF3"/>
    <w:rsid w:val="558A2257"/>
    <w:rsid w:val="558A46C7"/>
    <w:rsid w:val="558F13B4"/>
    <w:rsid w:val="559D264C"/>
    <w:rsid w:val="55A406B5"/>
    <w:rsid w:val="55A57753"/>
    <w:rsid w:val="55AE0C4A"/>
    <w:rsid w:val="55C0633B"/>
    <w:rsid w:val="55C7591B"/>
    <w:rsid w:val="55D81C32"/>
    <w:rsid w:val="55E23A3D"/>
    <w:rsid w:val="55EB6D0E"/>
    <w:rsid w:val="55EC5382"/>
    <w:rsid w:val="55ED27DE"/>
    <w:rsid w:val="55FF28B2"/>
    <w:rsid w:val="561346BC"/>
    <w:rsid w:val="561641AD"/>
    <w:rsid w:val="561D19DF"/>
    <w:rsid w:val="561D553B"/>
    <w:rsid w:val="561F5757"/>
    <w:rsid w:val="561F7505"/>
    <w:rsid w:val="56207D1B"/>
    <w:rsid w:val="5621502B"/>
    <w:rsid w:val="56242D6E"/>
    <w:rsid w:val="5628650F"/>
    <w:rsid w:val="562C577E"/>
    <w:rsid w:val="5636452B"/>
    <w:rsid w:val="563B0941"/>
    <w:rsid w:val="56486A5C"/>
    <w:rsid w:val="56530F5D"/>
    <w:rsid w:val="565C1769"/>
    <w:rsid w:val="565F7902"/>
    <w:rsid w:val="56757125"/>
    <w:rsid w:val="56821842"/>
    <w:rsid w:val="56846CF5"/>
    <w:rsid w:val="5692581E"/>
    <w:rsid w:val="56925F29"/>
    <w:rsid w:val="569C0B56"/>
    <w:rsid w:val="56A874FB"/>
    <w:rsid w:val="56B55774"/>
    <w:rsid w:val="56BB0900"/>
    <w:rsid w:val="56BE5C9A"/>
    <w:rsid w:val="56C1680E"/>
    <w:rsid w:val="56C9121F"/>
    <w:rsid w:val="56CC35F9"/>
    <w:rsid w:val="56D10CE0"/>
    <w:rsid w:val="56D4209E"/>
    <w:rsid w:val="56D77DE0"/>
    <w:rsid w:val="56DC53F6"/>
    <w:rsid w:val="56E66275"/>
    <w:rsid w:val="56F73FDE"/>
    <w:rsid w:val="56FD3690"/>
    <w:rsid w:val="57064221"/>
    <w:rsid w:val="570F09A3"/>
    <w:rsid w:val="571B05DD"/>
    <w:rsid w:val="57233025"/>
    <w:rsid w:val="572648C3"/>
    <w:rsid w:val="572C3160"/>
    <w:rsid w:val="572D0A00"/>
    <w:rsid w:val="57392849"/>
    <w:rsid w:val="57495747"/>
    <w:rsid w:val="575B631B"/>
    <w:rsid w:val="576F1319"/>
    <w:rsid w:val="576F1DC6"/>
    <w:rsid w:val="57743FAF"/>
    <w:rsid w:val="577E61AF"/>
    <w:rsid w:val="57831D16"/>
    <w:rsid w:val="57995095"/>
    <w:rsid w:val="57AC6B77"/>
    <w:rsid w:val="57AD28EF"/>
    <w:rsid w:val="57BF5FD4"/>
    <w:rsid w:val="57C531A8"/>
    <w:rsid w:val="57D460CD"/>
    <w:rsid w:val="57D61E46"/>
    <w:rsid w:val="57D76875"/>
    <w:rsid w:val="57E207EA"/>
    <w:rsid w:val="57E736D6"/>
    <w:rsid w:val="57EC78BB"/>
    <w:rsid w:val="57F30C49"/>
    <w:rsid w:val="57F4758F"/>
    <w:rsid w:val="57F64296"/>
    <w:rsid w:val="57F76B26"/>
    <w:rsid w:val="57FD30D6"/>
    <w:rsid w:val="580A7D41"/>
    <w:rsid w:val="580F24DE"/>
    <w:rsid w:val="58201313"/>
    <w:rsid w:val="58226E39"/>
    <w:rsid w:val="58312A08"/>
    <w:rsid w:val="58360B36"/>
    <w:rsid w:val="583B1D24"/>
    <w:rsid w:val="58400811"/>
    <w:rsid w:val="584109BF"/>
    <w:rsid w:val="5846521D"/>
    <w:rsid w:val="584E40D2"/>
    <w:rsid w:val="58523BC2"/>
    <w:rsid w:val="585C5D9D"/>
    <w:rsid w:val="586236D9"/>
    <w:rsid w:val="5866141B"/>
    <w:rsid w:val="58711B6E"/>
    <w:rsid w:val="587B479B"/>
    <w:rsid w:val="58987A05"/>
    <w:rsid w:val="58A3441E"/>
    <w:rsid w:val="58A837E2"/>
    <w:rsid w:val="58AB1524"/>
    <w:rsid w:val="58AB6783"/>
    <w:rsid w:val="58B008E9"/>
    <w:rsid w:val="58B2117E"/>
    <w:rsid w:val="58B57CAD"/>
    <w:rsid w:val="58BA3515"/>
    <w:rsid w:val="58BD321E"/>
    <w:rsid w:val="58BD4DB3"/>
    <w:rsid w:val="58D00ED5"/>
    <w:rsid w:val="58D2260D"/>
    <w:rsid w:val="58D740C7"/>
    <w:rsid w:val="58DC7930"/>
    <w:rsid w:val="58EB1921"/>
    <w:rsid w:val="58EB48C2"/>
    <w:rsid w:val="58F05189"/>
    <w:rsid w:val="590D1897"/>
    <w:rsid w:val="590F5C39"/>
    <w:rsid w:val="5915699E"/>
    <w:rsid w:val="591E5852"/>
    <w:rsid w:val="59215342"/>
    <w:rsid w:val="59246BE1"/>
    <w:rsid w:val="59260BAB"/>
    <w:rsid w:val="5939268C"/>
    <w:rsid w:val="593C3F2A"/>
    <w:rsid w:val="593D5426"/>
    <w:rsid w:val="59464DA9"/>
    <w:rsid w:val="594F3C5E"/>
    <w:rsid w:val="59505C28"/>
    <w:rsid w:val="59561490"/>
    <w:rsid w:val="595C45CC"/>
    <w:rsid w:val="5975743C"/>
    <w:rsid w:val="597C6A1D"/>
    <w:rsid w:val="598002BB"/>
    <w:rsid w:val="5986462F"/>
    <w:rsid w:val="598C749F"/>
    <w:rsid w:val="598F49A2"/>
    <w:rsid w:val="599219D8"/>
    <w:rsid w:val="59A91F95"/>
    <w:rsid w:val="59B77A55"/>
    <w:rsid w:val="59BB5797"/>
    <w:rsid w:val="59C52172"/>
    <w:rsid w:val="59D2488F"/>
    <w:rsid w:val="59D46859"/>
    <w:rsid w:val="59D95C1D"/>
    <w:rsid w:val="59DB1995"/>
    <w:rsid w:val="59DD395F"/>
    <w:rsid w:val="59DE3233"/>
    <w:rsid w:val="59E7033A"/>
    <w:rsid w:val="59E720E8"/>
    <w:rsid w:val="59F14D15"/>
    <w:rsid w:val="5A0709DC"/>
    <w:rsid w:val="5A0A227A"/>
    <w:rsid w:val="5A132EDD"/>
    <w:rsid w:val="5A272E2C"/>
    <w:rsid w:val="5A3572F7"/>
    <w:rsid w:val="5A36306F"/>
    <w:rsid w:val="5A382944"/>
    <w:rsid w:val="5A4362FA"/>
    <w:rsid w:val="5A472AAA"/>
    <w:rsid w:val="5A5359CF"/>
    <w:rsid w:val="5A5719CF"/>
    <w:rsid w:val="5A692A60"/>
    <w:rsid w:val="5A6C083F"/>
    <w:rsid w:val="5A706581"/>
    <w:rsid w:val="5A753ECD"/>
    <w:rsid w:val="5A7616BE"/>
    <w:rsid w:val="5A843080"/>
    <w:rsid w:val="5A9304C2"/>
    <w:rsid w:val="5AA66061"/>
    <w:rsid w:val="5AA955EF"/>
    <w:rsid w:val="5AAA6DBA"/>
    <w:rsid w:val="5AB02E22"/>
    <w:rsid w:val="5AB04BD0"/>
    <w:rsid w:val="5AB75FFF"/>
    <w:rsid w:val="5ABD72ED"/>
    <w:rsid w:val="5AC35272"/>
    <w:rsid w:val="5AC515F1"/>
    <w:rsid w:val="5AD02006"/>
    <w:rsid w:val="5AD85ED5"/>
    <w:rsid w:val="5ADD173D"/>
    <w:rsid w:val="5ADD34EB"/>
    <w:rsid w:val="5AE9690B"/>
    <w:rsid w:val="5AED7BD2"/>
    <w:rsid w:val="5AF06E07"/>
    <w:rsid w:val="5AF26F96"/>
    <w:rsid w:val="5AFC7E15"/>
    <w:rsid w:val="5B0171D9"/>
    <w:rsid w:val="5B022F52"/>
    <w:rsid w:val="5B04536E"/>
    <w:rsid w:val="5B070568"/>
    <w:rsid w:val="5B0D5B7E"/>
    <w:rsid w:val="5B0E2DED"/>
    <w:rsid w:val="5B1E7D8B"/>
    <w:rsid w:val="5B2B06FA"/>
    <w:rsid w:val="5B2D7FCE"/>
    <w:rsid w:val="5B3E042E"/>
    <w:rsid w:val="5B4D0671"/>
    <w:rsid w:val="5B525C87"/>
    <w:rsid w:val="5B557525"/>
    <w:rsid w:val="5B5C08B4"/>
    <w:rsid w:val="5B6A7475"/>
    <w:rsid w:val="5B751975"/>
    <w:rsid w:val="5B793214"/>
    <w:rsid w:val="5B800A46"/>
    <w:rsid w:val="5B8322E4"/>
    <w:rsid w:val="5B8816A9"/>
    <w:rsid w:val="5B8F47E5"/>
    <w:rsid w:val="5B8F56D5"/>
    <w:rsid w:val="5BA30291"/>
    <w:rsid w:val="5BA5225B"/>
    <w:rsid w:val="5BAF4E87"/>
    <w:rsid w:val="5BB66216"/>
    <w:rsid w:val="5BB81988"/>
    <w:rsid w:val="5BBC138A"/>
    <w:rsid w:val="5BD3501A"/>
    <w:rsid w:val="5BD91F04"/>
    <w:rsid w:val="5BDE6400"/>
    <w:rsid w:val="5BE80399"/>
    <w:rsid w:val="5BEA5EBF"/>
    <w:rsid w:val="5BEE6449"/>
    <w:rsid w:val="5C001B87"/>
    <w:rsid w:val="5C007491"/>
    <w:rsid w:val="5C0E6052"/>
    <w:rsid w:val="5C0F3B78"/>
    <w:rsid w:val="5C1271C4"/>
    <w:rsid w:val="5C133668"/>
    <w:rsid w:val="5C152FF7"/>
    <w:rsid w:val="5C25514A"/>
    <w:rsid w:val="5C272C70"/>
    <w:rsid w:val="5C277114"/>
    <w:rsid w:val="5C302A12"/>
    <w:rsid w:val="5C30522C"/>
    <w:rsid w:val="5C335AB8"/>
    <w:rsid w:val="5C3D06E5"/>
    <w:rsid w:val="5C3D5CC0"/>
    <w:rsid w:val="5C4001D5"/>
    <w:rsid w:val="5C401F83"/>
    <w:rsid w:val="5C405F84"/>
    <w:rsid w:val="5C593045"/>
    <w:rsid w:val="5C645C72"/>
    <w:rsid w:val="5C651676"/>
    <w:rsid w:val="5C6C0FCA"/>
    <w:rsid w:val="5C6E089F"/>
    <w:rsid w:val="5C732359"/>
    <w:rsid w:val="5C735EB5"/>
    <w:rsid w:val="5C7922E1"/>
    <w:rsid w:val="5C7B2FBB"/>
    <w:rsid w:val="5C7E4250"/>
    <w:rsid w:val="5C9522CF"/>
    <w:rsid w:val="5C98591B"/>
    <w:rsid w:val="5C9B540C"/>
    <w:rsid w:val="5CA22C3E"/>
    <w:rsid w:val="5CA2679A"/>
    <w:rsid w:val="5CA34A82"/>
    <w:rsid w:val="5CA73DB1"/>
    <w:rsid w:val="5CB373AD"/>
    <w:rsid w:val="5CB91E4F"/>
    <w:rsid w:val="5CBA1D36"/>
    <w:rsid w:val="5CCB2F36"/>
    <w:rsid w:val="5CDD3C76"/>
    <w:rsid w:val="5CE24DE9"/>
    <w:rsid w:val="5CF52D6E"/>
    <w:rsid w:val="5CFD1C22"/>
    <w:rsid w:val="5D027239"/>
    <w:rsid w:val="5D0567C2"/>
    <w:rsid w:val="5D080CF3"/>
    <w:rsid w:val="5D0905C7"/>
    <w:rsid w:val="5D0B433F"/>
    <w:rsid w:val="5D0C5161"/>
    <w:rsid w:val="5D186A5C"/>
    <w:rsid w:val="5D1C02FB"/>
    <w:rsid w:val="5D211DB5"/>
    <w:rsid w:val="5D290C69"/>
    <w:rsid w:val="5D3A4C25"/>
    <w:rsid w:val="5D3F223B"/>
    <w:rsid w:val="5D4C6DCF"/>
    <w:rsid w:val="5D5C2DED"/>
    <w:rsid w:val="5D7E2D63"/>
    <w:rsid w:val="5D7F6870"/>
    <w:rsid w:val="5D804D2D"/>
    <w:rsid w:val="5D861C18"/>
    <w:rsid w:val="5DA12EF6"/>
    <w:rsid w:val="5DA6050C"/>
    <w:rsid w:val="5DAF116F"/>
    <w:rsid w:val="5DBC7D30"/>
    <w:rsid w:val="5DC82230"/>
    <w:rsid w:val="5DD21301"/>
    <w:rsid w:val="5DE709A5"/>
    <w:rsid w:val="5DEA03F9"/>
    <w:rsid w:val="5DEA21A7"/>
    <w:rsid w:val="5E0771FD"/>
    <w:rsid w:val="5E0C65C1"/>
    <w:rsid w:val="5E0F7E5F"/>
    <w:rsid w:val="5E167440"/>
    <w:rsid w:val="5E190E5C"/>
    <w:rsid w:val="5E463219"/>
    <w:rsid w:val="5E4915C3"/>
    <w:rsid w:val="5E4F64AE"/>
    <w:rsid w:val="5E5553B2"/>
    <w:rsid w:val="5E693A13"/>
    <w:rsid w:val="5E6E102A"/>
    <w:rsid w:val="5E733DDF"/>
    <w:rsid w:val="5E7A79CF"/>
    <w:rsid w:val="5E7D7639"/>
    <w:rsid w:val="5E7E41DB"/>
    <w:rsid w:val="5E8545C5"/>
    <w:rsid w:val="5E914D18"/>
    <w:rsid w:val="5E930A90"/>
    <w:rsid w:val="5E980A85"/>
    <w:rsid w:val="5E995616"/>
    <w:rsid w:val="5E9B16F3"/>
    <w:rsid w:val="5EA7453C"/>
    <w:rsid w:val="5EA902B4"/>
    <w:rsid w:val="5EAA5DDA"/>
    <w:rsid w:val="5EB427B5"/>
    <w:rsid w:val="5EB6477F"/>
    <w:rsid w:val="5EB90CD0"/>
    <w:rsid w:val="5EB97DCB"/>
    <w:rsid w:val="5ECB022A"/>
    <w:rsid w:val="5ED03A93"/>
    <w:rsid w:val="5ED54C05"/>
    <w:rsid w:val="5ED77F62"/>
    <w:rsid w:val="5ED82947"/>
    <w:rsid w:val="5EDA046D"/>
    <w:rsid w:val="5EDD1D0C"/>
    <w:rsid w:val="5EF57D8A"/>
    <w:rsid w:val="5EFA28BD"/>
    <w:rsid w:val="5F061262"/>
    <w:rsid w:val="5F0B2604"/>
    <w:rsid w:val="5F1C2834"/>
    <w:rsid w:val="5F2E2567"/>
    <w:rsid w:val="5F306D05"/>
    <w:rsid w:val="5F315342"/>
    <w:rsid w:val="5F357D99"/>
    <w:rsid w:val="5F36141C"/>
    <w:rsid w:val="5F385194"/>
    <w:rsid w:val="5F3C1128"/>
    <w:rsid w:val="5F3E6C4E"/>
    <w:rsid w:val="5F3F4774"/>
    <w:rsid w:val="5F4D6E91"/>
    <w:rsid w:val="5F5875E4"/>
    <w:rsid w:val="5F691CCA"/>
    <w:rsid w:val="5F6C322E"/>
    <w:rsid w:val="5F7E34EF"/>
    <w:rsid w:val="5F84662B"/>
    <w:rsid w:val="5F8848B3"/>
    <w:rsid w:val="5F954394"/>
    <w:rsid w:val="5F9939C9"/>
    <w:rsid w:val="5FA45705"/>
    <w:rsid w:val="5FA62A45"/>
    <w:rsid w:val="5FAF36A8"/>
    <w:rsid w:val="5FB92779"/>
    <w:rsid w:val="5FBF7663"/>
    <w:rsid w:val="5FC15189"/>
    <w:rsid w:val="5FC353A5"/>
    <w:rsid w:val="5FCF78A6"/>
    <w:rsid w:val="5FCF7C93"/>
    <w:rsid w:val="5FD10DCB"/>
    <w:rsid w:val="5FD80C9E"/>
    <w:rsid w:val="5FD924D3"/>
    <w:rsid w:val="5FDA624B"/>
    <w:rsid w:val="5FDC1FC3"/>
    <w:rsid w:val="5FDE62E0"/>
    <w:rsid w:val="5FE13A7D"/>
    <w:rsid w:val="5FE315A4"/>
    <w:rsid w:val="5FE5356E"/>
    <w:rsid w:val="60017C7C"/>
    <w:rsid w:val="60025ECE"/>
    <w:rsid w:val="60067040"/>
    <w:rsid w:val="600734E4"/>
    <w:rsid w:val="600A6B30"/>
    <w:rsid w:val="600B28A8"/>
    <w:rsid w:val="600F4147"/>
    <w:rsid w:val="60161979"/>
    <w:rsid w:val="601B2AEB"/>
    <w:rsid w:val="601D2D07"/>
    <w:rsid w:val="602C4CF9"/>
    <w:rsid w:val="603E67DA"/>
    <w:rsid w:val="60416AE7"/>
    <w:rsid w:val="604503AF"/>
    <w:rsid w:val="60477D84"/>
    <w:rsid w:val="60484A92"/>
    <w:rsid w:val="60564992"/>
    <w:rsid w:val="60575AEE"/>
    <w:rsid w:val="60727500"/>
    <w:rsid w:val="60765F74"/>
    <w:rsid w:val="60792D97"/>
    <w:rsid w:val="607A16BF"/>
    <w:rsid w:val="607D37A6"/>
    <w:rsid w:val="60803296"/>
    <w:rsid w:val="6085265B"/>
    <w:rsid w:val="608C39E9"/>
    <w:rsid w:val="60950395"/>
    <w:rsid w:val="60A056E7"/>
    <w:rsid w:val="60A32AE1"/>
    <w:rsid w:val="60A9459B"/>
    <w:rsid w:val="60AC7BE7"/>
    <w:rsid w:val="60B13450"/>
    <w:rsid w:val="60B44CEE"/>
    <w:rsid w:val="60BA0556"/>
    <w:rsid w:val="60C07B37"/>
    <w:rsid w:val="60C2565D"/>
    <w:rsid w:val="60C600E2"/>
    <w:rsid w:val="60C82547"/>
    <w:rsid w:val="60D86C2E"/>
    <w:rsid w:val="60EE6EDB"/>
    <w:rsid w:val="60EF5D26"/>
    <w:rsid w:val="60F31CBA"/>
    <w:rsid w:val="60F35816"/>
    <w:rsid w:val="60FF41BB"/>
    <w:rsid w:val="610417D1"/>
    <w:rsid w:val="61045C75"/>
    <w:rsid w:val="610572F8"/>
    <w:rsid w:val="6106379C"/>
    <w:rsid w:val="610E7EC5"/>
    <w:rsid w:val="610F0176"/>
    <w:rsid w:val="6110461A"/>
    <w:rsid w:val="61291238"/>
    <w:rsid w:val="612C0D28"/>
    <w:rsid w:val="6131633F"/>
    <w:rsid w:val="613876CD"/>
    <w:rsid w:val="613960B8"/>
    <w:rsid w:val="61417CEF"/>
    <w:rsid w:val="614442C4"/>
    <w:rsid w:val="61497B2C"/>
    <w:rsid w:val="61534507"/>
    <w:rsid w:val="6166248C"/>
    <w:rsid w:val="61705909"/>
    <w:rsid w:val="617C4283"/>
    <w:rsid w:val="61811074"/>
    <w:rsid w:val="6182776A"/>
    <w:rsid w:val="61860438"/>
    <w:rsid w:val="619D5782"/>
    <w:rsid w:val="61B72CE8"/>
    <w:rsid w:val="61CB6AEC"/>
    <w:rsid w:val="61D45648"/>
    <w:rsid w:val="61D76EE6"/>
    <w:rsid w:val="61E0223F"/>
    <w:rsid w:val="61F01D56"/>
    <w:rsid w:val="62083543"/>
    <w:rsid w:val="62190A12"/>
    <w:rsid w:val="621912AD"/>
    <w:rsid w:val="621A567D"/>
    <w:rsid w:val="6220263B"/>
    <w:rsid w:val="62285994"/>
    <w:rsid w:val="623600B0"/>
    <w:rsid w:val="623A24D6"/>
    <w:rsid w:val="623F6839"/>
    <w:rsid w:val="624419EC"/>
    <w:rsid w:val="62483940"/>
    <w:rsid w:val="6253493F"/>
    <w:rsid w:val="625E13B5"/>
    <w:rsid w:val="625E7607"/>
    <w:rsid w:val="626418B5"/>
    <w:rsid w:val="6265548D"/>
    <w:rsid w:val="626C0D42"/>
    <w:rsid w:val="626C5880"/>
    <w:rsid w:val="627110E9"/>
    <w:rsid w:val="627A6223"/>
    <w:rsid w:val="627B5AC3"/>
    <w:rsid w:val="6280757E"/>
    <w:rsid w:val="62851BC4"/>
    <w:rsid w:val="62874E06"/>
    <w:rsid w:val="628A21AA"/>
    <w:rsid w:val="628B190F"/>
    <w:rsid w:val="628E616C"/>
    <w:rsid w:val="629B7F14"/>
    <w:rsid w:val="629E2444"/>
    <w:rsid w:val="62A50D92"/>
    <w:rsid w:val="62C03E1E"/>
    <w:rsid w:val="62C83A31"/>
    <w:rsid w:val="62CA25A7"/>
    <w:rsid w:val="62CF4061"/>
    <w:rsid w:val="62D11B87"/>
    <w:rsid w:val="630125DB"/>
    <w:rsid w:val="63043D0B"/>
    <w:rsid w:val="632A1297"/>
    <w:rsid w:val="6333639E"/>
    <w:rsid w:val="633A3BD0"/>
    <w:rsid w:val="6342476E"/>
    <w:rsid w:val="63424833"/>
    <w:rsid w:val="63524851"/>
    <w:rsid w:val="63585E05"/>
    <w:rsid w:val="635B58F5"/>
    <w:rsid w:val="635B76A3"/>
    <w:rsid w:val="635F53E5"/>
    <w:rsid w:val="636429FB"/>
    <w:rsid w:val="63686489"/>
    <w:rsid w:val="636B5B38"/>
    <w:rsid w:val="636C365E"/>
    <w:rsid w:val="6370314E"/>
    <w:rsid w:val="63780255"/>
    <w:rsid w:val="637A5D7B"/>
    <w:rsid w:val="637D4ECB"/>
    <w:rsid w:val="63856CAD"/>
    <w:rsid w:val="63862972"/>
    <w:rsid w:val="6390559E"/>
    <w:rsid w:val="639C03E7"/>
    <w:rsid w:val="63A02C34"/>
    <w:rsid w:val="63A96660"/>
    <w:rsid w:val="63B35731"/>
    <w:rsid w:val="63C33BC6"/>
    <w:rsid w:val="63CB2B71"/>
    <w:rsid w:val="63F3438F"/>
    <w:rsid w:val="63F35B2D"/>
    <w:rsid w:val="63FC2C34"/>
    <w:rsid w:val="6401024A"/>
    <w:rsid w:val="640546EE"/>
    <w:rsid w:val="640D3093"/>
    <w:rsid w:val="64300C74"/>
    <w:rsid w:val="64356146"/>
    <w:rsid w:val="64357AE0"/>
    <w:rsid w:val="64371EBE"/>
    <w:rsid w:val="643B19AE"/>
    <w:rsid w:val="64412D3D"/>
    <w:rsid w:val="64446389"/>
    <w:rsid w:val="64460353"/>
    <w:rsid w:val="644A51B9"/>
    <w:rsid w:val="645C7B76"/>
    <w:rsid w:val="645E38EF"/>
    <w:rsid w:val="64610CE9"/>
    <w:rsid w:val="6468651B"/>
    <w:rsid w:val="646A5017"/>
    <w:rsid w:val="646B1B68"/>
    <w:rsid w:val="646E1229"/>
    <w:rsid w:val="6470717E"/>
    <w:rsid w:val="648752FD"/>
    <w:rsid w:val="648F5856"/>
    <w:rsid w:val="64A357A5"/>
    <w:rsid w:val="64B323F1"/>
    <w:rsid w:val="64C17DFF"/>
    <w:rsid w:val="64C33752"/>
    <w:rsid w:val="64CC6AAA"/>
    <w:rsid w:val="64D44BC2"/>
    <w:rsid w:val="64DB0A9B"/>
    <w:rsid w:val="64E8140A"/>
    <w:rsid w:val="64F41B5D"/>
    <w:rsid w:val="64F953C5"/>
    <w:rsid w:val="64F97173"/>
    <w:rsid w:val="64FF0C2E"/>
    <w:rsid w:val="651369CD"/>
    <w:rsid w:val="65222B6E"/>
    <w:rsid w:val="65271F32"/>
    <w:rsid w:val="652C7549"/>
    <w:rsid w:val="652F2B95"/>
    <w:rsid w:val="65306DC1"/>
    <w:rsid w:val="65375112"/>
    <w:rsid w:val="653B2BC7"/>
    <w:rsid w:val="65423E64"/>
    <w:rsid w:val="654900FB"/>
    <w:rsid w:val="654E3963"/>
    <w:rsid w:val="654E5711"/>
    <w:rsid w:val="654F4FE5"/>
    <w:rsid w:val="65622F6B"/>
    <w:rsid w:val="656427B6"/>
    <w:rsid w:val="6574052F"/>
    <w:rsid w:val="657C6782"/>
    <w:rsid w:val="65856C59"/>
    <w:rsid w:val="658C04C8"/>
    <w:rsid w:val="65B0017A"/>
    <w:rsid w:val="65BC6B1F"/>
    <w:rsid w:val="65C15EE3"/>
    <w:rsid w:val="65C9123C"/>
    <w:rsid w:val="65CD0D2C"/>
    <w:rsid w:val="65D5373C"/>
    <w:rsid w:val="65DF280D"/>
    <w:rsid w:val="65DF6E5C"/>
    <w:rsid w:val="65E25E59"/>
    <w:rsid w:val="65E73470"/>
    <w:rsid w:val="65E816C2"/>
    <w:rsid w:val="65F22540"/>
    <w:rsid w:val="65F75DA9"/>
    <w:rsid w:val="660A5ADC"/>
    <w:rsid w:val="660D1128"/>
    <w:rsid w:val="660F3C8E"/>
    <w:rsid w:val="66112AFD"/>
    <w:rsid w:val="661E3335"/>
    <w:rsid w:val="661E4582"/>
    <w:rsid w:val="662326FA"/>
    <w:rsid w:val="662544F1"/>
    <w:rsid w:val="662F5543"/>
    <w:rsid w:val="66352F1F"/>
    <w:rsid w:val="663F14FE"/>
    <w:rsid w:val="66422D05"/>
    <w:rsid w:val="664803B2"/>
    <w:rsid w:val="665705F5"/>
    <w:rsid w:val="665E5436"/>
    <w:rsid w:val="66630734"/>
    <w:rsid w:val="66754F1F"/>
    <w:rsid w:val="667B0788"/>
    <w:rsid w:val="667E5B82"/>
    <w:rsid w:val="668547DB"/>
    <w:rsid w:val="668D4017"/>
    <w:rsid w:val="66A001EE"/>
    <w:rsid w:val="66A67B10"/>
    <w:rsid w:val="66B45A48"/>
    <w:rsid w:val="66C33EDD"/>
    <w:rsid w:val="66C67529"/>
    <w:rsid w:val="66CC4B69"/>
    <w:rsid w:val="66CE124B"/>
    <w:rsid w:val="66D47E98"/>
    <w:rsid w:val="66D734E4"/>
    <w:rsid w:val="66DB1226"/>
    <w:rsid w:val="66DC0AFB"/>
    <w:rsid w:val="66DC39BD"/>
    <w:rsid w:val="66DC6D4D"/>
    <w:rsid w:val="66EC7475"/>
    <w:rsid w:val="67113B88"/>
    <w:rsid w:val="67132EE4"/>
    <w:rsid w:val="67285C7D"/>
    <w:rsid w:val="672F50CE"/>
    <w:rsid w:val="67332E10"/>
    <w:rsid w:val="673E5311"/>
    <w:rsid w:val="674A1F08"/>
    <w:rsid w:val="6753313D"/>
    <w:rsid w:val="67544B35"/>
    <w:rsid w:val="675C383A"/>
    <w:rsid w:val="6760172C"/>
    <w:rsid w:val="676034DA"/>
    <w:rsid w:val="676254A4"/>
    <w:rsid w:val="676D685E"/>
    <w:rsid w:val="6773320D"/>
    <w:rsid w:val="67746F85"/>
    <w:rsid w:val="6787315C"/>
    <w:rsid w:val="678C2521"/>
    <w:rsid w:val="678D3C58"/>
    <w:rsid w:val="678E44EB"/>
    <w:rsid w:val="67905077"/>
    <w:rsid w:val="67974571"/>
    <w:rsid w:val="679954C7"/>
    <w:rsid w:val="67A41618"/>
    <w:rsid w:val="67B37A84"/>
    <w:rsid w:val="67C73559"/>
    <w:rsid w:val="67C9107F"/>
    <w:rsid w:val="67DA328C"/>
    <w:rsid w:val="67E20393"/>
    <w:rsid w:val="67E67E83"/>
    <w:rsid w:val="67E72797"/>
    <w:rsid w:val="67EC1211"/>
    <w:rsid w:val="67FD6F7B"/>
    <w:rsid w:val="680846A1"/>
    <w:rsid w:val="680A7FBD"/>
    <w:rsid w:val="680B5B3B"/>
    <w:rsid w:val="680D0399"/>
    <w:rsid w:val="68112A26"/>
    <w:rsid w:val="6817003C"/>
    <w:rsid w:val="68242759"/>
    <w:rsid w:val="68316426"/>
    <w:rsid w:val="6841330B"/>
    <w:rsid w:val="684D4516"/>
    <w:rsid w:val="686314D3"/>
    <w:rsid w:val="68646FFA"/>
    <w:rsid w:val="68680898"/>
    <w:rsid w:val="68736270"/>
    <w:rsid w:val="68792AA5"/>
    <w:rsid w:val="688B4586"/>
    <w:rsid w:val="68906041"/>
    <w:rsid w:val="6894168D"/>
    <w:rsid w:val="689478DF"/>
    <w:rsid w:val="68996CA3"/>
    <w:rsid w:val="68A33FC6"/>
    <w:rsid w:val="68AF2EEF"/>
    <w:rsid w:val="68B95597"/>
    <w:rsid w:val="68BA4E6C"/>
    <w:rsid w:val="68BD1AA2"/>
    <w:rsid w:val="68C47620"/>
    <w:rsid w:val="68C87139"/>
    <w:rsid w:val="68CD1043"/>
    <w:rsid w:val="68E51EE8"/>
    <w:rsid w:val="68F55EA4"/>
    <w:rsid w:val="69026F3E"/>
    <w:rsid w:val="690600B1"/>
    <w:rsid w:val="69083E29"/>
    <w:rsid w:val="690D4D95"/>
    <w:rsid w:val="691D7812"/>
    <w:rsid w:val="691F1450"/>
    <w:rsid w:val="69313380"/>
    <w:rsid w:val="69432C60"/>
    <w:rsid w:val="694A2693"/>
    <w:rsid w:val="69561038"/>
    <w:rsid w:val="695B664F"/>
    <w:rsid w:val="695E52C5"/>
    <w:rsid w:val="69674FF3"/>
    <w:rsid w:val="696E0130"/>
    <w:rsid w:val="696F3EA8"/>
    <w:rsid w:val="69761C77"/>
    <w:rsid w:val="697A5BAD"/>
    <w:rsid w:val="697D2C0E"/>
    <w:rsid w:val="698711F2"/>
    <w:rsid w:val="69894F6A"/>
    <w:rsid w:val="698C2CAC"/>
    <w:rsid w:val="69925ECF"/>
    <w:rsid w:val="699D2ADD"/>
    <w:rsid w:val="69A71894"/>
    <w:rsid w:val="69AA4EE0"/>
    <w:rsid w:val="69BE2739"/>
    <w:rsid w:val="69C51D1A"/>
    <w:rsid w:val="69CA10DE"/>
    <w:rsid w:val="69CB5582"/>
    <w:rsid w:val="69CE0BCF"/>
    <w:rsid w:val="69CE5072"/>
    <w:rsid w:val="69D41F5D"/>
    <w:rsid w:val="69D501AF"/>
    <w:rsid w:val="69EB79D2"/>
    <w:rsid w:val="69EE74C3"/>
    <w:rsid w:val="69F44C70"/>
    <w:rsid w:val="6A010FA4"/>
    <w:rsid w:val="6A0B1E23"/>
    <w:rsid w:val="6A1707C7"/>
    <w:rsid w:val="6A325601"/>
    <w:rsid w:val="6A3A6264"/>
    <w:rsid w:val="6A4357D2"/>
    <w:rsid w:val="6A4D41E9"/>
    <w:rsid w:val="6A5E63F6"/>
    <w:rsid w:val="6A5F5CCB"/>
    <w:rsid w:val="6A617C95"/>
    <w:rsid w:val="6A6652AB"/>
    <w:rsid w:val="6A6B0B13"/>
    <w:rsid w:val="6A707ED8"/>
    <w:rsid w:val="6A7C1BB2"/>
    <w:rsid w:val="6A7F45BF"/>
    <w:rsid w:val="6A8120E5"/>
    <w:rsid w:val="6A8219B9"/>
    <w:rsid w:val="6A841BD5"/>
    <w:rsid w:val="6A885221"/>
    <w:rsid w:val="6A8A71EB"/>
    <w:rsid w:val="6A8A7D79"/>
    <w:rsid w:val="6A8C669E"/>
    <w:rsid w:val="6A9516EC"/>
    <w:rsid w:val="6A9B3042"/>
    <w:rsid w:val="6A9C0CCD"/>
    <w:rsid w:val="6A9C2A7B"/>
    <w:rsid w:val="6A9E67F3"/>
    <w:rsid w:val="6AA3205B"/>
    <w:rsid w:val="6AA33E09"/>
    <w:rsid w:val="6AAA163C"/>
    <w:rsid w:val="6AB24A94"/>
    <w:rsid w:val="6AC36259"/>
    <w:rsid w:val="6ACB70CF"/>
    <w:rsid w:val="6AD14E1A"/>
    <w:rsid w:val="6AD243DC"/>
    <w:rsid w:val="6AD62EA5"/>
    <w:rsid w:val="6AD71D05"/>
    <w:rsid w:val="6AD870E9"/>
    <w:rsid w:val="6AFB3C45"/>
    <w:rsid w:val="6B013226"/>
    <w:rsid w:val="6B106FC5"/>
    <w:rsid w:val="6B122D3D"/>
    <w:rsid w:val="6B1650C2"/>
    <w:rsid w:val="6B2111D2"/>
    <w:rsid w:val="6B264A3A"/>
    <w:rsid w:val="6B2853AF"/>
    <w:rsid w:val="6B2A452A"/>
    <w:rsid w:val="6B454EC0"/>
    <w:rsid w:val="6B476E8A"/>
    <w:rsid w:val="6B5128DF"/>
    <w:rsid w:val="6B5477F9"/>
    <w:rsid w:val="6B5670CE"/>
    <w:rsid w:val="6B5E5F82"/>
    <w:rsid w:val="6B607F4C"/>
    <w:rsid w:val="6B621F16"/>
    <w:rsid w:val="6B721A2E"/>
    <w:rsid w:val="6B882FFF"/>
    <w:rsid w:val="6B8D6867"/>
    <w:rsid w:val="6B930322"/>
    <w:rsid w:val="6B9956E7"/>
    <w:rsid w:val="6BA65845"/>
    <w:rsid w:val="6BB67B6C"/>
    <w:rsid w:val="6BBF2EC5"/>
    <w:rsid w:val="6BC26511"/>
    <w:rsid w:val="6BC50EA9"/>
    <w:rsid w:val="6BC77FCB"/>
    <w:rsid w:val="6BC93D43"/>
    <w:rsid w:val="6BCC7390"/>
    <w:rsid w:val="6BD05A09"/>
    <w:rsid w:val="6BD149A6"/>
    <w:rsid w:val="6BD821D8"/>
    <w:rsid w:val="6BDA5F51"/>
    <w:rsid w:val="6BE0108D"/>
    <w:rsid w:val="6C007039"/>
    <w:rsid w:val="6C066D46"/>
    <w:rsid w:val="6C0F54CE"/>
    <w:rsid w:val="6C385096"/>
    <w:rsid w:val="6C3F5DB4"/>
    <w:rsid w:val="6C551216"/>
    <w:rsid w:val="6C5C4BB7"/>
    <w:rsid w:val="6C6E48EB"/>
    <w:rsid w:val="6C77379F"/>
    <w:rsid w:val="6C7D6F3E"/>
    <w:rsid w:val="6C913EE7"/>
    <w:rsid w:val="6C924135"/>
    <w:rsid w:val="6C937EAD"/>
    <w:rsid w:val="6C97436A"/>
    <w:rsid w:val="6C9A56E0"/>
    <w:rsid w:val="6C9C6D62"/>
    <w:rsid w:val="6C9D2ADA"/>
    <w:rsid w:val="6CA81E84"/>
    <w:rsid w:val="6CA87DFD"/>
    <w:rsid w:val="6CA976D1"/>
    <w:rsid w:val="6CB26A67"/>
    <w:rsid w:val="6CB71DEE"/>
    <w:rsid w:val="6CB93DB8"/>
    <w:rsid w:val="6CBF04E1"/>
    <w:rsid w:val="6CD36687"/>
    <w:rsid w:val="6CE150BD"/>
    <w:rsid w:val="6CEF435A"/>
    <w:rsid w:val="6CF03552"/>
    <w:rsid w:val="6CF757CA"/>
    <w:rsid w:val="6CF96069"/>
    <w:rsid w:val="6CFB2694"/>
    <w:rsid w:val="6D042B59"/>
    <w:rsid w:val="6D082649"/>
    <w:rsid w:val="6D150E65"/>
    <w:rsid w:val="6D196605"/>
    <w:rsid w:val="6D1C4347"/>
    <w:rsid w:val="6D1F1741"/>
    <w:rsid w:val="6D205BE5"/>
    <w:rsid w:val="6D2C3CB4"/>
    <w:rsid w:val="6D2F7BD6"/>
    <w:rsid w:val="6D4528E0"/>
    <w:rsid w:val="6D4D4500"/>
    <w:rsid w:val="6D4F64CA"/>
    <w:rsid w:val="6D543AE1"/>
    <w:rsid w:val="6D566BFA"/>
    <w:rsid w:val="6D6858F4"/>
    <w:rsid w:val="6D6B43FD"/>
    <w:rsid w:val="6D6B4986"/>
    <w:rsid w:val="6D7101EF"/>
    <w:rsid w:val="6D77332B"/>
    <w:rsid w:val="6D837F22"/>
    <w:rsid w:val="6D881C3C"/>
    <w:rsid w:val="6D8968C5"/>
    <w:rsid w:val="6D8A6F2C"/>
    <w:rsid w:val="6D8C327A"/>
    <w:rsid w:val="6D9739CD"/>
    <w:rsid w:val="6D981C1F"/>
    <w:rsid w:val="6D9C5E4A"/>
    <w:rsid w:val="6D9E7FDE"/>
    <w:rsid w:val="6DAB4D5D"/>
    <w:rsid w:val="6DC20A4A"/>
    <w:rsid w:val="6DCC274C"/>
    <w:rsid w:val="6DD864C0"/>
    <w:rsid w:val="6DEF3809"/>
    <w:rsid w:val="6DFD1A82"/>
    <w:rsid w:val="6E035DE2"/>
    <w:rsid w:val="6E072901"/>
    <w:rsid w:val="6E0948CB"/>
    <w:rsid w:val="6E1E1BDE"/>
    <w:rsid w:val="6E2214E9"/>
    <w:rsid w:val="6E296D1B"/>
    <w:rsid w:val="6E35746E"/>
    <w:rsid w:val="6E386D8C"/>
    <w:rsid w:val="6E3B0E1E"/>
    <w:rsid w:val="6E3B25AB"/>
    <w:rsid w:val="6E427DDD"/>
    <w:rsid w:val="6E4C2F9C"/>
    <w:rsid w:val="6E5042A8"/>
    <w:rsid w:val="6E535B46"/>
    <w:rsid w:val="6E5829DB"/>
    <w:rsid w:val="6E5A5127"/>
    <w:rsid w:val="6E5C0E9F"/>
    <w:rsid w:val="6E600263"/>
    <w:rsid w:val="6E777A87"/>
    <w:rsid w:val="6E7A30D3"/>
    <w:rsid w:val="6E866DE6"/>
    <w:rsid w:val="6EA12D56"/>
    <w:rsid w:val="6EAF131C"/>
    <w:rsid w:val="6EB02F99"/>
    <w:rsid w:val="6EB26D11"/>
    <w:rsid w:val="6EB83BFB"/>
    <w:rsid w:val="6EBA3E17"/>
    <w:rsid w:val="6EBA6698"/>
    <w:rsid w:val="6EBA7973"/>
    <w:rsid w:val="6EBC7B8F"/>
    <w:rsid w:val="6EBF142E"/>
    <w:rsid w:val="6EC149E7"/>
    <w:rsid w:val="6EC26AE6"/>
    <w:rsid w:val="6ECB392F"/>
    <w:rsid w:val="6ECE1671"/>
    <w:rsid w:val="6ED57005"/>
    <w:rsid w:val="6EE964AB"/>
    <w:rsid w:val="6EEE586F"/>
    <w:rsid w:val="6EF07839"/>
    <w:rsid w:val="6EF81415"/>
    <w:rsid w:val="6F0155A2"/>
    <w:rsid w:val="6F091E32"/>
    <w:rsid w:val="6F1572A0"/>
    <w:rsid w:val="6F1D5755"/>
    <w:rsid w:val="6F285225"/>
    <w:rsid w:val="6F2A2D4B"/>
    <w:rsid w:val="6F2A4AF9"/>
    <w:rsid w:val="6F3C65DA"/>
    <w:rsid w:val="6F411E43"/>
    <w:rsid w:val="6F437969"/>
    <w:rsid w:val="6F4F630E"/>
    <w:rsid w:val="6F5C4ECE"/>
    <w:rsid w:val="6F5D6170"/>
    <w:rsid w:val="6F60676D"/>
    <w:rsid w:val="6F654283"/>
    <w:rsid w:val="6F655B31"/>
    <w:rsid w:val="6F71097A"/>
    <w:rsid w:val="6F83245B"/>
    <w:rsid w:val="6F881820"/>
    <w:rsid w:val="6F885CC3"/>
    <w:rsid w:val="6F8E24A0"/>
    <w:rsid w:val="6F9603E0"/>
    <w:rsid w:val="6F991C7F"/>
    <w:rsid w:val="6F9D0F36"/>
    <w:rsid w:val="6F9E54E7"/>
    <w:rsid w:val="6FA523D2"/>
    <w:rsid w:val="6FA83C70"/>
    <w:rsid w:val="6FAA7A3D"/>
    <w:rsid w:val="6FB10D76"/>
    <w:rsid w:val="6FB70357"/>
    <w:rsid w:val="6FBE7937"/>
    <w:rsid w:val="6FC7059A"/>
    <w:rsid w:val="6FD66A2F"/>
    <w:rsid w:val="6FDB2297"/>
    <w:rsid w:val="6FF45107"/>
    <w:rsid w:val="700510C2"/>
    <w:rsid w:val="70057314"/>
    <w:rsid w:val="700A0487"/>
    <w:rsid w:val="700F3CEF"/>
    <w:rsid w:val="70187047"/>
    <w:rsid w:val="701D4BDE"/>
    <w:rsid w:val="70227EC6"/>
    <w:rsid w:val="7027728A"/>
    <w:rsid w:val="702F613F"/>
    <w:rsid w:val="703419A7"/>
    <w:rsid w:val="703674CE"/>
    <w:rsid w:val="705C586C"/>
    <w:rsid w:val="705F4C76"/>
    <w:rsid w:val="7065529F"/>
    <w:rsid w:val="706B50AE"/>
    <w:rsid w:val="706F66D2"/>
    <w:rsid w:val="706F783E"/>
    <w:rsid w:val="708F6BDE"/>
    <w:rsid w:val="70942911"/>
    <w:rsid w:val="70A26911"/>
    <w:rsid w:val="70AE3508"/>
    <w:rsid w:val="70B054D2"/>
    <w:rsid w:val="70B672B5"/>
    <w:rsid w:val="70B825D8"/>
    <w:rsid w:val="70BC5354"/>
    <w:rsid w:val="70BC5C25"/>
    <w:rsid w:val="70BD374B"/>
    <w:rsid w:val="70CB40BA"/>
    <w:rsid w:val="70CE5958"/>
    <w:rsid w:val="70DC1E23"/>
    <w:rsid w:val="70E46F2A"/>
    <w:rsid w:val="70EE5FFA"/>
    <w:rsid w:val="70EF0914"/>
    <w:rsid w:val="70F57389"/>
    <w:rsid w:val="70F80C27"/>
    <w:rsid w:val="71072C18"/>
    <w:rsid w:val="710B2708"/>
    <w:rsid w:val="71123A97"/>
    <w:rsid w:val="711A0475"/>
    <w:rsid w:val="712107AA"/>
    <w:rsid w:val="712612F0"/>
    <w:rsid w:val="71333A0D"/>
    <w:rsid w:val="71353C29"/>
    <w:rsid w:val="713D663A"/>
    <w:rsid w:val="71493231"/>
    <w:rsid w:val="714B51FB"/>
    <w:rsid w:val="71574A83"/>
    <w:rsid w:val="7157594D"/>
    <w:rsid w:val="715B3690"/>
    <w:rsid w:val="715E4F2E"/>
    <w:rsid w:val="716B13F9"/>
    <w:rsid w:val="716F4BCB"/>
    <w:rsid w:val="717E2EDA"/>
    <w:rsid w:val="71973C04"/>
    <w:rsid w:val="719A3A8C"/>
    <w:rsid w:val="71A26137"/>
    <w:rsid w:val="71B40FF2"/>
    <w:rsid w:val="71B52674"/>
    <w:rsid w:val="71C54FAD"/>
    <w:rsid w:val="71C823A7"/>
    <w:rsid w:val="71CB631A"/>
    <w:rsid w:val="71CD3660"/>
    <w:rsid w:val="71CD3B75"/>
    <w:rsid w:val="71D945B4"/>
    <w:rsid w:val="71E13469"/>
    <w:rsid w:val="72021D5D"/>
    <w:rsid w:val="720F7FD6"/>
    <w:rsid w:val="721630E1"/>
    <w:rsid w:val="721B2E1F"/>
    <w:rsid w:val="721D26F3"/>
    <w:rsid w:val="72263C29"/>
    <w:rsid w:val="72275320"/>
    <w:rsid w:val="72295234"/>
    <w:rsid w:val="72350191"/>
    <w:rsid w:val="724362A7"/>
    <w:rsid w:val="724539F8"/>
    <w:rsid w:val="72565C05"/>
    <w:rsid w:val="72655E48"/>
    <w:rsid w:val="726B27F9"/>
    <w:rsid w:val="7275252F"/>
    <w:rsid w:val="72820B9E"/>
    <w:rsid w:val="72897D89"/>
    <w:rsid w:val="728C58E0"/>
    <w:rsid w:val="728E1FA0"/>
    <w:rsid w:val="7294623C"/>
    <w:rsid w:val="7294672D"/>
    <w:rsid w:val="72964253"/>
    <w:rsid w:val="729C3F60"/>
    <w:rsid w:val="72A03324"/>
    <w:rsid w:val="72A1574A"/>
    <w:rsid w:val="72A42E14"/>
    <w:rsid w:val="72B868C0"/>
    <w:rsid w:val="72BC1E8C"/>
    <w:rsid w:val="72E70F53"/>
    <w:rsid w:val="72EB459F"/>
    <w:rsid w:val="72F5541E"/>
    <w:rsid w:val="72F773E8"/>
    <w:rsid w:val="72F77B3D"/>
    <w:rsid w:val="7304000F"/>
    <w:rsid w:val="7315786E"/>
    <w:rsid w:val="7318735E"/>
    <w:rsid w:val="731A4E85"/>
    <w:rsid w:val="731E2BC7"/>
    <w:rsid w:val="733158DF"/>
    <w:rsid w:val="733221CE"/>
    <w:rsid w:val="73353A6C"/>
    <w:rsid w:val="733C3537"/>
    <w:rsid w:val="734168B5"/>
    <w:rsid w:val="734819F2"/>
    <w:rsid w:val="73577E87"/>
    <w:rsid w:val="73591E51"/>
    <w:rsid w:val="735C1F2E"/>
    <w:rsid w:val="735C36EF"/>
    <w:rsid w:val="73610D05"/>
    <w:rsid w:val="736600CA"/>
    <w:rsid w:val="73691968"/>
    <w:rsid w:val="736B3932"/>
    <w:rsid w:val="73702CF6"/>
    <w:rsid w:val="738467A2"/>
    <w:rsid w:val="738A200A"/>
    <w:rsid w:val="7398738B"/>
    <w:rsid w:val="7399224D"/>
    <w:rsid w:val="73AF381F"/>
    <w:rsid w:val="73B07597"/>
    <w:rsid w:val="73B452D9"/>
    <w:rsid w:val="73B76B77"/>
    <w:rsid w:val="73B8068F"/>
    <w:rsid w:val="73BE1D12"/>
    <w:rsid w:val="73C5602B"/>
    <w:rsid w:val="73C6500C"/>
    <w:rsid w:val="73CA0659"/>
    <w:rsid w:val="73D6524F"/>
    <w:rsid w:val="73E01C2A"/>
    <w:rsid w:val="73E55492"/>
    <w:rsid w:val="73E6120B"/>
    <w:rsid w:val="73E83071"/>
    <w:rsid w:val="73EA389C"/>
    <w:rsid w:val="73ED4347"/>
    <w:rsid w:val="73F15C2D"/>
    <w:rsid w:val="742474B1"/>
    <w:rsid w:val="7439758C"/>
    <w:rsid w:val="743E4BA3"/>
    <w:rsid w:val="744C72C0"/>
    <w:rsid w:val="74522FC3"/>
    <w:rsid w:val="74542618"/>
    <w:rsid w:val="74546174"/>
    <w:rsid w:val="745E6FF3"/>
    <w:rsid w:val="74634609"/>
    <w:rsid w:val="746960C4"/>
    <w:rsid w:val="74704FAE"/>
    <w:rsid w:val="747B7BA5"/>
    <w:rsid w:val="748202E9"/>
    <w:rsid w:val="748702F8"/>
    <w:rsid w:val="748B15D4"/>
    <w:rsid w:val="749E3893"/>
    <w:rsid w:val="749F1AE5"/>
    <w:rsid w:val="74A013B9"/>
    <w:rsid w:val="74B60BDD"/>
    <w:rsid w:val="74BF3F35"/>
    <w:rsid w:val="74C56974"/>
    <w:rsid w:val="74D13C69"/>
    <w:rsid w:val="74E5050C"/>
    <w:rsid w:val="74F8483E"/>
    <w:rsid w:val="74FC0B92"/>
    <w:rsid w:val="74FE266D"/>
    <w:rsid w:val="750E27C7"/>
    <w:rsid w:val="750E6C6B"/>
    <w:rsid w:val="75114065"/>
    <w:rsid w:val="751404A0"/>
    <w:rsid w:val="75157C52"/>
    <w:rsid w:val="751A0EF3"/>
    <w:rsid w:val="751A116C"/>
    <w:rsid w:val="7521074C"/>
    <w:rsid w:val="75232716"/>
    <w:rsid w:val="75241FEA"/>
    <w:rsid w:val="75263FB5"/>
    <w:rsid w:val="753F0BD2"/>
    <w:rsid w:val="753F5076"/>
    <w:rsid w:val="7544443B"/>
    <w:rsid w:val="754B7577"/>
    <w:rsid w:val="754D1541"/>
    <w:rsid w:val="7551456C"/>
    <w:rsid w:val="75581C94"/>
    <w:rsid w:val="755C11AE"/>
    <w:rsid w:val="755C3532"/>
    <w:rsid w:val="755D62AC"/>
    <w:rsid w:val="756643B1"/>
    <w:rsid w:val="7568637B"/>
    <w:rsid w:val="757D0CEB"/>
    <w:rsid w:val="758259ED"/>
    <w:rsid w:val="758D5DE2"/>
    <w:rsid w:val="759058D2"/>
    <w:rsid w:val="75947170"/>
    <w:rsid w:val="759928BF"/>
    <w:rsid w:val="759E7FEF"/>
    <w:rsid w:val="75A1363B"/>
    <w:rsid w:val="75A650F5"/>
    <w:rsid w:val="75B23A9A"/>
    <w:rsid w:val="75B82733"/>
    <w:rsid w:val="75B96BD7"/>
    <w:rsid w:val="75BB42A9"/>
    <w:rsid w:val="75C36D42"/>
    <w:rsid w:val="75D13309"/>
    <w:rsid w:val="75D51537"/>
    <w:rsid w:val="75D92DD5"/>
    <w:rsid w:val="75DA08FB"/>
    <w:rsid w:val="75DA6B4D"/>
    <w:rsid w:val="75E10FA4"/>
    <w:rsid w:val="75F53987"/>
    <w:rsid w:val="75FE0A8D"/>
    <w:rsid w:val="76067942"/>
    <w:rsid w:val="7610503B"/>
    <w:rsid w:val="761756AB"/>
    <w:rsid w:val="761E2EDE"/>
    <w:rsid w:val="76200A04"/>
    <w:rsid w:val="762C55FB"/>
    <w:rsid w:val="763B25BF"/>
    <w:rsid w:val="76476D82"/>
    <w:rsid w:val="764B35A7"/>
    <w:rsid w:val="765336FE"/>
    <w:rsid w:val="76592168"/>
    <w:rsid w:val="765C57B4"/>
    <w:rsid w:val="765E32DA"/>
    <w:rsid w:val="767B1F72"/>
    <w:rsid w:val="769B62DC"/>
    <w:rsid w:val="76AE24B4"/>
    <w:rsid w:val="76B31878"/>
    <w:rsid w:val="76BD6253"/>
    <w:rsid w:val="76DD06A3"/>
    <w:rsid w:val="76E06706"/>
    <w:rsid w:val="76E119A1"/>
    <w:rsid w:val="76E27E63"/>
    <w:rsid w:val="76EC08E6"/>
    <w:rsid w:val="76FD33DE"/>
    <w:rsid w:val="76FD6F97"/>
    <w:rsid w:val="76FF43C1"/>
    <w:rsid w:val="77065E4C"/>
    <w:rsid w:val="770E4D00"/>
    <w:rsid w:val="77185B7F"/>
    <w:rsid w:val="771A5453"/>
    <w:rsid w:val="771A7177"/>
    <w:rsid w:val="77274014"/>
    <w:rsid w:val="772F00A5"/>
    <w:rsid w:val="77316C41"/>
    <w:rsid w:val="77324E93"/>
    <w:rsid w:val="773329B9"/>
    <w:rsid w:val="774150D6"/>
    <w:rsid w:val="77440722"/>
    <w:rsid w:val="774424D0"/>
    <w:rsid w:val="7745079B"/>
    <w:rsid w:val="77470212"/>
    <w:rsid w:val="774C5829"/>
    <w:rsid w:val="775766A7"/>
    <w:rsid w:val="77587F61"/>
    <w:rsid w:val="77607680"/>
    <w:rsid w:val="77613082"/>
    <w:rsid w:val="77740C04"/>
    <w:rsid w:val="77784870"/>
    <w:rsid w:val="777D1E86"/>
    <w:rsid w:val="77813724"/>
    <w:rsid w:val="778154D2"/>
    <w:rsid w:val="779517D4"/>
    <w:rsid w:val="779768D0"/>
    <w:rsid w:val="779F004E"/>
    <w:rsid w:val="77A15B74"/>
    <w:rsid w:val="77A64F39"/>
    <w:rsid w:val="77A75C20"/>
    <w:rsid w:val="77AB07A1"/>
    <w:rsid w:val="77B5480F"/>
    <w:rsid w:val="77B77146"/>
    <w:rsid w:val="77B91110"/>
    <w:rsid w:val="77BE04D4"/>
    <w:rsid w:val="77C40C3B"/>
    <w:rsid w:val="77D9530E"/>
    <w:rsid w:val="77DC095A"/>
    <w:rsid w:val="78014FD3"/>
    <w:rsid w:val="78054355"/>
    <w:rsid w:val="780E2ADE"/>
    <w:rsid w:val="78144598"/>
    <w:rsid w:val="781520BE"/>
    <w:rsid w:val="78174088"/>
    <w:rsid w:val="78201875"/>
    <w:rsid w:val="782F3180"/>
    <w:rsid w:val="78306EF8"/>
    <w:rsid w:val="78414C61"/>
    <w:rsid w:val="78436C2C"/>
    <w:rsid w:val="784C3D32"/>
    <w:rsid w:val="784D0B0A"/>
    <w:rsid w:val="78511348"/>
    <w:rsid w:val="78542BE7"/>
    <w:rsid w:val="7860158C"/>
    <w:rsid w:val="78654DF4"/>
    <w:rsid w:val="78680440"/>
    <w:rsid w:val="786F579D"/>
    <w:rsid w:val="7872306D"/>
    <w:rsid w:val="78774B27"/>
    <w:rsid w:val="78956130"/>
    <w:rsid w:val="789E0306"/>
    <w:rsid w:val="78A0407E"/>
    <w:rsid w:val="78A92D54"/>
    <w:rsid w:val="78AB0AE1"/>
    <w:rsid w:val="78AC2A23"/>
    <w:rsid w:val="78B2790D"/>
    <w:rsid w:val="78B35B5F"/>
    <w:rsid w:val="78B60DA9"/>
    <w:rsid w:val="78B6564F"/>
    <w:rsid w:val="78C222C5"/>
    <w:rsid w:val="78C37D6C"/>
    <w:rsid w:val="78CC4E73"/>
    <w:rsid w:val="78D01B80"/>
    <w:rsid w:val="78D15FE5"/>
    <w:rsid w:val="78D21D5D"/>
    <w:rsid w:val="78DA7590"/>
    <w:rsid w:val="78DF4BA6"/>
    <w:rsid w:val="78E35D19"/>
    <w:rsid w:val="78E84AE5"/>
    <w:rsid w:val="78F713F2"/>
    <w:rsid w:val="78FB5758"/>
    <w:rsid w:val="78FD6DDA"/>
    <w:rsid w:val="790C34C1"/>
    <w:rsid w:val="790E548B"/>
    <w:rsid w:val="791660EE"/>
    <w:rsid w:val="791A5BDE"/>
    <w:rsid w:val="7924388D"/>
    <w:rsid w:val="79330A4E"/>
    <w:rsid w:val="793F0B24"/>
    <w:rsid w:val="794B3FEA"/>
    <w:rsid w:val="795310F0"/>
    <w:rsid w:val="79607369"/>
    <w:rsid w:val="79610929"/>
    <w:rsid w:val="796432FD"/>
    <w:rsid w:val="79660E24"/>
    <w:rsid w:val="79690914"/>
    <w:rsid w:val="796C21B2"/>
    <w:rsid w:val="796D69D3"/>
    <w:rsid w:val="79701CA2"/>
    <w:rsid w:val="797846B3"/>
    <w:rsid w:val="799F4335"/>
    <w:rsid w:val="79A11E5C"/>
    <w:rsid w:val="79A33A55"/>
    <w:rsid w:val="79A8143C"/>
    <w:rsid w:val="79B56BDD"/>
    <w:rsid w:val="79C8388C"/>
    <w:rsid w:val="79D264B9"/>
    <w:rsid w:val="79D73ACF"/>
    <w:rsid w:val="79DA536E"/>
    <w:rsid w:val="79E104AA"/>
    <w:rsid w:val="79E93803"/>
    <w:rsid w:val="79F301DD"/>
    <w:rsid w:val="79F64118"/>
    <w:rsid w:val="79F75F20"/>
    <w:rsid w:val="7A0B19CB"/>
    <w:rsid w:val="7A0D5743"/>
    <w:rsid w:val="7A0F14BB"/>
    <w:rsid w:val="7A1545F8"/>
    <w:rsid w:val="7A1F0FD2"/>
    <w:rsid w:val="7A2465E9"/>
    <w:rsid w:val="7A2B3E1B"/>
    <w:rsid w:val="7A304F8E"/>
    <w:rsid w:val="7A3C7DD6"/>
    <w:rsid w:val="7A404650"/>
    <w:rsid w:val="7A4D1FE3"/>
    <w:rsid w:val="7A6027F5"/>
    <w:rsid w:val="7A680BCB"/>
    <w:rsid w:val="7A772BBC"/>
    <w:rsid w:val="7A796935"/>
    <w:rsid w:val="7A7C6425"/>
    <w:rsid w:val="7A8F6158"/>
    <w:rsid w:val="7A9B2D4F"/>
    <w:rsid w:val="7AA162B2"/>
    <w:rsid w:val="7AB041E9"/>
    <w:rsid w:val="7AB0519F"/>
    <w:rsid w:val="7AB61937"/>
    <w:rsid w:val="7AB64BAD"/>
    <w:rsid w:val="7AB71A09"/>
    <w:rsid w:val="7AB931D5"/>
    <w:rsid w:val="7ABB6F4D"/>
    <w:rsid w:val="7ABC4A73"/>
    <w:rsid w:val="7ABC6978"/>
    <w:rsid w:val="7AC676A0"/>
    <w:rsid w:val="7AD4000F"/>
    <w:rsid w:val="7AD41DBD"/>
    <w:rsid w:val="7AD95625"/>
    <w:rsid w:val="7ADC6EC3"/>
    <w:rsid w:val="7AEA15E0"/>
    <w:rsid w:val="7AF16E13"/>
    <w:rsid w:val="7AF20495"/>
    <w:rsid w:val="7AF430E1"/>
    <w:rsid w:val="7AF4420D"/>
    <w:rsid w:val="7B085AFE"/>
    <w:rsid w:val="7B152B01"/>
    <w:rsid w:val="7B160627"/>
    <w:rsid w:val="7B18439F"/>
    <w:rsid w:val="7B346CFF"/>
    <w:rsid w:val="7B362A78"/>
    <w:rsid w:val="7B3A284A"/>
    <w:rsid w:val="7B4056A4"/>
    <w:rsid w:val="7B4A2114"/>
    <w:rsid w:val="7B4C4049"/>
    <w:rsid w:val="7B580C40"/>
    <w:rsid w:val="7B5A6B29"/>
    <w:rsid w:val="7B60432E"/>
    <w:rsid w:val="7B643141"/>
    <w:rsid w:val="7B71585E"/>
    <w:rsid w:val="7B7A2964"/>
    <w:rsid w:val="7B7D3E14"/>
    <w:rsid w:val="7B7F7F7B"/>
    <w:rsid w:val="7B827A6B"/>
    <w:rsid w:val="7B8C28C3"/>
    <w:rsid w:val="7B8F3F36"/>
    <w:rsid w:val="7BA13956"/>
    <w:rsid w:val="7BAE260E"/>
    <w:rsid w:val="7BBB5612"/>
    <w:rsid w:val="7BC65BA9"/>
    <w:rsid w:val="7BC71922"/>
    <w:rsid w:val="7BD83B2F"/>
    <w:rsid w:val="7BDA78A7"/>
    <w:rsid w:val="7BDC08DB"/>
    <w:rsid w:val="7BE20509"/>
    <w:rsid w:val="7BE4056D"/>
    <w:rsid w:val="7BED75DA"/>
    <w:rsid w:val="7BF01496"/>
    <w:rsid w:val="7BF1074D"/>
    <w:rsid w:val="7BF71BDE"/>
    <w:rsid w:val="7BF857C5"/>
    <w:rsid w:val="7BFD5343"/>
    <w:rsid w:val="7C02295A"/>
    <w:rsid w:val="7C030BAC"/>
    <w:rsid w:val="7C096E3E"/>
    <w:rsid w:val="7C1C7EBF"/>
    <w:rsid w:val="7C2A25DC"/>
    <w:rsid w:val="7C2D79D7"/>
    <w:rsid w:val="7C323129"/>
    <w:rsid w:val="7C635AEE"/>
    <w:rsid w:val="7C655D5E"/>
    <w:rsid w:val="7C6B04FF"/>
    <w:rsid w:val="7C725D31"/>
    <w:rsid w:val="7C776EA4"/>
    <w:rsid w:val="7C790E6E"/>
    <w:rsid w:val="7C8B294F"/>
    <w:rsid w:val="7C8B6DF3"/>
    <w:rsid w:val="7C914409"/>
    <w:rsid w:val="7C9932BE"/>
    <w:rsid w:val="7C9A2D3C"/>
    <w:rsid w:val="7CA22220"/>
    <w:rsid w:val="7CAB4D9F"/>
    <w:rsid w:val="7CAD4FBB"/>
    <w:rsid w:val="7CB63494"/>
    <w:rsid w:val="7CD51E1C"/>
    <w:rsid w:val="7CD75B94"/>
    <w:rsid w:val="7CDE3017"/>
    <w:rsid w:val="7CE87DA1"/>
    <w:rsid w:val="7CEE2A82"/>
    <w:rsid w:val="7CF46746"/>
    <w:rsid w:val="7CF75F9A"/>
    <w:rsid w:val="7D0B0B62"/>
    <w:rsid w:val="7D0F3580"/>
    <w:rsid w:val="7D120AB3"/>
    <w:rsid w:val="7D207DB1"/>
    <w:rsid w:val="7D2708CA"/>
    <w:rsid w:val="7D2F59D0"/>
    <w:rsid w:val="7D33726F"/>
    <w:rsid w:val="7D3E3E65"/>
    <w:rsid w:val="7D40373A"/>
    <w:rsid w:val="7D4913E9"/>
    <w:rsid w:val="7D496A92"/>
    <w:rsid w:val="7D7358BD"/>
    <w:rsid w:val="7D7653AD"/>
    <w:rsid w:val="7D910BD1"/>
    <w:rsid w:val="7DB06B11"/>
    <w:rsid w:val="7DB14637"/>
    <w:rsid w:val="7DB55ED6"/>
    <w:rsid w:val="7DBD122E"/>
    <w:rsid w:val="7DC10D1E"/>
    <w:rsid w:val="7DC53465"/>
    <w:rsid w:val="7DD44C7A"/>
    <w:rsid w:val="7DD65E4C"/>
    <w:rsid w:val="7DEB7B49"/>
    <w:rsid w:val="7DEE7639"/>
    <w:rsid w:val="7DF82266"/>
    <w:rsid w:val="7E0806FB"/>
    <w:rsid w:val="7E0D3F64"/>
    <w:rsid w:val="7E0F0B95"/>
    <w:rsid w:val="7E123328"/>
    <w:rsid w:val="7E156974"/>
    <w:rsid w:val="7E1A5DD2"/>
    <w:rsid w:val="7E286164"/>
    <w:rsid w:val="7E315672"/>
    <w:rsid w:val="7E35045F"/>
    <w:rsid w:val="7E3A63DB"/>
    <w:rsid w:val="7E3C65F7"/>
    <w:rsid w:val="7E3D5ECB"/>
    <w:rsid w:val="7E3F1C43"/>
    <w:rsid w:val="7E4032FD"/>
    <w:rsid w:val="7E4454AB"/>
    <w:rsid w:val="7E560EF7"/>
    <w:rsid w:val="7E573431"/>
    <w:rsid w:val="7E5C45A3"/>
    <w:rsid w:val="7E68119A"/>
    <w:rsid w:val="7E8104AE"/>
    <w:rsid w:val="7E97382D"/>
    <w:rsid w:val="7E9755DB"/>
    <w:rsid w:val="7E9A331D"/>
    <w:rsid w:val="7EB113CF"/>
    <w:rsid w:val="7EB20667"/>
    <w:rsid w:val="7EBC7738"/>
    <w:rsid w:val="7ECA4241"/>
    <w:rsid w:val="7ECA59B1"/>
    <w:rsid w:val="7ECB1729"/>
    <w:rsid w:val="7ECB797B"/>
    <w:rsid w:val="7ED54355"/>
    <w:rsid w:val="7ED72DAA"/>
    <w:rsid w:val="7EE60311"/>
    <w:rsid w:val="7EE837F5"/>
    <w:rsid w:val="7EEF5417"/>
    <w:rsid w:val="7F0402F5"/>
    <w:rsid w:val="7F0A3FFF"/>
    <w:rsid w:val="7F0E6BA1"/>
    <w:rsid w:val="7F0F5AB9"/>
    <w:rsid w:val="7F207CC7"/>
    <w:rsid w:val="7F2A644F"/>
    <w:rsid w:val="7F2D5F40"/>
    <w:rsid w:val="7F480FCB"/>
    <w:rsid w:val="7F4D0390"/>
    <w:rsid w:val="7F58120E"/>
    <w:rsid w:val="7F625BE9"/>
    <w:rsid w:val="7F6776A3"/>
    <w:rsid w:val="7F692E22"/>
    <w:rsid w:val="7F69679D"/>
    <w:rsid w:val="7F6E733B"/>
    <w:rsid w:val="7F736048"/>
    <w:rsid w:val="7F743B6E"/>
    <w:rsid w:val="7F791185"/>
    <w:rsid w:val="7F8A5C84"/>
    <w:rsid w:val="7F8C0EB8"/>
    <w:rsid w:val="7F941AFD"/>
    <w:rsid w:val="7F9771A7"/>
    <w:rsid w:val="7FAE0E2E"/>
    <w:rsid w:val="7FB64187"/>
    <w:rsid w:val="7FB977D3"/>
    <w:rsid w:val="7FBF34B4"/>
    <w:rsid w:val="7FC44AF6"/>
    <w:rsid w:val="7FC70142"/>
    <w:rsid w:val="7FD36AE7"/>
    <w:rsid w:val="7FDC36E2"/>
    <w:rsid w:val="7FF01447"/>
    <w:rsid w:val="7FF6133E"/>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4"/>
    <w:unhideWhenUsed/>
    <w:qFormat/>
    <w:uiPriority w:val="0"/>
    <w:pPr>
      <w:keepNext/>
      <w:keepLines/>
      <w:outlineLvl w:val="1"/>
    </w:pPr>
    <w:rPr>
      <w:rFonts w:ascii="Cambria" w:hAnsi="Cambria"/>
      <w:b/>
      <w:bCs/>
      <w:sz w:val="30"/>
      <w:szCs w:val="32"/>
    </w:rPr>
  </w:style>
  <w:style w:type="paragraph" w:styleId="6">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8">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10">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1">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2">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7"/>
    <w:qFormat/>
    <w:uiPriority w:val="0"/>
    <w:pPr>
      <w:spacing w:line="0" w:lineRule="atLeast"/>
    </w:pPr>
    <w:rPr>
      <w:rFonts w:ascii="Times New Roman" w:hAnsi="Times New Roman" w:eastAsia="宋体" w:cs="Times New Roman"/>
      <w:szCs w:val="24"/>
    </w:rPr>
  </w:style>
  <w:style w:type="paragraph" w:styleId="3">
    <w:name w:val="index 8"/>
    <w:basedOn w:val="1"/>
    <w:next w:val="1"/>
    <w:qFormat/>
    <w:uiPriority w:val="0"/>
    <w:pPr>
      <w:widowControl w:val="0"/>
      <w:ind w:left="2940"/>
      <w:jc w:val="both"/>
    </w:pPr>
    <w:rPr>
      <w:rFonts w:ascii="Calibri" w:hAnsi="Calibri" w:eastAsia="宋体" w:cs="Times New Roman"/>
      <w:kern w:val="2"/>
      <w:sz w:val="21"/>
      <w:szCs w:val="22"/>
      <w:lang w:val="en-US" w:eastAsia="zh-CN" w:bidi="ar-SA"/>
    </w:rPr>
  </w:style>
  <w:style w:type="paragraph" w:styleId="13">
    <w:name w:val="toc 7"/>
    <w:basedOn w:val="1"/>
    <w:next w:val="1"/>
    <w:unhideWhenUsed/>
    <w:qFormat/>
    <w:uiPriority w:val="39"/>
    <w:pPr>
      <w:ind w:left="2520" w:leftChars="1200"/>
    </w:pPr>
    <w:rPr>
      <w:rFonts w:ascii="Calibri" w:hAnsi="Calibri" w:eastAsia="宋体" w:cs="黑体"/>
      <w:szCs w:val="22"/>
    </w:rPr>
  </w:style>
  <w:style w:type="paragraph" w:styleId="14">
    <w:name w:val="Normal Indent"/>
    <w:basedOn w:val="1"/>
    <w:link w:val="109"/>
    <w:unhideWhenUsed/>
    <w:qFormat/>
    <w:uiPriority w:val="0"/>
    <w:pPr>
      <w:adjustRightInd w:val="0"/>
      <w:spacing w:line="315" w:lineRule="atLeast"/>
      <w:ind w:firstLine="420"/>
      <w:jc w:val="left"/>
    </w:pPr>
    <w:rPr>
      <w:rFonts w:ascii="宋体"/>
      <w:kern w:val="0"/>
    </w:rPr>
  </w:style>
  <w:style w:type="paragraph" w:styleId="15">
    <w:name w:val="index 5"/>
    <w:basedOn w:val="1"/>
    <w:next w:val="1"/>
    <w:qFormat/>
    <w:uiPriority w:val="0"/>
    <w:pPr>
      <w:ind w:left="800" w:leftChars="800"/>
    </w:pPr>
    <w:rPr>
      <w:szCs w:val="20"/>
    </w:rPr>
  </w:style>
  <w:style w:type="paragraph" w:styleId="16">
    <w:name w:val="Document Map"/>
    <w:basedOn w:val="1"/>
    <w:link w:val="120"/>
    <w:qFormat/>
    <w:uiPriority w:val="0"/>
    <w:pPr>
      <w:shd w:val="clear" w:color="auto" w:fill="000080"/>
    </w:pPr>
  </w:style>
  <w:style w:type="paragraph" w:styleId="17">
    <w:name w:val="annotation text"/>
    <w:basedOn w:val="1"/>
    <w:link w:val="119"/>
    <w:qFormat/>
    <w:uiPriority w:val="0"/>
    <w:pPr>
      <w:jc w:val="left"/>
    </w:pPr>
  </w:style>
  <w:style w:type="paragraph" w:styleId="18">
    <w:name w:val="toc 5"/>
    <w:basedOn w:val="1"/>
    <w:next w:val="1"/>
    <w:unhideWhenUsed/>
    <w:qFormat/>
    <w:uiPriority w:val="39"/>
    <w:pPr>
      <w:ind w:left="1680" w:leftChars="800"/>
    </w:pPr>
    <w:rPr>
      <w:rFonts w:ascii="Calibri" w:hAnsi="Calibri" w:eastAsia="宋体" w:cs="黑体"/>
      <w:szCs w:val="22"/>
    </w:rPr>
  </w:style>
  <w:style w:type="paragraph" w:styleId="19">
    <w:name w:val="toc 3"/>
    <w:basedOn w:val="1"/>
    <w:next w:val="1"/>
    <w:unhideWhenUsed/>
    <w:qFormat/>
    <w:uiPriority w:val="0"/>
    <w:pPr>
      <w:ind w:left="840" w:leftChars="400"/>
    </w:pPr>
  </w:style>
  <w:style w:type="paragraph" w:styleId="20">
    <w:name w:val="Plain Text"/>
    <w:basedOn w:val="1"/>
    <w:link w:val="89"/>
    <w:qFormat/>
    <w:uiPriority w:val="0"/>
    <w:rPr>
      <w:rFonts w:ascii="宋体" w:hAnsi="Courier New"/>
      <w:szCs w:val="21"/>
    </w:rPr>
  </w:style>
  <w:style w:type="paragraph" w:styleId="21">
    <w:name w:val="toc 8"/>
    <w:basedOn w:val="1"/>
    <w:next w:val="1"/>
    <w:unhideWhenUsed/>
    <w:qFormat/>
    <w:uiPriority w:val="39"/>
    <w:pPr>
      <w:ind w:left="2940" w:leftChars="1400"/>
    </w:pPr>
    <w:rPr>
      <w:rFonts w:ascii="Calibri" w:hAnsi="Calibri" w:eastAsia="宋体" w:cs="黑体"/>
      <w:szCs w:val="22"/>
    </w:rPr>
  </w:style>
  <w:style w:type="paragraph" w:styleId="22">
    <w:name w:val="Date"/>
    <w:basedOn w:val="1"/>
    <w:next w:val="1"/>
    <w:link w:val="108"/>
    <w:qFormat/>
    <w:uiPriority w:val="0"/>
    <w:rPr>
      <w:rFonts w:ascii="Times New Roman" w:hAnsi="Times New Roman" w:eastAsia="宋体" w:cs="Times New Roman"/>
      <w:szCs w:val="24"/>
    </w:rPr>
  </w:style>
  <w:style w:type="paragraph" w:styleId="23">
    <w:name w:val="Body Text Indent 2"/>
    <w:basedOn w:val="1"/>
    <w:link w:val="90"/>
    <w:semiHidden/>
    <w:unhideWhenUsed/>
    <w:qFormat/>
    <w:uiPriority w:val="99"/>
    <w:pPr>
      <w:spacing w:after="120" w:line="480" w:lineRule="auto"/>
      <w:ind w:left="420" w:leftChars="200"/>
    </w:pPr>
  </w:style>
  <w:style w:type="paragraph" w:styleId="24">
    <w:name w:val="Balloon Text"/>
    <w:basedOn w:val="1"/>
    <w:link w:val="91"/>
    <w:unhideWhenUsed/>
    <w:qFormat/>
    <w:uiPriority w:val="0"/>
    <w:rPr>
      <w:sz w:val="18"/>
      <w:szCs w:val="18"/>
    </w:rPr>
  </w:style>
  <w:style w:type="paragraph" w:styleId="25">
    <w:name w:val="footer"/>
    <w:basedOn w:val="1"/>
    <w:link w:val="92"/>
    <w:qFormat/>
    <w:uiPriority w:val="0"/>
    <w:pPr>
      <w:tabs>
        <w:tab w:val="center" w:pos="4153"/>
        <w:tab w:val="right" w:pos="8306"/>
      </w:tabs>
      <w:snapToGrid w:val="0"/>
      <w:jc w:val="left"/>
    </w:pPr>
    <w:rPr>
      <w:sz w:val="18"/>
      <w:szCs w:val="18"/>
    </w:rPr>
  </w:style>
  <w:style w:type="paragraph" w:styleId="26">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8">
    <w:name w:val="toc 4"/>
    <w:basedOn w:val="1"/>
    <w:next w:val="1"/>
    <w:unhideWhenUsed/>
    <w:qFormat/>
    <w:uiPriority w:val="39"/>
    <w:pPr>
      <w:ind w:left="1260" w:leftChars="600"/>
    </w:pPr>
    <w:rPr>
      <w:rFonts w:ascii="Calibri" w:hAnsi="Calibri" w:eastAsia="宋体" w:cs="黑体"/>
      <w:szCs w:val="22"/>
    </w:rPr>
  </w:style>
  <w:style w:type="paragraph" w:styleId="29">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420" w:hanging="420"/>
    </w:pPr>
    <w:rPr>
      <w:rFonts w:ascii="Arial" w:hAnsi="Arial" w:eastAsia="楷体_GB2312"/>
      <w:sz w:val="28"/>
      <w:szCs w:val="20"/>
    </w:rPr>
  </w:style>
  <w:style w:type="paragraph" w:styleId="31">
    <w:name w:val="toc 6"/>
    <w:basedOn w:val="1"/>
    <w:next w:val="1"/>
    <w:unhideWhenUsed/>
    <w:qFormat/>
    <w:uiPriority w:val="39"/>
    <w:pPr>
      <w:ind w:left="2100" w:leftChars="1000"/>
    </w:pPr>
    <w:rPr>
      <w:rFonts w:ascii="Calibri" w:hAnsi="Calibri" w:eastAsia="宋体" w:cs="黑体"/>
      <w:szCs w:val="22"/>
    </w:rPr>
  </w:style>
  <w:style w:type="paragraph" w:styleId="32">
    <w:name w:val="toc 2"/>
    <w:basedOn w:val="1"/>
    <w:next w:val="1"/>
    <w:unhideWhenUsed/>
    <w:qFormat/>
    <w:uiPriority w:val="0"/>
    <w:pPr>
      <w:ind w:left="420" w:leftChars="200"/>
    </w:pPr>
  </w:style>
  <w:style w:type="paragraph" w:styleId="33">
    <w:name w:val="toc 9"/>
    <w:basedOn w:val="1"/>
    <w:next w:val="1"/>
    <w:unhideWhenUsed/>
    <w:qFormat/>
    <w:uiPriority w:val="39"/>
    <w:pPr>
      <w:ind w:left="3360" w:leftChars="1600"/>
    </w:pPr>
    <w:rPr>
      <w:rFonts w:ascii="Calibri" w:hAnsi="Calibri" w:eastAsia="宋体" w:cs="黑体"/>
      <w:szCs w:val="22"/>
    </w:rPr>
  </w:style>
  <w:style w:type="paragraph" w:styleId="34">
    <w:name w:val="Body Text 2"/>
    <w:basedOn w:val="1"/>
    <w:qFormat/>
    <w:uiPriority w:val="0"/>
    <w:pPr>
      <w:spacing w:line="500" w:lineRule="exact"/>
      <w:jc w:val="center"/>
    </w:pPr>
    <w:rPr>
      <w:rFonts w:ascii="Times New Roman" w:hAnsi="宋体" w:eastAsia="方正小标宋_GBK"/>
      <w:spacing w:val="-20"/>
      <w:sz w:val="44"/>
      <w:szCs w:val="32"/>
    </w:rPr>
  </w:style>
  <w:style w:type="paragraph" w:styleId="35">
    <w:name w:val="Normal (Web)"/>
    <w:basedOn w:val="1"/>
    <w:unhideWhenUsed/>
    <w:qFormat/>
    <w:uiPriority w:val="0"/>
    <w:pPr>
      <w:spacing w:beforeAutospacing="1" w:afterAutospacing="1"/>
      <w:jc w:val="left"/>
    </w:pPr>
    <w:rPr>
      <w:kern w:val="0"/>
      <w:sz w:val="24"/>
    </w:rPr>
  </w:style>
  <w:style w:type="paragraph" w:styleId="36">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paragraph" w:styleId="37">
    <w:name w:val="Body Text First Indent"/>
    <w:basedOn w:val="2"/>
    <w:link w:val="118"/>
    <w:qFormat/>
    <w:uiPriority w:val="0"/>
    <w:pPr>
      <w:spacing w:after="120" w:line="240" w:lineRule="auto"/>
      <w:ind w:firstLine="420" w:firstLineChars="100"/>
    </w:pPr>
    <w:rPr>
      <w:sz w:val="21"/>
      <w:szCs w:val="24"/>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样式 样式 左侧:  2 字符 + 左侧:  0.85 厘米 首行缩进:  2 字符1"/>
    <w:basedOn w:val="1"/>
    <w:qFormat/>
    <w:uiPriority w:val="0"/>
    <w:pPr>
      <w:ind w:left="482" w:firstLine="200" w:firstLineChars="200"/>
    </w:pPr>
    <w:rPr>
      <w:rFonts w:cs="宋体"/>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6"/>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7"/>
    <w:qFormat/>
    <w:uiPriority w:val="0"/>
    <w:pPr>
      <w:spacing w:line="360" w:lineRule="auto"/>
      <w:ind w:firstLine="420" w:firstLineChars="200"/>
    </w:pPr>
    <w:rPr>
      <w:rFonts w:ascii="宋体" w:hAnsi="宋体"/>
      <w:szCs w:val="21"/>
    </w:rPr>
  </w:style>
  <w:style w:type="paragraph" w:customStyle="1" w:styleId="73">
    <w:name w:val="Char"/>
    <w:basedOn w:val="16"/>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4"/>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5"/>
    <w:qFormat/>
    <w:uiPriority w:val="0"/>
    <w:rPr>
      <w:rFonts w:ascii="Cambria" w:hAnsi="Cambria" w:eastAsia="宋体" w:cs="Times New Roman"/>
      <w:b/>
      <w:bCs/>
      <w:sz w:val="30"/>
      <w:szCs w:val="32"/>
    </w:rPr>
  </w:style>
  <w:style w:type="character" w:customStyle="1" w:styleId="85">
    <w:name w:val="标题 3 Char Char"/>
    <w:basedOn w:val="40"/>
    <w:link w:val="6"/>
    <w:qFormat/>
    <w:uiPriority w:val="0"/>
    <w:rPr>
      <w:rFonts w:ascii="Times New Roman" w:hAnsi="Times New Roman" w:eastAsia="宋体" w:cs="Times New Roman"/>
      <w:b/>
      <w:bCs/>
      <w:sz w:val="32"/>
      <w:szCs w:val="32"/>
    </w:rPr>
  </w:style>
  <w:style w:type="character" w:customStyle="1" w:styleId="86">
    <w:name w:val="标题 1 Char Char"/>
    <w:basedOn w:val="40"/>
    <w:link w:val="4"/>
    <w:qFormat/>
    <w:uiPriority w:val="0"/>
    <w:rPr>
      <w:rFonts w:ascii="Times New Roman" w:hAnsi="Times New Roman" w:eastAsia="宋体" w:cs="Times New Roman"/>
      <w:b/>
      <w:bCs/>
      <w:kern w:val="44"/>
      <w:sz w:val="44"/>
      <w:szCs w:val="44"/>
    </w:rPr>
  </w:style>
  <w:style w:type="character" w:customStyle="1" w:styleId="87">
    <w:name w:val="标题 4 Char Char"/>
    <w:basedOn w:val="40"/>
    <w:link w:val="7"/>
    <w:qFormat/>
    <w:uiPriority w:val="0"/>
    <w:rPr>
      <w:rFonts w:ascii="Cambria" w:hAnsi="Cambria" w:eastAsia="宋体" w:cs="黑体"/>
      <w:b/>
      <w:bCs/>
      <w:sz w:val="28"/>
      <w:szCs w:val="28"/>
    </w:rPr>
  </w:style>
  <w:style w:type="character" w:customStyle="1" w:styleId="88">
    <w:name w:val="标题 5 Char Char"/>
    <w:basedOn w:val="40"/>
    <w:link w:val="8"/>
    <w:qFormat/>
    <w:uiPriority w:val="0"/>
    <w:rPr>
      <w:rFonts w:ascii="Times New Roman" w:hAnsi="Times New Roman" w:eastAsia="宋体" w:cs="Times New Roman"/>
      <w:b/>
      <w:bCs/>
      <w:sz w:val="28"/>
      <w:szCs w:val="28"/>
    </w:rPr>
  </w:style>
  <w:style w:type="character" w:customStyle="1" w:styleId="89">
    <w:name w:val="纯文本 Char Char"/>
    <w:basedOn w:val="40"/>
    <w:link w:val="20"/>
    <w:qFormat/>
    <w:uiPriority w:val="99"/>
    <w:rPr>
      <w:rFonts w:ascii="宋体" w:hAnsi="Courier New" w:eastAsia="宋体" w:cs="Times New Roman"/>
      <w:szCs w:val="21"/>
    </w:rPr>
  </w:style>
  <w:style w:type="character" w:customStyle="1" w:styleId="90">
    <w:name w:val="正文文本缩进 2 Char Char"/>
    <w:basedOn w:val="40"/>
    <w:link w:val="23"/>
    <w:qFormat/>
    <w:uiPriority w:val="99"/>
    <w:rPr>
      <w:rFonts w:ascii="Times New Roman" w:hAnsi="Times New Roman" w:eastAsia="宋体" w:cs="Times New Roman"/>
      <w:szCs w:val="24"/>
    </w:rPr>
  </w:style>
  <w:style w:type="character" w:customStyle="1" w:styleId="91">
    <w:name w:val="批注框文本 Char Char"/>
    <w:basedOn w:val="40"/>
    <w:link w:val="24"/>
    <w:qFormat/>
    <w:uiPriority w:val="99"/>
    <w:rPr>
      <w:rFonts w:ascii="Times New Roman" w:hAnsi="Times New Roman" w:eastAsia="宋体" w:cs="Times New Roman"/>
      <w:sz w:val="18"/>
      <w:szCs w:val="18"/>
    </w:rPr>
  </w:style>
  <w:style w:type="character" w:customStyle="1" w:styleId="92">
    <w:name w:val="页脚 Char Char"/>
    <w:basedOn w:val="40"/>
    <w:link w:val="25"/>
    <w:qFormat/>
    <w:uiPriority w:val="0"/>
    <w:rPr>
      <w:rFonts w:ascii="Times New Roman" w:hAnsi="Times New Roman" w:eastAsia="宋体" w:cs="Times New Roman"/>
      <w:sz w:val="18"/>
      <w:szCs w:val="18"/>
    </w:rPr>
  </w:style>
  <w:style w:type="character" w:customStyle="1" w:styleId="93">
    <w:name w:val="页眉 Char Char"/>
    <w:basedOn w:val="40"/>
    <w:link w:val="26"/>
    <w:qFormat/>
    <w:uiPriority w:val="99"/>
    <w:rPr>
      <w:rFonts w:ascii="Times New Roman" w:hAnsi="Times New Roman" w:eastAsia="宋体" w:cs="Times New Roman"/>
      <w:sz w:val="18"/>
      <w:szCs w:val="18"/>
    </w:rPr>
  </w:style>
  <w:style w:type="character" w:customStyle="1" w:styleId="94">
    <w:name w:val="副标题 Char Char"/>
    <w:basedOn w:val="40"/>
    <w:link w:val="29"/>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6"/>
    <w:qFormat/>
    <w:uiPriority w:val="0"/>
    <w:rPr>
      <w:rFonts w:ascii="Arial" w:hAnsi="Arial" w:eastAsia="宋体" w:cs="Arial"/>
      <w:b/>
      <w:bCs/>
      <w:kern w:val="0"/>
      <w:sz w:val="44"/>
      <w:szCs w:val="32"/>
    </w:rPr>
  </w:style>
  <w:style w:type="character" w:customStyle="1" w:styleId="107">
    <w:name w:val="正文文本 Char1"/>
    <w:basedOn w:val="40"/>
    <w:link w:val="2"/>
    <w:qFormat/>
    <w:uiPriority w:val="0"/>
    <w:rPr>
      <w:rFonts w:ascii="Times New Roman" w:hAnsi="Times New Roman" w:eastAsia="宋体" w:cs="Times New Roman"/>
      <w:b/>
      <w:sz w:val="30"/>
      <w:szCs w:val="20"/>
    </w:rPr>
  </w:style>
  <w:style w:type="character" w:customStyle="1" w:styleId="108">
    <w:name w:val="日期 Char1"/>
    <w:basedOn w:val="40"/>
    <w:link w:val="22"/>
    <w:qFormat/>
    <w:uiPriority w:val="0"/>
    <w:rPr>
      <w:rFonts w:ascii="Times New Roman" w:hAnsi="Times New Roman" w:eastAsia="宋体" w:cs="Times New Roman"/>
      <w:b/>
      <w:sz w:val="24"/>
      <w:szCs w:val="20"/>
    </w:rPr>
  </w:style>
  <w:style w:type="character" w:customStyle="1" w:styleId="109">
    <w:name w:val="正文缩进 Char Char"/>
    <w:link w:val="14"/>
    <w:qFormat/>
    <w:uiPriority w:val="99"/>
    <w:rPr>
      <w:rFonts w:ascii="宋体" w:hAnsi="Times New Roman" w:eastAsia="宋体" w:cs="Times New Roman"/>
      <w:kern w:val="0"/>
      <w:szCs w:val="24"/>
    </w:rPr>
  </w:style>
  <w:style w:type="character" w:customStyle="1" w:styleId="110">
    <w:name w:val="标题 6 Char Char"/>
    <w:basedOn w:val="40"/>
    <w:link w:val="9"/>
    <w:qFormat/>
    <w:uiPriority w:val="0"/>
    <w:rPr>
      <w:rFonts w:ascii="Arial" w:hAnsi="Arial" w:eastAsia="黑体"/>
      <w:bCs/>
      <w:sz w:val="24"/>
      <w:szCs w:val="24"/>
    </w:rPr>
  </w:style>
  <w:style w:type="character" w:customStyle="1" w:styleId="111">
    <w:name w:val="标题 7 Char Char"/>
    <w:basedOn w:val="40"/>
    <w:link w:val="10"/>
    <w:qFormat/>
    <w:uiPriority w:val="0"/>
    <w:rPr>
      <w:rFonts w:ascii="Times New Roman" w:hAnsi="Times New Roman"/>
      <w:bCs/>
      <w:sz w:val="24"/>
      <w:szCs w:val="24"/>
    </w:rPr>
  </w:style>
  <w:style w:type="character" w:customStyle="1" w:styleId="112">
    <w:name w:val="标题 8 Char Char"/>
    <w:basedOn w:val="40"/>
    <w:link w:val="11"/>
    <w:qFormat/>
    <w:uiPriority w:val="0"/>
    <w:rPr>
      <w:rFonts w:ascii="Arial" w:hAnsi="Arial" w:eastAsia="黑体"/>
      <w:b/>
      <w:sz w:val="24"/>
      <w:szCs w:val="24"/>
    </w:rPr>
  </w:style>
  <w:style w:type="character" w:customStyle="1" w:styleId="113">
    <w:name w:val="标题 9 Char Char"/>
    <w:basedOn w:val="40"/>
    <w:link w:val="12"/>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37"/>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7"/>
    <w:qFormat/>
    <w:uiPriority w:val="0"/>
    <w:rPr>
      <w:rFonts w:ascii="Times New Roman" w:hAnsi="Times New Roman"/>
      <w:kern w:val="2"/>
      <w:sz w:val="21"/>
      <w:szCs w:val="24"/>
    </w:rPr>
  </w:style>
  <w:style w:type="character" w:customStyle="1" w:styleId="120">
    <w:name w:val="文档结构图 Char Char"/>
    <w:basedOn w:val="40"/>
    <w:link w:val="16"/>
    <w:qFormat/>
    <w:uiPriority w:val="0"/>
    <w:rPr>
      <w:rFonts w:ascii="Times New Roman" w:hAnsi="Times New Roman"/>
      <w:kern w:val="2"/>
      <w:sz w:val="21"/>
      <w:szCs w:val="24"/>
      <w:shd w:val="clear" w:color="auto" w:fill="000080"/>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01"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64</Pages>
  <Words>12083</Words>
  <Characters>13236</Characters>
  <Lines>580</Lines>
  <Paragraphs>163</Paragraphs>
  <TotalTime>0</TotalTime>
  <ScaleCrop>false</ScaleCrop>
  <LinksUpToDate>false</LinksUpToDate>
  <CharactersWithSpaces>13632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JonMMx 2000</cp:lastModifiedBy>
  <cp:lastPrinted>2024-11-28T07:23:00Z</cp:lastPrinted>
  <dcterms:modified xsi:type="dcterms:W3CDTF">2025-07-21T01:03:43Z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y fmtid="{D5CDD505-2E9C-101B-9397-08002B2CF9AE}" pid="5" name="KSOTemplateDocerSaveRecord">
    <vt:lpwstr>eyJoZGlkIjoiYWQyMGIzYjJjN2ZlMDg2ZDQ4YzBiNDYyODM2YzBmNDEiLCJ1c2VySWQiOiI0Nzg5NjYxMTQifQ==</vt:lpwstr>
  </property>
</Properties>
</file>