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C6746E">
      <w:pPr>
        <w:jc w:val="center"/>
        <w:rPr>
          <w:rFonts w:hint="eastAsia" w:ascii="宋体" w:hAnsi="宋体" w:cs="宋体"/>
          <w:b/>
          <w:sz w:val="52"/>
          <w:szCs w:val="52"/>
          <w:lang w:val="zh-CN"/>
        </w:rPr>
      </w:pPr>
      <w:bookmarkStart w:id="0" w:name="_Toc24842"/>
    </w:p>
    <w:p w14:paraId="2D407690">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ascii="宋体" w:hAnsi="宋体"/>
          <w:b/>
          <w:bCs/>
          <w:sz w:val="52"/>
        </w:rPr>
      </w:pPr>
      <w:r>
        <w:rPr>
          <w:rFonts w:hint="eastAsia" w:ascii="宋体" w:hAnsi="宋体" w:cs="宋体"/>
          <w:b/>
          <w:sz w:val="52"/>
          <w:szCs w:val="52"/>
          <w:lang w:val="zh-CN"/>
        </w:rPr>
        <w:t>省级林业有害生物灾（疫）情应急储备物资项目</w:t>
      </w:r>
    </w:p>
    <w:p w14:paraId="33B839F4">
      <w:pPr>
        <w:jc w:val="center"/>
        <w:rPr>
          <w:rFonts w:ascii="宋体" w:hAnsi="宋体"/>
          <w:b/>
          <w:bCs/>
          <w:sz w:val="100"/>
          <w:szCs w:val="100"/>
        </w:rPr>
      </w:pPr>
    </w:p>
    <w:p w14:paraId="72B7F258">
      <w:pPr>
        <w:jc w:val="center"/>
        <w:rPr>
          <w:rFonts w:ascii="宋体" w:hAnsi="宋体"/>
          <w:b/>
          <w:bCs/>
          <w:sz w:val="100"/>
          <w:szCs w:val="100"/>
        </w:rPr>
      </w:pPr>
    </w:p>
    <w:p w14:paraId="4499A4E5">
      <w:pPr>
        <w:jc w:val="center"/>
        <w:rPr>
          <w:rFonts w:ascii="宋体" w:hAnsi="宋体"/>
          <w:b/>
          <w:bCs/>
          <w:sz w:val="100"/>
          <w:szCs w:val="100"/>
        </w:rPr>
      </w:pPr>
      <w:r>
        <w:rPr>
          <w:rFonts w:hint="eastAsia" w:ascii="宋体" w:hAnsi="宋体"/>
          <w:b/>
          <w:bCs/>
          <w:sz w:val="100"/>
          <w:szCs w:val="100"/>
        </w:rPr>
        <w:t>招标文件</w:t>
      </w:r>
    </w:p>
    <w:p w14:paraId="5B6AB9F3">
      <w:pPr>
        <w:adjustRightInd w:val="0"/>
        <w:spacing w:line="360" w:lineRule="auto"/>
        <w:jc w:val="center"/>
        <w:rPr>
          <w:rFonts w:ascii="宋体" w:hAnsi="宋体" w:cs="宋体"/>
          <w:b/>
          <w:sz w:val="24"/>
          <w:lang w:val="zh-CN"/>
        </w:rPr>
      </w:pPr>
    </w:p>
    <w:p w14:paraId="6F312304">
      <w:pPr>
        <w:adjustRightInd w:val="0"/>
        <w:spacing w:line="360" w:lineRule="auto"/>
        <w:jc w:val="center"/>
        <w:rPr>
          <w:rFonts w:ascii="宋体" w:hAnsi="宋体" w:cs="宋体"/>
          <w:b/>
          <w:sz w:val="32"/>
          <w:szCs w:val="32"/>
          <w:highlight w:val="none"/>
        </w:rPr>
      </w:pPr>
      <w:r>
        <w:rPr>
          <w:rFonts w:hint="eastAsia" w:ascii="宋体" w:hAnsi="宋体" w:cs="宋体"/>
          <w:b/>
          <w:sz w:val="32"/>
          <w:szCs w:val="32"/>
          <w:highlight w:val="none"/>
          <w:lang w:val="zh-CN"/>
        </w:rPr>
        <w:t>招标编号：采购计划-[2025]-06818号-JLTC2025-002</w:t>
      </w:r>
    </w:p>
    <w:p w14:paraId="34190613">
      <w:pPr>
        <w:spacing w:after="240" w:afterLines="100" w:line="480" w:lineRule="auto"/>
        <w:jc w:val="left"/>
        <w:rPr>
          <w:rFonts w:ascii="宋体" w:hAnsi="宋体"/>
          <w:b/>
          <w:sz w:val="32"/>
          <w:szCs w:val="32"/>
        </w:rPr>
      </w:pPr>
    </w:p>
    <w:p w14:paraId="15042BEB">
      <w:pPr>
        <w:spacing w:after="240" w:afterLines="100" w:line="480" w:lineRule="auto"/>
        <w:jc w:val="left"/>
        <w:rPr>
          <w:rFonts w:ascii="宋体" w:hAnsi="宋体"/>
          <w:b/>
          <w:sz w:val="32"/>
          <w:szCs w:val="32"/>
        </w:rPr>
      </w:pPr>
    </w:p>
    <w:p w14:paraId="54E2E6F5">
      <w:pPr>
        <w:spacing w:after="240" w:afterLines="100" w:line="480" w:lineRule="auto"/>
        <w:jc w:val="left"/>
        <w:rPr>
          <w:rFonts w:hint="eastAsia" w:ascii="宋体" w:hAnsi="宋体" w:eastAsia="宋体"/>
          <w:b/>
          <w:spacing w:val="-8"/>
          <w:sz w:val="32"/>
          <w:szCs w:val="32"/>
          <w:u w:val="single"/>
          <w:lang w:eastAsia="zh-CN"/>
        </w:rPr>
      </w:pPr>
      <w:r>
        <w:rPr>
          <w:rFonts w:hint="eastAsia" w:ascii="宋体" w:hAnsi="宋体"/>
          <w:b/>
          <w:sz w:val="32"/>
          <w:szCs w:val="32"/>
          <w:lang w:eastAsia="zh-CN"/>
        </w:rPr>
        <w:t>采</w:t>
      </w:r>
      <w:r>
        <w:rPr>
          <w:rFonts w:hint="eastAsia" w:ascii="宋体" w:hAnsi="宋体"/>
          <w:b/>
          <w:sz w:val="32"/>
          <w:szCs w:val="32"/>
          <w:lang w:val="en-US" w:eastAsia="zh-CN"/>
        </w:rPr>
        <w:t xml:space="preserve">   </w:t>
      </w:r>
      <w:r>
        <w:rPr>
          <w:rFonts w:hint="eastAsia" w:ascii="宋体" w:hAnsi="宋体"/>
          <w:b/>
          <w:sz w:val="32"/>
          <w:szCs w:val="32"/>
          <w:lang w:eastAsia="zh-CN"/>
        </w:rPr>
        <w:t>购</w:t>
      </w:r>
      <w:r>
        <w:rPr>
          <w:rFonts w:hint="eastAsia" w:ascii="宋体" w:hAnsi="宋体"/>
          <w:b/>
          <w:sz w:val="32"/>
          <w:szCs w:val="32"/>
          <w:lang w:val="en-US" w:eastAsia="zh-CN"/>
        </w:rPr>
        <w:t xml:space="preserve">   </w:t>
      </w:r>
      <w:r>
        <w:rPr>
          <w:rFonts w:hint="eastAsia" w:ascii="宋体" w:hAnsi="宋体"/>
          <w:b/>
          <w:sz w:val="32"/>
          <w:szCs w:val="32"/>
          <w:lang w:eastAsia="zh-CN"/>
        </w:rPr>
        <w:t>人</w:t>
      </w:r>
      <w:r>
        <w:rPr>
          <w:rFonts w:hint="eastAsia" w:ascii="宋体" w:hAnsi="宋体"/>
          <w:b/>
          <w:sz w:val="32"/>
          <w:szCs w:val="32"/>
        </w:rPr>
        <w:t>：</w:t>
      </w:r>
      <w:r>
        <w:rPr>
          <w:rFonts w:hint="eastAsia" w:ascii="宋体" w:hAnsi="宋体"/>
          <w:b/>
          <w:sz w:val="32"/>
          <w:szCs w:val="32"/>
          <w:u w:val="single"/>
          <w:lang w:eastAsia="zh-CN"/>
        </w:rPr>
        <w:t>吉林省森林病虫防治检疫总站</w:t>
      </w:r>
    </w:p>
    <w:p w14:paraId="33CEED09">
      <w:pPr>
        <w:spacing w:after="240" w:afterLines="100" w:line="480" w:lineRule="auto"/>
        <w:jc w:val="left"/>
        <w:rPr>
          <w:rFonts w:ascii="宋体" w:hAnsi="宋体"/>
          <w:b/>
          <w:sz w:val="32"/>
          <w:szCs w:val="32"/>
        </w:rPr>
      </w:pPr>
      <w:r>
        <w:rPr>
          <w:rFonts w:hint="eastAsia" w:ascii="宋体" w:hAnsi="宋体"/>
          <w:b/>
          <w:sz w:val="32"/>
          <w:szCs w:val="32"/>
        </w:rPr>
        <w:t>招标代理机构：</w:t>
      </w:r>
      <w:r>
        <w:rPr>
          <w:rFonts w:hint="eastAsia" w:ascii="宋体" w:hAnsi="宋体"/>
          <w:b/>
          <w:spacing w:val="-8"/>
          <w:sz w:val="32"/>
          <w:szCs w:val="32"/>
          <w:u w:val="single"/>
        </w:rPr>
        <w:t>吉林省天成工程建设项目招标代理有限责任公司</w:t>
      </w:r>
    </w:p>
    <w:p w14:paraId="08AEE599">
      <w:pPr>
        <w:spacing w:line="480" w:lineRule="auto"/>
        <w:ind w:left="2570" w:hanging="2570" w:hangingChars="800"/>
        <w:jc w:val="center"/>
        <w:rPr>
          <w:rFonts w:hint="eastAsia" w:ascii="宋体" w:hAnsi="宋体" w:eastAsia="宋体"/>
          <w:b/>
          <w:sz w:val="32"/>
          <w:szCs w:val="32"/>
          <w:lang w:eastAsia="zh-CN"/>
        </w:rPr>
      </w:pPr>
      <w:r>
        <w:rPr>
          <w:rFonts w:hint="eastAsia" w:ascii="宋体" w:hAnsi="宋体"/>
          <w:b/>
          <w:sz w:val="32"/>
          <w:szCs w:val="32"/>
        </w:rPr>
        <w:t>日期：</w:t>
      </w:r>
      <w:r>
        <w:rPr>
          <w:rFonts w:hint="eastAsia" w:ascii="宋体" w:hAnsi="宋体"/>
          <w:b/>
          <w:sz w:val="32"/>
          <w:szCs w:val="32"/>
          <w:lang w:eastAsia="zh-CN"/>
        </w:rPr>
        <w:t>2025年1月</w:t>
      </w:r>
    </w:p>
    <w:p w14:paraId="39631ACE">
      <w:pPr>
        <w:rPr>
          <w:rFonts w:hint="eastAsia"/>
          <w:b/>
          <w:bCs/>
          <w:sz w:val="32"/>
          <w:szCs w:val="32"/>
          <w:lang w:val="en-US" w:eastAsia="zh-CN"/>
        </w:rPr>
      </w:pPr>
      <w:r>
        <w:rPr>
          <w:rFonts w:hint="eastAsia"/>
          <w:b/>
          <w:bCs/>
          <w:sz w:val="32"/>
          <w:szCs w:val="32"/>
          <w:lang w:val="en-US" w:eastAsia="zh-CN"/>
        </w:rPr>
        <w:br w:type="page"/>
      </w:r>
    </w:p>
    <w:p w14:paraId="000192A2">
      <w:pPr>
        <w:pStyle w:val="17"/>
        <w:keepNext w:val="0"/>
        <w:keepLines w:val="0"/>
        <w:pageBreakBefore w:val="0"/>
        <w:tabs>
          <w:tab w:val="right" w:leader="dot" w:pos="9639"/>
        </w:tabs>
        <w:kinsoku/>
        <w:wordWrap/>
        <w:overflowPunct/>
        <w:topLinePunct w:val="0"/>
        <w:autoSpaceDE/>
        <w:autoSpaceDN/>
        <w:bidi w:val="0"/>
        <w:adjustRightInd/>
        <w:snapToGrid w:val="0"/>
        <w:spacing w:line="480" w:lineRule="auto"/>
        <w:jc w:val="center"/>
        <w:textAlignment w:val="auto"/>
        <w:rPr>
          <w:rFonts w:hint="eastAsia" w:eastAsia="宋体"/>
          <w:b/>
          <w:bCs/>
          <w:sz w:val="32"/>
          <w:szCs w:val="32"/>
          <w:lang w:val="en-US" w:eastAsia="zh-CN"/>
        </w:rPr>
      </w:pPr>
      <w:r>
        <w:rPr>
          <w:rFonts w:hint="eastAsia"/>
          <w:b/>
          <w:bCs/>
          <w:sz w:val="32"/>
          <w:szCs w:val="32"/>
          <w:lang w:val="en-US" w:eastAsia="zh-CN"/>
        </w:rPr>
        <w:t>目 录</w:t>
      </w:r>
    </w:p>
    <w:p w14:paraId="51DD2BF1">
      <w:pPr>
        <w:pStyle w:val="17"/>
        <w:keepNext w:val="0"/>
        <w:keepLines w:val="0"/>
        <w:pageBreakBefore w:val="0"/>
        <w:tabs>
          <w:tab w:val="right" w:leader="dot" w:pos="9639"/>
        </w:tabs>
        <w:kinsoku/>
        <w:wordWrap/>
        <w:overflowPunct/>
        <w:topLinePunct w:val="0"/>
        <w:autoSpaceDE/>
        <w:autoSpaceDN/>
        <w:bidi w:val="0"/>
        <w:adjustRightInd/>
        <w:snapToGrid w:val="0"/>
        <w:spacing w:line="480" w:lineRule="auto"/>
        <w:textAlignment w:val="auto"/>
        <w:rPr>
          <w:sz w:val="24"/>
          <w:szCs w:val="24"/>
        </w:rPr>
      </w:pPr>
      <w:r>
        <w:rPr>
          <w:sz w:val="24"/>
          <w:szCs w:val="24"/>
        </w:rPr>
        <w:fldChar w:fldCharType="begin"/>
      </w:r>
      <w:r>
        <w:rPr>
          <w:sz w:val="24"/>
          <w:szCs w:val="24"/>
        </w:rPr>
        <w:instrText xml:space="preserve">TOC \o "1-1" \h \u </w:instrText>
      </w:r>
      <w:r>
        <w:rPr>
          <w:sz w:val="24"/>
          <w:szCs w:val="24"/>
        </w:rPr>
        <w:fldChar w:fldCharType="separate"/>
      </w:r>
      <w:r>
        <w:rPr>
          <w:sz w:val="24"/>
          <w:szCs w:val="24"/>
        </w:rPr>
        <w:fldChar w:fldCharType="begin"/>
      </w:r>
      <w:r>
        <w:rPr>
          <w:sz w:val="24"/>
          <w:szCs w:val="24"/>
        </w:rPr>
        <w:instrText xml:space="preserve"> HYPERLINK \l _Toc2341 </w:instrText>
      </w:r>
      <w:r>
        <w:rPr>
          <w:sz w:val="24"/>
          <w:szCs w:val="24"/>
        </w:rPr>
        <w:fldChar w:fldCharType="separate"/>
      </w:r>
      <w:r>
        <w:rPr>
          <w:rFonts w:hint="eastAsia" w:ascii="宋体" w:hAnsi="宋体" w:cs="宋体"/>
          <w:sz w:val="24"/>
          <w:szCs w:val="24"/>
          <w:lang w:val="zh-CN"/>
        </w:rPr>
        <w:t>第一章 招标公告</w:t>
      </w:r>
      <w:r>
        <w:rPr>
          <w:sz w:val="24"/>
          <w:szCs w:val="24"/>
        </w:rPr>
        <w:tab/>
      </w:r>
      <w:r>
        <w:rPr>
          <w:sz w:val="24"/>
          <w:szCs w:val="24"/>
        </w:rPr>
        <w:fldChar w:fldCharType="begin"/>
      </w:r>
      <w:r>
        <w:rPr>
          <w:sz w:val="24"/>
          <w:szCs w:val="24"/>
        </w:rPr>
        <w:instrText xml:space="preserve"> PAGEREF _Toc2341 \h </w:instrText>
      </w:r>
      <w:r>
        <w:rPr>
          <w:sz w:val="24"/>
          <w:szCs w:val="24"/>
        </w:rPr>
        <w:fldChar w:fldCharType="separate"/>
      </w:r>
      <w:r>
        <w:rPr>
          <w:sz w:val="24"/>
          <w:szCs w:val="24"/>
        </w:rPr>
        <w:t>3</w:t>
      </w:r>
      <w:r>
        <w:rPr>
          <w:sz w:val="24"/>
          <w:szCs w:val="24"/>
        </w:rPr>
        <w:fldChar w:fldCharType="end"/>
      </w:r>
      <w:r>
        <w:rPr>
          <w:sz w:val="24"/>
          <w:szCs w:val="24"/>
        </w:rPr>
        <w:fldChar w:fldCharType="end"/>
      </w:r>
    </w:p>
    <w:p w14:paraId="53F3337A">
      <w:pPr>
        <w:pStyle w:val="17"/>
        <w:keepNext w:val="0"/>
        <w:keepLines w:val="0"/>
        <w:pageBreakBefore w:val="0"/>
        <w:tabs>
          <w:tab w:val="right" w:leader="dot" w:pos="9639"/>
        </w:tabs>
        <w:kinsoku/>
        <w:wordWrap/>
        <w:overflowPunct/>
        <w:topLinePunct w:val="0"/>
        <w:autoSpaceDE/>
        <w:autoSpaceDN/>
        <w:bidi w:val="0"/>
        <w:adjustRightInd/>
        <w:snapToGrid w:val="0"/>
        <w:spacing w:line="480" w:lineRule="auto"/>
        <w:textAlignment w:val="auto"/>
        <w:rPr>
          <w:sz w:val="24"/>
          <w:szCs w:val="24"/>
        </w:rPr>
      </w:pPr>
      <w:r>
        <w:rPr>
          <w:sz w:val="24"/>
          <w:szCs w:val="24"/>
        </w:rPr>
        <w:fldChar w:fldCharType="begin"/>
      </w:r>
      <w:r>
        <w:rPr>
          <w:sz w:val="24"/>
          <w:szCs w:val="24"/>
        </w:rPr>
        <w:instrText xml:space="preserve"> HYPERLINK \l _Toc13658 </w:instrText>
      </w:r>
      <w:r>
        <w:rPr>
          <w:sz w:val="24"/>
          <w:szCs w:val="24"/>
        </w:rPr>
        <w:fldChar w:fldCharType="separate"/>
      </w:r>
      <w:r>
        <w:rPr>
          <w:rFonts w:hint="eastAsia" w:ascii="宋体" w:hAnsi="宋体" w:cs="宋体"/>
          <w:bCs/>
          <w:sz w:val="24"/>
          <w:szCs w:val="24"/>
        </w:rPr>
        <w:t>第二章 投标人须知</w:t>
      </w:r>
      <w:r>
        <w:rPr>
          <w:sz w:val="24"/>
          <w:szCs w:val="24"/>
        </w:rPr>
        <w:tab/>
      </w:r>
      <w:r>
        <w:rPr>
          <w:sz w:val="24"/>
          <w:szCs w:val="24"/>
        </w:rPr>
        <w:fldChar w:fldCharType="begin"/>
      </w:r>
      <w:r>
        <w:rPr>
          <w:sz w:val="24"/>
          <w:szCs w:val="24"/>
        </w:rPr>
        <w:instrText xml:space="preserve"> PAGEREF _Toc13658 \h </w:instrText>
      </w:r>
      <w:r>
        <w:rPr>
          <w:sz w:val="24"/>
          <w:szCs w:val="24"/>
        </w:rPr>
        <w:fldChar w:fldCharType="separate"/>
      </w:r>
      <w:r>
        <w:rPr>
          <w:sz w:val="24"/>
          <w:szCs w:val="24"/>
        </w:rPr>
        <w:t>6</w:t>
      </w:r>
      <w:r>
        <w:rPr>
          <w:sz w:val="24"/>
          <w:szCs w:val="24"/>
        </w:rPr>
        <w:fldChar w:fldCharType="end"/>
      </w:r>
      <w:r>
        <w:rPr>
          <w:sz w:val="24"/>
          <w:szCs w:val="24"/>
        </w:rPr>
        <w:fldChar w:fldCharType="end"/>
      </w:r>
    </w:p>
    <w:p w14:paraId="3D6513E6">
      <w:pPr>
        <w:pStyle w:val="17"/>
        <w:keepNext w:val="0"/>
        <w:keepLines w:val="0"/>
        <w:pageBreakBefore w:val="0"/>
        <w:tabs>
          <w:tab w:val="right" w:leader="dot" w:pos="9639"/>
        </w:tabs>
        <w:kinsoku/>
        <w:wordWrap/>
        <w:overflowPunct/>
        <w:topLinePunct w:val="0"/>
        <w:autoSpaceDE/>
        <w:autoSpaceDN/>
        <w:bidi w:val="0"/>
        <w:adjustRightInd/>
        <w:snapToGrid w:val="0"/>
        <w:spacing w:line="480" w:lineRule="auto"/>
        <w:textAlignment w:val="auto"/>
        <w:rPr>
          <w:sz w:val="24"/>
          <w:szCs w:val="24"/>
        </w:rPr>
      </w:pPr>
      <w:r>
        <w:rPr>
          <w:sz w:val="24"/>
          <w:szCs w:val="24"/>
        </w:rPr>
        <w:fldChar w:fldCharType="begin"/>
      </w:r>
      <w:r>
        <w:rPr>
          <w:sz w:val="24"/>
          <w:szCs w:val="24"/>
        </w:rPr>
        <w:instrText xml:space="preserve"> HYPERLINK \l _Toc17374 </w:instrText>
      </w:r>
      <w:r>
        <w:rPr>
          <w:sz w:val="24"/>
          <w:szCs w:val="24"/>
        </w:rPr>
        <w:fldChar w:fldCharType="separate"/>
      </w:r>
      <w:r>
        <w:rPr>
          <w:rFonts w:hint="eastAsia" w:ascii="宋体" w:hAnsi="宋体" w:cs="宋体"/>
          <w:bCs/>
          <w:sz w:val="24"/>
          <w:szCs w:val="24"/>
        </w:rPr>
        <w:t>第三章</w:t>
      </w:r>
      <w:r>
        <w:rPr>
          <w:rFonts w:hint="eastAsia" w:ascii="宋体" w:hAnsi="宋体" w:cs="宋体"/>
          <w:bCs/>
          <w:sz w:val="24"/>
          <w:szCs w:val="24"/>
          <w:lang w:val="en-US" w:eastAsia="zh-CN"/>
        </w:rPr>
        <w:t xml:space="preserve"> </w:t>
      </w:r>
      <w:r>
        <w:rPr>
          <w:rFonts w:hint="eastAsia" w:ascii="宋体" w:hAnsi="宋体" w:cs="宋体"/>
          <w:bCs/>
          <w:sz w:val="24"/>
          <w:szCs w:val="24"/>
        </w:rPr>
        <w:t>评标办法(综合评分法)</w:t>
      </w:r>
      <w:r>
        <w:rPr>
          <w:sz w:val="24"/>
          <w:szCs w:val="24"/>
        </w:rPr>
        <w:tab/>
      </w:r>
      <w:r>
        <w:rPr>
          <w:sz w:val="24"/>
          <w:szCs w:val="24"/>
        </w:rPr>
        <w:fldChar w:fldCharType="begin"/>
      </w:r>
      <w:r>
        <w:rPr>
          <w:sz w:val="24"/>
          <w:szCs w:val="24"/>
        </w:rPr>
        <w:instrText xml:space="preserve"> PAGEREF _Toc17374 \h </w:instrText>
      </w:r>
      <w:r>
        <w:rPr>
          <w:sz w:val="24"/>
          <w:szCs w:val="24"/>
        </w:rPr>
        <w:fldChar w:fldCharType="separate"/>
      </w:r>
      <w:r>
        <w:rPr>
          <w:sz w:val="24"/>
          <w:szCs w:val="24"/>
        </w:rPr>
        <w:t>17</w:t>
      </w:r>
      <w:r>
        <w:rPr>
          <w:sz w:val="24"/>
          <w:szCs w:val="24"/>
        </w:rPr>
        <w:fldChar w:fldCharType="end"/>
      </w:r>
      <w:r>
        <w:rPr>
          <w:sz w:val="24"/>
          <w:szCs w:val="24"/>
        </w:rPr>
        <w:fldChar w:fldCharType="end"/>
      </w:r>
    </w:p>
    <w:p w14:paraId="1F433139">
      <w:pPr>
        <w:pStyle w:val="17"/>
        <w:keepNext w:val="0"/>
        <w:keepLines w:val="0"/>
        <w:pageBreakBefore w:val="0"/>
        <w:tabs>
          <w:tab w:val="right" w:leader="dot" w:pos="9639"/>
        </w:tabs>
        <w:kinsoku/>
        <w:wordWrap/>
        <w:overflowPunct/>
        <w:topLinePunct w:val="0"/>
        <w:autoSpaceDE/>
        <w:autoSpaceDN/>
        <w:bidi w:val="0"/>
        <w:adjustRightInd/>
        <w:snapToGrid w:val="0"/>
        <w:spacing w:line="480" w:lineRule="auto"/>
        <w:textAlignment w:val="auto"/>
        <w:rPr>
          <w:sz w:val="24"/>
          <w:szCs w:val="24"/>
        </w:rPr>
      </w:pPr>
      <w:r>
        <w:rPr>
          <w:sz w:val="24"/>
          <w:szCs w:val="24"/>
        </w:rPr>
        <w:fldChar w:fldCharType="begin"/>
      </w:r>
      <w:r>
        <w:rPr>
          <w:sz w:val="24"/>
          <w:szCs w:val="24"/>
        </w:rPr>
        <w:instrText xml:space="preserve"> HYPERLINK \l _Toc27676 </w:instrText>
      </w:r>
      <w:r>
        <w:rPr>
          <w:sz w:val="24"/>
          <w:szCs w:val="24"/>
        </w:rPr>
        <w:fldChar w:fldCharType="separate"/>
      </w:r>
      <w:r>
        <w:rPr>
          <w:rFonts w:hint="eastAsia" w:ascii="宋体" w:hAnsi="宋体" w:cs="宋体"/>
          <w:bCs/>
          <w:sz w:val="24"/>
          <w:szCs w:val="24"/>
          <w:highlight w:val="none"/>
        </w:rPr>
        <w:t>第四章</w:t>
      </w:r>
      <w:r>
        <w:rPr>
          <w:rFonts w:hint="eastAsia" w:ascii="宋体" w:hAnsi="宋体" w:cs="宋体"/>
          <w:bCs/>
          <w:sz w:val="24"/>
          <w:szCs w:val="24"/>
          <w:highlight w:val="none"/>
          <w:lang w:val="en-US" w:eastAsia="zh-CN"/>
        </w:rPr>
        <w:t xml:space="preserve"> </w:t>
      </w:r>
      <w:r>
        <w:rPr>
          <w:rFonts w:hint="eastAsia" w:ascii="宋体" w:hAnsi="宋体" w:eastAsia="宋体" w:cs="宋体"/>
          <w:bCs/>
          <w:sz w:val="24"/>
          <w:szCs w:val="24"/>
          <w:highlight w:val="none"/>
        </w:rPr>
        <w:t>采购合同书格式</w:t>
      </w:r>
      <w:r>
        <w:rPr>
          <w:rFonts w:hint="eastAsia" w:ascii="宋体" w:hAnsi="宋体" w:cs="宋体"/>
          <w:bCs/>
          <w:sz w:val="24"/>
          <w:szCs w:val="24"/>
          <w:highlight w:val="none"/>
        </w:rPr>
        <w:t>（供参考）</w:t>
      </w:r>
      <w:r>
        <w:rPr>
          <w:sz w:val="24"/>
          <w:szCs w:val="24"/>
        </w:rPr>
        <w:tab/>
      </w:r>
      <w:r>
        <w:rPr>
          <w:sz w:val="24"/>
          <w:szCs w:val="24"/>
        </w:rPr>
        <w:fldChar w:fldCharType="begin"/>
      </w:r>
      <w:r>
        <w:rPr>
          <w:sz w:val="24"/>
          <w:szCs w:val="24"/>
        </w:rPr>
        <w:instrText xml:space="preserve"> PAGEREF _Toc27676 \h </w:instrText>
      </w:r>
      <w:r>
        <w:rPr>
          <w:sz w:val="24"/>
          <w:szCs w:val="24"/>
        </w:rPr>
        <w:fldChar w:fldCharType="separate"/>
      </w:r>
      <w:r>
        <w:rPr>
          <w:sz w:val="24"/>
          <w:szCs w:val="24"/>
        </w:rPr>
        <w:t>20</w:t>
      </w:r>
      <w:r>
        <w:rPr>
          <w:sz w:val="24"/>
          <w:szCs w:val="24"/>
        </w:rPr>
        <w:fldChar w:fldCharType="end"/>
      </w:r>
      <w:r>
        <w:rPr>
          <w:sz w:val="24"/>
          <w:szCs w:val="24"/>
        </w:rPr>
        <w:fldChar w:fldCharType="end"/>
      </w:r>
    </w:p>
    <w:p w14:paraId="79417CE1">
      <w:pPr>
        <w:pStyle w:val="17"/>
        <w:keepNext w:val="0"/>
        <w:keepLines w:val="0"/>
        <w:pageBreakBefore w:val="0"/>
        <w:tabs>
          <w:tab w:val="right" w:leader="dot" w:pos="9639"/>
        </w:tabs>
        <w:kinsoku/>
        <w:wordWrap/>
        <w:overflowPunct/>
        <w:topLinePunct w:val="0"/>
        <w:autoSpaceDE/>
        <w:autoSpaceDN/>
        <w:bidi w:val="0"/>
        <w:adjustRightInd/>
        <w:snapToGrid w:val="0"/>
        <w:spacing w:line="480" w:lineRule="auto"/>
        <w:textAlignment w:val="auto"/>
        <w:rPr>
          <w:sz w:val="24"/>
          <w:szCs w:val="24"/>
        </w:rPr>
      </w:pPr>
      <w:r>
        <w:rPr>
          <w:sz w:val="24"/>
          <w:szCs w:val="24"/>
        </w:rPr>
        <w:fldChar w:fldCharType="begin"/>
      </w:r>
      <w:r>
        <w:rPr>
          <w:sz w:val="24"/>
          <w:szCs w:val="24"/>
        </w:rPr>
        <w:instrText xml:space="preserve"> HYPERLINK \l _Toc4208 </w:instrText>
      </w:r>
      <w:r>
        <w:rPr>
          <w:sz w:val="24"/>
          <w:szCs w:val="24"/>
        </w:rPr>
        <w:fldChar w:fldCharType="separate"/>
      </w:r>
      <w:r>
        <w:rPr>
          <w:rFonts w:hint="eastAsia" w:ascii="宋体" w:hAnsi="宋体" w:cs="宋体"/>
          <w:bCs/>
          <w:sz w:val="24"/>
          <w:szCs w:val="24"/>
        </w:rPr>
        <w:t>第五章 技术标准和要求</w:t>
      </w:r>
      <w:r>
        <w:rPr>
          <w:sz w:val="24"/>
          <w:szCs w:val="24"/>
        </w:rPr>
        <w:tab/>
      </w:r>
      <w:r>
        <w:rPr>
          <w:sz w:val="24"/>
          <w:szCs w:val="24"/>
        </w:rPr>
        <w:fldChar w:fldCharType="begin"/>
      </w:r>
      <w:r>
        <w:rPr>
          <w:sz w:val="24"/>
          <w:szCs w:val="24"/>
        </w:rPr>
        <w:instrText xml:space="preserve"> PAGEREF _Toc4208 \h </w:instrText>
      </w:r>
      <w:r>
        <w:rPr>
          <w:sz w:val="24"/>
          <w:szCs w:val="24"/>
        </w:rPr>
        <w:fldChar w:fldCharType="separate"/>
      </w:r>
      <w:r>
        <w:rPr>
          <w:sz w:val="24"/>
          <w:szCs w:val="24"/>
        </w:rPr>
        <w:t>22</w:t>
      </w:r>
      <w:r>
        <w:rPr>
          <w:sz w:val="24"/>
          <w:szCs w:val="24"/>
        </w:rPr>
        <w:fldChar w:fldCharType="end"/>
      </w:r>
      <w:r>
        <w:rPr>
          <w:sz w:val="24"/>
          <w:szCs w:val="24"/>
        </w:rPr>
        <w:fldChar w:fldCharType="end"/>
      </w:r>
    </w:p>
    <w:p w14:paraId="2EA9F2E9">
      <w:pPr>
        <w:pStyle w:val="17"/>
        <w:keepNext w:val="0"/>
        <w:keepLines w:val="0"/>
        <w:pageBreakBefore w:val="0"/>
        <w:tabs>
          <w:tab w:val="right" w:leader="dot" w:pos="9639"/>
        </w:tabs>
        <w:kinsoku/>
        <w:wordWrap/>
        <w:overflowPunct/>
        <w:topLinePunct w:val="0"/>
        <w:autoSpaceDE/>
        <w:autoSpaceDN/>
        <w:bidi w:val="0"/>
        <w:adjustRightInd/>
        <w:snapToGrid w:val="0"/>
        <w:spacing w:line="480" w:lineRule="auto"/>
        <w:textAlignment w:val="auto"/>
        <w:rPr>
          <w:sz w:val="24"/>
          <w:szCs w:val="24"/>
        </w:rPr>
      </w:pPr>
      <w:r>
        <w:rPr>
          <w:sz w:val="24"/>
          <w:szCs w:val="24"/>
        </w:rPr>
        <w:fldChar w:fldCharType="begin"/>
      </w:r>
      <w:r>
        <w:rPr>
          <w:sz w:val="24"/>
          <w:szCs w:val="24"/>
        </w:rPr>
        <w:instrText xml:space="preserve"> HYPERLINK \l _Toc17148 </w:instrText>
      </w:r>
      <w:r>
        <w:rPr>
          <w:sz w:val="24"/>
          <w:szCs w:val="24"/>
        </w:rPr>
        <w:fldChar w:fldCharType="separate"/>
      </w:r>
      <w:r>
        <w:rPr>
          <w:rFonts w:hint="eastAsia" w:ascii="宋体" w:hAnsi="宋体" w:cs="宋体"/>
          <w:bCs/>
          <w:sz w:val="24"/>
          <w:szCs w:val="24"/>
          <w:lang w:eastAsia="zh-CN"/>
        </w:rPr>
        <w:t>第六章</w:t>
      </w:r>
      <w:r>
        <w:rPr>
          <w:rFonts w:hint="eastAsia" w:ascii="宋体" w:hAnsi="宋体" w:cs="宋体"/>
          <w:bCs/>
          <w:sz w:val="24"/>
          <w:szCs w:val="24"/>
          <w:lang w:val="en-US" w:eastAsia="zh-CN"/>
        </w:rPr>
        <w:t xml:space="preserve"> </w:t>
      </w:r>
      <w:r>
        <w:rPr>
          <w:rFonts w:hint="eastAsia" w:ascii="宋体" w:hAnsi="宋体" w:cs="宋体"/>
          <w:bCs/>
          <w:sz w:val="24"/>
          <w:szCs w:val="24"/>
        </w:rPr>
        <w:t>投标文件格式</w:t>
      </w:r>
      <w:r>
        <w:rPr>
          <w:sz w:val="24"/>
          <w:szCs w:val="24"/>
        </w:rPr>
        <w:tab/>
      </w:r>
      <w:r>
        <w:rPr>
          <w:sz w:val="24"/>
          <w:szCs w:val="24"/>
        </w:rPr>
        <w:fldChar w:fldCharType="begin"/>
      </w:r>
      <w:r>
        <w:rPr>
          <w:sz w:val="24"/>
          <w:szCs w:val="24"/>
        </w:rPr>
        <w:instrText xml:space="preserve"> PAGEREF _Toc17148 \h </w:instrText>
      </w:r>
      <w:r>
        <w:rPr>
          <w:sz w:val="24"/>
          <w:szCs w:val="24"/>
        </w:rPr>
        <w:fldChar w:fldCharType="separate"/>
      </w:r>
      <w:r>
        <w:rPr>
          <w:sz w:val="24"/>
          <w:szCs w:val="24"/>
        </w:rPr>
        <w:t>25</w:t>
      </w:r>
      <w:r>
        <w:rPr>
          <w:sz w:val="24"/>
          <w:szCs w:val="24"/>
        </w:rPr>
        <w:fldChar w:fldCharType="end"/>
      </w:r>
      <w:r>
        <w:rPr>
          <w:sz w:val="24"/>
          <w:szCs w:val="24"/>
        </w:rPr>
        <w:fldChar w:fldCharType="end"/>
      </w:r>
    </w:p>
    <w:p w14:paraId="7738C024">
      <w:pPr>
        <w:keepNext w:val="0"/>
        <w:keepLines w:val="0"/>
        <w:pageBreakBefore w:val="0"/>
        <w:kinsoku/>
        <w:wordWrap/>
        <w:overflowPunct/>
        <w:topLinePunct w:val="0"/>
        <w:autoSpaceDE/>
        <w:autoSpaceDN/>
        <w:bidi w:val="0"/>
        <w:adjustRightInd/>
        <w:snapToGrid w:val="0"/>
        <w:spacing w:line="480" w:lineRule="auto"/>
        <w:textAlignment w:val="auto"/>
      </w:pPr>
      <w:r>
        <w:rPr>
          <w:sz w:val="24"/>
          <w:szCs w:val="24"/>
        </w:rPr>
        <w:fldChar w:fldCharType="end"/>
      </w:r>
    </w:p>
    <w:p w14:paraId="3F0B1A19">
      <w:pPr>
        <w:rPr>
          <w:rFonts w:hint="eastAsia" w:ascii="宋体" w:hAnsi="宋体" w:cs="宋体"/>
          <w:sz w:val="36"/>
          <w:lang w:val="zh-CN"/>
        </w:rPr>
      </w:pPr>
      <w:r>
        <w:rPr>
          <w:rFonts w:hint="eastAsia" w:ascii="宋体" w:hAnsi="宋体" w:cs="宋体"/>
          <w:sz w:val="36"/>
          <w:lang w:val="zh-CN"/>
        </w:rPr>
        <w:br w:type="page"/>
      </w:r>
    </w:p>
    <w:p w14:paraId="7A62629B">
      <w:pPr>
        <w:pStyle w:val="2"/>
        <w:tabs>
          <w:tab w:val="left" w:pos="0"/>
          <w:tab w:val="left" w:pos="3165"/>
          <w:tab w:val="center" w:pos="4153"/>
        </w:tabs>
        <w:autoSpaceDE w:val="0"/>
        <w:autoSpaceDN w:val="0"/>
        <w:adjustRightInd w:val="0"/>
        <w:spacing w:line="360" w:lineRule="auto"/>
        <w:jc w:val="center"/>
        <w:rPr>
          <w:rFonts w:ascii="宋体" w:hAnsi="宋体" w:cs="宋体"/>
          <w:sz w:val="21"/>
          <w:szCs w:val="21"/>
        </w:rPr>
      </w:pPr>
      <w:bookmarkStart w:id="1" w:name="_Toc2341"/>
      <w:r>
        <w:rPr>
          <w:rFonts w:hint="eastAsia" w:ascii="宋体" w:hAnsi="宋体" w:cs="宋体"/>
          <w:sz w:val="36"/>
          <w:lang w:val="zh-CN"/>
        </w:rPr>
        <w:t>第一章 招标公告</w:t>
      </w:r>
      <w:bookmarkEnd w:id="0"/>
      <w:bookmarkEnd w:id="1"/>
    </w:p>
    <w:p w14:paraId="3069734C">
      <w:pPr>
        <w:pBdr>
          <w:top w:val="single" w:color="auto" w:sz="4" w:space="1"/>
          <w:left w:val="single" w:color="auto" w:sz="4" w:space="4"/>
          <w:bottom w:val="single" w:color="auto" w:sz="4" w:space="1"/>
          <w:right w:val="single" w:color="auto" w:sz="4" w:space="4"/>
        </w:pBdr>
        <w:spacing w:line="360" w:lineRule="auto"/>
        <w:ind w:firstLine="420" w:firstLineChars="200"/>
        <w:outlineLvl w:val="9"/>
        <w:rPr>
          <w:rFonts w:ascii="宋体" w:hAnsi="宋体" w:cs="宋体"/>
          <w:szCs w:val="21"/>
        </w:rPr>
      </w:pPr>
      <w:r>
        <w:rPr>
          <w:rFonts w:hint="eastAsia" w:ascii="宋体" w:hAnsi="宋体" w:cs="宋体"/>
          <w:szCs w:val="21"/>
        </w:rPr>
        <w:t>项目概况</w:t>
      </w:r>
    </w:p>
    <w:p w14:paraId="04A4EF7B">
      <w:pPr>
        <w:pBdr>
          <w:top w:val="single" w:color="auto" w:sz="4" w:space="1"/>
          <w:left w:val="single" w:color="auto" w:sz="4" w:space="4"/>
          <w:bottom w:val="single" w:color="auto" w:sz="4" w:space="1"/>
          <w:right w:val="single" w:color="auto" w:sz="4" w:space="4"/>
        </w:pBdr>
        <w:spacing w:line="360" w:lineRule="auto"/>
        <w:ind w:firstLine="420" w:firstLineChars="200"/>
        <w:outlineLvl w:val="9"/>
        <w:rPr>
          <w:rFonts w:ascii="宋体" w:hAnsi="宋体" w:cs="宋体"/>
          <w:szCs w:val="21"/>
        </w:rPr>
      </w:pPr>
      <w:r>
        <w:rPr>
          <w:rFonts w:hint="eastAsia" w:ascii="宋体" w:hAnsi="宋体" w:cs="宋体"/>
          <w:szCs w:val="21"/>
          <w:u w:val="single"/>
          <w:lang w:eastAsia="zh-CN"/>
        </w:rPr>
        <w:t>省级林业有害生物灾（疫）情应急储备物资项目</w:t>
      </w:r>
      <w:r>
        <w:rPr>
          <w:rFonts w:hint="eastAsia" w:ascii="宋体" w:hAnsi="宋体" w:cs="宋体"/>
          <w:szCs w:val="21"/>
        </w:rPr>
        <w:t>招标项目的潜在投标人应自行登录政府采购云平台（网址：http://www.zcygov.cn）网上注册（https://middle.zcygov.cn/v-settle-front/registry）并下载招标文件，</w:t>
      </w:r>
      <w:r>
        <w:rPr>
          <w:rFonts w:hint="eastAsia" w:ascii="宋体" w:hAnsi="宋体" w:cs="宋体"/>
          <w:szCs w:val="21"/>
          <w:highlight w:val="none"/>
        </w:rPr>
        <w:t>并于</w:t>
      </w:r>
      <w:r>
        <w:rPr>
          <w:rFonts w:hint="eastAsia" w:ascii="宋体" w:hAnsi="宋体" w:cs="宋体"/>
          <w:szCs w:val="21"/>
          <w:highlight w:val="none"/>
          <w:u w:val="single"/>
          <w:lang w:eastAsia="zh-CN"/>
        </w:rPr>
        <w:t>202</w:t>
      </w:r>
      <w:r>
        <w:rPr>
          <w:rFonts w:hint="eastAsia" w:ascii="宋体" w:hAnsi="宋体" w:cs="宋体"/>
          <w:szCs w:val="21"/>
          <w:highlight w:val="none"/>
          <w:u w:val="single"/>
          <w:lang w:val="en-US" w:eastAsia="zh-CN"/>
        </w:rPr>
        <w:t>5</w:t>
      </w:r>
      <w:r>
        <w:rPr>
          <w:rFonts w:hint="eastAsia" w:ascii="宋体" w:hAnsi="宋体" w:cs="宋体"/>
          <w:szCs w:val="21"/>
          <w:highlight w:val="none"/>
          <w:u w:val="single"/>
          <w:lang w:eastAsia="zh-CN"/>
        </w:rPr>
        <w:t>年</w:t>
      </w:r>
      <w:r>
        <w:rPr>
          <w:rFonts w:hint="eastAsia" w:ascii="宋体" w:hAnsi="宋体" w:cs="宋体"/>
          <w:szCs w:val="21"/>
          <w:highlight w:val="none"/>
          <w:u w:val="single"/>
          <w:lang w:val="en-US" w:eastAsia="zh-CN"/>
        </w:rPr>
        <w:t>7</w:t>
      </w:r>
      <w:r>
        <w:rPr>
          <w:rFonts w:hint="eastAsia" w:ascii="宋体" w:hAnsi="宋体" w:cs="宋体"/>
          <w:szCs w:val="21"/>
          <w:highlight w:val="none"/>
          <w:u w:val="single"/>
          <w:lang w:eastAsia="zh-CN"/>
        </w:rPr>
        <w:t>月</w:t>
      </w:r>
      <w:r>
        <w:rPr>
          <w:rFonts w:hint="eastAsia" w:ascii="宋体" w:hAnsi="宋体" w:cs="宋体"/>
          <w:szCs w:val="21"/>
          <w:highlight w:val="none"/>
          <w:u w:val="single"/>
          <w:lang w:val="en-US" w:eastAsia="zh-CN"/>
        </w:rPr>
        <w:t>10</w:t>
      </w:r>
      <w:r>
        <w:rPr>
          <w:rFonts w:hint="eastAsia" w:ascii="宋体" w:hAnsi="宋体" w:cs="宋体"/>
          <w:szCs w:val="21"/>
          <w:highlight w:val="none"/>
          <w:u w:val="single"/>
          <w:lang w:eastAsia="zh-CN"/>
        </w:rPr>
        <w:t>日</w:t>
      </w:r>
      <w:r>
        <w:rPr>
          <w:rFonts w:hint="eastAsia" w:ascii="宋体" w:hAnsi="宋体" w:cs="宋体"/>
          <w:szCs w:val="21"/>
          <w:highlight w:val="none"/>
          <w:u w:val="single"/>
          <w:lang w:val="en-US" w:eastAsia="zh-CN"/>
        </w:rPr>
        <w:t>13</w:t>
      </w:r>
      <w:r>
        <w:rPr>
          <w:rFonts w:hint="eastAsia" w:ascii="宋体" w:hAnsi="宋体" w:cs="宋体"/>
          <w:szCs w:val="21"/>
          <w:highlight w:val="none"/>
          <w:u w:val="single"/>
          <w:lang w:eastAsia="zh-CN"/>
        </w:rPr>
        <w:t>点00分</w:t>
      </w:r>
      <w:r>
        <w:rPr>
          <w:rFonts w:hint="eastAsia" w:ascii="宋体" w:hAnsi="宋体" w:cs="宋体"/>
          <w:bCs/>
          <w:szCs w:val="21"/>
          <w:highlight w:val="none"/>
          <w:u w:val="single"/>
        </w:rPr>
        <w:t>（</w:t>
      </w:r>
      <w:r>
        <w:rPr>
          <w:rFonts w:hint="eastAsia" w:ascii="宋体" w:hAnsi="宋体" w:cs="宋体"/>
          <w:bCs/>
          <w:szCs w:val="21"/>
          <w:highlight w:val="none"/>
        </w:rPr>
        <w:t>北京时间</w:t>
      </w:r>
      <w:r>
        <w:rPr>
          <w:rFonts w:hint="eastAsia" w:ascii="宋体" w:hAnsi="宋体" w:cs="宋体"/>
          <w:bCs/>
          <w:szCs w:val="21"/>
        </w:rPr>
        <w:t>）前递交投标文件</w:t>
      </w:r>
      <w:r>
        <w:rPr>
          <w:rFonts w:hint="eastAsia" w:ascii="宋体" w:hAnsi="宋体" w:cs="宋体"/>
          <w:szCs w:val="21"/>
        </w:rPr>
        <w:t>。</w:t>
      </w:r>
    </w:p>
    <w:p w14:paraId="387EC692">
      <w:pPr>
        <w:spacing w:line="360" w:lineRule="auto"/>
        <w:outlineLvl w:val="9"/>
        <w:rPr>
          <w:rFonts w:ascii="宋体" w:hAnsi="宋体" w:cs="宋体"/>
          <w:b/>
          <w:bCs/>
          <w:szCs w:val="21"/>
        </w:rPr>
      </w:pPr>
      <w:bookmarkStart w:id="2" w:name="_Toc28359079"/>
      <w:bookmarkStart w:id="3" w:name="_Toc35393621"/>
      <w:bookmarkStart w:id="4" w:name="_Toc35393790"/>
      <w:bookmarkStart w:id="5" w:name="_Toc28359002"/>
      <w:bookmarkStart w:id="6" w:name="_Hlk24379207"/>
    </w:p>
    <w:p w14:paraId="6CEEE307">
      <w:pPr>
        <w:keepNext w:val="0"/>
        <w:keepLines w:val="0"/>
        <w:pageBreakBefore w:val="0"/>
        <w:kinsoku/>
        <w:wordWrap/>
        <w:overflowPunct/>
        <w:topLinePunct w:val="0"/>
        <w:bidi w:val="0"/>
        <w:snapToGrid w:val="0"/>
        <w:spacing w:line="360" w:lineRule="auto"/>
        <w:textAlignment w:val="auto"/>
        <w:outlineLvl w:val="9"/>
        <w:rPr>
          <w:rFonts w:ascii="宋体" w:hAnsi="宋体" w:cs="宋体"/>
          <w:b/>
          <w:bCs/>
          <w:szCs w:val="21"/>
          <w:highlight w:val="yellow"/>
        </w:rPr>
      </w:pPr>
      <w:bookmarkStart w:id="7" w:name="_Toc7066"/>
      <w:r>
        <w:rPr>
          <w:rFonts w:hint="eastAsia" w:ascii="宋体" w:hAnsi="宋体" w:cs="宋体"/>
          <w:b/>
          <w:bCs/>
          <w:szCs w:val="21"/>
        </w:rPr>
        <w:t>一、项目基本情况</w:t>
      </w:r>
      <w:bookmarkEnd w:id="2"/>
      <w:bookmarkEnd w:id="3"/>
      <w:bookmarkEnd w:id="4"/>
      <w:bookmarkEnd w:id="5"/>
      <w:bookmarkEnd w:id="7"/>
    </w:p>
    <w:p w14:paraId="6D6A2BF1">
      <w:pPr>
        <w:keepNext w:val="0"/>
        <w:keepLines w:val="0"/>
        <w:pageBreakBefore w:val="0"/>
        <w:kinsoku/>
        <w:wordWrap/>
        <w:overflowPunct/>
        <w:topLinePunct w:val="0"/>
        <w:bidi w:val="0"/>
        <w:snapToGrid w:val="0"/>
        <w:spacing w:line="360" w:lineRule="auto"/>
        <w:ind w:firstLine="420" w:firstLineChars="200"/>
        <w:textAlignment w:val="auto"/>
        <w:outlineLvl w:val="9"/>
        <w:rPr>
          <w:rFonts w:hint="eastAsia" w:ascii="宋体" w:hAnsi="宋体" w:eastAsia="宋体" w:cs="宋体"/>
          <w:color w:val="FF0000"/>
          <w:szCs w:val="21"/>
          <w:highlight w:val="none"/>
          <w:lang w:eastAsia="zh-CN"/>
        </w:rPr>
      </w:pPr>
      <w:r>
        <w:rPr>
          <w:rFonts w:hint="eastAsia" w:ascii="宋体" w:hAnsi="宋体" w:cs="宋体"/>
          <w:szCs w:val="21"/>
          <w:highlight w:val="none"/>
        </w:rPr>
        <w:t>项目编号：</w:t>
      </w:r>
      <w:r>
        <w:rPr>
          <w:rFonts w:hint="eastAsia" w:ascii="宋体" w:hAnsi="宋体" w:cs="宋体"/>
          <w:szCs w:val="21"/>
          <w:highlight w:val="none"/>
          <w:lang w:eastAsia="zh-CN"/>
        </w:rPr>
        <w:t>采购计划-[2025]-06818号-JLTC2025-002</w:t>
      </w:r>
    </w:p>
    <w:p w14:paraId="307AF430">
      <w:pPr>
        <w:keepNext w:val="0"/>
        <w:keepLines w:val="0"/>
        <w:pageBreakBefore w:val="0"/>
        <w:kinsoku/>
        <w:wordWrap/>
        <w:overflowPunct/>
        <w:topLinePunct w:val="0"/>
        <w:bidi w:val="0"/>
        <w:snapToGrid w:val="0"/>
        <w:spacing w:line="360" w:lineRule="auto"/>
        <w:ind w:firstLine="420" w:firstLineChars="200"/>
        <w:textAlignment w:val="auto"/>
        <w:outlineLvl w:val="9"/>
        <w:rPr>
          <w:rFonts w:hint="eastAsia" w:ascii="宋体" w:hAnsi="宋体" w:eastAsia="宋体" w:cs="宋体"/>
          <w:szCs w:val="21"/>
          <w:lang w:eastAsia="zh-CN"/>
        </w:rPr>
      </w:pPr>
      <w:r>
        <w:rPr>
          <w:rFonts w:hint="eastAsia" w:ascii="宋体" w:hAnsi="宋体" w:cs="宋体"/>
          <w:szCs w:val="21"/>
        </w:rPr>
        <w:t>项目名称：</w:t>
      </w:r>
      <w:r>
        <w:rPr>
          <w:rFonts w:hint="eastAsia" w:ascii="宋体" w:hAnsi="宋体" w:cs="宋体"/>
          <w:szCs w:val="21"/>
          <w:lang w:eastAsia="zh-CN"/>
        </w:rPr>
        <w:t>省级林业有害生物灾（疫）情应急储备物资项目</w:t>
      </w:r>
    </w:p>
    <w:bookmarkEnd w:id="6"/>
    <w:p w14:paraId="0F0B4C31">
      <w:pPr>
        <w:keepNext w:val="0"/>
        <w:keepLines w:val="0"/>
        <w:pageBreakBefore w:val="0"/>
        <w:kinsoku/>
        <w:wordWrap/>
        <w:overflowPunct/>
        <w:topLinePunct w:val="0"/>
        <w:bidi w:val="0"/>
        <w:snapToGrid w:val="0"/>
        <w:spacing w:line="360" w:lineRule="auto"/>
        <w:ind w:firstLine="420" w:firstLineChars="200"/>
        <w:textAlignment w:val="auto"/>
        <w:outlineLvl w:val="9"/>
        <w:rPr>
          <w:rFonts w:hint="eastAsia" w:ascii="宋体" w:hAnsi="宋体" w:eastAsia="宋体" w:cs="宋体"/>
          <w:szCs w:val="21"/>
          <w:lang w:eastAsia="zh-CN"/>
        </w:rPr>
      </w:pPr>
      <w:r>
        <w:rPr>
          <w:rFonts w:hint="eastAsia" w:ascii="宋体" w:hAnsi="宋体" w:cs="宋体"/>
          <w:szCs w:val="21"/>
        </w:rPr>
        <w:t>预算金额：</w:t>
      </w:r>
      <w:r>
        <w:rPr>
          <w:rFonts w:hint="eastAsia" w:ascii="宋体" w:hAnsi="宋体" w:cs="宋体"/>
          <w:szCs w:val="21"/>
          <w:lang w:eastAsia="zh-CN"/>
        </w:rPr>
        <w:t>500万元（其中药械 350 万元，药剂 150 万元）</w:t>
      </w:r>
    </w:p>
    <w:p w14:paraId="2259FC43">
      <w:pPr>
        <w:keepNext w:val="0"/>
        <w:keepLines w:val="0"/>
        <w:pageBreakBefore w:val="0"/>
        <w:kinsoku/>
        <w:wordWrap/>
        <w:overflowPunct/>
        <w:topLinePunct w:val="0"/>
        <w:bidi w:val="0"/>
        <w:snapToGrid w:val="0"/>
        <w:spacing w:line="360" w:lineRule="auto"/>
        <w:ind w:firstLine="420" w:firstLineChars="200"/>
        <w:textAlignment w:val="auto"/>
        <w:outlineLvl w:val="9"/>
        <w:rPr>
          <w:rFonts w:hint="default" w:ascii="宋体" w:hAnsi="宋体" w:cs="宋体"/>
          <w:szCs w:val="21"/>
          <w:highlight w:val="none"/>
          <w:lang w:val="en-US"/>
        </w:rPr>
      </w:pPr>
      <w:r>
        <w:rPr>
          <w:rFonts w:hint="eastAsia" w:ascii="宋体" w:hAnsi="宋体" w:cs="宋体"/>
          <w:szCs w:val="21"/>
          <w:highlight w:val="none"/>
        </w:rPr>
        <w:t>最高限价：</w:t>
      </w:r>
      <w:r>
        <w:rPr>
          <w:rFonts w:hint="eastAsia" w:ascii="宋体" w:hAnsi="宋体" w:cs="宋体"/>
          <w:szCs w:val="21"/>
          <w:lang w:eastAsia="zh-CN"/>
        </w:rPr>
        <w:t>500万元（其中药械 350 万元，药剂 150 万元）</w:t>
      </w:r>
      <w:r>
        <w:rPr>
          <w:rFonts w:hint="eastAsia" w:ascii="宋体" w:hAnsi="宋体" w:cs="宋体"/>
          <w:szCs w:val="21"/>
          <w:highlight w:val="none"/>
          <w:lang w:val="en-US" w:eastAsia="zh-CN"/>
        </w:rPr>
        <w:t>。</w:t>
      </w:r>
    </w:p>
    <w:p w14:paraId="27C5757D">
      <w:pPr>
        <w:keepNext w:val="0"/>
        <w:keepLines w:val="0"/>
        <w:pageBreakBefore w:val="0"/>
        <w:kinsoku/>
        <w:wordWrap/>
        <w:overflowPunct/>
        <w:topLinePunct w:val="0"/>
        <w:bidi w:val="0"/>
        <w:snapToGrid w:val="0"/>
        <w:spacing w:line="360" w:lineRule="auto"/>
        <w:ind w:firstLine="420" w:firstLineChars="200"/>
        <w:textAlignment w:val="auto"/>
        <w:outlineLvl w:val="9"/>
        <w:rPr>
          <w:rFonts w:ascii="宋体" w:hAnsi="宋体" w:cs="宋体"/>
          <w:szCs w:val="21"/>
          <w:highlight w:val="none"/>
          <w:u w:val="single"/>
        </w:rPr>
      </w:pPr>
      <w:r>
        <w:rPr>
          <w:rFonts w:hint="eastAsia" w:ascii="宋体" w:hAnsi="宋体" w:cs="宋体"/>
          <w:szCs w:val="21"/>
          <w:highlight w:val="none"/>
        </w:rPr>
        <w:t>采购需求：林业有害生物防治药械、药剂</w:t>
      </w:r>
      <w:r>
        <w:rPr>
          <w:rFonts w:hint="eastAsia" w:ascii="宋体" w:hAnsi="宋体" w:cs="宋体"/>
          <w:szCs w:val="21"/>
          <w:highlight w:val="none"/>
          <w:lang w:eastAsia="zh-CN"/>
        </w:rPr>
        <w:t>（</w:t>
      </w:r>
      <w:r>
        <w:rPr>
          <w:rFonts w:hint="eastAsia" w:ascii="宋体" w:hAnsi="宋体" w:cs="宋体"/>
          <w:szCs w:val="21"/>
          <w:highlight w:val="none"/>
        </w:rPr>
        <w:t>具体内容详见招标文件第五章技术标准和要求</w:t>
      </w:r>
      <w:r>
        <w:rPr>
          <w:rFonts w:hint="eastAsia" w:ascii="宋体" w:hAnsi="宋体" w:cs="宋体"/>
          <w:szCs w:val="21"/>
          <w:highlight w:val="none"/>
          <w:lang w:eastAsia="zh-CN"/>
        </w:rPr>
        <w:t>）</w:t>
      </w:r>
      <w:r>
        <w:rPr>
          <w:rFonts w:hint="eastAsia" w:ascii="宋体" w:hAnsi="宋体" w:cs="宋体"/>
          <w:szCs w:val="21"/>
          <w:highlight w:val="none"/>
        </w:rPr>
        <w:t>。</w:t>
      </w:r>
    </w:p>
    <w:p w14:paraId="7842BB9C">
      <w:pPr>
        <w:keepNext w:val="0"/>
        <w:keepLines w:val="0"/>
        <w:pageBreakBefore w:val="0"/>
        <w:kinsoku/>
        <w:wordWrap/>
        <w:overflowPunct/>
        <w:topLinePunct w:val="0"/>
        <w:bidi w:val="0"/>
        <w:snapToGrid w:val="0"/>
        <w:spacing w:line="360" w:lineRule="auto"/>
        <w:ind w:firstLine="420" w:firstLineChars="200"/>
        <w:textAlignment w:val="auto"/>
        <w:outlineLvl w:val="9"/>
        <w:rPr>
          <w:rFonts w:hint="eastAsia" w:ascii="宋体" w:hAnsi="宋体" w:cs="宋体"/>
          <w:szCs w:val="21"/>
          <w:highlight w:val="none"/>
        </w:rPr>
      </w:pPr>
      <w:r>
        <w:rPr>
          <w:rFonts w:hint="eastAsia" w:ascii="宋体" w:hAnsi="宋体" w:cs="宋体"/>
          <w:szCs w:val="21"/>
          <w:highlight w:val="none"/>
          <w:lang w:val="en-US" w:eastAsia="zh-CN"/>
        </w:rPr>
        <w:t>供货期</w:t>
      </w:r>
      <w:r>
        <w:rPr>
          <w:rFonts w:hint="eastAsia" w:ascii="宋体" w:hAnsi="宋体" w:cs="宋体"/>
          <w:szCs w:val="21"/>
          <w:highlight w:val="none"/>
        </w:rPr>
        <w:t>：</w:t>
      </w:r>
      <w:r>
        <w:rPr>
          <w:rFonts w:hint="eastAsia" w:ascii="宋体" w:hAnsi="宋体" w:cs="宋体"/>
          <w:szCs w:val="21"/>
          <w:highlight w:val="none"/>
          <w:lang w:val="en-US" w:eastAsia="zh-CN"/>
        </w:rPr>
        <w:t>全部</w:t>
      </w:r>
      <w:r>
        <w:rPr>
          <w:rFonts w:hint="eastAsia" w:ascii="宋体" w:hAnsi="宋体" w:cs="宋体"/>
          <w:szCs w:val="21"/>
          <w:highlight w:val="none"/>
        </w:rPr>
        <w:t>药械、药剂</w:t>
      </w:r>
      <w:r>
        <w:rPr>
          <w:rFonts w:hint="eastAsia" w:ascii="宋体" w:hAnsi="宋体" w:cs="宋体"/>
          <w:szCs w:val="21"/>
          <w:highlight w:val="none"/>
          <w:lang w:eastAsia="zh-CN"/>
        </w:rPr>
        <w:t>签订合同后20个工作日</w:t>
      </w:r>
      <w:r>
        <w:rPr>
          <w:rFonts w:hint="eastAsia" w:ascii="宋体" w:hAnsi="宋体" w:cs="宋体"/>
          <w:szCs w:val="21"/>
          <w:highlight w:val="none"/>
          <w:lang w:val="en-US" w:eastAsia="zh-CN"/>
        </w:rPr>
        <w:t>内供货完成</w:t>
      </w:r>
      <w:r>
        <w:rPr>
          <w:rFonts w:hint="eastAsia" w:ascii="宋体" w:hAnsi="宋体" w:cs="宋体"/>
          <w:szCs w:val="21"/>
          <w:highlight w:val="none"/>
        </w:rPr>
        <w:t>。</w:t>
      </w:r>
    </w:p>
    <w:p w14:paraId="26449201">
      <w:pPr>
        <w:keepNext w:val="0"/>
        <w:keepLines w:val="0"/>
        <w:pageBreakBefore w:val="0"/>
        <w:kinsoku/>
        <w:wordWrap/>
        <w:overflowPunct/>
        <w:topLinePunct w:val="0"/>
        <w:bidi w:val="0"/>
        <w:snapToGrid w:val="0"/>
        <w:spacing w:line="360" w:lineRule="auto"/>
        <w:ind w:firstLine="420" w:firstLineChars="200"/>
        <w:textAlignment w:val="auto"/>
        <w:outlineLvl w:val="9"/>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本项目（是/否）接受联合体投标</w:t>
      </w:r>
      <w:r>
        <w:rPr>
          <w:rFonts w:hint="eastAsia" w:ascii="宋体" w:hAnsi="宋体" w:cs="宋体"/>
          <w:color w:val="auto"/>
          <w:kern w:val="2"/>
          <w:sz w:val="21"/>
          <w:szCs w:val="21"/>
          <w:highlight w:val="none"/>
          <w:lang w:val="en-US" w:eastAsia="zh-CN" w:bidi="ar-SA"/>
        </w:rPr>
        <w:t>：否</w:t>
      </w:r>
    </w:p>
    <w:p w14:paraId="75EC5708">
      <w:pPr>
        <w:keepNext w:val="0"/>
        <w:keepLines w:val="0"/>
        <w:pageBreakBefore w:val="0"/>
        <w:kinsoku/>
        <w:wordWrap/>
        <w:overflowPunct/>
        <w:topLinePunct w:val="0"/>
        <w:bidi w:val="0"/>
        <w:snapToGrid w:val="0"/>
        <w:spacing w:line="360" w:lineRule="auto"/>
        <w:textAlignment w:val="auto"/>
        <w:outlineLvl w:val="9"/>
        <w:rPr>
          <w:rFonts w:ascii="宋体" w:hAnsi="宋体" w:cs="宋体"/>
          <w:b/>
          <w:bCs/>
          <w:szCs w:val="21"/>
        </w:rPr>
      </w:pPr>
      <w:bookmarkStart w:id="8" w:name="_Toc28359003"/>
      <w:bookmarkStart w:id="9" w:name="_Toc28359080"/>
      <w:bookmarkStart w:id="10" w:name="_Toc35393622"/>
      <w:bookmarkStart w:id="11" w:name="_Toc6259"/>
      <w:bookmarkStart w:id="12" w:name="_Toc35393791"/>
      <w:r>
        <w:rPr>
          <w:rFonts w:hint="eastAsia" w:ascii="宋体" w:hAnsi="宋体" w:cs="宋体"/>
          <w:b/>
          <w:bCs/>
          <w:szCs w:val="21"/>
        </w:rPr>
        <w:t>二、申请人的资格要求：</w:t>
      </w:r>
      <w:bookmarkEnd w:id="8"/>
      <w:bookmarkEnd w:id="9"/>
      <w:bookmarkEnd w:id="10"/>
      <w:bookmarkEnd w:id="11"/>
      <w:bookmarkEnd w:id="12"/>
    </w:p>
    <w:p w14:paraId="6241B2E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cs="宋体"/>
          <w:szCs w:val="21"/>
        </w:rPr>
      </w:pPr>
      <w:bookmarkStart w:id="13" w:name="_Toc28359081"/>
      <w:bookmarkStart w:id="14" w:name="_Toc28359004"/>
      <w:bookmarkStart w:id="15" w:name="_Toc35393623"/>
      <w:bookmarkStart w:id="16" w:name="_Toc35393792"/>
      <w:r>
        <w:rPr>
          <w:rFonts w:hint="eastAsia" w:ascii="宋体" w:hAnsi="宋体" w:cs="宋体"/>
          <w:szCs w:val="21"/>
        </w:rPr>
        <w:t>1</w:t>
      </w:r>
      <w:r>
        <w:rPr>
          <w:rFonts w:hint="eastAsia" w:ascii="宋体" w:hAnsi="宋体" w:cs="宋体"/>
          <w:szCs w:val="21"/>
          <w:lang w:eastAsia="zh-CN"/>
        </w:rPr>
        <w:t>、</w:t>
      </w:r>
      <w:r>
        <w:rPr>
          <w:rFonts w:hint="eastAsia" w:ascii="宋体" w:hAnsi="宋体" w:cs="宋体"/>
          <w:szCs w:val="21"/>
        </w:rPr>
        <w:t>满足《中华人民共和国政府采购法》第二十二条规定。</w:t>
      </w:r>
    </w:p>
    <w:p w14:paraId="54CA7EC1">
      <w:pPr>
        <w:pStyle w:val="40"/>
        <w:keepNext w:val="0"/>
        <w:keepLines w:val="0"/>
        <w:pageBreakBefore w:val="0"/>
        <w:widowControl w:val="0"/>
        <w:kinsoku/>
        <w:wordWrap/>
        <w:overflowPunct/>
        <w:topLinePunct w:val="0"/>
        <w:bidi w:val="0"/>
        <w:snapToGrid w:val="0"/>
        <w:spacing w:line="360" w:lineRule="auto"/>
        <w:ind w:firstLine="420" w:firstLineChars="20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lang w:val="en-US" w:eastAsia="zh-CN" w:bidi="ar-SA"/>
        </w:rPr>
        <w:t>2、</w:t>
      </w:r>
      <w:r>
        <w:rPr>
          <w:rFonts w:hint="eastAsia" w:ascii="宋体" w:hAnsi="宋体" w:eastAsia="宋体" w:cs="宋体"/>
          <w:color w:val="auto"/>
          <w:kern w:val="2"/>
          <w:sz w:val="21"/>
          <w:szCs w:val="21"/>
          <w:lang w:val="en-US" w:eastAsia="zh-CN" w:bidi="ar-SA"/>
        </w:rPr>
        <w:t>落实政府采购政策需满足的资格要求：</w:t>
      </w:r>
      <w:r>
        <w:rPr>
          <w:rFonts w:hint="eastAsia" w:ascii="宋体" w:hAnsi="宋体" w:eastAsia="宋体" w:cs="宋体"/>
          <w:color w:val="auto"/>
          <w:kern w:val="2"/>
          <w:sz w:val="21"/>
          <w:szCs w:val="21"/>
          <w:highlight w:val="none"/>
          <w:lang w:val="en-US" w:eastAsia="zh-CN" w:bidi="ar-SA"/>
        </w:rPr>
        <w:t>本项目不属于专门面向中小企业采购的项目，相关政策以最新文件为准。</w:t>
      </w:r>
    </w:p>
    <w:p w14:paraId="714C5D69">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2.1《政府采购促进中小企业发展管理办法》(财库[2020]46号)和《吉林省强化政府采购政策支持中小企业发展落实举措》吉财采购〔2022〕478号,本项目对符合规定的小微企业报价给予10%的扣除，用扣除后的价格参加评审；</w:t>
      </w:r>
    </w:p>
    <w:p w14:paraId="0329F1CB">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2.2《关于政府采购支持监狱企业发展有关问题的通知》(财库[2014]68号)，在政府采购活动中，监狱企业视同小型、微型企业，享受预留份额、评审中价格扣除等政府采购促进中小企业发展的政府采购政策；</w:t>
      </w:r>
    </w:p>
    <w:p w14:paraId="739B9AC4">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2.3《关于促进残疾人就业政府采购政策的通知》(财库[2017]141号),在政府采购活动中，残疾人福利性单位视同小型、微型企业，享受预留份额、评审中价格扣除等促进中小企业发展的政府采购政策；</w:t>
      </w:r>
    </w:p>
    <w:p w14:paraId="4DA4FBFE">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lang w:val="en-US" w:eastAsia="zh-CN" w:bidi="ar-SA"/>
        </w:rPr>
        <w:t>3</w:t>
      </w:r>
      <w:r>
        <w:rPr>
          <w:rFonts w:hint="eastAsia" w:ascii="宋体" w:hAnsi="宋体" w:cs="宋体"/>
          <w:color w:val="auto"/>
          <w:kern w:val="2"/>
          <w:sz w:val="21"/>
          <w:szCs w:val="21"/>
          <w:lang w:val="en-US" w:eastAsia="zh-CN" w:bidi="ar-SA"/>
        </w:rPr>
        <w:t>、</w:t>
      </w:r>
      <w:r>
        <w:rPr>
          <w:rFonts w:hint="eastAsia" w:ascii="宋体" w:hAnsi="宋体" w:eastAsia="宋体" w:cs="宋体"/>
          <w:color w:val="auto"/>
          <w:kern w:val="2"/>
          <w:sz w:val="21"/>
          <w:szCs w:val="21"/>
          <w:lang w:val="en-US" w:eastAsia="zh-CN" w:bidi="ar-SA"/>
        </w:rPr>
        <w:t>本项目的特定资格要</w:t>
      </w:r>
      <w:r>
        <w:rPr>
          <w:rFonts w:hint="eastAsia" w:ascii="宋体" w:hAnsi="宋体" w:eastAsia="宋体" w:cs="宋体"/>
          <w:color w:val="auto"/>
          <w:kern w:val="2"/>
          <w:sz w:val="21"/>
          <w:szCs w:val="21"/>
          <w:highlight w:val="none"/>
          <w:lang w:val="en-US" w:eastAsia="zh-CN" w:bidi="ar-SA"/>
        </w:rPr>
        <w:t>求：</w:t>
      </w:r>
    </w:p>
    <w:p w14:paraId="1920A32B">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default" w:ascii="宋体" w:hAnsi="宋体" w:cs="宋体"/>
          <w:szCs w:val="21"/>
          <w:highlight w:val="none"/>
          <w:lang w:val="en-US" w:eastAsia="zh-CN"/>
        </w:rPr>
      </w:pPr>
      <w:r>
        <w:rPr>
          <w:rFonts w:hint="eastAsia" w:ascii="宋体" w:hAnsi="宋体" w:cs="宋体"/>
          <w:szCs w:val="21"/>
          <w:highlight w:val="none"/>
          <w:lang w:val="en-US" w:eastAsia="zh-CN"/>
        </w:rPr>
        <w:t>3.1本次招标要求投标人须是在中华人民共和国境内注册的，具有合法经营资格的独立法人或其他组织，具有国家颁发的有效的营业执照。</w:t>
      </w:r>
    </w:p>
    <w:p w14:paraId="1BC98925">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default" w:ascii="宋体" w:hAnsi="宋体" w:cs="宋体"/>
          <w:b/>
          <w:bCs/>
          <w:szCs w:val="21"/>
          <w:highlight w:val="none"/>
          <w:lang w:val="en-US" w:eastAsia="zh-CN"/>
        </w:rPr>
      </w:pPr>
      <w:r>
        <w:rPr>
          <w:rFonts w:hint="eastAsia" w:ascii="宋体" w:hAnsi="宋体" w:cs="宋体"/>
          <w:szCs w:val="21"/>
          <w:highlight w:val="none"/>
          <w:lang w:val="en-US" w:eastAsia="zh-CN"/>
        </w:rPr>
        <w:t>3.2 投标人为经销商的需具有农药经营许可证，并提供生产厂商的相关药品证件（农药登记证、农药生产许可证、标准证）。投标人为生产厂商的，需同时具有农药经营许可证和相关药品证件（农药登记证、农药生产许可证、标准证）。</w:t>
      </w:r>
    </w:p>
    <w:p w14:paraId="3FE32D5B">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cs="宋体"/>
          <w:szCs w:val="21"/>
          <w:lang w:val="en-US" w:eastAsia="zh-CN"/>
        </w:rPr>
      </w:pPr>
      <w:r>
        <w:rPr>
          <w:rFonts w:hint="eastAsia" w:ascii="宋体" w:hAnsi="宋体" w:cs="宋体"/>
          <w:szCs w:val="21"/>
          <w:lang w:val="en-US" w:eastAsia="zh-CN"/>
        </w:rPr>
        <w:t>3.3 投标人应按照《长春市财政局关于加强政府采购信用体系建设简化供应商资格条件有关事项的通知》（长财采购[2022]2066号）文件要求在响应文件中提交反映其财务状况、依法缴纳税收和社保保障资金情况的资格条件承诺函，并对资格条件承诺函有关内容的真实性、有效性、合法性负责；</w:t>
      </w:r>
    </w:p>
    <w:p w14:paraId="2DDA57F9">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cs="宋体"/>
          <w:szCs w:val="21"/>
          <w:lang w:val="en-US" w:eastAsia="zh-CN"/>
        </w:rPr>
      </w:pPr>
      <w:r>
        <w:rPr>
          <w:rFonts w:hint="eastAsia" w:ascii="宋体" w:hAnsi="宋体" w:cs="宋体"/>
          <w:szCs w:val="21"/>
          <w:lang w:val="en-US" w:eastAsia="zh-CN"/>
        </w:rPr>
        <w:t>3.4投标人具有良好的商业信誉和健全的财务会计制度（投标人须提供本企业2022年-2024年内任意一年的财务审计报告或财务报表；成立不足三年的企业需提供自成立之日起至2024年任意一年的财务审计报告或财务报表；2025年度成立的，须提供具有健全的财务会计制度的承诺书）。</w:t>
      </w:r>
    </w:p>
    <w:p w14:paraId="421B0566">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w:t>
      </w:r>
      <w:r>
        <w:rPr>
          <w:rFonts w:hint="eastAsia" w:ascii="宋体" w:hAnsi="宋体" w:cs="宋体"/>
          <w:szCs w:val="21"/>
          <w:lang w:val="en-US" w:eastAsia="zh-CN"/>
        </w:rPr>
        <w:t>5</w:t>
      </w:r>
      <w:r>
        <w:rPr>
          <w:rFonts w:hint="eastAsia" w:ascii="宋体" w:hAnsi="宋体" w:cs="宋体"/>
          <w:szCs w:val="21"/>
        </w:rPr>
        <w:t>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在处罚决定规定的时间和地域范围内）（详见财库【2016】125号文）。</w:t>
      </w:r>
    </w:p>
    <w:p w14:paraId="0CDAECED">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w:t>
      </w:r>
      <w:r>
        <w:rPr>
          <w:rFonts w:hint="eastAsia" w:ascii="宋体" w:hAnsi="宋体" w:cs="宋体"/>
          <w:szCs w:val="21"/>
          <w:lang w:val="en-US" w:eastAsia="zh-CN"/>
        </w:rPr>
        <w:t>6</w:t>
      </w:r>
      <w:r>
        <w:rPr>
          <w:rFonts w:hint="eastAsia" w:ascii="宋体" w:hAnsi="宋体" w:cs="宋体"/>
          <w:szCs w:val="21"/>
        </w:rPr>
        <w:t>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14:paraId="69F32C75">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w:t>
      </w:r>
      <w:r>
        <w:rPr>
          <w:rFonts w:hint="eastAsia" w:ascii="宋体" w:hAnsi="宋体" w:cs="宋体"/>
          <w:szCs w:val="21"/>
          <w:lang w:val="en-US" w:eastAsia="zh-CN"/>
        </w:rPr>
        <w:t>7</w:t>
      </w:r>
      <w:r>
        <w:rPr>
          <w:rFonts w:hint="eastAsia" w:ascii="宋体" w:hAnsi="宋体" w:cs="宋体"/>
          <w:szCs w:val="21"/>
        </w:rPr>
        <w:t>本次招标拒绝列入政府取消投标资格记录期间的企业或个人投标。</w:t>
      </w:r>
    </w:p>
    <w:p w14:paraId="1FDFC2E5">
      <w:pPr>
        <w:keepNext w:val="0"/>
        <w:keepLines w:val="0"/>
        <w:pageBreakBefore w:val="0"/>
        <w:kinsoku/>
        <w:wordWrap/>
        <w:overflowPunct/>
        <w:topLinePunct w:val="0"/>
        <w:bidi w:val="0"/>
        <w:snapToGrid w:val="0"/>
        <w:spacing w:line="360" w:lineRule="auto"/>
        <w:textAlignment w:val="auto"/>
        <w:outlineLvl w:val="9"/>
        <w:rPr>
          <w:rFonts w:ascii="宋体" w:hAnsi="宋体" w:cs="宋体"/>
          <w:b/>
          <w:bCs/>
          <w:szCs w:val="21"/>
        </w:rPr>
      </w:pPr>
      <w:bookmarkStart w:id="17" w:name="_Toc31088"/>
      <w:r>
        <w:rPr>
          <w:rFonts w:hint="eastAsia" w:ascii="宋体" w:hAnsi="宋体" w:cs="宋体"/>
          <w:b/>
          <w:bCs/>
          <w:szCs w:val="21"/>
        </w:rPr>
        <w:t>三、获取招标文件</w:t>
      </w:r>
      <w:bookmarkEnd w:id="13"/>
      <w:bookmarkEnd w:id="14"/>
      <w:bookmarkEnd w:id="15"/>
      <w:bookmarkEnd w:id="16"/>
      <w:bookmarkEnd w:id="17"/>
    </w:p>
    <w:p w14:paraId="40CD5BED">
      <w:pPr>
        <w:keepNext w:val="0"/>
        <w:keepLines w:val="0"/>
        <w:pageBreakBefore w:val="0"/>
        <w:kinsoku/>
        <w:wordWrap/>
        <w:overflowPunct/>
        <w:topLinePunct w:val="0"/>
        <w:bidi w:val="0"/>
        <w:snapToGrid w:val="0"/>
        <w:spacing w:line="360" w:lineRule="auto"/>
        <w:ind w:firstLine="540"/>
        <w:textAlignment w:val="auto"/>
        <w:outlineLvl w:val="9"/>
        <w:rPr>
          <w:rFonts w:ascii="宋体" w:hAnsi="宋体" w:cs="宋体"/>
          <w:szCs w:val="21"/>
          <w:highlight w:val="none"/>
        </w:rPr>
      </w:pPr>
      <w:r>
        <w:rPr>
          <w:rFonts w:hint="eastAsia" w:ascii="宋体" w:hAnsi="宋体" w:cs="宋体"/>
          <w:szCs w:val="21"/>
          <w:highlight w:val="none"/>
        </w:rPr>
        <w:t>时间：</w:t>
      </w:r>
      <w:r>
        <w:rPr>
          <w:rFonts w:hint="eastAsia" w:ascii="宋体" w:hAnsi="宋体" w:cs="宋体"/>
          <w:szCs w:val="21"/>
          <w:highlight w:val="none"/>
          <w:u w:val="single"/>
          <w:lang w:eastAsia="zh-CN"/>
        </w:rPr>
        <w:t>2025年</w:t>
      </w:r>
      <w:r>
        <w:rPr>
          <w:rFonts w:hint="eastAsia" w:ascii="宋体" w:hAnsi="宋体" w:cs="宋体"/>
          <w:szCs w:val="21"/>
          <w:highlight w:val="none"/>
          <w:u w:val="single"/>
          <w:lang w:val="en-US" w:eastAsia="zh-CN"/>
        </w:rPr>
        <w:t>6</w:t>
      </w:r>
      <w:r>
        <w:rPr>
          <w:rFonts w:hint="eastAsia" w:ascii="宋体" w:hAnsi="宋体" w:cs="宋体"/>
          <w:szCs w:val="21"/>
          <w:highlight w:val="none"/>
          <w:u w:val="single"/>
          <w:lang w:eastAsia="zh-CN"/>
        </w:rPr>
        <w:t>月</w:t>
      </w:r>
      <w:r>
        <w:rPr>
          <w:rFonts w:hint="eastAsia" w:ascii="宋体" w:hAnsi="宋体" w:cs="宋体"/>
          <w:szCs w:val="21"/>
          <w:highlight w:val="none"/>
          <w:u w:val="single"/>
          <w:lang w:val="en-US" w:eastAsia="zh-CN"/>
        </w:rPr>
        <w:t>20</w:t>
      </w:r>
      <w:r>
        <w:rPr>
          <w:rFonts w:hint="eastAsia" w:ascii="宋体" w:hAnsi="宋体" w:cs="宋体"/>
          <w:szCs w:val="21"/>
          <w:highlight w:val="none"/>
          <w:u w:val="single"/>
        </w:rPr>
        <w:t>日至</w:t>
      </w:r>
      <w:r>
        <w:rPr>
          <w:rFonts w:hint="eastAsia" w:ascii="宋体" w:hAnsi="宋体" w:cs="宋体"/>
          <w:szCs w:val="21"/>
          <w:highlight w:val="none"/>
          <w:u w:val="single"/>
          <w:lang w:eastAsia="zh-CN"/>
        </w:rPr>
        <w:t>2025年</w:t>
      </w:r>
      <w:r>
        <w:rPr>
          <w:rFonts w:hint="eastAsia" w:ascii="宋体" w:hAnsi="宋体" w:cs="宋体"/>
          <w:szCs w:val="21"/>
          <w:highlight w:val="none"/>
          <w:u w:val="single"/>
          <w:lang w:val="en-US" w:eastAsia="zh-CN"/>
        </w:rPr>
        <w:t>6</w:t>
      </w:r>
      <w:r>
        <w:rPr>
          <w:rFonts w:hint="eastAsia" w:ascii="宋体" w:hAnsi="宋体" w:cs="宋体"/>
          <w:szCs w:val="21"/>
          <w:highlight w:val="none"/>
          <w:u w:val="single"/>
          <w:lang w:eastAsia="zh-CN"/>
        </w:rPr>
        <w:t>月</w:t>
      </w:r>
      <w:r>
        <w:rPr>
          <w:rFonts w:hint="eastAsia" w:ascii="宋体" w:hAnsi="宋体" w:cs="宋体"/>
          <w:szCs w:val="21"/>
          <w:highlight w:val="none"/>
          <w:u w:val="single"/>
          <w:lang w:val="en-US" w:eastAsia="zh-CN"/>
        </w:rPr>
        <w:t>27</w:t>
      </w:r>
      <w:r>
        <w:rPr>
          <w:rFonts w:hint="eastAsia" w:ascii="宋体" w:hAnsi="宋体" w:cs="宋体"/>
          <w:szCs w:val="21"/>
          <w:highlight w:val="none"/>
          <w:u w:val="single"/>
        </w:rPr>
        <w:t>日16时</w:t>
      </w:r>
    </w:p>
    <w:p w14:paraId="74517C08">
      <w:pPr>
        <w:keepNext w:val="0"/>
        <w:keepLines w:val="0"/>
        <w:pageBreakBefore w:val="0"/>
        <w:kinsoku/>
        <w:wordWrap/>
        <w:overflowPunct/>
        <w:topLinePunct w:val="0"/>
        <w:bidi w:val="0"/>
        <w:snapToGrid w:val="0"/>
        <w:spacing w:line="360" w:lineRule="auto"/>
        <w:ind w:firstLine="540"/>
        <w:textAlignment w:val="auto"/>
        <w:outlineLvl w:val="9"/>
        <w:rPr>
          <w:rFonts w:hint="eastAsia" w:ascii="宋体" w:hAnsi="宋体" w:cs="宋体"/>
          <w:szCs w:val="21"/>
        </w:rPr>
      </w:pPr>
      <w:r>
        <w:rPr>
          <w:rFonts w:hint="eastAsia" w:ascii="宋体" w:hAnsi="宋体" w:cs="宋体"/>
          <w:szCs w:val="21"/>
        </w:rPr>
        <w:t>地点：政府采购云平台（网址：http://www.zcygov.cn）</w:t>
      </w:r>
    </w:p>
    <w:p w14:paraId="2F53D0CF">
      <w:pPr>
        <w:keepNext w:val="0"/>
        <w:keepLines w:val="0"/>
        <w:pageBreakBefore w:val="0"/>
        <w:kinsoku/>
        <w:wordWrap/>
        <w:overflowPunct/>
        <w:topLinePunct w:val="0"/>
        <w:bidi w:val="0"/>
        <w:snapToGrid w:val="0"/>
        <w:spacing w:line="360" w:lineRule="auto"/>
        <w:ind w:firstLine="540"/>
        <w:textAlignment w:val="auto"/>
        <w:outlineLvl w:val="9"/>
        <w:rPr>
          <w:rFonts w:hint="eastAsia" w:ascii="宋体" w:hAnsi="宋体" w:cs="宋体"/>
          <w:szCs w:val="21"/>
          <w:highlight w:val="none"/>
          <w:u w:val="single"/>
        </w:rPr>
      </w:pPr>
      <w:r>
        <w:rPr>
          <w:rFonts w:hint="eastAsia" w:ascii="宋体" w:hAnsi="宋体" w:cs="宋体"/>
          <w:szCs w:val="21"/>
        </w:rPr>
        <w:t>方式：潜在投标人自行登录政府采购云平台（网址：http://www.zcygov.cn）按要求下载采购文件（操作路径：登录“政采云”平台-项目采购-获取采购文件-找到本项目-点击“申请获取采购文件”），其他途径获取的采购文件开标时一律按无效投标处理。</w:t>
      </w:r>
    </w:p>
    <w:p w14:paraId="0344DA5B">
      <w:pPr>
        <w:keepNext w:val="0"/>
        <w:keepLines w:val="0"/>
        <w:pageBreakBefore w:val="0"/>
        <w:kinsoku/>
        <w:wordWrap/>
        <w:overflowPunct/>
        <w:topLinePunct w:val="0"/>
        <w:bidi w:val="0"/>
        <w:snapToGrid w:val="0"/>
        <w:spacing w:line="360" w:lineRule="auto"/>
        <w:textAlignment w:val="auto"/>
        <w:outlineLvl w:val="9"/>
        <w:rPr>
          <w:rFonts w:ascii="宋体" w:hAnsi="宋体" w:cs="宋体"/>
          <w:b/>
          <w:bCs/>
          <w:szCs w:val="21"/>
          <w:highlight w:val="none"/>
        </w:rPr>
      </w:pPr>
      <w:bookmarkStart w:id="18" w:name="_Toc28359005"/>
      <w:bookmarkStart w:id="19" w:name="_Toc28359082"/>
      <w:bookmarkStart w:id="20" w:name="_Toc9235"/>
      <w:bookmarkStart w:id="21" w:name="_Toc35393793"/>
      <w:bookmarkStart w:id="22" w:name="_Toc35393624"/>
      <w:r>
        <w:rPr>
          <w:rFonts w:hint="eastAsia" w:ascii="宋体" w:hAnsi="宋体" w:cs="宋体"/>
          <w:b/>
          <w:bCs/>
          <w:szCs w:val="21"/>
          <w:highlight w:val="none"/>
        </w:rPr>
        <w:t>四、提交投标文件</w:t>
      </w:r>
      <w:bookmarkEnd w:id="18"/>
      <w:bookmarkEnd w:id="19"/>
      <w:r>
        <w:rPr>
          <w:rFonts w:hint="eastAsia" w:ascii="宋体" w:hAnsi="宋体" w:cs="宋体"/>
          <w:b/>
          <w:bCs/>
          <w:szCs w:val="21"/>
          <w:highlight w:val="none"/>
        </w:rPr>
        <w:t>截止时间、开标时间和地点</w:t>
      </w:r>
      <w:bookmarkEnd w:id="20"/>
      <w:bookmarkEnd w:id="21"/>
      <w:bookmarkEnd w:id="22"/>
    </w:p>
    <w:p w14:paraId="069D4CB6">
      <w:pPr>
        <w:keepNext w:val="0"/>
        <w:keepLines w:val="0"/>
        <w:pageBreakBefore w:val="0"/>
        <w:kinsoku/>
        <w:wordWrap/>
        <w:overflowPunct/>
        <w:topLinePunct w:val="0"/>
        <w:bidi w:val="0"/>
        <w:snapToGrid w:val="0"/>
        <w:spacing w:line="360" w:lineRule="auto"/>
        <w:ind w:firstLine="420" w:firstLineChars="200"/>
        <w:textAlignment w:val="auto"/>
        <w:outlineLvl w:val="9"/>
        <w:rPr>
          <w:rFonts w:ascii="宋体" w:hAnsi="宋体" w:cs="宋体"/>
          <w:bCs/>
          <w:szCs w:val="21"/>
          <w:highlight w:val="none"/>
        </w:rPr>
      </w:pPr>
      <w:r>
        <w:rPr>
          <w:rFonts w:hint="eastAsia" w:ascii="宋体" w:hAnsi="宋体" w:cs="宋体"/>
          <w:bCs/>
          <w:szCs w:val="21"/>
          <w:highlight w:val="none"/>
        </w:rPr>
        <w:t>截止时间：</w:t>
      </w:r>
      <w:r>
        <w:rPr>
          <w:rFonts w:hint="eastAsia" w:ascii="宋体" w:hAnsi="宋体" w:cs="宋体"/>
          <w:bCs/>
          <w:szCs w:val="21"/>
          <w:highlight w:val="none"/>
          <w:lang w:eastAsia="zh-CN"/>
        </w:rPr>
        <w:t>202</w:t>
      </w:r>
      <w:r>
        <w:rPr>
          <w:rFonts w:hint="eastAsia" w:ascii="宋体" w:hAnsi="宋体" w:cs="宋体"/>
          <w:bCs/>
          <w:szCs w:val="21"/>
          <w:highlight w:val="none"/>
          <w:lang w:val="en-US" w:eastAsia="zh-CN"/>
        </w:rPr>
        <w:t>5</w:t>
      </w:r>
      <w:r>
        <w:rPr>
          <w:rFonts w:hint="eastAsia" w:ascii="宋体" w:hAnsi="宋体" w:cs="宋体"/>
          <w:bCs/>
          <w:szCs w:val="21"/>
          <w:highlight w:val="none"/>
          <w:lang w:eastAsia="zh-CN"/>
        </w:rPr>
        <w:t>年</w:t>
      </w:r>
      <w:r>
        <w:rPr>
          <w:rFonts w:hint="eastAsia" w:ascii="宋体" w:hAnsi="宋体" w:cs="宋体"/>
          <w:bCs/>
          <w:szCs w:val="21"/>
          <w:highlight w:val="none"/>
          <w:lang w:val="en-US" w:eastAsia="zh-CN"/>
        </w:rPr>
        <w:t>7</w:t>
      </w:r>
      <w:r>
        <w:rPr>
          <w:rFonts w:hint="eastAsia" w:ascii="宋体" w:hAnsi="宋体" w:cs="宋体"/>
          <w:bCs/>
          <w:szCs w:val="21"/>
          <w:highlight w:val="none"/>
          <w:lang w:eastAsia="zh-CN"/>
        </w:rPr>
        <w:t>月</w:t>
      </w:r>
      <w:r>
        <w:rPr>
          <w:rFonts w:hint="eastAsia" w:ascii="宋体" w:hAnsi="宋体" w:cs="宋体"/>
          <w:bCs/>
          <w:szCs w:val="21"/>
          <w:highlight w:val="none"/>
          <w:lang w:val="en-US" w:eastAsia="zh-CN"/>
        </w:rPr>
        <w:t>10</w:t>
      </w:r>
      <w:r>
        <w:rPr>
          <w:rFonts w:hint="eastAsia" w:ascii="宋体" w:hAnsi="宋体" w:cs="宋体"/>
          <w:bCs/>
          <w:szCs w:val="21"/>
          <w:highlight w:val="none"/>
          <w:lang w:eastAsia="zh-CN"/>
        </w:rPr>
        <w:t>日</w:t>
      </w:r>
      <w:r>
        <w:rPr>
          <w:rFonts w:hint="eastAsia" w:ascii="宋体" w:hAnsi="宋体" w:cs="宋体"/>
          <w:bCs/>
          <w:szCs w:val="21"/>
          <w:highlight w:val="none"/>
          <w:lang w:val="en-US" w:eastAsia="zh-CN"/>
        </w:rPr>
        <w:t>13</w:t>
      </w:r>
      <w:r>
        <w:rPr>
          <w:rFonts w:hint="eastAsia" w:ascii="宋体" w:hAnsi="宋体" w:cs="宋体"/>
          <w:bCs/>
          <w:szCs w:val="21"/>
          <w:highlight w:val="none"/>
          <w:lang w:eastAsia="zh-CN"/>
        </w:rPr>
        <w:t>点</w:t>
      </w:r>
      <w:r>
        <w:rPr>
          <w:rFonts w:hint="eastAsia" w:ascii="宋体" w:hAnsi="宋体" w:cs="宋体"/>
          <w:bCs/>
          <w:szCs w:val="21"/>
          <w:highlight w:val="none"/>
          <w:lang w:val="en-US" w:eastAsia="zh-CN"/>
        </w:rPr>
        <w:t>0</w:t>
      </w:r>
      <w:r>
        <w:rPr>
          <w:rFonts w:hint="eastAsia" w:ascii="宋体" w:hAnsi="宋体" w:cs="宋体"/>
          <w:bCs/>
          <w:szCs w:val="21"/>
          <w:highlight w:val="none"/>
          <w:lang w:eastAsia="zh-CN"/>
        </w:rPr>
        <w:t>0分</w:t>
      </w:r>
      <w:r>
        <w:rPr>
          <w:rFonts w:hint="eastAsia" w:ascii="宋体" w:hAnsi="宋体" w:cs="宋体"/>
          <w:bCs/>
          <w:szCs w:val="21"/>
          <w:highlight w:val="none"/>
        </w:rPr>
        <w:t>（北京时间）</w:t>
      </w:r>
    </w:p>
    <w:p w14:paraId="76997D3B">
      <w:pPr>
        <w:keepNext w:val="0"/>
        <w:keepLines w:val="0"/>
        <w:pageBreakBefore w:val="0"/>
        <w:kinsoku/>
        <w:wordWrap/>
        <w:overflowPunct/>
        <w:topLinePunct w:val="0"/>
        <w:bidi w:val="0"/>
        <w:snapToGrid w:val="0"/>
        <w:spacing w:line="360" w:lineRule="auto"/>
        <w:ind w:firstLine="420" w:firstLineChars="200"/>
        <w:textAlignment w:val="auto"/>
        <w:outlineLvl w:val="9"/>
        <w:rPr>
          <w:rFonts w:hint="eastAsia" w:ascii="宋体" w:hAnsi="宋体" w:cs="宋体"/>
          <w:szCs w:val="21"/>
          <w:highlight w:val="none"/>
          <w:lang w:eastAsia="zh-CN"/>
        </w:rPr>
      </w:pPr>
      <w:r>
        <w:rPr>
          <w:rFonts w:hint="eastAsia" w:ascii="宋体" w:hAnsi="宋体" w:cs="宋体"/>
          <w:szCs w:val="21"/>
          <w:highlight w:val="none"/>
        </w:rPr>
        <w:t>地    点：</w:t>
      </w:r>
      <w:r>
        <w:rPr>
          <w:rFonts w:hint="eastAsia" w:ascii="宋体" w:hAnsi="宋体" w:cs="宋体"/>
          <w:szCs w:val="21"/>
          <w:highlight w:val="none"/>
          <w:lang w:eastAsia="zh-CN"/>
        </w:rPr>
        <w:t>长春市二道区洋浦大街6999号凯利中心AB栋101开标一室。</w:t>
      </w:r>
    </w:p>
    <w:p w14:paraId="1DF7523B">
      <w:pPr>
        <w:keepNext w:val="0"/>
        <w:keepLines w:val="0"/>
        <w:pageBreakBefore w:val="0"/>
        <w:kinsoku/>
        <w:wordWrap/>
        <w:overflowPunct/>
        <w:topLinePunct w:val="0"/>
        <w:bidi w:val="0"/>
        <w:snapToGrid w:val="0"/>
        <w:spacing w:line="360" w:lineRule="auto"/>
        <w:ind w:firstLine="420" w:firstLineChars="200"/>
        <w:textAlignment w:val="auto"/>
        <w:outlineLvl w:val="9"/>
        <w:rPr>
          <w:rFonts w:hint="eastAsia" w:ascii="宋体" w:hAnsi="宋体" w:cs="宋体"/>
          <w:szCs w:val="21"/>
          <w:highlight w:val="none"/>
          <w:lang w:eastAsia="zh-CN"/>
        </w:rPr>
      </w:pPr>
      <w:r>
        <w:rPr>
          <w:rFonts w:hint="eastAsia" w:ascii="宋体" w:hAnsi="宋体" w:cs="宋体"/>
          <w:szCs w:val="21"/>
          <w:highlight w:val="none"/>
          <w:lang w:eastAsia="zh-CN"/>
        </w:rPr>
        <w:t>本项目为全流程电子化项目，通过“政采云”平台（http：//www.zcygov.cn）实行在线电子投标，投标人应先安装“政采云投标客户端”（请自行前往“政采云”平台进行下载），并按照本项目</w:t>
      </w:r>
      <w:r>
        <w:rPr>
          <w:rFonts w:hint="eastAsia" w:ascii="宋体" w:hAnsi="宋体" w:cs="宋体"/>
          <w:szCs w:val="21"/>
          <w:highlight w:val="none"/>
          <w:lang w:val="en-US" w:eastAsia="zh-CN"/>
        </w:rPr>
        <w:t>招标</w:t>
      </w:r>
      <w:r>
        <w:rPr>
          <w:rFonts w:hint="eastAsia" w:ascii="宋体" w:hAnsi="宋体" w:cs="宋体"/>
          <w:szCs w:val="21"/>
          <w:highlight w:val="none"/>
          <w:lang w:eastAsia="zh-CN"/>
        </w:rPr>
        <w:t>文件和“政采云”平台的要求编制、加密后在投标文件截止时间前通过网络上传至“政采云”平台，未在规定时间内提交或者未按照招标文件要求签章、加密的电子投标文件，政采云平台（https://www.zcygov.cn/）将拒收。投标人在“政采云”平台提交电子版投标文件时，请填写参加采购活动经办人联系方式。</w:t>
      </w:r>
    </w:p>
    <w:p w14:paraId="618D8E8F">
      <w:pPr>
        <w:keepNext w:val="0"/>
        <w:keepLines w:val="0"/>
        <w:pageBreakBefore w:val="0"/>
        <w:kinsoku/>
        <w:wordWrap/>
        <w:overflowPunct/>
        <w:topLinePunct w:val="0"/>
        <w:bidi w:val="0"/>
        <w:snapToGrid w:val="0"/>
        <w:spacing w:line="360" w:lineRule="auto"/>
        <w:ind w:firstLine="420" w:firstLineChars="200"/>
        <w:textAlignment w:val="auto"/>
        <w:outlineLvl w:val="9"/>
        <w:rPr>
          <w:rFonts w:ascii="宋体" w:hAnsi="宋体" w:cs="宋体"/>
          <w:bCs/>
          <w:szCs w:val="21"/>
          <w:highlight w:val="none"/>
          <w:u w:val="single"/>
        </w:rPr>
      </w:pPr>
      <w:r>
        <w:rPr>
          <w:rFonts w:hint="eastAsia" w:ascii="宋体" w:hAnsi="宋体" w:cs="宋体"/>
          <w:szCs w:val="21"/>
          <w:highlight w:val="none"/>
          <w:lang w:eastAsia="zh-CN"/>
        </w:rPr>
        <w:t>投标操作流程：投标人在政府采购云平台网注册入库成为正式投标人后，在平台上按《政府采购项目电子交易管理操作指南-投标人》进行投标操作。</w:t>
      </w:r>
    </w:p>
    <w:p w14:paraId="4E04A093">
      <w:pPr>
        <w:keepNext w:val="0"/>
        <w:keepLines w:val="0"/>
        <w:pageBreakBefore w:val="0"/>
        <w:kinsoku/>
        <w:wordWrap/>
        <w:overflowPunct/>
        <w:topLinePunct w:val="0"/>
        <w:bidi w:val="0"/>
        <w:snapToGrid w:val="0"/>
        <w:spacing w:line="360" w:lineRule="auto"/>
        <w:textAlignment w:val="auto"/>
        <w:outlineLvl w:val="9"/>
        <w:rPr>
          <w:rFonts w:ascii="宋体" w:hAnsi="宋体" w:cs="宋体"/>
          <w:b/>
          <w:bCs/>
          <w:szCs w:val="21"/>
          <w:highlight w:val="none"/>
        </w:rPr>
      </w:pPr>
      <w:bookmarkStart w:id="23" w:name="_Toc32459"/>
      <w:bookmarkStart w:id="24" w:name="_Toc35393794"/>
      <w:bookmarkStart w:id="25" w:name="_Toc28359007"/>
      <w:bookmarkStart w:id="26" w:name="_Toc28359084"/>
      <w:bookmarkStart w:id="27" w:name="_Toc35393625"/>
      <w:r>
        <w:rPr>
          <w:rFonts w:hint="eastAsia" w:ascii="宋体" w:hAnsi="宋体" w:cs="宋体"/>
          <w:b/>
          <w:bCs/>
          <w:szCs w:val="21"/>
          <w:highlight w:val="none"/>
        </w:rPr>
        <w:t>五、公告期限</w:t>
      </w:r>
      <w:bookmarkEnd w:id="23"/>
      <w:bookmarkEnd w:id="24"/>
      <w:bookmarkEnd w:id="25"/>
      <w:bookmarkEnd w:id="26"/>
      <w:bookmarkEnd w:id="27"/>
    </w:p>
    <w:p w14:paraId="2ACCF099">
      <w:pPr>
        <w:keepNext w:val="0"/>
        <w:keepLines w:val="0"/>
        <w:pageBreakBefore w:val="0"/>
        <w:kinsoku/>
        <w:wordWrap/>
        <w:overflowPunct/>
        <w:topLinePunct w:val="0"/>
        <w:bidi w:val="0"/>
        <w:snapToGrid w:val="0"/>
        <w:spacing w:line="360" w:lineRule="auto"/>
        <w:ind w:firstLine="420" w:firstLineChars="200"/>
        <w:textAlignment w:val="auto"/>
        <w:outlineLvl w:val="9"/>
        <w:rPr>
          <w:rFonts w:ascii="宋体" w:hAnsi="宋体" w:cs="宋体"/>
          <w:kern w:val="0"/>
          <w:szCs w:val="21"/>
          <w:highlight w:val="none"/>
        </w:rPr>
      </w:pPr>
      <w:r>
        <w:rPr>
          <w:rFonts w:hint="eastAsia" w:ascii="宋体" w:hAnsi="宋体" w:cs="宋体"/>
          <w:kern w:val="0"/>
          <w:szCs w:val="21"/>
          <w:highlight w:val="none"/>
        </w:rPr>
        <w:t>自本公告发布之日起5个工作日。</w:t>
      </w:r>
    </w:p>
    <w:p w14:paraId="5B9C9230">
      <w:pPr>
        <w:keepNext w:val="0"/>
        <w:keepLines w:val="0"/>
        <w:pageBreakBefore w:val="0"/>
        <w:kinsoku/>
        <w:wordWrap/>
        <w:overflowPunct/>
        <w:topLinePunct w:val="0"/>
        <w:bidi w:val="0"/>
        <w:snapToGrid w:val="0"/>
        <w:spacing w:line="360" w:lineRule="auto"/>
        <w:textAlignment w:val="auto"/>
        <w:outlineLvl w:val="9"/>
        <w:rPr>
          <w:rFonts w:ascii="宋体" w:hAnsi="宋体" w:cs="宋体"/>
          <w:b/>
          <w:bCs/>
          <w:szCs w:val="21"/>
          <w:highlight w:val="none"/>
        </w:rPr>
      </w:pPr>
      <w:bookmarkStart w:id="28" w:name="_Toc35393795"/>
      <w:bookmarkStart w:id="29" w:name="_Toc35393626"/>
      <w:bookmarkStart w:id="30" w:name="_Toc21612"/>
      <w:r>
        <w:rPr>
          <w:rFonts w:hint="eastAsia" w:ascii="宋体" w:hAnsi="宋体" w:cs="宋体"/>
          <w:b/>
          <w:bCs/>
          <w:szCs w:val="21"/>
          <w:highlight w:val="none"/>
        </w:rPr>
        <w:t>六、其他补充事宜</w:t>
      </w:r>
      <w:bookmarkEnd w:id="28"/>
      <w:bookmarkEnd w:id="29"/>
      <w:bookmarkEnd w:id="30"/>
    </w:p>
    <w:p w14:paraId="39B73C16">
      <w:pPr>
        <w:pStyle w:val="53"/>
        <w:keepNext w:val="0"/>
        <w:keepLines w:val="0"/>
        <w:pageBreakBefore w:val="0"/>
        <w:widowControl w:val="0"/>
        <w:kinsoku/>
        <w:wordWrap/>
        <w:overflowPunct/>
        <w:topLinePunct w:val="0"/>
        <w:autoSpaceDE/>
        <w:autoSpaceDN/>
        <w:bidi w:val="0"/>
        <w:adjustRightInd/>
        <w:snapToGrid w:val="0"/>
        <w:spacing w:line="360" w:lineRule="auto"/>
        <w:ind w:left="0" w:firstLine="420" w:firstLineChars="200"/>
        <w:textAlignment w:val="auto"/>
        <w:outlineLvl w:val="9"/>
        <w:rPr>
          <w:rFonts w:ascii="宋体" w:hAnsi="宋体" w:cs="宋体"/>
          <w:kern w:val="0"/>
          <w:szCs w:val="21"/>
          <w:highlight w:val="none"/>
        </w:rPr>
      </w:pPr>
      <w:r>
        <w:rPr>
          <w:rFonts w:hint="eastAsia" w:ascii="宋体" w:hAnsi="宋体" w:cs="宋体"/>
          <w:kern w:val="0"/>
          <w:szCs w:val="21"/>
          <w:highlight w:val="none"/>
        </w:rPr>
        <w:t>本次公告发布在“政采云”平台（http:// www.zcygov.cn），同步推送到吉林省政府采购网（http://www.ccgp-jilin.gov.cn/）、吉林省公共资源交易公共服务平台和中国政府采购网。</w:t>
      </w:r>
    </w:p>
    <w:p w14:paraId="59C53E25">
      <w:pPr>
        <w:keepNext w:val="0"/>
        <w:keepLines w:val="0"/>
        <w:pageBreakBefore w:val="0"/>
        <w:kinsoku/>
        <w:wordWrap/>
        <w:overflowPunct/>
        <w:topLinePunct w:val="0"/>
        <w:bidi w:val="0"/>
        <w:snapToGrid w:val="0"/>
        <w:spacing w:line="360" w:lineRule="auto"/>
        <w:textAlignment w:val="auto"/>
        <w:outlineLvl w:val="9"/>
        <w:rPr>
          <w:rFonts w:ascii="宋体" w:hAnsi="宋体" w:cs="宋体"/>
          <w:b/>
          <w:bCs/>
          <w:szCs w:val="21"/>
          <w:highlight w:val="none"/>
        </w:rPr>
      </w:pPr>
      <w:bookmarkStart w:id="31" w:name="_Toc280"/>
      <w:bookmarkStart w:id="32" w:name="_Toc28359085"/>
      <w:bookmarkStart w:id="33" w:name="_Toc35393627"/>
      <w:bookmarkStart w:id="34" w:name="_Toc35393796"/>
      <w:bookmarkStart w:id="35" w:name="_Toc28359008"/>
      <w:r>
        <w:rPr>
          <w:rFonts w:hint="eastAsia" w:ascii="宋体" w:hAnsi="宋体" w:cs="宋体"/>
          <w:b/>
          <w:bCs/>
          <w:szCs w:val="21"/>
          <w:highlight w:val="none"/>
        </w:rPr>
        <w:t>七、对本次招标提出询问，请按以下方式联系</w:t>
      </w:r>
      <w:bookmarkEnd w:id="31"/>
      <w:bookmarkEnd w:id="32"/>
      <w:bookmarkEnd w:id="33"/>
      <w:bookmarkEnd w:id="34"/>
      <w:bookmarkEnd w:id="35"/>
    </w:p>
    <w:p w14:paraId="4C8F17A1">
      <w:pPr>
        <w:keepNext w:val="0"/>
        <w:keepLines w:val="0"/>
        <w:pageBreakBefore w:val="0"/>
        <w:widowControl/>
        <w:kinsoku/>
        <w:wordWrap/>
        <w:overflowPunct/>
        <w:topLinePunct w:val="0"/>
        <w:bidi w:val="0"/>
        <w:snapToGrid w:val="0"/>
        <w:spacing w:line="360" w:lineRule="auto"/>
        <w:jc w:val="left"/>
        <w:textAlignment w:val="auto"/>
        <w:outlineLvl w:val="9"/>
        <w:rPr>
          <w:rFonts w:ascii="宋体" w:hAnsi="宋体" w:cs="宋体"/>
          <w:szCs w:val="21"/>
          <w:highlight w:val="none"/>
        </w:rPr>
      </w:pPr>
      <w:r>
        <w:rPr>
          <w:rFonts w:hint="eastAsia" w:ascii="宋体" w:hAnsi="宋体" w:cs="宋体"/>
          <w:szCs w:val="21"/>
          <w:highlight w:val="none"/>
        </w:rPr>
        <w:t xml:space="preserve">　　　  </w:t>
      </w:r>
      <w:bookmarkStart w:id="36" w:name="_Toc5528"/>
      <w:r>
        <w:rPr>
          <w:rFonts w:hint="eastAsia" w:ascii="宋体" w:hAnsi="宋体" w:cs="宋体"/>
          <w:szCs w:val="21"/>
          <w:highlight w:val="none"/>
        </w:rPr>
        <w:t>1.采购人信息</w:t>
      </w:r>
      <w:bookmarkEnd w:id="36"/>
    </w:p>
    <w:p w14:paraId="6F286B7F">
      <w:pPr>
        <w:keepNext w:val="0"/>
        <w:keepLines w:val="0"/>
        <w:pageBreakBefore w:val="0"/>
        <w:kinsoku/>
        <w:wordWrap/>
        <w:overflowPunct/>
        <w:topLinePunct w:val="0"/>
        <w:bidi w:val="0"/>
        <w:snapToGrid w:val="0"/>
        <w:spacing w:line="360" w:lineRule="auto"/>
        <w:ind w:left="1041" w:leftChars="371" w:hanging="262" w:hangingChars="125"/>
        <w:jc w:val="left"/>
        <w:textAlignment w:val="auto"/>
        <w:outlineLvl w:val="9"/>
        <w:rPr>
          <w:rFonts w:hint="eastAsia" w:ascii="宋体" w:hAnsi="宋体" w:eastAsia="宋体" w:cs="宋体"/>
          <w:szCs w:val="21"/>
          <w:highlight w:val="none"/>
          <w:lang w:eastAsia="zh-CN"/>
        </w:rPr>
      </w:pPr>
      <w:r>
        <w:rPr>
          <w:rFonts w:hint="eastAsia" w:ascii="宋体" w:hAnsi="宋体" w:cs="宋体"/>
          <w:szCs w:val="21"/>
          <w:highlight w:val="none"/>
        </w:rPr>
        <w:t>名 称：</w:t>
      </w:r>
      <w:r>
        <w:rPr>
          <w:rFonts w:hint="eastAsia" w:ascii="宋体" w:hAnsi="宋体" w:cs="宋体"/>
          <w:szCs w:val="21"/>
          <w:highlight w:val="none"/>
          <w:lang w:eastAsia="zh-CN"/>
        </w:rPr>
        <w:t>吉林省森林病虫防治检疫总站</w:t>
      </w:r>
    </w:p>
    <w:p w14:paraId="1474B3F6">
      <w:pPr>
        <w:keepNext w:val="0"/>
        <w:keepLines w:val="0"/>
        <w:pageBreakBefore w:val="0"/>
        <w:kinsoku/>
        <w:wordWrap/>
        <w:overflowPunct/>
        <w:topLinePunct w:val="0"/>
        <w:bidi w:val="0"/>
        <w:snapToGrid w:val="0"/>
        <w:spacing w:line="360" w:lineRule="auto"/>
        <w:ind w:left="1041" w:leftChars="371" w:hanging="262" w:hangingChars="125"/>
        <w:jc w:val="left"/>
        <w:textAlignment w:val="auto"/>
        <w:outlineLvl w:val="9"/>
        <w:rPr>
          <w:rFonts w:hint="default" w:ascii="宋体" w:hAnsi="宋体" w:eastAsia="宋体" w:cs="宋体"/>
          <w:szCs w:val="21"/>
          <w:highlight w:val="none"/>
          <w:u w:val="single"/>
          <w:lang w:val="en-US" w:eastAsia="zh-CN"/>
        </w:rPr>
      </w:pPr>
      <w:r>
        <w:rPr>
          <w:rFonts w:hint="eastAsia" w:ascii="宋体" w:hAnsi="宋体" w:cs="宋体"/>
          <w:szCs w:val="21"/>
          <w:highlight w:val="none"/>
        </w:rPr>
        <w:t>地址：</w:t>
      </w:r>
      <w:r>
        <w:rPr>
          <w:rFonts w:hint="eastAsia" w:ascii="宋体" w:hAnsi="宋体" w:cs="宋体"/>
          <w:szCs w:val="21"/>
          <w:highlight w:val="none"/>
          <w:u w:val="single"/>
          <w:lang w:val="en-US" w:eastAsia="zh-CN"/>
        </w:rPr>
        <w:t xml:space="preserve">  长春市亚泰大街3698号     </w:t>
      </w:r>
    </w:p>
    <w:p w14:paraId="14C97E1A">
      <w:pPr>
        <w:keepNext w:val="0"/>
        <w:keepLines w:val="0"/>
        <w:pageBreakBefore w:val="0"/>
        <w:kinsoku/>
        <w:wordWrap/>
        <w:overflowPunct/>
        <w:topLinePunct w:val="0"/>
        <w:bidi w:val="0"/>
        <w:snapToGrid w:val="0"/>
        <w:spacing w:line="360" w:lineRule="auto"/>
        <w:ind w:left="1041" w:leftChars="371" w:hanging="262" w:hangingChars="125"/>
        <w:jc w:val="left"/>
        <w:textAlignment w:val="auto"/>
        <w:outlineLvl w:val="9"/>
        <w:rPr>
          <w:rFonts w:hint="default" w:ascii="宋体" w:hAnsi="宋体" w:eastAsia="宋体" w:cs="宋体"/>
          <w:szCs w:val="21"/>
          <w:highlight w:val="none"/>
          <w:u w:val="single"/>
          <w:lang w:val="en-US" w:eastAsia="zh-CN"/>
        </w:rPr>
      </w:pPr>
      <w:r>
        <w:rPr>
          <w:rFonts w:hint="eastAsia" w:ascii="宋体" w:hAnsi="宋体" w:cs="宋体"/>
          <w:szCs w:val="21"/>
          <w:highlight w:val="none"/>
        </w:rPr>
        <w:t>联系方式：</w:t>
      </w:r>
      <w:bookmarkStart w:id="37" w:name="_Toc28359009"/>
      <w:bookmarkStart w:id="38" w:name="_Toc28359086"/>
      <w:r>
        <w:rPr>
          <w:rFonts w:hint="eastAsia" w:ascii="宋体" w:hAnsi="宋体" w:cs="宋体"/>
          <w:szCs w:val="21"/>
          <w:highlight w:val="none"/>
          <w:u w:val="single"/>
          <w:lang w:val="en-US" w:eastAsia="zh-CN"/>
        </w:rPr>
        <w:t xml:space="preserve"> 0431-88628996 </w:t>
      </w:r>
    </w:p>
    <w:p w14:paraId="2339DE91">
      <w:pPr>
        <w:keepNext w:val="0"/>
        <w:keepLines w:val="0"/>
        <w:pageBreakBefore w:val="0"/>
        <w:kinsoku/>
        <w:wordWrap/>
        <w:overflowPunct/>
        <w:topLinePunct w:val="0"/>
        <w:bidi w:val="0"/>
        <w:snapToGrid w:val="0"/>
        <w:spacing w:line="360" w:lineRule="auto"/>
        <w:ind w:left="1041" w:leftChars="371" w:hanging="262" w:hangingChars="125"/>
        <w:jc w:val="left"/>
        <w:textAlignment w:val="auto"/>
        <w:outlineLvl w:val="9"/>
        <w:rPr>
          <w:rFonts w:ascii="宋体" w:hAnsi="宋体" w:cs="宋体"/>
          <w:szCs w:val="21"/>
          <w:highlight w:val="none"/>
        </w:rPr>
      </w:pPr>
      <w:bookmarkStart w:id="39" w:name="_Toc24320"/>
      <w:r>
        <w:rPr>
          <w:rFonts w:hint="eastAsia" w:ascii="宋体" w:hAnsi="宋体" w:cs="宋体"/>
          <w:szCs w:val="21"/>
          <w:highlight w:val="none"/>
        </w:rPr>
        <w:t>2.采购代理机构信息</w:t>
      </w:r>
      <w:bookmarkEnd w:id="37"/>
      <w:bookmarkEnd w:id="38"/>
      <w:bookmarkEnd w:id="39"/>
    </w:p>
    <w:p w14:paraId="325296AB">
      <w:pPr>
        <w:keepNext w:val="0"/>
        <w:keepLines w:val="0"/>
        <w:pageBreakBefore w:val="0"/>
        <w:kinsoku/>
        <w:wordWrap/>
        <w:overflowPunct/>
        <w:topLinePunct w:val="0"/>
        <w:bidi w:val="0"/>
        <w:snapToGrid w:val="0"/>
        <w:spacing w:line="360" w:lineRule="auto"/>
        <w:ind w:left="1041" w:leftChars="371" w:hanging="262" w:hangingChars="125"/>
        <w:jc w:val="left"/>
        <w:textAlignment w:val="auto"/>
        <w:outlineLvl w:val="9"/>
        <w:rPr>
          <w:rFonts w:ascii="宋体" w:hAnsi="宋体" w:cs="宋体"/>
          <w:szCs w:val="21"/>
        </w:rPr>
      </w:pPr>
      <w:r>
        <w:rPr>
          <w:rFonts w:hint="eastAsia" w:ascii="宋体" w:hAnsi="宋体" w:cs="宋体"/>
          <w:szCs w:val="21"/>
        </w:rPr>
        <w:t>名 称：吉林省天成工程建设项目招标代理有限责任公司</w:t>
      </w:r>
    </w:p>
    <w:p w14:paraId="6AD222DA">
      <w:pPr>
        <w:keepNext w:val="0"/>
        <w:keepLines w:val="0"/>
        <w:pageBreakBefore w:val="0"/>
        <w:kinsoku/>
        <w:wordWrap/>
        <w:overflowPunct/>
        <w:topLinePunct w:val="0"/>
        <w:bidi w:val="0"/>
        <w:snapToGrid w:val="0"/>
        <w:spacing w:line="360" w:lineRule="auto"/>
        <w:ind w:left="1041" w:leftChars="371" w:hanging="262" w:hangingChars="125"/>
        <w:jc w:val="left"/>
        <w:textAlignment w:val="auto"/>
        <w:outlineLvl w:val="9"/>
        <w:rPr>
          <w:rFonts w:hint="default" w:ascii="宋体" w:hAnsi="宋体" w:eastAsia="宋体" w:cs="宋体"/>
          <w:szCs w:val="21"/>
          <w:lang w:val="en-US" w:eastAsia="zh-CN"/>
        </w:rPr>
      </w:pPr>
      <w:r>
        <w:rPr>
          <w:rFonts w:hint="eastAsia" w:ascii="宋体" w:hAnsi="宋体" w:cs="宋体"/>
          <w:szCs w:val="21"/>
        </w:rPr>
        <w:t>地　址：</w:t>
      </w:r>
      <w:r>
        <w:rPr>
          <w:rFonts w:hint="eastAsia" w:ascii="宋体" w:hAnsi="宋体" w:cs="宋体"/>
          <w:bCs/>
          <w:szCs w:val="21"/>
          <w:lang w:val="zh-CN"/>
        </w:rPr>
        <w:t>长春市生态大街3777号明宇广场A4座130</w:t>
      </w:r>
      <w:r>
        <w:rPr>
          <w:rFonts w:hint="eastAsia" w:ascii="宋体" w:hAnsi="宋体" w:cs="宋体"/>
          <w:bCs/>
          <w:szCs w:val="21"/>
          <w:lang w:val="en-US" w:eastAsia="zh-CN"/>
        </w:rPr>
        <w:t>5</w:t>
      </w:r>
      <w:r>
        <w:rPr>
          <w:rFonts w:hint="eastAsia" w:ascii="宋体" w:hAnsi="宋体" w:cs="宋体"/>
          <w:bCs/>
          <w:szCs w:val="21"/>
          <w:lang w:val="zh-CN"/>
        </w:rPr>
        <w:t>室</w:t>
      </w:r>
    </w:p>
    <w:p w14:paraId="650D931B">
      <w:pPr>
        <w:keepNext w:val="0"/>
        <w:keepLines w:val="0"/>
        <w:pageBreakBefore w:val="0"/>
        <w:kinsoku/>
        <w:wordWrap/>
        <w:overflowPunct/>
        <w:topLinePunct w:val="0"/>
        <w:bidi w:val="0"/>
        <w:snapToGrid w:val="0"/>
        <w:spacing w:line="360" w:lineRule="auto"/>
        <w:ind w:left="1041" w:leftChars="371" w:hanging="262" w:hangingChars="125"/>
        <w:jc w:val="left"/>
        <w:textAlignment w:val="auto"/>
        <w:outlineLvl w:val="9"/>
        <w:rPr>
          <w:rFonts w:ascii="宋体" w:hAnsi="宋体" w:cs="宋体"/>
          <w:szCs w:val="21"/>
        </w:rPr>
      </w:pPr>
      <w:r>
        <w:rPr>
          <w:rFonts w:hint="eastAsia" w:ascii="宋体" w:hAnsi="宋体" w:cs="宋体"/>
          <w:szCs w:val="21"/>
        </w:rPr>
        <w:t>联系方式：</w:t>
      </w:r>
      <w:bookmarkStart w:id="40" w:name="_Toc28359010"/>
      <w:bookmarkStart w:id="41" w:name="_Toc28359087"/>
      <w:r>
        <w:rPr>
          <w:rFonts w:hint="eastAsia" w:ascii="宋体" w:hAnsi="宋体" w:cs="宋体"/>
          <w:szCs w:val="21"/>
        </w:rPr>
        <w:t>0431-89983999</w:t>
      </w:r>
    </w:p>
    <w:p w14:paraId="60DDA52D">
      <w:pPr>
        <w:keepNext w:val="0"/>
        <w:keepLines w:val="0"/>
        <w:pageBreakBefore w:val="0"/>
        <w:kinsoku/>
        <w:wordWrap/>
        <w:overflowPunct/>
        <w:topLinePunct w:val="0"/>
        <w:bidi w:val="0"/>
        <w:snapToGrid w:val="0"/>
        <w:spacing w:line="360" w:lineRule="auto"/>
        <w:ind w:left="1041" w:leftChars="371" w:hanging="262" w:hangingChars="125"/>
        <w:jc w:val="left"/>
        <w:textAlignment w:val="auto"/>
        <w:outlineLvl w:val="9"/>
        <w:rPr>
          <w:rFonts w:ascii="宋体" w:hAnsi="宋体" w:cs="宋体"/>
          <w:szCs w:val="21"/>
        </w:rPr>
      </w:pPr>
      <w:bookmarkStart w:id="42" w:name="_Toc10946"/>
      <w:r>
        <w:rPr>
          <w:rFonts w:hint="eastAsia" w:ascii="宋体" w:hAnsi="宋体" w:cs="宋体"/>
          <w:szCs w:val="21"/>
        </w:rPr>
        <w:t>3.项目联系方式</w:t>
      </w:r>
      <w:bookmarkEnd w:id="40"/>
      <w:bookmarkEnd w:id="41"/>
      <w:bookmarkEnd w:id="42"/>
    </w:p>
    <w:p w14:paraId="4E5A5033">
      <w:pPr>
        <w:keepNext w:val="0"/>
        <w:keepLines w:val="0"/>
        <w:pageBreakBefore w:val="0"/>
        <w:kinsoku/>
        <w:wordWrap/>
        <w:overflowPunct/>
        <w:topLinePunct w:val="0"/>
        <w:bidi w:val="0"/>
        <w:snapToGrid w:val="0"/>
        <w:spacing w:line="360" w:lineRule="auto"/>
        <w:ind w:left="1041" w:leftChars="371" w:hanging="262" w:hangingChars="125"/>
        <w:jc w:val="left"/>
        <w:textAlignment w:val="auto"/>
        <w:outlineLvl w:val="9"/>
        <w:rPr>
          <w:rFonts w:hint="eastAsia" w:ascii="宋体" w:hAnsi="宋体" w:eastAsia="宋体" w:cs="宋体"/>
          <w:szCs w:val="21"/>
          <w:lang w:eastAsia="zh-CN"/>
        </w:rPr>
      </w:pPr>
      <w:r>
        <w:rPr>
          <w:rFonts w:hint="eastAsia" w:ascii="宋体" w:hAnsi="宋体" w:cs="宋体"/>
          <w:szCs w:val="21"/>
        </w:rPr>
        <w:t>项目联系人：</w:t>
      </w:r>
      <w:r>
        <w:rPr>
          <w:rFonts w:hint="eastAsia" w:ascii="宋体" w:hAnsi="宋体" w:cs="宋体"/>
          <w:szCs w:val="21"/>
          <w:lang w:val="en-US" w:eastAsia="zh-CN"/>
        </w:rPr>
        <w:t>胡帅</w:t>
      </w:r>
    </w:p>
    <w:p w14:paraId="7DAA65FC">
      <w:pPr>
        <w:keepNext w:val="0"/>
        <w:keepLines w:val="0"/>
        <w:pageBreakBefore w:val="0"/>
        <w:kinsoku/>
        <w:wordWrap/>
        <w:overflowPunct/>
        <w:topLinePunct w:val="0"/>
        <w:bidi w:val="0"/>
        <w:snapToGrid w:val="0"/>
        <w:spacing w:line="360" w:lineRule="auto"/>
        <w:ind w:left="1041" w:leftChars="371" w:hanging="262" w:hangingChars="125"/>
        <w:jc w:val="left"/>
        <w:textAlignment w:val="auto"/>
        <w:outlineLvl w:val="9"/>
        <w:rPr>
          <w:rFonts w:hint="default" w:ascii="宋体" w:hAnsi="宋体" w:eastAsia="宋体" w:cs="宋体"/>
          <w:szCs w:val="21"/>
          <w:lang w:val="en-US" w:eastAsia="zh-CN"/>
        </w:rPr>
      </w:pPr>
      <w:r>
        <w:rPr>
          <w:rFonts w:hint="eastAsia" w:ascii="宋体" w:hAnsi="宋体" w:cs="宋体"/>
          <w:szCs w:val="21"/>
        </w:rPr>
        <w:t>电　话：</w:t>
      </w:r>
      <w:r>
        <w:rPr>
          <w:rFonts w:hint="eastAsia" w:ascii="宋体" w:hAnsi="宋体" w:cs="宋体"/>
          <w:szCs w:val="21"/>
          <w:lang w:val="en-US" w:eastAsia="zh-CN"/>
        </w:rPr>
        <w:t>13844880339</w:t>
      </w:r>
    </w:p>
    <w:p w14:paraId="75D61B18">
      <w:pPr>
        <w:rPr>
          <w:rFonts w:ascii="宋体" w:hAnsi="宋体" w:cs="宋体"/>
          <w:b/>
          <w:bCs/>
          <w:sz w:val="36"/>
          <w:szCs w:val="20"/>
        </w:rPr>
      </w:pPr>
      <w:r>
        <w:rPr>
          <w:rFonts w:hint="eastAsia" w:ascii="宋体" w:hAnsi="宋体" w:cs="宋体"/>
          <w:b/>
          <w:bCs/>
          <w:sz w:val="36"/>
          <w:szCs w:val="20"/>
          <w:lang w:val="zh-CN"/>
        </w:rPr>
        <w:br w:type="page"/>
      </w:r>
    </w:p>
    <w:p w14:paraId="10177622">
      <w:pPr>
        <w:spacing w:line="480" w:lineRule="exact"/>
        <w:jc w:val="center"/>
        <w:outlineLvl w:val="0"/>
        <w:rPr>
          <w:rFonts w:ascii="宋体" w:hAnsi="宋体" w:cs="宋体"/>
        </w:rPr>
      </w:pPr>
      <w:bookmarkStart w:id="43" w:name="_Toc18220"/>
      <w:bookmarkStart w:id="44" w:name="_Toc4396"/>
      <w:bookmarkStart w:id="45" w:name="_Toc20528"/>
      <w:bookmarkStart w:id="46" w:name="_Toc13658"/>
      <w:bookmarkStart w:id="47" w:name="_Toc9920"/>
      <w:bookmarkStart w:id="48" w:name="_Toc24675"/>
      <w:bookmarkStart w:id="49" w:name="_Toc14705"/>
      <w:r>
        <w:rPr>
          <w:rFonts w:hint="eastAsia" w:ascii="宋体" w:hAnsi="宋体" w:cs="宋体"/>
          <w:b/>
          <w:bCs/>
          <w:sz w:val="36"/>
          <w:szCs w:val="20"/>
        </w:rPr>
        <w:t>第二章 投标人须知</w:t>
      </w:r>
      <w:bookmarkEnd w:id="43"/>
      <w:bookmarkEnd w:id="44"/>
      <w:bookmarkEnd w:id="45"/>
      <w:bookmarkEnd w:id="46"/>
      <w:bookmarkEnd w:id="47"/>
      <w:bookmarkEnd w:id="48"/>
      <w:bookmarkEnd w:id="49"/>
      <w:bookmarkStart w:id="50" w:name="_Toc455213240"/>
      <w:bookmarkEnd w:id="50"/>
      <w:bookmarkStart w:id="51" w:name="_Toc256013807"/>
      <w:bookmarkEnd w:id="51"/>
      <w:bookmarkStart w:id="52" w:name="_Toc455213197"/>
      <w:bookmarkEnd w:id="52"/>
      <w:bookmarkStart w:id="53" w:name="_Toc367975914"/>
      <w:bookmarkEnd w:id="53"/>
      <w:bookmarkStart w:id="54" w:name="_Toc455213241"/>
      <w:bookmarkStart w:id="55" w:name="_Toc455213198"/>
      <w:bookmarkStart w:id="56" w:name="_Toc256013808"/>
      <w:bookmarkStart w:id="57" w:name="_Toc367975915"/>
    </w:p>
    <w:p w14:paraId="1038F483">
      <w:pPr>
        <w:rPr>
          <w:rFonts w:ascii="宋体" w:hAnsi="宋体" w:cs="宋体"/>
        </w:rPr>
      </w:pPr>
    </w:p>
    <w:p w14:paraId="302AB835">
      <w:pPr>
        <w:autoSpaceDE w:val="0"/>
        <w:autoSpaceDN w:val="0"/>
        <w:adjustRightInd w:val="0"/>
        <w:spacing w:line="360" w:lineRule="auto"/>
        <w:outlineLvl w:val="9"/>
        <w:rPr>
          <w:rFonts w:ascii="宋体" w:hAnsi="宋体" w:cs="宋体"/>
          <w:b/>
          <w:szCs w:val="21"/>
          <w:lang w:val="zh-CN"/>
        </w:rPr>
      </w:pPr>
      <w:bookmarkStart w:id="58" w:name="_Toc11922"/>
      <w:r>
        <w:rPr>
          <w:rFonts w:hint="eastAsia" w:ascii="宋体" w:hAnsi="宋体" w:cs="宋体"/>
          <w:b/>
          <w:szCs w:val="21"/>
          <w:lang w:val="zh-CN"/>
        </w:rPr>
        <w:t>投标人须知前附表</w:t>
      </w:r>
      <w:bookmarkEnd w:id="58"/>
    </w:p>
    <w:tbl>
      <w:tblPr>
        <w:tblStyle w:val="24"/>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984"/>
        <w:gridCol w:w="6237"/>
      </w:tblGrid>
      <w:tr w14:paraId="17972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vAlign w:val="center"/>
          </w:tcPr>
          <w:p w14:paraId="19DB4217">
            <w:pPr>
              <w:autoSpaceDE w:val="0"/>
              <w:autoSpaceDN w:val="0"/>
              <w:adjustRightInd w:val="0"/>
              <w:spacing w:line="400" w:lineRule="exact"/>
              <w:jc w:val="center"/>
              <w:outlineLvl w:val="9"/>
              <w:rPr>
                <w:rFonts w:ascii="宋体" w:hAnsi="宋体" w:cs="宋体"/>
                <w:b/>
                <w:szCs w:val="21"/>
                <w:lang w:val="zh-CN"/>
              </w:rPr>
            </w:pPr>
            <w:r>
              <w:rPr>
                <w:rFonts w:hint="eastAsia" w:ascii="宋体" w:hAnsi="宋体" w:cs="宋体"/>
                <w:b/>
                <w:szCs w:val="21"/>
                <w:lang w:val="zh-CN"/>
              </w:rPr>
              <w:t>条款号</w:t>
            </w:r>
          </w:p>
        </w:tc>
        <w:tc>
          <w:tcPr>
            <w:tcW w:w="1984" w:type="dxa"/>
            <w:vAlign w:val="center"/>
          </w:tcPr>
          <w:p w14:paraId="3E9E6DEE">
            <w:pPr>
              <w:autoSpaceDE w:val="0"/>
              <w:autoSpaceDN w:val="0"/>
              <w:adjustRightInd w:val="0"/>
              <w:spacing w:line="400" w:lineRule="exact"/>
              <w:jc w:val="center"/>
              <w:outlineLvl w:val="9"/>
              <w:rPr>
                <w:rFonts w:ascii="宋体" w:hAnsi="宋体" w:cs="宋体"/>
                <w:b/>
                <w:szCs w:val="21"/>
                <w:lang w:val="zh-CN"/>
              </w:rPr>
            </w:pPr>
            <w:r>
              <w:rPr>
                <w:rFonts w:hint="eastAsia" w:ascii="宋体" w:hAnsi="宋体" w:cs="宋体"/>
                <w:b/>
                <w:szCs w:val="21"/>
                <w:lang w:val="zh-CN"/>
              </w:rPr>
              <w:t>条款名称</w:t>
            </w:r>
          </w:p>
        </w:tc>
        <w:tc>
          <w:tcPr>
            <w:tcW w:w="6237" w:type="dxa"/>
            <w:vAlign w:val="center"/>
          </w:tcPr>
          <w:p w14:paraId="6B2BA635">
            <w:pPr>
              <w:autoSpaceDE w:val="0"/>
              <w:autoSpaceDN w:val="0"/>
              <w:adjustRightInd w:val="0"/>
              <w:spacing w:line="400" w:lineRule="exact"/>
              <w:jc w:val="center"/>
              <w:outlineLvl w:val="9"/>
              <w:rPr>
                <w:rFonts w:ascii="宋体" w:hAnsi="宋体" w:cs="宋体"/>
                <w:b/>
                <w:szCs w:val="21"/>
                <w:lang w:val="zh-CN"/>
              </w:rPr>
            </w:pPr>
            <w:r>
              <w:rPr>
                <w:rFonts w:hint="eastAsia" w:ascii="宋体" w:hAnsi="宋体" w:cs="宋体"/>
                <w:b/>
                <w:szCs w:val="21"/>
                <w:lang w:val="zh-CN"/>
              </w:rPr>
              <w:t>编列内容</w:t>
            </w:r>
          </w:p>
        </w:tc>
      </w:tr>
      <w:tr w14:paraId="06B05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1" w:type="dxa"/>
            <w:vAlign w:val="center"/>
          </w:tcPr>
          <w:p w14:paraId="0A139EE5">
            <w:pPr>
              <w:autoSpaceDE w:val="0"/>
              <w:autoSpaceDN w:val="0"/>
              <w:adjustRightInd w:val="0"/>
              <w:spacing w:line="400" w:lineRule="exact"/>
              <w:jc w:val="center"/>
              <w:outlineLvl w:val="9"/>
              <w:rPr>
                <w:rFonts w:ascii="宋体" w:hAnsi="宋体" w:cs="宋体"/>
                <w:bCs/>
                <w:szCs w:val="21"/>
                <w:lang w:val="zh-CN"/>
              </w:rPr>
            </w:pPr>
            <w:r>
              <w:rPr>
                <w:rFonts w:hint="eastAsia" w:ascii="宋体" w:hAnsi="宋体" w:cs="宋体"/>
                <w:bCs/>
                <w:szCs w:val="21"/>
                <w:lang w:val="zh-CN"/>
              </w:rPr>
              <w:t>1.1.2</w:t>
            </w:r>
          </w:p>
        </w:tc>
        <w:tc>
          <w:tcPr>
            <w:tcW w:w="1984" w:type="dxa"/>
            <w:vAlign w:val="center"/>
          </w:tcPr>
          <w:p w14:paraId="320062F9">
            <w:pPr>
              <w:autoSpaceDE w:val="0"/>
              <w:autoSpaceDN w:val="0"/>
              <w:adjustRightInd w:val="0"/>
              <w:spacing w:line="400" w:lineRule="exact"/>
              <w:jc w:val="center"/>
              <w:outlineLvl w:val="9"/>
              <w:rPr>
                <w:rFonts w:ascii="宋体" w:hAnsi="宋体" w:cs="宋体"/>
                <w:bCs/>
                <w:szCs w:val="21"/>
                <w:highlight w:val="green"/>
                <w:lang w:val="zh-CN"/>
              </w:rPr>
            </w:pPr>
            <w:r>
              <w:rPr>
                <w:rFonts w:hint="eastAsia" w:ascii="宋体" w:hAnsi="宋体" w:cs="宋体"/>
                <w:bCs/>
                <w:szCs w:val="21"/>
                <w:lang w:val="zh-CN"/>
              </w:rPr>
              <w:t>采购人</w:t>
            </w:r>
          </w:p>
        </w:tc>
        <w:tc>
          <w:tcPr>
            <w:tcW w:w="6237" w:type="dxa"/>
            <w:vAlign w:val="center"/>
          </w:tcPr>
          <w:p w14:paraId="22776438">
            <w:pPr>
              <w:autoSpaceDE w:val="0"/>
              <w:autoSpaceDN w:val="0"/>
              <w:adjustRightInd w:val="0"/>
              <w:spacing w:line="400" w:lineRule="exact"/>
              <w:outlineLvl w:val="9"/>
              <w:rPr>
                <w:rFonts w:hint="eastAsia" w:ascii="宋体" w:hAnsi="宋体" w:eastAsia="宋体" w:cs="宋体"/>
                <w:szCs w:val="21"/>
                <w:highlight w:val="none"/>
                <w:lang w:eastAsia="zh-CN"/>
              </w:rPr>
            </w:pPr>
            <w:r>
              <w:rPr>
                <w:rFonts w:hint="eastAsia" w:ascii="宋体" w:hAnsi="宋体" w:cs="宋体"/>
                <w:szCs w:val="21"/>
                <w:highlight w:val="none"/>
                <w:lang w:val="zh-CN"/>
              </w:rPr>
              <w:t>采购人：</w:t>
            </w:r>
            <w:r>
              <w:rPr>
                <w:rFonts w:hint="eastAsia" w:ascii="宋体" w:hAnsi="宋体" w:cs="宋体"/>
                <w:szCs w:val="21"/>
                <w:highlight w:val="none"/>
                <w:u w:val="single"/>
                <w:lang w:eastAsia="zh-CN"/>
              </w:rPr>
              <w:t>吉林省森林病虫防治检疫总站</w:t>
            </w:r>
          </w:p>
          <w:p w14:paraId="4CF42FC7">
            <w:pPr>
              <w:autoSpaceDE w:val="0"/>
              <w:autoSpaceDN w:val="0"/>
              <w:adjustRightInd w:val="0"/>
              <w:spacing w:line="400" w:lineRule="exact"/>
              <w:outlineLvl w:val="9"/>
              <w:rPr>
                <w:rFonts w:hint="default" w:ascii="宋体" w:hAnsi="宋体" w:eastAsia="宋体" w:cs="宋体"/>
                <w:szCs w:val="21"/>
                <w:highlight w:val="none"/>
                <w:u w:val="single"/>
                <w:lang w:val="en-US" w:eastAsia="zh-CN"/>
              </w:rPr>
            </w:pPr>
            <w:r>
              <w:rPr>
                <w:rFonts w:hint="eastAsia" w:ascii="宋体" w:hAnsi="宋体" w:cs="宋体"/>
                <w:szCs w:val="21"/>
                <w:highlight w:val="none"/>
                <w:lang w:val="zh-CN"/>
              </w:rPr>
              <w:t>地</w:t>
            </w:r>
            <w:r>
              <w:rPr>
                <w:rFonts w:hint="eastAsia" w:ascii="宋体" w:hAnsi="宋体" w:cs="宋体"/>
                <w:szCs w:val="21"/>
                <w:highlight w:val="none"/>
              </w:rPr>
              <w:t xml:space="preserve">  </w:t>
            </w:r>
            <w:r>
              <w:rPr>
                <w:rFonts w:hint="eastAsia" w:ascii="宋体" w:hAnsi="宋体" w:cs="宋体"/>
                <w:szCs w:val="21"/>
                <w:highlight w:val="none"/>
                <w:lang w:val="zh-CN"/>
              </w:rPr>
              <w:t>址：</w:t>
            </w:r>
            <w:r>
              <w:rPr>
                <w:rFonts w:hint="eastAsia" w:ascii="宋体" w:hAnsi="宋体" w:cs="宋体"/>
                <w:szCs w:val="21"/>
                <w:highlight w:val="none"/>
                <w:u w:val="single"/>
                <w:lang w:val="en-US" w:eastAsia="zh-CN"/>
              </w:rPr>
              <w:t xml:space="preserve">长春市亚泰大街3698号    </w:t>
            </w:r>
          </w:p>
          <w:p w14:paraId="26B6AE50">
            <w:pPr>
              <w:autoSpaceDE w:val="0"/>
              <w:autoSpaceDN w:val="0"/>
              <w:adjustRightInd w:val="0"/>
              <w:spacing w:line="400" w:lineRule="exact"/>
              <w:outlineLvl w:val="9"/>
              <w:rPr>
                <w:rFonts w:hint="default" w:ascii="宋体" w:hAnsi="宋体" w:cs="宋体"/>
                <w:szCs w:val="21"/>
                <w:highlight w:val="none"/>
                <w:u w:val="single"/>
                <w:lang w:val="en-US"/>
              </w:rPr>
            </w:pPr>
            <w:r>
              <w:rPr>
                <w:rFonts w:hint="eastAsia" w:ascii="宋体" w:hAnsi="宋体" w:cs="宋体"/>
                <w:szCs w:val="21"/>
                <w:highlight w:val="none"/>
                <w:lang w:val="zh-CN"/>
              </w:rPr>
              <w:t>联系人：</w:t>
            </w:r>
            <w:r>
              <w:rPr>
                <w:rFonts w:hint="eastAsia" w:ascii="宋体" w:hAnsi="宋体" w:cs="宋体"/>
                <w:szCs w:val="21"/>
                <w:highlight w:val="none"/>
                <w:u w:val="single"/>
                <w:lang w:val="en-US" w:eastAsia="zh-CN"/>
              </w:rPr>
              <w:t>曲莹莹</w:t>
            </w:r>
          </w:p>
          <w:p w14:paraId="630B6A67">
            <w:pPr>
              <w:autoSpaceDE w:val="0"/>
              <w:autoSpaceDN w:val="0"/>
              <w:adjustRightInd w:val="0"/>
              <w:spacing w:line="400" w:lineRule="exact"/>
              <w:outlineLvl w:val="9"/>
              <w:rPr>
                <w:rFonts w:hint="default" w:ascii="宋体" w:hAnsi="宋体" w:eastAsia="宋体" w:cs="宋体"/>
                <w:szCs w:val="21"/>
                <w:highlight w:val="none"/>
                <w:u w:val="single"/>
                <w:lang w:val="en-US" w:eastAsia="zh-CN"/>
              </w:rPr>
            </w:pPr>
            <w:r>
              <w:rPr>
                <w:rFonts w:hint="eastAsia" w:ascii="宋体" w:hAnsi="宋体" w:cs="宋体"/>
                <w:szCs w:val="21"/>
                <w:highlight w:val="none"/>
                <w:lang w:val="zh-CN"/>
              </w:rPr>
              <w:t>电</w:t>
            </w:r>
            <w:r>
              <w:rPr>
                <w:rFonts w:hint="eastAsia" w:ascii="宋体" w:hAnsi="宋体" w:cs="宋体"/>
                <w:szCs w:val="21"/>
                <w:highlight w:val="none"/>
              </w:rPr>
              <w:t xml:space="preserve">  </w:t>
            </w:r>
            <w:r>
              <w:rPr>
                <w:rFonts w:hint="eastAsia" w:ascii="宋体" w:hAnsi="宋体" w:cs="宋体"/>
                <w:szCs w:val="21"/>
                <w:highlight w:val="none"/>
                <w:lang w:val="zh-CN"/>
              </w:rPr>
              <w:t>话：</w:t>
            </w:r>
            <w:r>
              <w:rPr>
                <w:rFonts w:hint="eastAsia" w:ascii="宋体" w:hAnsi="宋体" w:cs="宋体"/>
                <w:szCs w:val="21"/>
                <w:highlight w:val="none"/>
                <w:u w:val="single"/>
                <w:lang w:val="en-US" w:eastAsia="zh-CN"/>
              </w:rPr>
              <w:t xml:space="preserve">0431-88628996 </w:t>
            </w:r>
          </w:p>
        </w:tc>
      </w:tr>
      <w:tr w14:paraId="0C0E5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vAlign w:val="center"/>
          </w:tcPr>
          <w:p w14:paraId="0A05ABFD">
            <w:pPr>
              <w:autoSpaceDE w:val="0"/>
              <w:autoSpaceDN w:val="0"/>
              <w:adjustRightInd w:val="0"/>
              <w:spacing w:line="400" w:lineRule="exact"/>
              <w:jc w:val="center"/>
              <w:outlineLvl w:val="9"/>
              <w:rPr>
                <w:rFonts w:ascii="宋体" w:hAnsi="宋体" w:cs="宋体"/>
                <w:bCs/>
                <w:szCs w:val="21"/>
                <w:lang w:val="zh-CN"/>
              </w:rPr>
            </w:pPr>
            <w:r>
              <w:rPr>
                <w:rFonts w:hint="eastAsia" w:ascii="宋体" w:hAnsi="宋体" w:cs="宋体"/>
                <w:bCs/>
                <w:szCs w:val="21"/>
                <w:lang w:val="zh-CN"/>
              </w:rPr>
              <w:t>1.1.3</w:t>
            </w:r>
          </w:p>
        </w:tc>
        <w:tc>
          <w:tcPr>
            <w:tcW w:w="1984" w:type="dxa"/>
            <w:vAlign w:val="center"/>
          </w:tcPr>
          <w:p w14:paraId="3A055CA4">
            <w:pPr>
              <w:autoSpaceDE w:val="0"/>
              <w:autoSpaceDN w:val="0"/>
              <w:adjustRightInd w:val="0"/>
              <w:spacing w:line="400" w:lineRule="exact"/>
              <w:jc w:val="center"/>
              <w:outlineLvl w:val="9"/>
              <w:rPr>
                <w:rFonts w:ascii="宋体" w:hAnsi="宋体" w:cs="宋体"/>
                <w:bCs/>
                <w:szCs w:val="21"/>
                <w:lang w:val="zh-CN"/>
              </w:rPr>
            </w:pPr>
            <w:r>
              <w:rPr>
                <w:rFonts w:hint="eastAsia" w:ascii="宋体" w:hAnsi="宋体" w:cs="宋体"/>
                <w:bCs/>
                <w:szCs w:val="21"/>
                <w:lang w:val="zh-CN"/>
              </w:rPr>
              <w:t>招标代理机构</w:t>
            </w:r>
          </w:p>
        </w:tc>
        <w:tc>
          <w:tcPr>
            <w:tcW w:w="6237" w:type="dxa"/>
          </w:tcPr>
          <w:p w14:paraId="31FC5282">
            <w:pPr>
              <w:autoSpaceDE w:val="0"/>
              <w:autoSpaceDN w:val="0"/>
              <w:adjustRightInd w:val="0"/>
              <w:spacing w:line="400" w:lineRule="exact"/>
              <w:outlineLvl w:val="9"/>
              <w:rPr>
                <w:rFonts w:ascii="宋体" w:hAnsi="宋体" w:cs="宋体"/>
                <w:bCs/>
                <w:szCs w:val="21"/>
                <w:lang w:val="zh-CN"/>
              </w:rPr>
            </w:pPr>
            <w:r>
              <w:rPr>
                <w:rFonts w:hint="eastAsia" w:ascii="宋体" w:hAnsi="宋体" w:cs="宋体"/>
                <w:bCs/>
                <w:szCs w:val="21"/>
                <w:lang w:val="zh-CN"/>
              </w:rPr>
              <w:t>招标代理机构：吉林省天成工程建设项目招标代理有限责任公司</w:t>
            </w:r>
          </w:p>
          <w:p w14:paraId="262B9195">
            <w:pPr>
              <w:tabs>
                <w:tab w:val="center" w:pos="3010"/>
              </w:tabs>
              <w:autoSpaceDE w:val="0"/>
              <w:autoSpaceDN w:val="0"/>
              <w:adjustRightInd w:val="0"/>
              <w:spacing w:line="400" w:lineRule="exact"/>
              <w:outlineLvl w:val="9"/>
              <w:rPr>
                <w:rFonts w:hint="default" w:ascii="宋体" w:hAnsi="宋体" w:eastAsia="宋体" w:cs="宋体"/>
                <w:bCs/>
                <w:szCs w:val="21"/>
                <w:lang w:val="en-US" w:eastAsia="zh-CN"/>
              </w:rPr>
            </w:pPr>
            <w:r>
              <w:rPr>
                <w:rFonts w:hint="eastAsia" w:ascii="宋体" w:hAnsi="宋体" w:cs="宋体"/>
                <w:bCs/>
                <w:szCs w:val="21"/>
                <w:lang w:val="zh-CN"/>
              </w:rPr>
              <w:t>办公地址：长春市生态大街3777号明宇广场A4座130</w:t>
            </w:r>
            <w:r>
              <w:rPr>
                <w:rFonts w:hint="eastAsia" w:ascii="宋体" w:hAnsi="宋体" w:cs="宋体"/>
                <w:bCs/>
                <w:szCs w:val="21"/>
                <w:lang w:val="en-US" w:eastAsia="zh-CN"/>
              </w:rPr>
              <w:t>5</w:t>
            </w:r>
            <w:r>
              <w:rPr>
                <w:rFonts w:hint="eastAsia" w:ascii="宋体" w:hAnsi="宋体" w:cs="宋体"/>
                <w:bCs/>
                <w:szCs w:val="21"/>
                <w:lang w:val="zh-CN"/>
              </w:rPr>
              <w:t>室</w:t>
            </w:r>
          </w:p>
          <w:p w14:paraId="36697148">
            <w:pPr>
              <w:tabs>
                <w:tab w:val="center" w:pos="3010"/>
              </w:tabs>
              <w:autoSpaceDE w:val="0"/>
              <w:autoSpaceDN w:val="0"/>
              <w:adjustRightInd w:val="0"/>
              <w:spacing w:line="400" w:lineRule="exact"/>
              <w:outlineLvl w:val="9"/>
              <w:rPr>
                <w:rFonts w:ascii="宋体" w:hAnsi="宋体" w:cs="宋体"/>
                <w:bCs/>
                <w:szCs w:val="21"/>
                <w:lang w:val="zh-CN"/>
              </w:rPr>
            </w:pPr>
            <w:r>
              <w:rPr>
                <w:rFonts w:hint="eastAsia" w:ascii="宋体" w:hAnsi="宋体" w:cs="宋体"/>
                <w:bCs/>
                <w:szCs w:val="21"/>
                <w:lang w:val="zh-CN"/>
              </w:rPr>
              <w:t>联系人：</w:t>
            </w:r>
            <w:r>
              <w:rPr>
                <w:rFonts w:hint="eastAsia" w:ascii="宋体" w:hAnsi="宋体" w:cs="宋体"/>
                <w:bCs/>
                <w:szCs w:val="21"/>
                <w:lang w:val="en-US" w:eastAsia="zh-CN"/>
              </w:rPr>
              <w:t>胡帅</w:t>
            </w:r>
            <w:r>
              <w:rPr>
                <w:rFonts w:hint="eastAsia" w:ascii="宋体" w:hAnsi="宋体" w:cs="宋体"/>
                <w:bCs/>
                <w:szCs w:val="21"/>
                <w:lang w:val="zh-CN"/>
              </w:rPr>
              <w:t xml:space="preserve">   </w:t>
            </w:r>
          </w:p>
          <w:p w14:paraId="4F4BEAFC">
            <w:pPr>
              <w:autoSpaceDE w:val="0"/>
              <w:autoSpaceDN w:val="0"/>
              <w:adjustRightInd w:val="0"/>
              <w:spacing w:line="400" w:lineRule="exact"/>
              <w:outlineLvl w:val="9"/>
              <w:rPr>
                <w:rFonts w:hint="default" w:ascii="宋体" w:hAnsi="宋体" w:eastAsia="宋体" w:cs="宋体"/>
                <w:bCs/>
                <w:szCs w:val="21"/>
                <w:lang w:val="en-US" w:eastAsia="zh-CN"/>
              </w:rPr>
            </w:pPr>
            <w:r>
              <w:rPr>
                <w:rFonts w:hint="eastAsia" w:ascii="宋体" w:hAnsi="宋体" w:cs="宋体"/>
                <w:bCs/>
                <w:szCs w:val="21"/>
                <w:lang w:val="zh-CN"/>
              </w:rPr>
              <w:t>电话：</w:t>
            </w:r>
            <w:r>
              <w:rPr>
                <w:rFonts w:hint="eastAsia" w:ascii="宋体" w:hAnsi="宋体" w:cs="宋体"/>
                <w:bCs/>
                <w:szCs w:val="21"/>
                <w:lang w:val="en-US" w:eastAsia="zh-CN"/>
              </w:rPr>
              <w:t>13844880339</w:t>
            </w:r>
          </w:p>
        </w:tc>
      </w:tr>
      <w:tr w14:paraId="3B03D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vAlign w:val="center"/>
          </w:tcPr>
          <w:p w14:paraId="027C97FA">
            <w:pPr>
              <w:autoSpaceDE w:val="0"/>
              <w:autoSpaceDN w:val="0"/>
              <w:adjustRightInd w:val="0"/>
              <w:spacing w:line="400" w:lineRule="exact"/>
              <w:jc w:val="center"/>
              <w:outlineLvl w:val="9"/>
              <w:rPr>
                <w:rFonts w:ascii="宋体" w:hAnsi="宋体" w:cs="宋体"/>
                <w:bCs/>
                <w:szCs w:val="21"/>
                <w:lang w:val="zh-CN"/>
              </w:rPr>
            </w:pPr>
            <w:r>
              <w:rPr>
                <w:rFonts w:hint="eastAsia" w:ascii="宋体" w:hAnsi="宋体" w:cs="宋体"/>
                <w:bCs/>
                <w:szCs w:val="21"/>
                <w:lang w:val="zh-CN"/>
              </w:rPr>
              <w:t>1.1.4</w:t>
            </w:r>
          </w:p>
        </w:tc>
        <w:tc>
          <w:tcPr>
            <w:tcW w:w="1984" w:type="dxa"/>
            <w:vAlign w:val="center"/>
          </w:tcPr>
          <w:p w14:paraId="50BDAD77">
            <w:pPr>
              <w:autoSpaceDE w:val="0"/>
              <w:autoSpaceDN w:val="0"/>
              <w:adjustRightInd w:val="0"/>
              <w:spacing w:line="400" w:lineRule="exact"/>
              <w:jc w:val="center"/>
              <w:outlineLvl w:val="9"/>
              <w:rPr>
                <w:rFonts w:ascii="宋体" w:hAnsi="宋体" w:cs="宋体"/>
                <w:bCs/>
                <w:szCs w:val="21"/>
                <w:lang w:val="zh-CN"/>
              </w:rPr>
            </w:pPr>
            <w:r>
              <w:rPr>
                <w:rFonts w:hint="eastAsia" w:ascii="宋体" w:hAnsi="宋体" w:cs="宋体"/>
                <w:bCs/>
                <w:szCs w:val="21"/>
                <w:lang w:val="zh-CN"/>
              </w:rPr>
              <w:t>项目名称</w:t>
            </w:r>
          </w:p>
        </w:tc>
        <w:tc>
          <w:tcPr>
            <w:tcW w:w="6237" w:type="dxa"/>
            <w:vAlign w:val="center"/>
          </w:tcPr>
          <w:p w14:paraId="42596D29">
            <w:pPr>
              <w:autoSpaceDE w:val="0"/>
              <w:autoSpaceDN w:val="0"/>
              <w:adjustRightInd w:val="0"/>
              <w:spacing w:line="400" w:lineRule="exact"/>
              <w:outlineLvl w:val="9"/>
              <w:rPr>
                <w:rFonts w:ascii="宋体" w:hAnsi="宋体" w:cs="宋体"/>
                <w:szCs w:val="21"/>
                <w:lang w:val="zh-CN"/>
              </w:rPr>
            </w:pPr>
            <w:r>
              <w:rPr>
                <w:rFonts w:hint="eastAsia" w:ascii="宋体" w:hAnsi="宋体" w:cs="宋体"/>
                <w:szCs w:val="21"/>
                <w:lang w:val="zh-CN"/>
              </w:rPr>
              <w:t>省级林业有害生物灾（疫）情应急储备物资项目</w:t>
            </w:r>
          </w:p>
        </w:tc>
      </w:tr>
      <w:tr w14:paraId="5EAC9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101" w:type="dxa"/>
            <w:vAlign w:val="center"/>
          </w:tcPr>
          <w:p w14:paraId="3081467C">
            <w:pPr>
              <w:autoSpaceDE w:val="0"/>
              <w:autoSpaceDN w:val="0"/>
              <w:adjustRightInd w:val="0"/>
              <w:spacing w:line="400" w:lineRule="exact"/>
              <w:jc w:val="center"/>
              <w:outlineLvl w:val="9"/>
              <w:rPr>
                <w:rFonts w:ascii="宋体" w:hAnsi="宋体" w:cs="宋体"/>
                <w:bCs/>
                <w:szCs w:val="21"/>
                <w:lang w:val="zh-CN"/>
              </w:rPr>
            </w:pPr>
            <w:r>
              <w:rPr>
                <w:rFonts w:hint="eastAsia" w:ascii="宋体" w:hAnsi="宋体" w:cs="宋体"/>
                <w:bCs/>
                <w:szCs w:val="21"/>
                <w:lang w:val="zh-CN"/>
              </w:rPr>
              <w:t>1.1.5</w:t>
            </w:r>
          </w:p>
        </w:tc>
        <w:tc>
          <w:tcPr>
            <w:tcW w:w="1984" w:type="dxa"/>
            <w:vAlign w:val="center"/>
          </w:tcPr>
          <w:p w14:paraId="351FCBEE">
            <w:pPr>
              <w:autoSpaceDE w:val="0"/>
              <w:autoSpaceDN w:val="0"/>
              <w:adjustRightInd w:val="0"/>
              <w:spacing w:line="400" w:lineRule="exact"/>
              <w:jc w:val="center"/>
              <w:outlineLvl w:val="9"/>
              <w:rPr>
                <w:rFonts w:ascii="宋体" w:hAnsi="宋体" w:cs="宋体"/>
                <w:bCs/>
                <w:szCs w:val="21"/>
                <w:highlight w:val="none"/>
              </w:rPr>
            </w:pPr>
            <w:r>
              <w:rPr>
                <w:rFonts w:hint="eastAsia" w:ascii="宋体" w:hAnsi="宋体" w:cs="宋体"/>
                <w:bCs/>
                <w:szCs w:val="21"/>
                <w:highlight w:val="none"/>
                <w:lang w:val="zh-CN"/>
              </w:rPr>
              <w:t>交货地点</w:t>
            </w:r>
          </w:p>
        </w:tc>
        <w:tc>
          <w:tcPr>
            <w:tcW w:w="6237" w:type="dxa"/>
            <w:vAlign w:val="center"/>
          </w:tcPr>
          <w:p w14:paraId="770A4B1E">
            <w:pPr>
              <w:autoSpaceDE w:val="0"/>
              <w:autoSpaceDN w:val="0"/>
              <w:adjustRightInd w:val="0"/>
              <w:spacing w:line="400" w:lineRule="exact"/>
              <w:outlineLvl w:val="9"/>
              <w:rPr>
                <w:rFonts w:hint="eastAsia" w:ascii="宋体" w:hAnsi="宋体" w:eastAsia="宋体" w:cs="宋体"/>
                <w:szCs w:val="21"/>
                <w:highlight w:val="none"/>
                <w:lang w:val="zh-CN" w:eastAsia="zh-CN"/>
              </w:rPr>
            </w:pPr>
            <w:r>
              <w:rPr>
                <w:rFonts w:hint="eastAsia" w:ascii="宋体" w:hAnsi="宋体" w:cs="宋体"/>
                <w:szCs w:val="21"/>
                <w:highlight w:val="none"/>
                <w:lang w:val="en-US" w:eastAsia="zh-CN"/>
              </w:rPr>
              <w:t>省内各地采购人指定地点</w:t>
            </w:r>
          </w:p>
        </w:tc>
      </w:tr>
      <w:tr w14:paraId="1752F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vAlign w:val="center"/>
          </w:tcPr>
          <w:p w14:paraId="024BBF15">
            <w:pPr>
              <w:autoSpaceDE w:val="0"/>
              <w:autoSpaceDN w:val="0"/>
              <w:adjustRightInd w:val="0"/>
              <w:spacing w:line="400" w:lineRule="exact"/>
              <w:jc w:val="center"/>
              <w:outlineLvl w:val="9"/>
              <w:rPr>
                <w:rFonts w:ascii="宋体" w:hAnsi="宋体" w:cs="宋体"/>
                <w:bCs/>
                <w:szCs w:val="21"/>
                <w:lang w:val="zh-CN"/>
              </w:rPr>
            </w:pPr>
            <w:r>
              <w:rPr>
                <w:rFonts w:hint="eastAsia" w:ascii="宋体" w:hAnsi="宋体" w:cs="宋体"/>
                <w:bCs/>
                <w:szCs w:val="21"/>
                <w:lang w:val="zh-CN"/>
              </w:rPr>
              <w:t>l.2.1</w:t>
            </w:r>
          </w:p>
        </w:tc>
        <w:tc>
          <w:tcPr>
            <w:tcW w:w="1984" w:type="dxa"/>
            <w:vAlign w:val="center"/>
          </w:tcPr>
          <w:p w14:paraId="4042AA2E">
            <w:pPr>
              <w:autoSpaceDE w:val="0"/>
              <w:autoSpaceDN w:val="0"/>
              <w:adjustRightInd w:val="0"/>
              <w:spacing w:line="400" w:lineRule="exact"/>
              <w:jc w:val="center"/>
              <w:outlineLvl w:val="9"/>
              <w:rPr>
                <w:rFonts w:ascii="宋体" w:hAnsi="宋体" w:cs="宋体"/>
                <w:bCs/>
                <w:szCs w:val="21"/>
                <w:lang w:val="zh-CN"/>
              </w:rPr>
            </w:pPr>
            <w:r>
              <w:rPr>
                <w:rFonts w:hint="eastAsia" w:ascii="宋体" w:hAnsi="宋体" w:cs="宋体"/>
                <w:bCs/>
                <w:szCs w:val="21"/>
                <w:lang w:val="zh-CN"/>
              </w:rPr>
              <w:t>资金来源</w:t>
            </w:r>
          </w:p>
        </w:tc>
        <w:tc>
          <w:tcPr>
            <w:tcW w:w="6237" w:type="dxa"/>
            <w:vAlign w:val="center"/>
          </w:tcPr>
          <w:p w14:paraId="6D1F53AA">
            <w:pPr>
              <w:autoSpaceDE w:val="0"/>
              <w:autoSpaceDN w:val="0"/>
              <w:adjustRightInd w:val="0"/>
              <w:spacing w:line="400" w:lineRule="exact"/>
              <w:outlineLvl w:val="9"/>
              <w:rPr>
                <w:rFonts w:ascii="宋体" w:hAnsi="宋体" w:cs="宋体"/>
                <w:bCs/>
                <w:szCs w:val="21"/>
                <w:lang w:val="zh-CN"/>
              </w:rPr>
            </w:pPr>
            <w:r>
              <w:rPr>
                <w:rFonts w:hint="eastAsia" w:ascii="宋体" w:hAnsi="宋体" w:cs="宋体"/>
                <w:bCs/>
                <w:szCs w:val="21"/>
                <w:lang w:val="zh-CN"/>
              </w:rPr>
              <w:t>财政资金。</w:t>
            </w:r>
          </w:p>
        </w:tc>
      </w:tr>
      <w:tr w14:paraId="6E784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1" w:type="dxa"/>
            <w:vAlign w:val="center"/>
          </w:tcPr>
          <w:p w14:paraId="2B38EF31">
            <w:pPr>
              <w:autoSpaceDE w:val="0"/>
              <w:autoSpaceDN w:val="0"/>
              <w:adjustRightInd w:val="0"/>
              <w:spacing w:line="400" w:lineRule="exact"/>
              <w:jc w:val="center"/>
              <w:outlineLvl w:val="9"/>
              <w:rPr>
                <w:rFonts w:ascii="宋体" w:hAnsi="宋体" w:cs="宋体"/>
                <w:bCs/>
                <w:szCs w:val="21"/>
                <w:lang w:val="zh-CN"/>
              </w:rPr>
            </w:pPr>
            <w:r>
              <w:rPr>
                <w:rFonts w:hint="eastAsia" w:ascii="宋体" w:hAnsi="宋体" w:cs="宋体"/>
                <w:bCs/>
                <w:szCs w:val="21"/>
                <w:lang w:val="zh-CN"/>
              </w:rPr>
              <w:t>1.2.2</w:t>
            </w:r>
          </w:p>
        </w:tc>
        <w:tc>
          <w:tcPr>
            <w:tcW w:w="1984" w:type="dxa"/>
            <w:vAlign w:val="center"/>
          </w:tcPr>
          <w:p w14:paraId="081609F5">
            <w:pPr>
              <w:autoSpaceDE w:val="0"/>
              <w:autoSpaceDN w:val="0"/>
              <w:adjustRightInd w:val="0"/>
              <w:spacing w:line="400" w:lineRule="exact"/>
              <w:jc w:val="center"/>
              <w:outlineLvl w:val="9"/>
              <w:rPr>
                <w:rFonts w:ascii="宋体" w:hAnsi="宋体" w:cs="宋体"/>
                <w:bCs/>
                <w:szCs w:val="21"/>
                <w:lang w:val="zh-CN"/>
              </w:rPr>
            </w:pPr>
            <w:r>
              <w:rPr>
                <w:rFonts w:hint="eastAsia" w:ascii="宋体" w:hAnsi="宋体" w:cs="宋体"/>
                <w:bCs/>
                <w:szCs w:val="21"/>
                <w:lang w:val="zh-CN"/>
              </w:rPr>
              <w:t>出资比例</w:t>
            </w:r>
          </w:p>
        </w:tc>
        <w:tc>
          <w:tcPr>
            <w:tcW w:w="6237" w:type="dxa"/>
            <w:vAlign w:val="center"/>
          </w:tcPr>
          <w:p w14:paraId="63667352">
            <w:pPr>
              <w:autoSpaceDE w:val="0"/>
              <w:autoSpaceDN w:val="0"/>
              <w:adjustRightInd w:val="0"/>
              <w:spacing w:line="400" w:lineRule="exact"/>
              <w:outlineLvl w:val="9"/>
              <w:rPr>
                <w:rFonts w:ascii="宋体" w:hAnsi="宋体" w:cs="宋体"/>
                <w:bCs/>
                <w:szCs w:val="21"/>
                <w:lang w:val="zh-CN"/>
              </w:rPr>
            </w:pPr>
            <w:r>
              <w:rPr>
                <w:rFonts w:hint="eastAsia" w:ascii="宋体" w:hAnsi="宋体" w:cs="宋体"/>
                <w:bCs/>
                <w:szCs w:val="21"/>
                <w:lang w:val="zh-CN"/>
              </w:rPr>
              <w:t>100%。</w:t>
            </w:r>
          </w:p>
        </w:tc>
      </w:tr>
      <w:tr w14:paraId="4FFC8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vAlign w:val="center"/>
          </w:tcPr>
          <w:p w14:paraId="442288BC">
            <w:pPr>
              <w:autoSpaceDE w:val="0"/>
              <w:autoSpaceDN w:val="0"/>
              <w:adjustRightInd w:val="0"/>
              <w:spacing w:line="400" w:lineRule="exact"/>
              <w:jc w:val="center"/>
              <w:outlineLvl w:val="9"/>
              <w:rPr>
                <w:rFonts w:ascii="宋体" w:hAnsi="宋体" w:cs="宋体"/>
                <w:bCs/>
                <w:szCs w:val="21"/>
                <w:lang w:val="zh-CN"/>
              </w:rPr>
            </w:pPr>
            <w:r>
              <w:rPr>
                <w:rFonts w:hint="eastAsia" w:ascii="宋体" w:hAnsi="宋体" w:cs="宋体"/>
                <w:bCs/>
                <w:szCs w:val="21"/>
                <w:lang w:val="zh-CN"/>
              </w:rPr>
              <w:t>1.2.3</w:t>
            </w:r>
          </w:p>
        </w:tc>
        <w:tc>
          <w:tcPr>
            <w:tcW w:w="1984" w:type="dxa"/>
            <w:vAlign w:val="center"/>
          </w:tcPr>
          <w:p w14:paraId="0FE12735">
            <w:pPr>
              <w:autoSpaceDE w:val="0"/>
              <w:autoSpaceDN w:val="0"/>
              <w:adjustRightInd w:val="0"/>
              <w:spacing w:line="400" w:lineRule="exact"/>
              <w:jc w:val="center"/>
              <w:outlineLvl w:val="9"/>
              <w:rPr>
                <w:rFonts w:ascii="宋体" w:hAnsi="宋体" w:cs="宋体"/>
                <w:bCs/>
                <w:szCs w:val="21"/>
                <w:lang w:val="zh-CN"/>
              </w:rPr>
            </w:pPr>
            <w:r>
              <w:rPr>
                <w:rFonts w:hint="eastAsia" w:ascii="宋体" w:hAnsi="宋体" w:cs="宋体"/>
                <w:bCs/>
                <w:szCs w:val="21"/>
                <w:lang w:val="zh-CN"/>
              </w:rPr>
              <w:t>资金落实情况</w:t>
            </w:r>
          </w:p>
        </w:tc>
        <w:tc>
          <w:tcPr>
            <w:tcW w:w="6237" w:type="dxa"/>
            <w:vAlign w:val="center"/>
          </w:tcPr>
          <w:p w14:paraId="0D207332">
            <w:pPr>
              <w:autoSpaceDE w:val="0"/>
              <w:autoSpaceDN w:val="0"/>
              <w:adjustRightInd w:val="0"/>
              <w:spacing w:line="400" w:lineRule="exact"/>
              <w:outlineLvl w:val="9"/>
              <w:rPr>
                <w:rFonts w:ascii="宋体" w:hAnsi="宋体" w:cs="宋体"/>
                <w:bCs/>
                <w:szCs w:val="21"/>
                <w:lang w:val="zh-CN"/>
              </w:rPr>
            </w:pPr>
            <w:r>
              <w:rPr>
                <w:rFonts w:hint="eastAsia" w:ascii="宋体" w:hAnsi="宋体" w:cs="宋体"/>
                <w:bCs/>
                <w:szCs w:val="21"/>
                <w:lang w:val="zh-CN"/>
              </w:rPr>
              <w:t>已到位。</w:t>
            </w:r>
          </w:p>
        </w:tc>
      </w:tr>
      <w:tr w14:paraId="5707A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vAlign w:val="center"/>
          </w:tcPr>
          <w:p w14:paraId="3A774249">
            <w:pPr>
              <w:autoSpaceDE w:val="0"/>
              <w:autoSpaceDN w:val="0"/>
              <w:adjustRightInd w:val="0"/>
              <w:spacing w:line="400" w:lineRule="exact"/>
              <w:jc w:val="center"/>
              <w:outlineLvl w:val="9"/>
              <w:rPr>
                <w:rFonts w:ascii="宋体" w:hAnsi="宋体" w:cs="宋体"/>
                <w:bCs/>
                <w:szCs w:val="21"/>
                <w:highlight w:val="none"/>
                <w:lang w:val="zh-CN"/>
              </w:rPr>
            </w:pPr>
            <w:r>
              <w:rPr>
                <w:rFonts w:hint="eastAsia" w:ascii="宋体" w:hAnsi="宋体" w:cs="宋体"/>
                <w:bCs/>
                <w:szCs w:val="21"/>
                <w:highlight w:val="none"/>
                <w:lang w:val="zh-CN"/>
              </w:rPr>
              <w:t>1.3.1</w:t>
            </w:r>
          </w:p>
        </w:tc>
        <w:tc>
          <w:tcPr>
            <w:tcW w:w="1984" w:type="dxa"/>
            <w:vAlign w:val="center"/>
          </w:tcPr>
          <w:p w14:paraId="2960C37D">
            <w:pPr>
              <w:autoSpaceDE w:val="0"/>
              <w:autoSpaceDN w:val="0"/>
              <w:adjustRightInd w:val="0"/>
              <w:spacing w:line="400" w:lineRule="exact"/>
              <w:jc w:val="center"/>
              <w:outlineLvl w:val="9"/>
              <w:rPr>
                <w:rFonts w:ascii="宋体" w:hAnsi="宋体" w:cs="宋体"/>
                <w:bCs/>
                <w:szCs w:val="21"/>
                <w:highlight w:val="none"/>
                <w:lang w:val="zh-CN"/>
              </w:rPr>
            </w:pPr>
            <w:r>
              <w:rPr>
                <w:rFonts w:hint="eastAsia" w:ascii="宋体" w:hAnsi="宋体" w:cs="宋体"/>
                <w:bCs/>
                <w:szCs w:val="21"/>
                <w:highlight w:val="none"/>
                <w:lang w:val="zh-CN"/>
              </w:rPr>
              <w:t>采购内容</w:t>
            </w:r>
          </w:p>
        </w:tc>
        <w:tc>
          <w:tcPr>
            <w:tcW w:w="6237" w:type="dxa"/>
            <w:vAlign w:val="center"/>
          </w:tcPr>
          <w:p w14:paraId="5D0E28B4">
            <w:pPr>
              <w:autoSpaceDE w:val="0"/>
              <w:autoSpaceDN w:val="0"/>
              <w:adjustRightInd w:val="0"/>
              <w:spacing w:line="400" w:lineRule="exact"/>
              <w:outlineLvl w:val="9"/>
              <w:rPr>
                <w:rFonts w:ascii="宋体" w:hAnsi="宋体" w:cs="宋体"/>
                <w:snapToGrid w:val="0"/>
                <w:szCs w:val="21"/>
                <w:highlight w:val="none"/>
              </w:rPr>
            </w:pPr>
            <w:r>
              <w:rPr>
                <w:rFonts w:hint="eastAsia" w:ascii="宋体" w:hAnsi="宋体" w:cs="宋体"/>
                <w:snapToGrid w:val="0"/>
                <w:szCs w:val="21"/>
                <w:highlight w:val="none"/>
              </w:rPr>
              <w:t>林业有害生物防治药械、药剂（具体内容详见招标文件第五章技术标准和要求）。</w:t>
            </w:r>
          </w:p>
        </w:tc>
      </w:tr>
      <w:tr w14:paraId="08AD5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101" w:type="dxa"/>
            <w:vAlign w:val="center"/>
          </w:tcPr>
          <w:p w14:paraId="0FF217AC">
            <w:pPr>
              <w:autoSpaceDE w:val="0"/>
              <w:autoSpaceDN w:val="0"/>
              <w:adjustRightInd w:val="0"/>
              <w:spacing w:line="400" w:lineRule="exact"/>
              <w:jc w:val="center"/>
              <w:outlineLvl w:val="9"/>
              <w:rPr>
                <w:rFonts w:ascii="宋体" w:hAnsi="宋体" w:cs="宋体"/>
                <w:bCs/>
                <w:szCs w:val="21"/>
                <w:highlight w:val="none"/>
                <w:lang w:val="zh-CN"/>
              </w:rPr>
            </w:pPr>
            <w:r>
              <w:rPr>
                <w:rFonts w:hint="eastAsia" w:ascii="宋体" w:hAnsi="宋体" w:cs="宋体"/>
                <w:bCs/>
                <w:szCs w:val="21"/>
                <w:highlight w:val="none"/>
                <w:lang w:val="zh-CN"/>
              </w:rPr>
              <w:t>1.3.2</w:t>
            </w:r>
          </w:p>
        </w:tc>
        <w:tc>
          <w:tcPr>
            <w:tcW w:w="1984" w:type="dxa"/>
            <w:vAlign w:val="center"/>
          </w:tcPr>
          <w:p w14:paraId="35AE3F73">
            <w:pPr>
              <w:autoSpaceDE w:val="0"/>
              <w:autoSpaceDN w:val="0"/>
              <w:adjustRightInd w:val="0"/>
              <w:spacing w:line="400" w:lineRule="exact"/>
              <w:jc w:val="center"/>
              <w:outlineLvl w:val="9"/>
              <w:rPr>
                <w:rFonts w:ascii="宋体" w:hAnsi="宋体" w:cs="宋体"/>
                <w:szCs w:val="21"/>
                <w:highlight w:val="none"/>
                <w:lang w:val="zh-CN"/>
              </w:rPr>
            </w:pPr>
            <w:r>
              <w:rPr>
                <w:rFonts w:hint="eastAsia" w:ascii="宋体" w:hAnsi="宋体" w:cs="宋体"/>
                <w:szCs w:val="21"/>
                <w:highlight w:val="none"/>
              </w:rPr>
              <w:t>质保期</w:t>
            </w:r>
          </w:p>
        </w:tc>
        <w:tc>
          <w:tcPr>
            <w:tcW w:w="6237" w:type="dxa"/>
            <w:vAlign w:val="center"/>
          </w:tcPr>
          <w:p w14:paraId="09AA0147">
            <w:pPr>
              <w:autoSpaceDE w:val="0"/>
              <w:autoSpaceDN w:val="0"/>
              <w:adjustRightInd w:val="0"/>
              <w:spacing w:line="400" w:lineRule="exact"/>
              <w:jc w:val="both"/>
              <w:outlineLvl w:val="9"/>
              <w:rPr>
                <w:rFonts w:hint="eastAsia" w:ascii="宋体" w:hAnsi="宋体" w:eastAsia="宋体" w:cs="宋体"/>
                <w:szCs w:val="21"/>
                <w:highlight w:val="none"/>
                <w:lang w:val="en-US" w:eastAsia="zh-CN"/>
              </w:rPr>
            </w:pPr>
            <w:r>
              <w:rPr>
                <w:rFonts w:hint="eastAsia" w:ascii="宋体" w:hAnsi="宋体" w:cs="宋体"/>
                <w:bCs/>
                <w:szCs w:val="21"/>
                <w:highlight w:val="none"/>
                <w:u w:val="none"/>
                <w:lang w:val="en-US" w:eastAsia="zh-CN"/>
              </w:rPr>
              <w:t>全部货物</w:t>
            </w:r>
            <w:r>
              <w:rPr>
                <w:rFonts w:hint="eastAsia" w:ascii="宋体" w:hAnsi="宋体" w:cs="宋体"/>
                <w:szCs w:val="21"/>
                <w:highlight w:val="none"/>
                <w:lang w:val="en-US" w:eastAsia="zh-CN"/>
              </w:rPr>
              <w:t>质保期为两年。</w:t>
            </w:r>
          </w:p>
        </w:tc>
      </w:tr>
      <w:tr w14:paraId="1F807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1" w:type="dxa"/>
            <w:vAlign w:val="center"/>
          </w:tcPr>
          <w:p w14:paraId="02ADC68C">
            <w:pPr>
              <w:autoSpaceDE w:val="0"/>
              <w:autoSpaceDN w:val="0"/>
              <w:adjustRightInd w:val="0"/>
              <w:spacing w:line="400" w:lineRule="exact"/>
              <w:jc w:val="center"/>
              <w:outlineLvl w:val="9"/>
              <w:rPr>
                <w:rFonts w:ascii="宋体" w:hAnsi="宋体" w:cs="宋体"/>
                <w:bCs/>
                <w:szCs w:val="21"/>
                <w:highlight w:val="none"/>
              </w:rPr>
            </w:pPr>
            <w:r>
              <w:rPr>
                <w:rFonts w:hint="eastAsia" w:ascii="宋体" w:hAnsi="宋体" w:cs="宋体"/>
                <w:bCs/>
                <w:szCs w:val="21"/>
                <w:highlight w:val="none"/>
              </w:rPr>
              <w:t>1.3.3</w:t>
            </w:r>
          </w:p>
        </w:tc>
        <w:tc>
          <w:tcPr>
            <w:tcW w:w="1984" w:type="dxa"/>
            <w:vAlign w:val="center"/>
          </w:tcPr>
          <w:p w14:paraId="11C7C6CD">
            <w:pPr>
              <w:autoSpaceDE w:val="0"/>
              <w:autoSpaceDN w:val="0"/>
              <w:adjustRightInd w:val="0"/>
              <w:spacing w:line="400" w:lineRule="exact"/>
              <w:jc w:val="center"/>
              <w:outlineLvl w:val="9"/>
              <w:rPr>
                <w:rFonts w:ascii="宋体" w:hAnsi="宋体" w:cs="宋体"/>
                <w:bCs/>
                <w:szCs w:val="21"/>
                <w:highlight w:val="none"/>
                <w:lang w:val="zh-CN"/>
              </w:rPr>
            </w:pPr>
            <w:r>
              <w:rPr>
                <w:rFonts w:hint="eastAsia" w:ascii="宋体" w:hAnsi="宋体" w:cs="宋体"/>
                <w:bCs/>
                <w:szCs w:val="21"/>
                <w:highlight w:val="none"/>
                <w:lang w:val="zh-CN"/>
              </w:rPr>
              <w:t>付款方式</w:t>
            </w:r>
          </w:p>
        </w:tc>
        <w:tc>
          <w:tcPr>
            <w:tcW w:w="6237" w:type="dxa"/>
            <w:vAlign w:val="center"/>
          </w:tcPr>
          <w:p w14:paraId="2B3FAA05">
            <w:pPr>
              <w:autoSpaceDE w:val="0"/>
              <w:autoSpaceDN w:val="0"/>
              <w:adjustRightInd w:val="0"/>
              <w:spacing w:line="400" w:lineRule="exact"/>
              <w:jc w:val="left"/>
              <w:outlineLvl w:val="9"/>
              <w:rPr>
                <w:rFonts w:ascii="宋体" w:hAnsi="宋体" w:cs="宋体"/>
                <w:bCs/>
                <w:szCs w:val="21"/>
                <w:highlight w:val="none"/>
                <w:u w:val="single"/>
              </w:rPr>
            </w:pPr>
            <w:r>
              <w:rPr>
                <w:rFonts w:hint="eastAsia" w:ascii="宋体" w:hAnsi="宋体" w:cs="宋体"/>
                <w:bCs/>
                <w:szCs w:val="21"/>
                <w:highlight w:val="none"/>
                <w:u w:val="none"/>
                <w:lang w:val="en-US" w:eastAsia="zh-CN"/>
              </w:rPr>
              <w:t>全部货物</w:t>
            </w:r>
            <w:r>
              <w:rPr>
                <w:rFonts w:hint="eastAsia" w:ascii="宋体" w:hAnsi="宋体" w:cs="宋体"/>
                <w:bCs/>
                <w:szCs w:val="21"/>
                <w:highlight w:val="none"/>
                <w:u w:val="none"/>
              </w:rPr>
              <w:t>验收合格后全额打款。</w:t>
            </w:r>
          </w:p>
        </w:tc>
      </w:tr>
      <w:tr w14:paraId="79E7B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101" w:type="dxa"/>
            <w:vAlign w:val="center"/>
          </w:tcPr>
          <w:p w14:paraId="695E9E57">
            <w:pPr>
              <w:autoSpaceDE w:val="0"/>
              <w:autoSpaceDN w:val="0"/>
              <w:adjustRightInd w:val="0"/>
              <w:spacing w:line="400" w:lineRule="exact"/>
              <w:jc w:val="center"/>
              <w:outlineLvl w:val="9"/>
              <w:rPr>
                <w:rFonts w:hint="default" w:ascii="宋体" w:hAnsi="宋体" w:eastAsia="宋体" w:cs="宋体"/>
                <w:bCs/>
                <w:szCs w:val="21"/>
                <w:highlight w:val="none"/>
                <w:lang w:val="en-US" w:eastAsia="zh-CN"/>
              </w:rPr>
            </w:pPr>
            <w:r>
              <w:rPr>
                <w:rFonts w:hint="eastAsia" w:ascii="宋体" w:hAnsi="宋体" w:cs="宋体"/>
                <w:bCs/>
                <w:szCs w:val="21"/>
                <w:highlight w:val="none"/>
                <w:lang w:val="en-US" w:eastAsia="zh-CN"/>
              </w:rPr>
              <w:t>1.3.4</w:t>
            </w:r>
          </w:p>
        </w:tc>
        <w:tc>
          <w:tcPr>
            <w:tcW w:w="1984" w:type="dxa"/>
            <w:vAlign w:val="center"/>
          </w:tcPr>
          <w:p w14:paraId="4F34E245">
            <w:pPr>
              <w:autoSpaceDE w:val="0"/>
              <w:autoSpaceDN w:val="0"/>
              <w:adjustRightInd w:val="0"/>
              <w:spacing w:line="400" w:lineRule="exact"/>
              <w:jc w:val="center"/>
              <w:outlineLvl w:val="9"/>
              <w:rPr>
                <w:rFonts w:hint="eastAsia" w:ascii="宋体" w:hAnsi="宋体" w:eastAsia="宋体" w:cs="宋体"/>
                <w:szCs w:val="21"/>
                <w:highlight w:val="none"/>
                <w:lang w:eastAsia="zh-CN"/>
              </w:rPr>
            </w:pPr>
            <w:r>
              <w:rPr>
                <w:rFonts w:hint="eastAsia" w:ascii="宋体" w:hAnsi="宋体" w:cs="宋体"/>
                <w:szCs w:val="21"/>
                <w:highlight w:val="none"/>
                <w:lang w:eastAsia="zh-CN"/>
              </w:rPr>
              <w:t>质量保证金</w:t>
            </w:r>
          </w:p>
        </w:tc>
        <w:tc>
          <w:tcPr>
            <w:tcW w:w="6237" w:type="dxa"/>
            <w:vAlign w:val="center"/>
          </w:tcPr>
          <w:p w14:paraId="426D705E">
            <w:pPr>
              <w:autoSpaceDE w:val="0"/>
              <w:autoSpaceDN w:val="0"/>
              <w:adjustRightInd w:val="0"/>
              <w:spacing w:line="400" w:lineRule="exact"/>
              <w:outlineLvl w:val="9"/>
              <w:rPr>
                <w:rFonts w:hint="default" w:ascii="宋体" w:hAnsi="宋体" w:eastAsia="宋体" w:cs="宋体"/>
                <w:bCs/>
                <w:szCs w:val="21"/>
                <w:highlight w:val="none"/>
                <w:lang w:val="en-US" w:eastAsia="zh-CN"/>
              </w:rPr>
            </w:pPr>
            <w:r>
              <w:rPr>
                <w:rFonts w:hint="eastAsia" w:ascii="宋体" w:hAnsi="宋体" w:cs="宋体"/>
                <w:bCs/>
                <w:szCs w:val="21"/>
                <w:highlight w:val="none"/>
                <w:lang w:val="en-US" w:eastAsia="zh-CN"/>
              </w:rPr>
              <w:t>/</w:t>
            </w:r>
          </w:p>
        </w:tc>
      </w:tr>
      <w:tr w14:paraId="4C03D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101" w:type="dxa"/>
            <w:vMerge w:val="restart"/>
            <w:vAlign w:val="center"/>
          </w:tcPr>
          <w:p w14:paraId="490682EA">
            <w:pPr>
              <w:autoSpaceDE w:val="0"/>
              <w:autoSpaceDN w:val="0"/>
              <w:adjustRightInd w:val="0"/>
              <w:spacing w:line="400" w:lineRule="exact"/>
              <w:jc w:val="center"/>
              <w:outlineLvl w:val="9"/>
              <w:rPr>
                <w:rFonts w:hint="eastAsia" w:ascii="宋体" w:hAnsi="宋体" w:cs="宋体"/>
                <w:bCs/>
                <w:szCs w:val="21"/>
                <w:highlight w:val="none"/>
                <w:lang w:val="en-US" w:eastAsia="zh-CN"/>
              </w:rPr>
            </w:pPr>
            <w:r>
              <w:rPr>
                <w:rFonts w:hint="eastAsia" w:ascii="宋体" w:hAnsi="宋体" w:cs="宋体"/>
                <w:bCs/>
                <w:szCs w:val="21"/>
                <w:highlight w:val="none"/>
                <w:lang w:val="en-US" w:eastAsia="zh-CN"/>
              </w:rPr>
              <w:t>1.3.5</w:t>
            </w:r>
          </w:p>
        </w:tc>
        <w:tc>
          <w:tcPr>
            <w:tcW w:w="1984" w:type="dxa"/>
            <w:vMerge w:val="restart"/>
            <w:vAlign w:val="center"/>
          </w:tcPr>
          <w:p w14:paraId="67485072">
            <w:pPr>
              <w:autoSpaceDE w:val="0"/>
              <w:autoSpaceDN w:val="0"/>
              <w:adjustRightInd w:val="0"/>
              <w:spacing w:line="400" w:lineRule="exact"/>
              <w:jc w:val="center"/>
              <w:outlineLvl w:val="9"/>
              <w:rPr>
                <w:rFonts w:hint="eastAsia" w:ascii="宋体" w:hAnsi="宋体" w:cs="宋体"/>
                <w:szCs w:val="21"/>
                <w:highlight w:val="none"/>
                <w:lang w:eastAsia="zh-CN"/>
              </w:rPr>
            </w:pPr>
            <w:r>
              <w:rPr>
                <w:rFonts w:hint="eastAsia" w:ascii="宋体" w:hAnsi="宋体" w:cs="宋体"/>
                <w:szCs w:val="21"/>
                <w:highlight w:val="none"/>
                <w:lang w:eastAsia="zh-CN"/>
              </w:rPr>
              <w:t>履约保证金</w:t>
            </w:r>
          </w:p>
        </w:tc>
        <w:tc>
          <w:tcPr>
            <w:tcW w:w="6237" w:type="dxa"/>
            <w:vAlign w:val="center"/>
          </w:tcPr>
          <w:p w14:paraId="0509AC66">
            <w:pPr>
              <w:autoSpaceDE w:val="0"/>
              <w:autoSpaceDN w:val="0"/>
              <w:adjustRightInd w:val="0"/>
              <w:spacing w:line="400" w:lineRule="exact"/>
              <w:outlineLvl w:val="9"/>
              <w:rPr>
                <w:rFonts w:hint="eastAsia" w:ascii="宋体" w:hAnsi="宋体" w:cs="宋体"/>
                <w:bCs/>
                <w:szCs w:val="21"/>
                <w:highlight w:val="none"/>
                <w:lang w:val="en-US" w:eastAsia="zh-CN"/>
              </w:rPr>
            </w:pPr>
            <w:r>
              <w:rPr>
                <w:rFonts w:hint="eastAsia" w:ascii="宋体" w:hAnsi="宋体" w:cs="宋体"/>
                <w:bCs/>
                <w:szCs w:val="21"/>
                <w:highlight w:val="none"/>
                <w:lang w:val="en-US" w:eastAsia="zh-CN"/>
              </w:rPr>
              <w:t>合同总额的10%</w:t>
            </w:r>
          </w:p>
        </w:tc>
      </w:tr>
      <w:tr w14:paraId="04F30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101" w:type="dxa"/>
            <w:vMerge w:val="continue"/>
            <w:vAlign w:val="center"/>
          </w:tcPr>
          <w:p w14:paraId="342D105E">
            <w:pPr>
              <w:autoSpaceDE w:val="0"/>
              <w:autoSpaceDN w:val="0"/>
              <w:adjustRightInd w:val="0"/>
              <w:spacing w:line="400" w:lineRule="exact"/>
              <w:jc w:val="center"/>
              <w:outlineLvl w:val="9"/>
              <w:rPr>
                <w:rFonts w:hint="eastAsia" w:ascii="宋体" w:hAnsi="宋体" w:cs="宋体"/>
                <w:bCs/>
                <w:szCs w:val="21"/>
                <w:highlight w:val="none"/>
                <w:lang w:val="en-US" w:eastAsia="zh-CN"/>
              </w:rPr>
            </w:pPr>
          </w:p>
        </w:tc>
        <w:tc>
          <w:tcPr>
            <w:tcW w:w="1984" w:type="dxa"/>
            <w:vMerge w:val="continue"/>
            <w:vAlign w:val="center"/>
          </w:tcPr>
          <w:p w14:paraId="0953198C">
            <w:pPr>
              <w:autoSpaceDE w:val="0"/>
              <w:autoSpaceDN w:val="0"/>
              <w:adjustRightInd w:val="0"/>
              <w:spacing w:line="400" w:lineRule="exact"/>
              <w:jc w:val="center"/>
              <w:outlineLvl w:val="9"/>
              <w:rPr>
                <w:rFonts w:hint="eastAsia" w:ascii="宋体" w:hAnsi="宋体" w:cs="宋体"/>
                <w:szCs w:val="21"/>
                <w:highlight w:val="none"/>
                <w:lang w:eastAsia="zh-CN"/>
              </w:rPr>
            </w:pPr>
          </w:p>
        </w:tc>
        <w:tc>
          <w:tcPr>
            <w:tcW w:w="6237" w:type="dxa"/>
            <w:vAlign w:val="center"/>
          </w:tcPr>
          <w:p w14:paraId="5A1AA63A">
            <w:pPr>
              <w:autoSpaceDE w:val="0"/>
              <w:autoSpaceDN w:val="0"/>
              <w:adjustRightInd w:val="0"/>
              <w:spacing w:line="400" w:lineRule="exact"/>
              <w:outlineLvl w:val="9"/>
              <w:rPr>
                <w:rFonts w:hint="eastAsia" w:ascii="宋体" w:hAnsi="宋体" w:cs="宋体"/>
                <w:bCs/>
                <w:szCs w:val="21"/>
                <w:highlight w:val="none"/>
                <w:lang w:val="en-US" w:eastAsia="zh-CN"/>
              </w:rPr>
            </w:pPr>
            <w:r>
              <w:rPr>
                <w:rFonts w:hint="eastAsia" w:ascii="宋体" w:hAnsi="宋体" w:cs="宋体"/>
                <w:bCs/>
                <w:szCs w:val="21"/>
                <w:highlight w:val="none"/>
                <w:lang w:val="en-US" w:eastAsia="zh-CN"/>
              </w:rPr>
              <w:t>（1）在签订合同前，中标人应按规定的金额向招标人提交履约担保。</w:t>
            </w:r>
          </w:p>
          <w:p w14:paraId="3E9F4E1B">
            <w:pPr>
              <w:autoSpaceDE w:val="0"/>
              <w:autoSpaceDN w:val="0"/>
              <w:adjustRightInd w:val="0"/>
              <w:spacing w:line="400" w:lineRule="exact"/>
              <w:outlineLvl w:val="9"/>
              <w:rPr>
                <w:rFonts w:hint="eastAsia" w:ascii="宋体" w:hAnsi="宋体" w:cs="宋体"/>
                <w:bCs/>
                <w:szCs w:val="21"/>
                <w:highlight w:val="none"/>
                <w:lang w:val="en-US" w:eastAsia="zh-CN"/>
              </w:rPr>
            </w:pPr>
            <w:r>
              <w:rPr>
                <w:rFonts w:hint="eastAsia" w:ascii="宋体" w:hAnsi="宋体" w:cs="宋体"/>
                <w:bCs/>
                <w:szCs w:val="21"/>
                <w:highlight w:val="none"/>
                <w:lang w:val="en-US" w:eastAsia="zh-CN"/>
              </w:rPr>
              <w:t>（2）中标人不提交履约担保的，视为放弃中标，其投标保证金不予退还，给招标人造成的损失超过投标保证金数额的，中标人还应当对超过部分予以赔偿。</w:t>
            </w:r>
          </w:p>
        </w:tc>
      </w:tr>
      <w:tr w14:paraId="47C2B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101" w:type="dxa"/>
            <w:vAlign w:val="center"/>
          </w:tcPr>
          <w:p w14:paraId="631D651C">
            <w:pPr>
              <w:autoSpaceDE w:val="0"/>
              <w:autoSpaceDN w:val="0"/>
              <w:adjustRightInd w:val="0"/>
              <w:spacing w:line="400" w:lineRule="exact"/>
              <w:jc w:val="center"/>
              <w:outlineLvl w:val="9"/>
              <w:rPr>
                <w:rFonts w:hint="eastAsia" w:ascii="宋体" w:hAnsi="宋体" w:eastAsia="宋体" w:cs="宋体"/>
                <w:bCs/>
                <w:szCs w:val="21"/>
                <w:lang w:eastAsia="zh-CN"/>
              </w:rPr>
            </w:pPr>
            <w:r>
              <w:rPr>
                <w:rFonts w:hint="eastAsia" w:ascii="宋体" w:hAnsi="宋体" w:cs="宋体"/>
                <w:bCs/>
                <w:szCs w:val="21"/>
                <w:lang w:val="zh-CN"/>
              </w:rPr>
              <w:t>1.3.</w:t>
            </w:r>
            <w:r>
              <w:rPr>
                <w:rFonts w:hint="eastAsia" w:ascii="宋体" w:hAnsi="宋体" w:cs="宋体"/>
                <w:bCs/>
                <w:szCs w:val="21"/>
                <w:lang w:val="en-US" w:eastAsia="zh-CN"/>
              </w:rPr>
              <w:t>6</w:t>
            </w:r>
          </w:p>
        </w:tc>
        <w:tc>
          <w:tcPr>
            <w:tcW w:w="1984" w:type="dxa"/>
            <w:vAlign w:val="center"/>
          </w:tcPr>
          <w:p w14:paraId="27AC2114">
            <w:pPr>
              <w:autoSpaceDE w:val="0"/>
              <w:autoSpaceDN w:val="0"/>
              <w:adjustRightInd w:val="0"/>
              <w:spacing w:line="400" w:lineRule="exact"/>
              <w:jc w:val="center"/>
              <w:outlineLvl w:val="9"/>
              <w:rPr>
                <w:rFonts w:ascii="宋体" w:hAnsi="宋体" w:cs="宋体"/>
                <w:bCs/>
                <w:szCs w:val="21"/>
                <w:lang w:val="zh-CN"/>
              </w:rPr>
            </w:pPr>
            <w:r>
              <w:rPr>
                <w:rFonts w:hint="eastAsia" w:ascii="宋体" w:hAnsi="宋体" w:cs="宋体"/>
                <w:szCs w:val="21"/>
              </w:rPr>
              <w:t>质量标准</w:t>
            </w:r>
          </w:p>
        </w:tc>
        <w:tc>
          <w:tcPr>
            <w:tcW w:w="6237" w:type="dxa"/>
            <w:vAlign w:val="center"/>
          </w:tcPr>
          <w:p w14:paraId="6D435C23">
            <w:pPr>
              <w:autoSpaceDE w:val="0"/>
              <w:autoSpaceDN w:val="0"/>
              <w:adjustRightInd w:val="0"/>
              <w:spacing w:line="400" w:lineRule="exact"/>
              <w:outlineLvl w:val="9"/>
              <w:rPr>
                <w:rFonts w:ascii="宋体" w:hAnsi="宋体" w:cs="宋体"/>
                <w:bCs/>
                <w:szCs w:val="21"/>
                <w:lang w:val="zh-CN"/>
              </w:rPr>
            </w:pPr>
            <w:r>
              <w:rPr>
                <w:rFonts w:hint="eastAsia" w:ascii="宋体" w:hAnsi="宋体" w:cs="宋体"/>
                <w:bCs/>
                <w:szCs w:val="21"/>
                <w:lang w:val="zh-CN"/>
              </w:rPr>
              <w:t>符合国家及行业相关规定。</w:t>
            </w:r>
          </w:p>
        </w:tc>
      </w:tr>
      <w:tr w14:paraId="509EF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vAlign w:val="center"/>
          </w:tcPr>
          <w:p w14:paraId="5A0FD628">
            <w:pPr>
              <w:autoSpaceDE w:val="0"/>
              <w:autoSpaceDN w:val="0"/>
              <w:adjustRightInd w:val="0"/>
              <w:spacing w:line="400" w:lineRule="exact"/>
              <w:jc w:val="center"/>
              <w:outlineLvl w:val="9"/>
              <w:rPr>
                <w:rFonts w:ascii="宋体" w:hAnsi="宋体" w:cs="宋体"/>
                <w:bCs/>
                <w:szCs w:val="21"/>
                <w:lang w:val="zh-CN"/>
              </w:rPr>
            </w:pPr>
            <w:r>
              <w:rPr>
                <w:rFonts w:hint="eastAsia" w:ascii="宋体" w:hAnsi="宋体" w:cs="宋体"/>
                <w:bCs/>
                <w:szCs w:val="21"/>
                <w:lang w:val="zh-CN"/>
              </w:rPr>
              <w:t>1.4.1</w:t>
            </w:r>
          </w:p>
        </w:tc>
        <w:tc>
          <w:tcPr>
            <w:tcW w:w="1984" w:type="dxa"/>
            <w:vAlign w:val="center"/>
          </w:tcPr>
          <w:p w14:paraId="3697A84C">
            <w:pPr>
              <w:autoSpaceDE w:val="0"/>
              <w:autoSpaceDN w:val="0"/>
              <w:adjustRightInd w:val="0"/>
              <w:spacing w:line="400" w:lineRule="exact"/>
              <w:jc w:val="center"/>
              <w:outlineLvl w:val="9"/>
              <w:rPr>
                <w:rFonts w:ascii="宋体" w:hAnsi="宋体" w:cs="宋体"/>
                <w:bCs/>
                <w:szCs w:val="21"/>
                <w:lang w:val="zh-CN"/>
              </w:rPr>
            </w:pPr>
            <w:r>
              <w:rPr>
                <w:rFonts w:hint="eastAsia" w:ascii="宋体" w:hAnsi="宋体" w:cs="宋体"/>
                <w:bCs/>
                <w:szCs w:val="21"/>
                <w:lang w:val="zh-CN"/>
              </w:rPr>
              <w:t>投标人资质条件、能力和信誉</w:t>
            </w:r>
          </w:p>
        </w:tc>
        <w:tc>
          <w:tcPr>
            <w:tcW w:w="6237" w:type="dxa"/>
            <w:vAlign w:val="center"/>
          </w:tcPr>
          <w:p w14:paraId="4C8D874B">
            <w:pPr>
              <w:autoSpaceDE w:val="0"/>
              <w:autoSpaceDN w:val="0"/>
              <w:adjustRightInd w:val="0"/>
              <w:spacing w:line="400" w:lineRule="exact"/>
              <w:jc w:val="left"/>
              <w:outlineLvl w:val="9"/>
              <w:rPr>
                <w:rFonts w:hint="eastAsia"/>
                <w:lang w:val="zh-CN"/>
              </w:rPr>
            </w:pPr>
            <w:r>
              <w:rPr>
                <w:rFonts w:hint="eastAsia"/>
                <w:lang w:val="zh-CN"/>
              </w:rPr>
              <w:t>1、满足《中华人民共和国政府采购法》第二十二条规定。</w:t>
            </w:r>
          </w:p>
          <w:p w14:paraId="078A933B">
            <w:pPr>
              <w:autoSpaceDE w:val="0"/>
              <w:autoSpaceDN w:val="0"/>
              <w:adjustRightInd w:val="0"/>
              <w:spacing w:line="400" w:lineRule="exact"/>
              <w:jc w:val="left"/>
              <w:outlineLvl w:val="9"/>
              <w:rPr>
                <w:rFonts w:hint="eastAsia"/>
                <w:lang w:val="zh-CN"/>
              </w:rPr>
            </w:pPr>
            <w:r>
              <w:rPr>
                <w:rFonts w:hint="eastAsia"/>
                <w:lang w:val="zh-CN"/>
              </w:rPr>
              <w:t>2、落实政府采购政策需满足的资格要求：本项目不属于专门面向中小企业采购的项目，相关政策以最新文件为准。</w:t>
            </w:r>
          </w:p>
          <w:p w14:paraId="54A45BF8">
            <w:pPr>
              <w:autoSpaceDE w:val="0"/>
              <w:autoSpaceDN w:val="0"/>
              <w:adjustRightInd w:val="0"/>
              <w:spacing w:line="400" w:lineRule="exact"/>
              <w:jc w:val="left"/>
              <w:outlineLvl w:val="9"/>
              <w:rPr>
                <w:rFonts w:hint="eastAsia"/>
                <w:lang w:val="zh-CN"/>
              </w:rPr>
            </w:pPr>
            <w:r>
              <w:rPr>
                <w:rFonts w:hint="eastAsia"/>
                <w:lang w:val="zh-CN"/>
              </w:rPr>
              <w:t>2.1《政府采购促进中小企业发展管理办法》(财库[2020]46号)和《吉林省强化政府采购政策支持中小企业发展落实举措》吉财采购〔2022〕478号,本项目对符合规定的小微企业报价给予10%的扣除，用扣除后的价格参加评审；</w:t>
            </w:r>
          </w:p>
          <w:p w14:paraId="24A1A6BE">
            <w:pPr>
              <w:autoSpaceDE w:val="0"/>
              <w:autoSpaceDN w:val="0"/>
              <w:adjustRightInd w:val="0"/>
              <w:spacing w:line="400" w:lineRule="exact"/>
              <w:jc w:val="left"/>
              <w:outlineLvl w:val="9"/>
              <w:rPr>
                <w:rFonts w:hint="eastAsia"/>
                <w:lang w:val="zh-CN"/>
              </w:rPr>
            </w:pPr>
            <w:r>
              <w:rPr>
                <w:rFonts w:hint="eastAsia"/>
                <w:lang w:val="zh-CN"/>
              </w:rPr>
              <w:t>2.2《关于政府采购支持监狱企业发展有关问题的通知》(财库[2014]68号)，在政府采购活动中，监狱企业视同小型、微型企业，享受预留份额、评审中价格扣除等政府采购促进中小企业发展的政府采购政策；</w:t>
            </w:r>
          </w:p>
          <w:p w14:paraId="5D19C104">
            <w:pPr>
              <w:autoSpaceDE w:val="0"/>
              <w:autoSpaceDN w:val="0"/>
              <w:adjustRightInd w:val="0"/>
              <w:spacing w:line="400" w:lineRule="exact"/>
              <w:jc w:val="left"/>
              <w:outlineLvl w:val="9"/>
              <w:rPr>
                <w:rFonts w:hint="eastAsia"/>
                <w:lang w:val="zh-CN"/>
              </w:rPr>
            </w:pPr>
            <w:r>
              <w:rPr>
                <w:rFonts w:hint="eastAsia"/>
                <w:lang w:val="zh-CN"/>
              </w:rPr>
              <w:t>2.3《关于促进残疾人就业政府采购政策的通知》(财库[2017]141号),在政府采购活动中，残疾人福利性单位视同小型、微型企业，享受预留份额、评审中价格扣除等促进中小企业发展的政府采购政策；</w:t>
            </w:r>
            <w:r>
              <w:rPr>
                <w:rFonts w:hint="eastAsia"/>
                <w:lang w:val="en-US" w:eastAsia="zh-CN"/>
              </w:rPr>
              <w:t>3</w:t>
            </w:r>
            <w:r>
              <w:rPr>
                <w:rFonts w:hint="eastAsia"/>
                <w:lang w:val="zh-CN"/>
              </w:rPr>
              <w:t>、本项目的特定资格要求：</w:t>
            </w:r>
          </w:p>
          <w:p w14:paraId="2A1CB168">
            <w:pPr>
              <w:autoSpaceDE w:val="0"/>
              <w:autoSpaceDN w:val="0"/>
              <w:adjustRightInd w:val="0"/>
              <w:spacing w:line="400" w:lineRule="exact"/>
              <w:jc w:val="left"/>
              <w:outlineLvl w:val="9"/>
              <w:rPr>
                <w:rFonts w:hint="eastAsia"/>
                <w:lang w:val="zh-CN"/>
              </w:rPr>
            </w:pPr>
            <w:r>
              <w:rPr>
                <w:rFonts w:hint="eastAsia"/>
                <w:lang w:val="zh-CN"/>
              </w:rPr>
              <w:t>3.1本次招标要求投标人须是在中华人民共和国境内注册的，具有合法经营资格的独立法人或其他组织，具有国家颁发的有效的营业执照。</w:t>
            </w:r>
          </w:p>
          <w:p w14:paraId="5421535D">
            <w:pPr>
              <w:autoSpaceDE w:val="0"/>
              <w:autoSpaceDN w:val="0"/>
              <w:adjustRightInd w:val="0"/>
              <w:spacing w:line="400" w:lineRule="exact"/>
              <w:jc w:val="left"/>
              <w:outlineLvl w:val="9"/>
              <w:rPr>
                <w:rFonts w:hint="eastAsia"/>
                <w:lang w:val="zh-CN"/>
              </w:rPr>
            </w:pPr>
            <w:r>
              <w:rPr>
                <w:rFonts w:hint="eastAsia"/>
                <w:lang w:val="zh-CN"/>
              </w:rPr>
              <w:t>3.2 投标人为经销商的需具有农药经营许可证，并提供生产厂商的相关药品证件（农药登记证、农药生产许可证、标准证）。 投标人为生产厂商的，需同时具有农药经营许可证和相关药品证件（农药登记证、农药生产许可证、标准证）。</w:t>
            </w:r>
          </w:p>
          <w:p w14:paraId="50CEC36E">
            <w:pPr>
              <w:autoSpaceDE w:val="0"/>
              <w:autoSpaceDN w:val="0"/>
              <w:adjustRightInd w:val="0"/>
              <w:spacing w:line="400" w:lineRule="exact"/>
              <w:jc w:val="left"/>
              <w:outlineLvl w:val="9"/>
              <w:rPr>
                <w:rFonts w:hint="eastAsia"/>
                <w:lang w:val="zh-CN"/>
              </w:rPr>
            </w:pPr>
            <w:r>
              <w:rPr>
                <w:rFonts w:hint="eastAsia"/>
                <w:lang w:val="zh-CN"/>
              </w:rPr>
              <w:t>3.3 投标人应按照《长春市财政局关于加强政府采购信用体系建设简化供应商资格条件有关事项的通知》（长财采购[2022]2066号）文件要求在响应文件中提交反映其财务状况、依法缴纳税收和社保保障资金情况的资格条件承诺函，并对资格条件承诺函有关内容的真实性、有效性、合法性负责；</w:t>
            </w:r>
          </w:p>
          <w:p w14:paraId="59879F29">
            <w:pPr>
              <w:autoSpaceDE w:val="0"/>
              <w:autoSpaceDN w:val="0"/>
              <w:adjustRightInd w:val="0"/>
              <w:spacing w:line="400" w:lineRule="exact"/>
              <w:jc w:val="left"/>
              <w:outlineLvl w:val="9"/>
              <w:rPr>
                <w:rFonts w:hint="eastAsia"/>
                <w:lang w:val="zh-CN"/>
              </w:rPr>
            </w:pPr>
            <w:r>
              <w:rPr>
                <w:rFonts w:hint="eastAsia"/>
                <w:lang w:val="zh-CN"/>
              </w:rPr>
              <w:t>3.4投标人具有良好的商业信誉和健全的财务会计制度（投标人须提供本企业2022年-2024年内任意一年的财务审计报告或财务报表；成立不足三年的企业需提供自成立之日起至2024年任意一年的财务审计报告或财务报表；2025年度成立的，须提供具有健全的财务会计制度的承诺书）。</w:t>
            </w:r>
          </w:p>
          <w:p w14:paraId="249D9381">
            <w:pPr>
              <w:autoSpaceDE w:val="0"/>
              <w:autoSpaceDN w:val="0"/>
              <w:adjustRightInd w:val="0"/>
              <w:spacing w:line="400" w:lineRule="exact"/>
              <w:jc w:val="left"/>
              <w:outlineLvl w:val="9"/>
              <w:rPr>
                <w:rFonts w:hint="eastAsia"/>
                <w:lang w:val="zh-CN"/>
              </w:rPr>
            </w:pPr>
            <w:r>
              <w:rPr>
                <w:rFonts w:hint="eastAsia"/>
                <w:lang w:val="zh-CN"/>
              </w:rPr>
              <w:t>3.5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在处罚决定规定的时间和地域范围内）（详见财库【2016】125号文）。</w:t>
            </w:r>
          </w:p>
          <w:p w14:paraId="5A59C5E3">
            <w:pPr>
              <w:autoSpaceDE w:val="0"/>
              <w:autoSpaceDN w:val="0"/>
              <w:adjustRightInd w:val="0"/>
              <w:spacing w:line="400" w:lineRule="exact"/>
              <w:jc w:val="left"/>
              <w:outlineLvl w:val="9"/>
              <w:rPr>
                <w:rFonts w:hint="eastAsia"/>
                <w:lang w:val="zh-CN"/>
              </w:rPr>
            </w:pPr>
            <w:r>
              <w:rPr>
                <w:rFonts w:hint="eastAsia"/>
                <w:lang w:val="zh-CN"/>
              </w:rPr>
              <w:t>3.6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14:paraId="4A6682D1">
            <w:pPr>
              <w:autoSpaceDE w:val="0"/>
              <w:autoSpaceDN w:val="0"/>
              <w:adjustRightInd w:val="0"/>
              <w:spacing w:line="400" w:lineRule="exact"/>
              <w:jc w:val="left"/>
              <w:outlineLvl w:val="9"/>
              <w:rPr>
                <w:rFonts w:hint="eastAsia"/>
                <w:lang w:val="zh-CN"/>
              </w:rPr>
            </w:pPr>
            <w:r>
              <w:rPr>
                <w:rFonts w:hint="eastAsia"/>
                <w:lang w:val="zh-CN"/>
              </w:rPr>
              <w:t>3.7本次招标拒绝列入政府取消投标资格记录期间的企业或个人投标。</w:t>
            </w:r>
          </w:p>
        </w:tc>
      </w:tr>
      <w:tr w14:paraId="42E49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vAlign w:val="center"/>
          </w:tcPr>
          <w:p w14:paraId="07C77A6A">
            <w:pPr>
              <w:autoSpaceDE w:val="0"/>
              <w:autoSpaceDN w:val="0"/>
              <w:adjustRightInd w:val="0"/>
              <w:spacing w:line="400" w:lineRule="exact"/>
              <w:jc w:val="center"/>
              <w:outlineLvl w:val="9"/>
              <w:rPr>
                <w:rFonts w:ascii="宋体" w:hAnsi="宋体" w:cs="宋体"/>
                <w:bCs/>
                <w:szCs w:val="21"/>
                <w:lang w:val="zh-CN"/>
              </w:rPr>
            </w:pPr>
            <w:r>
              <w:rPr>
                <w:rFonts w:hint="eastAsia" w:ascii="宋体" w:hAnsi="宋体" w:cs="宋体"/>
                <w:bCs/>
                <w:szCs w:val="21"/>
                <w:lang w:val="zh-CN"/>
              </w:rPr>
              <w:t>1.4.2</w:t>
            </w:r>
          </w:p>
        </w:tc>
        <w:tc>
          <w:tcPr>
            <w:tcW w:w="1984" w:type="dxa"/>
            <w:vAlign w:val="center"/>
          </w:tcPr>
          <w:p w14:paraId="0BA5F399">
            <w:pPr>
              <w:autoSpaceDE w:val="0"/>
              <w:autoSpaceDN w:val="0"/>
              <w:adjustRightInd w:val="0"/>
              <w:spacing w:line="400" w:lineRule="exact"/>
              <w:jc w:val="center"/>
              <w:outlineLvl w:val="9"/>
              <w:rPr>
                <w:rFonts w:ascii="宋体" w:hAnsi="宋体" w:cs="宋体"/>
                <w:bCs/>
                <w:szCs w:val="21"/>
                <w:lang w:val="zh-CN"/>
              </w:rPr>
            </w:pPr>
            <w:r>
              <w:rPr>
                <w:rFonts w:hint="eastAsia" w:ascii="宋体" w:hAnsi="宋体" w:cs="宋体"/>
                <w:bCs/>
                <w:szCs w:val="21"/>
                <w:lang w:val="zh-CN"/>
              </w:rPr>
              <w:t>是否接受联合体投标</w:t>
            </w:r>
          </w:p>
        </w:tc>
        <w:tc>
          <w:tcPr>
            <w:tcW w:w="6237" w:type="dxa"/>
            <w:vAlign w:val="center"/>
          </w:tcPr>
          <w:p w14:paraId="096E2521">
            <w:pPr>
              <w:autoSpaceDE w:val="0"/>
              <w:autoSpaceDN w:val="0"/>
              <w:adjustRightInd w:val="0"/>
              <w:spacing w:line="400" w:lineRule="exact"/>
              <w:outlineLvl w:val="9"/>
              <w:rPr>
                <w:rFonts w:ascii="宋体" w:hAnsi="宋体" w:cs="宋体"/>
                <w:bCs/>
                <w:szCs w:val="21"/>
                <w:lang w:val="zh-CN"/>
              </w:rPr>
            </w:pPr>
            <w:r>
              <w:rPr>
                <w:rFonts w:hint="eastAsia" w:ascii="宋体" w:hAnsi="宋体" w:cs="宋体"/>
                <w:bCs/>
                <w:szCs w:val="21"/>
                <w:lang w:val="zh-CN"/>
              </w:rPr>
              <w:t>不接受。</w:t>
            </w:r>
          </w:p>
        </w:tc>
      </w:tr>
      <w:tr w14:paraId="32CA7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1" w:type="dxa"/>
            <w:vAlign w:val="center"/>
          </w:tcPr>
          <w:p w14:paraId="08CD7A9B">
            <w:pPr>
              <w:autoSpaceDE w:val="0"/>
              <w:autoSpaceDN w:val="0"/>
              <w:adjustRightInd w:val="0"/>
              <w:spacing w:line="400" w:lineRule="exact"/>
              <w:jc w:val="center"/>
              <w:outlineLvl w:val="9"/>
              <w:rPr>
                <w:rFonts w:ascii="宋体" w:hAnsi="宋体" w:cs="宋体"/>
                <w:bCs/>
                <w:szCs w:val="21"/>
                <w:lang w:val="zh-CN"/>
              </w:rPr>
            </w:pPr>
            <w:r>
              <w:rPr>
                <w:rFonts w:hint="eastAsia" w:ascii="宋体" w:hAnsi="宋体" w:cs="宋体"/>
                <w:bCs/>
                <w:szCs w:val="21"/>
                <w:lang w:val="zh-CN"/>
              </w:rPr>
              <w:t>1.9.1</w:t>
            </w:r>
          </w:p>
        </w:tc>
        <w:tc>
          <w:tcPr>
            <w:tcW w:w="1984" w:type="dxa"/>
            <w:vAlign w:val="center"/>
          </w:tcPr>
          <w:p w14:paraId="682F1471">
            <w:pPr>
              <w:autoSpaceDE w:val="0"/>
              <w:autoSpaceDN w:val="0"/>
              <w:adjustRightInd w:val="0"/>
              <w:spacing w:line="400" w:lineRule="exact"/>
              <w:jc w:val="center"/>
              <w:outlineLvl w:val="9"/>
              <w:rPr>
                <w:rFonts w:ascii="宋体" w:hAnsi="宋体" w:cs="宋体"/>
                <w:bCs/>
                <w:szCs w:val="21"/>
                <w:lang w:val="zh-CN"/>
              </w:rPr>
            </w:pPr>
            <w:r>
              <w:rPr>
                <w:rFonts w:hint="eastAsia" w:ascii="宋体" w:hAnsi="宋体" w:cs="宋体"/>
                <w:bCs/>
                <w:szCs w:val="21"/>
                <w:lang w:val="zh-CN"/>
              </w:rPr>
              <w:t>踏勘现场</w:t>
            </w:r>
          </w:p>
        </w:tc>
        <w:tc>
          <w:tcPr>
            <w:tcW w:w="6237" w:type="dxa"/>
            <w:vAlign w:val="center"/>
          </w:tcPr>
          <w:p w14:paraId="2F8795E4">
            <w:pPr>
              <w:autoSpaceDE w:val="0"/>
              <w:autoSpaceDN w:val="0"/>
              <w:adjustRightInd w:val="0"/>
              <w:spacing w:line="400" w:lineRule="exact"/>
              <w:outlineLvl w:val="9"/>
              <w:rPr>
                <w:rFonts w:ascii="宋体" w:hAnsi="宋体" w:cs="宋体"/>
                <w:szCs w:val="21"/>
                <w:lang w:val="zh-CN"/>
              </w:rPr>
            </w:pPr>
            <w:r>
              <w:rPr>
                <w:rFonts w:hint="eastAsia" w:ascii="宋体" w:hAnsi="宋体" w:cs="宋体"/>
                <w:szCs w:val="21"/>
                <w:lang w:val="zh-CN"/>
              </w:rPr>
              <w:t>不组织。</w:t>
            </w:r>
          </w:p>
        </w:tc>
      </w:tr>
      <w:tr w14:paraId="7BC38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vAlign w:val="center"/>
          </w:tcPr>
          <w:p w14:paraId="2EF8A6B1">
            <w:pPr>
              <w:autoSpaceDE w:val="0"/>
              <w:autoSpaceDN w:val="0"/>
              <w:adjustRightInd w:val="0"/>
              <w:spacing w:line="400" w:lineRule="exact"/>
              <w:jc w:val="center"/>
              <w:outlineLvl w:val="9"/>
              <w:rPr>
                <w:rFonts w:ascii="宋体" w:hAnsi="宋体" w:cs="宋体"/>
                <w:bCs/>
                <w:szCs w:val="21"/>
                <w:lang w:val="zh-CN"/>
              </w:rPr>
            </w:pPr>
            <w:r>
              <w:rPr>
                <w:rFonts w:hint="eastAsia" w:ascii="宋体" w:hAnsi="宋体" w:cs="宋体"/>
                <w:bCs/>
                <w:szCs w:val="21"/>
                <w:lang w:val="zh-CN"/>
              </w:rPr>
              <w:t>1.10.1</w:t>
            </w:r>
          </w:p>
        </w:tc>
        <w:tc>
          <w:tcPr>
            <w:tcW w:w="1984" w:type="dxa"/>
            <w:vAlign w:val="center"/>
          </w:tcPr>
          <w:p w14:paraId="34DC0BA3">
            <w:pPr>
              <w:autoSpaceDE w:val="0"/>
              <w:autoSpaceDN w:val="0"/>
              <w:adjustRightInd w:val="0"/>
              <w:spacing w:line="400" w:lineRule="exact"/>
              <w:jc w:val="center"/>
              <w:outlineLvl w:val="9"/>
              <w:rPr>
                <w:rFonts w:ascii="宋体" w:hAnsi="宋体" w:cs="宋体"/>
                <w:bCs/>
                <w:szCs w:val="21"/>
                <w:lang w:val="zh-CN"/>
              </w:rPr>
            </w:pPr>
            <w:r>
              <w:rPr>
                <w:rFonts w:hint="eastAsia" w:ascii="宋体" w:hAnsi="宋体" w:cs="宋体"/>
                <w:bCs/>
                <w:szCs w:val="21"/>
                <w:lang w:val="zh-CN"/>
              </w:rPr>
              <w:t>投标预备会</w:t>
            </w:r>
          </w:p>
        </w:tc>
        <w:tc>
          <w:tcPr>
            <w:tcW w:w="6237" w:type="dxa"/>
            <w:vAlign w:val="center"/>
          </w:tcPr>
          <w:p w14:paraId="6B175E48">
            <w:pPr>
              <w:autoSpaceDE w:val="0"/>
              <w:autoSpaceDN w:val="0"/>
              <w:adjustRightInd w:val="0"/>
              <w:spacing w:line="400" w:lineRule="exact"/>
              <w:outlineLvl w:val="9"/>
              <w:rPr>
                <w:rFonts w:ascii="宋体" w:hAnsi="宋体" w:cs="宋体"/>
                <w:szCs w:val="21"/>
                <w:lang w:val="zh-CN"/>
              </w:rPr>
            </w:pPr>
            <w:r>
              <w:rPr>
                <w:rFonts w:hint="eastAsia" w:ascii="宋体" w:hAnsi="宋体" w:cs="宋体"/>
                <w:szCs w:val="21"/>
                <w:lang w:val="zh-CN"/>
              </w:rPr>
              <w:t>不召开。</w:t>
            </w:r>
          </w:p>
        </w:tc>
      </w:tr>
      <w:tr w14:paraId="08FFD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vAlign w:val="center"/>
          </w:tcPr>
          <w:p w14:paraId="64525A1B">
            <w:pPr>
              <w:autoSpaceDE w:val="0"/>
              <w:autoSpaceDN w:val="0"/>
              <w:adjustRightInd w:val="0"/>
              <w:spacing w:line="400" w:lineRule="exact"/>
              <w:jc w:val="center"/>
              <w:outlineLvl w:val="9"/>
              <w:rPr>
                <w:rFonts w:ascii="宋体" w:hAnsi="宋体" w:cs="宋体"/>
                <w:bCs/>
                <w:szCs w:val="21"/>
                <w:highlight w:val="none"/>
                <w:lang w:val="zh-CN"/>
              </w:rPr>
            </w:pPr>
            <w:r>
              <w:rPr>
                <w:rFonts w:hint="eastAsia" w:ascii="宋体" w:hAnsi="宋体" w:cs="宋体"/>
                <w:bCs/>
                <w:szCs w:val="21"/>
                <w:highlight w:val="none"/>
                <w:lang w:val="zh-CN"/>
              </w:rPr>
              <w:t>1.10.2</w:t>
            </w:r>
          </w:p>
        </w:tc>
        <w:tc>
          <w:tcPr>
            <w:tcW w:w="1984" w:type="dxa"/>
            <w:vAlign w:val="center"/>
          </w:tcPr>
          <w:p w14:paraId="2F205FFA">
            <w:pPr>
              <w:autoSpaceDE w:val="0"/>
              <w:autoSpaceDN w:val="0"/>
              <w:adjustRightInd w:val="0"/>
              <w:spacing w:line="400" w:lineRule="exact"/>
              <w:jc w:val="center"/>
              <w:outlineLvl w:val="9"/>
              <w:rPr>
                <w:rFonts w:ascii="宋体" w:hAnsi="宋体" w:cs="宋体"/>
                <w:bCs/>
                <w:szCs w:val="21"/>
                <w:highlight w:val="none"/>
                <w:lang w:val="zh-CN"/>
              </w:rPr>
            </w:pPr>
            <w:r>
              <w:rPr>
                <w:rFonts w:hint="eastAsia" w:ascii="宋体" w:hAnsi="宋体" w:cs="宋体"/>
                <w:bCs/>
                <w:szCs w:val="21"/>
                <w:highlight w:val="none"/>
                <w:lang w:val="zh-CN"/>
              </w:rPr>
              <w:t>投标人提出问题的截止时间</w:t>
            </w:r>
          </w:p>
        </w:tc>
        <w:tc>
          <w:tcPr>
            <w:tcW w:w="6237" w:type="dxa"/>
            <w:vAlign w:val="center"/>
          </w:tcPr>
          <w:p w14:paraId="3BC2DE9F">
            <w:pPr>
              <w:autoSpaceDE w:val="0"/>
              <w:autoSpaceDN w:val="0"/>
              <w:adjustRightInd w:val="0"/>
              <w:spacing w:line="400" w:lineRule="exact"/>
              <w:outlineLvl w:val="9"/>
              <w:rPr>
                <w:rFonts w:ascii="宋体" w:hAnsi="宋体" w:cs="宋体"/>
                <w:szCs w:val="21"/>
                <w:highlight w:val="none"/>
                <w:lang w:val="zh-CN"/>
              </w:rPr>
            </w:pPr>
            <w:r>
              <w:rPr>
                <w:rFonts w:hint="eastAsia" w:ascii="宋体" w:hAnsi="宋体" w:cs="宋体"/>
                <w:szCs w:val="21"/>
                <w:highlight w:val="none"/>
                <w:lang w:val="zh-CN"/>
              </w:rPr>
              <w:t>知道或者应知其权益受到损害之日起七个工作日内。</w:t>
            </w:r>
          </w:p>
        </w:tc>
      </w:tr>
      <w:tr w14:paraId="3080B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vAlign w:val="center"/>
          </w:tcPr>
          <w:p w14:paraId="31E0F841">
            <w:pPr>
              <w:autoSpaceDE w:val="0"/>
              <w:autoSpaceDN w:val="0"/>
              <w:adjustRightInd w:val="0"/>
              <w:spacing w:line="400" w:lineRule="exact"/>
              <w:jc w:val="center"/>
              <w:outlineLvl w:val="9"/>
              <w:rPr>
                <w:rFonts w:ascii="宋体" w:hAnsi="宋体" w:cs="宋体"/>
                <w:bCs/>
                <w:szCs w:val="21"/>
              </w:rPr>
            </w:pPr>
            <w:r>
              <w:rPr>
                <w:rFonts w:hint="eastAsia" w:ascii="宋体" w:hAnsi="宋体" w:cs="宋体"/>
                <w:bCs/>
                <w:szCs w:val="21"/>
              </w:rPr>
              <w:t>1.10.3</w:t>
            </w:r>
          </w:p>
        </w:tc>
        <w:tc>
          <w:tcPr>
            <w:tcW w:w="1984" w:type="dxa"/>
            <w:vAlign w:val="center"/>
          </w:tcPr>
          <w:p w14:paraId="7AFE66CE">
            <w:pPr>
              <w:autoSpaceDE w:val="0"/>
              <w:autoSpaceDN w:val="0"/>
              <w:adjustRightInd w:val="0"/>
              <w:spacing w:line="400" w:lineRule="exact"/>
              <w:jc w:val="center"/>
              <w:outlineLvl w:val="9"/>
              <w:rPr>
                <w:rFonts w:ascii="宋体" w:hAnsi="宋体" w:cs="宋体"/>
                <w:bCs/>
                <w:szCs w:val="21"/>
                <w:lang w:val="zh-CN"/>
              </w:rPr>
            </w:pPr>
            <w:r>
              <w:rPr>
                <w:rFonts w:hint="eastAsia" w:ascii="宋体" w:hAnsi="宋体" w:cs="宋体"/>
                <w:bCs/>
                <w:szCs w:val="21"/>
                <w:lang w:val="zh-CN"/>
              </w:rPr>
              <w:t>采购人书面澄清</w:t>
            </w:r>
          </w:p>
          <w:p w14:paraId="7A9C2192">
            <w:pPr>
              <w:autoSpaceDE w:val="0"/>
              <w:autoSpaceDN w:val="0"/>
              <w:adjustRightInd w:val="0"/>
              <w:spacing w:line="400" w:lineRule="exact"/>
              <w:jc w:val="center"/>
              <w:outlineLvl w:val="9"/>
              <w:rPr>
                <w:rFonts w:ascii="宋体" w:hAnsi="宋体" w:cs="宋体"/>
                <w:bCs/>
                <w:szCs w:val="21"/>
                <w:lang w:val="zh-CN"/>
              </w:rPr>
            </w:pPr>
            <w:r>
              <w:rPr>
                <w:rFonts w:hint="eastAsia" w:ascii="宋体" w:hAnsi="宋体" w:cs="宋体"/>
                <w:bCs/>
                <w:szCs w:val="21"/>
                <w:lang w:val="zh-CN"/>
              </w:rPr>
              <w:t>的时间</w:t>
            </w:r>
          </w:p>
        </w:tc>
        <w:tc>
          <w:tcPr>
            <w:tcW w:w="6237" w:type="dxa"/>
            <w:vAlign w:val="center"/>
          </w:tcPr>
          <w:p w14:paraId="67C7A72A">
            <w:pPr>
              <w:autoSpaceDE w:val="0"/>
              <w:autoSpaceDN w:val="0"/>
              <w:adjustRightInd w:val="0"/>
              <w:spacing w:line="400" w:lineRule="exact"/>
              <w:outlineLvl w:val="9"/>
              <w:rPr>
                <w:rFonts w:ascii="宋体" w:hAnsi="宋体" w:cs="宋体"/>
                <w:szCs w:val="21"/>
                <w:lang w:val="zh-CN"/>
              </w:rPr>
            </w:pPr>
            <w:r>
              <w:rPr>
                <w:rFonts w:hint="eastAsia" w:ascii="宋体" w:hAnsi="宋体" w:cs="宋体"/>
                <w:szCs w:val="21"/>
                <w:lang w:val="zh-CN"/>
              </w:rPr>
              <w:t>澄清或修改内容可能影响投标文件编制的，投标截止时间15日前。</w:t>
            </w:r>
          </w:p>
        </w:tc>
      </w:tr>
      <w:tr w14:paraId="0EBA2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vAlign w:val="center"/>
          </w:tcPr>
          <w:p w14:paraId="7C613A40">
            <w:pPr>
              <w:autoSpaceDE w:val="0"/>
              <w:autoSpaceDN w:val="0"/>
              <w:adjustRightInd w:val="0"/>
              <w:spacing w:line="400" w:lineRule="exact"/>
              <w:jc w:val="center"/>
              <w:outlineLvl w:val="9"/>
              <w:rPr>
                <w:rFonts w:ascii="宋体" w:hAnsi="宋体" w:cs="宋体"/>
                <w:bCs/>
                <w:szCs w:val="21"/>
                <w:lang w:val="zh-CN"/>
              </w:rPr>
            </w:pPr>
            <w:r>
              <w:rPr>
                <w:rFonts w:hint="eastAsia" w:ascii="宋体" w:hAnsi="宋体" w:cs="宋体"/>
                <w:bCs/>
                <w:szCs w:val="21"/>
                <w:lang w:val="zh-CN"/>
              </w:rPr>
              <w:t>2.1</w:t>
            </w:r>
          </w:p>
        </w:tc>
        <w:tc>
          <w:tcPr>
            <w:tcW w:w="1984" w:type="dxa"/>
            <w:vAlign w:val="center"/>
          </w:tcPr>
          <w:p w14:paraId="5DA7BF9B">
            <w:pPr>
              <w:autoSpaceDE w:val="0"/>
              <w:autoSpaceDN w:val="0"/>
              <w:adjustRightInd w:val="0"/>
              <w:spacing w:line="400" w:lineRule="exact"/>
              <w:jc w:val="center"/>
              <w:outlineLvl w:val="9"/>
              <w:rPr>
                <w:rFonts w:ascii="宋体" w:hAnsi="宋体" w:cs="宋体"/>
                <w:bCs/>
                <w:szCs w:val="21"/>
                <w:lang w:val="zh-CN"/>
              </w:rPr>
            </w:pPr>
            <w:r>
              <w:rPr>
                <w:rFonts w:hint="eastAsia" w:ascii="宋体" w:hAnsi="宋体" w:cs="宋体"/>
                <w:bCs/>
                <w:szCs w:val="21"/>
                <w:lang w:val="zh-CN"/>
              </w:rPr>
              <w:t>构成招标文件的其他材料</w:t>
            </w:r>
          </w:p>
        </w:tc>
        <w:tc>
          <w:tcPr>
            <w:tcW w:w="6237" w:type="dxa"/>
            <w:vAlign w:val="center"/>
          </w:tcPr>
          <w:p w14:paraId="4F5314DB">
            <w:pPr>
              <w:autoSpaceDE w:val="0"/>
              <w:autoSpaceDN w:val="0"/>
              <w:adjustRightInd w:val="0"/>
              <w:spacing w:line="400" w:lineRule="exact"/>
              <w:outlineLvl w:val="9"/>
              <w:rPr>
                <w:rFonts w:ascii="宋体" w:hAnsi="宋体" w:cs="宋体"/>
                <w:szCs w:val="21"/>
                <w:lang w:val="zh-CN"/>
              </w:rPr>
            </w:pPr>
            <w:r>
              <w:rPr>
                <w:rFonts w:hint="eastAsia" w:ascii="宋体" w:hAnsi="宋体" w:cs="宋体"/>
                <w:szCs w:val="21"/>
                <w:lang w:val="zh-CN"/>
              </w:rPr>
              <w:t>答疑或补遗文件（如有）</w:t>
            </w:r>
          </w:p>
        </w:tc>
      </w:tr>
      <w:tr w14:paraId="1ED45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vAlign w:val="center"/>
          </w:tcPr>
          <w:p w14:paraId="2491D887">
            <w:pPr>
              <w:autoSpaceDE w:val="0"/>
              <w:autoSpaceDN w:val="0"/>
              <w:adjustRightInd w:val="0"/>
              <w:spacing w:line="400" w:lineRule="exact"/>
              <w:jc w:val="center"/>
              <w:outlineLvl w:val="9"/>
              <w:rPr>
                <w:rFonts w:ascii="宋体" w:hAnsi="宋体" w:cs="宋体"/>
                <w:bCs/>
                <w:szCs w:val="21"/>
                <w:lang w:val="zh-CN"/>
              </w:rPr>
            </w:pPr>
            <w:r>
              <w:rPr>
                <w:rFonts w:hint="eastAsia" w:ascii="宋体" w:hAnsi="宋体" w:cs="宋体"/>
                <w:bCs/>
                <w:szCs w:val="21"/>
                <w:lang w:val="zh-CN"/>
              </w:rPr>
              <w:t>2.2.2</w:t>
            </w:r>
          </w:p>
        </w:tc>
        <w:tc>
          <w:tcPr>
            <w:tcW w:w="1984" w:type="dxa"/>
            <w:vAlign w:val="center"/>
          </w:tcPr>
          <w:p w14:paraId="584778FF">
            <w:pPr>
              <w:autoSpaceDE w:val="0"/>
              <w:autoSpaceDN w:val="0"/>
              <w:adjustRightInd w:val="0"/>
              <w:spacing w:line="400" w:lineRule="exact"/>
              <w:jc w:val="center"/>
              <w:outlineLvl w:val="9"/>
              <w:rPr>
                <w:rFonts w:ascii="宋体" w:hAnsi="宋体" w:cs="宋体"/>
                <w:szCs w:val="21"/>
                <w:highlight w:val="none"/>
                <w:lang w:val="zh-CN"/>
              </w:rPr>
            </w:pPr>
            <w:r>
              <w:rPr>
                <w:rFonts w:hint="eastAsia" w:ascii="宋体" w:hAnsi="宋体" w:cs="宋体"/>
                <w:szCs w:val="21"/>
                <w:highlight w:val="none"/>
                <w:lang w:val="zh-CN"/>
              </w:rPr>
              <w:t>投标截止时间</w:t>
            </w:r>
          </w:p>
        </w:tc>
        <w:tc>
          <w:tcPr>
            <w:tcW w:w="6237" w:type="dxa"/>
            <w:vAlign w:val="center"/>
          </w:tcPr>
          <w:p w14:paraId="3BB48C99">
            <w:pPr>
              <w:autoSpaceDE w:val="0"/>
              <w:autoSpaceDN w:val="0"/>
              <w:adjustRightInd w:val="0"/>
              <w:spacing w:line="400" w:lineRule="exact"/>
              <w:outlineLvl w:val="9"/>
              <w:rPr>
                <w:rFonts w:ascii="宋体" w:hAnsi="宋体" w:cs="宋体"/>
                <w:snapToGrid w:val="0"/>
                <w:szCs w:val="21"/>
                <w:highlight w:val="none"/>
                <w:lang w:val="zh-CN"/>
              </w:rPr>
            </w:pPr>
            <w:r>
              <w:rPr>
                <w:rFonts w:hint="eastAsia" w:ascii="宋体" w:hAnsi="宋体" w:cs="宋体"/>
                <w:snapToGrid w:val="0"/>
                <w:szCs w:val="21"/>
                <w:highlight w:val="none"/>
                <w:lang w:val="zh-CN"/>
              </w:rPr>
              <w:t>202</w:t>
            </w:r>
            <w:r>
              <w:rPr>
                <w:rFonts w:hint="eastAsia" w:ascii="宋体" w:hAnsi="宋体" w:cs="宋体"/>
                <w:snapToGrid w:val="0"/>
                <w:szCs w:val="21"/>
                <w:highlight w:val="none"/>
                <w:lang w:val="en-US" w:eastAsia="zh-CN"/>
              </w:rPr>
              <w:t>5</w:t>
            </w:r>
            <w:r>
              <w:rPr>
                <w:rFonts w:hint="eastAsia" w:ascii="宋体" w:hAnsi="宋体" w:cs="宋体"/>
                <w:snapToGrid w:val="0"/>
                <w:szCs w:val="21"/>
                <w:highlight w:val="none"/>
                <w:lang w:val="zh-CN"/>
              </w:rPr>
              <w:t>年</w:t>
            </w:r>
            <w:r>
              <w:rPr>
                <w:rFonts w:hint="eastAsia" w:ascii="宋体" w:hAnsi="宋体" w:cs="宋体"/>
                <w:snapToGrid w:val="0"/>
                <w:szCs w:val="21"/>
                <w:highlight w:val="none"/>
                <w:lang w:val="en-US" w:eastAsia="zh-CN"/>
              </w:rPr>
              <w:t>7</w:t>
            </w:r>
            <w:r>
              <w:rPr>
                <w:rFonts w:hint="eastAsia" w:ascii="宋体" w:hAnsi="宋体" w:cs="宋体"/>
                <w:snapToGrid w:val="0"/>
                <w:szCs w:val="21"/>
                <w:highlight w:val="none"/>
                <w:lang w:val="zh-CN"/>
              </w:rPr>
              <w:t>月</w:t>
            </w:r>
            <w:r>
              <w:rPr>
                <w:rFonts w:hint="eastAsia" w:ascii="宋体" w:hAnsi="宋体" w:cs="宋体"/>
                <w:snapToGrid w:val="0"/>
                <w:szCs w:val="21"/>
                <w:highlight w:val="none"/>
                <w:lang w:val="en-US" w:eastAsia="zh-CN"/>
              </w:rPr>
              <w:t>10</w:t>
            </w:r>
            <w:r>
              <w:rPr>
                <w:rFonts w:hint="eastAsia" w:ascii="宋体" w:hAnsi="宋体" w:cs="宋体"/>
                <w:snapToGrid w:val="0"/>
                <w:szCs w:val="21"/>
                <w:highlight w:val="none"/>
                <w:lang w:val="zh-CN"/>
              </w:rPr>
              <w:t>日</w:t>
            </w:r>
            <w:r>
              <w:rPr>
                <w:rFonts w:hint="eastAsia" w:ascii="宋体" w:hAnsi="宋体" w:cs="宋体"/>
                <w:snapToGrid w:val="0"/>
                <w:szCs w:val="21"/>
                <w:highlight w:val="none"/>
                <w:lang w:val="en-US" w:eastAsia="zh-CN"/>
              </w:rPr>
              <w:t>13</w:t>
            </w:r>
            <w:r>
              <w:rPr>
                <w:rFonts w:hint="eastAsia" w:ascii="宋体" w:hAnsi="宋体" w:cs="宋体"/>
                <w:snapToGrid w:val="0"/>
                <w:szCs w:val="21"/>
                <w:highlight w:val="none"/>
                <w:lang w:val="zh-CN"/>
              </w:rPr>
              <w:t>点</w:t>
            </w:r>
            <w:r>
              <w:rPr>
                <w:rFonts w:hint="eastAsia" w:ascii="宋体" w:hAnsi="宋体" w:cs="宋体"/>
                <w:snapToGrid w:val="0"/>
                <w:szCs w:val="21"/>
                <w:highlight w:val="none"/>
                <w:lang w:val="en-US" w:eastAsia="zh-CN"/>
              </w:rPr>
              <w:t>0</w:t>
            </w:r>
            <w:r>
              <w:rPr>
                <w:rFonts w:hint="eastAsia" w:ascii="宋体" w:hAnsi="宋体" w:cs="宋体"/>
                <w:snapToGrid w:val="0"/>
                <w:szCs w:val="21"/>
                <w:highlight w:val="none"/>
                <w:lang w:val="zh-CN"/>
              </w:rPr>
              <w:t>0分（北京时间）</w:t>
            </w:r>
          </w:p>
        </w:tc>
      </w:tr>
      <w:tr w14:paraId="4E088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vAlign w:val="center"/>
          </w:tcPr>
          <w:p w14:paraId="0F2F280C">
            <w:pPr>
              <w:autoSpaceDE w:val="0"/>
              <w:autoSpaceDN w:val="0"/>
              <w:adjustRightInd w:val="0"/>
              <w:spacing w:line="400" w:lineRule="exact"/>
              <w:jc w:val="center"/>
              <w:outlineLvl w:val="9"/>
              <w:rPr>
                <w:rFonts w:ascii="宋体" w:hAnsi="宋体" w:cs="宋体"/>
                <w:bCs/>
                <w:szCs w:val="21"/>
                <w:lang w:val="zh-CN"/>
              </w:rPr>
            </w:pPr>
            <w:r>
              <w:rPr>
                <w:rFonts w:hint="eastAsia" w:ascii="宋体" w:hAnsi="宋体" w:cs="宋体"/>
                <w:bCs/>
                <w:szCs w:val="21"/>
                <w:lang w:val="zh-CN"/>
              </w:rPr>
              <w:t>2.2.3</w:t>
            </w:r>
          </w:p>
        </w:tc>
        <w:tc>
          <w:tcPr>
            <w:tcW w:w="1984" w:type="dxa"/>
            <w:vAlign w:val="center"/>
          </w:tcPr>
          <w:p w14:paraId="63B8F2BB">
            <w:pPr>
              <w:autoSpaceDE w:val="0"/>
              <w:autoSpaceDN w:val="0"/>
              <w:adjustRightInd w:val="0"/>
              <w:spacing w:line="400" w:lineRule="exact"/>
              <w:jc w:val="center"/>
              <w:outlineLvl w:val="9"/>
              <w:rPr>
                <w:rFonts w:ascii="宋体" w:hAnsi="宋体" w:cs="宋体"/>
                <w:bCs/>
                <w:szCs w:val="21"/>
                <w:lang w:val="zh-CN"/>
              </w:rPr>
            </w:pPr>
            <w:r>
              <w:rPr>
                <w:rFonts w:hint="eastAsia" w:ascii="宋体" w:hAnsi="宋体" w:cs="宋体"/>
                <w:bCs/>
                <w:szCs w:val="21"/>
                <w:lang w:val="zh-CN"/>
              </w:rPr>
              <w:t>投标人确认收到招标文件澄清的时间</w:t>
            </w:r>
          </w:p>
        </w:tc>
        <w:tc>
          <w:tcPr>
            <w:tcW w:w="6237" w:type="dxa"/>
            <w:vAlign w:val="center"/>
          </w:tcPr>
          <w:p w14:paraId="123A3AC6">
            <w:pPr>
              <w:autoSpaceDE w:val="0"/>
              <w:autoSpaceDN w:val="0"/>
              <w:adjustRightInd w:val="0"/>
              <w:spacing w:line="400" w:lineRule="exact"/>
              <w:outlineLvl w:val="9"/>
              <w:rPr>
                <w:rFonts w:ascii="宋体" w:hAnsi="宋体" w:cs="宋体"/>
                <w:bCs/>
                <w:szCs w:val="21"/>
                <w:lang w:val="zh-CN"/>
              </w:rPr>
            </w:pPr>
            <w:r>
              <w:rPr>
                <w:rFonts w:hint="eastAsia" w:ascii="宋体" w:hAnsi="宋体" w:cs="宋体"/>
                <w:bCs/>
                <w:szCs w:val="21"/>
                <w:lang w:val="zh-CN"/>
              </w:rPr>
              <w:t>24小时以内</w:t>
            </w:r>
          </w:p>
        </w:tc>
      </w:tr>
      <w:tr w14:paraId="5B1F1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vAlign w:val="center"/>
          </w:tcPr>
          <w:p w14:paraId="69FAB8EC">
            <w:pPr>
              <w:autoSpaceDE w:val="0"/>
              <w:autoSpaceDN w:val="0"/>
              <w:adjustRightInd w:val="0"/>
              <w:spacing w:line="400" w:lineRule="exact"/>
              <w:jc w:val="center"/>
              <w:outlineLvl w:val="9"/>
              <w:rPr>
                <w:rFonts w:ascii="宋体" w:hAnsi="宋体" w:cs="宋体"/>
                <w:bCs/>
                <w:szCs w:val="21"/>
                <w:lang w:val="zh-CN"/>
              </w:rPr>
            </w:pPr>
            <w:r>
              <w:rPr>
                <w:rFonts w:hint="eastAsia" w:ascii="宋体" w:hAnsi="宋体" w:cs="宋体"/>
                <w:bCs/>
                <w:szCs w:val="21"/>
                <w:lang w:val="zh-CN"/>
              </w:rPr>
              <w:t>2.3.2</w:t>
            </w:r>
          </w:p>
        </w:tc>
        <w:tc>
          <w:tcPr>
            <w:tcW w:w="1984" w:type="dxa"/>
            <w:vAlign w:val="center"/>
          </w:tcPr>
          <w:p w14:paraId="51A21CEF">
            <w:pPr>
              <w:autoSpaceDE w:val="0"/>
              <w:autoSpaceDN w:val="0"/>
              <w:adjustRightInd w:val="0"/>
              <w:spacing w:line="400" w:lineRule="exact"/>
              <w:jc w:val="center"/>
              <w:outlineLvl w:val="9"/>
              <w:rPr>
                <w:rFonts w:ascii="宋体" w:hAnsi="宋体" w:cs="宋体"/>
                <w:bCs/>
                <w:szCs w:val="21"/>
                <w:lang w:val="zh-CN"/>
              </w:rPr>
            </w:pPr>
            <w:r>
              <w:rPr>
                <w:rFonts w:hint="eastAsia" w:ascii="宋体" w:hAnsi="宋体" w:cs="宋体"/>
                <w:bCs/>
                <w:szCs w:val="21"/>
                <w:lang w:val="zh-CN"/>
              </w:rPr>
              <w:t>投标人确认收到招标文件修改的时间</w:t>
            </w:r>
          </w:p>
        </w:tc>
        <w:tc>
          <w:tcPr>
            <w:tcW w:w="6237" w:type="dxa"/>
            <w:vAlign w:val="center"/>
          </w:tcPr>
          <w:p w14:paraId="129B6BA1">
            <w:pPr>
              <w:autoSpaceDE w:val="0"/>
              <w:autoSpaceDN w:val="0"/>
              <w:adjustRightInd w:val="0"/>
              <w:spacing w:line="400" w:lineRule="exact"/>
              <w:outlineLvl w:val="9"/>
              <w:rPr>
                <w:rFonts w:ascii="宋体" w:hAnsi="宋体" w:cs="宋体"/>
                <w:bCs/>
                <w:szCs w:val="21"/>
                <w:lang w:val="zh-CN"/>
              </w:rPr>
            </w:pPr>
            <w:r>
              <w:rPr>
                <w:rFonts w:hint="eastAsia" w:ascii="宋体" w:hAnsi="宋体" w:cs="宋体"/>
                <w:bCs/>
                <w:szCs w:val="21"/>
                <w:lang w:val="zh-CN"/>
              </w:rPr>
              <w:t>24小时以内</w:t>
            </w:r>
          </w:p>
        </w:tc>
      </w:tr>
      <w:tr w14:paraId="741E0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vAlign w:val="center"/>
          </w:tcPr>
          <w:p w14:paraId="4B8DCD67">
            <w:pPr>
              <w:autoSpaceDE w:val="0"/>
              <w:autoSpaceDN w:val="0"/>
              <w:adjustRightInd w:val="0"/>
              <w:spacing w:line="400" w:lineRule="exact"/>
              <w:jc w:val="center"/>
              <w:outlineLvl w:val="9"/>
              <w:rPr>
                <w:rFonts w:ascii="宋体" w:hAnsi="宋体" w:cs="宋体"/>
                <w:bCs/>
                <w:szCs w:val="21"/>
                <w:lang w:val="zh-CN"/>
              </w:rPr>
            </w:pPr>
            <w:r>
              <w:rPr>
                <w:rFonts w:hint="eastAsia" w:ascii="宋体" w:hAnsi="宋体" w:cs="宋体"/>
                <w:bCs/>
                <w:szCs w:val="21"/>
                <w:lang w:val="zh-CN"/>
              </w:rPr>
              <w:t>3.1.1</w:t>
            </w:r>
          </w:p>
        </w:tc>
        <w:tc>
          <w:tcPr>
            <w:tcW w:w="1984" w:type="dxa"/>
            <w:vAlign w:val="center"/>
          </w:tcPr>
          <w:p w14:paraId="08E63291">
            <w:pPr>
              <w:autoSpaceDE w:val="0"/>
              <w:autoSpaceDN w:val="0"/>
              <w:adjustRightInd w:val="0"/>
              <w:spacing w:line="400" w:lineRule="exact"/>
              <w:jc w:val="center"/>
              <w:outlineLvl w:val="9"/>
              <w:rPr>
                <w:rFonts w:ascii="宋体" w:hAnsi="宋体" w:cs="宋体"/>
                <w:bCs/>
                <w:szCs w:val="21"/>
                <w:lang w:val="zh-CN"/>
              </w:rPr>
            </w:pPr>
            <w:r>
              <w:rPr>
                <w:rFonts w:hint="eastAsia" w:ascii="宋体" w:hAnsi="宋体" w:cs="宋体"/>
                <w:bCs/>
                <w:szCs w:val="21"/>
                <w:lang w:val="zh-CN"/>
              </w:rPr>
              <w:t>构成投标文件的其他材料</w:t>
            </w:r>
          </w:p>
        </w:tc>
        <w:tc>
          <w:tcPr>
            <w:tcW w:w="6237" w:type="dxa"/>
            <w:vAlign w:val="center"/>
          </w:tcPr>
          <w:p w14:paraId="2FF093B3">
            <w:pPr>
              <w:spacing w:line="400" w:lineRule="exact"/>
              <w:outlineLvl w:val="9"/>
              <w:rPr>
                <w:rFonts w:ascii="宋体" w:hAnsi="宋体" w:cs="宋体"/>
                <w:bCs/>
                <w:kern w:val="15"/>
                <w:szCs w:val="21"/>
              </w:rPr>
            </w:pPr>
            <w:r>
              <w:rPr>
                <w:rFonts w:hint="eastAsia" w:ascii="宋体" w:hAnsi="宋体" w:cs="宋体"/>
                <w:bCs/>
                <w:kern w:val="15"/>
                <w:szCs w:val="21"/>
              </w:rPr>
              <w:t>证明文件附在投标文件中</w:t>
            </w:r>
          </w:p>
        </w:tc>
      </w:tr>
      <w:tr w14:paraId="33264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101" w:type="dxa"/>
            <w:vAlign w:val="center"/>
          </w:tcPr>
          <w:p w14:paraId="7F3C3146">
            <w:pPr>
              <w:autoSpaceDE w:val="0"/>
              <w:autoSpaceDN w:val="0"/>
              <w:adjustRightInd w:val="0"/>
              <w:spacing w:line="400" w:lineRule="exact"/>
              <w:jc w:val="center"/>
              <w:outlineLvl w:val="9"/>
              <w:rPr>
                <w:rFonts w:ascii="宋体" w:hAnsi="宋体" w:cs="宋体"/>
                <w:bCs/>
                <w:szCs w:val="21"/>
                <w:highlight w:val="green"/>
                <w:lang w:val="zh-CN"/>
              </w:rPr>
            </w:pPr>
            <w:r>
              <w:rPr>
                <w:rFonts w:hint="eastAsia" w:ascii="宋体" w:hAnsi="宋体" w:cs="宋体"/>
                <w:bCs/>
                <w:szCs w:val="21"/>
                <w:lang w:val="zh-CN"/>
              </w:rPr>
              <w:t>3.2</w:t>
            </w:r>
          </w:p>
        </w:tc>
        <w:tc>
          <w:tcPr>
            <w:tcW w:w="1984" w:type="dxa"/>
            <w:vAlign w:val="center"/>
          </w:tcPr>
          <w:p w14:paraId="34817D79">
            <w:pPr>
              <w:autoSpaceDE w:val="0"/>
              <w:autoSpaceDN w:val="0"/>
              <w:adjustRightInd w:val="0"/>
              <w:spacing w:line="400" w:lineRule="exact"/>
              <w:jc w:val="center"/>
              <w:outlineLvl w:val="9"/>
              <w:rPr>
                <w:rFonts w:ascii="宋体" w:hAnsi="宋体" w:cs="宋体"/>
                <w:bCs/>
                <w:szCs w:val="21"/>
                <w:lang w:val="zh-CN"/>
              </w:rPr>
            </w:pPr>
            <w:r>
              <w:rPr>
                <w:rFonts w:hint="eastAsia" w:ascii="宋体" w:hAnsi="宋体" w:cs="宋体"/>
                <w:bCs/>
                <w:szCs w:val="21"/>
                <w:lang w:val="zh-CN"/>
              </w:rPr>
              <w:t>招标控制价</w:t>
            </w:r>
          </w:p>
        </w:tc>
        <w:tc>
          <w:tcPr>
            <w:tcW w:w="6237" w:type="dxa"/>
            <w:vAlign w:val="center"/>
          </w:tcPr>
          <w:p w14:paraId="5BD16A7E">
            <w:pPr>
              <w:spacing w:line="400" w:lineRule="exact"/>
              <w:outlineLvl w:val="9"/>
              <w:rPr>
                <w:rFonts w:ascii="宋体" w:hAnsi="宋体" w:cs="宋体"/>
                <w:bCs/>
                <w:kern w:val="15"/>
                <w:szCs w:val="21"/>
              </w:rPr>
            </w:pPr>
            <w:r>
              <w:rPr>
                <w:rFonts w:hint="eastAsia" w:ascii="宋体" w:hAnsi="宋体" w:cs="宋体"/>
                <w:szCs w:val="21"/>
                <w:lang w:eastAsia="zh-CN"/>
              </w:rPr>
              <w:t>500万元（其中药械 350 万元，药剂 150 万元</w:t>
            </w:r>
            <w:r>
              <w:rPr>
                <w:rFonts w:hint="eastAsia" w:ascii="宋体" w:hAnsi="宋体" w:cs="宋体"/>
                <w:szCs w:val="21"/>
                <w:highlight w:val="none"/>
                <w:lang w:eastAsia="zh-CN"/>
              </w:rPr>
              <w:t>）。</w:t>
            </w:r>
          </w:p>
        </w:tc>
      </w:tr>
      <w:tr w14:paraId="26E47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vAlign w:val="center"/>
          </w:tcPr>
          <w:p w14:paraId="3F6EAA27">
            <w:pPr>
              <w:autoSpaceDE w:val="0"/>
              <w:autoSpaceDN w:val="0"/>
              <w:adjustRightInd w:val="0"/>
              <w:spacing w:line="400" w:lineRule="exact"/>
              <w:jc w:val="center"/>
              <w:outlineLvl w:val="9"/>
              <w:rPr>
                <w:rFonts w:ascii="宋体" w:hAnsi="宋体" w:cs="宋体"/>
                <w:bCs/>
                <w:szCs w:val="21"/>
                <w:lang w:val="zh-CN"/>
              </w:rPr>
            </w:pPr>
            <w:r>
              <w:rPr>
                <w:rFonts w:hint="eastAsia" w:ascii="宋体" w:hAnsi="宋体" w:cs="宋体"/>
                <w:bCs/>
                <w:szCs w:val="21"/>
                <w:lang w:val="zh-CN"/>
              </w:rPr>
              <w:t>3.3</w:t>
            </w:r>
          </w:p>
        </w:tc>
        <w:tc>
          <w:tcPr>
            <w:tcW w:w="1984" w:type="dxa"/>
            <w:vAlign w:val="center"/>
          </w:tcPr>
          <w:p w14:paraId="32F3D77F">
            <w:pPr>
              <w:autoSpaceDE w:val="0"/>
              <w:autoSpaceDN w:val="0"/>
              <w:adjustRightInd w:val="0"/>
              <w:spacing w:line="400" w:lineRule="exact"/>
              <w:jc w:val="center"/>
              <w:outlineLvl w:val="9"/>
              <w:rPr>
                <w:rFonts w:ascii="宋体" w:hAnsi="宋体" w:cs="宋体"/>
                <w:bCs/>
                <w:szCs w:val="21"/>
                <w:lang w:val="zh-CN"/>
              </w:rPr>
            </w:pPr>
            <w:r>
              <w:rPr>
                <w:rFonts w:hint="eastAsia" w:ascii="宋体" w:hAnsi="宋体" w:cs="宋体"/>
                <w:bCs/>
                <w:szCs w:val="21"/>
                <w:lang w:val="zh-CN"/>
              </w:rPr>
              <w:t>投标有效期</w:t>
            </w:r>
          </w:p>
        </w:tc>
        <w:tc>
          <w:tcPr>
            <w:tcW w:w="6237" w:type="dxa"/>
            <w:vAlign w:val="center"/>
          </w:tcPr>
          <w:p w14:paraId="2F57CA0A">
            <w:pPr>
              <w:spacing w:line="400" w:lineRule="exact"/>
              <w:outlineLvl w:val="9"/>
              <w:rPr>
                <w:rFonts w:ascii="宋体" w:hAnsi="宋体" w:cs="宋体"/>
                <w:bCs/>
                <w:kern w:val="15"/>
                <w:szCs w:val="21"/>
              </w:rPr>
            </w:pPr>
            <w:r>
              <w:rPr>
                <w:rFonts w:hint="eastAsia" w:ascii="宋体" w:hAnsi="宋体" w:cs="宋体"/>
                <w:bCs/>
                <w:kern w:val="15"/>
                <w:szCs w:val="21"/>
              </w:rPr>
              <w:t>投标截止之日后90天（日历天）</w:t>
            </w:r>
          </w:p>
        </w:tc>
      </w:tr>
      <w:tr w14:paraId="313AB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1" w:type="dxa"/>
            <w:vAlign w:val="center"/>
          </w:tcPr>
          <w:p w14:paraId="6C77C34A">
            <w:pPr>
              <w:autoSpaceDE w:val="0"/>
              <w:autoSpaceDN w:val="0"/>
              <w:adjustRightInd w:val="0"/>
              <w:spacing w:line="400" w:lineRule="exact"/>
              <w:jc w:val="center"/>
              <w:outlineLvl w:val="9"/>
              <w:rPr>
                <w:rFonts w:ascii="宋体" w:hAnsi="宋体" w:cs="宋体"/>
                <w:bCs/>
                <w:szCs w:val="21"/>
                <w:lang w:val="zh-CN"/>
              </w:rPr>
            </w:pPr>
            <w:r>
              <w:rPr>
                <w:rFonts w:hint="eastAsia" w:ascii="宋体" w:hAnsi="宋体" w:cs="宋体"/>
                <w:bCs/>
                <w:szCs w:val="21"/>
                <w:lang w:val="zh-CN"/>
              </w:rPr>
              <w:t>3.4.1</w:t>
            </w:r>
          </w:p>
        </w:tc>
        <w:tc>
          <w:tcPr>
            <w:tcW w:w="1984" w:type="dxa"/>
            <w:vAlign w:val="center"/>
          </w:tcPr>
          <w:p w14:paraId="1B151A01">
            <w:pPr>
              <w:spacing w:line="400" w:lineRule="exact"/>
              <w:jc w:val="center"/>
              <w:outlineLvl w:val="9"/>
              <w:rPr>
                <w:rFonts w:ascii="宋体" w:hAnsi="宋体" w:cs="宋体"/>
                <w:szCs w:val="21"/>
                <w:lang w:val="zh-CN"/>
              </w:rPr>
            </w:pPr>
            <w:r>
              <w:rPr>
                <w:rFonts w:hint="eastAsia" w:ascii="宋体" w:hAnsi="宋体" w:cs="宋体"/>
                <w:szCs w:val="21"/>
                <w:lang w:val="zh-CN"/>
              </w:rPr>
              <w:t>投标保证金</w:t>
            </w:r>
          </w:p>
        </w:tc>
        <w:tc>
          <w:tcPr>
            <w:tcW w:w="6237" w:type="dxa"/>
            <w:vAlign w:val="center"/>
          </w:tcPr>
          <w:p w14:paraId="0A5EEEBA">
            <w:pPr>
              <w:spacing w:line="400" w:lineRule="exact"/>
              <w:outlineLvl w:val="9"/>
              <w:rPr>
                <w:rFonts w:hint="eastAsia" w:ascii="宋体" w:hAnsi="宋体" w:cs="宋体"/>
                <w:szCs w:val="21"/>
              </w:rPr>
            </w:pPr>
            <w:r>
              <w:rPr>
                <w:rFonts w:hint="eastAsia" w:ascii="宋体" w:hAnsi="宋体" w:cs="宋体"/>
                <w:szCs w:val="21"/>
              </w:rPr>
              <w:t>投标保证金的递交截止时间</w:t>
            </w:r>
            <w:r>
              <w:rPr>
                <w:rFonts w:hint="eastAsia" w:ascii="宋体" w:hAnsi="宋体" w:cs="宋体"/>
                <w:szCs w:val="21"/>
                <w:highlight w:val="none"/>
              </w:rPr>
              <w:t>为：202</w:t>
            </w:r>
            <w:r>
              <w:rPr>
                <w:rFonts w:hint="eastAsia" w:ascii="宋体" w:hAnsi="宋体" w:cs="宋体"/>
                <w:szCs w:val="21"/>
                <w:highlight w:val="none"/>
                <w:lang w:val="en-US" w:eastAsia="zh-CN"/>
              </w:rPr>
              <w:t>5</w:t>
            </w:r>
            <w:r>
              <w:rPr>
                <w:rFonts w:hint="eastAsia" w:ascii="宋体" w:hAnsi="宋体" w:cs="宋体"/>
                <w:szCs w:val="21"/>
                <w:highlight w:val="none"/>
              </w:rPr>
              <w:t>年</w:t>
            </w:r>
            <w:r>
              <w:rPr>
                <w:rFonts w:hint="eastAsia" w:ascii="宋体" w:hAnsi="宋体" w:cs="宋体"/>
                <w:szCs w:val="21"/>
                <w:highlight w:val="none"/>
                <w:lang w:val="en-US" w:eastAsia="zh-CN"/>
              </w:rPr>
              <w:t>7</w:t>
            </w:r>
            <w:r>
              <w:rPr>
                <w:rFonts w:hint="eastAsia" w:ascii="宋体" w:hAnsi="宋体" w:cs="宋体"/>
                <w:szCs w:val="21"/>
                <w:highlight w:val="none"/>
              </w:rPr>
              <w:t>月</w:t>
            </w:r>
            <w:r>
              <w:rPr>
                <w:rFonts w:hint="eastAsia" w:ascii="宋体" w:hAnsi="宋体" w:cs="宋体"/>
                <w:szCs w:val="21"/>
                <w:highlight w:val="none"/>
                <w:lang w:val="en-US" w:eastAsia="zh-CN"/>
              </w:rPr>
              <w:t>10</w:t>
            </w:r>
            <w:r>
              <w:rPr>
                <w:rFonts w:hint="eastAsia" w:ascii="宋体" w:hAnsi="宋体" w:cs="宋体"/>
                <w:szCs w:val="21"/>
                <w:highlight w:val="none"/>
              </w:rPr>
              <w:t>日</w:t>
            </w:r>
            <w:r>
              <w:rPr>
                <w:rFonts w:hint="eastAsia" w:ascii="宋体" w:hAnsi="宋体" w:cs="宋体"/>
                <w:szCs w:val="21"/>
                <w:highlight w:val="none"/>
                <w:lang w:val="en-US" w:eastAsia="zh-CN"/>
              </w:rPr>
              <w:t>13</w:t>
            </w:r>
            <w:r>
              <w:rPr>
                <w:rFonts w:hint="eastAsia" w:ascii="宋体" w:hAnsi="宋体" w:cs="宋体"/>
                <w:szCs w:val="21"/>
                <w:highlight w:val="none"/>
              </w:rPr>
              <w:t>时00分之</w:t>
            </w:r>
            <w:r>
              <w:rPr>
                <w:rFonts w:hint="eastAsia" w:ascii="宋体" w:hAnsi="宋体" w:cs="宋体"/>
                <w:szCs w:val="21"/>
              </w:rPr>
              <w:t>前递交至指定账号，以到达账户时间为准。</w:t>
            </w:r>
          </w:p>
          <w:p w14:paraId="7328CF91">
            <w:pPr>
              <w:spacing w:line="400" w:lineRule="exact"/>
              <w:outlineLvl w:val="9"/>
              <w:rPr>
                <w:rFonts w:hint="eastAsia" w:ascii="宋体" w:hAnsi="宋体" w:cs="宋体"/>
                <w:szCs w:val="21"/>
              </w:rPr>
            </w:pPr>
            <w:r>
              <w:rPr>
                <w:rFonts w:hint="eastAsia" w:ascii="宋体" w:hAnsi="宋体" w:cs="宋体"/>
                <w:szCs w:val="21"/>
              </w:rPr>
              <w:t>投标保证金的金额：人民币</w:t>
            </w:r>
            <w:r>
              <w:rPr>
                <w:rFonts w:hint="eastAsia" w:ascii="宋体" w:hAnsi="宋体" w:cs="宋体"/>
                <w:szCs w:val="21"/>
                <w:lang w:val="en-US" w:eastAsia="zh-CN"/>
              </w:rPr>
              <w:t>5</w:t>
            </w:r>
            <w:r>
              <w:rPr>
                <w:rFonts w:hint="eastAsia" w:ascii="宋体" w:hAnsi="宋体" w:cs="宋体"/>
                <w:szCs w:val="21"/>
              </w:rPr>
              <w:t>万元。</w:t>
            </w:r>
          </w:p>
          <w:p w14:paraId="56577E71">
            <w:pPr>
              <w:spacing w:line="400" w:lineRule="exact"/>
              <w:outlineLvl w:val="9"/>
              <w:rPr>
                <w:rFonts w:hint="eastAsia" w:ascii="宋体" w:hAnsi="宋体" w:cs="宋体"/>
                <w:szCs w:val="21"/>
              </w:rPr>
            </w:pPr>
            <w:r>
              <w:rPr>
                <w:rFonts w:hint="eastAsia" w:ascii="宋体" w:hAnsi="宋体" w:cs="宋体"/>
                <w:szCs w:val="21"/>
              </w:rPr>
              <w:t>投标保证金的形式：投标保证金递交形式：现金、银行出具的现金支票、保兑支票、银行汇票及银行、担保机构出具的保函。以现金或支票、汇票形式提交的投标保证金应当从投标单位的基本账户转出。</w:t>
            </w:r>
          </w:p>
          <w:p w14:paraId="1995A743">
            <w:pPr>
              <w:spacing w:line="400" w:lineRule="exact"/>
              <w:outlineLvl w:val="9"/>
              <w:rPr>
                <w:rFonts w:hint="eastAsia" w:ascii="宋体" w:hAnsi="宋体" w:cs="宋体"/>
                <w:szCs w:val="21"/>
              </w:rPr>
            </w:pPr>
            <w:r>
              <w:rPr>
                <w:rFonts w:hint="eastAsia" w:ascii="宋体" w:hAnsi="宋体" w:cs="宋体"/>
                <w:szCs w:val="21"/>
              </w:rPr>
              <w:t>各投标人以保函、汇票形式提交的，</w:t>
            </w:r>
            <w:r>
              <w:rPr>
                <w:rFonts w:hint="eastAsia" w:ascii="宋体" w:hAnsi="宋体" w:cs="宋体"/>
                <w:szCs w:val="21"/>
                <w:highlight w:val="none"/>
              </w:rPr>
              <w:t>须在202</w:t>
            </w:r>
            <w:r>
              <w:rPr>
                <w:rFonts w:hint="eastAsia" w:ascii="宋体" w:hAnsi="宋体" w:cs="宋体"/>
                <w:szCs w:val="21"/>
                <w:highlight w:val="none"/>
                <w:lang w:val="en-US" w:eastAsia="zh-CN"/>
              </w:rPr>
              <w:t>5</w:t>
            </w:r>
            <w:r>
              <w:rPr>
                <w:rFonts w:hint="eastAsia" w:ascii="宋体" w:hAnsi="宋体" w:cs="宋体"/>
                <w:szCs w:val="21"/>
                <w:highlight w:val="none"/>
              </w:rPr>
              <w:t>年</w:t>
            </w:r>
            <w:r>
              <w:rPr>
                <w:rFonts w:hint="eastAsia" w:ascii="宋体" w:hAnsi="宋体" w:cs="宋体"/>
                <w:szCs w:val="21"/>
                <w:highlight w:val="none"/>
                <w:lang w:val="en-US" w:eastAsia="zh-CN"/>
              </w:rPr>
              <w:t>7</w:t>
            </w:r>
            <w:r>
              <w:rPr>
                <w:rFonts w:hint="eastAsia" w:ascii="宋体" w:hAnsi="宋体" w:cs="宋体"/>
                <w:szCs w:val="21"/>
                <w:highlight w:val="none"/>
              </w:rPr>
              <w:t>月</w:t>
            </w:r>
            <w:r>
              <w:rPr>
                <w:rFonts w:hint="eastAsia" w:ascii="宋体" w:hAnsi="宋体" w:cs="宋体"/>
                <w:szCs w:val="21"/>
                <w:highlight w:val="none"/>
                <w:lang w:val="en-US" w:eastAsia="zh-CN"/>
              </w:rPr>
              <w:t>10</w:t>
            </w:r>
            <w:r>
              <w:rPr>
                <w:rFonts w:hint="eastAsia" w:ascii="宋体" w:hAnsi="宋体" w:cs="宋体"/>
                <w:szCs w:val="21"/>
                <w:highlight w:val="none"/>
              </w:rPr>
              <w:t>日</w:t>
            </w:r>
            <w:r>
              <w:rPr>
                <w:rFonts w:hint="eastAsia" w:ascii="宋体" w:hAnsi="宋体" w:cs="宋体"/>
                <w:szCs w:val="21"/>
                <w:highlight w:val="none"/>
                <w:lang w:val="en-US" w:eastAsia="zh-CN"/>
              </w:rPr>
              <w:t>13</w:t>
            </w:r>
            <w:r>
              <w:rPr>
                <w:rFonts w:hint="eastAsia" w:ascii="宋体" w:hAnsi="宋体" w:cs="宋体"/>
                <w:szCs w:val="21"/>
                <w:highlight w:val="none"/>
              </w:rPr>
              <w:t>时00</w:t>
            </w:r>
            <w:r>
              <w:rPr>
                <w:rFonts w:hint="eastAsia" w:ascii="宋体" w:hAnsi="宋体" w:cs="宋体"/>
                <w:szCs w:val="21"/>
                <w:highlight w:val="none"/>
                <w:lang w:val="en-US" w:eastAsia="zh-CN"/>
              </w:rPr>
              <w:t>分</w:t>
            </w:r>
            <w:r>
              <w:rPr>
                <w:rFonts w:hint="eastAsia" w:ascii="宋体" w:hAnsi="宋体" w:cs="宋体"/>
                <w:szCs w:val="21"/>
                <w:highlight w:val="none"/>
              </w:rPr>
              <w:t>前将保函、汇票扫描件发送到招标代理机构邮箱（JLTC89983999@163.com），</w:t>
            </w:r>
            <w:r>
              <w:rPr>
                <w:rFonts w:hint="eastAsia" w:ascii="宋体" w:hAnsi="宋体" w:cs="宋体"/>
                <w:szCs w:val="21"/>
                <w:highlight w:val="none"/>
                <w:lang w:val="en-US" w:eastAsia="zh-CN"/>
              </w:rPr>
              <w:t>原件需在上述时间前邮寄到代理机构</w:t>
            </w:r>
            <w:r>
              <w:rPr>
                <w:rFonts w:hint="eastAsia" w:ascii="宋体" w:hAnsi="宋体" w:cs="宋体"/>
                <w:szCs w:val="21"/>
              </w:rPr>
              <w:t>，标书内附加盖公章的复印件。</w:t>
            </w:r>
          </w:p>
          <w:p w14:paraId="3B485D03">
            <w:pPr>
              <w:spacing w:line="400" w:lineRule="exact"/>
              <w:outlineLvl w:val="9"/>
              <w:rPr>
                <w:rFonts w:hint="eastAsia" w:ascii="宋体" w:hAnsi="宋体" w:cs="宋体"/>
                <w:szCs w:val="21"/>
              </w:rPr>
            </w:pPr>
            <w:r>
              <w:rPr>
                <w:rFonts w:hint="eastAsia" w:ascii="宋体" w:hAnsi="宋体" w:cs="宋体"/>
                <w:szCs w:val="21"/>
              </w:rPr>
              <w:t>将投标保证金存入招标代理机构指定账户，银行进账单或电汇凭证等凭证上应明确用途、投标项目名称、投标人名称、联系人及电话等信息，以便核对查实。</w:t>
            </w:r>
          </w:p>
          <w:p w14:paraId="42FEC823">
            <w:pPr>
              <w:spacing w:line="400" w:lineRule="exact"/>
              <w:outlineLvl w:val="9"/>
              <w:rPr>
                <w:rFonts w:hint="eastAsia" w:ascii="宋体" w:hAnsi="宋体" w:cs="宋体"/>
                <w:szCs w:val="21"/>
              </w:rPr>
            </w:pPr>
            <w:r>
              <w:rPr>
                <w:rFonts w:hint="eastAsia" w:ascii="宋体" w:hAnsi="宋体" w:cs="宋体"/>
                <w:szCs w:val="21"/>
              </w:rPr>
              <w:t>收款人全称：吉林省天成工程建设项目招标代理有限责任公司</w:t>
            </w:r>
          </w:p>
          <w:p w14:paraId="30C677F1">
            <w:pPr>
              <w:spacing w:line="400" w:lineRule="exact"/>
              <w:outlineLvl w:val="9"/>
              <w:rPr>
                <w:rFonts w:hint="eastAsia" w:ascii="宋体" w:hAnsi="宋体" w:cs="宋体"/>
                <w:szCs w:val="21"/>
              </w:rPr>
            </w:pPr>
            <w:r>
              <w:rPr>
                <w:rFonts w:hint="eastAsia" w:ascii="宋体" w:hAnsi="宋体" w:cs="宋体"/>
                <w:szCs w:val="21"/>
              </w:rPr>
              <w:t>开户银行：中国工商银行股份有限公司长春南部都市经济开发区支行。</w:t>
            </w:r>
          </w:p>
          <w:p w14:paraId="185EE3FC">
            <w:pPr>
              <w:spacing w:line="400" w:lineRule="exact"/>
              <w:outlineLvl w:val="9"/>
              <w:rPr>
                <w:rFonts w:hint="eastAsia" w:ascii="宋体" w:hAnsi="宋体" w:cs="宋体"/>
                <w:szCs w:val="21"/>
              </w:rPr>
            </w:pPr>
            <w:r>
              <w:rPr>
                <w:rFonts w:hint="eastAsia" w:ascii="宋体" w:hAnsi="宋体" w:cs="宋体"/>
                <w:szCs w:val="21"/>
              </w:rPr>
              <w:t xml:space="preserve">账    号： 4200118809200055529 </w:t>
            </w:r>
          </w:p>
          <w:p w14:paraId="3E5D9B9B">
            <w:pPr>
              <w:spacing w:line="400" w:lineRule="exact"/>
              <w:outlineLvl w:val="9"/>
              <w:rPr>
                <w:rFonts w:hint="eastAsia" w:ascii="宋体" w:hAnsi="宋体" w:cs="宋体"/>
                <w:szCs w:val="21"/>
              </w:rPr>
            </w:pPr>
            <w:r>
              <w:rPr>
                <w:rFonts w:hint="eastAsia" w:ascii="宋体" w:hAnsi="宋体" w:cs="宋体"/>
                <w:szCs w:val="21"/>
              </w:rPr>
              <w:t>※※注：若在规定保证金递交截止时间前，投标保证金未能到账，该申请人将被视为放弃本次投标。</w:t>
            </w:r>
          </w:p>
          <w:p w14:paraId="7DF48D31">
            <w:pPr>
              <w:spacing w:line="400" w:lineRule="exact"/>
              <w:outlineLvl w:val="9"/>
              <w:rPr>
                <w:rFonts w:ascii="宋体" w:hAnsi="宋体" w:cs="宋体"/>
                <w:szCs w:val="21"/>
              </w:rPr>
            </w:pPr>
            <w:r>
              <w:rPr>
                <w:rFonts w:hint="eastAsia" w:ascii="宋体" w:hAnsi="宋体" w:cs="宋体"/>
                <w:szCs w:val="21"/>
              </w:rPr>
              <w:t>联系电话：0431-89983999     联系人：胡帅。</w:t>
            </w:r>
          </w:p>
        </w:tc>
      </w:tr>
      <w:tr w14:paraId="4EC0C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vAlign w:val="center"/>
          </w:tcPr>
          <w:p w14:paraId="59695FB4">
            <w:pPr>
              <w:autoSpaceDE w:val="0"/>
              <w:autoSpaceDN w:val="0"/>
              <w:adjustRightInd w:val="0"/>
              <w:spacing w:line="400" w:lineRule="exact"/>
              <w:jc w:val="center"/>
              <w:outlineLvl w:val="9"/>
              <w:rPr>
                <w:rFonts w:ascii="宋体" w:hAnsi="宋体" w:cs="宋体"/>
                <w:bCs/>
                <w:szCs w:val="21"/>
                <w:lang w:val="zh-CN"/>
              </w:rPr>
            </w:pPr>
            <w:r>
              <w:rPr>
                <w:rFonts w:hint="eastAsia" w:ascii="宋体" w:hAnsi="宋体" w:cs="宋体"/>
                <w:bCs/>
                <w:szCs w:val="21"/>
                <w:lang w:val="zh-CN"/>
              </w:rPr>
              <w:t>3.6</w:t>
            </w:r>
          </w:p>
        </w:tc>
        <w:tc>
          <w:tcPr>
            <w:tcW w:w="1984" w:type="dxa"/>
            <w:vAlign w:val="center"/>
          </w:tcPr>
          <w:p w14:paraId="6F07D5DE">
            <w:pPr>
              <w:autoSpaceDE w:val="0"/>
              <w:autoSpaceDN w:val="0"/>
              <w:adjustRightInd w:val="0"/>
              <w:spacing w:line="400" w:lineRule="exact"/>
              <w:jc w:val="center"/>
              <w:outlineLvl w:val="9"/>
              <w:rPr>
                <w:rFonts w:ascii="宋体" w:hAnsi="宋体" w:cs="宋体"/>
                <w:bCs/>
                <w:szCs w:val="21"/>
                <w:lang w:val="zh-CN"/>
              </w:rPr>
            </w:pPr>
            <w:r>
              <w:rPr>
                <w:rFonts w:hint="eastAsia" w:ascii="宋体" w:hAnsi="宋体" w:cs="宋体"/>
                <w:bCs/>
                <w:szCs w:val="21"/>
                <w:lang w:val="zh-CN"/>
              </w:rPr>
              <w:t>是否允许递交备选投标方案</w:t>
            </w:r>
          </w:p>
        </w:tc>
        <w:tc>
          <w:tcPr>
            <w:tcW w:w="6237" w:type="dxa"/>
            <w:vAlign w:val="center"/>
          </w:tcPr>
          <w:p w14:paraId="44AB6CFE">
            <w:pPr>
              <w:autoSpaceDE w:val="0"/>
              <w:autoSpaceDN w:val="0"/>
              <w:adjustRightInd w:val="0"/>
              <w:spacing w:line="400" w:lineRule="exact"/>
              <w:outlineLvl w:val="9"/>
              <w:rPr>
                <w:rFonts w:hint="eastAsia" w:ascii="宋体" w:hAnsi="宋体" w:eastAsia="宋体" w:cs="宋体"/>
                <w:bCs/>
                <w:szCs w:val="21"/>
                <w:lang w:val="en-US" w:eastAsia="zh-CN"/>
              </w:rPr>
            </w:pPr>
            <w:r>
              <w:rPr>
                <w:rFonts w:hint="eastAsia" w:ascii="宋体" w:hAnsi="宋体" w:cs="宋体"/>
                <w:bCs/>
                <w:szCs w:val="21"/>
                <w:lang w:val="zh-CN"/>
              </w:rPr>
              <w:t>不允许递交备选投标方案</w:t>
            </w:r>
            <w:r>
              <w:rPr>
                <w:rFonts w:hint="eastAsia" w:ascii="宋体" w:hAnsi="宋体" w:cs="宋体"/>
                <w:bCs/>
                <w:szCs w:val="21"/>
                <w:lang w:val="zh-CN" w:eastAsia="zh-CN"/>
              </w:rPr>
              <w:t>。</w:t>
            </w:r>
          </w:p>
        </w:tc>
      </w:tr>
      <w:tr w14:paraId="478E4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vAlign w:val="center"/>
          </w:tcPr>
          <w:p w14:paraId="6F8B5824">
            <w:pPr>
              <w:autoSpaceDE w:val="0"/>
              <w:autoSpaceDN w:val="0"/>
              <w:adjustRightInd w:val="0"/>
              <w:spacing w:line="400" w:lineRule="exact"/>
              <w:jc w:val="center"/>
              <w:outlineLvl w:val="9"/>
              <w:rPr>
                <w:rFonts w:ascii="宋体" w:hAnsi="宋体" w:cs="宋体"/>
                <w:bCs/>
                <w:szCs w:val="21"/>
                <w:lang w:val="zh-CN"/>
              </w:rPr>
            </w:pPr>
            <w:r>
              <w:rPr>
                <w:rFonts w:hint="eastAsia" w:ascii="宋体" w:hAnsi="宋体" w:cs="宋体"/>
                <w:bCs/>
                <w:szCs w:val="21"/>
                <w:lang w:val="zh-CN"/>
              </w:rPr>
              <w:t>3.7.3</w:t>
            </w:r>
          </w:p>
        </w:tc>
        <w:tc>
          <w:tcPr>
            <w:tcW w:w="1984" w:type="dxa"/>
            <w:vAlign w:val="center"/>
          </w:tcPr>
          <w:p w14:paraId="5684FE18">
            <w:pPr>
              <w:autoSpaceDE w:val="0"/>
              <w:autoSpaceDN w:val="0"/>
              <w:adjustRightInd w:val="0"/>
              <w:spacing w:line="400" w:lineRule="exact"/>
              <w:jc w:val="center"/>
              <w:outlineLvl w:val="9"/>
              <w:rPr>
                <w:rFonts w:ascii="宋体" w:hAnsi="宋体" w:cs="宋体"/>
                <w:bCs/>
                <w:szCs w:val="21"/>
                <w:lang w:val="zh-CN"/>
              </w:rPr>
            </w:pPr>
            <w:r>
              <w:rPr>
                <w:rFonts w:hint="eastAsia" w:ascii="宋体" w:hAnsi="宋体" w:cs="宋体"/>
                <w:bCs/>
                <w:szCs w:val="21"/>
                <w:lang w:val="zh-CN"/>
              </w:rPr>
              <w:t>签字或盖章要求</w:t>
            </w:r>
          </w:p>
        </w:tc>
        <w:tc>
          <w:tcPr>
            <w:tcW w:w="6237" w:type="dxa"/>
            <w:vAlign w:val="center"/>
          </w:tcPr>
          <w:p w14:paraId="14AC64AD">
            <w:pPr>
              <w:autoSpaceDE w:val="0"/>
              <w:autoSpaceDN w:val="0"/>
              <w:adjustRightInd w:val="0"/>
              <w:spacing w:line="400" w:lineRule="exact"/>
              <w:outlineLvl w:val="9"/>
              <w:rPr>
                <w:rFonts w:ascii="宋体" w:hAnsi="宋体" w:cs="宋体"/>
                <w:bCs/>
                <w:szCs w:val="21"/>
                <w:lang w:val="zh-CN"/>
              </w:rPr>
            </w:pPr>
            <w:r>
              <w:rPr>
                <w:rFonts w:hint="eastAsia" w:ascii="宋体" w:hAnsi="宋体" w:cs="宋体"/>
                <w:bCs/>
                <w:szCs w:val="21"/>
              </w:rPr>
              <w:t>投标文件封面、投标函均应加盖投标人印章并经法定代表人或其委托代理人签字或盖章。</w:t>
            </w:r>
          </w:p>
        </w:tc>
      </w:tr>
      <w:tr w14:paraId="30275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vAlign w:val="center"/>
          </w:tcPr>
          <w:p w14:paraId="3DFA4DFC">
            <w:pPr>
              <w:autoSpaceDE w:val="0"/>
              <w:autoSpaceDN w:val="0"/>
              <w:adjustRightInd w:val="0"/>
              <w:spacing w:line="400" w:lineRule="exact"/>
              <w:jc w:val="center"/>
              <w:outlineLvl w:val="9"/>
              <w:rPr>
                <w:rFonts w:ascii="宋体" w:hAnsi="宋体" w:cs="宋体"/>
                <w:bCs/>
                <w:szCs w:val="21"/>
                <w:lang w:val="zh-CN"/>
              </w:rPr>
            </w:pPr>
            <w:r>
              <w:rPr>
                <w:rFonts w:hint="eastAsia" w:ascii="宋体" w:hAnsi="宋体" w:cs="宋体"/>
                <w:bCs/>
                <w:szCs w:val="21"/>
                <w:lang w:val="zh-CN"/>
              </w:rPr>
              <w:t>3.7.4</w:t>
            </w:r>
          </w:p>
        </w:tc>
        <w:tc>
          <w:tcPr>
            <w:tcW w:w="1984" w:type="dxa"/>
            <w:vAlign w:val="center"/>
          </w:tcPr>
          <w:p w14:paraId="6EDFD38D">
            <w:pPr>
              <w:autoSpaceDE w:val="0"/>
              <w:autoSpaceDN w:val="0"/>
              <w:adjustRightInd w:val="0"/>
              <w:spacing w:line="400" w:lineRule="exact"/>
              <w:jc w:val="center"/>
              <w:outlineLvl w:val="9"/>
              <w:rPr>
                <w:rFonts w:ascii="宋体" w:hAnsi="宋体" w:cs="宋体"/>
                <w:bCs/>
                <w:szCs w:val="21"/>
                <w:lang w:val="zh-CN"/>
              </w:rPr>
            </w:pPr>
            <w:r>
              <w:rPr>
                <w:rFonts w:hint="eastAsia" w:ascii="宋体" w:hAnsi="宋体" w:cs="宋体"/>
                <w:bCs/>
                <w:szCs w:val="21"/>
                <w:lang w:val="zh-CN"/>
              </w:rPr>
              <w:t>投标文件副本份数</w:t>
            </w:r>
          </w:p>
        </w:tc>
        <w:tc>
          <w:tcPr>
            <w:tcW w:w="6237" w:type="dxa"/>
            <w:vAlign w:val="center"/>
          </w:tcPr>
          <w:p w14:paraId="234113AF">
            <w:pPr>
              <w:autoSpaceDE w:val="0"/>
              <w:autoSpaceDN w:val="0"/>
              <w:adjustRightInd w:val="0"/>
              <w:spacing w:line="400" w:lineRule="exact"/>
              <w:outlineLvl w:val="9"/>
              <w:rPr>
                <w:rFonts w:ascii="宋体" w:hAnsi="宋体" w:cs="宋体"/>
                <w:bCs/>
                <w:szCs w:val="21"/>
                <w:lang w:val="zh-CN"/>
              </w:rPr>
            </w:pPr>
            <w:r>
              <w:rPr>
                <w:rFonts w:hint="eastAsia" w:ascii="宋体" w:hAnsi="宋体" w:cs="宋体"/>
                <w:bCs/>
                <w:kern w:val="15"/>
                <w:szCs w:val="21"/>
              </w:rPr>
              <w:t xml:space="preserve">本项目为全流程电子化项目，通过“政采云”平台（http：//www.zcygov.cn）实行在线电子投标，投标人应先安装“政采云投标客户端”（请自行前往“政采云”平台进行下载），并按照本项目招标文件和“政采云”平台的要求编制、加密后在投标文件截止时间前通过网络上传至“政采云”平台，未在规定时间内提交或者未按照招标文件要求签章、加密的电子投标文件，政采云平台（https://www.zcygov.cn/）将拒收。投标人在“政采云”平台提交电子版投标文件时，请填写参加采购活动经办人联系方式。  </w:t>
            </w:r>
          </w:p>
        </w:tc>
      </w:tr>
      <w:tr w14:paraId="7E305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101" w:type="dxa"/>
            <w:vAlign w:val="center"/>
          </w:tcPr>
          <w:p w14:paraId="0A4DEDCF">
            <w:pPr>
              <w:autoSpaceDE w:val="0"/>
              <w:autoSpaceDN w:val="0"/>
              <w:adjustRightInd w:val="0"/>
              <w:spacing w:line="400" w:lineRule="exact"/>
              <w:jc w:val="center"/>
              <w:outlineLvl w:val="9"/>
              <w:rPr>
                <w:rFonts w:ascii="宋体" w:hAnsi="宋体" w:cs="宋体"/>
                <w:bCs/>
                <w:szCs w:val="21"/>
                <w:lang w:val="zh-CN"/>
              </w:rPr>
            </w:pPr>
            <w:r>
              <w:rPr>
                <w:rFonts w:hint="eastAsia" w:ascii="宋体" w:hAnsi="宋体" w:cs="宋体"/>
                <w:bCs/>
                <w:szCs w:val="21"/>
                <w:lang w:val="zh-CN"/>
              </w:rPr>
              <w:t>3.7.5</w:t>
            </w:r>
          </w:p>
        </w:tc>
        <w:tc>
          <w:tcPr>
            <w:tcW w:w="1984" w:type="dxa"/>
            <w:vAlign w:val="center"/>
          </w:tcPr>
          <w:p w14:paraId="530A6268">
            <w:pPr>
              <w:autoSpaceDE w:val="0"/>
              <w:autoSpaceDN w:val="0"/>
              <w:adjustRightInd w:val="0"/>
              <w:spacing w:line="400" w:lineRule="exact"/>
              <w:jc w:val="center"/>
              <w:outlineLvl w:val="9"/>
              <w:rPr>
                <w:rFonts w:ascii="宋体" w:hAnsi="宋体" w:cs="宋体"/>
                <w:bCs/>
                <w:szCs w:val="21"/>
                <w:lang w:val="zh-CN"/>
              </w:rPr>
            </w:pPr>
            <w:r>
              <w:rPr>
                <w:rFonts w:hint="eastAsia" w:ascii="宋体" w:hAnsi="宋体" w:cs="宋体"/>
                <w:bCs/>
                <w:szCs w:val="21"/>
                <w:lang w:val="zh-CN"/>
              </w:rPr>
              <w:t>装订要求（</w:t>
            </w:r>
            <w:r>
              <w:rPr>
                <w:rFonts w:hint="eastAsia" w:ascii="宋体" w:hAnsi="宋体" w:cs="宋体"/>
                <w:bCs/>
                <w:szCs w:val="21"/>
                <w:lang w:val="en-US" w:eastAsia="zh-CN"/>
              </w:rPr>
              <w:t>不适用</w:t>
            </w:r>
            <w:r>
              <w:rPr>
                <w:rFonts w:hint="eastAsia" w:ascii="宋体" w:hAnsi="宋体" w:cs="宋体"/>
                <w:bCs/>
                <w:szCs w:val="21"/>
                <w:lang w:val="zh-CN"/>
              </w:rPr>
              <w:t>）</w:t>
            </w:r>
          </w:p>
        </w:tc>
        <w:tc>
          <w:tcPr>
            <w:tcW w:w="6237" w:type="dxa"/>
            <w:vAlign w:val="center"/>
          </w:tcPr>
          <w:p w14:paraId="6367D18D">
            <w:pPr>
              <w:autoSpaceDE w:val="0"/>
              <w:autoSpaceDN w:val="0"/>
              <w:adjustRightInd w:val="0"/>
              <w:spacing w:line="400" w:lineRule="exact"/>
              <w:outlineLvl w:val="9"/>
              <w:rPr>
                <w:rFonts w:ascii="宋体" w:hAnsi="宋体" w:cs="宋体"/>
                <w:bCs/>
                <w:szCs w:val="21"/>
              </w:rPr>
            </w:pPr>
            <w:r>
              <w:rPr>
                <w:rFonts w:hint="eastAsia" w:ascii="宋体" w:hAnsi="宋体" w:cs="宋体"/>
                <w:bCs/>
                <w:szCs w:val="21"/>
              </w:rPr>
              <w:t>投标文件的装订要整齐、牢固，便于保管和利用，不能采用活页装订方式。</w:t>
            </w:r>
          </w:p>
        </w:tc>
      </w:tr>
      <w:tr w14:paraId="367C9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101" w:type="dxa"/>
            <w:vAlign w:val="center"/>
          </w:tcPr>
          <w:p w14:paraId="65B95574">
            <w:pPr>
              <w:autoSpaceDE w:val="0"/>
              <w:autoSpaceDN w:val="0"/>
              <w:adjustRightInd w:val="0"/>
              <w:spacing w:line="400" w:lineRule="exact"/>
              <w:jc w:val="center"/>
              <w:outlineLvl w:val="9"/>
              <w:rPr>
                <w:rFonts w:ascii="宋体" w:hAnsi="宋体" w:cs="宋体"/>
                <w:bCs/>
                <w:szCs w:val="21"/>
                <w:lang w:val="zh-CN"/>
              </w:rPr>
            </w:pPr>
            <w:r>
              <w:rPr>
                <w:rFonts w:hint="eastAsia" w:ascii="宋体" w:hAnsi="宋体" w:cs="宋体"/>
                <w:bCs/>
                <w:szCs w:val="21"/>
                <w:lang w:val="zh-CN"/>
              </w:rPr>
              <w:t>4.1.1</w:t>
            </w:r>
          </w:p>
        </w:tc>
        <w:tc>
          <w:tcPr>
            <w:tcW w:w="1984" w:type="dxa"/>
            <w:vAlign w:val="center"/>
          </w:tcPr>
          <w:p w14:paraId="558AB29B">
            <w:pPr>
              <w:autoSpaceDE w:val="0"/>
              <w:autoSpaceDN w:val="0"/>
              <w:adjustRightInd w:val="0"/>
              <w:spacing w:line="400" w:lineRule="exact"/>
              <w:jc w:val="center"/>
              <w:outlineLvl w:val="9"/>
              <w:rPr>
                <w:rFonts w:ascii="宋体" w:hAnsi="宋体" w:cs="宋体"/>
                <w:bCs/>
                <w:szCs w:val="21"/>
                <w:lang w:val="zh-CN"/>
              </w:rPr>
            </w:pPr>
            <w:r>
              <w:rPr>
                <w:rFonts w:hint="eastAsia" w:ascii="宋体" w:hAnsi="宋体" w:cs="宋体"/>
                <w:bCs/>
                <w:szCs w:val="21"/>
                <w:lang w:val="zh-CN"/>
              </w:rPr>
              <w:t>密封（</w:t>
            </w:r>
            <w:r>
              <w:rPr>
                <w:rFonts w:hint="eastAsia" w:ascii="宋体" w:hAnsi="宋体" w:cs="宋体"/>
                <w:bCs/>
                <w:szCs w:val="21"/>
                <w:lang w:val="en-US" w:eastAsia="zh-CN"/>
              </w:rPr>
              <w:t>不适用</w:t>
            </w:r>
            <w:r>
              <w:rPr>
                <w:rFonts w:hint="eastAsia" w:ascii="宋体" w:hAnsi="宋体" w:cs="宋体"/>
                <w:bCs/>
                <w:szCs w:val="21"/>
                <w:lang w:val="zh-CN"/>
              </w:rPr>
              <w:t>）</w:t>
            </w:r>
          </w:p>
        </w:tc>
        <w:tc>
          <w:tcPr>
            <w:tcW w:w="6237" w:type="dxa"/>
            <w:vAlign w:val="center"/>
          </w:tcPr>
          <w:p w14:paraId="680EDE63">
            <w:pPr>
              <w:autoSpaceDE w:val="0"/>
              <w:autoSpaceDN w:val="0"/>
              <w:adjustRightInd w:val="0"/>
              <w:spacing w:line="400" w:lineRule="exact"/>
              <w:outlineLvl w:val="9"/>
              <w:rPr>
                <w:rFonts w:ascii="宋体" w:hAnsi="宋体" w:cs="宋体"/>
                <w:bCs/>
                <w:szCs w:val="21"/>
              </w:rPr>
            </w:pPr>
            <w:r>
              <w:rPr>
                <w:rFonts w:hint="eastAsia" w:ascii="宋体" w:hAnsi="宋体" w:cs="宋体"/>
                <w:bCs/>
                <w:szCs w:val="21"/>
              </w:rPr>
              <w:t>所有正本和副本密封在一个包装内，《开标一览表》《电子版文件》各自密封在一个包封内，共</w:t>
            </w:r>
            <w:r>
              <w:rPr>
                <w:rFonts w:hint="eastAsia" w:ascii="宋体" w:hAnsi="宋体" w:cs="宋体"/>
                <w:bCs/>
                <w:szCs w:val="21"/>
                <w:lang w:eastAsia="zh-CN"/>
              </w:rPr>
              <w:t>三</w:t>
            </w:r>
            <w:r>
              <w:rPr>
                <w:rFonts w:hint="eastAsia" w:ascii="宋体" w:hAnsi="宋体" w:cs="宋体"/>
                <w:bCs/>
                <w:szCs w:val="21"/>
              </w:rPr>
              <w:t>个包封。</w:t>
            </w:r>
          </w:p>
        </w:tc>
      </w:tr>
      <w:tr w14:paraId="30661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1101" w:type="dxa"/>
            <w:vAlign w:val="center"/>
          </w:tcPr>
          <w:p w14:paraId="137F0140">
            <w:pPr>
              <w:autoSpaceDE w:val="0"/>
              <w:autoSpaceDN w:val="0"/>
              <w:adjustRightInd w:val="0"/>
              <w:spacing w:line="400" w:lineRule="exact"/>
              <w:jc w:val="center"/>
              <w:outlineLvl w:val="9"/>
              <w:rPr>
                <w:rFonts w:ascii="宋体" w:hAnsi="宋体" w:cs="宋体"/>
                <w:bCs/>
                <w:szCs w:val="21"/>
                <w:lang w:val="zh-CN"/>
              </w:rPr>
            </w:pPr>
            <w:r>
              <w:rPr>
                <w:rFonts w:hint="eastAsia" w:ascii="宋体" w:hAnsi="宋体" w:cs="宋体"/>
                <w:bCs/>
                <w:szCs w:val="21"/>
                <w:lang w:val="zh-CN"/>
              </w:rPr>
              <w:t>4.1.2</w:t>
            </w:r>
          </w:p>
        </w:tc>
        <w:tc>
          <w:tcPr>
            <w:tcW w:w="1984" w:type="dxa"/>
            <w:vAlign w:val="center"/>
          </w:tcPr>
          <w:p w14:paraId="72FC5AB1">
            <w:pPr>
              <w:autoSpaceDE w:val="0"/>
              <w:autoSpaceDN w:val="0"/>
              <w:adjustRightInd w:val="0"/>
              <w:spacing w:line="400" w:lineRule="exact"/>
              <w:jc w:val="center"/>
              <w:outlineLvl w:val="9"/>
              <w:rPr>
                <w:rFonts w:ascii="宋体" w:hAnsi="宋体" w:cs="宋体"/>
                <w:bCs/>
                <w:szCs w:val="21"/>
                <w:lang w:val="zh-CN"/>
              </w:rPr>
            </w:pPr>
            <w:r>
              <w:rPr>
                <w:rFonts w:hint="eastAsia" w:ascii="宋体" w:hAnsi="宋体" w:cs="宋体"/>
                <w:bCs/>
                <w:szCs w:val="21"/>
                <w:lang w:val="zh-CN"/>
              </w:rPr>
              <w:t>封套上写明（</w:t>
            </w:r>
            <w:r>
              <w:rPr>
                <w:rFonts w:hint="eastAsia" w:ascii="宋体" w:hAnsi="宋体" w:cs="宋体"/>
                <w:bCs/>
                <w:szCs w:val="21"/>
                <w:lang w:val="en-US" w:eastAsia="zh-CN"/>
              </w:rPr>
              <w:t>不适用</w:t>
            </w:r>
            <w:r>
              <w:rPr>
                <w:rFonts w:hint="eastAsia" w:ascii="宋体" w:hAnsi="宋体" w:cs="宋体"/>
                <w:bCs/>
                <w:szCs w:val="21"/>
                <w:lang w:val="zh-CN"/>
              </w:rPr>
              <w:t>）</w:t>
            </w:r>
          </w:p>
        </w:tc>
        <w:tc>
          <w:tcPr>
            <w:tcW w:w="6237" w:type="dxa"/>
            <w:vAlign w:val="center"/>
          </w:tcPr>
          <w:p w14:paraId="2ADE374A">
            <w:pPr>
              <w:autoSpaceDE w:val="0"/>
              <w:autoSpaceDN w:val="0"/>
              <w:adjustRightInd w:val="0"/>
              <w:spacing w:line="400" w:lineRule="exact"/>
              <w:outlineLvl w:val="9"/>
              <w:rPr>
                <w:rFonts w:ascii="宋体" w:hAnsi="宋体" w:cs="宋体"/>
                <w:bCs/>
                <w:szCs w:val="21"/>
              </w:rPr>
            </w:pPr>
            <w:r>
              <w:rPr>
                <w:rFonts w:hint="eastAsia" w:ascii="宋体" w:hAnsi="宋体" w:cs="宋体"/>
                <w:bCs/>
                <w:szCs w:val="21"/>
              </w:rPr>
              <w:t>地址：</w:t>
            </w:r>
          </w:p>
          <w:p w14:paraId="266F8910">
            <w:pPr>
              <w:autoSpaceDE w:val="0"/>
              <w:autoSpaceDN w:val="0"/>
              <w:adjustRightInd w:val="0"/>
              <w:spacing w:line="400" w:lineRule="exact"/>
              <w:outlineLvl w:val="9"/>
              <w:rPr>
                <w:rFonts w:ascii="宋体" w:hAnsi="宋体" w:cs="宋体"/>
                <w:bCs/>
                <w:szCs w:val="21"/>
              </w:rPr>
            </w:pPr>
            <w:r>
              <w:rPr>
                <w:rFonts w:hint="eastAsia" w:ascii="宋体" w:hAnsi="宋体" w:cs="宋体"/>
                <w:bCs/>
                <w:szCs w:val="21"/>
              </w:rPr>
              <w:t>投标人名称：</w:t>
            </w:r>
          </w:p>
          <w:p w14:paraId="24A1DE47">
            <w:pPr>
              <w:autoSpaceDE w:val="0"/>
              <w:autoSpaceDN w:val="0"/>
              <w:adjustRightInd w:val="0"/>
              <w:spacing w:line="400" w:lineRule="exact"/>
              <w:outlineLvl w:val="9"/>
              <w:rPr>
                <w:rFonts w:ascii="宋体" w:hAnsi="宋体" w:cs="宋体"/>
                <w:bCs/>
                <w:szCs w:val="21"/>
              </w:rPr>
            </w:pPr>
            <w:r>
              <w:rPr>
                <w:rFonts w:hint="eastAsia" w:ascii="宋体" w:hAnsi="宋体" w:cs="宋体"/>
                <w:bCs/>
                <w:szCs w:val="21"/>
              </w:rPr>
              <w:t>项目名称：</w:t>
            </w:r>
          </w:p>
          <w:p w14:paraId="5D54D08D">
            <w:pPr>
              <w:autoSpaceDE w:val="0"/>
              <w:autoSpaceDN w:val="0"/>
              <w:adjustRightInd w:val="0"/>
              <w:spacing w:line="400" w:lineRule="exact"/>
              <w:outlineLvl w:val="9"/>
              <w:rPr>
                <w:rFonts w:ascii="宋体" w:hAnsi="宋体" w:cs="宋体"/>
                <w:bCs/>
                <w:szCs w:val="21"/>
              </w:rPr>
            </w:pPr>
            <w:r>
              <w:rPr>
                <w:rFonts w:hint="eastAsia" w:ascii="宋体" w:hAnsi="宋体" w:cs="宋体"/>
                <w:bCs/>
                <w:szCs w:val="21"/>
              </w:rPr>
              <w:t>投标文件在</w:t>
            </w:r>
            <w:r>
              <w:rPr>
                <w:rFonts w:hint="eastAsia" w:ascii="宋体" w:hAnsi="宋体" w:cs="宋体"/>
                <w:bCs/>
                <w:szCs w:val="21"/>
                <w:u w:val="single"/>
              </w:rPr>
              <w:t xml:space="preserve">    </w:t>
            </w:r>
            <w:r>
              <w:rPr>
                <w:rFonts w:hint="eastAsia" w:ascii="宋体" w:hAnsi="宋体" w:cs="宋体"/>
                <w:bCs/>
                <w:snapToGrid w:val="0"/>
                <w:szCs w:val="21"/>
                <w:lang w:val="zh-CN"/>
              </w:rPr>
              <w:t>年</w:t>
            </w:r>
            <w:r>
              <w:rPr>
                <w:rFonts w:hint="eastAsia" w:ascii="宋体" w:hAnsi="宋体" w:cs="宋体"/>
                <w:bCs/>
                <w:snapToGrid w:val="0"/>
                <w:szCs w:val="21"/>
                <w:u w:val="single"/>
                <w:lang w:val="zh-CN"/>
              </w:rPr>
              <w:t xml:space="preserve">    </w:t>
            </w:r>
            <w:r>
              <w:rPr>
                <w:rFonts w:hint="eastAsia" w:ascii="宋体" w:hAnsi="宋体" w:cs="宋体"/>
                <w:bCs/>
                <w:snapToGrid w:val="0"/>
                <w:szCs w:val="21"/>
                <w:lang w:val="zh-CN"/>
              </w:rPr>
              <w:t>月</w:t>
            </w:r>
            <w:r>
              <w:rPr>
                <w:rFonts w:hint="eastAsia" w:ascii="宋体" w:hAnsi="宋体" w:cs="宋体"/>
                <w:bCs/>
                <w:snapToGrid w:val="0"/>
                <w:szCs w:val="21"/>
                <w:u w:val="single"/>
                <w:lang w:val="zh-CN"/>
              </w:rPr>
              <w:t xml:space="preserve">    </w:t>
            </w:r>
            <w:r>
              <w:rPr>
                <w:rFonts w:hint="eastAsia" w:ascii="宋体" w:hAnsi="宋体" w:cs="宋体"/>
                <w:bCs/>
                <w:snapToGrid w:val="0"/>
                <w:szCs w:val="21"/>
                <w:lang w:val="zh-CN"/>
              </w:rPr>
              <w:t>日</w:t>
            </w:r>
            <w:r>
              <w:rPr>
                <w:rFonts w:hint="eastAsia" w:ascii="宋体" w:hAnsi="宋体" w:cs="宋体"/>
                <w:bCs/>
                <w:snapToGrid w:val="0"/>
                <w:szCs w:val="21"/>
                <w:u w:val="single"/>
                <w:lang w:val="zh-CN"/>
              </w:rPr>
              <w:t xml:space="preserve">    </w:t>
            </w:r>
            <w:r>
              <w:rPr>
                <w:rFonts w:hint="eastAsia" w:ascii="宋体" w:hAnsi="宋体" w:cs="宋体"/>
                <w:bCs/>
                <w:snapToGrid w:val="0"/>
                <w:szCs w:val="21"/>
                <w:lang w:val="zh-CN"/>
              </w:rPr>
              <w:t>时</w:t>
            </w:r>
            <w:r>
              <w:rPr>
                <w:rFonts w:hint="eastAsia" w:ascii="宋体" w:hAnsi="宋体" w:cs="宋体"/>
                <w:bCs/>
                <w:snapToGrid w:val="0"/>
                <w:szCs w:val="21"/>
                <w:u w:val="single"/>
                <w:lang w:val="zh-CN"/>
              </w:rPr>
              <w:t xml:space="preserve">    </w:t>
            </w:r>
            <w:r>
              <w:rPr>
                <w:rFonts w:hint="eastAsia" w:ascii="宋体" w:hAnsi="宋体" w:cs="宋体"/>
                <w:bCs/>
                <w:snapToGrid w:val="0"/>
                <w:szCs w:val="21"/>
                <w:lang w:val="zh-CN"/>
              </w:rPr>
              <w:t>分</w:t>
            </w:r>
            <w:r>
              <w:rPr>
                <w:rFonts w:hint="eastAsia" w:ascii="宋体" w:hAnsi="宋体" w:cs="宋体"/>
                <w:bCs/>
                <w:szCs w:val="21"/>
              </w:rPr>
              <w:t>前不得开启</w:t>
            </w:r>
          </w:p>
        </w:tc>
      </w:tr>
      <w:tr w14:paraId="50F7D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101" w:type="dxa"/>
            <w:vAlign w:val="center"/>
          </w:tcPr>
          <w:p w14:paraId="5BEBBDA2">
            <w:pPr>
              <w:autoSpaceDE w:val="0"/>
              <w:autoSpaceDN w:val="0"/>
              <w:adjustRightInd w:val="0"/>
              <w:spacing w:line="400" w:lineRule="exact"/>
              <w:jc w:val="center"/>
              <w:outlineLvl w:val="9"/>
              <w:rPr>
                <w:rFonts w:ascii="宋体" w:hAnsi="宋体" w:cs="宋体"/>
                <w:bCs/>
                <w:szCs w:val="21"/>
                <w:lang w:val="zh-CN"/>
              </w:rPr>
            </w:pPr>
            <w:r>
              <w:rPr>
                <w:rFonts w:hint="eastAsia" w:ascii="宋体" w:hAnsi="宋体" w:cs="宋体"/>
                <w:bCs/>
                <w:szCs w:val="21"/>
                <w:lang w:val="zh-CN"/>
              </w:rPr>
              <w:t>4.2.2</w:t>
            </w:r>
          </w:p>
        </w:tc>
        <w:tc>
          <w:tcPr>
            <w:tcW w:w="1984" w:type="dxa"/>
            <w:vAlign w:val="center"/>
          </w:tcPr>
          <w:p w14:paraId="7869B955">
            <w:pPr>
              <w:autoSpaceDE w:val="0"/>
              <w:autoSpaceDN w:val="0"/>
              <w:adjustRightInd w:val="0"/>
              <w:spacing w:line="400" w:lineRule="exact"/>
              <w:jc w:val="center"/>
              <w:outlineLvl w:val="9"/>
              <w:rPr>
                <w:rFonts w:ascii="宋体" w:hAnsi="宋体" w:cs="宋体"/>
                <w:bCs/>
                <w:szCs w:val="21"/>
                <w:lang w:val="zh-CN"/>
              </w:rPr>
            </w:pPr>
            <w:r>
              <w:rPr>
                <w:rFonts w:hint="eastAsia" w:ascii="宋体" w:hAnsi="宋体" w:cs="宋体"/>
                <w:bCs/>
                <w:szCs w:val="21"/>
                <w:lang w:val="zh-CN"/>
              </w:rPr>
              <w:t>递交投标文件地点</w:t>
            </w:r>
          </w:p>
        </w:tc>
        <w:tc>
          <w:tcPr>
            <w:tcW w:w="6237" w:type="dxa"/>
            <w:vAlign w:val="center"/>
          </w:tcPr>
          <w:p w14:paraId="541FF599">
            <w:pPr>
              <w:autoSpaceDE w:val="0"/>
              <w:autoSpaceDN w:val="0"/>
              <w:adjustRightInd w:val="0"/>
              <w:spacing w:line="400" w:lineRule="exact"/>
              <w:jc w:val="left"/>
              <w:outlineLvl w:val="9"/>
              <w:rPr>
                <w:rFonts w:hint="eastAsia" w:ascii="宋体" w:hAnsi="宋体" w:cs="宋体"/>
                <w:bCs/>
                <w:szCs w:val="21"/>
                <w:lang w:eastAsia="zh-CN"/>
              </w:rPr>
            </w:pPr>
            <w:r>
              <w:rPr>
                <w:rFonts w:hint="eastAsia" w:ascii="宋体" w:hAnsi="宋体" w:cs="宋体"/>
                <w:bCs/>
                <w:szCs w:val="21"/>
                <w:lang w:eastAsia="zh-CN"/>
              </w:rPr>
              <w:t>电子投标文件：上传至政府采购云平台（网址：http:// www.zcygov.cn）。</w:t>
            </w:r>
          </w:p>
          <w:p w14:paraId="34745269">
            <w:pPr>
              <w:autoSpaceDE w:val="0"/>
              <w:autoSpaceDN w:val="0"/>
              <w:adjustRightInd w:val="0"/>
              <w:spacing w:line="400" w:lineRule="exact"/>
              <w:jc w:val="left"/>
              <w:outlineLvl w:val="9"/>
              <w:rPr>
                <w:rFonts w:hint="eastAsia" w:ascii="宋体" w:hAnsi="宋体" w:cs="宋体"/>
                <w:bCs/>
                <w:szCs w:val="21"/>
                <w:highlight w:val="none"/>
                <w:lang w:eastAsia="zh-CN"/>
              </w:rPr>
            </w:pPr>
            <w:r>
              <w:rPr>
                <w:rFonts w:hint="eastAsia" w:ascii="宋体" w:hAnsi="宋体" w:cs="宋体"/>
                <w:bCs/>
                <w:szCs w:val="21"/>
                <w:highlight w:val="none"/>
                <w:lang w:eastAsia="zh-CN"/>
              </w:rPr>
              <w:t>投标地点：长春市二道区洋浦大街6999号凯利中心AB栋101开标一室</w:t>
            </w:r>
          </w:p>
          <w:p w14:paraId="0FD656EF">
            <w:pPr>
              <w:autoSpaceDE w:val="0"/>
              <w:autoSpaceDN w:val="0"/>
              <w:adjustRightInd w:val="0"/>
              <w:spacing w:line="400" w:lineRule="exact"/>
              <w:jc w:val="left"/>
              <w:outlineLvl w:val="9"/>
              <w:rPr>
                <w:rFonts w:hint="eastAsia" w:ascii="宋体" w:hAnsi="宋体" w:eastAsia="宋体" w:cs="宋体"/>
                <w:bCs/>
                <w:szCs w:val="21"/>
                <w:lang w:eastAsia="zh-CN"/>
              </w:rPr>
            </w:pPr>
            <w:r>
              <w:rPr>
                <w:rFonts w:hint="eastAsia" w:ascii="宋体" w:hAnsi="宋体" w:cs="宋体"/>
                <w:bCs/>
                <w:szCs w:val="21"/>
                <w:highlight w:val="none"/>
                <w:lang w:eastAsia="zh-CN"/>
              </w:rPr>
              <w:t>时间：2025年</w:t>
            </w:r>
            <w:r>
              <w:rPr>
                <w:rFonts w:hint="eastAsia" w:ascii="宋体" w:hAnsi="宋体" w:cs="宋体"/>
                <w:bCs/>
                <w:szCs w:val="21"/>
                <w:highlight w:val="none"/>
                <w:lang w:val="en-US" w:eastAsia="zh-CN"/>
              </w:rPr>
              <w:t>7</w:t>
            </w:r>
            <w:r>
              <w:rPr>
                <w:rFonts w:hint="eastAsia" w:ascii="宋体" w:hAnsi="宋体" w:cs="宋体"/>
                <w:bCs/>
                <w:szCs w:val="21"/>
                <w:highlight w:val="none"/>
                <w:lang w:eastAsia="zh-CN"/>
              </w:rPr>
              <w:t>月</w:t>
            </w:r>
            <w:r>
              <w:rPr>
                <w:rFonts w:hint="eastAsia" w:ascii="宋体" w:hAnsi="宋体" w:cs="宋体"/>
                <w:bCs/>
                <w:szCs w:val="21"/>
                <w:highlight w:val="none"/>
                <w:lang w:val="en-US" w:eastAsia="zh-CN"/>
              </w:rPr>
              <w:t>10</w:t>
            </w:r>
            <w:r>
              <w:rPr>
                <w:rFonts w:hint="eastAsia" w:ascii="宋体" w:hAnsi="宋体" w:cs="宋体"/>
                <w:bCs/>
                <w:szCs w:val="21"/>
                <w:highlight w:val="none"/>
                <w:lang w:eastAsia="zh-CN"/>
              </w:rPr>
              <w:t>日</w:t>
            </w:r>
            <w:r>
              <w:rPr>
                <w:rFonts w:hint="eastAsia" w:ascii="宋体" w:hAnsi="宋体" w:cs="宋体"/>
                <w:bCs/>
                <w:szCs w:val="21"/>
                <w:highlight w:val="none"/>
                <w:lang w:val="en-US" w:eastAsia="zh-CN"/>
              </w:rPr>
              <w:t>13</w:t>
            </w:r>
            <w:r>
              <w:rPr>
                <w:rFonts w:hint="eastAsia" w:ascii="宋体" w:hAnsi="宋体" w:cs="宋体"/>
                <w:bCs/>
                <w:szCs w:val="21"/>
                <w:highlight w:val="none"/>
                <w:lang w:eastAsia="zh-CN"/>
              </w:rPr>
              <w:t>点00分</w:t>
            </w:r>
          </w:p>
        </w:tc>
      </w:tr>
      <w:tr w14:paraId="17232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vAlign w:val="center"/>
          </w:tcPr>
          <w:p w14:paraId="5BEB0563">
            <w:pPr>
              <w:autoSpaceDE w:val="0"/>
              <w:autoSpaceDN w:val="0"/>
              <w:adjustRightInd w:val="0"/>
              <w:spacing w:line="400" w:lineRule="exact"/>
              <w:jc w:val="center"/>
              <w:outlineLvl w:val="9"/>
              <w:rPr>
                <w:rFonts w:ascii="宋体" w:hAnsi="宋体" w:cs="宋体"/>
                <w:bCs/>
                <w:szCs w:val="21"/>
                <w:lang w:val="zh-CN"/>
              </w:rPr>
            </w:pPr>
            <w:r>
              <w:rPr>
                <w:rFonts w:hint="eastAsia" w:ascii="宋体" w:hAnsi="宋体" w:cs="宋体"/>
                <w:bCs/>
                <w:szCs w:val="21"/>
                <w:lang w:val="zh-CN"/>
              </w:rPr>
              <w:t>4.2.3</w:t>
            </w:r>
          </w:p>
        </w:tc>
        <w:tc>
          <w:tcPr>
            <w:tcW w:w="1984" w:type="dxa"/>
            <w:vAlign w:val="center"/>
          </w:tcPr>
          <w:p w14:paraId="496FD15D">
            <w:pPr>
              <w:autoSpaceDE w:val="0"/>
              <w:autoSpaceDN w:val="0"/>
              <w:adjustRightInd w:val="0"/>
              <w:spacing w:line="400" w:lineRule="exact"/>
              <w:outlineLvl w:val="9"/>
              <w:rPr>
                <w:rFonts w:ascii="宋体" w:hAnsi="宋体" w:cs="宋体"/>
                <w:bCs/>
                <w:szCs w:val="21"/>
                <w:lang w:val="zh-CN"/>
              </w:rPr>
            </w:pPr>
            <w:r>
              <w:rPr>
                <w:rFonts w:hint="eastAsia" w:ascii="宋体" w:hAnsi="宋体" w:cs="宋体"/>
                <w:bCs/>
                <w:szCs w:val="21"/>
                <w:lang w:val="zh-CN"/>
              </w:rPr>
              <w:t>是否退还投标文件</w:t>
            </w:r>
          </w:p>
        </w:tc>
        <w:tc>
          <w:tcPr>
            <w:tcW w:w="6237" w:type="dxa"/>
            <w:vAlign w:val="center"/>
          </w:tcPr>
          <w:p w14:paraId="2F838D04">
            <w:pPr>
              <w:autoSpaceDE w:val="0"/>
              <w:autoSpaceDN w:val="0"/>
              <w:adjustRightInd w:val="0"/>
              <w:spacing w:line="400" w:lineRule="exact"/>
              <w:outlineLvl w:val="9"/>
              <w:rPr>
                <w:rFonts w:ascii="宋体" w:hAnsi="宋体" w:cs="宋体"/>
                <w:bCs/>
                <w:szCs w:val="21"/>
              </w:rPr>
            </w:pPr>
            <w:r>
              <w:rPr>
                <w:rFonts w:hint="eastAsia" w:ascii="宋体" w:hAnsi="宋体" w:cs="宋体"/>
                <w:bCs/>
                <w:szCs w:val="21"/>
              </w:rPr>
              <w:t>不退还。</w:t>
            </w:r>
          </w:p>
        </w:tc>
      </w:tr>
      <w:tr w14:paraId="449AF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101" w:type="dxa"/>
            <w:vAlign w:val="center"/>
          </w:tcPr>
          <w:p w14:paraId="2FA31F68">
            <w:pPr>
              <w:autoSpaceDE w:val="0"/>
              <w:autoSpaceDN w:val="0"/>
              <w:adjustRightInd w:val="0"/>
              <w:spacing w:line="400" w:lineRule="exact"/>
              <w:jc w:val="center"/>
              <w:outlineLvl w:val="9"/>
              <w:rPr>
                <w:rFonts w:ascii="宋体" w:hAnsi="宋体" w:cs="宋体"/>
                <w:bCs/>
                <w:szCs w:val="21"/>
                <w:lang w:val="zh-CN"/>
              </w:rPr>
            </w:pPr>
            <w:r>
              <w:rPr>
                <w:rFonts w:hint="eastAsia" w:ascii="宋体" w:hAnsi="宋体" w:cs="宋体"/>
                <w:bCs/>
                <w:szCs w:val="21"/>
                <w:lang w:val="zh-CN"/>
              </w:rPr>
              <w:t>5.1</w:t>
            </w:r>
          </w:p>
        </w:tc>
        <w:tc>
          <w:tcPr>
            <w:tcW w:w="1984" w:type="dxa"/>
            <w:vAlign w:val="center"/>
          </w:tcPr>
          <w:p w14:paraId="32D39E08">
            <w:pPr>
              <w:autoSpaceDE w:val="0"/>
              <w:autoSpaceDN w:val="0"/>
              <w:adjustRightInd w:val="0"/>
              <w:spacing w:line="400" w:lineRule="exact"/>
              <w:jc w:val="center"/>
              <w:outlineLvl w:val="9"/>
              <w:rPr>
                <w:rFonts w:ascii="宋体" w:hAnsi="宋体" w:cs="宋体"/>
                <w:bCs/>
                <w:szCs w:val="21"/>
                <w:lang w:val="zh-CN"/>
              </w:rPr>
            </w:pPr>
            <w:r>
              <w:rPr>
                <w:rFonts w:hint="eastAsia" w:ascii="宋体" w:hAnsi="宋体" w:cs="宋体"/>
                <w:bCs/>
                <w:szCs w:val="21"/>
                <w:lang w:val="zh-CN"/>
              </w:rPr>
              <w:t>开标时间和地点</w:t>
            </w:r>
          </w:p>
        </w:tc>
        <w:tc>
          <w:tcPr>
            <w:tcW w:w="6237" w:type="dxa"/>
            <w:vAlign w:val="center"/>
          </w:tcPr>
          <w:p w14:paraId="4CF575B5">
            <w:pPr>
              <w:autoSpaceDE w:val="0"/>
              <w:autoSpaceDN w:val="0"/>
              <w:adjustRightInd w:val="0"/>
              <w:spacing w:line="400" w:lineRule="exact"/>
              <w:outlineLvl w:val="9"/>
              <w:rPr>
                <w:rFonts w:ascii="宋体" w:hAnsi="宋体" w:cs="宋体"/>
                <w:bCs/>
                <w:szCs w:val="21"/>
              </w:rPr>
            </w:pPr>
            <w:r>
              <w:rPr>
                <w:rFonts w:hint="eastAsia" w:ascii="宋体" w:hAnsi="宋体" w:cs="宋体"/>
                <w:bCs/>
                <w:szCs w:val="21"/>
              </w:rPr>
              <w:t>开标时间：同</w:t>
            </w:r>
            <w:r>
              <w:rPr>
                <w:rFonts w:hint="eastAsia" w:ascii="宋体" w:hAnsi="宋体" w:cs="宋体"/>
                <w:bCs/>
                <w:szCs w:val="21"/>
                <w:lang w:val="zh-CN"/>
              </w:rPr>
              <w:t>投标截止时间</w:t>
            </w:r>
          </w:p>
          <w:p w14:paraId="18174DD1">
            <w:pPr>
              <w:autoSpaceDE w:val="0"/>
              <w:autoSpaceDN w:val="0"/>
              <w:adjustRightInd w:val="0"/>
              <w:spacing w:line="400" w:lineRule="exact"/>
              <w:outlineLvl w:val="9"/>
              <w:rPr>
                <w:rFonts w:hint="eastAsia" w:ascii="宋体" w:hAnsi="宋体" w:eastAsia="宋体" w:cs="宋体"/>
                <w:bCs/>
                <w:szCs w:val="21"/>
                <w:lang w:eastAsia="zh-CN"/>
              </w:rPr>
            </w:pPr>
            <w:r>
              <w:rPr>
                <w:rFonts w:hint="eastAsia" w:ascii="宋体" w:hAnsi="宋体" w:cs="宋体"/>
                <w:bCs/>
                <w:szCs w:val="21"/>
              </w:rPr>
              <w:t>地点：长春市二道区洋浦大街6999号凯利中心AB栋</w:t>
            </w:r>
            <w:r>
              <w:rPr>
                <w:rFonts w:hint="eastAsia" w:ascii="宋体" w:hAnsi="宋体" w:cs="宋体"/>
                <w:bCs/>
                <w:szCs w:val="21"/>
                <w:highlight w:val="none"/>
              </w:rPr>
              <w:t>101</w:t>
            </w:r>
            <w:r>
              <w:rPr>
                <w:rFonts w:hint="eastAsia" w:ascii="宋体" w:hAnsi="宋体" w:cs="宋体"/>
                <w:bCs/>
                <w:szCs w:val="21"/>
                <w:highlight w:val="none"/>
                <w:lang w:eastAsia="zh-CN"/>
              </w:rPr>
              <w:t>开标一室</w:t>
            </w:r>
          </w:p>
        </w:tc>
      </w:tr>
      <w:tr w14:paraId="72B6E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vAlign w:val="center"/>
          </w:tcPr>
          <w:p w14:paraId="160D4800">
            <w:pPr>
              <w:autoSpaceDE w:val="0"/>
              <w:autoSpaceDN w:val="0"/>
              <w:adjustRightInd w:val="0"/>
              <w:spacing w:line="400" w:lineRule="exact"/>
              <w:jc w:val="center"/>
              <w:outlineLvl w:val="9"/>
              <w:rPr>
                <w:rFonts w:ascii="宋体" w:hAnsi="宋体" w:cs="宋体"/>
                <w:bCs/>
                <w:szCs w:val="21"/>
                <w:lang w:val="zh-CN"/>
              </w:rPr>
            </w:pPr>
            <w:r>
              <w:rPr>
                <w:rFonts w:hint="eastAsia" w:ascii="宋体" w:hAnsi="宋体" w:cs="宋体"/>
                <w:bCs/>
                <w:szCs w:val="21"/>
                <w:lang w:val="zh-CN"/>
              </w:rPr>
              <w:t>5.2</w:t>
            </w:r>
          </w:p>
        </w:tc>
        <w:tc>
          <w:tcPr>
            <w:tcW w:w="1984" w:type="dxa"/>
            <w:vAlign w:val="center"/>
          </w:tcPr>
          <w:p w14:paraId="0BED8D7C">
            <w:pPr>
              <w:autoSpaceDE w:val="0"/>
              <w:autoSpaceDN w:val="0"/>
              <w:adjustRightInd w:val="0"/>
              <w:spacing w:line="400" w:lineRule="exact"/>
              <w:jc w:val="center"/>
              <w:outlineLvl w:val="9"/>
              <w:rPr>
                <w:rFonts w:ascii="宋体" w:hAnsi="宋体" w:cs="宋体"/>
                <w:bCs/>
                <w:szCs w:val="21"/>
                <w:lang w:val="zh-CN"/>
              </w:rPr>
            </w:pPr>
            <w:r>
              <w:rPr>
                <w:rFonts w:hint="eastAsia" w:ascii="宋体" w:hAnsi="宋体" w:cs="宋体"/>
                <w:bCs/>
                <w:szCs w:val="21"/>
                <w:lang w:val="zh-CN"/>
              </w:rPr>
              <w:t>开标程序</w:t>
            </w:r>
          </w:p>
        </w:tc>
        <w:tc>
          <w:tcPr>
            <w:tcW w:w="6237" w:type="dxa"/>
            <w:vAlign w:val="center"/>
          </w:tcPr>
          <w:p w14:paraId="18CC0E40">
            <w:pPr>
              <w:autoSpaceDE w:val="0"/>
              <w:autoSpaceDN w:val="0"/>
              <w:adjustRightInd w:val="0"/>
              <w:spacing w:line="400" w:lineRule="exact"/>
              <w:outlineLvl w:val="9"/>
              <w:rPr>
                <w:rFonts w:ascii="宋体" w:hAnsi="宋体" w:cs="宋体"/>
                <w:bCs/>
                <w:szCs w:val="21"/>
              </w:rPr>
            </w:pPr>
            <w:r>
              <w:rPr>
                <w:rFonts w:hint="eastAsia" w:ascii="宋体" w:hAnsi="宋体" w:cs="宋体"/>
                <w:bCs/>
                <w:szCs w:val="21"/>
              </w:rPr>
              <w:t>密封情况检查：由监督人、投标人代表检查投标文件密封情况；</w:t>
            </w:r>
          </w:p>
          <w:p w14:paraId="6142144C">
            <w:pPr>
              <w:autoSpaceDE w:val="0"/>
              <w:autoSpaceDN w:val="0"/>
              <w:adjustRightInd w:val="0"/>
              <w:spacing w:line="400" w:lineRule="exact"/>
              <w:outlineLvl w:val="9"/>
              <w:rPr>
                <w:rFonts w:ascii="宋体" w:hAnsi="宋体" w:cs="宋体"/>
                <w:bCs/>
                <w:szCs w:val="21"/>
              </w:rPr>
            </w:pPr>
            <w:r>
              <w:rPr>
                <w:rFonts w:hint="eastAsia" w:ascii="宋体" w:hAnsi="宋体" w:cs="宋体"/>
                <w:bCs/>
                <w:szCs w:val="21"/>
              </w:rPr>
              <w:t>开标顺序：按投标顺序进行。</w:t>
            </w:r>
          </w:p>
        </w:tc>
      </w:tr>
      <w:tr w14:paraId="168F4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01" w:type="dxa"/>
            <w:vAlign w:val="center"/>
          </w:tcPr>
          <w:p w14:paraId="1419D48A">
            <w:pPr>
              <w:autoSpaceDE w:val="0"/>
              <w:autoSpaceDN w:val="0"/>
              <w:adjustRightInd w:val="0"/>
              <w:spacing w:line="400" w:lineRule="exact"/>
              <w:jc w:val="center"/>
              <w:outlineLvl w:val="9"/>
              <w:rPr>
                <w:rFonts w:ascii="宋体" w:hAnsi="宋体" w:cs="宋体"/>
                <w:bCs/>
                <w:szCs w:val="21"/>
                <w:lang w:val="zh-CN"/>
              </w:rPr>
            </w:pPr>
            <w:r>
              <w:rPr>
                <w:rFonts w:hint="eastAsia" w:ascii="宋体" w:hAnsi="宋体" w:cs="宋体"/>
                <w:bCs/>
                <w:szCs w:val="21"/>
                <w:lang w:val="zh-CN"/>
              </w:rPr>
              <w:t>6.1.1</w:t>
            </w:r>
          </w:p>
        </w:tc>
        <w:tc>
          <w:tcPr>
            <w:tcW w:w="1984" w:type="dxa"/>
            <w:vAlign w:val="center"/>
          </w:tcPr>
          <w:p w14:paraId="61E83471">
            <w:pPr>
              <w:autoSpaceDE w:val="0"/>
              <w:autoSpaceDN w:val="0"/>
              <w:adjustRightInd w:val="0"/>
              <w:spacing w:line="400" w:lineRule="exact"/>
              <w:jc w:val="center"/>
              <w:outlineLvl w:val="9"/>
              <w:rPr>
                <w:rFonts w:ascii="宋体" w:hAnsi="宋体" w:cs="宋体"/>
                <w:bCs/>
                <w:szCs w:val="21"/>
                <w:highlight w:val="none"/>
                <w:lang w:val="zh-CN"/>
              </w:rPr>
            </w:pPr>
            <w:r>
              <w:rPr>
                <w:rFonts w:hint="eastAsia" w:ascii="宋体" w:hAnsi="宋体" w:cs="宋体"/>
                <w:bCs/>
                <w:szCs w:val="21"/>
                <w:highlight w:val="none"/>
                <w:lang w:val="zh-CN"/>
              </w:rPr>
              <w:t>评标委员会的组建</w:t>
            </w:r>
          </w:p>
        </w:tc>
        <w:tc>
          <w:tcPr>
            <w:tcW w:w="6237" w:type="dxa"/>
            <w:vAlign w:val="center"/>
          </w:tcPr>
          <w:p w14:paraId="3767EB34">
            <w:pPr>
              <w:spacing w:line="400" w:lineRule="exact"/>
              <w:outlineLvl w:val="9"/>
              <w:rPr>
                <w:rFonts w:ascii="宋体" w:hAnsi="宋体" w:cs="宋体"/>
                <w:bCs/>
                <w:szCs w:val="21"/>
                <w:highlight w:val="none"/>
              </w:rPr>
            </w:pPr>
            <w:r>
              <w:rPr>
                <w:rFonts w:hint="eastAsia" w:ascii="宋体" w:hAnsi="宋体" w:cs="宋体"/>
                <w:bCs/>
                <w:szCs w:val="21"/>
                <w:highlight w:val="none"/>
              </w:rPr>
              <w:t>评标委员会构成：</w:t>
            </w:r>
            <w:r>
              <w:rPr>
                <w:rFonts w:hint="eastAsia" w:ascii="宋体" w:hAnsi="宋体" w:cs="宋体"/>
                <w:bCs/>
                <w:szCs w:val="21"/>
                <w:highlight w:val="none"/>
                <w:lang w:eastAsia="zh-CN"/>
              </w:rPr>
              <w:t>社会</w:t>
            </w:r>
            <w:r>
              <w:rPr>
                <w:rFonts w:hint="eastAsia" w:ascii="宋体" w:hAnsi="宋体" w:cs="宋体"/>
                <w:bCs/>
                <w:szCs w:val="21"/>
                <w:highlight w:val="none"/>
              </w:rPr>
              <w:t>专家</w:t>
            </w:r>
            <w:r>
              <w:rPr>
                <w:rFonts w:hint="eastAsia" w:ascii="宋体" w:hAnsi="宋体" w:cs="宋体"/>
                <w:bCs/>
                <w:szCs w:val="21"/>
                <w:highlight w:val="none"/>
                <w:lang w:val="en-US" w:eastAsia="zh-CN"/>
              </w:rPr>
              <w:t>5</w:t>
            </w:r>
            <w:r>
              <w:rPr>
                <w:rFonts w:hint="eastAsia" w:ascii="宋体" w:hAnsi="宋体" w:cs="宋体"/>
                <w:bCs/>
                <w:szCs w:val="21"/>
                <w:highlight w:val="none"/>
              </w:rPr>
              <w:t>人。</w:t>
            </w:r>
          </w:p>
          <w:p w14:paraId="05F16A02">
            <w:pPr>
              <w:spacing w:line="400" w:lineRule="exact"/>
              <w:outlineLvl w:val="9"/>
              <w:rPr>
                <w:rFonts w:ascii="宋体" w:hAnsi="宋体" w:cs="宋体"/>
                <w:bCs/>
                <w:szCs w:val="21"/>
                <w:highlight w:val="none"/>
              </w:rPr>
            </w:pPr>
            <w:r>
              <w:rPr>
                <w:rFonts w:hint="eastAsia" w:ascii="宋体" w:hAnsi="宋体" w:cs="宋体"/>
                <w:bCs/>
                <w:szCs w:val="21"/>
                <w:highlight w:val="none"/>
                <w:lang w:eastAsia="zh-CN"/>
              </w:rPr>
              <w:t>社会</w:t>
            </w:r>
            <w:r>
              <w:rPr>
                <w:rFonts w:hint="eastAsia" w:ascii="宋体" w:hAnsi="宋体" w:cs="宋体"/>
                <w:bCs/>
                <w:szCs w:val="21"/>
                <w:highlight w:val="none"/>
              </w:rPr>
              <w:t>专家确定方式：</w:t>
            </w:r>
            <w:r>
              <w:rPr>
                <w:rFonts w:hint="eastAsia" w:ascii="宋体" w:hAnsi="宋体" w:cs="宋体"/>
                <w:bCs/>
                <w:szCs w:val="21"/>
                <w:highlight w:val="none"/>
                <w:lang w:eastAsia="zh-CN"/>
              </w:rPr>
              <w:t>在</w:t>
            </w:r>
            <w:r>
              <w:rPr>
                <w:rFonts w:hint="eastAsia" w:ascii="宋体" w:hAnsi="宋体" w:cs="宋体"/>
                <w:bCs/>
                <w:szCs w:val="21"/>
                <w:highlight w:val="none"/>
              </w:rPr>
              <w:t>专家库中随机抽取。</w:t>
            </w:r>
          </w:p>
        </w:tc>
      </w:tr>
      <w:tr w14:paraId="010CB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1101" w:type="dxa"/>
            <w:vAlign w:val="center"/>
          </w:tcPr>
          <w:p w14:paraId="0A5A7FEC">
            <w:pPr>
              <w:autoSpaceDE w:val="0"/>
              <w:autoSpaceDN w:val="0"/>
              <w:adjustRightInd w:val="0"/>
              <w:spacing w:line="400" w:lineRule="exact"/>
              <w:jc w:val="center"/>
              <w:outlineLvl w:val="9"/>
              <w:rPr>
                <w:rFonts w:ascii="宋体" w:hAnsi="宋体" w:cs="宋体"/>
                <w:bCs/>
                <w:szCs w:val="21"/>
                <w:lang w:val="zh-CN"/>
              </w:rPr>
            </w:pPr>
            <w:r>
              <w:rPr>
                <w:rFonts w:hint="eastAsia" w:ascii="宋体" w:hAnsi="宋体" w:cs="宋体"/>
                <w:bCs/>
                <w:szCs w:val="21"/>
                <w:lang w:val="zh-CN"/>
              </w:rPr>
              <w:t>6.3</w:t>
            </w:r>
          </w:p>
        </w:tc>
        <w:tc>
          <w:tcPr>
            <w:tcW w:w="1984" w:type="dxa"/>
            <w:vAlign w:val="center"/>
          </w:tcPr>
          <w:p w14:paraId="68F36DEF">
            <w:pPr>
              <w:autoSpaceDE w:val="0"/>
              <w:autoSpaceDN w:val="0"/>
              <w:adjustRightInd w:val="0"/>
              <w:spacing w:line="400" w:lineRule="exact"/>
              <w:jc w:val="center"/>
              <w:outlineLvl w:val="9"/>
              <w:rPr>
                <w:rFonts w:ascii="宋体" w:hAnsi="宋体" w:cs="宋体"/>
                <w:bCs/>
                <w:szCs w:val="21"/>
                <w:lang w:val="zh-CN"/>
              </w:rPr>
            </w:pPr>
            <w:r>
              <w:rPr>
                <w:rFonts w:hint="eastAsia" w:ascii="宋体" w:hAnsi="宋体" w:cs="宋体"/>
                <w:bCs/>
                <w:szCs w:val="21"/>
              </w:rPr>
              <w:t>评审方法及标准</w:t>
            </w:r>
          </w:p>
        </w:tc>
        <w:tc>
          <w:tcPr>
            <w:tcW w:w="6237" w:type="dxa"/>
            <w:vAlign w:val="center"/>
          </w:tcPr>
          <w:p w14:paraId="4C36D01B">
            <w:pPr>
              <w:spacing w:line="400" w:lineRule="exact"/>
              <w:outlineLvl w:val="9"/>
              <w:rPr>
                <w:rFonts w:ascii="宋体" w:hAnsi="宋体" w:cs="宋体"/>
                <w:bCs/>
                <w:szCs w:val="21"/>
              </w:rPr>
            </w:pPr>
            <w:r>
              <w:rPr>
                <w:rFonts w:hint="eastAsia" w:ascii="宋体" w:hAnsi="宋体" w:cs="宋体"/>
                <w:bCs/>
                <w:szCs w:val="21"/>
              </w:rPr>
              <w:t>综合评分法</w:t>
            </w:r>
          </w:p>
        </w:tc>
      </w:tr>
      <w:tr w14:paraId="572E0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vAlign w:val="center"/>
          </w:tcPr>
          <w:p w14:paraId="41777FA1">
            <w:pPr>
              <w:autoSpaceDE w:val="0"/>
              <w:autoSpaceDN w:val="0"/>
              <w:adjustRightInd w:val="0"/>
              <w:spacing w:line="400" w:lineRule="exact"/>
              <w:jc w:val="center"/>
              <w:outlineLvl w:val="9"/>
              <w:rPr>
                <w:rFonts w:ascii="宋体" w:hAnsi="宋体" w:cs="宋体"/>
                <w:bCs/>
                <w:szCs w:val="21"/>
                <w:lang w:val="zh-CN"/>
              </w:rPr>
            </w:pPr>
            <w:r>
              <w:rPr>
                <w:rFonts w:hint="eastAsia" w:ascii="宋体" w:hAnsi="宋体" w:cs="宋体"/>
                <w:bCs/>
                <w:szCs w:val="21"/>
                <w:lang w:val="zh-CN"/>
              </w:rPr>
              <w:t>7.1</w:t>
            </w:r>
          </w:p>
        </w:tc>
        <w:tc>
          <w:tcPr>
            <w:tcW w:w="1984" w:type="dxa"/>
            <w:vAlign w:val="center"/>
          </w:tcPr>
          <w:p w14:paraId="30AD9CE8">
            <w:pPr>
              <w:autoSpaceDE w:val="0"/>
              <w:autoSpaceDN w:val="0"/>
              <w:adjustRightInd w:val="0"/>
              <w:spacing w:line="400" w:lineRule="exact"/>
              <w:jc w:val="center"/>
              <w:outlineLvl w:val="9"/>
              <w:rPr>
                <w:rFonts w:ascii="宋体" w:hAnsi="宋体" w:cs="宋体"/>
                <w:bCs/>
                <w:szCs w:val="21"/>
                <w:lang w:val="zh-CN"/>
              </w:rPr>
            </w:pPr>
            <w:r>
              <w:rPr>
                <w:rFonts w:hint="eastAsia" w:ascii="宋体" w:hAnsi="宋体" w:cs="宋体"/>
                <w:bCs/>
                <w:szCs w:val="21"/>
                <w:lang w:val="zh-CN"/>
              </w:rPr>
              <w:t>是否授权评标委员会确定中标人</w:t>
            </w:r>
          </w:p>
        </w:tc>
        <w:tc>
          <w:tcPr>
            <w:tcW w:w="6237" w:type="dxa"/>
            <w:vAlign w:val="center"/>
          </w:tcPr>
          <w:p w14:paraId="5DAD00D8">
            <w:pPr>
              <w:autoSpaceDE w:val="0"/>
              <w:autoSpaceDN w:val="0"/>
              <w:adjustRightInd w:val="0"/>
              <w:spacing w:line="400" w:lineRule="exact"/>
              <w:outlineLvl w:val="9"/>
              <w:rPr>
                <w:rFonts w:ascii="宋体" w:hAnsi="宋体" w:cs="宋体"/>
                <w:bCs/>
                <w:szCs w:val="21"/>
              </w:rPr>
            </w:pPr>
            <w:r>
              <w:rPr>
                <w:rFonts w:hint="eastAsia" w:ascii="宋体" w:hAnsi="宋体" w:cs="宋体"/>
                <w:bCs/>
                <w:szCs w:val="21"/>
              </w:rPr>
              <w:t>否</w:t>
            </w:r>
          </w:p>
          <w:p w14:paraId="6033545E">
            <w:pPr>
              <w:autoSpaceDE w:val="0"/>
              <w:autoSpaceDN w:val="0"/>
              <w:adjustRightInd w:val="0"/>
              <w:spacing w:line="400" w:lineRule="exact"/>
              <w:outlineLvl w:val="9"/>
              <w:rPr>
                <w:rFonts w:ascii="宋体" w:hAnsi="宋体" w:cs="宋体"/>
                <w:bCs/>
                <w:szCs w:val="21"/>
              </w:rPr>
            </w:pPr>
            <w:r>
              <w:rPr>
                <w:rFonts w:hint="eastAsia" w:ascii="宋体" w:hAnsi="宋体" w:cs="宋体"/>
                <w:bCs/>
                <w:szCs w:val="21"/>
              </w:rPr>
              <w:t>推荐中标候选人数量：3个。</w:t>
            </w:r>
          </w:p>
          <w:p w14:paraId="00F560CA">
            <w:pPr>
              <w:autoSpaceDE w:val="0"/>
              <w:autoSpaceDN w:val="0"/>
              <w:adjustRightInd w:val="0"/>
              <w:spacing w:line="400" w:lineRule="exact"/>
              <w:outlineLvl w:val="9"/>
              <w:rPr>
                <w:rFonts w:ascii="宋体" w:hAnsi="宋体" w:cs="宋体"/>
                <w:szCs w:val="21"/>
              </w:rPr>
            </w:pPr>
            <w:r>
              <w:rPr>
                <w:rFonts w:hint="eastAsia" w:ascii="宋体" w:hAnsi="宋体" w:cs="宋体"/>
                <w:bCs/>
                <w:szCs w:val="21"/>
              </w:rPr>
              <w:t>注：排名第一的中标候选人放弃中标、因不可抗力不能履行合同、不按照招标文件要求提交履约保证金，或者被查实存在影响中标结果的违法行为等情形，不符合中标条件的，采购人</w:t>
            </w:r>
            <w:r>
              <w:rPr>
                <w:rFonts w:hint="eastAsia" w:ascii="宋体" w:hAnsi="宋体" w:cs="宋体"/>
                <w:bCs/>
                <w:szCs w:val="21"/>
                <w:lang w:eastAsia="zh-CN"/>
              </w:rPr>
              <w:t>有权</w:t>
            </w:r>
            <w:r>
              <w:rPr>
                <w:rFonts w:hint="eastAsia" w:ascii="宋体" w:hAnsi="宋体" w:cs="宋体"/>
                <w:bCs/>
                <w:szCs w:val="21"/>
              </w:rPr>
              <w:t>按照评标委员会提出的中标候选人名单排序依次确定其他中标候选人为中标人或重新组织招标。</w:t>
            </w:r>
          </w:p>
        </w:tc>
      </w:tr>
      <w:tr w14:paraId="07A56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vAlign w:val="center"/>
          </w:tcPr>
          <w:p w14:paraId="34B09121">
            <w:pPr>
              <w:autoSpaceDE w:val="0"/>
              <w:autoSpaceDN w:val="0"/>
              <w:adjustRightInd w:val="0"/>
              <w:spacing w:line="400" w:lineRule="exact"/>
              <w:jc w:val="center"/>
              <w:outlineLvl w:val="9"/>
              <w:rPr>
                <w:rFonts w:hint="eastAsia" w:ascii="宋体" w:hAnsi="宋体" w:eastAsia="宋体" w:cs="宋体"/>
                <w:bCs/>
                <w:szCs w:val="21"/>
                <w:lang w:val="en-US" w:eastAsia="zh-CN"/>
              </w:rPr>
            </w:pPr>
            <w:r>
              <w:rPr>
                <w:rFonts w:hint="eastAsia" w:ascii="宋体" w:hAnsi="宋体" w:cs="宋体"/>
                <w:bCs/>
                <w:szCs w:val="21"/>
                <w:lang w:val="zh-CN"/>
              </w:rPr>
              <w:t>7.</w:t>
            </w:r>
            <w:r>
              <w:rPr>
                <w:rFonts w:hint="eastAsia" w:ascii="宋体" w:hAnsi="宋体" w:cs="宋体"/>
                <w:bCs/>
                <w:szCs w:val="21"/>
                <w:lang w:val="en-US" w:eastAsia="zh-CN"/>
              </w:rPr>
              <w:t>2</w:t>
            </w:r>
          </w:p>
        </w:tc>
        <w:tc>
          <w:tcPr>
            <w:tcW w:w="1984" w:type="dxa"/>
            <w:vAlign w:val="center"/>
          </w:tcPr>
          <w:p w14:paraId="4B6FF4F3">
            <w:pPr>
              <w:pStyle w:val="45"/>
              <w:spacing w:line="400" w:lineRule="exact"/>
              <w:ind w:left="147" w:right="141"/>
              <w:jc w:val="center"/>
              <w:outlineLvl w:val="9"/>
              <w:rPr>
                <w:rFonts w:ascii="宋体" w:hAnsi="宋体" w:eastAsia="宋体" w:cs="宋体"/>
                <w:bCs/>
                <w:sz w:val="21"/>
                <w:szCs w:val="21"/>
                <w:lang w:val="en-US" w:bidi="ar-SA"/>
              </w:rPr>
            </w:pPr>
            <w:r>
              <w:rPr>
                <w:rFonts w:hint="eastAsia" w:ascii="宋体" w:hAnsi="宋体" w:eastAsia="宋体" w:cs="宋体"/>
                <w:bCs/>
                <w:sz w:val="21"/>
                <w:szCs w:val="21"/>
                <w:lang w:val="en-US" w:bidi="ar-SA"/>
              </w:rPr>
              <w:t>中标候选人公示媒介及期限</w:t>
            </w:r>
          </w:p>
        </w:tc>
        <w:tc>
          <w:tcPr>
            <w:tcW w:w="6237" w:type="dxa"/>
            <w:vAlign w:val="center"/>
          </w:tcPr>
          <w:p w14:paraId="69AE5058">
            <w:pPr>
              <w:spacing w:line="400" w:lineRule="exact"/>
              <w:outlineLvl w:val="9"/>
              <w:rPr>
                <w:rFonts w:hint="eastAsia" w:ascii="宋体" w:hAnsi="宋体" w:cs="宋体"/>
                <w:bCs/>
                <w:szCs w:val="21"/>
              </w:rPr>
            </w:pPr>
            <w:r>
              <w:rPr>
                <w:rFonts w:hint="eastAsia" w:ascii="宋体" w:hAnsi="宋体" w:cs="宋体"/>
                <w:bCs/>
                <w:szCs w:val="21"/>
              </w:rPr>
              <w:t>公示媒介：“政采云”平台（http:// www.zcygov.cn），同步推送到吉林省政府采购网（http://www.ccgp-jilin.gov.cn/）、吉林省公共资源交易公共服务平台和中国政府采购网。</w:t>
            </w:r>
          </w:p>
          <w:p w14:paraId="3938D1DB">
            <w:pPr>
              <w:spacing w:line="400" w:lineRule="exact"/>
              <w:outlineLvl w:val="9"/>
              <w:rPr>
                <w:rFonts w:ascii="宋体" w:hAnsi="宋体" w:cs="宋体"/>
                <w:szCs w:val="21"/>
              </w:rPr>
            </w:pPr>
            <w:r>
              <w:rPr>
                <w:rFonts w:hint="eastAsia" w:ascii="宋体" w:hAnsi="宋体" w:cs="宋体"/>
                <w:bCs/>
                <w:szCs w:val="21"/>
              </w:rPr>
              <w:t>公示期限：1日</w:t>
            </w:r>
          </w:p>
        </w:tc>
      </w:tr>
      <w:tr w14:paraId="3BDBD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vAlign w:val="center"/>
          </w:tcPr>
          <w:p w14:paraId="156F9F8A">
            <w:pPr>
              <w:autoSpaceDE w:val="0"/>
              <w:autoSpaceDN w:val="0"/>
              <w:adjustRightInd w:val="0"/>
              <w:spacing w:line="400" w:lineRule="exact"/>
              <w:jc w:val="center"/>
              <w:outlineLvl w:val="9"/>
              <w:rPr>
                <w:rFonts w:hint="eastAsia" w:ascii="宋体" w:hAnsi="宋体" w:eastAsia="宋体" w:cs="宋体"/>
                <w:bCs/>
                <w:szCs w:val="21"/>
                <w:lang w:val="en-US" w:eastAsia="zh-CN"/>
              </w:rPr>
            </w:pPr>
            <w:r>
              <w:rPr>
                <w:rFonts w:hint="eastAsia" w:ascii="宋体" w:hAnsi="宋体" w:cs="宋体"/>
                <w:bCs/>
                <w:szCs w:val="21"/>
                <w:lang w:val="en-US" w:eastAsia="zh-CN"/>
              </w:rPr>
              <w:t>8</w:t>
            </w:r>
          </w:p>
        </w:tc>
        <w:tc>
          <w:tcPr>
            <w:tcW w:w="1984" w:type="dxa"/>
            <w:vAlign w:val="center"/>
          </w:tcPr>
          <w:p w14:paraId="56201B1C">
            <w:pPr>
              <w:pStyle w:val="45"/>
              <w:spacing w:line="400" w:lineRule="exact"/>
              <w:ind w:left="147" w:right="141"/>
              <w:jc w:val="center"/>
              <w:outlineLvl w:val="9"/>
              <w:rPr>
                <w:rFonts w:hint="eastAsia" w:ascii="宋体" w:hAnsi="宋体" w:eastAsia="宋体" w:cs="宋体"/>
                <w:bCs/>
                <w:sz w:val="21"/>
                <w:szCs w:val="21"/>
                <w:lang w:val="en-US" w:bidi="ar-SA"/>
              </w:rPr>
            </w:pPr>
            <w:r>
              <w:rPr>
                <w:rFonts w:hint="eastAsia" w:ascii="宋体" w:hAnsi="宋体" w:eastAsia="宋体" w:cs="宋体"/>
                <w:bCs/>
                <w:sz w:val="21"/>
                <w:szCs w:val="21"/>
                <w:lang w:val="en-US" w:bidi="ar-SA"/>
              </w:rPr>
              <w:t>电子标说明</w:t>
            </w:r>
          </w:p>
          <w:p w14:paraId="52F554D8">
            <w:pPr>
              <w:pStyle w:val="45"/>
              <w:spacing w:line="400" w:lineRule="exact"/>
              <w:ind w:left="147" w:right="141"/>
              <w:jc w:val="center"/>
              <w:outlineLvl w:val="9"/>
              <w:rPr>
                <w:rFonts w:hint="eastAsia" w:ascii="宋体" w:hAnsi="宋体" w:eastAsia="宋体" w:cs="宋体"/>
                <w:bCs/>
                <w:sz w:val="21"/>
                <w:szCs w:val="21"/>
                <w:lang w:val="en-US" w:bidi="ar-SA"/>
              </w:rPr>
            </w:pPr>
          </w:p>
        </w:tc>
        <w:tc>
          <w:tcPr>
            <w:tcW w:w="6237" w:type="dxa"/>
            <w:vAlign w:val="center"/>
          </w:tcPr>
          <w:p w14:paraId="37F33FE1">
            <w:pPr>
              <w:spacing w:line="400" w:lineRule="exact"/>
              <w:jc w:val="left"/>
              <w:outlineLvl w:val="9"/>
              <w:rPr>
                <w:rFonts w:hint="eastAsia" w:ascii="宋体" w:hAnsi="宋体" w:cs="宋体"/>
                <w:bCs/>
                <w:szCs w:val="21"/>
              </w:rPr>
            </w:pPr>
            <w:r>
              <w:rPr>
                <w:rFonts w:hint="eastAsia" w:ascii="宋体" w:hAnsi="宋体" w:cs="宋体"/>
                <w:bCs/>
                <w:szCs w:val="21"/>
              </w:rPr>
              <w:t>1.上传的电子证件及资料均需按要求签字盖章上传，否则按未签章处理。投标文件电子版方面技术支持：95763</w:t>
            </w:r>
          </w:p>
          <w:p w14:paraId="51DAD0C4">
            <w:pPr>
              <w:spacing w:line="400" w:lineRule="exact"/>
              <w:jc w:val="left"/>
              <w:outlineLvl w:val="9"/>
              <w:rPr>
                <w:rFonts w:hint="eastAsia" w:ascii="宋体" w:hAnsi="宋体" w:cs="宋体"/>
                <w:bCs/>
                <w:szCs w:val="21"/>
              </w:rPr>
            </w:pPr>
            <w:r>
              <w:rPr>
                <w:rFonts w:hint="eastAsia" w:ascii="宋体" w:hAnsi="宋体" w:cs="宋体"/>
                <w:bCs/>
                <w:szCs w:val="21"/>
              </w:rPr>
              <w:t>2.投标人在政府采购云平台（网址：http:// www.zcygov.cn）通过数字证书制作投标文件1份（此投标文件需上传至政府采购云平台，并按照现场工作人员通知使用 CA 锁在开标时间后30分钟内进行投标文件解密）。</w:t>
            </w:r>
          </w:p>
          <w:p w14:paraId="4BC93C10">
            <w:pPr>
              <w:spacing w:line="400" w:lineRule="exact"/>
              <w:jc w:val="left"/>
              <w:outlineLvl w:val="9"/>
              <w:rPr>
                <w:rFonts w:hint="eastAsia" w:ascii="宋体" w:hAnsi="宋体" w:cs="宋体"/>
                <w:bCs/>
                <w:szCs w:val="21"/>
              </w:rPr>
            </w:pPr>
            <w:r>
              <w:rPr>
                <w:rFonts w:hint="eastAsia" w:ascii="宋体" w:hAnsi="宋体" w:cs="宋体"/>
                <w:bCs/>
                <w:szCs w:val="21"/>
              </w:rPr>
              <w:t>3.本项目采用腾讯会议进行远程开标。请投标人自行下载、安装腾讯会议软件，于开标前进入远程开标会议室，并将姓名修改为投标人全称+被授权人姓名（远程开标会议室账号：</w:t>
            </w:r>
            <w:r>
              <w:rPr>
                <w:rFonts w:hint="eastAsia" w:ascii="宋体" w:hAnsi="宋体" w:cs="宋体"/>
                <w:bCs/>
                <w:szCs w:val="21"/>
                <w:highlight w:val="none"/>
              </w:rPr>
              <w:t>419-667-150）。</w:t>
            </w:r>
            <w:r>
              <w:rPr>
                <w:rFonts w:hint="eastAsia" w:ascii="宋体" w:hAnsi="宋体" w:cs="宋体"/>
                <w:bCs/>
                <w:szCs w:val="21"/>
              </w:rPr>
              <w:t>投标人参加远程开标，如无故离开远程开标会议室，后果自负。投标人对开标有异议的，应当在远程开标时提出，非远程开标中提出的开标异议，采购人或者行政监督部门不予受理。</w:t>
            </w:r>
          </w:p>
          <w:p w14:paraId="05287048">
            <w:pPr>
              <w:spacing w:line="400" w:lineRule="exact"/>
              <w:jc w:val="left"/>
              <w:outlineLvl w:val="9"/>
              <w:rPr>
                <w:rFonts w:hint="eastAsia" w:ascii="宋体" w:hAnsi="宋体" w:cs="宋体"/>
                <w:bCs/>
                <w:szCs w:val="21"/>
              </w:rPr>
            </w:pPr>
            <w:r>
              <w:rPr>
                <w:rFonts w:hint="eastAsia" w:ascii="宋体" w:hAnsi="宋体" w:cs="宋体"/>
                <w:bCs/>
                <w:szCs w:val="21"/>
              </w:rPr>
              <w:t>4.投标人在电子化平台参与政府采购项目前，应在电子化平台完成信息注册，注册链接：https://middle.zcygov.cn/v-settle-front/registry。政采云投标客户端及CA驱动下载地址：https://customer.zcygov.cn/CA-driver-download?utm=web-login-front.52cebfa2.0.0.04df4040034511edaac705fda12edb43。</w:t>
            </w:r>
          </w:p>
        </w:tc>
      </w:tr>
      <w:tr w14:paraId="10E0E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9322" w:type="dxa"/>
            <w:gridSpan w:val="3"/>
            <w:vAlign w:val="center"/>
          </w:tcPr>
          <w:p w14:paraId="188BFBB9">
            <w:pPr>
              <w:autoSpaceDE w:val="0"/>
              <w:autoSpaceDN w:val="0"/>
              <w:adjustRightInd w:val="0"/>
              <w:spacing w:line="400" w:lineRule="exact"/>
              <w:jc w:val="center"/>
              <w:outlineLvl w:val="9"/>
              <w:rPr>
                <w:rFonts w:ascii="宋体" w:hAnsi="宋体" w:cs="宋体"/>
                <w:b/>
                <w:bCs/>
                <w:szCs w:val="21"/>
              </w:rPr>
            </w:pPr>
            <w:r>
              <w:rPr>
                <w:rFonts w:hint="eastAsia" w:ascii="宋体" w:hAnsi="宋体" w:cs="宋体"/>
                <w:b/>
                <w:bCs/>
                <w:szCs w:val="21"/>
              </w:rPr>
              <w:t>需要补充的其他内容</w:t>
            </w:r>
          </w:p>
        </w:tc>
      </w:tr>
      <w:tr w14:paraId="121E8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trPr>
        <w:tc>
          <w:tcPr>
            <w:tcW w:w="1101" w:type="dxa"/>
            <w:vAlign w:val="center"/>
          </w:tcPr>
          <w:p w14:paraId="2634E356">
            <w:pPr>
              <w:autoSpaceDE w:val="0"/>
              <w:autoSpaceDN w:val="0"/>
              <w:adjustRightInd w:val="0"/>
              <w:spacing w:line="400" w:lineRule="exact"/>
              <w:jc w:val="center"/>
              <w:outlineLvl w:val="9"/>
              <w:rPr>
                <w:rFonts w:hint="default" w:ascii="宋体" w:hAnsi="宋体" w:eastAsia="宋体" w:cs="宋体"/>
                <w:bCs/>
                <w:szCs w:val="21"/>
                <w:lang w:val="en-US" w:eastAsia="zh-CN"/>
              </w:rPr>
            </w:pPr>
            <w:r>
              <w:rPr>
                <w:rFonts w:hint="eastAsia" w:ascii="宋体" w:hAnsi="宋体" w:cs="宋体"/>
                <w:bCs/>
                <w:szCs w:val="21"/>
                <w:lang w:val="en-US" w:eastAsia="zh-CN"/>
              </w:rPr>
              <w:t>10.1</w:t>
            </w:r>
          </w:p>
        </w:tc>
        <w:tc>
          <w:tcPr>
            <w:tcW w:w="8221" w:type="dxa"/>
            <w:gridSpan w:val="2"/>
            <w:vAlign w:val="center"/>
          </w:tcPr>
          <w:p w14:paraId="46EECB58">
            <w:pPr>
              <w:spacing w:line="400" w:lineRule="exact"/>
              <w:outlineLvl w:val="9"/>
              <w:rPr>
                <w:rFonts w:hint="eastAsia" w:ascii="宋体" w:hAnsi="宋体" w:cs="宋体"/>
                <w:bCs/>
                <w:kern w:val="15"/>
                <w:szCs w:val="21"/>
              </w:rPr>
            </w:pPr>
            <w:r>
              <w:rPr>
                <w:rFonts w:hint="eastAsia" w:ascii="宋体" w:hAnsi="宋体" w:cs="宋体"/>
                <w:bCs/>
                <w:kern w:val="15"/>
                <w:szCs w:val="21"/>
              </w:rPr>
              <w:t>本项目为交钥匙工程，要求中标供应商提供工程所需的全部货物及服务，直至所有功能可以完整交付。为实现系统功能所需的货物需求及技术规格要求一览表无法一一列出的服务内容和辅助材料，均视为已包含在中标供应商的报价中，除用户方提出的功能变更和规模变更外，用户不另外追加或支付清单报价以外的费用。</w:t>
            </w:r>
          </w:p>
        </w:tc>
      </w:tr>
      <w:tr w14:paraId="1901E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1" w:type="dxa"/>
            <w:vAlign w:val="center"/>
          </w:tcPr>
          <w:p w14:paraId="6FD051EE">
            <w:pPr>
              <w:autoSpaceDE w:val="0"/>
              <w:autoSpaceDN w:val="0"/>
              <w:adjustRightInd w:val="0"/>
              <w:spacing w:line="400" w:lineRule="exact"/>
              <w:jc w:val="center"/>
              <w:outlineLvl w:val="9"/>
              <w:rPr>
                <w:rFonts w:ascii="宋体" w:hAnsi="宋体" w:cs="宋体"/>
                <w:bCs/>
                <w:szCs w:val="21"/>
                <w:highlight w:val="none"/>
              </w:rPr>
            </w:pPr>
            <w:r>
              <w:rPr>
                <w:rFonts w:hint="eastAsia" w:ascii="宋体" w:hAnsi="宋体" w:cs="宋体"/>
                <w:bCs/>
                <w:szCs w:val="21"/>
                <w:highlight w:val="none"/>
              </w:rPr>
              <w:t>10.2</w:t>
            </w:r>
          </w:p>
        </w:tc>
        <w:tc>
          <w:tcPr>
            <w:tcW w:w="8221" w:type="dxa"/>
            <w:gridSpan w:val="2"/>
            <w:vAlign w:val="center"/>
          </w:tcPr>
          <w:p w14:paraId="28C3CE87">
            <w:pPr>
              <w:spacing w:line="400" w:lineRule="exact"/>
              <w:outlineLvl w:val="9"/>
              <w:rPr>
                <w:rFonts w:ascii="宋体" w:hAnsi="宋体" w:cs="宋体"/>
                <w:bCs/>
                <w:kern w:val="15"/>
                <w:szCs w:val="21"/>
                <w:highlight w:val="none"/>
              </w:rPr>
            </w:pPr>
            <w:r>
              <w:rPr>
                <w:rFonts w:hint="eastAsia" w:ascii="宋体" w:hAnsi="宋体" w:cs="宋体"/>
                <w:bCs/>
                <w:kern w:val="15"/>
                <w:szCs w:val="21"/>
                <w:highlight w:val="none"/>
              </w:rPr>
              <w:t>招标代理服务费：中标服务费由中标单位支付，中标服务费收费标准参照国家发改委计价格[2002]1980号文件，按照国家发改价格[2015]299号文件收取中标金额的</w:t>
            </w:r>
            <w:r>
              <w:rPr>
                <w:rFonts w:hint="eastAsia" w:ascii="宋体" w:hAnsi="宋体" w:cs="宋体"/>
                <w:bCs/>
                <w:kern w:val="15"/>
                <w:szCs w:val="21"/>
                <w:highlight w:val="none"/>
                <w:lang w:val="en-US" w:eastAsia="zh-CN"/>
              </w:rPr>
              <w:t>2</w:t>
            </w:r>
            <w:r>
              <w:rPr>
                <w:rFonts w:hint="eastAsia" w:ascii="宋体" w:hAnsi="宋体" w:cs="宋体"/>
                <w:bCs/>
                <w:kern w:val="15"/>
                <w:szCs w:val="21"/>
                <w:highlight w:val="none"/>
              </w:rPr>
              <w:t>%作为招标代理服务费。</w:t>
            </w:r>
          </w:p>
        </w:tc>
      </w:tr>
      <w:tr w14:paraId="6641F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101" w:type="dxa"/>
            <w:vAlign w:val="center"/>
          </w:tcPr>
          <w:p w14:paraId="0A603B69">
            <w:pPr>
              <w:autoSpaceDE w:val="0"/>
              <w:autoSpaceDN w:val="0"/>
              <w:adjustRightInd w:val="0"/>
              <w:spacing w:line="400" w:lineRule="exact"/>
              <w:jc w:val="center"/>
              <w:outlineLvl w:val="9"/>
              <w:rPr>
                <w:rFonts w:hint="eastAsia" w:ascii="宋体" w:hAnsi="宋体" w:eastAsia="宋体" w:cs="宋体"/>
                <w:bCs/>
                <w:szCs w:val="21"/>
                <w:lang w:val="zh-CN" w:eastAsia="zh-CN"/>
              </w:rPr>
            </w:pPr>
            <w:r>
              <w:rPr>
                <w:rFonts w:hint="eastAsia" w:ascii="宋体" w:hAnsi="宋体" w:cs="宋体"/>
                <w:bCs/>
                <w:szCs w:val="21"/>
                <w:lang w:val="zh-CN"/>
              </w:rPr>
              <w:t>10.</w:t>
            </w:r>
            <w:r>
              <w:rPr>
                <w:rFonts w:hint="eastAsia" w:ascii="宋体" w:hAnsi="宋体" w:cs="宋体"/>
                <w:bCs/>
                <w:szCs w:val="21"/>
                <w:lang w:val="en-US" w:eastAsia="zh-CN"/>
              </w:rPr>
              <w:t>3</w:t>
            </w:r>
          </w:p>
        </w:tc>
        <w:tc>
          <w:tcPr>
            <w:tcW w:w="8221" w:type="dxa"/>
            <w:gridSpan w:val="2"/>
            <w:vAlign w:val="center"/>
          </w:tcPr>
          <w:p w14:paraId="2EF4BFF8">
            <w:pPr>
              <w:autoSpaceDE w:val="0"/>
              <w:autoSpaceDN w:val="0"/>
              <w:adjustRightInd w:val="0"/>
              <w:spacing w:line="400" w:lineRule="exact"/>
              <w:outlineLvl w:val="9"/>
              <w:rPr>
                <w:rFonts w:ascii="宋体" w:hAnsi="宋体" w:cs="宋体"/>
                <w:bCs/>
                <w:szCs w:val="21"/>
              </w:rPr>
            </w:pPr>
            <w:r>
              <w:rPr>
                <w:rFonts w:hint="eastAsia" w:ascii="宋体" w:hAnsi="宋体" w:cs="宋体"/>
                <w:bCs/>
                <w:szCs w:val="21"/>
              </w:rPr>
              <w:t>解释权：本招标文件的最终解释权归采购人，当对一个问题有多重解释时采用采购人的书面解释为准。招标文件未做明示，有相关法律、法规规定的，采购人对此所做解释以相关的法律、法规规定为依据。</w:t>
            </w:r>
          </w:p>
        </w:tc>
      </w:tr>
      <w:tr w14:paraId="4DFBA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101" w:type="dxa"/>
            <w:vAlign w:val="center"/>
          </w:tcPr>
          <w:p w14:paraId="78015A6F">
            <w:pPr>
              <w:autoSpaceDE w:val="0"/>
              <w:autoSpaceDN w:val="0"/>
              <w:adjustRightInd w:val="0"/>
              <w:spacing w:line="400" w:lineRule="exact"/>
              <w:jc w:val="center"/>
              <w:outlineLvl w:val="9"/>
              <w:rPr>
                <w:rFonts w:hint="eastAsia" w:ascii="宋体" w:hAnsi="宋体" w:eastAsia="宋体" w:cs="宋体"/>
                <w:bCs/>
                <w:szCs w:val="21"/>
                <w:lang w:val="zh-CN" w:eastAsia="zh-CN"/>
              </w:rPr>
            </w:pPr>
            <w:r>
              <w:rPr>
                <w:rFonts w:hint="eastAsia" w:ascii="宋体" w:hAnsi="宋体" w:cs="宋体"/>
                <w:bCs/>
                <w:szCs w:val="21"/>
                <w:lang w:val="zh-CN"/>
              </w:rPr>
              <w:t>10.</w:t>
            </w:r>
            <w:r>
              <w:rPr>
                <w:rFonts w:hint="eastAsia" w:ascii="宋体" w:hAnsi="宋体" w:cs="宋体"/>
                <w:bCs/>
                <w:szCs w:val="21"/>
                <w:lang w:val="en-US" w:eastAsia="zh-CN"/>
              </w:rPr>
              <w:t>4</w:t>
            </w:r>
          </w:p>
        </w:tc>
        <w:tc>
          <w:tcPr>
            <w:tcW w:w="8221" w:type="dxa"/>
            <w:gridSpan w:val="2"/>
            <w:vAlign w:val="center"/>
          </w:tcPr>
          <w:p w14:paraId="74C5B264">
            <w:pPr>
              <w:autoSpaceDE w:val="0"/>
              <w:autoSpaceDN w:val="0"/>
              <w:adjustRightInd w:val="0"/>
              <w:spacing w:line="400" w:lineRule="exact"/>
              <w:outlineLvl w:val="9"/>
              <w:rPr>
                <w:rFonts w:ascii="宋体" w:hAnsi="宋体" w:cs="宋体"/>
                <w:bCs/>
                <w:szCs w:val="21"/>
              </w:rPr>
            </w:pPr>
            <w:r>
              <w:rPr>
                <w:rFonts w:hint="eastAsia" w:ascii="宋体" w:hAnsi="宋体" w:cs="宋体"/>
                <w:bCs/>
                <w:szCs w:val="21"/>
              </w:rPr>
              <w:t>采购人实地考察：采购人有权对中标候选人进行实地考察，如中标候选人所提供的企业情况及相关材料与事实不符，此弄虚作假行为将按无效投标处理，且采购人将没收其投标保证金。</w:t>
            </w:r>
          </w:p>
        </w:tc>
      </w:tr>
    </w:tbl>
    <w:p w14:paraId="440235F8">
      <w:pPr>
        <w:autoSpaceDE w:val="0"/>
        <w:autoSpaceDN w:val="0"/>
        <w:adjustRightInd w:val="0"/>
        <w:spacing w:before="120" w:beforeLines="50" w:after="120" w:afterLines="50" w:line="400" w:lineRule="exact"/>
        <w:outlineLvl w:val="9"/>
        <w:rPr>
          <w:rFonts w:ascii="宋体" w:hAnsi="宋体" w:cs="宋体"/>
          <w:b/>
          <w:szCs w:val="21"/>
          <w:lang w:val="zh-CN"/>
        </w:rPr>
      </w:pPr>
      <w:r>
        <w:rPr>
          <w:rFonts w:hint="eastAsia" w:ascii="宋体" w:hAnsi="宋体" w:cs="宋体"/>
          <w:sz w:val="18"/>
          <w:szCs w:val="18"/>
          <w:lang w:val="zh-CN"/>
        </w:rPr>
        <w:br w:type="page"/>
      </w:r>
      <w:bookmarkStart w:id="59" w:name="_Toc17395"/>
      <w:r>
        <w:rPr>
          <w:rFonts w:hint="eastAsia" w:ascii="宋体" w:hAnsi="宋体" w:cs="宋体"/>
          <w:b/>
          <w:sz w:val="24"/>
          <w:szCs w:val="24"/>
          <w:lang w:val="zh-CN"/>
        </w:rPr>
        <w:t>1.总则</w:t>
      </w:r>
      <w:bookmarkEnd w:id="59"/>
    </w:p>
    <w:p w14:paraId="63E90BAB">
      <w:pPr>
        <w:autoSpaceDE w:val="0"/>
        <w:autoSpaceDN w:val="0"/>
        <w:adjustRightInd w:val="0"/>
        <w:spacing w:line="400" w:lineRule="exact"/>
        <w:outlineLvl w:val="9"/>
        <w:rPr>
          <w:rFonts w:ascii="宋体" w:hAnsi="宋体" w:cs="宋体"/>
          <w:b/>
          <w:szCs w:val="21"/>
          <w:lang w:val="zh-CN"/>
        </w:rPr>
      </w:pPr>
      <w:r>
        <w:rPr>
          <w:rFonts w:hint="eastAsia" w:ascii="宋体" w:hAnsi="宋体" w:cs="宋体"/>
          <w:b/>
          <w:szCs w:val="21"/>
          <w:lang w:val="zh-CN"/>
        </w:rPr>
        <w:t>1.1项目概况</w:t>
      </w:r>
    </w:p>
    <w:p w14:paraId="344956DE">
      <w:pPr>
        <w:autoSpaceDE w:val="0"/>
        <w:autoSpaceDN w:val="0"/>
        <w:adjustRightInd w:val="0"/>
        <w:spacing w:line="400" w:lineRule="exact"/>
        <w:outlineLvl w:val="9"/>
        <w:rPr>
          <w:rFonts w:ascii="宋体" w:hAnsi="宋体" w:cs="宋体"/>
          <w:bCs/>
          <w:szCs w:val="21"/>
          <w:lang w:val="zh-CN"/>
        </w:rPr>
      </w:pPr>
      <w:r>
        <w:rPr>
          <w:rFonts w:hint="eastAsia" w:ascii="宋体" w:hAnsi="宋体" w:cs="宋体"/>
          <w:bCs/>
          <w:szCs w:val="21"/>
          <w:lang w:val="zh-CN"/>
        </w:rPr>
        <w:t xml:space="preserve">    1.1.1 根据《中华人民共和国招标投标法》等有关法律、法规和规章的规定，本招标项目己具备招标条件，现对本招标项目的服务采购进行招标。</w:t>
      </w:r>
    </w:p>
    <w:p w14:paraId="342AE88A">
      <w:pPr>
        <w:autoSpaceDE w:val="0"/>
        <w:autoSpaceDN w:val="0"/>
        <w:adjustRightInd w:val="0"/>
        <w:spacing w:line="400" w:lineRule="exact"/>
        <w:outlineLvl w:val="9"/>
        <w:rPr>
          <w:rFonts w:ascii="宋体" w:hAnsi="宋体" w:cs="宋体"/>
          <w:bCs/>
          <w:szCs w:val="21"/>
          <w:lang w:val="zh-CN"/>
        </w:rPr>
      </w:pPr>
      <w:r>
        <w:rPr>
          <w:rFonts w:hint="eastAsia" w:ascii="宋体" w:hAnsi="宋体" w:cs="宋体"/>
          <w:bCs/>
          <w:szCs w:val="21"/>
          <w:lang w:val="zh-CN"/>
        </w:rPr>
        <w:t xml:space="preserve">    1.1.2本招标项目采购人：见投标人须知前附表。</w:t>
      </w:r>
    </w:p>
    <w:p w14:paraId="1CA7A536">
      <w:pPr>
        <w:autoSpaceDE w:val="0"/>
        <w:autoSpaceDN w:val="0"/>
        <w:adjustRightInd w:val="0"/>
        <w:spacing w:line="400" w:lineRule="exact"/>
        <w:outlineLvl w:val="9"/>
        <w:rPr>
          <w:rFonts w:ascii="宋体" w:hAnsi="宋体" w:cs="宋体"/>
          <w:bCs/>
          <w:szCs w:val="21"/>
          <w:lang w:val="zh-CN"/>
        </w:rPr>
      </w:pPr>
      <w:r>
        <w:rPr>
          <w:rFonts w:hint="eastAsia" w:ascii="宋体" w:hAnsi="宋体" w:cs="宋体"/>
          <w:bCs/>
          <w:szCs w:val="21"/>
          <w:lang w:val="zh-CN"/>
        </w:rPr>
        <w:t xml:space="preserve">    1.1.3本标段招标代理机构：见投标人须知前附表。</w:t>
      </w:r>
    </w:p>
    <w:p w14:paraId="3D03734E">
      <w:pPr>
        <w:autoSpaceDE w:val="0"/>
        <w:autoSpaceDN w:val="0"/>
        <w:adjustRightInd w:val="0"/>
        <w:spacing w:line="400" w:lineRule="exact"/>
        <w:outlineLvl w:val="9"/>
        <w:rPr>
          <w:rFonts w:ascii="宋体" w:hAnsi="宋体" w:cs="宋体"/>
          <w:bCs/>
          <w:szCs w:val="21"/>
          <w:lang w:val="zh-CN"/>
        </w:rPr>
      </w:pPr>
      <w:r>
        <w:rPr>
          <w:rFonts w:hint="eastAsia" w:ascii="宋体" w:hAnsi="宋体" w:cs="宋体"/>
          <w:bCs/>
          <w:szCs w:val="21"/>
          <w:lang w:val="zh-CN"/>
        </w:rPr>
        <w:t xml:space="preserve">    1.1.4本招标项目名称：见投标人须知前附表。</w:t>
      </w:r>
    </w:p>
    <w:p w14:paraId="61C80C12">
      <w:pPr>
        <w:autoSpaceDE w:val="0"/>
        <w:autoSpaceDN w:val="0"/>
        <w:adjustRightInd w:val="0"/>
        <w:spacing w:line="400" w:lineRule="exact"/>
        <w:outlineLvl w:val="9"/>
        <w:rPr>
          <w:rFonts w:ascii="宋体" w:hAnsi="宋体" w:cs="宋体"/>
          <w:bCs/>
          <w:szCs w:val="21"/>
          <w:lang w:val="zh-CN"/>
        </w:rPr>
      </w:pPr>
      <w:r>
        <w:rPr>
          <w:rFonts w:hint="eastAsia" w:ascii="宋体" w:hAnsi="宋体" w:cs="宋体"/>
          <w:bCs/>
          <w:szCs w:val="21"/>
          <w:lang w:val="zh-CN"/>
        </w:rPr>
        <w:t xml:space="preserve">    l.1.5本项目交货地点：见投标人须知前附表。</w:t>
      </w:r>
    </w:p>
    <w:p w14:paraId="133838ED">
      <w:pPr>
        <w:autoSpaceDE w:val="0"/>
        <w:autoSpaceDN w:val="0"/>
        <w:adjustRightInd w:val="0"/>
        <w:spacing w:line="400" w:lineRule="exact"/>
        <w:outlineLvl w:val="9"/>
        <w:rPr>
          <w:rFonts w:ascii="宋体" w:hAnsi="宋体" w:cs="宋体"/>
          <w:b/>
          <w:szCs w:val="21"/>
          <w:lang w:val="zh-CN"/>
        </w:rPr>
      </w:pPr>
      <w:r>
        <w:rPr>
          <w:rFonts w:hint="eastAsia" w:ascii="宋体" w:hAnsi="宋体" w:cs="宋体"/>
          <w:b/>
          <w:szCs w:val="21"/>
          <w:lang w:val="zh-CN"/>
        </w:rPr>
        <w:t>1.2资金来源和落实情况</w:t>
      </w:r>
    </w:p>
    <w:p w14:paraId="2DAE00A8">
      <w:pPr>
        <w:autoSpaceDE w:val="0"/>
        <w:autoSpaceDN w:val="0"/>
        <w:adjustRightInd w:val="0"/>
        <w:spacing w:line="400" w:lineRule="exact"/>
        <w:outlineLvl w:val="9"/>
        <w:rPr>
          <w:rFonts w:ascii="宋体" w:hAnsi="宋体" w:cs="宋体"/>
          <w:bCs/>
          <w:szCs w:val="21"/>
          <w:lang w:val="zh-CN"/>
        </w:rPr>
      </w:pPr>
      <w:r>
        <w:rPr>
          <w:rFonts w:hint="eastAsia" w:ascii="宋体" w:hAnsi="宋体" w:cs="宋体"/>
          <w:bCs/>
          <w:szCs w:val="21"/>
          <w:lang w:val="zh-CN"/>
        </w:rPr>
        <w:t xml:space="preserve">    1.2.1本招标项目的资金来源：见投标人须知前附表。</w:t>
      </w:r>
    </w:p>
    <w:p w14:paraId="0CF058EF">
      <w:pPr>
        <w:autoSpaceDE w:val="0"/>
        <w:autoSpaceDN w:val="0"/>
        <w:adjustRightInd w:val="0"/>
        <w:spacing w:line="400" w:lineRule="exact"/>
        <w:outlineLvl w:val="9"/>
        <w:rPr>
          <w:rFonts w:ascii="宋体" w:hAnsi="宋体" w:cs="宋体"/>
          <w:bCs/>
          <w:szCs w:val="21"/>
          <w:lang w:val="zh-CN"/>
        </w:rPr>
      </w:pPr>
      <w:r>
        <w:rPr>
          <w:rFonts w:hint="eastAsia" w:ascii="宋体" w:hAnsi="宋体" w:cs="宋体"/>
          <w:bCs/>
          <w:szCs w:val="21"/>
          <w:lang w:val="zh-CN"/>
        </w:rPr>
        <w:t xml:space="preserve">    1.2.2本招标项目的出资比例：见投标人须知前附表。</w:t>
      </w:r>
    </w:p>
    <w:p w14:paraId="47664372">
      <w:pPr>
        <w:autoSpaceDE w:val="0"/>
        <w:autoSpaceDN w:val="0"/>
        <w:adjustRightInd w:val="0"/>
        <w:spacing w:line="400" w:lineRule="exact"/>
        <w:outlineLvl w:val="9"/>
        <w:rPr>
          <w:rFonts w:ascii="宋体" w:hAnsi="宋体" w:cs="宋体"/>
          <w:bCs/>
          <w:szCs w:val="21"/>
          <w:lang w:val="zh-CN"/>
        </w:rPr>
      </w:pPr>
      <w:r>
        <w:rPr>
          <w:rFonts w:hint="eastAsia" w:ascii="宋体" w:hAnsi="宋体" w:cs="宋体"/>
          <w:bCs/>
          <w:szCs w:val="21"/>
          <w:lang w:val="zh-CN"/>
        </w:rPr>
        <w:t xml:space="preserve">    1.2.3本招标项目的资金落实情况：见投标人须知前附表。</w:t>
      </w:r>
    </w:p>
    <w:p w14:paraId="41D97D1F">
      <w:pPr>
        <w:autoSpaceDE w:val="0"/>
        <w:autoSpaceDN w:val="0"/>
        <w:adjustRightInd w:val="0"/>
        <w:spacing w:line="400" w:lineRule="exact"/>
        <w:outlineLvl w:val="9"/>
        <w:rPr>
          <w:rFonts w:ascii="宋体" w:hAnsi="宋体" w:cs="宋体"/>
          <w:b/>
          <w:szCs w:val="21"/>
          <w:lang w:val="zh-CN"/>
        </w:rPr>
      </w:pPr>
      <w:r>
        <w:rPr>
          <w:rFonts w:hint="eastAsia" w:ascii="宋体" w:hAnsi="宋体" w:cs="宋体"/>
          <w:b/>
          <w:szCs w:val="21"/>
          <w:lang w:val="zh-CN"/>
        </w:rPr>
        <w:t>1.3招标范围、质量要求等</w:t>
      </w:r>
    </w:p>
    <w:p w14:paraId="23A4E24B">
      <w:pPr>
        <w:autoSpaceDE w:val="0"/>
        <w:autoSpaceDN w:val="0"/>
        <w:adjustRightInd w:val="0"/>
        <w:spacing w:line="400" w:lineRule="exact"/>
        <w:outlineLvl w:val="9"/>
        <w:rPr>
          <w:rFonts w:ascii="宋体" w:hAnsi="宋体" w:cs="宋体"/>
          <w:bCs/>
          <w:szCs w:val="21"/>
          <w:lang w:val="zh-CN"/>
        </w:rPr>
      </w:pPr>
      <w:r>
        <w:rPr>
          <w:rFonts w:hint="eastAsia" w:ascii="宋体" w:hAnsi="宋体" w:cs="宋体"/>
          <w:bCs/>
          <w:szCs w:val="21"/>
          <w:lang w:val="zh-CN"/>
        </w:rPr>
        <w:t xml:space="preserve">    1.3.1本次招标范围：见投标人须知前附表。</w:t>
      </w:r>
    </w:p>
    <w:p w14:paraId="05D0EA4F">
      <w:pPr>
        <w:autoSpaceDE w:val="0"/>
        <w:autoSpaceDN w:val="0"/>
        <w:adjustRightInd w:val="0"/>
        <w:spacing w:line="400" w:lineRule="exact"/>
        <w:outlineLvl w:val="9"/>
        <w:rPr>
          <w:rFonts w:ascii="宋体" w:hAnsi="宋体" w:cs="宋体"/>
          <w:bCs/>
          <w:szCs w:val="21"/>
          <w:lang w:val="zh-CN"/>
        </w:rPr>
      </w:pPr>
      <w:r>
        <w:rPr>
          <w:rFonts w:hint="eastAsia" w:ascii="宋体" w:hAnsi="宋体" w:cs="宋体"/>
          <w:bCs/>
          <w:szCs w:val="21"/>
          <w:lang w:val="zh-CN"/>
        </w:rPr>
        <w:t xml:space="preserve">    1.3.2 本项目质保期：见投标人须知前附表。</w:t>
      </w:r>
    </w:p>
    <w:p w14:paraId="5440FA1E">
      <w:pPr>
        <w:autoSpaceDE w:val="0"/>
        <w:autoSpaceDN w:val="0"/>
        <w:adjustRightInd w:val="0"/>
        <w:spacing w:line="400" w:lineRule="exact"/>
        <w:ind w:firstLine="420"/>
        <w:outlineLvl w:val="9"/>
        <w:rPr>
          <w:rFonts w:ascii="宋体" w:hAnsi="宋体" w:cs="宋体"/>
          <w:bCs/>
          <w:szCs w:val="21"/>
          <w:lang w:val="zh-CN"/>
        </w:rPr>
      </w:pPr>
      <w:r>
        <w:rPr>
          <w:rFonts w:hint="eastAsia" w:ascii="宋体" w:hAnsi="宋体" w:cs="宋体"/>
          <w:bCs/>
          <w:szCs w:val="21"/>
          <w:lang w:val="zh-CN"/>
        </w:rPr>
        <w:t>1.3.3本项目的付款方式：见投标人须知前附表。</w:t>
      </w:r>
    </w:p>
    <w:p w14:paraId="5C6ECE28">
      <w:pPr>
        <w:autoSpaceDE w:val="0"/>
        <w:autoSpaceDN w:val="0"/>
        <w:adjustRightInd w:val="0"/>
        <w:spacing w:line="400" w:lineRule="exact"/>
        <w:ind w:firstLine="420"/>
        <w:outlineLvl w:val="9"/>
        <w:rPr>
          <w:rFonts w:ascii="宋体" w:hAnsi="宋体" w:cs="宋体"/>
          <w:bCs/>
          <w:szCs w:val="21"/>
        </w:rPr>
      </w:pPr>
      <w:r>
        <w:rPr>
          <w:rFonts w:hint="eastAsia" w:ascii="宋体" w:hAnsi="宋体" w:cs="宋体"/>
          <w:bCs/>
          <w:szCs w:val="21"/>
        </w:rPr>
        <w:t>1.3.4</w:t>
      </w:r>
      <w:r>
        <w:rPr>
          <w:rFonts w:hint="eastAsia" w:ascii="宋体" w:hAnsi="宋体" w:cs="宋体"/>
          <w:bCs/>
          <w:szCs w:val="21"/>
          <w:lang w:val="zh-CN"/>
        </w:rPr>
        <w:t>本项目的</w:t>
      </w:r>
      <w:r>
        <w:rPr>
          <w:rFonts w:hint="eastAsia" w:ascii="宋体" w:hAnsi="宋体" w:cs="宋体"/>
          <w:szCs w:val="21"/>
        </w:rPr>
        <w:t>质量标准：</w:t>
      </w:r>
      <w:r>
        <w:rPr>
          <w:rFonts w:hint="eastAsia" w:ascii="宋体" w:hAnsi="宋体" w:cs="宋体"/>
          <w:bCs/>
          <w:szCs w:val="21"/>
          <w:lang w:val="zh-CN"/>
        </w:rPr>
        <w:t>见投标人须知前附表。</w:t>
      </w:r>
    </w:p>
    <w:p w14:paraId="7B3A3FEA">
      <w:pPr>
        <w:autoSpaceDE w:val="0"/>
        <w:autoSpaceDN w:val="0"/>
        <w:adjustRightInd w:val="0"/>
        <w:spacing w:line="400" w:lineRule="exact"/>
        <w:outlineLvl w:val="9"/>
        <w:rPr>
          <w:rFonts w:ascii="宋体" w:hAnsi="宋体" w:cs="宋体"/>
          <w:b/>
          <w:szCs w:val="21"/>
          <w:lang w:val="zh-CN"/>
        </w:rPr>
      </w:pPr>
      <w:r>
        <w:rPr>
          <w:rFonts w:hint="eastAsia" w:ascii="宋体" w:hAnsi="宋体" w:cs="宋体"/>
          <w:b/>
          <w:szCs w:val="21"/>
          <w:lang w:val="zh-CN"/>
        </w:rPr>
        <w:t>1.4投标人资格要求</w:t>
      </w:r>
    </w:p>
    <w:p w14:paraId="60008584">
      <w:pPr>
        <w:autoSpaceDE w:val="0"/>
        <w:autoSpaceDN w:val="0"/>
        <w:adjustRightInd w:val="0"/>
        <w:spacing w:line="400" w:lineRule="exact"/>
        <w:outlineLvl w:val="9"/>
        <w:rPr>
          <w:rFonts w:ascii="宋体" w:hAnsi="宋体" w:cs="宋体"/>
          <w:bCs/>
          <w:szCs w:val="21"/>
          <w:lang w:val="zh-CN"/>
        </w:rPr>
      </w:pPr>
      <w:r>
        <w:rPr>
          <w:rFonts w:hint="eastAsia" w:ascii="宋体" w:hAnsi="宋体" w:cs="宋体"/>
          <w:bCs/>
          <w:szCs w:val="21"/>
          <w:lang w:val="zh-CN"/>
        </w:rPr>
        <w:t xml:space="preserve">    1.4.1投标人应具备承担本项目的资质条件、能力和信誉要求见投标人须知前附表。</w:t>
      </w:r>
    </w:p>
    <w:p w14:paraId="635ADC1E">
      <w:pPr>
        <w:autoSpaceDE w:val="0"/>
        <w:autoSpaceDN w:val="0"/>
        <w:adjustRightInd w:val="0"/>
        <w:spacing w:line="400" w:lineRule="exact"/>
        <w:outlineLvl w:val="9"/>
        <w:rPr>
          <w:rFonts w:ascii="宋体" w:hAnsi="宋体" w:cs="宋体"/>
          <w:bCs/>
          <w:szCs w:val="21"/>
          <w:lang w:val="zh-CN"/>
        </w:rPr>
      </w:pPr>
      <w:r>
        <w:rPr>
          <w:rFonts w:hint="eastAsia" w:ascii="宋体" w:hAnsi="宋体" w:cs="宋体"/>
          <w:bCs/>
          <w:szCs w:val="21"/>
          <w:lang w:val="zh-CN"/>
        </w:rPr>
        <w:t xml:space="preserve">    1.4.2 投标人须知前附表规定不接受联合体投标。</w:t>
      </w:r>
    </w:p>
    <w:p w14:paraId="574E6AD6">
      <w:pPr>
        <w:autoSpaceDE w:val="0"/>
        <w:autoSpaceDN w:val="0"/>
        <w:adjustRightInd w:val="0"/>
        <w:spacing w:line="400" w:lineRule="exact"/>
        <w:outlineLvl w:val="9"/>
        <w:rPr>
          <w:rFonts w:ascii="宋体" w:hAnsi="宋体" w:cs="宋体"/>
          <w:bCs/>
          <w:szCs w:val="21"/>
          <w:lang w:val="zh-CN"/>
        </w:rPr>
      </w:pPr>
      <w:r>
        <w:rPr>
          <w:rFonts w:hint="eastAsia" w:ascii="宋体" w:hAnsi="宋体" w:cs="宋体"/>
          <w:bCs/>
          <w:szCs w:val="21"/>
          <w:lang w:val="zh-CN"/>
        </w:rPr>
        <w:t xml:space="preserve">    1.4.3投标人不得存在下列情形之一：</w:t>
      </w:r>
    </w:p>
    <w:p w14:paraId="7471ECA1">
      <w:pPr>
        <w:autoSpaceDE w:val="0"/>
        <w:autoSpaceDN w:val="0"/>
        <w:adjustRightInd w:val="0"/>
        <w:spacing w:line="400" w:lineRule="exact"/>
        <w:outlineLvl w:val="9"/>
        <w:rPr>
          <w:rFonts w:ascii="宋体" w:hAnsi="宋体" w:cs="宋体"/>
          <w:bCs/>
          <w:szCs w:val="21"/>
          <w:lang w:val="zh-CN"/>
        </w:rPr>
      </w:pPr>
      <w:r>
        <w:rPr>
          <w:rFonts w:hint="eastAsia" w:ascii="宋体" w:hAnsi="宋体" w:cs="宋体"/>
          <w:bCs/>
          <w:szCs w:val="21"/>
          <w:lang w:val="zh-CN"/>
        </w:rPr>
        <w:t xml:space="preserve">    (1)为采购人不具有独立法人资格的附属机构(单位)；</w:t>
      </w:r>
    </w:p>
    <w:p w14:paraId="2524DFB7">
      <w:pPr>
        <w:autoSpaceDE w:val="0"/>
        <w:autoSpaceDN w:val="0"/>
        <w:adjustRightInd w:val="0"/>
        <w:spacing w:line="400" w:lineRule="exact"/>
        <w:outlineLvl w:val="9"/>
        <w:rPr>
          <w:rFonts w:ascii="宋体" w:hAnsi="宋体" w:cs="宋体"/>
          <w:bCs/>
          <w:szCs w:val="21"/>
          <w:lang w:val="zh-CN"/>
        </w:rPr>
      </w:pPr>
      <w:r>
        <w:rPr>
          <w:rFonts w:hint="eastAsia" w:ascii="宋体" w:hAnsi="宋体" w:cs="宋体"/>
          <w:bCs/>
          <w:szCs w:val="21"/>
          <w:lang w:val="zh-CN"/>
        </w:rPr>
        <w:t xml:space="preserve">    (2)被责令停业的；</w:t>
      </w:r>
    </w:p>
    <w:p w14:paraId="7F6A5F44">
      <w:pPr>
        <w:autoSpaceDE w:val="0"/>
        <w:autoSpaceDN w:val="0"/>
        <w:adjustRightInd w:val="0"/>
        <w:spacing w:line="400" w:lineRule="exact"/>
        <w:outlineLvl w:val="9"/>
        <w:rPr>
          <w:rFonts w:ascii="宋体" w:hAnsi="宋体" w:cs="宋体"/>
          <w:bCs/>
          <w:szCs w:val="21"/>
          <w:lang w:val="zh-CN"/>
        </w:rPr>
      </w:pPr>
      <w:r>
        <w:rPr>
          <w:rFonts w:hint="eastAsia" w:ascii="宋体" w:hAnsi="宋体" w:cs="宋体"/>
          <w:bCs/>
          <w:szCs w:val="21"/>
          <w:lang w:val="zh-CN"/>
        </w:rPr>
        <w:t xml:space="preserve">    (3)被暂停或取消投标资格的；</w:t>
      </w:r>
    </w:p>
    <w:p w14:paraId="50C52158">
      <w:pPr>
        <w:autoSpaceDE w:val="0"/>
        <w:autoSpaceDN w:val="0"/>
        <w:adjustRightInd w:val="0"/>
        <w:spacing w:line="400" w:lineRule="exact"/>
        <w:outlineLvl w:val="9"/>
        <w:rPr>
          <w:rFonts w:ascii="宋体" w:hAnsi="宋体" w:cs="宋体"/>
          <w:bCs/>
          <w:szCs w:val="21"/>
          <w:lang w:val="zh-CN"/>
        </w:rPr>
      </w:pPr>
      <w:r>
        <w:rPr>
          <w:rFonts w:hint="eastAsia" w:ascii="宋体" w:hAnsi="宋体" w:cs="宋体"/>
          <w:bCs/>
          <w:szCs w:val="21"/>
          <w:lang w:val="zh-CN"/>
        </w:rPr>
        <w:t xml:space="preserve">    (4)财产被接管或冻结的：</w:t>
      </w:r>
    </w:p>
    <w:p w14:paraId="7E4FCB45">
      <w:pPr>
        <w:autoSpaceDE w:val="0"/>
        <w:autoSpaceDN w:val="0"/>
        <w:adjustRightInd w:val="0"/>
        <w:spacing w:line="400" w:lineRule="exact"/>
        <w:outlineLvl w:val="9"/>
        <w:rPr>
          <w:rFonts w:ascii="宋体" w:hAnsi="宋体" w:cs="宋体"/>
          <w:bCs/>
          <w:szCs w:val="21"/>
          <w:lang w:val="zh-CN"/>
        </w:rPr>
      </w:pPr>
      <w:r>
        <w:rPr>
          <w:rFonts w:hint="eastAsia" w:ascii="宋体" w:hAnsi="宋体" w:cs="宋体"/>
          <w:bCs/>
          <w:szCs w:val="21"/>
          <w:lang w:val="zh-CN"/>
        </w:rPr>
        <w:t xml:space="preserve">    (5)在最近三年内有骗取中标或严重违约或重大工程质量问题的。</w:t>
      </w:r>
    </w:p>
    <w:p w14:paraId="322CDC4A">
      <w:pPr>
        <w:autoSpaceDE w:val="0"/>
        <w:autoSpaceDN w:val="0"/>
        <w:adjustRightInd w:val="0"/>
        <w:spacing w:line="400" w:lineRule="exact"/>
        <w:outlineLvl w:val="9"/>
        <w:rPr>
          <w:rFonts w:ascii="宋体" w:hAnsi="宋体" w:cs="宋体"/>
          <w:b/>
          <w:szCs w:val="21"/>
          <w:lang w:val="zh-CN"/>
        </w:rPr>
      </w:pPr>
      <w:r>
        <w:rPr>
          <w:rFonts w:hint="eastAsia" w:ascii="宋体" w:hAnsi="宋体" w:cs="宋体"/>
          <w:b/>
          <w:szCs w:val="21"/>
          <w:lang w:val="zh-CN"/>
        </w:rPr>
        <w:t>1.5费用承担</w:t>
      </w:r>
    </w:p>
    <w:p w14:paraId="76CE621C">
      <w:pPr>
        <w:autoSpaceDE w:val="0"/>
        <w:autoSpaceDN w:val="0"/>
        <w:adjustRightInd w:val="0"/>
        <w:spacing w:line="400" w:lineRule="exact"/>
        <w:ind w:firstLine="420" w:firstLineChars="200"/>
        <w:outlineLvl w:val="9"/>
        <w:rPr>
          <w:rFonts w:ascii="宋体" w:hAnsi="宋体" w:cs="宋体"/>
          <w:bCs/>
          <w:szCs w:val="21"/>
          <w:lang w:val="zh-CN"/>
        </w:rPr>
      </w:pPr>
      <w:r>
        <w:rPr>
          <w:rFonts w:hint="eastAsia" w:ascii="宋体" w:hAnsi="宋体" w:cs="宋体"/>
          <w:bCs/>
          <w:szCs w:val="21"/>
          <w:lang w:val="zh-CN"/>
        </w:rPr>
        <w:t>投标人准备和参加投标活动发生的费用自理。</w:t>
      </w:r>
    </w:p>
    <w:p w14:paraId="0A0E180C">
      <w:pPr>
        <w:autoSpaceDE w:val="0"/>
        <w:autoSpaceDN w:val="0"/>
        <w:adjustRightInd w:val="0"/>
        <w:spacing w:line="400" w:lineRule="exact"/>
        <w:outlineLvl w:val="9"/>
        <w:rPr>
          <w:rFonts w:ascii="宋体" w:hAnsi="宋体" w:cs="宋体"/>
          <w:b/>
          <w:szCs w:val="21"/>
          <w:lang w:val="zh-CN"/>
        </w:rPr>
      </w:pPr>
      <w:r>
        <w:rPr>
          <w:rFonts w:hint="eastAsia" w:ascii="宋体" w:hAnsi="宋体" w:cs="宋体"/>
          <w:b/>
          <w:szCs w:val="21"/>
          <w:lang w:val="zh-CN"/>
        </w:rPr>
        <w:t>1.6保密</w:t>
      </w:r>
    </w:p>
    <w:p w14:paraId="7D093042">
      <w:pPr>
        <w:autoSpaceDE w:val="0"/>
        <w:autoSpaceDN w:val="0"/>
        <w:adjustRightInd w:val="0"/>
        <w:spacing w:line="400" w:lineRule="exact"/>
        <w:ind w:firstLine="420" w:firstLineChars="200"/>
        <w:outlineLvl w:val="9"/>
        <w:rPr>
          <w:rFonts w:ascii="宋体" w:hAnsi="宋体" w:cs="宋体"/>
          <w:bCs/>
          <w:szCs w:val="21"/>
          <w:lang w:val="zh-CN"/>
        </w:rPr>
      </w:pPr>
      <w:r>
        <w:rPr>
          <w:rFonts w:hint="eastAsia" w:ascii="宋体" w:hAnsi="宋体" w:cs="宋体"/>
          <w:bCs/>
          <w:szCs w:val="21"/>
          <w:lang w:val="zh-CN"/>
        </w:rPr>
        <w:t>参与招标投标活动的各方应对招标文件和投标文件中的商业和技术等秘密保密，违者应对由此造成的后果承担法律责任。</w:t>
      </w:r>
    </w:p>
    <w:p w14:paraId="35A8A66D">
      <w:pPr>
        <w:autoSpaceDE w:val="0"/>
        <w:autoSpaceDN w:val="0"/>
        <w:adjustRightInd w:val="0"/>
        <w:spacing w:line="400" w:lineRule="exact"/>
        <w:outlineLvl w:val="9"/>
        <w:rPr>
          <w:rFonts w:ascii="宋体" w:hAnsi="宋体" w:cs="宋体"/>
          <w:b/>
          <w:szCs w:val="21"/>
          <w:lang w:val="zh-CN"/>
        </w:rPr>
      </w:pPr>
      <w:r>
        <w:rPr>
          <w:rFonts w:hint="eastAsia" w:ascii="宋体" w:hAnsi="宋体" w:cs="宋体"/>
          <w:b/>
          <w:szCs w:val="21"/>
          <w:lang w:val="zh-CN"/>
        </w:rPr>
        <w:t>1.7语言文字</w:t>
      </w:r>
    </w:p>
    <w:p w14:paraId="5CAE68D9">
      <w:pPr>
        <w:autoSpaceDE w:val="0"/>
        <w:autoSpaceDN w:val="0"/>
        <w:adjustRightInd w:val="0"/>
        <w:spacing w:line="400" w:lineRule="exact"/>
        <w:ind w:firstLine="420" w:firstLineChars="200"/>
        <w:outlineLvl w:val="9"/>
        <w:rPr>
          <w:rFonts w:ascii="宋体" w:hAnsi="宋体" w:cs="宋体"/>
          <w:bCs/>
          <w:szCs w:val="21"/>
          <w:lang w:val="zh-CN"/>
        </w:rPr>
      </w:pPr>
      <w:r>
        <w:rPr>
          <w:rFonts w:hint="eastAsia" w:ascii="宋体" w:hAnsi="宋体" w:cs="宋体"/>
          <w:bCs/>
          <w:szCs w:val="21"/>
          <w:lang w:val="zh-CN"/>
        </w:rPr>
        <w:t>除专用术语外，与招标投标有关的语言均使用中文。必要时专用术语应附有中文注释。</w:t>
      </w:r>
    </w:p>
    <w:p w14:paraId="1EA30CDA">
      <w:pPr>
        <w:autoSpaceDE w:val="0"/>
        <w:autoSpaceDN w:val="0"/>
        <w:adjustRightInd w:val="0"/>
        <w:spacing w:line="400" w:lineRule="exact"/>
        <w:outlineLvl w:val="9"/>
        <w:rPr>
          <w:rFonts w:ascii="宋体" w:hAnsi="宋体" w:cs="宋体"/>
          <w:b/>
          <w:szCs w:val="21"/>
          <w:lang w:val="zh-CN"/>
        </w:rPr>
      </w:pPr>
      <w:r>
        <w:rPr>
          <w:rFonts w:hint="eastAsia" w:ascii="宋体" w:hAnsi="宋体" w:cs="宋体"/>
          <w:b/>
          <w:szCs w:val="21"/>
          <w:lang w:val="zh-CN"/>
        </w:rPr>
        <w:t>1.8计量单位</w:t>
      </w:r>
    </w:p>
    <w:p w14:paraId="100DB5DC">
      <w:pPr>
        <w:autoSpaceDE w:val="0"/>
        <w:autoSpaceDN w:val="0"/>
        <w:adjustRightInd w:val="0"/>
        <w:spacing w:line="400" w:lineRule="exact"/>
        <w:ind w:firstLine="420" w:firstLineChars="200"/>
        <w:outlineLvl w:val="9"/>
        <w:rPr>
          <w:rFonts w:ascii="宋体" w:hAnsi="宋体" w:cs="宋体"/>
          <w:bCs/>
          <w:szCs w:val="21"/>
          <w:lang w:val="zh-CN"/>
        </w:rPr>
      </w:pPr>
      <w:r>
        <w:rPr>
          <w:rFonts w:hint="eastAsia" w:ascii="宋体" w:hAnsi="宋体" w:cs="宋体"/>
          <w:bCs/>
          <w:szCs w:val="21"/>
          <w:lang w:val="zh-CN"/>
        </w:rPr>
        <w:t>所有计量均采用中华人民共和国法定计量单位。</w:t>
      </w:r>
    </w:p>
    <w:p w14:paraId="4EF4BFE3">
      <w:pPr>
        <w:autoSpaceDE w:val="0"/>
        <w:autoSpaceDN w:val="0"/>
        <w:adjustRightInd w:val="0"/>
        <w:spacing w:line="400" w:lineRule="exact"/>
        <w:outlineLvl w:val="9"/>
        <w:rPr>
          <w:rFonts w:ascii="宋体" w:hAnsi="宋体" w:cs="宋体"/>
          <w:b/>
          <w:szCs w:val="21"/>
          <w:lang w:val="zh-CN"/>
        </w:rPr>
      </w:pPr>
      <w:r>
        <w:rPr>
          <w:rFonts w:hint="eastAsia" w:ascii="宋体" w:hAnsi="宋体" w:cs="宋体"/>
          <w:b/>
          <w:szCs w:val="21"/>
          <w:lang w:val="zh-CN"/>
        </w:rPr>
        <w:t>1.10投标预备会</w:t>
      </w:r>
    </w:p>
    <w:p w14:paraId="5DF5373E">
      <w:pPr>
        <w:autoSpaceDE w:val="0"/>
        <w:autoSpaceDN w:val="0"/>
        <w:adjustRightInd w:val="0"/>
        <w:spacing w:line="400" w:lineRule="exact"/>
        <w:outlineLvl w:val="9"/>
        <w:rPr>
          <w:rFonts w:ascii="宋体" w:hAnsi="宋体" w:cs="宋体"/>
          <w:bCs/>
          <w:szCs w:val="21"/>
          <w:lang w:val="zh-CN"/>
        </w:rPr>
      </w:pPr>
      <w:r>
        <w:rPr>
          <w:rFonts w:hint="eastAsia" w:ascii="宋体" w:hAnsi="宋体" w:cs="宋体"/>
          <w:bCs/>
          <w:szCs w:val="21"/>
          <w:lang w:val="zh-CN"/>
        </w:rPr>
        <w:t xml:space="preserve">    1.10.1投标人须知前附表规定召开投标预备会。</w:t>
      </w:r>
    </w:p>
    <w:p w14:paraId="696ABE36">
      <w:pPr>
        <w:autoSpaceDE w:val="0"/>
        <w:autoSpaceDN w:val="0"/>
        <w:adjustRightInd w:val="0"/>
        <w:spacing w:line="400" w:lineRule="exact"/>
        <w:outlineLvl w:val="9"/>
        <w:rPr>
          <w:rFonts w:ascii="宋体" w:hAnsi="宋体" w:cs="宋体"/>
          <w:bCs/>
          <w:szCs w:val="21"/>
          <w:lang w:val="zh-CN"/>
        </w:rPr>
      </w:pPr>
      <w:r>
        <w:rPr>
          <w:rFonts w:hint="eastAsia" w:ascii="宋体" w:hAnsi="宋体" w:cs="宋体"/>
          <w:bCs/>
          <w:szCs w:val="21"/>
          <w:lang w:val="zh-CN"/>
        </w:rPr>
        <w:t xml:space="preserve">    1.10.2投标人应在投标人须知前附表规定的时间前，以书面形式将提出的问题送达招标代理机构。</w:t>
      </w:r>
    </w:p>
    <w:p w14:paraId="609759EB">
      <w:pPr>
        <w:autoSpaceDE w:val="0"/>
        <w:autoSpaceDN w:val="0"/>
        <w:adjustRightInd w:val="0"/>
        <w:spacing w:line="400" w:lineRule="exact"/>
        <w:outlineLvl w:val="9"/>
        <w:rPr>
          <w:rFonts w:ascii="宋体" w:hAnsi="宋体" w:cs="宋体"/>
          <w:bCs/>
          <w:szCs w:val="21"/>
          <w:lang w:val="zh-CN"/>
        </w:rPr>
      </w:pPr>
      <w:r>
        <w:rPr>
          <w:rFonts w:hint="eastAsia" w:ascii="宋体" w:hAnsi="宋体" w:cs="宋体"/>
          <w:bCs/>
          <w:szCs w:val="21"/>
          <w:lang w:val="zh-CN"/>
        </w:rPr>
        <w:t xml:space="preserve">    1.10.3采购人、招标代理机构在投标人须知前附表规定的时间内，将对投标人所提问题的澄清，以书面方式通知所有购买招标文件的投标人。该澄清内容为招标文件的组成部分。</w:t>
      </w:r>
    </w:p>
    <w:p w14:paraId="1EB9FABC">
      <w:pPr>
        <w:autoSpaceDE w:val="0"/>
        <w:autoSpaceDN w:val="0"/>
        <w:adjustRightInd w:val="0"/>
        <w:spacing w:line="400" w:lineRule="exact"/>
        <w:outlineLvl w:val="9"/>
        <w:rPr>
          <w:rFonts w:ascii="宋体" w:hAnsi="宋体" w:cs="宋体"/>
          <w:b/>
          <w:sz w:val="24"/>
          <w:szCs w:val="24"/>
          <w:lang w:val="zh-CN"/>
        </w:rPr>
      </w:pPr>
      <w:bookmarkStart w:id="60" w:name="_Toc19058"/>
      <w:r>
        <w:rPr>
          <w:rFonts w:hint="eastAsia" w:ascii="宋体" w:hAnsi="宋体" w:cs="宋体"/>
          <w:b/>
          <w:sz w:val="24"/>
          <w:szCs w:val="24"/>
          <w:lang w:val="zh-CN"/>
        </w:rPr>
        <w:t>2.招标文件</w:t>
      </w:r>
      <w:bookmarkEnd w:id="60"/>
    </w:p>
    <w:p w14:paraId="040A4F2B">
      <w:pPr>
        <w:autoSpaceDE w:val="0"/>
        <w:autoSpaceDN w:val="0"/>
        <w:adjustRightInd w:val="0"/>
        <w:spacing w:line="400" w:lineRule="exact"/>
        <w:outlineLvl w:val="9"/>
        <w:rPr>
          <w:rFonts w:ascii="宋体" w:hAnsi="宋体" w:cs="宋体"/>
          <w:b/>
          <w:szCs w:val="21"/>
          <w:lang w:val="zh-CN"/>
        </w:rPr>
      </w:pPr>
      <w:bookmarkStart w:id="61" w:name="_Toc13374"/>
      <w:r>
        <w:rPr>
          <w:rFonts w:hint="eastAsia" w:ascii="宋体" w:hAnsi="宋体" w:cs="宋体"/>
          <w:b/>
          <w:szCs w:val="21"/>
          <w:lang w:val="zh-CN"/>
        </w:rPr>
        <w:t>2.1招标文件的组成</w:t>
      </w:r>
      <w:bookmarkEnd w:id="61"/>
    </w:p>
    <w:p w14:paraId="6AF3AF6A">
      <w:pPr>
        <w:autoSpaceDE w:val="0"/>
        <w:autoSpaceDN w:val="0"/>
        <w:adjustRightInd w:val="0"/>
        <w:spacing w:line="400" w:lineRule="exact"/>
        <w:ind w:firstLine="420" w:firstLineChars="200"/>
        <w:outlineLvl w:val="9"/>
        <w:rPr>
          <w:rFonts w:ascii="宋体" w:hAnsi="宋体" w:cs="宋体"/>
          <w:bCs/>
          <w:szCs w:val="21"/>
          <w:lang w:val="zh-CN"/>
        </w:rPr>
      </w:pPr>
      <w:r>
        <w:rPr>
          <w:rFonts w:hint="eastAsia" w:ascii="宋体" w:hAnsi="宋体" w:cs="宋体"/>
          <w:bCs/>
          <w:szCs w:val="21"/>
          <w:lang w:val="zh-CN"/>
        </w:rPr>
        <w:t>本招标文件包括：</w:t>
      </w:r>
    </w:p>
    <w:p w14:paraId="429D831B">
      <w:pPr>
        <w:autoSpaceDE w:val="0"/>
        <w:autoSpaceDN w:val="0"/>
        <w:adjustRightInd w:val="0"/>
        <w:spacing w:line="400" w:lineRule="exact"/>
        <w:outlineLvl w:val="9"/>
        <w:rPr>
          <w:rFonts w:ascii="宋体" w:hAnsi="宋体" w:cs="宋体"/>
          <w:bCs/>
          <w:szCs w:val="21"/>
          <w:lang w:val="zh-CN"/>
        </w:rPr>
      </w:pPr>
      <w:r>
        <w:rPr>
          <w:rFonts w:hint="eastAsia" w:ascii="宋体" w:hAnsi="宋体" w:cs="宋体"/>
          <w:bCs/>
          <w:szCs w:val="21"/>
          <w:lang w:val="zh-CN"/>
        </w:rPr>
        <w:t xml:space="preserve">    (1)招标公告；</w:t>
      </w:r>
    </w:p>
    <w:p w14:paraId="56F92F81">
      <w:pPr>
        <w:autoSpaceDE w:val="0"/>
        <w:autoSpaceDN w:val="0"/>
        <w:adjustRightInd w:val="0"/>
        <w:spacing w:line="400" w:lineRule="exact"/>
        <w:outlineLvl w:val="9"/>
        <w:rPr>
          <w:rFonts w:ascii="宋体" w:hAnsi="宋体" w:cs="宋体"/>
          <w:bCs/>
          <w:szCs w:val="21"/>
          <w:lang w:val="zh-CN"/>
        </w:rPr>
      </w:pPr>
      <w:r>
        <w:rPr>
          <w:rFonts w:hint="eastAsia" w:ascii="宋体" w:hAnsi="宋体" w:cs="宋体"/>
          <w:bCs/>
          <w:szCs w:val="21"/>
          <w:lang w:val="zh-CN"/>
        </w:rPr>
        <w:t xml:space="preserve">    (2)投标人须知；</w:t>
      </w:r>
    </w:p>
    <w:p w14:paraId="71BC984A">
      <w:pPr>
        <w:autoSpaceDE w:val="0"/>
        <w:autoSpaceDN w:val="0"/>
        <w:adjustRightInd w:val="0"/>
        <w:spacing w:line="400" w:lineRule="exact"/>
        <w:outlineLvl w:val="9"/>
        <w:rPr>
          <w:rFonts w:ascii="宋体" w:hAnsi="宋体" w:cs="宋体"/>
          <w:bCs/>
          <w:szCs w:val="21"/>
          <w:lang w:val="zh-CN"/>
        </w:rPr>
      </w:pPr>
      <w:r>
        <w:rPr>
          <w:rFonts w:hint="eastAsia" w:ascii="宋体" w:hAnsi="宋体" w:cs="宋体"/>
          <w:bCs/>
          <w:szCs w:val="21"/>
          <w:lang w:val="zh-CN"/>
        </w:rPr>
        <w:t xml:space="preserve">    (3)评标办法；</w:t>
      </w:r>
    </w:p>
    <w:p w14:paraId="63BA8AA9">
      <w:pPr>
        <w:autoSpaceDE w:val="0"/>
        <w:autoSpaceDN w:val="0"/>
        <w:adjustRightInd w:val="0"/>
        <w:spacing w:line="400" w:lineRule="exact"/>
        <w:outlineLvl w:val="9"/>
        <w:rPr>
          <w:rFonts w:ascii="宋体" w:hAnsi="宋体" w:cs="宋体"/>
          <w:bCs/>
          <w:szCs w:val="21"/>
          <w:lang w:val="zh-CN"/>
        </w:rPr>
      </w:pPr>
      <w:r>
        <w:rPr>
          <w:rFonts w:hint="eastAsia" w:ascii="宋体" w:hAnsi="宋体" w:cs="宋体"/>
          <w:bCs/>
          <w:szCs w:val="21"/>
          <w:lang w:val="zh-CN"/>
        </w:rPr>
        <w:t xml:space="preserve">    (4)合同条款及格式；</w:t>
      </w:r>
    </w:p>
    <w:p w14:paraId="74381AE1">
      <w:pPr>
        <w:autoSpaceDE w:val="0"/>
        <w:autoSpaceDN w:val="0"/>
        <w:adjustRightInd w:val="0"/>
        <w:spacing w:line="400" w:lineRule="exact"/>
        <w:outlineLvl w:val="9"/>
        <w:rPr>
          <w:rFonts w:ascii="宋体" w:hAnsi="宋体" w:cs="宋体"/>
          <w:bCs/>
          <w:szCs w:val="21"/>
          <w:lang w:val="zh-CN"/>
        </w:rPr>
      </w:pPr>
      <w:r>
        <w:rPr>
          <w:rFonts w:hint="eastAsia" w:ascii="宋体" w:hAnsi="宋体" w:cs="宋体"/>
          <w:bCs/>
          <w:szCs w:val="21"/>
          <w:lang w:val="zh-CN"/>
        </w:rPr>
        <w:t xml:space="preserve">    (5)技术标准和要求；</w:t>
      </w:r>
    </w:p>
    <w:p w14:paraId="16D63B6C">
      <w:pPr>
        <w:autoSpaceDE w:val="0"/>
        <w:autoSpaceDN w:val="0"/>
        <w:adjustRightInd w:val="0"/>
        <w:spacing w:line="400" w:lineRule="exact"/>
        <w:outlineLvl w:val="9"/>
        <w:rPr>
          <w:rFonts w:ascii="宋体" w:hAnsi="宋体" w:cs="宋体"/>
          <w:bCs/>
          <w:szCs w:val="21"/>
          <w:lang w:val="zh-CN"/>
        </w:rPr>
      </w:pPr>
      <w:r>
        <w:rPr>
          <w:rFonts w:hint="eastAsia" w:ascii="宋体" w:hAnsi="宋体" w:cs="宋体"/>
          <w:bCs/>
          <w:szCs w:val="21"/>
          <w:lang w:val="zh-CN"/>
        </w:rPr>
        <w:t xml:space="preserve">    (6)投标文件格式；</w:t>
      </w:r>
    </w:p>
    <w:p w14:paraId="2F0F7C85">
      <w:pPr>
        <w:autoSpaceDE w:val="0"/>
        <w:autoSpaceDN w:val="0"/>
        <w:adjustRightInd w:val="0"/>
        <w:spacing w:line="400" w:lineRule="exact"/>
        <w:outlineLvl w:val="9"/>
        <w:rPr>
          <w:rFonts w:ascii="宋体" w:hAnsi="宋体" w:cs="宋体"/>
          <w:bCs/>
          <w:szCs w:val="21"/>
          <w:lang w:val="zh-CN"/>
        </w:rPr>
      </w:pPr>
      <w:r>
        <w:rPr>
          <w:rFonts w:hint="eastAsia" w:ascii="宋体" w:hAnsi="宋体" w:cs="宋体"/>
          <w:bCs/>
          <w:szCs w:val="21"/>
          <w:lang w:val="zh-CN"/>
        </w:rPr>
        <w:t>根据本章第1.10款、第2.2款和第2.3款对招标文件所作的澄清、修改，构成招标文件的组成部分。</w:t>
      </w:r>
    </w:p>
    <w:p w14:paraId="514277CF">
      <w:pPr>
        <w:autoSpaceDE w:val="0"/>
        <w:autoSpaceDN w:val="0"/>
        <w:adjustRightInd w:val="0"/>
        <w:spacing w:line="400" w:lineRule="exact"/>
        <w:outlineLvl w:val="9"/>
        <w:rPr>
          <w:rFonts w:ascii="宋体" w:hAnsi="宋体" w:cs="宋体"/>
          <w:b/>
          <w:szCs w:val="21"/>
          <w:lang w:val="zh-CN"/>
        </w:rPr>
      </w:pPr>
      <w:bookmarkStart w:id="62" w:name="_Toc19312"/>
      <w:r>
        <w:rPr>
          <w:rFonts w:hint="eastAsia" w:ascii="宋体" w:hAnsi="宋体" w:cs="宋体"/>
          <w:b/>
          <w:szCs w:val="21"/>
          <w:lang w:val="zh-CN"/>
        </w:rPr>
        <w:t>2.2招标文件的澄清</w:t>
      </w:r>
      <w:bookmarkEnd w:id="62"/>
    </w:p>
    <w:p w14:paraId="1AB5443F">
      <w:pPr>
        <w:autoSpaceDE w:val="0"/>
        <w:autoSpaceDN w:val="0"/>
        <w:adjustRightInd w:val="0"/>
        <w:spacing w:line="400" w:lineRule="exact"/>
        <w:outlineLvl w:val="9"/>
        <w:rPr>
          <w:rFonts w:hint="eastAsia" w:ascii="宋体" w:hAnsi="宋体" w:cs="宋体"/>
          <w:bCs/>
          <w:szCs w:val="21"/>
          <w:lang w:val="zh-CN"/>
        </w:rPr>
      </w:pPr>
      <w:r>
        <w:rPr>
          <w:rFonts w:hint="eastAsia" w:ascii="宋体" w:hAnsi="宋体" w:cs="宋体"/>
          <w:bCs/>
          <w:szCs w:val="21"/>
          <w:lang w:val="zh-CN"/>
        </w:rPr>
        <w:t xml:space="preserve">    2.2.1 投标人应仔细阅读和检查招标文件的全部内容。如发现缺页或附件不全，应及时向采购人提出，以便补齐。如有疑问，应在投标人须知前附表规定的时间前在政府采购云平台（网址：http://www.zcygov.cn）网站上提出澄清申请，要求采购人对招标文件予以澄清。</w:t>
      </w:r>
    </w:p>
    <w:p w14:paraId="32C657B9">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outlineLvl w:val="9"/>
        <w:rPr>
          <w:rFonts w:hint="eastAsia" w:ascii="宋体" w:hAnsi="宋体" w:cs="宋体"/>
          <w:bCs/>
          <w:szCs w:val="21"/>
          <w:lang w:val="zh-CN"/>
        </w:rPr>
      </w:pPr>
      <w:r>
        <w:rPr>
          <w:rFonts w:hint="eastAsia" w:ascii="宋体" w:hAnsi="宋体" w:cs="宋体"/>
          <w:bCs/>
          <w:szCs w:val="21"/>
          <w:lang w:val="zh-CN"/>
        </w:rPr>
        <w:t>2.2.2 招标文件的澄清将在投标人须知前附表规定的投标截止时间15天前在政府采购云平台（网址：http://www.zcygov.cn）进行发布。如果澄清发出的时间距投标截止时间不足15天，且澄清内容影响投标文件编制的，相应延长投标截止时间。</w:t>
      </w:r>
    </w:p>
    <w:p w14:paraId="34E3D218">
      <w:pPr>
        <w:autoSpaceDE w:val="0"/>
        <w:autoSpaceDN w:val="0"/>
        <w:adjustRightInd w:val="0"/>
        <w:spacing w:line="400" w:lineRule="exact"/>
        <w:outlineLvl w:val="9"/>
        <w:rPr>
          <w:rFonts w:ascii="宋体" w:hAnsi="宋体" w:cs="宋体"/>
          <w:b/>
          <w:szCs w:val="21"/>
          <w:lang w:val="zh-CN"/>
        </w:rPr>
      </w:pPr>
      <w:bookmarkStart w:id="63" w:name="_Toc25287"/>
      <w:r>
        <w:rPr>
          <w:rFonts w:hint="eastAsia" w:ascii="宋体" w:hAnsi="宋体" w:cs="宋体"/>
          <w:b/>
          <w:szCs w:val="21"/>
          <w:lang w:val="zh-CN"/>
        </w:rPr>
        <w:t>2.3招标文件的修改</w:t>
      </w:r>
      <w:bookmarkEnd w:id="63"/>
    </w:p>
    <w:p w14:paraId="7DFCDD70">
      <w:pPr>
        <w:autoSpaceDE w:val="0"/>
        <w:autoSpaceDN w:val="0"/>
        <w:adjustRightInd w:val="0"/>
        <w:spacing w:line="400" w:lineRule="exact"/>
        <w:outlineLvl w:val="9"/>
        <w:rPr>
          <w:rFonts w:ascii="宋体" w:hAnsi="宋体" w:cs="宋体"/>
          <w:bCs/>
          <w:szCs w:val="21"/>
          <w:lang w:val="zh-CN"/>
        </w:rPr>
      </w:pPr>
      <w:r>
        <w:rPr>
          <w:rFonts w:hint="eastAsia" w:ascii="宋体" w:hAnsi="宋体" w:cs="宋体"/>
          <w:bCs/>
          <w:szCs w:val="21"/>
          <w:lang w:val="zh-CN"/>
        </w:rPr>
        <w:t xml:space="preserve">    在投标截止时间15天前，采购人可以书面形式修改招标文件，并通过政府采购云平台（网址：http://www.zcygov.cn）进行发布。如果修改招标文件的时间距投标截止时间不足15天，且修改内容影响投标文件编制的，相应延长投标截止时间。</w:t>
      </w:r>
    </w:p>
    <w:p w14:paraId="04DD82EF">
      <w:pPr>
        <w:autoSpaceDE w:val="0"/>
        <w:autoSpaceDN w:val="0"/>
        <w:adjustRightInd w:val="0"/>
        <w:spacing w:before="120" w:beforeLines="50" w:after="120" w:afterLines="50" w:line="400" w:lineRule="exact"/>
        <w:outlineLvl w:val="9"/>
        <w:rPr>
          <w:rFonts w:ascii="宋体" w:hAnsi="宋体" w:cs="宋体"/>
          <w:b/>
          <w:sz w:val="24"/>
          <w:szCs w:val="24"/>
          <w:lang w:val="zh-CN"/>
        </w:rPr>
      </w:pPr>
      <w:bookmarkStart w:id="64" w:name="_Toc13808"/>
      <w:r>
        <w:rPr>
          <w:rFonts w:hint="eastAsia" w:ascii="宋体" w:hAnsi="宋体" w:cs="宋体"/>
          <w:b/>
          <w:sz w:val="24"/>
          <w:szCs w:val="24"/>
          <w:lang w:val="zh-CN"/>
        </w:rPr>
        <w:t>3.投标文件</w:t>
      </w:r>
      <w:bookmarkEnd w:id="64"/>
    </w:p>
    <w:p w14:paraId="086E337B">
      <w:pPr>
        <w:autoSpaceDE w:val="0"/>
        <w:autoSpaceDN w:val="0"/>
        <w:adjustRightInd w:val="0"/>
        <w:spacing w:line="400" w:lineRule="exact"/>
        <w:outlineLvl w:val="9"/>
        <w:rPr>
          <w:rFonts w:ascii="宋体" w:hAnsi="宋体" w:cs="宋体"/>
          <w:b/>
          <w:szCs w:val="21"/>
          <w:lang w:val="zh-CN"/>
        </w:rPr>
      </w:pPr>
      <w:bookmarkStart w:id="65" w:name="_Toc8473"/>
      <w:r>
        <w:rPr>
          <w:rFonts w:hint="eastAsia" w:ascii="宋体" w:hAnsi="宋体" w:cs="宋体"/>
          <w:b/>
          <w:szCs w:val="21"/>
          <w:lang w:val="zh-CN"/>
        </w:rPr>
        <w:t>3.1投标文件的组成</w:t>
      </w:r>
      <w:bookmarkEnd w:id="65"/>
    </w:p>
    <w:p w14:paraId="0C972852">
      <w:pPr>
        <w:autoSpaceDE w:val="0"/>
        <w:autoSpaceDN w:val="0"/>
        <w:adjustRightInd w:val="0"/>
        <w:spacing w:line="400" w:lineRule="exact"/>
        <w:ind w:firstLine="420" w:firstLineChars="200"/>
        <w:outlineLvl w:val="9"/>
        <w:rPr>
          <w:rFonts w:ascii="宋体" w:hAnsi="宋体" w:cs="宋体"/>
          <w:bCs/>
          <w:szCs w:val="21"/>
          <w:lang w:val="zh-CN"/>
        </w:rPr>
      </w:pPr>
      <w:r>
        <w:rPr>
          <w:rFonts w:hint="eastAsia" w:ascii="宋体" w:hAnsi="宋体" w:cs="宋体"/>
          <w:bCs/>
          <w:szCs w:val="21"/>
          <w:lang w:val="zh-CN"/>
        </w:rPr>
        <w:t>3.1.1投标书内容填写说明</w:t>
      </w:r>
    </w:p>
    <w:p w14:paraId="60EA1E43">
      <w:pPr>
        <w:autoSpaceDE w:val="0"/>
        <w:autoSpaceDN w:val="0"/>
        <w:adjustRightInd w:val="0"/>
        <w:spacing w:line="400" w:lineRule="exact"/>
        <w:ind w:firstLine="420" w:firstLineChars="200"/>
        <w:outlineLvl w:val="9"/>
        <w:rPr>
          <w:rFonts w:ascii="宋体" w:hAnsi="宋体" w:cs="宋体"/>
          <w:bCs/>
          <w:szCs w:val="21"/>
          <w:lang w:val="zh-CN"/>
        </w:rPr>
      </w:pPr>
      <w:r>
        <w:rPr>
          <w:rFonts w:hint="eastAsia" w:ascii="宋体" w:hAnsi="宋体" w:cs="宋体"/>
          <w:bCs/>
          <w:szCs w:val="21"/>
          <w:lang w:val="zh-CN"/>
        </w:rPr>
        <w:t>（1）投标书按统一格式填写，加盖公章并由投标人法定代表人或者授权代表签署。</w:t>
      </w:r>
    </w:p>
    <w:p w14:paraId="48DB0C51">
      <w:pPr>
        <w:autoSpaceDE w:val="0"/>
        <w:autoSpaceDN w:val="0"/>
        <w:adjustRightInd w:val="0"/>
        <w:spacing w:line="400" w:lineRule="exact"/>
        <w:ind w:firstLine="420" w:firstLineChars="200"/>
        <w:outlineLvl w:val="9"/>
        <w:rPr>
          <w:rFonts w:ascii="宋体" w:hAnsi="宋体" w:cs="宋体"/>
          <w:bCs/>
          <w:szCs w:val="21"/>
          <w:lang w:val="zh-CN"/>
        </w:rPr>
      </w:pPr>
      <w:r>
        <w:rPr>
          <w:rFonts w:hint="eastAsia" w:ascii="宋体" w:hAnsi="宋体" w:cs="宋体"/>
          <w:bCs/>
          <w:szCs w:val="21"/>
          <w:lang w:val="zh-CN"/>
        </w:rPr>
        <w:t>（2）除技术规范另有规定外，投标文件使用的度量衡单位，均采用中华人民共和国法定计量单位。</w:t>
      </w:r>
    </w:p>
    <w:p w14:paraId="2A8895AE">
      <w:pPr>
        <w:autoSpaceDE w:val="0"/>
        <w:autoSpaceDN w:val="0"/>
        <w:adjustRightInd w:val="0"/>
        <w:spacing w:line="400" w:lineRule="exact"/>
        <w:ind w:firstLine="420" w:firstLineChars="200"/>
        <w:outlineLvl w:val="9"/>
        <w:rPr>
          <w:rFonts w:ascii="宋体" w:hAnsi="宋体" w:cs="宋体"/>
          <w:bCs/>
          <w:szCs w:val="21"/>
          <w:lang w:val="zh-CN"/>
        </w:rPr>
      </w:pPr>
      <w:r>
        <w:rPr>
          <w:rFonts w:hint="eastAsia" w:ascii="宋体" w:hAnsi="宋体" w:cs="宋体"/>
          <w:bCs/>
          <w:szCs w:val="21"/>
          <w:lang w:val="zh-CN"/>
        </w:rPr>
        <w:t>（3）投标人与采购人之间与投标有关的所有往来通知、函件和投标文件均应采用中文。</w:t>
      </w:r>
    </w:p>
    <w:p w14:paraId="4C9057A8">
      <w:pPr>
        <w:autoSpaceDE w:val="0"/>
        <w:autoSpaceDN w:val="0"/>
        <w:adjustRightInd w:val="0"/>
        <w:spacing w:line="400" w:lineRule="exact"/>
        <w:ind w:firstLine="420" w:firstLineChars="200"/>
        <w:outlineLvl w:val="9"/>
        <w:rPr>
          <w:rFonts w:ascii="宋体" w:hAnsi="宋体" w:cs="宋体"/>
          <w:bCs/>
          <w:szCs w:val="21"/>
          <w:lang w:val="zh-CN"/>
        </w:rPr>
      </w:pPr>
      <w:r>
        <w:rPr>
          <w:rFonts w:hint="eastAsia" w:ascii="宋体" w:hAnsi="宋体" w:cs="宋体"/>
          <w:bCs/>
          <w:szCs w:val="21"/>
          <w:lang w:val="zh-CN"/>
        </w:rPr>
        <w:t>3.1.2投标文件的组成</w:t>
      </w:r>
    </w:p>
    <w:p w14:paraId="5E6AAF30">
      <w:pPr>
        <w:autoSpaceDE w:val="0"/>
        <w:autoSpaceDN w:val="0"/>
        <w:adjustRightInd w:val="0"/>
        <w:spacing w:line="400" w:lineRule="exact"/>
        <w:ind w:firstLine="630" w:firstLineChars="300"/>
        <w:outlineLvl w:val="9"/>
        <w:rPr>
          <w:rFonts w:ascii="宋体" w:hAnsi="宋体" w:cs="宋体"/>
          <w:bCs/>
          <w:szCs w:val="21"/>
          <w:lang w:val="zh-CN"/>
        </w:rPr>
      </w:pPr>
      <w:r>
        <w:rPr>
          <w:rFonts w:hint="eastAsia" w:ascii="宋体" w:hAnsi="宋体" w:cs="宋体"/>
          <w:bCs/>
          <w:szCs w:val="21"/>
          <w:lang w:val="zh-CN"/>
        </w:rPr>
        <w:t>（</w:t>
      </w:r>
      <w:r>
        <w:rPr>
          <w:rFonts w:hint="eastAsia" w:ascii="宋体" w:hAnsi="宋体" w:cs="宋体"/>
          <w:bCs/>
          <w:szCs w:val="21"/>
        </w:rPr>
        <w:t>1</w:t>
      </w:r>
      <w:r>
        <w:rPr>
          <w:rFonts w:hint="eastAsia" w:ascii="宋体" w:hAnsi="宋体" w:cs="宋体"/>
          <w:bCs/>
          <w:szCs w:val="21"/>
          <w:lang w:val="zh-CN"/>
        </w:rPr>
        <w:t>）投标函</w:t>
      </w:r>
    </w:p>
    <w:p w14:paraId="5A767058">
      <w:pPr>
        <w:autoSpaceDE w:val="0"/>
        <w:autoSpaceDN w:val="0"/>
        <w:adjustRightInd w:val="0"/>
        <w:spacing w:line="400" w:lineRule="exact"/>
        <w:ind w:firstLine="630" w:firstLineChars="300"/>
        <w:outlineLvl w:val="9"/>
        <w:rPr>
          <w:rFonts w:ascii="宋体" w:hAnsi="宋体" w:cs="宋体"/>
          <w:bCs/>
          <w:szCs w:val="21"/>
          <w:lang w:val="zh-CN"/>
        </w:rPr>
      </w:pPr>
      <w:r>
        <w:rPr>
          <w:rFonts w:hint="eastAsia" w:ascii="宋体" w:hAnsi="宋体" w:cs="宋体"/>
          <w:bCs/>
          <w:szCs w:val="21"/>
          <w:lang w:val="zh-CN"/>
        </w:rPr>
        <w:t>（</w:t>
      </w:r>
      <w:r>
        <w:rPr>
          <w:rFonts w:hint="eastAsia" w:ascii="宋体" w:hAnsi="宋体" w:cs="宋体"/>
          <w:bCs/>
          <w:szCs w:val="21"/>
        </w:rPr>
        <w:t>2</w:t>
      </w:r>
      <w:r>
        <w:rPr>
          <w:rFonts w:hint="eastAsia" w:ascii="宋体" w:hAnsi="宋体" w:cs="宋体"/>
          <w:bCs/>
          <w:szCs w:val="21"/>
          <w:lang w:val="zh-CN"/>
        </w:rPr>
        <w:t>）法定代表人身份证明书及授权委托书</w:t>
      </w:r>
    </w:p>
    <w:p w14:paraId="06AA5E2A">
      <w:pPr>
        <w:autoSpaceDE w:val="0"/>
        <w:autoSpaceDN w:val="0"/>
        <w:adjustRightInd w:val="0"/>
        <w:spacing w:line="400" w:lineRule="exact"/>
        <w:ind w:firstLine="630" w:firstLineChars="300"/>
        <w:outlineLvl w:val="9"/>
        <w:rPr>
          <w:rFonts w:ascii="宋体" w:hAnsi="宋体" w:cs="宋体"/>
          <w:bCs/>
          <w:szCs w:val="21"/>
          <w:lang w:val="zh-CN"/>
        </w:rPr>
      </w:pPr>
      <w:r>
        <w:rPr>
          <w:rFonts w:hint="eastAsia" w:ascii="宋体" w:hAnsi="宋体" w:cs="宋体"/>
          <w:bCs/>
          <w:szCs w:val="21"/>
          <w:lang w:val="zh-CN"/>
        </w:rPr>
        <w:t>（</w:t>
      </w:r>
      <w:r>
        <w:rPr>
          <w:rFonts w:hint="eastAsia" w:ascii="宋体" w:hAnsi="宋体" w:cs="宋体"/>
          <w:bCs/>
          <w:szCs w:val="21"/>
        </w:rPr>
        <w:t>3</w:t>
      </w:r>
      <w:r>
        <w:rPr>
          <w:rFonts w:hint="eastAsia" w:ascii="宋体" w:hAnsi="宋体" w:cs="宋体"/>
          <w:bCs/>
          <w:szCs w:val="21"/>
          <w:lang w:val="zh-CN"/>
        </w:rPr>
        <w:t>）开标一览表</w:t>
      </w:r>
    </w:p>
    <w:p w14:paraId="32C15253">
      <w:pPr>
        <w:autoSpaceDE w:val="0"/>
        <w:autoSpaceDN w:val="0"/>
        <w:adjustRightInd w:val="0"/>
        <w:spacing w:line="400" w:lineRule="exact"/>
        <w:ind w:firstLine="630" w:firstLineChars="300"/>
        <w:outlineLvl w:val="9"/>
        <w:rPr>
          <w:rFonts w:ascii="宋体" w:hAnsi="宋体" w:cs="宋体"/>
          <w:bCs/>
          <w:szCs w:val="21"/>
          <w:lang w:val="zh-CN"/>
        </w:rPr>
      </w:pPr>
      <w:r>
        <w:rPr>
          <w:rFonts w:hint="eastAsia" w:ascii="宋体" w:hAnsi="宋体" w:cs="宋体"/>
          <w:bCs/>
          <w:szCs w:val="21"/>
          <w:lang w:val="zh-CN"/>
        </w:rPr>
        <w:t>（</w:t>
      </w:r>
      <w:r>
        <w:rPr>
          <w:rFonts w:hint="eastAsia" w:ascii="宋体" w:hAnsi="宋体" w:cs="宋体"/>
          <w:bCs/>
          <w:szCs w:val="21"/>
        </w:rPr>
        <w:t>4</w:t>
      </w:r>
      <w:r>
        <w:rPr>
          <w:rFonts w:hint="eastAsia" w:ascii="宋体" w:hAnsi="宋体" w:cs="宋体"/>
          <w:bCs/>
          <w:szCs w:val="21"/>
          <w:lang w:val="zh-CN"/>
        </w:rPr>
        <w:t>）投标人的资格声明</w:t>
      </w:r>
    </w:p>
    <w:p w14:paraId="12887118">
      <w:pPr>
        <w:autoSpaceDE w:val="0"/>
        <w:autoSpaceDN w:val="0"/>
        <w:adjustRightInd w:val="0"/>
        <w:spacing w:line="400" w:lineRule="exact"/>
        <w:ind w:firstLine="630" w:firstLineChars="300"/>
        <w:outlineLvl w:val="9"/>
        <w:rPr>
          <w:rFonts w:ascii="宋体" w:hAnsi="宋体" w:cs="宋体"/>
          <w:bCs/>
          <w:szCs w:val="21"/>
          <w:lang w:val="zh-CN"/>
        </w:rPr>
      </w:pPr>
      <w:r>
        <w:rPr>
          <w:rFonts w:hint="eastAsia" w:ascii="宋体" w:hAnsi="宋体" w:cs="宋体"/>
          <w:bCs/>
          <w:szCs w:val="21"/>
          <w:lang w:val="zh-CN"/>
        </w:rPr>
        <w:t>（</w:t>
      </w:r>
      <w:r>
        <w:rPr>
          <w:rFonts w:hint="eastAsia" w:ascii="宋体" w:hAnsi="宋体" w:cs="宋体"/>
          <w:bCs/>
          <w:szCs w:val="21"/>
        </w:rPr>
        <w:t>5</w:t>
      </w:r>
      <w:r>
        <w:rPr>
          <w:rFonts w:hint="eastAsia" w:ascii="宋体" w:hAnsi="宋体" w:cs="宋体"/>
          <w:bCs/>
          <w:szCs w:val="21"/>
          <w:lang w:val="zh-CN"/>
        </w:rPr>
        <w:t>）投标保证金</w:t>
      </w:r>
    </w:p>
    <w:p w14:paraId="15345453">
      <w:pPr>
        <w:autoSpaceDE w:val="0"/>
        <w:autoSpaceDN w:val="0"/>
        <w:adjustRightInd w:val="0"/>
        <w:spacing w:line="400" w:lineRule="exact"/>
        <w:ind w:firstLine="630" w:firstLineChars="300"/>
        <w:outlineLvl w:val="9"/>
        <w:rPr>
          <w:rFonts w:ascii="宋体" w:hAnsi="宋体" w:cs="宋体"/>
          <w:bCs/>
          <w:szCs w:val="21"/>
          <w:lang w:val="zh-CN"/>
        </w:rPr>
      </w:pPr>
      <w:r>
        <w:rPr>
          <w:rFonts w:hint="eastAsia" w:ascii="宋体" w:hAnsi="宋体" w:cs="宋体"/>
          <w:bCs/>
          <w:szCs w:val="21"/>
          <w:lang w:val="zh-CN"/>
        </w:rPr>
        <w:t>（</w:t>
      </w:r>
      <w:r>
        <w:rPr>
          <w:rFonts w:hint="eastAsia" w:ascii="宋体" w:hAnsi="宋体" w:cs="宋体"/>
          <w:bCs/>
          <w:szCs w:val="21"/>
        </w:rPr>
        <w:t>6</w:t>
      </w:r>
      <w:r>
        <w:rPr>
          <w:rFonts w:hint="eastAsia" w:ascii="宋体" w:hAnsi="宋体" w:cs="宋体"/>
          <w:bCs/>
          <w:szCs w:val="21"/>
          <w:lang w:val="zh-CN"/>
        </w:rPr>
        <w:t>）投标报价明细及说明</w:t>
      </w:r>
    </w:p>
    <w:p w14:paraId="4ED2A623">
      <w:pPr>
        <w:autoSpaceDE w:val="0"/>
        <w:autoSpaceDN w:val="0"/>
        <w:adjustRightInd w:val="0"/>
        <w:spacing w:line="400" w:lineRule="exact"/>
        <w:ind w:firstLine="630" w:firstLineChars="300"/>
        <w:outlineLvl w:val="9"/>
        <w:rPr>
          <w:rFonts w:ascii="宋体" w:hAnsi="宋体" w:cs="宋体"/>
          <w:bCs/>
          <w:szCs w:val="21"/>
          <w:lang w:val="zh-CN"/>
        </w:rPr>
      </w:pPr>
      <w:r>
        <w:rPr>
          <w:rFonts w:hint="eastAsia" w:ascii="宋体" w:hAnsi="宋体" w:cs="宋体"/>
          <w:bCs/>
          <w:szCs w:val="21"/>
          <w:lang w:val="zh-CN"/>
        </w:rPr>
        <w:t>（</w:t>
      </w:r>
      <w:r>
        <w:rPr>
          <w:rFonts w:hint="eastAsia" w:ascii="宋体" w:hAnsi="宋体" w:cs="宋体"/>
          <w:bCs/>
          <w:szCs w:val="21"/>
        </w:rPr>
        <w:t>7</w:t>
      </w:r>
      <w:r>
        <w:rPr>
          <w:rFonts w:hint="eastAsia" w:ascii="宋体" w:hAnsi="宋体" w:cs="宋体"/>
          <w:bCs/>
          <w:szCs w:val="21"/>
          <w:lang w:val="zh-CN"/>
        </w:rPr>
        <w:t>）商务和技术偏差表</w:t>
      </w:r>
    </w:p>
    <w:p w14:paraId="7491E825">
      <w:pPr>
        <w:autoSpaceDE w:val="0"/>
        <w:autoSpaceDN w:val="0"/>
        <w:adjustRightInd w:val="0"/>
        <w:spacing w:line="400" w:lineRule="exact"/>
        <w:ind w:firstLine="630" w:firstLineChars="300"/>
        <w:outlineLvl w:val="9"/>
        <w:rPr>
          <w:rFonts w:ascii="宋体" w:hAnsi="宋体" w:cs="宋体"/>
          <w:bCs/>
          <w:szCs w:val="21"/>
          <w:lang w:val="zh-CN"/>
        </w:rPr>
      </w:pPr>
      <w:r>
        <w:rPr>
          <w:rFonts w:hint="eastAsia" w:ascii="宋体" w:hAnsi="宋体" w:cs="宋体"/>
          <w:bCs/>
          <w:szCs w:val="21"/>
          <w:lang w:val="zh-CN"/>
        </w:rPr>
        <w:t>（</w:t>
      </w:r>
      <w:r>
        <w:rPr>
          <w:rFonts w:hint="eastAsia" w:ascii="宋体" w:hAnsi="宋体" w:cs="宋体"/>
          <w:bCs/>
          <w:szCs w:val="21"/>
        </w:rPr>
        <w:t>8</w:t>
      </w:r>
      <w:r>
        <w:rPr>
          <w:rFonts w:hint="eastAsia" w:ascii="宋体" w:hAnsi="宋体" w:cs="宋体"/>
          <w:bCs/>
          <w:szCs w:val="21"/>
          <w:lang w:val="zh-CN"/>
        </w:rPr>
        <w:t>）资格审查资料</w:t>
      </w:r>
    </w:p>
    <w:p w14:paraId="205586DB">
      <w:pPr>
        <w:autoSpaceDE w:val="0"/>
        <w:autoSpaceDN w:val="0"/>
        <w:adjustRightInd w:val="0"/>
        <w:spacing w:line="400" w:lineRule="exact"/>
        <w:ind w:firstLine="630" w:firstLineChars="300"/>
        <w:outlineLvl w:val="9"/>
        <w:rPr>
          <w:rFonts w:ascii="宋体" w:hAnsi="宋体" w:cs="宋体"/>
          <w:bCs/>
          <w:szCs w:val="21"/>
          <w:lang w:val="zh-CN"/>
        </w:rPr>
      </w:pPr>
      <w:r>
        <w:rPr>
          <w:rFonts w:hint="eastAsia" w:ascii="宋体" w:hAnsi="宋体" w:cs="宋体"/>
          <w:bCs/>
          <w:szCs w:val="21"/>
          <w:lang w:val="zh-CN"/>
        </w:rPr>
        <w:t>注：投标人可按照上列格式形式自行扩展，投标文件商务部分和技术部分不需单独分册编制，统一按照一套文件进行编制。</w:t>
      </w:r>
    </w:p>
    <w:p w14:paraId="4040C837">
      <w:pPr>
        <w:autoSpaceDE w:val="0"/>
        <w:autoSpaceDN w:val="0"/>
        <w:adjustRightInd w:val="0"/>
        <w:spacing w:line="400" w:lineRule="exact"/>
        <w:outlineLvl w:val="9"/>
        <w:rPr>
          <w:rFonts w:ascii="宋体" w:hAnsi="宋体" w:cs="宋体"/>
          <w:b/>
          <w:bCs/>
          <w:szCs w:val="21"/>
        </w:rPr>
      </w:pPr>
      <w:bookmarkStart w:id="66" w:name="_Toc24862"/>
      <w:r>
        <w:rPr>
          <w:rFonts w:hint="eastAsia" w:ascii="宋体" w:hAnsi="宋体" w:cs="宋体"/>
          <w:b/>
          <w:bCs/>
          <w:szCs w:val="21"/>
        </w:rPr>
        <w:t>3.2投标报价</w:t>
      </w:r>
      <w:bookmarkEnd w:id="66"/>
    </w:p>
    <w:p w14:paraId="31F49B09">
      <w:pPr>
        <w:spacing w:line="400" w:lineRule="exact"/>
        <w:ind w:firstLine="405"/>
        <w:outlineLvl w:val="9"/>
        <w:rPr>
          <w:rFonts w:ascii="宋体" w:hAnsi="宋体" w:cs="宋体"/>
          <w:bCs/>
          <w:szCs w:val="21"/>
        </w:rPr>
      </w:pPr>
      <w:r>
        <w:rPr>
          <w:rFonts w:hint="eastAsia" w:ascii="宋体" w:hAnsi="宋体" w:cs="宋体"/>
          <w:bCs/>
          <w:szCs w:val="21"/>
        </w:rPr>
        <w:t>3.2.1投标人应充分考虑此项工作内容并结合企业实力报出投标报价。</w:t>
      </w:r>
    </w:p>
    <w:p w14:paraId="1FFD6A77">
      <w:pPr>
        <w:autoSpaceDE w:val="0"/>
        <w:autoSpaceDN w:val="0"/>
        <w:adjustRightInd w:val="0"/>
        <w:spacing w:line="400" w:lineRule="exact"/>
        <w:outlineLvl w:val="9"/>
        <w:rPr>
          <w:rFonts w:ascii="宋体" w:hAnsi="宋体" w:cs="宋体"/>
          <w:b/>
          <w:szCs w:val="21"/>
          <w:lang w:val="zh-CN"/>
        </w:rPr>
      </w:pPr>
      <w:bookmarkStart w:id="67" w:name="_Toc20029"/>
      <w:r>
        <w:rPr>
          <w:rFonts w:hint="eastAsia" w:ascii="宋体" w:hAnsi="宋体" w:cs="宋体"/>
          <w:b/>
          <w:szCs w:val="21"/>
          <w:lang w:val="zh-CN"/>
        </w:rPr>
        <w:t>3.3投标有效期</w:t>
      </w:r>
      <w:bookmarkEnd w:id="67"/>
    </w:p>
    <w:p w14:paraId="54DDC53D">
      <w:pPr>
        <w:autoSpaceDE w:val="0"/>
        <w:autoSpaceDN w:val="0"/>
        <w:adjustRightInd w:val="0"/>
        <w:spacing w:line="400" w:lineRule="exact"/>
        <w:outlineLvl w:val="9"/>
        <w:rPr>
          <w:rFonts w:ascii="宋体" w:hAnsi="宋体" w:cs="宋体"/>
          <w:bCs/>
          <w:szCs w:val="21"/>
          <w:lang w:val="zh-CN"/>
        </w:rPr>
      </w:pPr>
      <w:r>
        <w:rPr>
          <w:rFonts w:hint="eastAsia" w:ascii="宋体" w:hAnsi="宋体" w:cs="宋体"/>
          <w:bCs/>
          <w:szCs w:val="21"/>
          <w:lang w:val="zh-CN"/>
        </w:rPr>
        <w:t xml:space="preserve">    3.3.1在投标人须知前附表规定的投标有效期内，投标人不得要求撤销或修改其投标文件。</w:t>
      </w:r>
    </w:p>
    <w:p w14:paraId="0CFA9C42">
      <w:pPr>
        <w:autoSpaceDE w:val="0"/>
        <w:autoSpaceDN w:val="0"/>
        <w:adjustRightInd w:val="0"/>
        <w:spacing w:line="400" w:lineRule="exact"/>
        <w:outlineLvl w:val="9"/>
        <w:rPr>
          <w:rFonts w:ascii="宋体" w:hAnsi="宋体" w:cs="宋体"/>
          <w:bCs/>
          <w:szCs w:val="21"/>
          <w:lang w:val="zh-CN"/>
        </w:rPr>
      </w:pPr>
      <w:r>
        <w:rPr>
          <w:rFonts w:hint="eastAsia" w:ascii="宋体" w:hAnsi="宋体" w:cs="宋体"/>
          <w:bCs/>
          <w:szCs w:val="21"/>
          <w:lang w:val="zh-CN"/>
        </w:rPr>
        <w:t xml:space="preserve">    3.3.2出现特殊情况需要延长投标有效期的，采购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08E72DE4">
      <w:pPr>
        <w:autoSpaceDE w:val="0"/>
        <w:autoSpaceDN w:val="0"/>
        <w:adjustRightInd w:val="0"/>
        <w:spacing w:line="400" w:lineRule="exact"/>
        <w:outlineLvl w:val="9"/>
        <w:rPr>
          <w:rFonts w:ascii="宋体" w:hAnsi="宋体" w:cs="宋体"/>
          <w:b/>
          <w:szCs w:val="21"/>
          <w:lang w:val="zh-CN"/>
        </w:rPr>
      </w:pPr>
      <w:bookmarkStart w:id="68" w:name="_Toc10823"/>
      <w:r>
        <w:rPr>
          <w:rFonts w:hint="eastAsia" w:ascii="宋体" w:hAnsi="宋体" w:cs="宋体"/>
          <w:b/>
          <w:szCs w:val="21"/>
          <w:lang w:val="zh-CN"/>
        </w:rPr>
        <w:t>3.4 投标保证金</w:t>
      </w:r>
      <w:bookmarkEnd w:id="68"/>
    </w:p>
    <w:p w14:paraId="28D6A576">
      <w:pPr>
        <w:autoSpaceDE w:val="0"/>
        <w:autoSpaceDN w:val="0"/>
        <w:adjustRightInd w:val="0"/>
        <w:spacing w:line="400" w:lineRule="exact"/>
        <w:ind w:firstLine="420" w:firstLineChars="200"/>
        <w:outlineLvl w:val="9"/>
        <w:rPr>
          <w:rFonts w:ascii="宋体" w:hAnsi="宋体" w:cs="宋体"/>
          <w:bCs/>
          <w:szCs w:val="21"/>
          <w:lang w:val="zh-CN"/>
        </w:rPr>
      </w:pPr>
      <w:r>
        <w:rPr>
          <w:rFonts w:hint="eastAsia" w:ascii="宋体" w:hAnsi="宋体" w:cs="宋体"/>
          <w:bCs/>
          <w:szCs w:val="21"/>
          <w:lang w:val="zh-CN"/>
        </w:rPr>
        <w:t>3.4.1 投标人须知前附表规定递交投标保证金的，投标人在递交投标文件的同时，应按投标人须知前附表规定的金额、担保形式、时间、和第六章“投标文件格式”规定的或者事先经过采购人认可的投标保证金格式递交投标保证金，并作为其投标文件的组成部分。</w:t>
      </w:r>
    </w:p>
    <w:p w14:paraId="7E71B687">
      <w:pPr>
        <w:autoSpaceDE w:val="0"/>
        <w:autoSpaceDN w:val="0"/>
        <w:adjustRightInd w:val="0"/>
        <w:spacing w:line="400" w:lineRule="exact"/>
        <w:ind w:firstLine="420" w:firstLineChars="200"/>
        <w:outlineLvl w:val="9"/>
        <w:rPr>
          <w:rFonts w:ascii="宋体" w:hAnsi="宋体" w:cs="宋体"/>
          <w:bCs/>
          <w:szCs w:val="21"/>
          <w:lang w:val="zh-CN"/>
        </w:rPr>
      </w:pPr>
      <w:r>
        <w:rPr>
          <w:rFonts w:hint="eastAsia" w:ascii="宋体" w:hAnsi="宋体" w:cs="宋体"/>
          <w:bCs/>
          <w:szCs w:val="21"/>
          <w:lang w:val="zh-CN"/>
        </w:rPr>
        <w:t>3.4.2 投标人不按本章第3.4.1项和投标人须知前附表要求提交投标保证金的，评标委员会将否决其投标。</w:t>
      </w:r>
    </w:p>
    <w:p w14:paraId="26CDBE77">
      <w:pPr>
        <w:autoSpaceDE w:val="0"/>
        <w:autoSpaceDN w:val="0"/>
        <w:adjustRightInd w:val="0"/>
        <w:spacing w:line="400" w:lineRule="exact"/>
        <w:ind w:firstLine="420" w:firstLineChars="200"/>
        <w:outlineLvl w:val="9"/>
        <w:rPr>
          <w:rFonts w:ascii="宋体" w:hAnsi="宋体" w:cs="宋体"/>
          <w:bCs/>
          <w:szCs w:val="21"/>
          <w:lang w:val="zh-CN"/>
        </w:rPr>
      </w:pPr>
      <w:r>
        <w:rPr>
          <w:rFonts w:hint="eastAsia" w:ascii="宋体" w:hAnsi="宋体" w:cs="宋体"/>
          <w:bCs/>
          <w:szCs w:val="21"/>
          <w:lang w:val="zh-CN"/>
        </w:rPr>
        <w:t>3.4.</w:t>
      </w:r>
      <w:r>
        <w:rPr>
          <w:rFonts w:hint="eastAsia" w:ascii="宋体" w:hAnsi="宋体" w:cs="宋体"/>
          <w:bCs/>
          <w:szCs w:val="21"/>
        </w:rPr>
        <w:t>3</w:t>
      </w:r>
      <w:r>
        <w:rPr>
          <w:rFonts w:hint="eastAsia" w:ascii="宋体" w:hAnsi="宋体" w:cs="宋体"/>
          <w:bCs/>
          <w:szCs w:val="21"/>
          <w:lang w:val="zh-CN"/>
        </w:rPr>
        <w:t xml:space="preserve"> 有下列情形之一的，投标保证金将不予退还：</w:t>
      </w:r>
    </w:p>
    <w:p w14:paraId="34C59FCD">
      <w:pPr>
        <w:autoSpaceDE w:val="0"/>
        <w:autoSpaceDN w:val="0"/>
        <w:adjustRightInd w:val="0"/>
        <w:spacing w:line="400" w:lineRule="exact"/>
        <w:ind w:firstLine="420" w:firstLineChars="200"/>
        <w:outlineLvl w:val="9"/>
        <w:rPr>
          <w:rFonts w:ascii="宋体" w:hAnsi="宋体" w:cs="宋体"/>
          <w:bCs/>
          <w:szCs w:val="21"/>
          <w:lang w:val="zh-CN"/>
        </w:rPr>
      </w:pPr>
      <w:r>
        <w:rPr>
          <w:rFonts w:hint="eastAsia" w:ascii="宋体" w:hAnsi="宋体" w:cs="宋体"/>
          <w:bCs/>
          <w:szCs w:val="21"/>
          <w:lang w:val="zh-CN"/>
        </w:rPr>
        <w:t>（1）投标人在规定的投标有效期内撤销或修改其投标文件；</w:t>
      </w:r>
    </w:p>
    <w:p w14:paraId="18D6F69C">
      <w:pPr>
        <w:autoSpaceDE w:val="0"/>
        <w:autoSpaceDN w:val="0"/>
        <w:adjustRightInd w:val="0"/>
        <w:spacing w:line="400" w:lineRule="exact"/>
        <w:ind w:firstLine="420" w:firstLineChars="200"/>
        <w:outlineLvl w:val="9"/>
        <w:rPr>
          <w:rFonts w:ascii="宋体" w:hAnsi="宋体" w:cs="宋体"/>
          <w:bCs/>
          <w:szCs w:val="21"/>
          <w:lang w:val="zh-CN"/>
        </w:rPr>
      </w:pPr>
      <w:r>
        <w:rPr>
          <w:rFonts w:hint="eastAsia" w:ascii="宋体" w:hAnsi="宋体" w:cs="宋体"/>
          <w:bCs/>
          <w:szCs w:val="21"/>
          <w:lang w:val="zh-CN"/>
        </w:rPr>
        <w:t>（2）中标人在收到中标通知书后，在规定期限内无正当理由拒签合同协议书。</w:t>
      </w:r>
    </w:p>
    <w:p w14:paraId="1E9415BA">
      <w:pPr>
        <w:autoSpaceDE w:val="0"/>
        <w:autoSpaceDN w:val="0"/>
        <w:adjustRightInd w:val="0"/>
        <w:spacing w:line="400" w:lineRule="exact"/>
        <w:outlineLvl w:val="9"/>
        <w:rPr>
          <w:rFonts w:ascii="宋体" w:hAnsi="宋体" w:cs="宋体"/>
          <w:b/>
          <w:szCs w:val="21"/>
          <w:lang w:val="zh-CN"/>
        </w:rPr>
      </w:pPr>
      <w:bookmarkStart w:id="69" w:name="_Toc27431"/>
      <w:r>
        <w:rPr>
          <w:rFonts w:hint="eastAsia" w:ascii="宋体" w:hAnsi="宋体" w:cs="宋体"/>
          <w:b/>
          <w:szCs w:val="21"/>
          <w:lang w:val="zh-CN"/>
        </w:rPr>
        <w:t>3.5资格审查资料</w:t>
      </w:r>
      <w:bookmarkEnd w:id="69"/>
    </w:p>
    <w:p w14:paraId="3F701297">
      <w:pPr>
        <w:autoSpaceDE w:val="0"/>
        <w:autoSpaceDN w:val="0"/>
        <w:adjustRightInd w:val="0"/>
        <w:spacing w:line="400" w:lineRule="exact"/>
        <w:outlineLvl w:val="9"/>
        <w:rPr>
          <w:rFonts w:ascii="宋体" w:hAnsi="宋体" w:cs="宋体"/>
          <w:bCs/>
          <w:szCs w:val="21"/>
          <w:lang w:val="zh-CN"/>
        </w:rPr>
      </w:pPr>
      <w:r>
        <w:rPr>
          <w:rFonts w:hint="eastAsia" w:ascii="宋体" w:hAnsi="宋体" w:cs="宋体"/>
          <w:bCs/>
          <w:szCs w:val="21"/>
          <w:lang w:val="zh-CN"/>
        </w:rPr>
        <w:t xml:space="preserve">    3.5.1“投标人基本情况表”应附投标人营业执照副本、资格证明等材料的复印件。</w:t>
      </w:r>
    </w:p>
    <w:p w14:paraId="73BE1C20">
      <w:pPr>
        <w:autoSpaceDE w:val="0"/>
        <w:autoSpaceDN w:val="0"/>
        <w:adjustRightInd w:val="0"/>
        <w:spacing w:line="400" w:lineRule="exact"/>
        <w:ind w:firstLine="420"/>
        <w:outlineLvl w:val="9"/>
        <w:rPr>
          <w:rFonts w:ascii="宋体" w:hAnsi="宋体" w:cs="宋体"/>
          <w:bCs/>
          <w:szCs w:val="21"/>
          <w:lang w:val="zh-CN"/>
        </w:rPr>
      </w:pPr>
      <w:r>
        <w:rPr>
          <w:rFonts w:hint="eastAsia" w:ascii="宋体" w:hAnsi="宋体" w:cs="宋体"/>
          <w:bCs/>
          <w:szCs w:val="21"/>
          <w:lang w:val="zh-CN"/>
        </w:rPr>
        <w:t>3.5.</w:t>
      </w:r>
      <w:r>
        <w:rPr>
          <w:rFonts w:hint="eastAsia" w:ascii="宋体" w:hAnsi="宋体" w:cs="宋体"/>
          <w:bCs/>
          <w:szCs w:val="21"/>
        </w:rPr>
        <w:t>2</w:t>
      </w:r>
      <w:r>
        <w:rPr>
          <w:rFonts w:hint="eastAsia" w:ascii="宋体" w:hAnsi="宋体" w:cs="宋体"/>
          <w:bCs/>
          <w:szCs w:val="21"/>
          <w:lang w:val="zh-CN"/>
        </w:rPr>
        <w:t>“近年完成的类似项目情况表”。</w:t>
      </w:r>
    </w:p>
    <w:p w14:paraId="2D90D8F3">
      <w:pPr>
        <w:autoSpaceDE w:val="0"/>
        <w:autoSpaceDN w:val="0"/>
        <w:adjustRightInd w:val="0"/>
        <w:spacing w:line="400" w:lineRule="exact"/>
        <w:ind w:firstLine="420"/>
        <w:outlineLvl w:val="9"/>
        <w:rPr>
          <w:rFonts w:ascii="宋体" w:hAnsi="宋体" w:cs="宋体"/>
          <w:bCs/>
          <w:szCs w:val="21"/>
          <w:lang w:val="zh-CN"/>
        </w:rPr>
      </w:pPr>
      <w:r>
        <w:rPr>
          <w:rFonts w:hint="eastAsia" w:ascii="宋体" w:hAnsi="宋体" w:cs="宋体"/>
          <w:bCs/>
          <w:szCs w:val="21"/>
          <w:lang w:val="zh-CN"/>
        </w:rPr>
        <w:t>3.5.</w:t>
      </w:r>
      <w:r>
        <w:rPr>
          <w:rFonts w:hint="eastAsia" w:ascii="宋体" w:hAnsi="宋体" w:cs="宋体"/>
          <w:bCs/>
          <w:szCs w:val="21"/>
        </w:rPr>
        <w:t>3</w:t>
      </w:r>
      <w:r>
        <w:rPr>
          <w:rFonts w:hint="eastAsia" w:ascii="宋体" w:hAnsi="宋体" w:cs="宋体"/>
          <w:bCs/>
          <w:szCs w:val="21"/>
          <w:lang w:val="zh-CN"/>
        </w:rPr>
        <w:t>信誉要求，包括：</w:t>
      </w:r>
      <w:r>
        <w:rPr>
          <w:rFonts w:hint="eastAsia" w:ascii="宋体" w:hAnsi="宋体" w:cs="宋体"/>
          <w:szCs w:val="21"/>
        </w:rPr>
        <w:t>参加招标活动前三年内，在经营活动中没有重大违法记录，没有骗取中标或严重违约或重大工程质量问题等不良行为且目前无未解决的法律纠纷；未被“信用中国”网站（www.creditchina.gov.cn）或各级信用信息共享平台中列入失信被执行人名单。</w:t>
      </w:r>
    </w:p>
    <w:p w14:paraId="2C0F4CCC">
      <w:pPr>
        <w:autoSpaceDE w:val="0"/>
        <w:autoSpaceDN w:val="0"/>
        <w:adjustRightInd w:val="0"/>
        <w:spacing w:line="400" w:lineRule="exact"/>
        <w:ind w:firstLine="420" w:firstLineChars="200"/>
        <w:outlineLvl w:val="9"/>
        <w:rPr>
          <w:rFonts w:ascii="宋体" w:hAnsi="宋体" w:cs="宋体"/>
          <w:bCs/>
          <w:szCs w:val="21"/>
          <w:lang w:val="zh-CN"/>
        </w:rPr>
      </w:pPr>
      <w:r>
        <w:rPr>
          <w:rFonts w:hint="eastAsia" w:ascii="宋体" w:hAnsi="宋体" w:cs="宋体"/>
          <w:bCs/>
          <w:szCs w:val="21"/>
          <w:lang w:val="zh-CN"/>
        </w:rPr>
        <w:t>3.5.</w:t>
      </w:r>
      <w:r>
        <w:rPr>
          <w:rFonts w:hint="eastAsia" w:ascii="宋体" w:hAnsi="宋体" w:cs="宋体"/>
          <w:bCs/>
          <w:szCs w:val="21"/>
        </w:rPr>
        <w:t>4</w:t>
      </w:r>
      <w:r>
        <w:rPr>
          <w:rFonts w:hint="eastAsia" w:ascii="宋体" w:hAnsi="宋体" w:cs="宋体"/>
          <w:bCs/>
          <w:szCs w:val="21"/>
          <w:lang w:val="zh-CN"/>
        </w:rPr>
        <w:t>“近三年发生的诉讼及仲裁情况”应说明相关情况，并附法院或仲裁机构作出的判决、裁决等有关法律文书复印件。</w:t>
      </w:r>
    </w:p>
    <w:p w14:paraId="511DC527">
      <w:pPr>
        <w:autoSpaceDE w:val="0"/>
        <w:autoSpaceDN w:val="0"/>
        <w:adjustRightInd w:val="0"/>
        <w:spacing w:line="400" w:lineRule="exact"/>
        <w:outlineLvl w:val="9"/>
        <w:rPr>
          <w:rFonts w:ascii="宋体" w:hAnsi="宋体" w:cs="宋体"/>
          <w:szCs w:val="21"/>
          <w:lang w:val="zh-CN"/>
        </w:rPr>
      </w:pPr>
      <w:bookmarkStart w:id="70" w:name="_Toc11262"/>
      <w:r>
        <w:rPr>
          <w:rFonts w:hint="eastAsia" w:ascii="宋体" w:hAnsi="宋体" w:cs="宋体"/>
          <w:b/>
          <w:szCs w:val="21"/>
          <w:lang w:val="zh-CN"/>
        </w:rPr>
        <w:t>3.6备选投标方案</w:t>
      </w:r>
      <w:bookmarkEnd w:id="70"/>
    </w:p>
    <w:p w14:paraId="312038CC">
      <w:pPr>
        <w:autoSpaceDE w:val="0"/>
        <w:autoSpaceDN w:val="0"/>
        <w:adjustRightInd w:val="0"/>
        <w:spacing w:line="400" w:lineRule="exact"/>
        <w:ind w:firstLine="420"/>
        <w:outlineLvl w:val="9"/>
        <w:rPr>
          <w:rFonts w:ascii="宋体" w:hAnsi="宋体" w:cs="宋体"/>
          <w:bCs/>
          <w:szCs w:val="21"/>
          <w:lang w:val="zh-CN"/>
        </w:rPr>
      </w:pPr>
      <w:r>
        <w:rPr>
          <w:rFonts w:hint="eastAsia" w:ascii="宋体" w:hAnsi="宋体" w:cs="宋体"/>
          <w:bCs/>
          <w:szCs w:val="21"/>
          <w:lang w:val="zh-CN"/>
        </w:rPr>
        <w:t>投标人不允许递交备选投标方案。</w:t>
      </w:r>
    </w:p>
    <w:p w14:paraId="7A1FCE8F">
      <w:pPr>
        <w:autoSpaceDE w:val="0"/>
        <w:autoSpaceDN w:val="0"/>
        <w:adjustRightInd w:val="0"/>
        <w:spacing w:line="400" w:lineRule="exact"/>
        <w:outlineLvl w:val="9"/>
        <w:rPr>
          <w:rFonts w:ascii="宋体" w:hAnsi="宋体" w:cs="宋体"/>
          <w:b/>
          <w:szCs w:val="21"/>
          <w:lang w:val="zh-CN"/>
        </w:rPr>
      </w:pPr>
      <w:bookmarkStart w:id="71" w:name="_Toc6085"/>
      <w:r>
        <w:rPr>
          <w:rFonts w:hint="eastAsia" w:ascii="宋体" w:hAnsi="宋体" w:cs="宋体"/>
          <w:b/>
          <w:szCs w:val="21"/>
          <w:lang w:val="zh-CN"/>
        </w:rPr>
        <w:t>3.7投标文件的编制</w:t>
      </w:r>
      <w:bookmarkEnd w:id="71"/>
    </w:p>
    <w:p w14:paraId="117AD77D">
      <w:pPr>
        <w:autoSpaceDE w:val="0"/>
        <w:autoSpaceDN w:val="0"/>
        <w:adjustRightInd w:val="0"/>
        <w:spacing w:line="400" w:lineRule="exact"/>
        <w:outlineLvl w:val="9"/>
        <w:rPr>
          <w:rFonts w:ascii="宋体" w:hAnsi="宋体" w:cs="宋体"/>
          <w:bCs/>
          <w:szCs w:val="21"/>
          <w:lang w:val="zh-CN"/>
        </w:rPr>
      </w:pPr>
      <w:r>
        <w:rPr>
          <w:rFonts w:hint="eastAsia" w:ascii="宋体" w:hAnsi="宋体" w:cs="宋体"/>
          <w:bCs/>
          <w:szCs w:val="21"/>
          <w:lang w:val="zh-CN"/>
        </w:rPr>
        <w:t xml:space="preserve">    3.7.1投标文件应按第六章“投标文件格式”进行编写，如有必要，可以增加附页，作为投标文件的组成部分。其中，投标函附录在满足招标文件实质性要求的基础上，可以提出比招标文件要求更有利于采购人的承诺。</w:t>
      </w:r>
    </w:p>
    <w:p w14:paraId="7FD5EB2E">
      <w:pPr>
        <w:autoSpaceDE w:val="0"/>
        <w:autoSpaceDN w:val="0"/>
        <w:adjustRightInd w:val="0"/>
        <w:spacing w:line="400" w:lineRule="exact"/>
        <w:outlineLvl w:val="9"/>
        <w:rPr>
          <w:rFonts w:ascii="宋体" w:hAnsi="宋体" w:cs="宋体"/>
          <w:bCs/>
          <w:szCs w:val="21"/>
          <w:lang w:val="zh-CN"/>
        </w:rPr>
      </w:pPr>
      <w:r>
        <w:rPr>
          <w:rFonts w:hint="eastAsia" w:ascii="宋体" w:hAnsi="宋体" w:cs="宋体"/>
          <w:bCs/>
          <w:szCs w:val="21"/>
          <w:lang w:val="zh-CN"/>
        </w:rPr>
        <w:t xml:space="preserve">    3.7.2投标文件应当对招标文件有关交货时间、投标有效期、质量要求、技术标准和要求等实质性内容作出响应。</w:t>
      </w:r>
    </w:p>
    <w:p w14:paraId="648FCCA8">
      <w:pPr>
        <w:autoSpaceDE w:val="0"/>
        <w:autoSpaceDN w:val="0"/>
        <w:adjustRightInd w:val="0"/>
        <w:spacing w:before="120" w:beforeLines="50" w:after="120" w:afterLines="50" w:line="400" w:lineRule="exact"/>
        <w:outlineLvl w:val="9"/>
        <w:rPr>
          <w:rFonts w:ascii="宋体" w:hAnsi="宋体" w:cs="宋体"/>
          <w:b/>
          <w:sz w:val="24"/>
          <w:szCs w:val="24"/>
          <w:lang w:val="zh-CN"/>
        </w:rPr>
      </w:pPr>
      <w:bookmarkStart w:id="72" w:name="_Toc24442"/>
      <w:r>
        <w:rPr>
          <w:rFonts w:hint="eastAsia" w:ascii="宋体" w:hAnsi="宋体" w:cs="宋体"/>
          <w:b/>
          <w:sz w:val="24"/>
          <w:szCs w:val="24"/>
          <w:lang w:val="zh-CN"/>
        </w:rPr>
        <w:t>4.投标</w:t>
      </w:r>
      <w:bookmarkEnd w:id="72"/>
    </w:p>
    <w:p w14:paraId="16AB28DF">
      <w:pPr>
        <w:autoSpaceDE w:val="0"/>
        <w:autoSpaceDN w:val="0"/>
        <w:adjustRightInd w:val="0"/>
        <w:spacing w:line="400" w:lineRule="exact"/>
        <w:outlineLvl w:val="9"/>
        <w:rPr>
          <w:rFonts w:ascii="宋体" w:hAnsi="宋体" w:cs="宋体"/>
          <w:b/>
          <w:szCs w:val="21"/>
          <w:lang w:val="zh-CN"/>
        </w:rPr>
      </w:pPr>
      <w:bookmarkStart w:id="73" w:name="_Toc25964"/>
      <w:r>
        <w:rPr>
          <w:rFonts w:hint="eastAsia" w:ascii="宋体" w:hAnsi="宋体" w:cs="宋体"/>
          <w:b/>
          <w:szCs w:val="21"/>
          <w:lang w:val="zh-CN"/>
        </w:rPr>
        <w:t>4.1投标文件的密封和标记</w:t>
      </w:r>
      <w:bookmarkEnd w:id="73"/>
    </w:p>
    <w:p w14:paraId="102CAA81">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outlineLvl w:val="9"/>
        <w:rPr>
          <w:rFonts w:ascii="宋体" w:hAnsi="宋体" w:cs="宋体"/>
          <w:bCs/>
          <w:szCs w:val="21"/>
          <w:lang w:val="zh-CN"/>
        </w:rPr>
      </w:pPr>
      <w:r>
        <w:rPr>
          <w:rFonts w:hint="eastAsia" w:ascii="宋体" w:hAnsi="宋体" w:cs="宋体"/>
          <w:bCs/>
          <w:szCs w:val="21"/>
          <w:lang w:val="zh-CN"/>
        </w:rPr>
        <w:t>本项目执行全流程电子化招投标，投标人通过政府采购云平台（网址：http://www.zcygov.cn）递交电子版投标文件，并按照现场工作人员通知使用CA锁进行投标文件解密。</w:t>
      </w:r>
    </w:p>
    <w:p w14:paraId="3542049A">
      <w:pPr>
        <w:autoSpaceDE w:val="0"/>
        <w:autoSpaceDN w:val="0"/>
        <w:adjustRightInd w:val="0"/>
        <w:spacing w:line="400" w:lineRule="exact"/>
        <w:outlineLvl w:val="9"/>
        <w:rPr>
          <w:rFonts w:ascii="宋体" w:hAnsi="宋体" w:cs="宋体"/>
          <w:b/>
          <w:szCs w:val="21"/>
          <w:lang w:val="zh-CN"/>
        </w:rPr>
      </w:pPr>
      <w:bookmarkStart w:id="74" w:name="_Toc463"/>
      <w:r>
        <w:rPr>
          <w:rFonts w:hint="eastAsia" w:ascii="宋体" w:hAnsi="宋体" w:cs="宋体"/>
          <w:b/>
          <w:szCs w:val="21"/>
          <w:lang w:val="zh-CN"/>
        </w:rPr>
        <w:t>4.2投标文件的递交</w:t>
      </w:r>
      <w:bookmarkEnd w:id="74"/>
    </w:p>
    <w:p w14:paraId="360735C2">
      <w:pPr>
        <w:autoSpaceDE w:val="0"/>
        <w:autoSpaceDN w:val="0"/>
        <w:adjustRightInd w:val="0"/>
        <w:spacing w:line="400" w:lineRule="exact"/>
        <w:outlineLvl w:val="9"/>
        <w:rPr>
          <w:rFonts w:ascii="宋体" w:hAnsi="宋体" w:cs="宋体"/>
          <w:bCs/>
          <w:szCs w:val="21"/>
          <w:lang w:val="zh-CN"/>
        </w:rPr>
      </w:pPr>
      <w:r>
        <w:rPr>
          <w:rFonts w:hint="eastAsia" w:ascii="宋体" w:hAnsi="宋体" w:cs="宋体"/>
          <w:bCs/>
          <w:szCs w:val="21"/>
          <w:lang w:val="zh-CN"/>
        </w:rPr>
        <w:t xml:space="preserve">    4.2.1投标人应在本章第2.2.2项规定的投标截止时间前递交投标文件。</w:t>
      </w:r>
    </w:p>
    <w:p w14:paraId="5C36123C">
      <w:pPr>
        <w:autoSpaceDE w:val="0"/>
        <w:autoSpaceDN w:val="0"/>
        <w:adjustRightInd w:val="0"/>
        <w:spacing w:line="400" w:lineRule="exact"/>
        <w:outlineLvl w:val="9"/>
        <w:rPr>
          <w:rFonts w:ascii="宋体" w:hAnsi="宋体" w:cs="宋体"/>
          <w:bCs/>
          <w:szCs w:val="21"/>
          <w:lang w:val="zh-CN"/>
        </w:rPr>
      </w:pPr>
      <w:r>
        <w:rPr>
          <w:rFonts w:hint="eastAsia" w:ascii="宋体" w:hAnsi="宋体" w:cs="宋体"/>
          <w:bCs/>
          <w:szCs w:val="21"/>
          <w:lang w:val="zh-CN"/>
        </w:rPr>
        <w:t xml:space="preserve">    4.2.2投标人递交投标文件的地点：见投标人须知前附表。</w:t>
      </w:r>
    </w:p>
    <w:p w14:paraId="73A5F6AA">
      <w:pPr>
        <w:autoSpaceDE w:val="0"/>
        <w:autoSpaceDN w:val="0"/>
        <w:adjustRightInd w:val="0"/>
        <w:spacing w:line="400" w:lineRule="exact"/>
        <w:outlineLvl w:val="9"/>
        <w:rPr>
          <w:rFonts w:ascii="宋体" w:hAnsi="宋体" w:cs="宋体"/>
          <w:bCs/>
          <w:szCs w:val="21"/>
          <w:lang w:val="zh-CN"/>
        </w:rPr>
      </w:pPr>
      <w:r>
        <w:rPr>
          <w:rFonts w:hint="eastAsia" w:ascii="宋体" w:hAnsi="宋体" w:cs="宋体"/>
          <w:bCs/>
          <w:szCs w:val="21"/>
          <w:lang w:val="zh-CN"/>
        </w:rPr>
        <w:t xml:space="preserve">    4.2.3除投标人须知前附表另有规定外，投标人所递交的投标文件不予退还。</w:t>
      </w:r>
    </w:p>
    <w:p w14:paraId="28B78DA2">
      <w:pPr>
        <w:autoSpaceDE w:val="0"/>
        <w:autoSpaceDN w:val="0"/>
        <w:adjustRightInd w:val="0"/>
        <w:spacing w:line="400" w:lineRule="exact"/>
        <w:outlineLvl w:val="9"/>
        <w:rPr>
          <w:rFonts w:ascii="宋体" w:hAnsi="宋体" w:cs="宋体"/>
          <w:bCs/>
          <w:szCs w:val="21"/>
          <w:lang w:val="zh-CN"/>
        </w:rPr>
      </w:pPr>
      <w:r>
        <w:rPr>
          <w:rFonts w:hint="eastAsia" w:ascii="宋体" w:hAnsi="宋体" w:cs="宋体"/>
          <w:bCs/>
          <w:szCs w:val="21"/>
          <w:lang w:val="zh-CN"/>
        </w:rPr>
        <w:t xml:space="preserve">    4.2.4逾期送达的或者未送达指定地点的投标文件，采购人不予受理。</w:t>
      </w:r>
    </w:p>
    <w:p w14:paraId="6A1CAAB0">
      <w:pPr>
        <w:autoSpaceDE w:val="0"/>
        <w:autoSpaceDN w:val="0"/>
        <w:adjustRightInd w:val="0"/>
        <w:spacing w:line="400" w:lineRule="exact"/>
        <w:outlineLvl w:val="9"/>
        <w:rPr>
          <w:rFonts w:ascii="宋体" w:hAnsi="宋体" w:cs="宋体"/>
          <w:b/>
          <w:bCs/>
          <w:szCs w:val="21"/>
          <w:lang w:val="zh-CN"/>
        </w:rPr>
      </w:pPr>
      <w:bookmarkStart w:id="75" w:name="_Toc4527"/>
      <w:r>
        <w:rPr>
          <w:rFonts w:hint="eastAsia" w:ascii="宋体" w:hAnsi="宋体" w:cs="宋体"/>
          <w:b/>
          <w:bCs/>
          <w:szCs w:val="21"/>
          <w:lang w:val="zh-CN"/>
        </w:rPr>
        <w:t>4.3投标文件的修改与撤回</w:t>
      </w:r>
      <w:bookmarkEnd w:id="75"/>
    </w:p>
    <w:p w14:paraId="465B1444">
      <w:pPr>
        <w:autoSpaceDE w:val="0"/>
        <w:autoSpaceDN w:val="0"/>
        <w:adjustRightInd w:val="0"/>
        <w:spacing w:line="400" w:lineRule="exact"/>
        <w:outlineLvl w:val="9"/>
        <w:rPr>
          <w:rFonts w:ascii="宋体" w:hAnsi="宋体" w:cs="宋体"/>
          <w:bCs/>
          <w:szCs w:val="21"/>
          <w:lang w:val="zh-CN"/>
        </w:rPr>
      </w:pPr>
      <w:r>
        <w:rPr>
          <w:rFonts w:hint="eastAsia" w:ascii="宋体" w:hAnsi="宋体" w:cs="宋体"/>
          <w:bCs/>
          <w:szCs w:val="21"/>
          <w:lang w:val="zh-CN"/>
        </w:rPr>
        <w:t xml:space="preserve">   在本章第2.2.2项规定的投标截止时间前，投标人可以修改或撤回已递交的投标文件。 </w:t>
      </w:r>
    </w:p>
    <w:p w14:paraId="48CBAD36">
      <w:pPr>
        <w:autoSpaceDE w:val="0"/>
        <w:autoSpaceDN w:val="0"/>
        <w:adjustRightInd w:val="0"/>
        <w:spacing w:before="120" w:beforeLines="50" w:after="120" w:afterLines="50" w:line="400" w:lineRule="exact"/>
        <w:outlineLvl w:val="9"/>
        <w:rPr>
          <w:rFonts w:ascii="宋体" w:hAnsi="宋体" w:cs="宋体"/>
          <w:b/>
          <w:sz w:val="24"/>
          <w:szCs w:val="24"/>
          <w:lang w:val="zh-CN"/>
        </w:rPr>
      </w:pPr>
      <w:bookmarkStart w:id="76" w:name="_Toc9191"/>
      <w:r>
        <w:rPr>
          <w:rFonts w:hint="eastAsia" w:ascii="宋体" w:hAnsi="宋体" w:cs="宋体"/>
          <w:b/>
          <w:sz w:val="24"/>
          <w:szCs w:val="24"/>
          <w:lang w:val="zh-CN"/>
        </w:rPr>
        <w:t>5.开标</w:t>
      </w:r>
      <w:bookmarkEnd w:id="76"/>
    </w:p>
    <w:p w14:paraId="55294133">
      <w:pPr>
        <w:autoSpaceDE w:val="0"/>
        <w:autoSpaceDN w:val="0"/>
        <w:adjustRightInd w:val="0"/>
        <w:spacing w:line="400" w:lineRule="exact"/>
        <w:outlineLvl w:val="9"/>
        <w:rPr>
          <w:rFonts w:ascii="宋体" w:hAnsi="宋体" w:cs="宋体"/>
          <w:b/>
          <w:szCs w:val="21"/>
          <w:lang w:val="zh-CN"/>
        </w:rPr>
      </w:pPr>
      <w:bookmarkStart w:id="77" w:name="_Toc5348"/>
      <w:r>
        <w:rPr>
          <w:rFonts w:hint="eastAsia" w:ascii="宋体" w:hAnsi="宋体" w:cs="宋体"/>
          <w:b/>
          <w:szCs w:val="21"/>
          <w:lang w:val="zh-CN"/>
        </w:rPr>
        <w:t>5.1开标时间和地点</w:t>
      </w:r>
      <w:bookmarkEnd w:id="77"/>
    </w:p>
    <w:p w14:paraId="4005B626">
      <w:pPr>
        <w:autoSpaceDE w:val="0"/>
        <w:autoSpaceDN w:val="0"/>
        <w:adjustRightInd w:val="0"/>
        <w:spacing w:line="400" w:lineRule="exact"/>
        <w:ind w:firstLine="420" w:firstLineChars="200"/>
        <w:outlineLvl w:val="9"/>
        <w:rPr>
          <w:rFonts w:ascii="宋体" w:hAnsi="宋体" w:cs="宋体"/>
          <w:bCs/>
          <w:szCs w:val="21"/>
          <w:lang w:val="zh-CN"/>
        </w:rPr>
      </w:pPr>
      <w:r>
        <w:rPr>
          <w:rFonts w:hint="eastAsia" w:ascii="宋体" w:hAnsi="宋体" w:cs="宋体"/>
          <w:bCs/>
          <w:szCs w:val="21"/>
          <w:lang w:val="zh-CN"/>
        </w:rPr>
        <w:t>采购人在本章第2.2.2项规定的投标截止时间(开标时间)和投标人须知前附表规定的地点公开开标。</w:t>
      </w:r>
    </w:p>
    <w:p w14:paraId="42310E3A">
      <w:pPr>
        <w:autoSpaceDE w:val="0"/>
        <w:autoSpaceDN w:val="0"/>
        <w:adjustRightInd w:val="0"/>
        <w:spacing w:line="400" w:lineRule="exact"/>
        <w:outlineLvl w:val="9"/>
        <w:rPr>
          <w:rFonts w:ascii="宋体" w:hAnsi="宋体" w:cs="宋体"/>
          <w:b/>
          <w:szCs w:val="21"/>
          <w:lang w:val="zh-CN"/>
        </w:rPr>
      </w:pPr>
      <w:bookmarkStart w:id="78" w:name="_Toc17267"/>
      <w:r>
        <w:rPr>
          <w:rFonts w:hint="eastAsia" w:ascii="宋体" w:hAnsi="宋体" w:cs="宋体"/>
          <w:b/>
          <w:szCs w:val="21"/>
          <w:lang w:val="zh-CN"/>
        </w:rPr>
        <w:t>5.2开标程序</w:t>
      </w:r>
      <w:bookmarkEnd w:id="78"/>
    </w:p>
    <w:p w14:paraId="263BBDA3">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outlineLvl w:val="9"/>
        <w:rPr>
          <w:rFonts w:ascii="宋体" w:hAnsi="宋体" w:cs="宋体"/>
          <w:bCs/>
          <w:szCs w:val="21"/>
          <w:lang w:val="zh-CN"/>
        </w:rPr>
      </w:pPr>
      <w:r>
        <w:rPr>
          <w:rFonts w:hint="eastAsia" w:ascii="宋体" w:hAnsi="宋体" w:cs="宋体"/>
          <w:bCs/>
          <w:szCs w:val="21"/>
          <w:lang w:val="zh-CN"/>
        </w:rPr>
        <w:t>主持人按下列程序进行开标：</w:t>
      </w:r>
    </w:p>
    <w:p w14:paraId="38385805">
      <w:pPr>
        <w:autoSpaceDE w:val="0"/>
        <w:autoSpaceDN w:val="0"/>
        <w:adjustRightInd w:val="0"/>
        <w:spacing w:line="400" w:lineRule="exact"/>
        <w:outlineLvl w:val="9"/>
        <w:rPr>
          <w:rFonts w:ascii="宋体" w:hAnsi="宋体" w:cs="宋体"/>
          <w:bCs/>
          <w:szCs w:val="21"/>
          <w:lang w:val="zh-CN"/>
        </w:rPr>
      </w:pPr>
      <w:r>
        <w:rPr>
          <w:rFonts w:hint="eastAsia" w:ascii="宋体" w:hAnsi="宋体" w:cs="宋体"/>
          <w:bCs/>
          <w:szCs w:val="21"/>
          <w:lang w:val="zh-CN"/>
        </w:rPr>
        <w:t xml:space="preserve">    (</w:t>
      </w:r>
      <w:r>
        <w:rPr>
          <w:rFonts w:hint="eastAsia" w:ascii="宋体" w:hAnsi="宋体" w:cs="宋体"/>
          <w:bCs/>
          <w:szCs w:val="21"/>
          <w:lang w:val="en-US" w:eastAsia="zh-CN"/>
        </w:rPr>
        <w:t>1</w:t>
      </w:r>
      <w:r>
        <w:rPr>
          <w:rFonts w:hint="eastAsia" w:ascii="宋体" w:hAnsi="宋体" w:cs="宋体"/>
          <w:bCs/>
          <w:szCs w:val="21"/>
          <w:lang w:val="zh-CN"/>
        </w:rPr>
        <w:t>)</w:t>
      </w:r>
      <w:r>
        <w:rPr>
          <w:rFonts w:hint="eastAsia" w:ascii="宋体" w:hAnsi="宋体" w:cs="宋体"/>
          <w:bCs/>
          <w:szCs w:val="21"/>
          <w:lang w:val="en-US" w:eastAsia="zh-CN"/>
        </w:rPr>
        <w:t>进行投标文件解密</w:t>
      </w:r>
      <w:r>
        <w:rPr>
          <w:rFonts w:hint="eastAsia" w:ascii="宋体" w:hAnsi="宋体" w:cs="宋体"/>
          <w:bCs/>
          <w:szCs w:val="21"/>
          <w:lang w:val="zh-CN"/>
        </w:rPr>
        <w:t>；</w:t>
      </w:r>
    </w:p>
    <w:p w14:paraId="480E810C">
      <w:pPr>
        <w:autoSpaceDE w:val="0"/>
        <w:autoSpaceDN w:val="0"/>
        <w:adjustRightInd w:val="0"/>
        <w:spacing w:line="400" w:lineRule="exact"/>
        <w:outlineLvl w:val="9"/>
        <w:rPr>
          <w:rFonts w:ascii="宋体" w:hAnsi="宋体" w:cs="宋体"/>
          <w:bCs/>
          <w:szCs w:val="21"/>
          <w:lang w:val="zh-CN"/>
        </w:rPr>
      </w:pPr>
      <w:r>
        <w:rPr>
          <w:rFonts w:hint="eastAsia" w:ascii="宋体" w:hAnsi="宋体" w:cs="宋体"/>
          <w:bCs/>
          <w:szCs w:val="21"/>
          <w:lang w:val="zh-CN"/>
        </w:rPr>
        <w:t xml:space="preserve">    (</w:t>
      </w:r>
      <w:r>
        <w:rPr>
          <w:rFonts w:hint="eastAsia" w:ascii="宋体" w:hAnsi="宋体" w:cs="宋体"/>
          <w:bCs/>
          <w:szCs w:val="21"/>
          <w:lang w:val="en-US" w:eastAsia="zh-CN"/>
        </w:rPr>
        <w:t>2</w:t>
      </w:r>
      <w:r>
        <w:rPr>
          <w:rFonts w:hint="eastAsia" w:ascii="宋体" w:hAnsi="宋体" w:cs="宋体"/>
          <w:bCs/>
          <w:szCs w:val="21"/>
          <w:lang w:val="zh-CN"/>
        </w:rPr>
        <w:t>)开标记录表签章确认；</w:t>
      </w:r>
    </w:p>
    <w:p w14:paraId="3A302B3D">
      <w:pPr>
        <w:autoSpaceDE w:val="0"/>
        <w:autoSpaceDN w:val="0"/>
        <w:adjustRightInd w:val="0"/>
        <w:spacing w:before="120" w:beforeLines="50" w:after="120" w:afterLines="50" w:line="400" w:lineRule="exact"/>
        <w:outlineLvl w:val="9"/>
        <w:rPr>
          <w:rFonts w:ascii="宋体" w:hAnsi="宋体" w:cs="宋体"/>
          <w:b/>
          <w:sz w:val="24"/>
          <w:szCs w:val="24"/>
          <w:lang w:val="zh-CN"/>
        </w:rPr>
      </w:pPr>
      <w:bookmarkStart w:id="79" w:name="_Toc2532"/>
      <w:r>
        <w:rPr>
          <w:rFonts w:hint="eastAsia" w:ascii="宋体" w:hAnsi="宋体" w:cs="宋体"/>
          <w:b/>
          <w:sz w:val="24"/>
          <w:szCs w:val="24"/>
          <w:lang w:val="zh-CN"/>
        </w:rPr>
        <w:t>6.评标</w:t>
      </w:r>
      <w:bookmarkEnd w:id="79"/>
    </w:p>
    <w:p w14:paraId="1E12BCC0">
      <w:pPr>
        <w:autoSpaceDE w:val="0"/>
        <w:autoSpaceDN w:val="0"/>
        <w:adjustRightInd w:val="0"/>
        <w:spacing w:line="400" w:lineRule="exact"/>
        <w:outlineLvl w:val="9"/>
        <w:rPr>
          <w:rFonts w:ascii="宋体" w:hAnsi="宋体" w:cs="宋体"/>
          <w:b/>
          <w:szCs w:val="21"/>
          <w:lang w:val="zh-CN"/>
        </w:rPr>
      </w:pPr>
      <w:bookmarkStart w:id="80" w:name="_Toc31782"/>
      <w:r>
        <w:rPr>
          <w:rFonts w:hint="eastAsia" w:ascii="宋体" w:hAnsi="宋体" w:cs="宋体"/>
          <w:b/>
          <w:szCs w:val="21"/>
          <w:lang w:val="zh-CN"/>
        </w:rPr>
        <w:t>6.1评标委员会</w:t>
      </w:r>
      <w:bookmarkEnd w:id="80"/>
    </w:p>
    <w:p w14:paraId="03892C46">
      <w:pPr>
        <w:autoSpaceDE w:val="0"/>
        <w:autoSpaceDN w:val="0"/>
        <w:adjustRightInd w:val="0"/>
        <w:spacing w:line="400" w:lineRule="exact"/>
        <w:ind w:firstLine="420"/>
        <w:outlineLvl w:val="9"/>
        <w:rPr>
          <w:rFonts w:ascii="宋体" w:hAnsi="宋体" w:cs="宋体"/>
          <w:bCs/>
          <w:szCs w:val="21"/>
          <w:lang w:val="zh-CN"/>
        </w:rPr>
      </w:pPr>
      <w:r>
        <w:rPr>
          <w:rFonts w:hint="eastAsia" w:ascii="宋体" w:hAnsi="宋体" w:cs="宋体"/>
          <w:bCs/>
          <w:szCs w:val="21"/>
          <w:lang w:val="zh-CN"/>
        </w:rPr>
        <w:t>6.1.1评标由采购人依法组建的评标委员会负责。评标委员会由采购人或其委托的招标代理机构熟悉相关业务的代表，以及有关技术、经济等方面的专家组成。</w:t>
      </w:r>
    </w:p>
    <w:p w14:paraId="0860028D">
      <w:pPr>
        <w:autoSpaceDE w:val="0"/>
        <w:autoSpaceDN w:val="0"/>
        <w:adjustRightInd w:val="0"/>
        <w:spacing w:line="400" w:lineRule="exact"/>
        <w:ind w:firstLine="420"/>
        <w:outlineLvl w:val="9"/>
        <w:rPr>
          <w:rFonts w:ascii="宋体" w:hAnsi="宋体" w:cs="宋体"/>
          <w:bCs/>
          <w:szCs w:val="21"/>
          <w:lang w:val="zh-CN"/>
        </w:rPr>
      </w:pPr>
      <w:r>
        <w:rPr>
          <w:rFonts w:hint="eastAsia" w:ascii="宋体" w:hAnsi="宋体" w:cs="宋体"/>
          <w:bCs/>
          <w:szCs w:val="21"/>
          <w:lang w:val="zh-CN"/>
        </w:rPr>
        <w:t>6.1.2评标委员会成员有下列情形之一的，应当回避：</w:t>
      </w:r>
    </w:p>
    <w:p w14:paraId="6CE57829">
      <w:pPr>
        <w:autoSpaceDE w:val="0"/>
        <w:autoSpaceDN w:val="0"/>
        <w:adjustRightInd w:val="0"/>
        <w:spacing w:line="400" w:lineRule="exact"/>
        <w:outlineLvl w:val="9"/>
        <w:rPr>
          <w:rFonts w:ascii="宋体" w:hAnsi="宋体" w:cs="宋体"/>
          <w:bCs/>
          <w:szCs w:val="21"/>
          <w:lang w:val="zh-CN"/>
        </w:rPr>
      </w:pPr>
      <w:r>
        <w:rPr>
          <w:rFonts w:hint="eastAsia" w:ascii="宋体" w:hAnsi="宋体" w:cs="宋体"/>
          <w:bCs/>
          <w:szCs w:val="21"/>
          <w:lang w:val="zh-CN"/>
        </w:rPr>
        <w:t xml:space="preserve">    (l)采购人或投标人的主要负责人的近亲属；</w:t>
      </w:r>
    </w:p>
    <w:p w14:paraId="52F59A37">
      <w:pPr>
        <w:autoSpaceDE w:val="0"/>
        <w:autoSpaceDN w:val="0"/>
        <w:adjustRightInd w:val="0"/>
        <w:spacing w:line="400" w:lineRule="exact"/>
        <w:outlineLvl w:val="9"/>
        <w:rPr>
          <w:rFonts w:ascii="宋体" w:hAnsi="宋体" w:cs="宋体"/>
          <w:bCs/>
          <w:szCs w:val="21"/>
          <w:lang w:val="zh-CN"/>
        </w:rPr>
      </w:pPr>
      <w:r>
        <w:rPr>
          <w:rFonts w:hint="eastAsia" w:ascii="宋体" w:hAnsi="宋体" w:cs="宋体"/>
          <w:bCs/>
          <w:szCs w:val="21"/>
          <w:lang w:val="zh-CN"/>
        </w:rPr>
        <w:t xml:space="preserve">    (2)项目主管部门或者行政监督部门的人员；</w:t>
      </w:r>
    </w:p>
    <w:p w14:paraId="5857030A">
      <w:pPr>
        <w:autoSpaceDE w:val="0"/>
        <w:autoSpaceDN w:val="0"/>
        <w:adjustRightInd w:val="0"/>
        <w:spacing w:line="400" w:lineRule="exact"/>
        <w:outlineLvl w:val="9"/>
        <w:rPr>
          <w:rFonts w:ascii="宋体" w:hAnsi="宋体" w:cs="宋体"/>
          <w:bCs/>
          <w:szCs w:val="21"/>
          <w:lang w:val="zh-CN"/>
        </w:rPr>
      </w:pPr>
      <w:r>
        <w:rPr>
          <w:rFonts w:hint="eastAsia" w:ascii="宋体" w:hAnsi="宋体" w:cs="宋体"/>
          <w:bCs/>
          <w:szCs w:val="21"/>
          <w:lang w:val="zh-CN"/>
        </w:rPr>
        <w:t xml:space="preserve">    (3)与投标人有经济利益关系，可能影响对投标公正评审的；</w:t>
      </w:r>
    </w:p>
    <w:p w14:paraId="30417CD9">
      <w:pPr>
        <w:autoSpaceDE w:val="0"/>
        <w:autoSpaceDN w:val="0"/>
        <w:adjustRightInd w:val="0"/>
        <w:spacing w:line="400" w:lineRule="exact"/>
        <w:outlineLvl w:val="9"/>
        <w:rPr>
          <w:rFonts w:ascii="宋体" w:hAnsi="宋体" w:cs="宋体"/>
          <w:bCs/>
          <w:szCs w:val="21"/>
          <w:lang w:val="zh-CN"/>
        </w:rPr>
      </w:pPr>
      <w:r>
        <w:rPr>
          <w:rFonts w:hint="eastAsia" w:ascii="宋体" w:hAnsi="宋体" w:cs="宋体"/>
          <w:bCs/>
          <w:szCs w:val="21"/>
          <w:lang w:val="zh-CN"/>
        </w:rPr>
        <w:t xml:space="preserve">    (4)曾因在招标、评标以及其他与招标投标有关活动中从事违法行为而受过行政处罚或刑事处罚的。</w:t>
      </w:r>
    </w:p>
    <w:p w14:paraId="42856854">
      <w:pPr>
        <w:autoSpaceDE w:val="0"/>
        <w:autoSpaceDN w:val="0"/>
        <w:adjustRightInd w:val="0"/>
        <w:spacing w:line="400" w:lineRule="exact"/>
        <w:outlineLvl w:val="9"/>
        <w:rPr>
          <w:rFonts w:ascii="宋体" w:hAnsi="宋体" w:cs="宋体"/>
          <w:b/>
          <w:szCs w:val="21"/>
          <w:lang w:val="zh-CN"/>
        </w:rPr>
      </w:pPr>
      <w:bookmarkStart w:id="81" w:name="_Toc24783"/>
      <w:r>
        <w:rPr>
          <w:rFonts w:hint="eastAsia" w:ascii="宋体" w:hAnsi="宋体" w:cs="宋体"/>
          <w:b/>
          <w:szCs w:val="21"/>
          <w:lang w:val="zh-CN"/>
        </w:rPr>
        <w:t>6.2评标原则</w:t>
      </w:r>
      <w:bookmarkEnd w:id="81"/>
    </w:p>
    <w:p w14:paraId="201A05D2">
      <w:pPr>
        <w:autoSpaceDE w:val="0"/>
        <w:autoSpaceDN w:val="0"/>
        <w:adjustRightInd w:val="0"/>
        <w:spacing w:line="400" w:lineRule="exact"/>
        <w:ind w:firstLine="420" w:firstLineChars="200"/>
        <w:outlineLvl w:val="9"/>
        <w:rPr>
          <w:rFonts w:ascii="宋体" w:hAnsi="宋体" w:cs="宋体"/>
          <w:bCs/>
          <w:szCs w:val="21"/>
          <w:lang w:val="zh-CN"/>
        </w:rPr>
      </w:pPr>
      <w:r>
        <w:rPr>
          <w:rFonts w:hint="eastAsia" w:ascii="宋体" w:hAnsi="宋体" w:cs="宋体"/>
          <w:bCs/>
          <w:szCs w:val="21"/>
          <w:lang w:val="zh-CN"/>
        </w:rPr>
        <w:t>评标活动遵循公平、公正、科学和择优的原则。</w:t>
      </w:r>
    </w:p>
    <w:p w14:paraId="3CFF3C89">
      <w:pPr>
        <w:autoSpaceDE w:val="0"/>
        <w:autoSpaceDN w:val="0"/>
        <w:adjustRightInd w:val="0"/>
        <w:spacing w:line="400" w:lineRule="exact"/>
        <w:outlineLvl w:val="9"/>
        <w:rPr>
          <w:rFonts w:ascii="宋体" w:hAnsi="宋体" w:cs="宋体"/>
          <w:b/>
          <w:szCs w:val="21"/>
          <w:lang w:val="zh-CN"/>
        </w:rPr>
      </w:pPr>
      <w:bookmarkStart w:id="82" w:name="_Toc7157"/>
      <w:r>
        <w:rPr>
          <w:rFonts w:hint="eastAsia" w:ascii="宋体" w:hAnsi="宋体" w:cs="宋体"/>
          <w:b/>
          <w:szCs w:val="21"/>
          <w:lang w:val="zh-CN"/>
        </w:rPr>
        <w:t>6.3评标</w:t>
      </w:r>
      <w:bookmarkEnd w:id="82"/>
    </w:p>
    <w:p w14:paraId="16723157">
      <w:pPr>
        <w:autoSpaceDE w:val="0"/>
        <w:autoSpaceDN w:val="0"/>
        <w:adjustRightInd w:val="0"/>
        <w:spacing w:line="400" w:lineRule="exact"/>
        <w:ind w:firstLine="420" w:firstLineChars="200"/>
        <w:outlineLvl w:val="9"/>
        <w:rPr>
          <w:rFonts w:ascii="宋体" w:hAnsi="宋体" w:cs="宋体"/>
          <w:bCs/>
          <w:szCs w:val="21"/>
          <w:lang w:val="zh-CN"/>
        </w:rPr>
      </w:pPr>
      <w:r>
        <w:rPr>
          <w:rFonts w:hint="eastAsia" w:ascii="宋体" w:hAnsi="宋体" w:cs="宋体"/>
          <w:bCs/>
          <w:szCs w:val="21"/>
          <w:lang w:val="zh-CN"/>
        </w:rPr>
        <w:t>评标委员会按照第三章“评标办法”规定的方法、评审因素、标准和程序对投标文件进行评审。第三章“评标办法”没有规定的方法、评审因素和标准，不作为评标依据。</w:t>
      </w:r>
    </w:p>
    <w:p w14:paraId="0C253EB2">
      <w:pPr>
        <w:autoSpaceDE w:val="0"/>
        <w:autoSpaceDN w:val="0"/>
        <w:adjustRightInd w:val="0"/>
        <w:spacing w:before="120" w:beforeLines="50" w:after="120" w:afterLines="50" w:line="400" w:lineRule="exact"/>
        <w:outlineLvl w:val="9"/>
        <w:rPr>
          <w:rFonts w:ascii="宋体" w:hAnsi="宋体" w:cs="宋体"/>
          <w:b/>
          <w:sz w:val="24"/>
          <w:szCs w:val="24"/>
          <w:lang w:val="zh-CN"/>
        </w:rPr>
      </w:pPr>
      <w:bookmarkStart w:id="83" w:name="_Toc7380"/>
      <w:r>
        <w:rPr>
          <w:rFonts w:hint="eastAsia" w:ascii="宋体" w:hAnsi="宋体" w:cs="宋体"/>
          <w:b/>
          <w:sz w:val="24"/>
          <w:szCs w:val="24"/>
          <w:lang w:val="zh-CN"/>
        </w:rPr>
        <w:t>7.合同授予</w:t>
      </w:r>
      <w:bookmarkEnd w:id="83"/>
    </w:p>
    <w:p w14:paraId="2AC81212">
      <w:pPr>
        <w:autoSpaceDE w:val="0"/>
        <w:autoSpaceDN w:val="0"/>
        <w:adjustRightInd w:val="0"/>
        <w:spacing w:line="400" w:lineRule="exact"/>
        <w:outlineLvl w:val="9"/>
        <w:rPr>
          <w:rFonts w:ascii="宋体" w:hAnsi="宋体" w:cs="宋体"/>
          <w:b/>
          <w:szCs w:val="21"/>
          <w:lang w:val="zh-CN"/>
        </w:rPr>
      </w:pPr>
      <w:bookmarkStart w:id="84" w:name="_Toc31284"/>
      <w:r>
        <w:rPr>
          <w:rFonts w:hint="eastAsia" w:ascii="宋体" w:hAnsi="宋体" w:cs="宋体"/>
          <w:b/>
          <w:szCs w:val="21"/>
          <w:lang w:val="zh-CN"/>
        </w:rPr>
        <w:t>7.1定标方式</w:t>
      </w:r>
      <w:bookmarkEnd w:id="84"/>
    </w:p>
    <w:p w14:paraId="48782C58">
      <w:pPr>
        <w:autoSpaceDE w:val="0"/>
        <w:autoSpaceDN w:val="0"/>
        <w:adjustRightInd w:val="0"/>
        <w:spacing w:line="400" w:lineRule="exact"/>
        <w:ind w:firstLine="420" w:firstLineChars="200"/>
        <w:outlineLvl w:val="9"/>
        <w:rPr>
          <w:rFonts w:ascii="宋体" w:hAnsi="宋体" w:cs="宋体"/>
          <w:bCs/>
          <w:szCs w:val="21"/>
          <w:lang w:val="zh-CN"/>
        </w:rPr>
      </w:pPr>
      <w:r>
        <w:rPr>
          <w:rFonts w:hint="eastAsia" w:ascii="宋体" w:hAnsi="宋体" w:cs="宋体"/>
          <w:bCs/>
          <w:szCs w:val="21"/>
          <w:lang w:val="zh-CN"/>
        </w:rPr>
        <w:t>除投标人须知前附表规定评标委员会直接确定中标人外，采购人依据评标委员会推荐的中标候选人确定中标人，评标委员会推荐中标候选人的人数见投标人须知前附表。</w:t>
      </w:r>
    </w:p>
    <w:p w14:paraId="4716AFBC">
      <w:pPr>
        <w:autoSpaceDE w:val="0"/>
        <w:autoSpaceDN w:val="0"/>
        <w:adjustRightInd w:val="0"/>
        <w:spacing w:line="400" w:lineRule="exact"/>
        <w:outlineLvl w:val="9"/>
        <w:rPr>
          <w:rFonts w:ascii="宋体" w:hAnsi="宋体" w:cs="宋体"/>
          <w:b/>
          <w:szCs w:val="21"/>
          <w:lang w:val="zh-CN"/>
        </w:rPr>
      </w:pPr>
      <w:bookmarkStart w:id="85" w:name="_Toc7500"/>
      <w:r>
        <w:rPr>
          <w:rFonts w:hint="eastAsia" w:ascii="宋体" w:hAnsi="宋体" w:cs="宋体"/>
          <w:b/>
          <w:szCs w:val="21"/>
          <w:lang w:val="zh-CN"/>
        </w:rPr>
        <w:t>7.2中标通知</w:t>
      </w:r>
      <w:bookmarkEnd w:id="85"/>
    </w:p>
    <w:p w14:paraId="737FAAAF">
      <w:pPr>
        <w:autoSpaceDE w:val="0"/>
        <w:autoSpaceDN w:val="0"/>
        <w:adjustRightInd w:val="0"/>
        <w:spacing w:line="400" w:lineRule="exact"/>
        <w:ind w:firstLine="420"/>
        <w:outlineLvl w:val="9"/>
        <w:rPr>
          <w:rFonts w:ascii="宋体" w:hAnsi="宋体" w:cs="宋体"/>
          <w:bCs/>
          <w:szCs w:val="21"/>
          <w:lang w:val="zh-CN"/>
        </w:rPr>
      </w:pPr>
      <w:r>
        <w:rPr>
          <w:rFonts w:hint="eastAsia" w:ascii="宋体" w:hAnsi="宋体" w:cs="宋体"/>
          <w:bCs/>
          <w:szCs w:val="21"/>
          <w:lang w:val="zh-CN"/>
        </w:rPr>
        <w:t>在本章第3.3款规定的投标有效期内，对中标候选人公示</w:t>
      </w:r>
      <w:r>
        <w:rPr>
          <w:rFonts w:hint="eastAsia" w:ascii="宋体" w:hAnsi="宋体" w:cs="宋体"/>
          <w:bCs/>
          <w:szCs w:val="21"/>
        </w:rPr>
        <w:t>1</w:t>
      </w:r>
      <w:r>
        <w:rPr>
          <w:rFonts w:hint="eastAsia" w:ascii="宋体" w:hAnsi="宋体" w:cs="宋体"/>
          <w:bCs/>
          <w:szCs w:val="21"/>
          <w:lang w:val="zh-CN"/>
        </w:rPr>
        <w:t>日后，采购人经资格后审，以书面形式向中标人发出中标通知书，同时将中标结果通知未中标的投标人。</w:t>
      </w:r>
    </w:p>
    <w:p w14:paraId="154AC3C2">
      <w:pPr>
        <w:autoSpaceDE w:val="0"/>
        <w:autoSpaceDN w:val="0"/>
        <w:adjustRightInd w:val="0"/>
        <w:spacing w:line="400" w:lineRule="exact"/>
        <w:outlineLvl w:val="9"/>
        <w:rPr>
          <w:rFonts w:ascii="宋体" w:hAnsi="宋体" w:cs="宋体"/>
          <w:b/>
          <w:szCs w:val="21"/>
          <w:lang w:val="zh-CN"/>
        </w:rPr>
      </w:pPr>
      <w:bookmarkStart w:id="86" w:name="_Toc12490"/>
      <w:r>
        <w:rPr>
          <w:rFonts w:hint="eastAsia" w:ascii="宋体" w:hAnsi="宋体" w:cs="宋体"/>
          <w:b/>
          <w:szCs w:val="21"/>
          <w:lang w:val="zh-CN"/>
        </w:rPr>
        <w:t>7.3 签订合同</w:t>
      </w:r>
      <w:bookmarkEnd w:id="86"/>
    </w:p>
    <w:p w14:paraId="7BF62008">
      <w:pPr>
        <w:autoSpaceDE w:val="0"/>
        <w:autoSpaceDN w:val="0"/>
        <w:adjustRightInd w:val="0"/>
        <w:spacing w:line="400" w:lineRule="exact"/>
        <w:outlineLvl w:val="9"/>
        <w:rPr>
          <w:rFonts w:ascii="宋体" w:hAnsi="宋体" w:cs="宋体"/>
          <w:bCs/>
          <w:szCs w:val="21"/>
          <w:lang w:val="zh-CN"/>
        </w:rPr>
      </w:pPr>
      <w:r>
        <w:rPr>
          <w:rFonts w:hint="eastAsia" w:ascii="宋体" w:hAnsi="宋体" w:cs="宋体"/>
          <w:bCs/>
          <w:szCs w:val="21"/>
          <w:lang w:val="zh-CN"/>
        </w:rPr>
        <w:t xml:space="preserve">    7.3.1采购人和中标人应当自中标通知书发出之日起30天内，根据招标文件和中标人的投标文件订立书面合同。中标人无正当理由拒签合同的，采购人取消其中标资格，其投标保证金不予退还；给采购人造成的损失超过投标保证金数额的，中标人还应当对超过部分予以赔偿。</w:t>
      </w:r>
    </w:p>
    <w:p w14:paraId="3A56E407">
      <w:pPr>
        <w:autoSpaceDE w:val="0"/>
        <w:autoSpaceDN w:val="0"/>
        <w:adjustRightInd w:val="0"/>
        <w:spacing w:line="400" w:lineRule="exact"/>
        <w:ind w:firstLine="420"/>
        <w:outlineLvl w:val="9"/>
        <w:rPr>
          <w:rFonts w:ascii="宋体" w:hAnsi="宋体" w:cs="宋体"/>
          <w:bCs/>
          <w:szCs w:val="21"/>
          <w:lang w:val="zh-CN"/>
        </w:rPr>
      </w:pPr>
      <w:r>
        <w:rPr>
          <w:rFonts w:hint="eastAsia" w:ascii="宋体" w:hAnsi="宋体" w:cs="宋体"/>
          <w:bCs/>
          <w:szCs w:val="21"/>
          <w:lang w:val="zh-CN"/>
        </w:rPr>
        <w:t>7.3.2发出中标通知书后，采购人无正当理由拒签合同的，采购人向中标人退还投标保证金。</w:t>
      </w:r>
    </w:p>
    <w:p w14:paraId="68B19D75">
      <w:pPr>
        <w:autoSpaceDE w:val="0"/>
        <w:autoSpaceDN w:val="0"/>
        <w:adjustRightInd w:val="0"/>
        <w:spacing w:line="400" w:lineRule="exact"/>
        <w:ind w:firstLine="420"/>
        <w:outlineLvl w:val="9"/>
        <w:rPr>
          <w:rFonts w:ascii="宋体" w:hAnsi="宋体" w:cs="宋体"/>
          <w:bCs/>
          <w:szCs w:val="21"/>
          <w:lang w:val="zh-CN"/>
        </w:rPr>
      </w:pPr>
      <w:r>
        <w:rPr>
          <w:rFonts w:hint="eastAsia" w:ascii="宋体" w:hAnsi="宋体" w:cs="宋体"/>
          <w:bCs/>
          <w:szCs w:val="21"/>
          <w:lang w:val="zh-CN"/>
        </w:rPr>
        <w:t>7.3.3采购人有权提前终止合同。</w:t>
      </w:r>
    </w:p>
    <w:p w14:paraId="6328D972">
      <w:pPr>
        <w:autoSpaceDE w:val="0"/>
        <w:autoSpaceDN w:val="0"/>
        <w:adjustRightInd w:val="0"/>
        <w:spacing w:before="120" w:beforeLines="50" w:after="120" w:afterLines="50" w:line="400" w:lineRule="exact"/>
        <w:outlineLvl w:val="9"/>
        <w:rPr>
          <w:rFonts w:ascii="宋体" w:hAnsi="宋体" w:cs="宋体"/>
          <w:b/>
          <w:sz w:val="24"/>
          <w:szCs w:val="24"/>
          <w:lang w:val="zh-CN"/>
        </w:rPr>
      </w:pPr>
      <w:bookmarkStart w:id="87" w:name="_Toc13487"/>
      <w:r>
        <w:rPr>
          <w:rFonts w:hint="eastAsia" w:ascii="宋体" w:hAnsi="宋体" w:cs="宋体"/>
          <w:b/>
          <w:sz w:val="24"/>
          <w:szCs w:val="24"/>
          <w:lang w:val="zh-CN"/>
        </w:rPr>
        <w:t>8.重新招标和不再招标</w:t>
      </w:r>
      <w:bookmarkEnd w:id="87"/>
    </w:p>
    <w:p w14:paraId="5B3797CA">
      <w:pPr>
        <w:autoSpaceDE w:val="0"/>
        <w:autoSpaceDN w:val="0"/>
        <w:adjustRightInd w:val="0"/>
        <w:spacing w:line="400" w:lineRule="exact"/>
        <w:outlineLvl w:val="9"/>
        <w:rPr>
          <w:rFonts w:ascii="宋体" w:hAnsi="宋体" w:cs="宋体"/>
          <w:b/>
          <w:szCs w:val="21"/>
          <w:lang w:val="zh-CN"/>
        </w:rPr>
      </w:pPr>
      <w:bookmarkStart w:id="88" w:name="_Toc4049"/>
      <w:r>
        <w:rPr>
          <w:rFonts w:hint="eastAsia" w:ascii="宋体" w:hAnsi="宋体" w:cs="宋体"/>
          <w:b/>
          <w:szCs w:val="21"/>
          <w:lang w:val="zh-CN"/>
        </w:rPr>
        <w:t>8.1重新招标</w:t>
      </w:r>
      <w:bookmarkEnd w:id="88"/>
    </w:p>
    <w:p w14:paraId="5B0B8197">
      <w:pPr>
        <w:autoSpaceDE w:val="0"/>
        <w:autoSpaceDN w:val="0"/>
        <w:adjustRightInd w:val="0"/>
        <w:spacing w:line="400" w:lineRule="exact"/>
        <w:outlineLvl w:val="9"/>
        <w:rPr>
          <w:rFonts w:ascii="宋体" w:hAnsi="宋体" w:cs="宋体"/>
          <w:bCs/>
          <w:szCs w:val="21"/>
          <w:lang w:val="zh-CN"/>
        </w:rPr>
      </w:pPr>
      <w:r>
        <w:rPr>
          <w:rFonts w:hint="eastAsia" w:ascii="宋体" w:hAnsi="宋体" w:cs="宋体"/>
          <w:bCs/>
          <w:szCs w:val="21"/>
          <w:lang w:val="zh-CN"/>
        </w:rPr>
        <w:t>有下列情形之一的，采购人将重新招标：</w:t>
      </w:r>
    </w:p>
    <w:p w14:paraId="2E9FECDD">
      <w:pPr>
        <w:autoSpaceDE w:val="0"/>
        <w:autoSpaceDN w:val="0"/>
        <w:adjustRightInd w:val="0"/>
        <w:spacing w:line="400" w:lineRule="exact"/>
        <w:outlineLvl w:val="9"/>
        <w:rPr>
          <w:rFonts w:ascii="宋体" w:hAnsi="宋体" w:cs="宋体"/>
          <w:bCs/>
          <w:szCs w:val="21"/>
          <w:lang w:val="zh-CN"/>
        </w:rPr>
      </w:pPr>
      <w:r>
        <w:rPr>
          <w:rFonts w:hint="eastAsia" w:ascii="宋体" w:hAnsi="宋体" w:cs="宋体"/>
          <w:bCs/>
          <w:szCs w:val="21"/>
          <w:lang w:val="zh-CN"/>
        </w:rPr>
        <w:t xml:space="preserve">    (1)投标截止时间止，投标人少于3个的；</w:t>
      </w:r>
    </w:p>
    <w:p w14:paraId="29B73A70">
      <w:pPr>
        <w:autoSpaceDE w:val="0"/>
        <w:autoSpaceDN w:val="0"/>
        <w:adjustRightInd w:val="0"/>
        <w:spacing w:line="400" w:lineRule="exact"/>
        <w:outlineLvl w:val="9"/>
        <w:rPr>
          <w:rFonts w:ascii="宋体" w:hAnsi="宋体" w:cs="宋体"/>
          <w:bCs/>
          <w:szCs w:val="21"/>
          <w:lang w:val="zh-CN"/>
        </w:rPr>
      </w:pPr>
      <w:r>
        <w:rPr>
          <w:rFonts w:hint="eastAsia" w:ascii="宋体" w:hAnsi="宋体" w:cs="宋体"/>
          <w:bCs/>
          <w:szCs w:val="21"/>
          <w:lang w:val="zh-CN"/>
        </w:rPr>
        <w:t xml:space="preserve">    (2)经评标委员会评审后否决所有投标的。</w:t>
      </w:r>
    </w:p>
    <w:p w14:paraId="54152ADA">
      <w:pPr>
        <w:autoSpaceDE w:val="0"/>
        <w:autoSpaceDN w:val="0"/>
        <w:adjustRightInd w:val="0"/>
        <w:spacing w:line="400" w:lineRule="exact"/>
        <w:outlineLvl w:val="9"/>
        <w:rPr>
          <w:rFonts w:ascii="宋体" w:hAnsi="宋体" w:cs="宋体"/>
          <w:b/>
          <w:szCs w:val="21"/>
          <w:lang w:val="zh-CN"/>
        </w:rPr>
      </w:pPr>
      <w:bookmarkStart w:id="89" w:name="_Toc9257"/>
      <w:r>
        <w:rPr>
          <w:rFonts w:hint="eastAsia" w:ascii="宋体" w:hAnsi="宋体" w:cs="宋体"/>
          <w:b/>
          <w:szCs w:val="21"/>
          <w:lang w:val="zh-CN"/>
        </w:rPr>
        <w:t>8.2不再招标</w:t>
      </w:r>
      <w:bookmarkEnd w:id="89"/>
    </w:p>
    <w:p w14:paraId="53FCFA63">
      <w:pPr>
        <w:autoSpaceDE w:val="0"/>
        <w:autoSpaceDN w:val="0"/>
        <w:adjustRightInd w:val="0"/>
        <w:spacing w:line="400" w:lineRule="exact"/>
        <w:ind w:firstLine="420" w:firstLineChars="200"/>
        <w:outlineLvl w:val="9"/>
        <w:rPr>
          <w:rFonts w:ascii="宋体" w:hAnsi="宋体" w:cs="宋体"/>
          <w:bCs/>
          <w:szCs w:val="21"/>
          <w:lang w:val="zh-CN"/>
        </w:rPr>
      </w:pPr>
      <w:r>
        <w:rPr>
          <w:rFonts w:hint="eastAsia" w:ascii="宋体" w:hAnsi="宋体" w:cs="宋体"/>
          <w:bCs/>
          <w:szCs w:val="21"/>
          <w:lang w:val="zh-CN"/>
        </w:rPr>
        <w:t>重新招标后投标人仍少于3个或者所有投标被否决的，属于必须审批或核准的项目，经原审批或核准部门批准后不再进行招标。</w:t>
      </w:r>
    </w:p>
    <w:p w14:paraId="719A81F7">
      <w:pPr>
        <w:autoSpaceDE w:val="0"/>
        <w:autoSpaceDN w:val="0"/>
        <w:adjustRightInd w:val="0"/>
        <w:spacing w:before="120" w:beforeLines="50" w:after="120" w:afterLines="50" w:line="400" w:lineRule="exact"/>
        <w:outlineLvl w:val="9"/>
        <w:rPr>
          <w:rFonts w:ascii="宋体" w:hAnsi="宋体" w:cs="宋体"/>
          <w:b/>
          <w:sz w:val="24"/>
          <w:szCs w:val="24"/>
          <w:lang w:val="zh-CN"/>
        </w:rPr>
      </w:pPr>
      <w:bookmarkStart w:id="90" w:name="_Toc10071"/>
      <w:r>
        <w:rPr>
          <w:rFonts w:hint="eastAsia" w:ascii="宋体" w:hAnsi="宋体" w:cs="宋体"/>
          <w:b/>
          <w:sz w:val="24"/>
          <w:szCs w:val="24"/>
          <w:lang w:val="zh-CN"/>
        </w:rPr>
        <w:t>9.纪律和监督</w:t>
      </w:r>
      <w:bookmarkEnd w:id="90"/>
    </w:p>
    <w:p w14:paraId="44AABE91">
      <w:pPr>
        <w:autoSpaceDE w:val="0"/>
        <w:autoSpaceDN w:val="0"/>
        <w:adjustRightInd w:val="0"/>
        <w:spacing w:line="400" w:lineRule="exact"/>
        <w:outlineLvl w:val="9"/>
        <w:rPr>
          <w:rFonts w:ascii="宋体" w:hAnsi="宋体" w:cs="宋体"/>
          <w:b/>
          <w:szCs w:val="21"/>
          <w:lang w:val="zh-CN"/>
        </w:rPr>
      </w:pPr>
      <w:bookmarkStart w:id="91" w:name="_Toc2264"/>
      <w:r>
        <w:rPr>
          <w:rFonts w:hint="eastAsia" w:ascii="宋体" w:hAnsi="宋体" w:cs="宋体"/>
          <w:b/>
          <w:szCs w:val="21"/>
          <w:lang w:val="zh-CN"/>
        </w:rPr>
        <w:t>9.1对采购人的纪律要求</w:t>
      </w:r>
      <w:bookmarkEnd w:id="91"/>
    </w:p>
    <w:p w14:paraId="396EC4BF">
      <w:pPr>
        <w:autoSpaceDE w:val="0"/>
        <w:autoSpaceDN w:val="0"/>
        <w:adjustRightInd w:val="0"/>
        <w:spacing w:line="400" w:lineRule="exact"/>
        <w:ind w:firstLine="420" w:firstLineChars="200"/>
        <w:outlineLvl w:val="9"/>
        <w:rPr>
          <w:rFonts w:ascii="宋体" w:hAnsi="宋体" w:cs="宋体"/>
          <w:bCs/>
          <w:szCs w:val="21"/>
          <w:lang w:val="zh-CN"/>
        </w:rPr>
      </w:pPr>
      <w:r>
        <w:rPr>
          <w:rFonts w:hint="eastAsia" w:ascii="宋体" w:hAnsi="宋体" w:cs="宋体"/>
          <w:bCs/>
          <w:szCs w:val="21"/>
          <w:lang w:val="zh-CN"/>
        </w:rPr>
        <w:t>采购人不得泄漏招标投标活动中应当保密的情况和资料，不得与投标人串通损害国家利益、社会公共利益或者他人合法权益。</w:t>
      </w:r>
    </w:p>
    <w:p w14:paraId="4A0AA59C">
      <w:pPr>
        <w:autoSpaceDE w:val="0"/>
        <w:autoSpaceDN w:val="0"/>
        <w:adjustRightInd w:val="0"/>
        <w:spacing w:line="400" w:lineRule="exact"/>
        <w:outlineLvl w:val="9"/>
        <w:rPr>
          <w:rFonts w:ascii="宋体" w:hAnsi="宋体" w:cs="宋体"/>
          <w:b/>
          <w:szCs w:val="21"/>
          <w:lang w:val="zh-CN"/>
        </w:rPr>
      </w:pPr>
      <w:bookmarkStart w:id="92" w:name="_Toc24614"/>
      <w:r>
        <w:rPr>
          <w:rFonts w:hint="eastAsia" w:ascii="宋体" w:hAnsi="宋体" w:cs="宋体"/>
          <w:b/>
          <w:szCs w:val="21"/>
          <w:lang w:val="zh-CN"/>
        </w:rPr>
        <w:t>9.2 对投标人的纪律要求</w:t>
      </w:r>
      <w:bookmarkEnd w:id="92"/>
    </w:p>
    <w:p w14:paraId="48C70817">
      <w:pPr>
        <w:autoSpaceDE w:val="0"/>
        <w:autoSpaceDN w:val="0"/>
        <w:adjustRightInd w:val="0"/>
        <w:spacing w:line="400" w:lineRule="exact"/>
        <w:ind w:firstLine="420" w:firstLineChars="200"/>
        <w:outlineLvl w:val="9"/>
        <w:rPr>
          <w:rFonts w:ascii="宋体" w:hAnsi="宋体" w:cs="宋体"/>
          <w:bCs/>
          <w:szCs w:val="21"/>
          <w:lang w:val="zh-CN"/>
        </w:rPr>
      </w:pPr>
      <w:r>
        <w:rPr>
          <w:rFonts w:hint="eastAsia" w:ascii="宋体" w:hAnsi="宋体" w:cs="宋体"/>
          <w:bCs/>
          <w:szCs w:val="21"/>
          <w:lang w:val="zh-CN"/>
        </w:rPr>
        <w:t>投标人不得相互串通投标或者与采购人串通投标，不得向采购人或者评标委员会成员行贿谋取中标，不得以他人名义投标或者以其他方式弄虚作假骗取中标；投标人不得以任何方式干扰、影响评标工作。</w:t>
      </w:r>
    </w:p>
    <w:p w14:paraId="10FAC608">
      <w:pPr>
        <w:autoSpaceDE w:val="0"/>
        <w:autoSpaceDN w:val="0"/>
        <w:adjustRightInd w:val="0"/>
        <w:spacing w:line="400" w:lineRule="exact"/>
        <w:outlineLvl w:val="9"/>
        <w:rPr>
          <w:rFonts w:ascii="宋体" w:hAnsi="宋体" w:cs="宋体"/>
          <w:b/>
          <w:szCs w:val="21"/>
          <w:lang w:val="zh-CN"/>
        </w:rPr>
      </w:pPr>
      <w:bookmarkStart w:id="93" w:name="_Toc28666"/>
      <w:r>
        <w:rPr>
          <w:rFonts w:hint="eastAsia" w:ascii="宋体" w:hAnsi="宋体" w:cs="宋体"/>
          <w:b/>
          <w:szCs w:val="21"/>
          <w:lang w:val="zh-CN"/>
        </w:rPr>
        <w:t>9.3对评标委员会成员的纪律要求</w:t>
      </w:r>
      <w:bookmarkEnd w:id="93"/>
    </w:p>
    <w:p w14:paraId="467BFA7C">
      <w:pPr>
        <w:autoSpaceDE w:val="0"/>
        <w:autoSpaceDN w:val="0"/>
        <w:adjustRightInd w:val="0"/>
        <w:spacing w:line="400" w:lineRule="exact"/>
        <w:ind w:firstLine="420" w:firstLineChars="200"/>
        <w:outlineLvl w:val="9"/>
        <w:rPr>
          <w:rFonts w:ascii="宋体" w:hAnsi="宋体" w:cs="宋体"/>
          <w:bCs/>
          <w:szCs w:val="21"/>
          <w:lang w:val="zh-CN"/>
        </w:rPr>
      </w:pPr>
      <w:r>
        <w:rPr>
          <w:rFonts w:hint="eastAsia" w:ascii="宋体" w:hAnsi="宋体" w:cs="宋体"/>
          <w:bCs/>
          <w:szCs w:val="21"/>
          <w:lang w:val="zh-CN"/>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053F048F">
      <w:pPr>
        <w:autoSpaceDE w:val="0"/>
        <w:autoSpaceDN w:val="0"/>
        <w:adjustRightInd w:val="0"/>
        <w:spacing w:line="400" w:lineRule="exact"/>
        <w:outlineLvl w:val="9"/>
        <w:rPr>
          <w:rFonts w:ascii="宋体" w:hAnsi="宋体" w:cs="宋体"/>
          <w:b/>
          <w:szCs w:val="21"/>
          <w:lang w:val="zh-CN"/>
        </w:rPr>
      </w:pPr>
      <w:bookmarkStart w:id="94" w:name="_Toc9140"/>
      <w:r>
        <w:rPr>
          <w:rFonts w:hint="eastAsia" w:ascii="宋体" w:hAnsi="宋体" w:cs="宋体"/>
          <w:b/>
          <w:szCs w:val="21"/>
          <w:lang w:val="zh-CN"/>
        </w:rPr>
        <w:t>9.4对与评标活动有关的工作人员的纪律要求</w:t>
      </w:r>
      <w:bookmarkEnd w:id="94"/>
    </w:p>
    <w:p w14:paraId="003D275F">
      <w:pPr>
        <w:autoSpaceDE w:val="0"/>
        <w:autoSpaceDN w:val="0"/>
        <w:adjustRightInd w:val="0"/>
        <w:spacing w:line="400" w:lineRule="exact"/>
        <w:ind w:firstLine="420" w:firstLineChars="200"/>
        <w:outlineLvl w:val="9"/>
        <w:rPr>
          <w:rFonts w:ascii="宋体" w:hAnsi="宋体" w:cs="宋体"/>
          <w:bCs/>
          <w:szCs w:val="21"/>
          <w:lang w:val="zh-CN"/>
        </w:rPr>
      </w:pPr>
      <w:r>
        <w:rPr>
          <w:rFonts w:hint="eastAsia" w:ascii="宋体" w:hAnsi="宋体" w:cs="宋体"/>
          <w:bCs/>
          <w:szCs w:val="21"/>
          <w:lang w:val="zh-CN"/>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7F46407E">
      <w:pPr>
        <w:autoSpaceDE w:val="0"/>
        <w:autoSpaceDN w:val="0"/>
        <w:adjustRightInd w:val="0"/>
        <w:spacing w:line="400" w:lineRule="exact"/>
        <w:outlineLvl w:val="9"/>
        <w:rPr>
          <w:rFonts w:ascii="宋体" w:hAnsi="宋体" w:cs="宋体"/>
          <w:b/>
          <w:szCs w:val="21"/>
          <w:lang w:val="zh-CN"/>
        </w:rPr>
      </w:pPr>
      <w:bookmarkStart w:id="95" w:name="_Toc12695"/>
      <w:r>
        <w:rPr>
          <w:rFonts w:hint="eastAsia" w:ascii="宋体" w:hAnsi="宋体" w:cs="宋体"/>
          <w:b/>
          <w:szCs w:val="21"/>
          <w:lang w:val="zh-CN"/>
        </w:rPr>
        <w:t>9.5 投诉</w:t>
      </w:r>
      <w:bookmarkEnd w:id="95"/>
    </w:p>
    <w:p w14:paraId="1791F757">
      <w:pPr>
        <w:autoSpaceDE w:val="0"/>
        <w:autoSpaceDN w:val="0"/>
        <w:adjustRightInd w:val="0"/>
        <w:spacing w:line="400" w:lineRule="exact"/>
        <w:ind w:firstLine="420" w:firstLineChars="200"/>
        <w:outlineLvl w:val="9"/>
        <w:rPr>
          <w:rFonts w:ascii="宋体" w:hAnsi="宋体" w:cs="宋体"/>
          <w:bCs/>
          <w:szCs w:val="21"/>
          <w:lang w:val="zh-CN"/>
        </w:rPr>
      </w:pPr>
      <w:r>
        <w:rPr>
          <w:rFonts w:hint="eastAsia" w:ascii="宋体" w:hAnsi="宋体" w:cs="宋体"/>
          <w:bCs/>
          <w:szCs w:val="21"/>
          <w:lang w:val="zh-CN"/>
        </w:rPr>
        <w:t>投标人和其他利害关系人认为本次招标活动违反法律、法规和规章规定的，有权向有关行政监督部门投诉。</w:t>
      </w:r>
    </w:p>
    <w:p w14:paraId="28CBA3E2">
      <w:pPr>
        <w:autoSpaceDE w:val="0"/>
        <w:autoSpaceDN w:val="0"/>
        <w:adjustRightInd w:val="0"/>
        <w:spacing w:before="120" w:beforeLines="50" w:after="120" w:afterLines="50" w:line="400" w:lineRule="exact"/>
        <w:outlineLvl w:val="9"/>
        <w:rPr>
          <w:rFonts w:ascii="宋体" w:hAnsi="宋体" w:cs="宋体"/>
          <w:b/>
          <w:sz w:val="24"/>
          <w:szCs w:val="24"/>
          <w:lang w:val="zh-CN"/>
        </w:rPr>
      </w:pPr>
      <w:bookmarkStart w:id="96" w:name="_Toc21675"/>
      <w:r>
        <w:rPr>
          <w:rFonts w:hint="eastAsia" w:ascii="宋体" w:hAnsi="宋体" w:cs="宋体"/>
          <w:b/>
          <w:sz w:val="24"/>
          <w:szCs w:val="24"/>
          <w:lang w:val="zh-CN"/>
        </w:rPr>
        <w:t>10.需要补充的其他内容</w:t>
      </w:r>
      <w:bookmarkEnd w:id="96"/>
    </w:p>
    <w:p w14:paraId="76F72E99">
      <w:pPr>
        <w:autoSpaceDE w:val="0"/>
        <w:autoSpaceDN w:val="0"/>
        <w:adjustRightInd w:val="0"/>
        <w:spacing w:line="400" w:lineRule="exact"/>
        <w:ind w:firstLine="420"/>
        <w:outlineLvl w:val="9"/>
        <w:rPr>
          <w:rFonts w:ascii="宋体" w:hAnsi="宋体" w:cs="宋体"/>
          <w:bCs/>
          <w:szCs w:val="21"/>
          <w:lang w:val="zh-CN"/>
        </w:rPr>
      </w:pPr>
      <w:r>
        <w:rPr>
          <w:rFonts w:hint="eastAsia" w:ascii="宋体" w:hAnsi="宋体" w:cs="宋体"/>
          <w:bCs/>
          <w:szCs w:val="21"/>
          <w:lang w:val="zh-CN"/>
        </w:rPr>
        <w:t>需要补充的其他内容：见投标人须知前附表。</w:t>
      </w:r>
    </w:p>
    <w:bookmarkEnd w:id="54"/>
    <w:bookmarkEnd w:id="55"/>
    <w:bookmarkEnd w:id="56"/>
    <w:bookmarkEnd w:id="57"/>
    <w:p w14:paraId="2BB92E60">
      <w:pPr>
        <w:spacing w:line="480" w:lineRule="exact"/>
        <w:jc w:val="center"/>
        <w:outlineLvl w:val="9"/>
        <w:rPr>
          <w:rFonts w:hint="eastAsia" w:ascii="宋体" w:hAnsi="宋体" w:cs="宋体"/>
          <w:b/>
          <w:bCs/>
          <w:sz w:val="36"/>
          <w:szCs w:val="20"/>
        </w:rPr>
      </w:pPr>
      <w:bookmarkStart w:id="97" w:name="_Toc28862"/>
      <w:bookmarkStart w:id="98" w:name="_Toc367975916"/>
      <w:bookmarkStart w:id="99" w:name="_Toc255540908"/>
      <w:bookmarkStart w:id="100" w:name="_Toc527014477"/>
      <w:bookmarkStart w:id="101" w:name="_Toc256013809"/>
      <w:bookmarkStart w:id="102" w:name="_Toc16230"/>
      <w:bookmarkStart w:id="103" w:name="_Toc984"/>
      <w:bookmarkStart w:id="104" w:name="_Toc32150"/>
      <w:bookmarkStart w:id="105" w:name="_Toc256013827"/>
      <w:bookmarkStart w:id="106" w:name="_Toc455213199"/>
    </w:p>
    <w:p w14:paraId="09889C23">
      <w:pPr>
        <w:spacing w:line="480" w:lineRule="exact"/>
        <w:jc w:val="center"/>
        <w:outlineLvl w:val="9"/>
        <w:rPr>
          <w:rFonts w:hint="eastAsia" w:ascii="宋体" w:hAnsi="宋体" w:cs="宋体"/>
          <w:b/>
          <w:bCs/>
          <w:sz w:val="36"/>
          <w:szCs w:val="20"/>
        </w:rPr>
      </w:pPr>
    </w:p>
    <w:p w14:paraId="51DB11E2">
      <w:pPr>
        <w:spacing w:line="480" w:lineRule="exact"/>
        <w:jc w:val="center"/>
        <w:outlineLvl w:val="9"/>
        <w:rPr>
          <w:rFonts w:hint="eastAsia" w:ascii="宋体" w:hAnsi="宋体" w:cs="宋体"/>
          <w:b/>
          <w:bCs/>
          <w:sz w:val="36"/>
          <w:szCs w:val="20"/>
        </w:rPr>
      </w:pPr>
    </w:p>
    <w:p w14:paraId="1AE85DF1">
      <w:pPr>
        <w:rPr>
          <w:rFonts w:hint="eastAsia" w:ascii="宋体" w:hAnsi="宋体" w:cs="宋体"/>
          <w:b/>
          <w:bCs/>
          <w:sz w:val="36"/>
          <w:szCs w:val="20"/>
        </w:rPr>
      </w:pPr>
      <w:bookmarkStart w:id="107" w:name="_Toc328"/>
      <w:bookmarkStart w:id="108" w:name="_Toc28008"/>
      <w:bookmarkStart w:id="109" w:name="_Toc17374"/>
      <w:bookmarkStart w:id="110" w:name="_Toc183"/>
      <w:r>
        <w:rPr>
          <w:rFonts w:hint="eastAsia" w:ascii="宋体" w:hAnsi="宋体" w:cs="宋体"/>
          <w:b/>
          <w:bCs/>
          <w:sz w:val="36"/>
          <w:szCs w:val="20"/>
        </w:rPr>
        <w:br w:type="page"/>
      </w:r>
    </w:p>
    <w:p w14:paraId="2A382893">
      <w:pPr>
        <w:spacing w:line="480" w:lineRule="exact"/>
        <w:jc w:val="center"/>
        <w:outlineLvl w:val="0"/>
        <w:rPr>
          <w:rFonts w:ascii="宋体" w:hAnsi="宋体" w:cs="宋体"/>
          <w:b/>
          <w:bCs/>
          <w:sz w:val="36"/>
          <w:szCs w:val="20"/>
        </w:rPr>
      </w:pPr>
      <w:r>
        <w:rPr>
          <w:rFonts w:hint="eastAsia" w:ascii="宋体" w:hAnsi="宋体" w:cs="宋体"/>
          <w:b/>
          <w:bCs/>
          <w:sz w:val="36"/>
          <w:szCs w:val="20"/>
        </w:rPr>
        <w:t>第三章</w:t>
      </w:r>
      <w:r>
        <w:rPr>
          <w:rFonts w:hint="eastAsia" w:ascii="宋体" w:hAnsi="宋体" w:cs="宋体"/>
          <w:b/>
          <w:bCs/>
          <w:sz w:val="36"/>
          <w:szCs w:val="20"/>
          <w:lang w:val="en-US" w:eastAsia="zh-CN"/>
        </w:rPr>
        <w:t xml:space="preserve"> </w:t>
      </w:r>
      <w:r>
        <w:rPr>
          <w:rFonts w:hint="eastAsia" w:ascii="宋体" w:hAnsi="宋体" w:cs="宋体"/>
          <w:b/>
          <w:bCs/>
          <w:sz w:val="36"/>
          <w:szCs w:val="20"/>
        </w:rPr>
        <w:t>评标办法(综合评分法)</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14C3D06D">
      <w:pPr>
        <w:autoSpaceDE w:val="0"/>
        <w:autoSpaceDN w:val="0"/>
        <w:adjustRightInd w:val="0"/>
        <w:spacing w:line="440" w:lineRule="exact"/>
        <w:rPr>
          <w:rFonts w:ascii="宋体" w:hAnsi="宋体" w:cs="宋体"/>
          <w:sz w:val="24"/>
          <w:szCs w:val="24"/>
        </w:rPr>
      </w:pPr>
      <w:r>
        <w:rPr>
          <w:rFonts w:hint="eastAsia" w:ascii="宋体" w:hAnsi="宋体" w:cs="宋体"/>
          <w:sz w:val="24"/>
          <w:szCs w:val="24"/>
        </w:rPr>
        <w:t>评标办法前附表(一)</w:t>
      </w:r>
    </w:p>
    <w:tbl>
      <w:tblPr>
        <w:tblStyle w:val="24"/>
        <w:tblW w:w="9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625"/>
        <w:gridCol w:w="1974"/>
        <w:gridCol w:w="6079"/>
      </w:tblGrid>
      <w:tr w14:paraId="5AE4E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206" w:type="dxa"/>
            <w:gridSpan w:val="2"/>
            <w:tcBorders>
              <w:top w:val="single" w:color="auto" w:sz="4" w:space="0"/>
              <w:left w:val="single" w:color="auto" w:sz="4" w:space="0"/>
              <w:bottom w:val="single" w:color="auto" w:sz="4" w:space="0"/>
              <w:right w:val="single" w:color="auto" w:sz="4" w:space="0"/>
            </w:tcBorders>
            <w:noWrap/>
            <w:vAlign w:val="center"/>
          </w:tcPr>
          <w:p w14:paraId="216872A2">
            <w:pPr>
              <w:keepNext w:val="0"/>
              <w:keepLines w:val="0"/>
              <w:pageBreakBefore w:val="0"/>
              <w:kinsoku/>
              <w:wordWrap/>
              <w:overflowPunct/>
              <w:topLinePunct w:val="0"/>
              <w:bidi w:val="0"/>
              <w:spacing w:before="100" w:beforeAutospacing="1" w:after="100" w:afterAutospacing="1" w:line="280" w:lineRule="exact"/>
              <w:jc w:val="center"/>
              <w:textAlignment w:val="auto"/>
              <w:rPr>
                <w:rFonts w:ascii="宋体" w:hAnsi="宋体" w:cs="MS Sans Serif"/>
                <w:sz w:val="18"/>
                <w:szCs w:val="18"/>
              </w:rPr>
            </w:pPr>
            <w:r>
              <w:rPr>
                <w:rFonts w:hint="eastAsia" w:ascii="宋体" w:hAnsi="宋体"/>
                <w:sz w:val="18"/>
                <w:szCs w:val="18"/>
              </w:rPr>
              <w:t>条款号</w:t>
            </w:r>
          </w:p>
        </w:tc>
        <w:tc>
          <w:tcPr>
            <w:tcW w:w="1974" w:type="dxa"/>
            <w:tcBorders>
              <w:top w:val="single" w:color="auto" w:sz="4" w:space="0"/>
              <w:left w:val="single" w:color="auto" w:sz="4" w:space="0"/>
              <w:bottom w:val="single" w:color="auto" w:sz="4" w:space="0"/>
              <w:right w:val="single" w:color="auto" w:sz="4" w:space="0"/>
            </w:tcBorders>
            <w:noWrap/>
            <w:vAlign w:val="center"/>
          </w:tcPr>
          <w:p w14:paraId="60C6FEE1">
            <w:pPr>
              <w:keepNext w:val="0"/>
              <w:keepLines w:val="0"/>
              <w:pageBreakBefore w:val="0"/>
              <w:kinsoku/>
              <w:wordWrap/>
              <w:overflowPunct/>
              <w:topLinePunct w:val="0"/>
              <w:bidi w:val="0"/>
              <w:spacing w:before="100" w:beforeAutospacing="1" w:after="100" w:afterAutospacing="1" w:line="280" w:lineRule="exact"/>
              <w:jc w:val="center"/>
              <w:textAlignment w:val="auto"/>
              <w:rPr>
                <w:rFonts w:ascii="宋体" w:hAnsi="宋体" w:cs="MS Sans Serif"/>
                <w:sz w:val="18"/>
                <w:szCs w:val="18"/>
              </w:rPr>
            </w:pPr>
            <w:r>
              <w:rPr>
                <w:rFonts w:hint="eastAsia" w:ascii="宋体" w:hAnsi="宋体"/>
                <w:sz w:val="18"/>
                <w:szCs w:val="18"/>
              </w:rPr>
              <w:t>评审因素</w:t>
            </w:r>
          </w:p>
        </w:tc>
        <w:tc>
          <w:tcPr>
            <w:tcW w:w="6079" w:type="dxa"/>
            <w:tcBorders>
              <w:top w:val="single" w:color="auto" w:sz="4" w:space="0"/>
              <w:left w:val="single" w:color="auto" w:sz="4" w:space="0"/>
              <w:bottom w:val="single" w:color="auto" w:sz="4" w:space="0"/>
              <w:right w:val="single" w:color="auto" w:sz="4" w:space="0"/>
            </w:tcBorders>
            <w:noWrap/>
            <w:vAlign w:val="center"/>
          </w:tcPr>
          <w:p w14:paraId="720C4BA8">
            <w:pPr>
              <w:keepNext w:val="0"/>
              <w:keepLines w:val="0"/>
              <w:pageBreakBefore w:val="0"/>
              <w:kinsoku/>
              <w:wordWrap/>
              <w:overflowPunct/>
              <w:topLinePunct w:val="0"/>
              <w:bidi w:val="0"/>
              <w:spacing w:before="100" w:beforeAutospacing="1" w:after="100" w:afterAutospacing="1" w:line="280" w:lineRule="exact"/>
              <w:jc w:val="center"/>
              <w:textAlignment w:val="auto"/>
              <w:rPr>
                <w:rFonts w:ascii="宋体" w:hAnsi="宋体" w:cs="MS Sans Serif"/>
                <w:sz w:val="18"/>
                <w:szCs w:val="18"/>
              </w:rPr>
            </w:pPr>
            <w:r>
              <w:rPr>
                <w:rFonts w:hint="eastAsia" w:ascii="宋体" w:hAnsi="宋体"/>
                <w:sz w:val="18"/>
                <w:szCs w:val="18"/>
              </w:rPr>
              <w:t>评审标准</w:t>
            </w:r>
          </w:p>
        </w:tc>
      </w:tr>
      <w:tr w14:paraId="14C82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1" w:type="dxa"/>
            <w:vMerge w:val="restart"/>
            <w:tcBorders>
              <w:top w:val="single" w:color="auto" w:sz="4" w:space="0"/>
              <w:left w:val="single" w:color="auto" w:sz="4" w:space="0"/>
              <w:bottom w:val="single" w:color="auto" w:sz="4" w:space="0"/>
              <w:right w:val="single" w:color="auto" w:sz="4" w:space="0"/>
            </w:tcBorders>
            <w:noWrap/>
            <w:vAlign w:val="center"/>
          </w:tcPr>
          <w:p w14:paraId="0A32D50E">
            <w:pPr>
              <w:keepNext w:val="0"/>
              <w:keepLines w:val="0"/>
              <w:pageBreakBefore w:val="0"/>
              <w:kinsoku/>
              <w:wordWrap/>
              <w:overflowPunct/>
              <w:topLinePunct w:val="0"/>
              <w:bidi w:val="0"/>
              <w:spacing w:line="280" w:lineRule="exact"/>
              <w:jc w:val="center"/>
              <w:textAlignment w:val="auto"/>
              <w:rPr>
                <w:rFonts w:ascii="宋体" w:hAnsi="宋体" w:cs="Arial"/>
                <w:bCs/>
                <w:sz w:val="18"/>
                <w:szCs w:val="18"/>
                <w:lang w:val="zh-CN"/>
              </w:rPr>
            </w:pPr>
            <w:r>
              <w:rPr>
                <w:rFonts w:hint="eastAsia" w:ascii="宋体" w:hAnsi="宋体" w:cs="Arial"/>
                <w:bCs/>
                <w:sz w:val="18"/>
                <w:szCs w:val="18"/>
                <w:lang w:val="zh-CN"/>
              </w:rPr>
              <w:t>1.1</w:t>
            </w:r>
          </w:p>
        </w:tc>
        <w:tc>
          <w:tcPr>
            <w:tcW w:w="625" w:type="dxa"/>
            <w:vMerge w:val="restart"/>
            <w:tcBorders>
              <w:top w:val="single" w:color="auto" w:sz="4" w:space="0"/>
              <w:left w:val="single" w:color="auto" w:sz="4" w:space="0"/>
              <w:bottom w:val="single" w:color="auto" w:sz="4" w:space="0"/>
              <w:right w:val="single" w:color="auto" w:sz="4" w:space="0"/>
            </w:tcBorders>
            <w:noWrap/>
            <w:vAlign w:val="center"/>
          </w:tcPr>
          <w:p w14:paraId="45A653F3">
            <w:pPr>
              <w:keepNext w:val="0"/>
              <w:keepLines w:val="0"/>
              <w:pageBreakBefore w:val="0"/>
              <w:kinsoku/>
              <w:wordWrap/>
              <w:overflowPunct/>
              <w:topLinePunct w:val="0"/>
              <w:bidi w:val="0"/>
              <w:spacing w:line="280" w:lineRule="exact"/>
              <w:jc w:val="center"/>
              <w:textAlignment w:val="auto"/>
              <w:rPr>
                <w:rFonts w:ascii="宋体" w:hAnsi="宋体" w:cs="MS Sans Serif"/>
                <w:sz w:val="18"/>
                <w:szCs w:val="18"/>
              </w:rPr>
            </w:pPr>
            <w:r>
              <w:rPr>
                <w:rFonts w:hint="eastAsia" w:ascii="宋体" w:hAnsi="宋体"/>
                <w:sz w:val="18"/>
                <w:szCs w:val="18"/>
              </w:rPr>
              <w:t>形式评审标准</w:t>
            </w:r>
          </w:p>
        </w:tc>
        <w:tc>
          <w:tcPr>
            <w:tcW w:w="1974" w:type="dxa"/>
            <w:tcBorders>
              <w:top w:val="single" w:color="auto" w:sz="4" w:space="0"/>
              <w:left w:val="single" w:color="auto" w:sz="4" w:space="0"/>
              <w:bottom w:val="single" w:color="auto" w:sz="4" w:space="0"/>
              <w:right w:val="single" w:color="auto" w:sz="4" w:space="0"/>
            </w:tcBorders>
            <w:noWrap/>
            <w:vAlign w:val="center"/>
          </w:tcPr>
          <w:p w14:paraId="14A5F0D0">
            <w:pPr>
              <w:keepNext w:val="0"/>
              <w:keepLines w:val="0"/>
              <w:pageBreakBefore w:val="0"/>
              <w:kinsoku/>
              <w:wordWrap/>
              <w:overflowPunct/>
              <w:topLinePunct w:val="0"/>
              <w:bidi w:val="0"/>
              <w:spacing w:line="280" w:lineRule="exact"/>
              <w:jc w:val="center"/>
              <w:textAlignment w:val="auto"/>
              <w:rPr>
                <w:rFonts w:ascii="宋体" w:hAnsi="宋体" w:cs="宋体"/>
                <w:bCs/>
                <w:sz w:val="18"/>
                <w:szCs w:val="18"/>
                <w:lang w:val="zh-CN"/>
              </w:rPr>
            </w:pPr>
            <w:r>
              <w:rPr>
                <w:rFonts w:hint="eastAsia" w:ascii="宋体" w:hAnsi="宋体" w:cs="宋体"/>
                <w:bCs/>
                <w:sz w:val="18"/>
                <w:szCs w:val="18"/>
                <w:lang w:val="zh-CN"/>
              </w:rPr>
              <w:t>投标人名称</w:t>
            </w:r>
          </w:p>
        </w:tc>
        <w:tc>
          <w:tcPr>
            <w:tcW w:w="6079" w:type="dxa"/>
            <w:tcBorders>
              <w:top w:val="single" w:color="auto" w:sz="4" w:space="0"/>
              <w:left w:val="single" w:color="auto" w:sz="4" w:space="0"/>
              <w:bottom w:val="single" w:color="auto" w:sz="4" w:space="0"/>
              <w:right w:val="single" w:color="auto" w:sz="4" w:space="0"/>
            </w:tcBorders>
            <w:noWrap/>
            <w:vAlign w:val="center"/>
          </w:tcPr>
          <w:p w14:paraId="719EFBF6">
            <w:pPr>
              <w:keepNext w:val="0"/>
              <w:keepLines w:val="0"/>
              <w:pageBreakBefore w:val="0"/>
              <w:kinsoku/>
              <w:wordWrap/>
              <w:overflowPunct/>
              <w:topLinePunct w:val="0"/>
              <w:autoSpaceDE w:val="0"/>
              <w:autoSpaceDN w:val="0"/>
              <w:bidi w:val="0"/>
              <w:adjustRightInd w:val="0"/>
              <w:spacing w:line="280" w:lineRule="exact"/>
              <w:textAlignment w:val="auto"/>
              <w:rPr>
                <w:rFonts w:ascii="宋体" w:hAnsi="宋体" w:cs="宋体"/>
                <w:bCs/>
                <w:sz w:val="18"/>
                <w:szCs w:val="18"/>
                <w:lang w:val="zh-CN"/>
              </w:rPr>
            </w:pPr>
            <w:r>
              <w:rPr>
                <w:rFonts w:hint="eastAsia" w:ascii="宋体" w:hAnsi="宋体" w:cs="宋体"/>
                <w:bCs/>
                <w:sz w:val="18"/>
                <w:szCs w:val="18"/>
                <w:lang w:val="zh-CN"/>
              </w:rPr>
              <w:t>与营业执照一致。</w:t>
            </w:r>
          </w:p>
        </w:tc>
      </w:tr>
      <w:tr w14:paraId="38329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81" w:type="dxa"/>
            <w:vMerge w:val="continue"/>
            <w:tcBorders>
              <w:top w:val="single" w:color="auto" w:sz="4" w:space="0"/>
              <w:left w:val="single" w:color="auto" w:sz="4" w:space="0"/>
              <w:bottom w:val="single" w:color="auto" w:sz="4" w:space="0"/>
              <w:right w:val="single" w:color="auto" w:sz="4" w:space="0"/>
            </w:tcBorders>
            <w:noWrap/>
            <w:vAlign w:val="center"/>
          </w:tcPr>
          <w:p w14:paraId="7ED55B4E">
            <w:pPr>
              <w:keepNext w:val="0"/>
              <w:keepLines w:val="0"/>
              <w:pageBreakBefore w:val="0"/>
              <w:widowControl/>
              <w:kinsoku/>
              <w:wordWrap/>
              <w:overflowPunct/>
              <w:topLinePunct w:val="0"/>
              <w:bidi w:val="0"/>
              <w:spacing w:line="280" w:lineRule="exact"/>
              <w:jc w:val="left"/>
              <w:textAlignment w:val="auto"/>
              <w:rPr>
                <w:rFonts w:ascii="宋体" w:hAnsi="宋体" w:cs="Arial"/>
                <w:bCs/>
                <w:sz w:val="18"/>
                <w:szCs w:val="18"/>
                <w:lang w:val="zh-CN"/>
              </w:rPr>
            </w:pPr>
          </w:p>
        </w:tc>
        <w:tc>
          <w:tcPr>
            <w:tcW w:w="625" w:type="dxa"/>
            <w:vMerge w:val="continue"/>
            <w:tcBorders>
              <w:top w:val="single" w:color="auto" w:sz="4" w:space="0"/>
              <w:left w:val="single" w:color="auto" w:sz="4" w:space="0"/>
              <w:bottom w:val="single" w:color="auto" w:sz="4" w:space="0"/>
              <w:right w:val="single" w:color="auto" w:sz="4" w:space="0"/>
            </w:tcBorders>
            <w:noWrap/>
            <w:vAlign w:val="center"/>
          </w:tcPr>
          <w:p w14:paraId="4746C2CD">
            <w:pPr>
              <w:keepNext w:val="0"/>
              <w:keepLines w:val="0"/>
              <w:pageBreakBefore w:val="0"/>
              <w:widowControl/>
              <w:kinsoku/>
              <w:wordWrap/>
              <w:overflowPunct/>
              <w:topLinePunct w:val="0"/>
              <w:bidi w:val="0"/>
              <w:spacing w:line="280" w:lineRule="exact"/>
              <w:jc w:val="center"/>
              <w:textAlignment w:val="auto"/>
              <w:rPr>
                <w:rFonts w:ascii="宋体" w:hAnsi="宋体" w:cs="MS Sans Serif"/>
                <w:sz w:val="18"/>
                <w:szCs w:val="18"/>
              </w:rPr>
            </w:pPr>
          </w:p>
        </w:tc>
        <w:tc>
          <w:tcPr>
            <w:tcW w:w="1974" w:type="dxa"/>
            <w:tcBorders>
              <w:top w:val="single" w:color="auto" w:sz="4" w:space="0"/>
              <w:left w:val="single" w:color="auto" w:sz="4" w:space="0"/>
              <w:bottom w:val="single" w:color="auto" w:sz="4" w:space="0"/>
              <w:right w:val="single" w:color="auto" w:sz="4" w:space="0"/>
            </w:tcBorders>
            <w:noWrap/>
            <w:vAlign w:val="center"/>
          </w:tcPr>
          <w:p w14:paraId="17C587C8">
            <w:pPr>
              <w:keepNext w:val="0"/>
              <w:keepLines w:val="0"/>
              <w:pageBreakBefore w:val="0"/>
              <w:kinsoku/>
              <w:wordWrap/>
              <w:overflowPunct/>
              <w:topLinePunct w:val="0"/>
              <w:bidi w:val="0"/>
              <w:spacing w:line="280" w:lineRule="exact"/>
              <w:jc w:val="center"/>
              <w:textAlignment w:val="auto"/>
              <w:rPr>
                <w:rFonts w:ascii="宋体" w:hAnsi="宋体" w:cs="MS Sans Serif"/>
                <w:bCs/>
                <w:sz w:val="18"/>
                <w:szCs w:val="18"/>
              </w:rPr>
            </w:pPr>
            <w:r>
              <w:rPr>
                <w:rFonts w:hint="eastAsia" w:ascii="宋体" w:hAnsi="宋体" w:cs="宋体"/>
                <w:bCs/>
                <w:sz w:val="18"/>
                <w:szCs w:val="18"/>
                <w:lang w:val="zh-CN"/>
              </w:rPr>
              <w:t>投标函签字盖章</w:t>
            </w:r>
          </w:p>
        </w:tc>
        <w:tc>
          <w:tcPr>
            <w:tcW w:w="6079" w:type="dxa"/>
            <w:tcBorders>
              <w:top w:val="single" w:color="auto" w:sz="4" w:space="0"/>
              <w:left w:val="single" w:color="auto" w:sz="4" w:space="0"/>
              <w:bottom w:val="single" w:color="auto" w:sz="4" w:space="0"/>
              <w:right w:val="single" w:color="auto" w:sz="4" w:space="0"/>
            </w:tcBorders>
            <w:noWrap/>
            <w:vAlign w:val="center"/>
          </w:tcPr>
          <w:p w14:paraId="155CDFC7">
            <w:pPr>
              <w:keepNext w:val="0"/>
              <w:keepLines w:val="0"/>
              <w:pageBreakBefore w:val="0"/>
              <w:kinsoku/>
              <w:wordWrap/>
              <w:overflowPunct/>
              <w:topLinePunct w:val="0"/>
              <w:autoSpaceDE w:val="0"/>
              <w:autoSpaceDN w:val="0"/>
              <w:bidi w:val="0"/>
              <w:adjustRightInd w:val="0"/>
              <w:spacing w:line="280" w:lineRule="exact"/>
              <w:textAlignment w:val="auto"/>
              <w:rPr>
                <w:rFonts w:ascii="宋体" w:hAnsi="宋体" w:cs="Arial"/>
                <w:bCs/>
                <w:sz w:val="18"/>
                <w:szCs w:val="18"/>
                <w:lang w:val="zh-CN"/>
              </w:rPr>
            </w:pPr>
            <w:r>
              <w:rPr>
                <w:rFonts w:hint="eastAsia" w:ascii="宋体" w:hAnsi="宋体" w:cs="宋体"/>
                <w:bCs/>
                <w:sz w:val="18"/>
                <w:szCs w:val="18"/>
                <w:lang w:val="zh-CN"/>
              </w:rPr>
              <w:t>有法定代表人或其委托代理人签字并加盖单位章。</w:t>
            </w:r>
          </w:p>
        </w:tc>
      </w:tr>
      <w:tr w14:paraId="7418A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581" w:type="dxa"/>
            <w:vMerge w:val="continue"/>
            <w:tcBorders>
              <w:top w:val="single" w:color="auto" w:sz="4" w:space="0"/>
              <w:left w:val="single" w:color="auto" w:sz="4" w:space="0"/>
              <w:bottom w:val="single" w:color="auto" w:sz="4" w:space="0"/>
              <w:right w:val="single" w:color="auto" w:sz="4" w:space="0"/>
            </w:tcBorders>
            <w:noWrap/>
            <w:vAlign w:val="center"/>
          </w:tcPr>
          <w:p w14:paraId="6C81A0E5">
            <w:pPr>
              <w:keepNext w:val="0"/>
              <w:keepLines w:val="0"/>
              <w:pageBreakBefore w:val="0"/>
              <w:widowControl/>
              <w:kinsoku/>
              <w:wordWrap/>
              <w:overflowPunct/>
              <w:topLinePunct w:val="0"/>
              <w:bidi w:val="0"/>
              <w:spacing w:line="280" w:lineRule="exact"/>
              <w:jc w:val="left"/>
              <w:textAlignment w:val="auto"/>
              <w:rPr>
                <w:rFonts w:ascii="宋体" w:hAnsi="宋体" w:cs="Arial"/>
                <w:bCs/>
                <w:sz w:val="18"/>
                <w:szCs w:val="18"/>
                <w:lang w:val="zh-CN"/>
              </w:rPr>
            </w:pPr>
          </w:p>
        </w:tc>
        <w:tc>
          <w:tcPr>
            <w:tcW w:w="625" w:type="dxa"/>
            <w:vMerge w:val="continue"/>
            <w:tcBorders>
              <w:top w:val="single" w:color="auto" w:sz="4" w:space="0"/>
              <w:left w:val="single" w:color="auto" w:sz="4" w:space="0"/>
              <w:bottom w:val="single" w:color="auto" w:sz="4" w:space="0"/>
              <w:right w:val="single" w:color="auto" w:sz="4" w:space="0"/>
            </w:tcBorders>
            <w:noWrap/>
            <w:vAlign w:val="center"/>
          </w:tcPr>
          <w:p w14:paraId="57A82676">
            <w:pPr>
              <w:keepNext w:val="0"/>
              <w:keepLines w:val="0"/>
              <w:pageBreakBefore w:val="0"/>
              <w:widowControl/>
              <w:kinsoku/>
              <w:wordWrap/>
              <w:overflowPunct/>
              <w:topLinePunct w:val="0"/>
              <w:bidi w:val="0"/>
              <w:spacing w:line="280" w:lineRule="exact"/>
              <w:jc w:val="center"/>
              <w:textAlignment w:val="auto"/>
              <w:rPr>
                <w:rFonts w:ascii="宋体" w:hAnsi="宋体" w:cs="MS Sans Serif"/>
                <w:sz w:val="18"/>
                <w:szCs w:val="18"/>
              </w:rPr>
            </w:pPr>
          </w:p>
        </w:tc>
        <w:tc>
          <w:tcPr>
            <w:tcW w:w="1974" w:type="dxa"/>
            <w:tcBorders>
              <w:top w:val="single" w:color="auto" w:sz="4" w:space="0"/>
              <w:left w:val="single" w:color="auto" w:sz="4" w:space="0"/>
              <w:bottom w:val="single" w:color="auto" w:sz="4" w:space="0"/>
              <w:right w:val="single" w:color="auto" w:sz="4" w:space="0"/>
            </w:tcBorders>
            <w:noWrap/>
            <w:vAlign w:val="center"/>
          </w:tcPr>
          <w:p w14:paraId="7EFD877A">
            <w:pPr>
              <w:keepNext w:val="0"/>
              <w:keepLines w:val="0"/>
              <w:pageBreakBefore w:val="0"/>
              <w:kinsoku/>
              <w:wordWrap/>
              <w:overflowPunct/>
              <w:topLinePunct w:val="0"/>
              <w:autoSpaceDE w:val="0"/>
              <w:autoSpaceDN w:val="0"/>
              <w:bidi w:val="0"/>
              <w:adjustRightInd w:val="0"/>
              <w:spacing w:line="280" w:lineRule="exact"/>
              <w:jc w:val="center"/>
              <w:textAlignment w:val="auto"/>
              <w:rPr>
                <w:rFonts w:ascii="宋体" w:hAnsi="宋体" w:cs="宋体"/>
                <w:bCs/>
                <w:sz w:val="18"/>
                <w:szCs w:val="18"/>
                <w:lang w:val="zh-CN"/>
              </w:rPr>
            </w:pPr>
            <w:r>
              <w:rPr>
                <w:rFonts w:hint="eastAsia" w:ascii="宋体" w:hAnsi="宋体" w:cs="宋体"/>
                <w:bCs/>
                <w:sz w:val="18"/>
                <w:szCs w:val="18"/>
                <w:lang w:val="zh-CN"/>
              </w:rPr>
              <w:t>投标文件格式</w:t>
            </w:r>
          </w:p>
        </w:tc>
        <w:tc>
          <w:tcPr>
            <w:tcW w:w="6079" w:type="dxa"/>
            <w:tcBorders>
              <w:top w:val="single" w:color="auto" w:sz="4" w:space="0"/>
              <w:left w:val="single" w:color="auto" w:sz="4" w:space="0"/>
              <w:bottom w:val="single" w:color="auto" w:sz="4" w:space="0"/>
              <w:right w:val="single" w:color="auto" w:sz="4" w:space="0"/>
            </w:tcBorders>
            <w:noWrap/>
            <w:vAlign w:val="center"/>
          </w:tcPr>
          <w:p w14:paraId="4C1291F6">
            <w:pPr>
              <w:keepNext w:val="0"/>
              <w:keepLines w:val="0"/>
              <w:pageBreakBefore w:val="0"/>
              <w:kinsoku/>
              <w:wordWrap/>
              <w:overflowPunct/>
              <w:topLinePunct w:val="0"/>
              <w:autoSpaceDE w:val="0"/>
              <w:autoSpaceDN w:val="0"/>
              <w:bidi w:val="0"/>
              <w:adjustRightInd w:val="0"/>
              <w:spacing w:line="280" w:lineRule="exact"/>
              <w:textAlignment w:val="auto"/>
              <w:rPr>
                <w:rFonts w:ascii="宋体" w:hAnsi="宋体" w:cs="宋体"/>
                <w:bCs/>
                <w:sz w:val="18"/>
                <w:szCs w:val="18"/>
                <w:lang w:val="zh-CN"/>
              </w:rPr>
            </w:pPr>
            <w:r>
              <w:rPr>
                <w:rFonts w:hint="eastAsia" w:ascii="宋体" w:hAnsi="宋体" w:cs="宋体"/>
                <w:bCs/>
                <w:sz w:val="18"/>
                <w:szCs w:val="18"/>
                <w:lang w:val="zh-CN"/>
              </w:rPr>
              <w:t>符合“投标文件格式”的要求。</w:t>
            </w:r>
          </w:p>
        </w:tc>
      </w:tr>
      <w:tr w14:paraId="42168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581" w:type="dxa"/>
            <w:vMerge w:val="continue"/>
            <w:tcBorders>
              <w:top w:val="single" w:color="auto" w:sz="4" w:space="0"/>
              <w:left w:val="single" w:color="auto" w:sz="4" w:space="0"/>
              <w:bottom w:val="single" w:color="auto" w:sz="4" w:space="0"/>
              <w:right w:val="single" w:color="auto" w:sz="4" w:space="0"/>
            </w:tcBorders>
            <w:noWrap/>
            <w:vAlign w:val="center"/>
          </w:tcPr>
          <w:p w14:paraId="16E9B393">
            <w:pPr>
              <w:keepNext w:val="0"/>
              <w:keepLines w:val="0"/>
              <w:pageBreakBefore w:val="0"/>
              <w:widowControl/>
              <w:kinsoku/>
              <w:wordWrap/>
              <w:overflowPunct/>
              <w:topLinePunct w:val="0"/>
              <w:bidi w:val="0"/>
              <w:spacing w:line="280" w:lineRule="exact"/>
              <w:jc w:val="left"/>
              <w:textAlignment w:val="auto"/>
              <w:rPr>
                <w:rFonts w:ascii="宋体" w:hAnsi="宋体" w:cs="Arial"/>
                <w:bCs/>
                <w:sz w:val="18"/>
                <w:szCs w:val="18"/>
                <w:lang w:val="zh-CN"/>
              </w:rPr>
            </w:pPr>
          </w:p>
        </w:tc>
        <w:tc>
          <w:tcPr>
            <w:tcW w:w="625" w:type="dxa"/>
            <w:vMerge w:val="continue"/>
            <w:tcBorders>
              <w:top w:val="single" w:color="auto" w:sz="4" w:space="0"/>
              <w:left w:val="single" w:color="auto" w:sz="4" w:space="0"/>
              <w:bottom w:val="single" w:color="auto" w:sz="4" w:space="0"/>
              <w:right w:val="single" w:color="auto" w:sz="4" w:space="0"/>
            </w:tcBorders>
            <w:noWrap/>
            <w:vAlign w:val="center"/>
          </w:tcPr>
          <w:p w14:paraId="07723941">
            <w:pPr>
              <w:keepNext w:val="0"/>
              <w:keepLines w:val="0"/>
              <w:pageBreakBefore w:val="0"/>
              <w:widowControl/>
              <w:kinsoku/>
              <w:wordWrap/>
              <w:overflowPunct/>
              <w:topLinePunct w:val="0"/>
              <w:bidi w:val="0"/>
              <w:spacing w:line="280" w:lineRule="exact"/>
              <w:jc w:val="center"/>
              <w:textAlignment w:val="auto"/>
              <w:rPr>
                <w:rFonts w:ascii="宋体" w:hAnsi="宋体" w:cs="MS Sans Serif"/>
                <w:sz w:val="18"/>
                <w:szCs w:val="18"/>
              </w:rPr>
            </w:pPr>
          </w:p>
        </w:tc>
        <w:tc>
          <w:tcPr>
            <w:tcW w:w="1974" w:type="dxa"/>
            <w:tcBorders>
              <w:top w:val="single" w:color="auto" w:sz="4" w:space="0"/>
              <w:left w:val="single" w:color="auto" w:sz="4" w:space="0"/>
              <w:bottom w:val="single" w:color="auto" w:sz="4" w:space="0"/>
              <w:right w:val="single" w:color="auto" w:sz="4" w:space="0"/>
            </w:tcBorders>
            <w:noWrap/>
            <w:vAlign w:val="center"/>
          </w:tcPr>
          <w:p w14:paraId="32FD004C">
            <w:pPr>
              <w:keepNext w:val="0"/>
              <w:keepLines w:val="0"/>
              <w:pageBreakBefore w:val="0"/>
              <w:kinsoku/>
              <w:wordWrap/>
              <w:overflowPunct/>
              <w:topLinePunct w:val="0"/>
              <w:autoSpaceDE w:val="0"/>
              <w:autoSpaceDN w:val="0"/>
              <w:bidi w:val="0"/>
              <w:adjustRightInd w:val="0"/>
              <w:spacing w:line="280" w:lineRule="exact"/>
              <w:jc w:val="center"/>
              <w:textAlignment w:val="auto"/>
              <w:rPr>
                <w:rFonts w:ascii="宋体" w:hAnsi="宋体" w:cs="宋体"/>
                <w:bCs/>
                <w:sz w:val="18"/>
                <w:szCs w:val="18"/>
                <w:lang w:val="zh-CN"/>
              </w:rPr>
            </w:pPr>
            <w:r>
              <w:rPr>
                <w:rFonts w:hint="eastAsia" w:ascii="宋体" w:hAnsi="宋体" w:cs="宋体"/>
                <w:bCs/>
                <w:sz w:val="18"/>
                <w:szCs w:val="18"/>
                <w:lang w:val="zh-CN"/>
              </w:rPr>
              <w:t>报价唯一</w:t>
            </w:r>
          </w:p>
        </w:tc>
        <w:tc>
          <w:tcPr>
            <w:tcW w:w="6079" w:type="dxa"/>
            <w:tcBorders>
              <w:top w:val="single" w:color="auto" w:sz="4" w:space="0"/>
              <w:left w:val="single" w:color="auto" w:sz="4" w:space="0"/>
              <w:bottom w:val="single" w:color="auto" w:sz="4" w:space="0"/>
              <w:right w:val="single" w:color="auto" w:sz="4" w:space="0"/>
            </w:tcBorders>
            <w:noWrap/>
            <w:vAlign w:val="center"/>
          </w:tcPr>
          <w:p w14:paraId="55E7A8B1">
            <w:pPr>
              <w:keepNext w:val="0"/>
              <w:keepLines w:val="0"/>
              <w:pageBreakBefore w:val="0"/>
              <w:kinsoku/>
              <w:wordWrap/>
              <w:overflowPunct/>
              <w:topLinePunct w:val="0"/>
              <w:autoSpaceDE w:val="0"/>
              <w:autoSpaceDN w:val="0"/>
              <w:bidi w:val="0"/>
              <w:adjustRightInd w:val="0"/>
              <w:spacing w:line="280" w:lineRule="exact"/>
              <w:textAlignment w:val="auto"/>
              <w:rPr>
                <w:rFonts w:ascii="宋体" w:hAnsi="宋体" w:cs="宋体"/>
                <w:bCs/>
                <w:sz w:val="18"/>
                <w:szCs w:val="18"/>
                <w:lang w:val="zh-CN"/>
              </w:rPr>
            </w:pPr>
            <w:r>
              <w:rPr>
                <w:rFonts w:hint="eastAsia" w:ascii="宋体" w:hAnsi="宋体" w:cs="宋体"/>
                <w:bCs/>
                <w:sz w:val="18"/>
                <w:szCs w:val="18"/>
                <w:lang w:val="zh-CN"/>
              </w:rPr>
              <w:t>只能有一个有效报价。</w:t>
            </w:r>
          </w:p>
        </w:tc>
      </w:tr>
      <w:tr w14:paraId="677D3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581" w:type="dxa"/>
            <w:vMerge w:val="restart"/>
            <w:tcBorders>
              <w:top w:val="single" w:color="auto" w:sz="4" w:space="0"/>
              <w:left w:val="single" w:color="auto" w:sz="4" w:space="0"/>
              <w:right w:val="single" w:color="auto" w:sz="4" w:space="0"/>
            </w:tcBorders>
            <w:noWrap/>
            <w:vAlign w:val="center"/>
          </w:tcPr>
          <w:p w14:paraId="10104355">
            <w:pPr>
              <w:keepNext w:val="0"/>
              <w:keepLines w:val="0"/>
              <w:pageBreakBefore w:val="0"/>
              <w:kinsoku/>
              <w:wordWrap/>
              <w:overflowPunct/>
              <w:topLinePunct w:val="0"/>
              <w:bidi w:val="0"/>
              <w:spacing w:line="280" w:lineRule="exact"/>
              <w:jc w:val="center"/>
              <w:textAlignment w:val="auto"/>
              <w:rPr>
                <w:rFonts w:ascii="宋体" w:hAnsi="宋体" w:cs="MS Sans Serif"/>
                <w:sz w:val="18"/>
                <w:szCs w:val="18"/>
              </w:rPr>
            </w:pPr>
            <w:r>
              <w:rPr>
                <w:rFonts w:hint="eastAsia" w:ascii="宋体" w:hAnsi="宋体"/>
                <w:sz w:val="18"/>
                <w:szCs w:val="18"/>
              </w:rPr>
              <w:t>1.2</w:t>
            </w:r>
          </w:p>
        </w:tc>
        <w:tc>
          <w:tcPr>
            <w:tcW w:w="625" w:type="dxa"/>
            <w:vMerge w:val="restart"/>
            <w:tcBorders>
              <w:top w:val="single" w:color="auto" w:sz="4" w:space="0"/>
              <w:left w:val="single" w:color="auto" w:sz="4" w:space="0"/>
              <w:right w:val="single" w:color="auto" w:sz="4" w:space="0"/>
            </w:tcBorders>
            <w:noWrap/>
            <w:vAlign w:val="center"/>
          </w:tcPr>
          <w:p w14:paraId="3AFFB378">
            <w:pPr>
              <w:keepNext w:val="0"/>
              <w:keepLines w:val="0"/>
              <w:pageBreakBefore w:val="0"/>
              <w:kinsoku/>
              <w:wordWrap/>
              <w:overflowPunct/>
              <w:topLinePunct w:val="0"/>
              <w:bidi w:val="0"/>
              <w:spacing w:line="280" w:lineRule="exact"/>
              <w:jc w:val="center"/>
              <w:textAlignment w:val="auto"/>
              <w:rPr>
                <w:rFonts w:ascii="宋体" w:hAnsi="宋体" w:cs="MS Sans Serif"/>
                <w:sz w:val="18"/>
                <w:szCs w:val="18"/>
              </w:rPr>
            </w:pPr>
            <w:r>
              <w:rPr>
                <w:rFonts w:hint="eastAsia" w:ascii="宋体" w:hAnsi="宋体"/>
                <w:sz w:val="18"/>
                <w:szCs w:val="18"/>
              </w:rPr>
              <w:t>资格评审标准</w:t>
            </w:r>
          </w:p>
        </w:tc>
        <w:tc>
          <w:tcPr>
            <w:tcW w:w="1974" w:type="dxa"/>
            <w:tcBorders>
              <w:top w:val="single" w:color="auto" w:sz="4" w:space="0"/>
              <w:left w:val="single" w:color="auto" w:sz="4" w:space="0"/>
              <w:bottom w:val="single" w:color="auto" w:sz="4" w:space="0"/>
              <w:right w:val="single" w:color="auto" w:sz="4" w:space="0"/>
            </w:tcBorders>
            <w:noWrap/>
            <w:vAlign w:val="center"/>
          </w:tcPr>
          <w:p w14:paraId="155F0371">
            <w:pPr>
              <w:keepNext w:val="0"/>
              <w:keepLines w:val="0"/>
              <w:pageBreakBefore w:val="0"/>
              <w:kinsoku/>
              <w:wordWrap/>
              <w:overflowPunct/>
              <w:topLinePunct w:val="0"/>
              <w:bidi w:val="0"/>
              <w:spacing w:line="280" w:lineRule="exact"/>
              <w:jc w:val="center"/>
              <w:textAlignment w:val="auto"/>
              <w:rPr>
                <w:rFonts w:ascii="宋体" w:hAnsi="宋体" w:cs="MS Sans Serif"/>
                <w:sz w:val="18"/>
                <w:szCs w:val="18"/>
              </w:rPr>
            </w:pPr>
            <w:r>
              <w:rPr>
                <w:rFonts w:hint="eastAsia" w:ascii="宋体" w:hAnsi="宋体"/>
                <w:sz w:val="18"/>
                <w:szCs w:val="18"/>
              </w:rPr>
              <w:t>企业营业执照</w:t>
            </w:r>
          </w:p>
        </w:tc>
        <w:tc>
          <w:tcPr>
            <w:tcW w:w="6079" w:type="dxa"/>
            <w:tcBorders>
              <w:top w:val="single" w:color="auto" w:sz="4" w:space="0"/>
              <w:left w:val="single" w:color="auto" w:sz="4" w:space="0"/>
              <w:bottom w:val="single" w:color="auto" w:sz="4" w:space="0"/>
              <w:right w:val="single" w:color="auto" w:sz="4" w:space="0"/>
            </w:tcBorders>
            <w:noWrap/>
            <w:vAlign w:val="center"/>
          </w:tcPr>
          <w:p w14:paraId="45B2B3E8">
            <w:pPr>
              <w:keepNext w:val="0"/>
              <w:keepLines w:val="0"/>
              <w:pageBreakBefore w:val="0"/>
              <w:kinsoku/>
              <w:wordWrap/>
              <w:overflowPunct/>
              <w:topLinePunct w:val="0"/>
              <w:autoSpaceDE w:val="0"/>
              <w:autoSpaceDN w:val="0"/>
              <w:bidi w:val="0"/>
              <w:adjustRightInd w:val="0"/>
              <w:spacing w:line="280" w:lineRule="exact"/>
              <w:textAlignment w:val="auto"/>
              <w:rPr>
                <w:rFonts w:ascii="宋体" w:hAnsi="宋体" w:cs="Arial"/>
                <w:bCs/>
                <w:sz w:val="18"/>
                <w:szCs w:val="18"/>
                <w:lang w:val="zh-CN"/>
              </w:rPr>
            </w:pPr>
            <w:r>
              <w:rPr>
                <w:rFonts w:hint="eastAsia" w:ascii="宋体" w:hAnsi="宋体" w:cs="Arial"/>
                <w:bCs/>
                <w:sz w:val="18"/>
                <w:szCs w:val="18"/>
                <w:lang w:val="en-US" w:eastAsia="zh-CN"/>
              </w:rPr>
              <w:t>具有</w:t>
            </w:r>
            <w:r>
              <w:rPr>
                <w:rFonts w:hint="eastAsia" w:ascii="宋体" w:hAnsi="宋体" w:cs="Arial"/>
                <w:bCs/>
                <w:sz w:val="18"/>
                <w:szCs w:val="18"/>
                <w:lang w:val="zh-CN"/>
              </w:rPr>
              <w:t>有效的营业执照，标书内附加盖公章的</w:t>
            </w:r>
            <w:r>
              <w:rPr>
                <w:rFonts w:hint="eastAsia" w:ascii="宋体" w:hAnsi="宋体" w:cs="Arial"/>
                <w:bCs/>
                <w:sz w:val="18"/>
                <w:szCs w:val="18"/>
                <w:lang w:val="en-US" w:eastAsia="zh-CN"/>
              </w:rPr>
              <w:t>证明资料</w:t>
            </w:r>
            <w:r>
              <w:rPr>
                <w:rFonts w:hint="eastAsia" w:ascii="宋体" w:hAnsi="宋体" w:cs="Arial"/>
                <w:bCs/>
                <w:sz w:val="18"/>
                <w:szCs w:val="18"/>
                <w:lang w:val="zh-CN"/>
              </w:rPr>
              <w:t>。</w:t>
            </w:r>
          </w:p>
        </w:tc>
      </w:tr>
      <w:tr w14:paraId="0D11F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581" w:type="dxa"/>
            <w:vMerge w:val="continue"/>
            <w:tcBorders>
              <w:left w:val="single" w:color="auto" w:sz="4" w:space="0"/>
              <w:right w:val="single" w:color="auto" w:sz="4" w:space="0"/>
            </w:tcBorders>
            <w:noWrap/>
            <w:vAlign w:val="center"/>
          </w:tcPr>
          <w:p w14:paraId="515F35D7">
            <w:pPr>
              <w:keepNext w:val="0"/>
              <w:keepLines w:val="0"/>
              <w:pageBreakBefore w:val="0"/>
              <w:kinsoku/>
              <w:wordWrap/>
              <w:overflowPunct/>
              <w:topLinePunct w:val="0"/>
              <w:bidi w:val="0"/>
              <w:spacing w:line="280" w:lineRule="exact"/>
              <w:jc w:val="center"/>
              <w:textAlignment w:val="auto"/>
              <w:rPr>
                <w:rFonts w:hint="eastAsia" w:ascii="宋体" w:hAnsi="宋体"/>
                <w:sz w:val="18"/>
                <w:szCs w:val="18"/>
              </w:rPr>
            </w:pPr>
          </w:p>
        </w:tc>
        <w:tc>
          <w:tcPr>
            <w:tcW w:w="625" w:type="dxa"/>
            <w:vMerge w:val="continue"/>
            <w:tcBorders>
              <w:left w:val="single" w:color="auto" w:sz="4" w:space="0"/>
              <w:right w:val="single" w:color="auto" w:sz="4" w:space="0"/>
            </w:tcBorders>
            <w:noWrap/>
            <w:vAlign w:val="center"/>
          </w:tcPr>
          <w:p w14:paraId="71C32E4E">
            <w:pPr>
              <w:keepNext w:val="0"/>
              <w:keepLines w:val="0"/>
              <w:pageBreakBefore w:val="0"/>
              <w:kinsoku/>
              <w:wordWrap/>
              <w:overflowPunct/>
              <w:topLinePunct w:val="0"/>
              <w:bidi w:val="0"/>
              <w:spacing w:line="280" w:lineRule="exact"/>
              <w:jc w:val="center"/>
              <w:textAlignment w:val="auto"/>
              <w:rPr>
                <w:rFonts w:hint="eastAsia" w:ascii="宋体" w:hAnsi="宋体"/>
                <w:sz w:val="18"/>
                <w:szCs w:val="18"/>
              </w:rPr>
            </w:pPr>
          </w:p>
        </w:tc>
        <w:tc>
          <w:tcPr>
            <w:tcW w:w="1974" w:type="dxa"/>
            <w:tcBorders>
              <w:top w:val="single" w:color="auto" w:sz="4" w:space="0"/>
              <w:left w:val="single" w:color="auto" w:sz="4" w:space="0"/>
              <w:bottom w:val="single" w:color="auto" w:sz="4" w:space="0"/>
              <w:right w:val="single" w:color="auto" w:sz="4" w:space="0"/>
            </w:tcBorders>
            <w:noWrap/>
            <w:vAlign w:val="center"/>
          </w:tcPr>
          <w:p w14:paraId="4C62DF90">
            <w:pPr>
              <w:keepNext w:val="0"/>
              <w:keepLines w:val="0"/>
              <w:pageBreakBefore w:val="0"/>
              <w:kinsoku/>
              <w:wordWrap/>
              <w:overflowPunct/>
              <w:topLinePunct w:val="0"/>
              <w:bidi w:val="0"/>
              <w:spacing w:line="280" w:lineRule="exact"/>
              <w:jc w:val="center"/>
              <w:textAlignment w:val="auto"/>
              <w:rPr>
                <w:rFonts w:hint="eastAsia" w:ascii="宋体" w:hAnsi="宋体" w:eastAsia="宋体"/>
                <w:sz w:val="18"/>
                <w:szCs w:val="18"/>
                <w:lang w:val="en-US" w:eastAsia="zh-CN"/>
              </w:rPr>
            </w:pPr>
            <w:r>
              <w:rPr>
                <w:rFonts w:hint="eastAsia" w:ascii="宋体" w:hAnsi="宋体"/>
                <w:sz w:val="18"/>
                <w:szCs w:val="18"/>
                <w:lang w:val="en-US" w:eastAsia="zh-CN"/>
              </w:rPr>
              <w:t>资质要求</w:t>
            </w:r>
          </w:p>
        </w:tc>
        <w:tc>
          <w:tcPr>
            <w:tcW w:w="6079" w:type="dxa"/>
            <w:tcBorders>
              <w:top w:val="single" w:color="auto" w:sz="4" w:space="0"/>
              <w:left w:val="single" w:color="auto" w:sz="4" w:space="0"/>
              <w:bottom w:val="single" w:color="auto" w:sz="4" w:space="0"/>
              <w:right w:val="single" w:color="auto" w:sz="4" w:space="0"/>
            </w:tcBorders>
            <w:noWrap/>
            <w:vAlign w:val="center"/>
          </w:tcPr>
          <w:p w14:paraId="7CD8B363">
            <w:pPr>
              <w:keepNext w:val="0"/>
              <w:keepLines w:val="0"/>
              <w:pageBreakBefore w:val="0"/>
              <w:kinsoku/>
              <w:wordWrap/>
              <w:overflowPunct/>
              <w:topLinePunct w:val="0"/>
              <w:autoSpaceDE w:val="0"/>
              <w:autoSpaceDN w:val="0"/>
              <w:bidi w:val="0"/>
              <w:adjustRightInd w:val="0"/>
              <w:spacing w:line="280" w:lineRule="exact"/>
              <w:textAlignment w:val="auto"/>
              <w:rPr>
                <w:rFonts w:hint="default" w:ascii="宋体" w:hAnsi="宋体" w:cs="Arial"/>
                <w:bCs/>
                <w:sz w:val="18"/>
                <w:szCs w:val="18"/>
                <w:lang w:val="en-US" w:eastAsia="zh-CN"/>
              </w:rPr>
            </w:pPr>
            <w:r>
              <w:rPr>
                <w:rFonts w:hint="eastAsia" w:ascii="宋体" w:hAnsi="宋体" w:cs="Arial"/>
                <w:bCs/>
                <w:sz w:val="18"/>
                <w:szCs w:val="18"/>
                <w:lang w:val="en-US" w:eastAsia="zh-CN"/>
              </w:rPr>
              <w:t>投标人为经销商的需具有农药经营许可证，并提供生产厂商的相关药品证件（农药登记证、农药生产许可证、标准证）。 投标人为生产厂商的，需同时具有农药经营许可证和相关药品证件（农药登记证、农药生产许可证、标准证）。标书内附</w:t>
            </w:r>
            <w:r>
              <w:rPr>
                <w:rFonts w:hint="eastAsia" w:ascii="宋体" w:hAnsi="宋体" w:cs="Arial"/>
                <w:bCs/>
                <w:sz w:val="18"/>
                <w:szCs w:val="18"/>
                <w:lang w:val="zh-CN"/>
              </w:rPr>
              <w:t>加盖公章的</w:t>
            </w:r>
            <w:r>
              <w:rPr>
                <w:rFonts w:hint="eastAsia" w:ascii="宋体" w:hAnsi="宋体" w:cs="Arial"/>
                <w:bCs/>
                <w:sz w:val="18"/>
                <w:szCs w:val="18"/>
                <w:lang w:val="en-US" w:eastAsia="zh-CN"/>
              </w:rPr>
              <w:t>证明资料</w:t>
            </w:r>
            <w:r>
              <w:rPr>
                <w:rFonts w:hint="eastAsia" w:ascii="宋体" w:hAnsi="宋体" w:cs="Arial"/>
                <w:bCs/>
                <w:sz w:val="18"/>
                <w:szCs w:val="18"/>
                <w:lang w:val="zh-CN"/>
              </w:rPr>
              <w:t>。</w:t>
            </w:r>
          </w:p>
        </w:tc>
      </w:tr>
      <w:tr w14:paraId="11521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581" w:type="dxa"/>
            <w:vMerge w:val="continue"/>
            <w:tcBorders>
              <w:top w:val="single" w:color="auto" w:sz="4" w:space="0"/>
              <w:left w:val="single" w:color="auto" w:sz="4" w:space="0"/>
              <w:right w:val="single" w:color="auto" w:sz="4" w:space="0"/>
            </w:tcBorders>
            <w:noWrap/>
            <w:vAlign w:val="center"/>
          </w:tcPr>
          <w:p w14:paraId="51F530EC">
            <w:pPr>
              <w:keepNext w:val="0"/>
              <w:keepLines w:val="0"/>
              <w:pageBreakBefore w:val="0"/>
              <w:kinsoku/>
              <w:wordWrap/>
              <w:overflowPunct/>
              <w:topLinePunct w:val="0"/>
              <w:bidi w:val="0"/>
              <w:spacing w:line="280" w:lineRule="exact"/>
              <w:jc w:val="center"/>
              <w:textAlignment w:val="auto"/>
              <w:rPr>
                <w:rFonts w:ascii="宋体" w:hAnsi="宋体"/>
                <w:sz w:val="18"/>
                <w:szCs w:val="18"/>
              </w:rPr>
            </w:pPr>
          </w:p>
        </w:tc>
        <w:tc>
          <w:tcPr>
            <w:tcW w:w="625" w:type="dxa"/>
            <w:vMerge w:val="continue"/>
            <w:tcBorders>
              <w:top w:val="single" w:color="auto" w:sz="4" w:space="0"/>
              <w:left w:val="single" w:color="auto" w:sz="4" w:space="0"/>
              <w:right w:val="single" w:color="auto" w:sz="4" w:space="0"/>
            </w:tcBorders>
            <w:noWrap/>
            <w:vAlign w:val="center"/>
          </w:tcPr>
          <w:p w14:paraId="66CF7040">
            <w:pPr>
              <w:keepNext w:val="0"/>
              <w:keepLines w:val="0"/>
              <w:pageBreakBefore w:val="0"/>
              <w:kinsoku/>
              <w:wordWrap/>
              <w:overflowPunct/>
              <w:topLinePunct w:val="0"/>
              <w:bidi w:val="0"/>
              <w:spacing w:line="280" w:lineRule="exact"/>
              <w:jc w:val="center"/>
              <w:textAlignment w:val="auto"/>
              <w:rPr>
                <w:rFonts w:ascii="宋体" w:hAnsi="宋体"/>
                <w:sz w:val="18"/>
                <w:szCs w:val="18"/>
              </w:rPr>
            </w:pPr>
          </w:p>
        </w:tc>
        <w:tc>
          <w:tcPr>
            <w:tcW w:w="1974" w:type="dxa"/>
            <w:tcBorders>
              <w:top w:val="single" w:color="auto" w:sz="4" w:space="0"/>
              <w:left w:val="single" w:color="auto" w:sz="4" w:space="0"/>
              <w:bottom w:val="single" w:color="auto" w:sz="4" w:space="0"/>
              <w:right w:val="single" w:color="auto" w:sz="4" w:space="0"/>
            </w:tcBorders>
            <w:noWrap/>
            <w:vAlign w:val="center"/>
          </w:tcPr>
          <w:p w14:paraId="61709749">
            <w:pPr>
              <w:keepNext w:val="0"/>
              <w:keepLines w:val="0"/>
              <w:pageBreakBefore w:val="0"/>
              <w:kinsoku/>
              <w:wordWrap/>
              <w:overflowPunct/>
              <w:topLinePunct w:val="0"/>
              <w:bidi w:val="0"/>
              <w:spacing w:line="280" w:lineRule="exact"/>
              <w:jc w:val="center"/>
              <w:textAlignment w:val="auto"/>
              <w:rPr>
                <w:rFonts w:ascii="宋体" w:hAnsi="宋体"/>
                <w:sz w:val="18"/>
                <w:szCs w:val="18"/>
              </w:rPr>
            </w:pPr>
            <w:r>
              <w:rPr>
                <w:rFonts w:hint="eastAsia" w:ascii="宋体" w:hAnsi="宋体"/>
                <w:bCs/>
                <w:sz w:val="18"/>
                <w:szCs w:val="18"/>
              </w:rPr>
              <w:t>财务要求</w:t>
            </w:r>
          </w:p>
        </w:tc>
        <w:tc>
          <w:tcPr>
            <w:tcW w:w="6079" w:type="dxa"/>
            <w:tcBorders>
              <w:top w:val="single" w:color="auto" w:sz="4" w:space="0"/>
              <w:left w:val="single" w:color="auto" w:sz="4" w:space="0"/>
              <w:bottom w:val="single" w:color="auto" w:sz="4" w:space="0"/>
              <w:right w:val="single" w:color="auto" w:sz="4" w:space="0"/>
            </w:tcBorders>
            <w:noWrap/>
            <w:vAlign w:val="center"/>
          </w:tcPr>
          <w:p w14:paraId="0CFE066F">
            <w:pPr>
              <w:keepNext w:val="0"/>
              <w:keepLines w:val="0"/>
              <w:pageBreakBefore w:val="0"/>
              <w:kinsoku/>
              <w:wordWrap/>
              <w:overflowPunct/>
              <w:topLinePunct w:val="0"/>
              <w:autoSpaceDE w:val="0"/>
              <w:autoSpaceDN w:val="0"/>
              <w:bidi w:val="0"/>
              <w:adjustRightInd w:val="0"/>
              <w:spacing w:line="280" w:lineRule="exact"/>
              <w:textAlignment w:val="auto"/>
              <w:rPr>
                <w:rFonts w:ascii="宋体" w:hAnsi="宋体" w:cs="Arial"/>
                <w:bCs/>
                <w:sz w:val="18"/>
                <w:szCs w:val="18"/>
                <w:highlight w:val="none"/>
              </w:rPr>
            </w:pPr>
            <w:r>
              <w:rPr>
                <w:rFonts w:hint="eastAsia" w:ascii="宋体" w:hAnsi="宋体" w:cs="Arial"/>
                <w:bCs/>
                <w:sz w:val="18"/>
                <w:szCs w:val="18"/>
                <w:highlight w:val="none"/>
              </w:rPr>
              <w:t>投标人具有良好的商业信誉和健全的财务会计制度（投标人须提供本</w:t>
            </w:r>
            <w:r>
              <w:rPr>
                <w:rFonts w:hint="eastAsia" w:ascii="宋体" w:hAnsi="宋体" w:cs="Arial"/>
                <w:bCs/>
                <w:sz w:val="18"/>
                <w:szCs w:val="18"/>
                <w:highlight w:val="none"/>
                <w:lang w:eastAsia="zh-CN"/>
              </w:rPr>
              <w:t>企业2022年-2024年内</w:t>
            </w:r>
            <w:r>
              <w:rPr>
                <w:rFonts w:hint="eastAsia" w:ascii="宋体" w:hAnsi="宋体" w:cs="Arial"/>
                <w:bCs/>
                <w:sz w:val="18"/>
                <w:szCs w:val="18"/>
                <w:highlight w:val="none"/>
              </w:rPr>
              <w:t>任意一年的财务审计报告或财务报表；成立不足三年的企业需提供自成立</w:t>
            </w:r>
            <w:r>
              <w:rPr>
                <w:rFonts w:hint="eastAsia" w:ascii="宋体" w:hAnsi="宋体" w:cs="Arial"/>
                <w:bCs/>
                <w:sz w:val="18"/>
                <w:szCs w:val="18"/>
                <w:highlight w:val="none"/>
                <w:lang w:eastAsia="zh-CN"/>
              </w:rPr>
              <w:t>之日起至2024年任意一年的</w:t>
            </w:r>
            <w:r>
              <w:rPr>
                <w:rFonts w:hint="eastAsia" w:ascii="宋体" w:hAnsi="宋体" w:cs="Arial"/>
                <w:bCs/>
                <w:sz w:val="18"/>
                <w:szCs w:val="18"/>
                <w:highlight w:val="none"/>
              </w:rPr>
              <w:t>财务审计报告或财务报表；</w:t>
            </w:r>
            <w:r>
              <w:rPr>
                <w:rFonts w:hint="eastAsia" w:ascii="宋体" w:hAnsi="宋体" w:cs="Arial"/>
                <w:bCs/>
                <w:sz w:val="18"/>
                <w:szCs w:val="18"/>
                <w:highlight w:val="none"/>
                <w:lang w:eastAsia="zh-CN"/>
              </w:rPr>
              <w:t>2025年度成立的，须提供具</w:t>
            </w:r>
            <w:r>
              <w:rPr>
                <w:rFonts w:hint="eastAsia" w:ascii="宋体" w:hAnsi="宋体" w:cs="Arial"/>
                <w:bCs/>
                <w:sz w:val="18"/>
                <w:szCs w:val="18"/>
                <w:highlight w:val="none"/>
              </w:rPr>
              <w:t>有健全的财务会计制度的承诺书）</w:t>
            </w:r>
            <w:r>
              <w:rPr>
                <w:rFonts w:hint="eastAsia" w:ascii="宋体" w:hAnsi="宋体" w:cs="Arial"/>
                <w:bCs/>
                <w:sz w:val="18"/>
                <w:szCs w:val="18"/>
                <w:lang w:val="zh-CN"/>
              </w:rPr>
              <w:t>，标书内附加盖公章的</w:t>
            </w:r>
            <w:r>
              <w:rPr>
                <w:rFonts w:hint="eastAsia" w:ascii="宋体" w:hAnsi="宋体" w:cs="Arial"/>
                <w:bCs/>
                <w:sz w:val="18"/>
                <w:szCs w:val="18"/>
                <w:lang w:val="en-US" w:eastAsia="zh-CN"/>
              </w:rPr>
              <w:t>证明资料</w:t>
            </w:r>
            <w:r>
              <w:rPr>
                <w:rFonts w:hint="eastAsia" w:ascii="宋体" w:hAnsi="宋体" w:cs="Arial"/>
                <w:bCs/>
                <w:sz w:val="18"/>
                <w:szCs w:val="18"/>
                <w:highlight w:val="none"/>
              </w:rPr>
              <w:t>。</w:t>
            </w:r>
          </w:p>
        </w:tc>
      </w:tr>
      <w:tr w14:paraId="3BA71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jc w:val="center"/>
        </w:trPr>
        <w:tc>
          <w:tcPr>
            <w:tcW w:w="581" w:type="dxa"/>
            <w:vMerge w:val="continue"/>
            <w:tcBorders>
              <w:top w:val="single" w:color="auto" w:sz="4" w:space="0"/>
              <w:left w:val="single" w:color="auto" w:sz="4" w:space="0"/>
              <w:right w:val="single" w:color="auto" w:sz="4" w:space="0"/>
            </w:tcBorders>
            <w:noWrap/>
            <w:vAlign w:val="center"/>
          </w:tcPr>
          <w:p w14:paraId="012904BA">
            <w:pPr>
              <w:keepNext w:val="0"/>
              <w:keepLines w:val="0"/>
              <w:pageBreakBefore w:val="0"/>
              <w:kinsoku/>
              <w:wordWrap/>
              <w:overflowPunct/>
              <w:topLinePunct w:val="0"/>
              <w:bidi w:val="0"/>
              <w:spacing w:line="280" w:lineRule="exact"/>
              <w:jc w:val="center"/>
              <w:textAlignment w:val="auto"/>
              <w:rPr>
                <w:rFonts w:ascii="宋体" w:hAnsi="宋体"/>
                <w:sz w:val="18"/>
                <w:szCs w:val="18"/>
              </w:rPr>
            </w:pPr>
          </w:p>
        </w:tc>
        <w:tc>
          <w:tcPr>
            <w:tcW w:w="625" w:type="dxa"/>
            <w:vMerge w:val="continue"/>
            <w:tcBorders>
              <w:top w:val="single" w:color="auto" w:sz="4" w:space="0"/>
              <w:left w:val="single" w:color="auto" w:sz="4" w:space="0"/>
              <w:right w:val="single" w:color="auto" w:sz="4" w:space="0"/>
            </w:tcBorders>
            <w:noWrap/>
            <w:vAlign w:val="center"/>
          </w:tcPr>
          <w:p w14:paraId="19714035">
            <w:pPr>
              <w:keepNext w:val="0"/>
              <w:keepLines w:val="0"/>
              <w:pageBreakBefore w:val="0"/>
              <w:kinsoku/>
              <w:wordWrap/>
              <w:overflowPunct/>
              <w:topLinePunct w:val="0"/>
              <w:bidi w:val="0"/>
              <w:spacing w:line="280" w:lineRule="exact"/>
              <w:jc w:val="center"/>
              <w:textAlignment w:val="auto"/>
              <w:rPr>
                <w:rFonts w:ascii="宋体" w:hAnsi="宋体"/>
                <w:sz w:val="18"/>
                <w:szCs w:val="18"/>
              </w:rPr>
            </w:pPr>
          </w:p>
        </w:tc>
        <w:tc>
          <w:tcPr>
            <w:tcW w:w="1974" w:type="dxa"/>
            <w:tcBorders>
              <w:top w:val="single" w:color="auto" w:sz="4" w:space="0"/>
              <w:left w:val="single" w:color="auto" w:sz="4" w:space="0"/>
              <w:right w:val="single" w:color="auto" w:sz="4" w:space="0"/>
            </w:tcBorders>
            <w:noWrap/>
            <w:vAlign w:val="center"/>
          </w:tcPr>
          <w:p w14:paraId="2CF45ABE">
            <w:pPr>
              <w:keepNext w:val="0"/>
              <w:keepLines w:val="0"/>
              <w:pageBreakBefore w:val="0"/>
              <w:kinsoku/>
              <w:wordWrap/>
              <w:overflowPunct/>
              <w:topLinePunct w:val="0"/>
              <w:bidi w:val="0"/>
              <w:spacing w:line="280" w:lineRule="exact"/>
              <w:jc w:val="center"/>
              <w:textAlignment w:val="auto"/>
              <w:rPr>
                <w:rFonts w:ascii="宋体" w:hAnsi="宋体"/>
                <w:color w:val="auto"/>
                <w:sz w:val="18"/>
                <w:szCs w:val="18"/>
              </w:rPr>
            </w:pPr>
            <w:r>
              <w:rPr>
                <w:rFonts w:hint="eastAsia" w:ascii="宋体" w:hAnsi="宋体"/>
                <w:color w:val="auto"/>
                <w:sz w:val="18"/>
                <w:szCs w:val="18"/>
              </w:rPr>
              <w:t>资格条件承诺函</w:t>
            </w:r>
          </w:p>
        </w:tc>
        <w:tc>
          <w:tcPr>
            <w:tcW w:w="6079" w:type="dxa"/>
            <w:tcBorders>
              <w:top w:val="single" w:color="auto" w:sz="4" w:space="0"/>
              <w:left w:val="single" w:color="auto" w:sz="4" w:space="0"/>
              <w:bottom w:val="single" w:color="auto" w:sz="4" w:space="0"/>
              <w:right w:val="single" w:color="auto" w:sz="4" w:space="0"/>
            </w:tcBorders>
            <w:noWrap/>
            <w:vAlign w:val="center"/>
          </w:tcPr>
          <w:p w14:paraId="175BD724">
            <w:pPr>
              <w:keepNext w:val="0"/>
              <w:keepLines w:val="0"/>
              <w:pageBreakBefore w:val="0"/>
              <w:numPr>
                <w:ilvl w:val="0"/>
                <w:numId w:val="0"/>
              </w:numPr>
              <w:kinsoku/>
              <w:wordWrap/>
              <w:overflowPunct/>
              <w:topLinePunct w:val="0"/>
              <w:autoSpaceDE w:val="0"/>
              <w:autoSpaceDN w:val="0"/>
              <w:bidi w:val="0"/>
              <w:adjustRightInd w:val="0"/>
              <w:spacing w:line="280" w:lineRule="exact"/>
              <w:textAlignment w:val="auto"/>
              <w:rPr>
                <w:rFonts w:hint="eastAsia" w:ascii="宋体" w:hAnsi="宋体" w:eastAsia="宋体" w:cs="宋体"/>
                <w:color w:val="auto"/>
                <w:kern w:val="0"/>
                <w:sz w:val="18"/>
                <w:szCs w:val="18"/>
                <w:highlight w:val="none"/>
                <w:lang w:val="zh-CN"/>
              </w:rPr>
            </w:pPr>
            <w:r>
              <w:rPr>
                <w:rFonts w:hint="eastAsia" w:ascii="宋体" w:hAnsi="宋体" w:eastAsia="宋体" w:cs="宋体"/>
                <w:color w:val="auto"/>
                <w:kern w:val="0"/>
                <w:sz w:val="18"/>
                <w:szCs w:val="18"/>
                <w:highlight w:val="none"/>
              </w:rPr>
              <w:t>投标人应按照《长春市财政局关于加强政府采购信用体系建设简化供应商资格条件有关事项的通知》（长财采购[2022]2066号）文件要求在</w:t>
            </w:r>
            <w:r>
              <w:rPr>
                <w:rFonts w:hint="eastAsia" w:ascii="宋体" w:hAnsi="宋体" w:eastAsia="宋体" w:cs="宋体"/>
                <w:color w:val="auto"/>
                <w:kern w:val="0"/>
                <w:sz w:val="18"/>
                <w:szCs w:val="18"/>
                <w:highlight w:val="none"/>
                <w:lang w:val="en-US" w:eastAsia="zh-CN"/>
              </w:rPr>
              <w:t>投标</w:t>
            </w:r>
            <w:r>
              <w:rPr>
                <w:rFonts w:hint="eastAsia" w:ascii="宋体" w:hAnsi="宋体" w:eastAsia="宋体" w:cs="宋体"/>
                <w:color w:val="auto"/>
                <w:kern w:val="0"/>
                <w:sz w:val="18"/>
                <w:szCs w:val="18"/>
                <w:highlight w:val="none"/>
              </w:rPr>
              <w:t>文件中提交反映其财务状况、依法缴纳税收和社保保障资金情况的资格条件承诺函，并对资格条件承诺函有关内容的真实性、有效性、合法性负责</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lang w:val="zh-CN"/>
              </w:rPr>
              <w:t>标书内附加盖公章的</w:t>
            </w:r>
            <w:r>
              <w:rPr>
                <w:rFonts w:hint="eastAsia" w:ascii="宋体" w:hAnsi="宋体" w:cs="Arial"/>
                <w:bCs/>
                <w:sz w:val="18"/>
                <w:szCs w:val="18"/>
                <w:lang w:val="en-US" w:eastAsia="zh-CN"/>
              </w:rPr>
              <w:t>证明资料</w:t>
            </w:r>
            <w:r>
              <w:rPr>
                <w:rFonts w:hint="eastAsia" w:ascii="宋体" w:hAnsi="宋体" w:eastAsia="宋体" w:cs="宋体"/>
                <w:color w:val="auto"/>
                <w:kern w:val="0"/>
                <w:sz w:val="18"/>
                <w:szCs w:val="18"/>
                <w:highlight w:val="none"/>
                <w:lang w:val="zh-CN"/>
              </w:rPr>
              <w:t>。</w:t>
            </w:r>
          </w:p>
        </w:tc>
      </w:tr>
      <w:tr w14:paraId="1F370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581" w:type="dxa"/>
            <w:vMerge w:val="continue"/>
            <w:tcBorders>
              <w:top w:val="single" w:color="auto" w:sz="4" w:space="0"/>
              <w:left w:val="single" w:color="auto" w:sz="4" w:space="0"/>
              <w:right w:val="single" w:color="auto" w:sz="4" w:space="0"/>
            </w:tcBorders>
            <w:noWrap/>
            <w:vAlign w:val="center"/>
          </w:tcPr>
          <w:p w14:paraId="24A4AB43">
            <w:pPr>
              <w:keepNext w:val="0"/>
              <w:keepLines w:val="0"/>
              <w:pageBreakBefore w:val="0"/>
              <w:kinsoku/>
              <w:wordWrap/>
              <w:overflowPunct/>
              <w:topLinePunct w:val="0"/>
              <w:bidi w:val="0"/>
              <w:spacing w:line="280" w:lineRule="exact"/>
              <w:jc w:val="center"/>
              <w:textAlignment w:val="auto"/>
              <w:rPr>
                <w:rFonts w:ascii="宋体" w:hAnsi="宋体"/>
                <w:sz w:val="18"/>
                <w:szCs w:val="18"/>
              </w:rPr>
            </w:pPr>
          </w:p>
        </w:tc>
        <w:tc>
          <w:tcPr>
            <w:tcW w:w="625" w:type="dxa"/>
            <w:vMerge w:val="continue"/>
            <w:tcBorders>
              <w:top w:val="single" w:color="auto" w:sz="4" w:space="0"/>
              <w:left w:val="single" w:color="auto" w:sz="4" w:space="0"/>
              <w:right w:val="single" w:color="auto" w:sz="4" w:space="0"/>
            </w:tcBorders>
            <w:noWrap/>
            <w:vAlign w:val="center"/>
          </w:tcPr>
          <w:p w14:paraId="03D3A50C">
            <w:pPr>
              <w:keepNext w:val="0"/>
              <w:keepLines w:val="0"/>
              <w:pageBreakBefore w:val="0"/>
              <w:kinsoku/>
              <w:wordWrap/>
              <w:overflowPunct/>
              <w:topLinePunct w:val="0"/>
              <w:bidi w:val="0"/>
              <w:spacing w:line="280" w:lineRule="exact"/>
              <w:jc w:val="center"/>
              <w:textAlignment w:val="auto"/>
              <w:rPr>
                <w:rFonts w:ascii="宋体" w:hAnsi="宋体"/>
                <w:sz w:val="18"/>
                <w:szCs w:val="18"/>
              </w:rPr>
            </w:pPr>
          </w:p>
        </w:tc>
        <w:tc>
          <w:tcPr>
            <w:tcW w:w="1974" w:type="dxa"/>
            <w:tcBorders>
              <w:top w:val="single" w:color="auto" w:sz="4" w:space="0"/>
              <w:left w:val="single" w:color="auto" w:sz="4" w:space="0"/>
              <w:bottom w:val="single" w:color="auto" w:sz="4" w:space="0"/>
              <w:right w:val="single" w:color="auto" w:sz="4" w:space="0"/>
            </w:tcBorders>
            <w:noWrap/>
            <w:vAlign w:val="center"/>
          </w:tcPr>
          <w:p w14:paraId="3F679FD9">
            <w:pPr>
              <w:keepNext w:val="0"/>
              <w:keepLines w:val="0"/>
              <w:pageBreakBefore w:val="0"/>
              <w:kinsoku/>
              <w:wordWrap/>
              <w:overflowPunct/>
              <w:topLinePunct w:val="0"/>
              <w:bidi w:val="0"/>
              <w:spacing w:line="280" w:lineRule="exact"/>
              <w:jc w:val="center"/>
              <w:textAlignment w:val="auto"/>
              <w:rPr>
                <w:rFonts w:hint="eastAsia" w:ascii="宋体" w:hAnsi="宋体" w:eastAsia="宋体"/>
                <w:color w:val="auto"/>
                <w:sz w:val="18"/>
                <w:szCs w:val="18"/>
                <w:lang w:val="en-US" w:eastAsia="zh-CN"/>
              </w:rPr>
            </w:pPr>
            <w:r>
              <w:rPr>
                <w:rFonts w:hint="eastAsia" w:ascii="宋体" w:hAnsi="宋体"/>
                <w:color w:val="auto"/>
                <w:sz w:val="18"/>
                <w:szCs w:val="18"/>
                <w:lang w:val="en-US" w:eastAsia="zh-CN"/>
              </w:rPr>
              <w:t>信誉</w:t>
            </w:r>
          </w:p>
        </w:tc>
        <w:tc>
          <w:tcPr>
            <w:tcW w:w="6079" w:type="dxa"/>
            <w:tcBorders>
              <w:top w:val="single" w:color="auto" w:sz="4" w:space="0"/>
              <w:left w:val="single" w:color="auto" w:sz="4" w:space="0"/>
              <w:bottom w:val="single" w:color="auto" w:sz="4" w:space="0"/>
              <w:right w:val="single" w:color="auto" w:sz="4" w:space="0"/>
            </w:tcBorders>
            <w:noWrap/>
            <w:vAlign w:val="center"/>
          </w:tcPr>
          <w:p w14:paraId="54FE38A6">
            <w:pPr>
              <w:keepNext w:val="0"/>
              <w:keepLines w:val="0"/>
              <w:pageBreakBefore w:val="0"/>
              <w:kinsoku/>
              <w:wordWrap/>
              <w:overflowPunct/>
              <w:topLinePunct w:val="0"/>
              <w:autoSpaceDE w:val="0"/>
              <w:autoSpaceDN w:val="0"/>
              <w:bidi w:val="0"/>
              <w:adjustRightInd w:val="0"/>
              <w:spacing w:line="280" w:lineRule="exac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在处罚决定规定的时间和地域范围内）（详见财库【2016】125号文）</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标书内提供加盖公章的截图</w:t>
            </w:r>
            <w:r>
              <w:rPr>
                <w:rFonts w:hint="eastAsia" w:ascii="宋体" w:hAnsi="宋体" w:eastAsia="宋体" w:cs="宋体"/>
                <w:color w:val="auto"/>
                <w:kern w:val="0"/>
                <w:sz w:val="18"/>
                <w:szCs w:val="18"/>
                <w:highlight w:val="none"/>
                <w:lang w:eastAsia="zh-CN"/>
              </w:rPr>
              <w:t>。</w:t>
            </w:r>
          </w:p>
        </w:tc>
      </w:tr>
      <w:tr w14:paraId="4A14E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581" w:type="dxa"/>
            <w:vMerge w:val="continue"/>
            <w:tcBorders>
              <w:left w:val="single" w:color="auto" w:sz="4" w:space="0"/>
              <w:bottom w:val="single" w:color="auto" w:sz="4" w:space="0"/>
              <w:right w:val="single" w:color="auto" w:sz="4" w:space="0"/>
            </w:tcBorders>
            <w:noWrap/>
            <w:vAlign w:val="center"/>
          </w:tcPr>
          <w:p w14:paraId="082480EC">
            <w:pPr>
              <w:keepNext w:val="0"/>
              <w:keepLines w:val="0"/>
              <w:pageBreakBefore w:val="0"/>
              <w:widowControl/>
              <w:kinsoku/>
              <w:wordWrap/>
              <w:overflowPunct/>
              <w:topLinePunct w:val="0"/>
              <w:bidi w:val="0"/>
              <w:spacing w:line="280" w:lineRule="exact"/>
              <w:jc w:val="left"/>
              <w:textAlignment w:val="auto"/>
              <w:rPr>
                <w:rFonts w:ascii="宋体" w:hAnsi="宋体" w:cs="MS Sans Serif"/>
                <w:sz w:val="18"/>
                <w:szCs w:val="18"/>
              </w:rPr>
            </w:pPr>
          </w:p>
        </w:tc>
        <w:tc>
          <w:tcPr>
            <w:tcW w:w="625" w:type="dxa"/>
            <w:vMerge w:val="continue"/>
            <w:tcBorders>
              <w:left w:val="single" w:color="auto" w:sz="4" w:space="0"/>
              <w:bottom w:val="single" w:color="auto" w:sz="4" w:space="0"/>
              <w:right w:val="single" w:color="auto" w:sz="4" w:space="0"/>
            </w:tcBorders>
            <w:noWrap/>
            <w:vAlign w:val="center"/>
          </w:tcPr>
          <w:p w14:paraId="217316C9">
            <w:pPr>
              <w:keepNext w:val="0"/>
              <w:keepLines w:val="0"/>
              <w:pageBreakBefore w:val="0"/>
              <w:widowControl/>
              <w:kinsoku/>
              <w:wordWrap/>
              <w:overflowPunct/>
              <w:topLinePunct w:val="0"/>
              <w:bidi w:val="0"/>
              <w:spacing w:line="280" w:lineRule="exact"/>
              <w:jc w:val="center"/>
              <w:textAlignment w:val="auto"/>
              <w:rPr>
                <w:rFonts w:ascii="宋体" w:hAnsi="宋体" w:cs="MS Sans Serif"/>
                <w:sz w:val="18"/>
                <w:szCs w:val="18"/>
              </w:rPr>
            </w:pPr>
          </w:p>
        </w:tc>
        <w:tc>
          <w:tcPr>
            <w:tcW w:w="1974" w:type="dxa"/>
            <w:tcBorders>
              <w:top w:val="single" w:color="auto" w:sz="4" w:space="0"/>
              <w:left w:val="single" w:color="auto" w:sz="4" w:space="0"/>
              <w:bottom w:val="single" w:color="auto" w:sz="4" w:space="0"/>
              <w:right w:val="single" w:color="auto" w:sz="4" w:space="0"/>
            </w:tcBorders>
            <w:noWrap/>
            <w:vAlign w:val="center"/>
          </w:tcPr>
          <w:p w14:paraId="1098DC13">
            <w:pPr>
              <w:keepNext w:val="0"/>
              <w:keepLines w:val="0"/>
              <w:pageBreakBefore w:val="0"/>
              <w:kinsoku/>
              <w:wordWrap/>
              <w:overflowPunct/>
              <w:topLinePunct w:val="0"/>
              <w:bidi w:val="0"/>
              <w:spacing w:line="280" w:lineRule="exact"/>
              <w:jc w:val="center"/>
              <w:textAlignment w:val="auto"/>
              <w:rPr>
                <w:rFonts w:ascii="宋体" w:hAnsi="宋体"/>
                <w:sz w:val="18"/>
                <w:szCs w:val="18"/>
              </w:rPr>
            </w:pPr>
            <w:r>
              <w:rPr>
                <w:rFonts w:hint="eastAsia" w:ascii="宋体" w:hAnsi="宋体"/>
                <w:sz w:val="18"/>
                <w:szCs w:val="18"/>
              </w:rPr>
              <w:t>法人授权委托书</w:t>
            </w:r>
          </w:p>
        </w:tc>
        <w:tc>
          <w:tcPr>
            <w:tcW w:w="6079" w:type="dxa"/>
            <w:tcBorders>
              <w:top w:val="single" w:color="auto" w:sz="4" w:space="0"/>
              <w:left w:val="single" w:color="auto" w:sz="4" w:space="0"/>
              <w:bottom w:val="single" w:color="auto" w:sz="4" w:space="0"/>
              <w:right w:val="single" w:color="auto" w:sz="4" w:space="0"/>
            </w:tcBorders>
            <w:noWrap/>
            <w:vAlign w:val="center"/>
          </w:tcPr>
          <w:p w14:paraId="4256476F">
            <w:pPr>
              <w:keepNext w:val="0"/>
              <w:keepLines w:val="0"/>
              <w:pageBreakBefore w:val="0"/>
              <w:kinsoku/>
              <w:wordWrap/>
              <w:overflowPunct/>
              <w:topLinePunct w:val="0"/>
              <w:autoSpaceDE w:val="0"/>
              <w:autoSpaceDN w:val="0"/>
              <w:bidi w:val="0"/>
              <w:adjustRightInd w:val="0"/>
              <w:spacing w:line="280" w:lineRule="exact"/>
              <w:textAlignment w:val="auto"/>
              <w:rPr>
                <w:rFonts w:ascii="宋体" w:hAnsi="宋体"/>
                <w:bCs/>
                <w:sz w:val="18"/>
                <w:szCs w:val="18"/>
              </w:rPr>
            </w:pPr>
            <w:r>
              <w:rPr>
                <w:rFonts w:hint="eastAsia" w:ascii="宋体" w:hAnsi="宋体"/>
                <w:bCs/>
                <w:sz w:val="18"/>
                <w:szCs w:val="18"/>
                <w:lang w:val="en-US" w:eastAsia="zh-CN"/>
              </w:rPr>
              <w:t>标书内提供</w:t>
            </w:r>
            <w:r>
              <w:rPr>
                <w:rFonts w:hint="eastAsia" w:ascii="宋体" w:hAnsi="宋体"/>
                <w:bCs/>
                <w:sz w:val="18"/>
                <w:szCs w:val="18"/>
              </w:rPr>
              <w:t>授权委托书由法定代表人签字并加盖公章。</w:t>
            </w:r>
          </w:p>
        </w:tc>
      </w:tr>
      <w:tr w14:paraId="1C6A4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81" w:type="dxa"/>
            <w:vMerge w:val="restart"/>
            <w:tcBorders>
              <w:top w:val="single" w:color="auto" w:sz="4" w:space="0"/>
              <w:left w:val="single" w:color="auto" w:sz="4" w:space="0"/>
              <w:right w:val="single" w:color="auto" w:sz="4" w:space="0"/>
            </w:tcBorders>
            <w:noWrap/>
            <w:vAlign w:val="center"/>
          </w:tcPr>
          <w:p w14:paraId="69F182DA">
            <w:pPr>
              <w:keepNext w:val="0"/>
              <w:keepLines w:val="0"/>
              <w:pageBreakBefore w:val="0"/>
              <w:widowControl/>
              <w:kinsoku/>
              <w:wordWrap/>
              <w:overflowPunct/>
              <w:topLinePunct w:val="0"/>
              <w:bidi w:val="0"/>
              <w:spacing w:line="280" w:lineRule="exact"/>
              <w:jc w:val="left"/>
              <w:textAlignment w:val="auto"/>
              <w:rPr>
                <w:rFonts w:ascii="宋体" w:hAnsi="宋体" w:cs="MS Sans Serif"/>
                <w:sz w:val="18"/>
                <w:szCs w:val="18"/>
              </w:rPr>
            </w:pPr>
            <w:r>
              <w:rPr>
                <w:rFonts w:hint="eastAsia" w:ascii="宋体" w:hAnsi="宋体" w:cs="MS Sans Serif"/>
                <w:sz w:val="18"/>
                <w:szCs w:val="18"/>
              </w:rPr>
              <w:t>1.3</w:t>
            </w:r>
          </w:p>
        </w:tc>
        <w:tc>
          <w:tcPr>
            <w:tcW w:w="625" w:type="dxa"/>
            <w:vMerge w:val="restart"/>
            <w:tcBorders>
              <w:top w:val="single" w:color="auto" w:sz="4" w:space="0"/>
              <w:left w:val="single" w:color="auto" w:sz="4" w:space="0"/>
              <w:right w:val="single" w:color="auto" w:sz="4" w:space="0"/>
            </w:tcBorders>
            <w:noWrap/>
            <w:vAlign w:val="center"/>
          </w:tcPr>
          <w:p w14:paraId="441E56B0">
            <w:pPr>
              <w:keepNext w:val="0"/>
              <w:keepLines w:val="0"/>
              <w:pageBreakBefore w:val="0"/>
              <w:widowControl/>
              <w:kinsoku/>
              <w:wordWrap/>
              <w:overflowPunct/>
              <w:topLinePunct w:val="0"/>
              <w:bidi w:val="0"/>
              <w:spacing w:line="280" w:lineRule="exact"/>
              <w:jc w:val="center"/>
              <w:textAlignment w:val="auto"/>
              <w:rPr>
                <w:rFonts w:ascii="宋体" w:hAnsi="宋体" w:cs="MS Sans Serif"/>
                <w:sz w:val="18"/>
                <w:szCs w:val="18"/>
              </w:rPr>
            </w:pPr>
            <w:r>
              <w:rPr>
                <w:rFonts w:hint="eastAsia" w:ascii="宋体" w:hAnsi="宋体"/>
                <w:sz w:val="18"/>
                <w:szCs w:val="18"/>
              </w:rPr>
              <w:t>响应性评审标准</w:t>
            </w:r>
          </w:p>
        </w:tc>
        <w:tc>
          <w:tcPr>
            <w:tcW w:w="1974" w:type="dxa"/>
            <w:tcBorders>
              <w:top w:val="single" w:color="auto" w:sz="4" w:space="0"/>
              <w:left w:val="single" w:color="auto" w:sz="4" w:space="0"/>
              <w:bottom w:val="single" w:color="auto" w:sz="4" w:space="0"/>
              <w:right w:val="single" w:color="auto" w:sz="4" w:space="0"/>
            </w:tcBorders>
            <w:noWrap/>
            <w:vAlign w:val="center"/>
          </w:tcPr>
          <w:p w14:paraId="2A32D58E">
            <w:pPr>
              <w:keepNext w:val="0"/>
              <w:keepLines w:val="0"/>
              <w:pageBreakBefore w:val="0"/>
              <w:kinsoku/>
              <w:wordWrap/>
              <w:overflowPunct/>
              <w:topLinePunct w:val="0"/>
              <w:autoSpaceDE w:val="0"/>
              <w:autoSpaceDN w:val="0"/>
              <w:bidi w:val="0"/>
              <w:adjustRightInd w:val="0"/>
              <w:spacing w:line="280" w:lineRule="exact"/>
              <w:jc w:val="center"/>
              <w:textAlignment w:val="auto"/>
              <w:rPr>
                <w:rFonts w:ascii="宋体" w:hAnsi="宋体" w:cs="宋体"/>
                <w:bCs/>
                <w:sz w:val="18"/>
                <w:szCs w:val="18"/>
                <w:highlight w:val="none"/>
                <w:lang w:val="zh-CN"/>
              </w:rPr>
            </w:pPr>
            <w:r>
              <w:rPr>
                <w:rFonts w:hint="eastAsia" w:ascii="宋体" w:hAnsi="宋体" w:cs="宋体"/>
                <w:bCs/>
                <w:sz w:val="18"/>
                <w:szCs w:val="18"/>
                <w:highlight w:val="none"/>
                <w:lang w:val="zh-CN"/>
              </w:rPr>
              <w:t>投标报价</w:t>
            </w:r>
          </w:p>
        </w:tc>
        <w:tc>
          <w:tcPr>
            <w:tcW w:w="6079" w:type="dxa"/>
            <w:tcBorders>
              <w:top w:val="single" w:color="auto" w:sz="4" w:space="0"/>
              <w:left w:val="single" w:color="auto" w:sz="4" w:space="0"/>
              <w:bottom w:val="single" w:color="auto" w:sz="4" w:space="0"/>
              <w:right w:val="single" w:color="auto" w:sz="4" w:space="0"/>
            </w:tcBorders>
            <w:noWrap/>
            <w:vAlign w:val="center"/>
          </w:tcPr>
          <w:p w14:paraId="20C5F0BC">
            <w:pPr>
              <w:keepNext w:val="0"/>
              <w:keepLines w:val="0"/>
              <w:pageBreakBefore w:val="0"/>
              <w:widowControl/>
              <w:shd w:val="clear" w:color="auto" w:fill="FFFFFF"/>
              <w:kinsoku/>
              <w:wordWrap/>
              <w:overflowPunct/>
              <w:topLinePunct w:val="0"/>
              <w:bidi w:val="0"/>
              <w:snapToGrid w:val="0"/>
              <w:spacing w:line="280" w:lineRule="exact"/>
              <w:textAlignment w:val="auto"/>
              <w:rPr>
                <w:rFonts w:ascii="宋体" w:hAnsi="宋体" w:cs="宋体"/>
                <w:bCs/>
                <w:sz w:val="18"/>
                <w:szCs w:val="18"/>
                <w:highlight w:val="none"/>
                <w:lang w:val="zh-CN"/>
              </w:rPr>
            </w:pPr>
            <w:r>
              <w:rPr>
                <w:rFonts w:hint="eastAsia" w:ascii="宋体" w:hAnsi="宋体" w:cs="宋体"/>
                <w:bCs/>
                <w:sz w:val="18"/>
                <w:szCs w:val="18"/>
                <w:highlight w:val="none"/>
                <w:lang w:val="zh-CN"/>
              </w:rPr>
              <w:t>禁止超过招标控制价:</w:t>
            </w:r>
            <w:r>
              <w:rPr>
                <w:rFonts w:hint="eastAsia" w:ascii="宋体" w:hAnsi="宋体" w:cs="宋体"/>
                <w:sz w:val="18"/>
                <w:szCs w:val="18"/>
                <w:lang w:eastAsia="zh-CN"/>
              </w:rPr>
              <w:t>500万元（其中药械 350 万元，药剂 150 万元）</w:t>
            </w:r>
            <w:r>
              <w:rPr>
                <w:rFonts w:hint="eastAsia" w:ascii="宋体" w:hAnsi="宋体" w:cs="宋体"/>
                <w:bCs/>
                <w:sz w:val="18"/>
                <w:szCs w:val="18"/>
                <w:highlight w:val="none"/>
              </w:rPr>
              <w:t>。</w:t>
            </w:r>
          </w:p>
        </w:tc>
      </w:tr>
      <w:tr w14:paraId="54220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81" w:type="dxa"/>
            <w:vMerge w:val="continue"/>
            <w:tcBorders>
              <w:left w:val="single" w:color="auto" w:sz="4" w:space="0"/>
              <w:right w:val="single" w:color="auto" w:sz="4" w:space="0"/>
            </w:tcBorders>
            <w:noWrap/>
            <w:vAlign w:val="center"/>
          </w:tcPr>
          <w:p w14:paraId="64A6E133">
            <w:pPr>
              <w:keepNext w:val="0"/>
              <w:keepLines w:val="0"/>
              <w:pageBreakBefore w:val="0"/>
              <w:widowControl/>
              <w:kinsoku/>
              <w:wordWrap/>
              <w:overflowPunct/>
              <w:topLinePunct w:val="0"/>
              <w:bidi w:val="0"/>
              <w:spacing w:line="280" w:lineRule="exact"/>
              <w:jc w:val="left"/>
              <w:textAlignment w:val="auto"/>
              <w:rPr>
                <w:rFonts w:ascii="宋体" w:hAnsi="宋体" w:cs="MS Sans Serif"/>
                <w:sz w:val="18"/>
                <w:szCs w:val="18"/>
              </w:rPr>
            </w:pPr>
          </w:p>
        </w:tc>
        <w:tc>
          <w:tcPr>
            <w:tcW w:w="625" w:type="dxa"/>
            <w:vMerge w:val="continue"/>
            <w:tcBorders>
              <w:left w:val="single" w:color="auto" w:sz="4" w:space="0"/>
              <w:right w:val="single" w:color="auto" w:sz="4" w:space="0"/>
            </w:tcBorders>
            <w:noWrap/>
            <w:vAlign w:val="center"/>
          </w:tcPr>
          <w:p w14:paraId="36EA43EC">
            <w:pPr>
              <w:keepNext w:val="0"/>
              <w:keepLines w:val="0"/>
              <w:pageBreakBefore w:val="0"/>
              <w:widowControl/>
              <w:kinsoku/>
              <w:wordWrap/>
              <w:overflowPunct/>
              <w:topLinePunct w:val="0"/>
              <w:bidi w:val="0"/>
              <w:spacing w:line="280" w:lineRule="exact"/>
              <w:jc w:val="left"/>
              <w:textAlignment w:val="auto"/>
              <w:rPr>
                <w:rFonts w:ascii="宋体" w:hAnsi="宋体"/>
                <w:sz w:val="18"/>
                <w:szCs w:val="18"/>
              </w:rPr>
            </w:pPr>
          </w:p>
        </w:tc>
        <w:tc>
          <w:tcPr>
            <w:tcW w:w="1974" w:type="dxa"/>
            <w:tcBorders>
              <w:top w:val="single" w:color="auto" w:sz="4" w:space="0"/>
              <w:left w:val="single" w:color="auto" w:sz="4" w:space="0"/>
              <w:bottom w:val="single" w:color="auto" w:sz="4" w:space="0"/>
              <w:right w:val="single" w:color="auto" w:sz="4" w:space="0"/>
            </w:tcBorders>
            <w:noWrap/>
            <w:vAlign w:val="center"/>
          </w:tcPr>
          <w:p w14:paraId="201AEACE">
            <w:pPr>
              <w:keepNext w:val="0"/>
              <w:keepLines w:val="0"/>
              <w:pageBreakBefore w:val="0"/>
              <w:kinsoku/>
              <w:wordWrap/>
              <w:overflowPunct/>
              <w:topLinePunct w:val="0"/>
              <w:autoSpaceDE w:val="0"/>
              <w:autoSpaceDN w:val="0"/>
              <w:bidi w:val="0"/>
              <w:adjustRightInd w:val="0"/>
              <w:spacing w:line="280" w:lineRule="exact"/>
              <w:jc w:val="center"/>
              <w:textAlignment w:val="auto"/>
              <w:rPr>
                <w:rFonts w:ascii="宋体" w:hAnsi="宋体" w:cs="宋体"/>
                <w:bCs/>
                <w:sz w:val="18"/>
                <w:szCs w:val="18"/>
                <w:highlight w:val="none"/>
                <w:lang w:val="zh-CN"/>
              </w:rPr>
            </w:pPr>
            <w:r>
              <w:rPr>
                <w:rFonts w:hint="eastAsia" w:ascii="宋体" w:hAnsi="宋体" w:cs="宋体"/>
                <w:bCs/>
                <w:sz w:val="18"/>
                <w:szCs w:val="18"/>
                <w:highlight w:val="none"/>
                <w:lang w:val="zh-CN"/>
              </w:rPr>
              <w:t>合同履行期限</w:t>
            </w:r>
          </w:p>
        </w:tc>
        <w:tc>
          <w:tcPr>
            <w:tcW w:w="6079" w:type="dxa"/>
            <w:tcBorders>
              <w:top w:val="single" w:color="auto" w:sz="4" w:space="0"/>
              <w:left w:val="single" w:color="auto" w:sz="4" w:space="0"/>
              <w:bottom w:val="single" w:color="auto" w:sz="4" w:space="0"/>
              <w:right w:val="single" w:color="auto" w:sz="4" w:space="0"/>
            </w:tcBorders>
            <w:noWrap/>
            <w:vAlign w:val="center"/>
          </w:tcPr>
          <w:p w14:paraId="75F2825C">
            <w:pPr>
              <w:keepNext w:val="0"/>
              <w:keepLines w:val="0"/>
              <w:pageBreakBefore w:val="0"/>
              <w:kinsoku/>
              <w:wordWrap/>
              <w:overflowPunct/>
              <w:topLinePunct w:val="0"/>
              <w:autoSpaceDE w:val="0"/>
              <w:autoSpaceDN w:val="0"/>
              <w:bidi w:val="0"/>
              <w:adjustRightInd w:val="0"/>
              <w:spacing w:line="280" w:lineRule="exact"/>
              <w:textAlignment w:val="auto"/>
              <w:rPr>
                <w:rFonts w:ascii="宋体" w:hAnsi="宋体" w:cs="宋体"/>
                <w:bCs/>
                <w:i/>
                <w:iCs/>
                <w:sz w:val="18"/>
                <w:szCs w:val="18"/>
                <w:highlight w:val="none"/>
                <w:u w:val="single"/>
              </w:rPr>
            </w:pPr>
            <w:r>
              <w:rPr>
                <w:rFonts w:hint="eastAsia" w:ascii="宋体" w:hAnsi="宋体" w:cs="宋体"/>
                <w:bCs/>
                <w:kern w:val="0"/>
                <w:sz w:val="18"/>
                <w:szCs w:val="18"/>
                <w:highlight w:val="none"/>
                <w:lang w:val="zh-CN"/>
              </w:rPr>
              <w:t>满足招标文件要求。</w:t>
            </w:r>
          </w:p>
        </w:tc>
      </w:tr>
      <w:tr w14:paraId="66107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81" w:type="dxa"/>
            <w:vMerge w:val="continue"/>
            <w:tcBorders>
              <w:left w:val="single" w:color="auto" w:sz="4" w:space="0"/>
              <w:right w:val="single" w:color="auto" w:sz="4" w:space="0"/>
            </w:tcBorders>
            <w:noWrap/>
            <w:vAlign w:val="center"/>
          </w:tcPr>
          <w:p w14:paraId="1DB4B778">
            <w:pPr>
              <w:keepNext w:val="0"/>
              <w:keepLines w:val="0"/>
              <w:pageBreakBefore w:val="0"/>
              <w:widowControl/>
              <w:kinsoku/>
              <w:wordWrap/>
              <w:overflowPunct/>
              <w:topLinePunct w:val="0"/>
              <w:bidi w:val="0"/>
              <w:spacing w:line="280" w:lineRule="exact"/>
              <w:jc w:val="left"/>
              <w:textAlignment w:val="auto"/>
              <w:rPr>
                <w:rFonts w:ascii="宋体" w:hAnsi="宋体" w:cs="MS Sans Serif"/>
                <w:sz w:val="18"/>
                <w:szCs w:val="18"/>
              </w:rPr>
            </w:pPr>
          </w:p>
        </w:tc>
        <w:tc>
          <w:tcPr>
            <w:tcW w:w="625" w:type="dxa"/>
            <w:vMerge w:val="continue"/>
            <w:tcBorders>
              <w:left w:val="single" w:color="auto" w:sz="4" w:space="0"/>
              <w:right w:val="single" w:color="auto" w:sz="4" w:space="0"/>
            </w:tcBorders>
            <w:noWrap/>
            <w:vAlign w:val="center"/>
          </w:tcPr>
          <w:p w14:paraId="60B17DA1">
            <w:pPr>
              <w:keepNext w:val="0"/>
              <w:keepLines w:val="0"/>
              <w:pageBreakBefore w:val="0"/>
              <w:widowControl/>
              <w:kinsoku/>
              <w:wordWrap/>
              <w:overflowPunct/>
              <w:topLinePunct w:val="0"/>
              <w:bidi w:val="0"/>
              <w:spacing w:line="280" w:lineRule="exact"/>
              <w:jc w:val="left"/>
              <w:textAlignment w:val="auto"/>
              <w:rPr>
                <w:rFonts w:ascii="宋体" w:hAnsi="宋体" w:cs="MS Sans Serif"/>
                <w:sz w:val="18"/>
                <w:szCs w:val="18"/>
              </w:rPr>
            </w:pPr>
          </w:p>
        </w:tc>
        <w:tc>
          <w:tcPr>
            <w:tcW w:w="1974" w:type="dxa"/>
            <w:tcBorders>
              <w:top w:val="single" w:color="auto" w:sz="4" w:space="0"/>
              <w:left w:val="single" w:color="auto" w:sz="4" w:space="0"/>
              <w:bottom w:val="single" w:color="auto" w:sz="4" w:space="0"/>
              <w:right w:val="single" w:color="auto" w:sz="4" w:space="0"/>
            </w:tcBorders>
            <w:noWrap/>
            <w:vAlign w:val="center"/>
          </w:tcPr>
          <w:p w14:paraId="588F8F78">
            <w:pPr>
              <w:keepNext w:val="0"/>
              <w:keepLines w:val="0"/>
              <w:pageBreakBefore w:val="0"/>
              <w:kinsoku/>
              <w:wordWrap/>
              <w:overflowPunct/>
              <w:topLinePunct w:val="0"/>
              <w:autoSpaceDE w:val="0"/>
              <w:autoSpaceDN w:val="0"/>
              <w:bidi w:val="0"/>
              <w:adjustRightInd w:val="0"/>
              <w:spacing w:line="280" w:lineRule="exact"/>
              <w:jc w:val="center"/>
              <w:textAlignment w:val="auto"/>
              <w:rPr>
                <w:rFonts w:ascii="宋体" w:hAnsi="宋体" w:cs="宋体"/>
                <w:bCs/>
                <w:sz w:val="18"/>
                <w:szCs w:val="18"/>
                <w:highlight w:val="none"/>
                <w:lang w:val="zh-CN"/>
              </w:rPr>
            </w:pPr>
            <w:r>
              <w:rPr>
                <w:rFonts w:hint="eastAsia" w:ascii="宋体" w:hAnsi="宋体" w:cs="宋体"/>
                <w:bCs/>
                <w:sz w:val="18"/>
                <w:szCs w:val="18"/>
                <w:highlight w:val="none"/>
                <w:lang w:val="zh-CN"/>
              </w:rPr>
              <w:t>质保期</w:t>
            </w:r>
          </w:p>
        </w:tc>
        <w:tc>
          <w:tcPr>
            <w:tcW w:w="6079" w:type="dxa"/>
            <w:tcBorders>
              <w:top w:val="single" w:color="auto" w:sz="4" w:space="0"/>
              <w:left w:val="single" w:color="auto" w:sz="4" w:space="0"/>
              <w:bottom w:val="single" w:color="auto" w:sz="4" w:space="0"/>
              <w:right w:val="single" w:color="auto" w:sz="4" w:space="0"/>
            </w:tcBorders>
            <w:noWrap/>
            <w:vAlign w:val="center"/>
          </w:tcPr>
          <w:p w14:paraId="2A27E12D">
            <w:pPr>
              <w:keepNext w:val="0"/>
              <w:keepLines w:val="0"/>
              <w:pageBreakBefore w:val="0"/>
              <w:kinsoku/>
              <w:wordWrap/>
              <w:overflowPunct/>
              <w:topLinePunct w:val="0"/>
              <w:autoSpaceDE w:val="0"/>
              <w:autoSpaceDN w:val="0"/>
              <w:bidi w:val="0"/>
              <w:adjustRightInd w:val="0"/>
              <w:spacing w:line="280" w:lineRule="exact"/>
              <w:textAlignment w:val="auto"/>
              <w:rPr>
                <w:rFonts w:hint="eastAsia" w:ascii="宋体" w:hAnsi="宋体" w:eastAsia="宋体" w:cs="宋体"/>
                <w:bCs/>
                <w:sz w:val="18"/>
                <w:szCs w:val="18"/>
                <w:highlight w:val="none"/>
                <w:lang w:val="zh-CN" w:eastAsia="zh-CN"/>
              </w:rPr>
            </w:pPr>
            <w:r>
              <w:rPr>
                <w:rFonts w:hint="eastAsia" w:ascii="宋体" w:hAnsi="宋体" w:cs="宋体"/>
                <w:sz w:val="18"/>
                <w:szCs w:val="18"/>
                <w:highlight w:val="none"/>
                <w:lang w:eastAsia="zh-CN"/>
              </w:rPr>
              <w:t>满足招标文件要求。</w:t>
            </w:r>
          </w:p>
        </w:tc>
      </w:tr>
      <w:tr w14:paraId="3F2B4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81" w:type="dxa"/>
            <w:vMerge w:val="continue"/>
            <w:tcBorders>
              <w:left w:val="single" w:color="auto" w:sz="4" w:space="0"/>
              <w:right w:val="single" w:color="auto" w:sz="4" w:space="0"/>
            </w:tcBorders>
            <w:noWrap/>
            <w:vAlign w:val="center"/>
          </w:tcPr>
          <w:p w14:paraId="5153435D">
            <w:pPr>
              <w:keepNext w:val="0"/>
              <w:keepLines w:val="0"/>
              <w:pageBreakBefore w:val="0"/>
              <w:widowControl/>
              <w:kinsoku/>
              <w:wordWrap/>
              <w:overflowPunct/>
              <w:topLinePunct w:val="0"/>
              <w:bidi w:val="0"/>
              <w:spacing w:line="280" w:lineRule="exact"/>
              <w:jc w:val="left"/>
              <w:textAlignment w:val="auto"/>
              <w:rPr>
                <w:rFonts w:ascii="宋体" w:hAnsi="宋体" w:cs="MS Sans Serif"/>
                <w:sz w:val="18"/>
                <w:szCs w:val="18"/>
              </w:rPr>
            </w:pPr>
          </w:p>
        </w:tc>
        <w:tc>
          <w:tcPr>
            <w:tcW w:w="625" w:type="dxa"/>
            <w:vMerge w:val="continue"/>
            <w:tcBorders>
              <w:left w:val="single" w:color="auto" w:sz="4" w:space="0"/>
              <w:right w:val="single" w:color="auto" w:sz="4" w:space="0"/>
            </w:tcBorders>
            <w:noWrap/>
            <w:vAlign w:val="center"/>
          </w:tcPr>
          <w:p w14:paraId="2C2579EE">
            <w:pPr>
              <w:keepNext w:val="0"/>
              <w:keepLines w:val="0"/>
              <w:pageBreakBefore w:val="0"/>
              <w:widowControl/>
              <w:kinsoku/>
              <w:wordWrap/>
              <w:overflowPunct/>
              <w:topLinePunct w:val="0"/>
              <w:bidi w:val="0"/>
              <w:spacing w:line="280" w:lineRule="exact"/>
              <w:jc w:val="left"/>
              <w:textAlignment w:val="auto"/>
              <w:rPr>
                <w:rFonts w:ascii="宋体" w:hAnsi="宋体" w:cs="MS Sans Serif"/>
                <w:sz w:val="18"/>
                <w:szCs w:val="18"/>
              </w:rPr>
            </w:pPr>
          </w:p>
        </w:tc>
        <w:tc>
          <w:tcPr>
            <w:tcW w:w="1974" w:type="dxa"/>
            <w:tcBorders>
              <w:top w:val="single" w:color="auto" w:sz="4" w:space="0"/>
              <w:left w:val="single" w:color="auto" w:sz="4" w:space="0"/>
              <w:bottom w:val="single" w:color="auto" w:sz="4" w:space="0"/>
              <w:right w:val="single" w:color="auto" w:sz="4" w:space="0"/>
            </w:tcBorders>
            <w:noWrap/>
            <w:vAlign w:val="center"/>
          </w:tcPr>
          <w:p w14:paraId="1F04A87B">
            <w:pPr>
              <w:keepNext w:val="0"/>
              <w:keepLines w:val="0"/>
              <w:pageBreakBefore w:val="0"/>
              <w:kinsoku/>
              <w:wordWrap/>
              <w:overflowPunct/>
              <w:topLinePunct w:val="0"/>
              <w:autoSpaceDE w:val="0"/>
              <w:autoSpaceDN w:val="0"/>
              <w:bidi w:val="0"/>
              <w:adjustRightInd w:val="0"/>
              <w:spacing w:line="280" w:lineRule="exact"/>
              <w:jc w:val="center"/>
              <w:textAlignment w:val="auto"/>
              <w:rPr>
                <w:rFonts w:hint="eastAsia" w:ascii="宋体" w:hAnsi="宋体" w:eastAsia="宋体" w:cs="宋体"/>
                <w:bCs/>
                <w:sz w:val="18"/>
                <w:szCs w:val="18"/>
                <w:lang w:val="en-US" w:eastAsia="zh-CN"/>
              </w:rPr>
            </w:pPr>
            <w:r>
              <w:rPr>
                <w:rFonts w:hint="eastAsia" w:ascii="宋体" w:hAnsi="宋体" w:cs="宋体"/>
                <w:bCs/>
                <w:sz w:val="18"/>
                <w:szCs w:val="18"/>
                <w:lang w:val="en-US" w:eastAsia="zh-CN"/>
              </w:rPr>
              <w:t>供货期</w:t>
            </w:r>
          </w:p>
        </w:tc>
        <w:tc>
          <w:tcPr>
            <w:tcW w:w="6079" w:type="dxa"/>
            <w:tcBorders>
              <w:top w:val="single" w:color="auto" w:sz="4" w:space="0"/>
              <w:left w:val="single" w:color="auto" w:sz="4" w:space="0"/>
              <w:bottom w:val="single" w:color="auto" w:sz="4" w:space="0"/>
              <w:right w:val="single" w:color="auto" w:sz="4" w:space="0"/>
            </w:tcBorders>
            <w:noWrap/>
            <w:vAlign w:val="center"/>
          </w:tcPr>
          <w:p w14:paraId="67C0FF69">
            <w:pPr>
              <w:keepNext w:val="0"/>
              <w:keepLines w:val="0"/>
              <w:pageBreakBefore w:val="0"/>
              <w:kinsoku/>
              <w:wordWrap/>
              <w:overflowPunct/>
              <w:topLinePunct w:val="0"/>
              <w:autoSpaceDE w:val="0"/>
              <w:autoSpaceDN w:val="0"/>
              <w:bidi w:val="0"/>
              <w:adjustRightInd w:val="0"/>
              <w:spacing w:line="280" w:lineRule="exact"/>
              <w:textAlignment w:val="auto"/>
              <w:rPr>
                <w:rFonts w:hint="eastAsia" w:ascii="宋体" w:hAnsi="宋体" w:cs="宋体"/>
                <w:bCs/>
                <w:sz w:val="18"/>
                <w:szCs w:val="18"/>
                <w:lang w:val="zh-CN"/>
              </w:rPr>
            </w:pPr>
            <w:r>
              <w:rPr>
                <w:rFonts w:hint="eastAsia" w:ascii="宋体" w:hAnsi="宋体" w:cs="宋体"/>
                <w:sz w:val="18"/>
                <w:szCs w:val="18"/>
                <w:highlight w:val="none"/>
                <w:lang w:eastAsia="zh-CN"/>
              </w:rPr>
              <w:t>满足招标文件要求。</w:t>
            </w:r>
          </w:p>
        </w:tc>
      </w:tr>
      <w:tr w14:paraId="27CA7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81" w:type="dxa"/>
            <w:vMerge w:val="continue"/>
            <w:tcBorders>
              <w:left w:val="single" w:color="auto" w:sz="4" w:space="0"/>
              <w:right w:val="single" w:color="auto" w:sz="4" w:space="0"/>
            </w:tcBorders>
            <w:noWrap/>
            <w:vAlign w:val="center"/>
          </w:tcPr>
          <w:p w14:paraId="61C3653D">
            <w:pPr>
              <w:keepNext w:val="0"/>
              <w:keepLines w:val="0"/>
              <w:pageBreakBefore w:val="0"/>
              <w:widowControl/>
              <w:kinsoku/>
              <w:wordWrap/>
              <w:overflowPunct/>
              <w:topLinePunct w:val="0"/>
              <w:bidi w:val="0"/>
              <w:spacing w:line="280" w:lineRule="exact"/>
              <w:jc w:val="left"/>
              <w:textAlignment w:val="auto"/>
              <w:rPr>
                <w:rFonts w:ascii="宋体" w:hAnsi="宋体" w:cs="MS Sans Serif"/>
                <w:sz w:val="18"/>
                <w:szCs w:val="18"/>
              </w:rPr>
            </w:pPr>
          </w:p>
        </w:tc>
        <w:tc>
          <w:tcPr>
            <w:tcW w:w="625" w:type="dxa"/>
            <w:vMerge w:val="continue"/>
            <w:tcBorders>
              <w:left w:val="single" w:color="auto" w:sz="4" w:space="0"/>
              <w:right w:val="single" w:color="auto" w:sz="4" w:space="0"/>
            </w:tcBorders>
            <w:noWrap/>
            <w:vAlign w:val="center"/>
          </w:tcPr>
          <w:p w14:paraId="7337F012">
            <w:pPr>
              <w:keepNext w:val="0"/>
              <w:keepLines w:val="0"/>
              <w:pageBreakBefore w:val="0"/>
              <w:widowControl/>
              <w:kinsoku/>
              <w:wordWrap/>
              <w:overflowPunct/>
              <w:topLinePunct w:val="0"/>
              <w:bidi w:val="0"/>
              <w:spacing w:line="280" w:lineRule="exact"/>
              <w:jc w:val="left"/>
              <w:textAlignment w:val="auto"/>
              <w:rPr>
                <w:rFonts w:ascii="宋体" w:hAnsi="宋体" w:cs="MS Sans Serif"/>
                <w:sz w:val="18"/>
                <w:szCs w:val="18"/>
              </w:rPr>
            </w:pPr>
          </w:p>
        </w:tc>
        <w:tc>
          <w:tcPr>
            <w:tcW w:w="1974" w:type="dxa"/>
            <w:tcBorders>
              <w:top w:val="single" w:color="auto" w:sz="4" w:space="0"/>
              <w:left w:val="single" w:color="auto" w:sz="4" w:space="0"/>
              <w:bottom w:val="single" w:color="auto" w:sz="4" w:space="0"/>
              <w:right w:val="single" w:color="auto" w:sz="4" w:space="0"/>
            </w:tcBorders>
            <w:noWrap/>
            <w:vAlign w:val="center"/>
          </w:tcPr>
          <w:p w14:paraId="65E60F2E">
            <w:pPr>
              <w:keepNext w:val="0"/>
              <w:keepLines w:val="0"/>
              <w:pageBreakBefore w:val="0"/>
              <w:kinsoku/>
              <w:wordWrap/>
              <w:overflowPunct/>
              <w:topLinePunct w:val="0"/>
              <w:autoSpaceDE w:val="0"/>
              <w:autoSpaceDN w:val="0"/>
              <w:bidi w:val="0"/>
              <w:adjustRightInd w:val="0"/>
              <w:spacing w:line="280" w:lineRule="exact"/>
              <w:jc w:val="center"/>
              <w:textAlignment w:val="auto"/>
              <w:rPr>
                <w:rFonts w:ascii="宋体" w:hAnsi="宋体" w:cs="宋体"/>
                <w:bCs/>
                <w:sz w:val="18"/>
                <w:szCs w:val="18"/>
                <w:lang w:val="zh-CN"/>
              </w:rPr>
            </w:pPr>
            <w:r>
              <w:rPr>
                <w:rFonts w:hint="eastAsia" w:ascii="宋体" w:hAnsi="宋体" w:cs="宋体"/>
                <w:bCs/>
                <w:sz w:val="18"/>
                <w:szCs w:val="18"/>
                <w:lang w:val="zh-CN"/>
              </w:rPr>
              <w:t>质量标准</w:t>
            </w:r>
          </w:p>
        </w:tc>
        <w:tc>
          <w:tcPr>
            <w:tcW w:w="6079" w:type="dxa"/>
            <w:tcBorders>
              <w:top w:val="single" w:color="auto" w:sz="4" w:space="0"/>
              <w:left w:val="single" w:color="auto" w:sz="4" w:space="0"/>
              <w:bottom w:val="single" w:color="auto" w:sz="4" w:space="0"/>
              <w:right w:val="single" w:color="auto" w:sz="4" w:space="0"/>
            </w:tcBorders>
            <w:noWrap/>
            <w:vAlign w:val="center"/>
          </w:tcPr>
          <w:p w14:paraId="7099E73E">
            <w:pPr>
              <w:keepNext w:val="0"/>
              <w:keepLines w:val="0"/>
              <w:pageBreakBefore w:val="0"/>
              <w:kinsoku/>
              <w:wordWrap/>
              <w:overflowPunct/>
              <w:topLinePunct w:val="0"/>
              <w:autoSpaceDE w:val="0"/>
              <w:autoSpaceDN w:val="0"/>
              <w:bidi w:val="0"/>
              <w:adjustRightInd w:val="0"/>
              <w:spacing w:line="280" w:lineRule="exact"/>
              <w:textAlignment w:val="auto"/>
              <w:rPr>
                <w:rFonts w:ascii="宋体" w:hAnsi="宋体" w:cs="宋体"/>
                <w:bCs/>
                <w:sz w:val="18"/>
                <w:szCs w:val="18"/>
                <w:lang w:val="zh-CN"/>
              </w:rPr>
            </w:pPr>
            <w:r>
              <w:rPr>
                <w:rFonts w:hint="eastAsia" w:ascii="宋体" w:hAnsi="宋体" w:cs="宋体"/>
                <w:bCs/>
                <w:sz w:val="18"/>
                <w:szCs w:val="18"/>
                <w:lang w:val="zh-CN"/>
              </w:rPr>
              <w:t>符合国家及行业相关规定。</w:t>
            </w:r>
          </w:p>
        </w:tc>
      </w:tr>
      <w:tr w14:paraId="01EAF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581" w:type="dxa"/>
            <w:vMerge w:val="continue"/>
            <w:tcBorders>
              <w:left w:val="single" w:color="auto" w:sz="4" w:space="0"/>
              <w:right w:val="single" w:color="auto" w:sz="4" w:space="0"/>
            </w:tcBorders>
            <w:noWrap/>
            <w:vAlign w:val="center"/>
          </w:tcPr>
          <w:p w14:paraId="5B629874">
            <w:pPr>
              <w:keepNext w:val="0"/>
              <w:keepLines w:val="0"/>
              <w:pageBreakBefore w:val="0"/>
              <w:widowControl/>
              <w:kinsoku/>
              <w:wordWrap/>
              <w:overflowPunct/>
              <w:topLinePunct w:val="0"/>
              <w:bidi w:val="0"/>
              <w:spacing w:line="280" w:lineRule="exact"/>
              <w:jc w:val="left"/>
              <w:textAlignment w:val="auto"/>
              <w:rPr>
                <w:rFonts w:ascii="宋体" w:hAnsi="宋体" w:cs="MS Sans Serif"/>
                <w:sz w:val="18"/>
                <w:szCs w:val="18"/>
              </w:rPr>
            </w:pPr>
          </w:p>
        </w:tc>
        <w:tc>
          <w:tcPr>
            <w:tcW w:w="625" w:type="dxa"/>
            <w:vMerge w:val="continue"/>
            <w:tcBorders>
              <w:left w:val="single" w:color="auto" w:sz="4" w:space="0"/>
              <w:right w:val="single" w:color="auto" w:sz="4" w:space="0"/>
            </w:tcBorders>
            <w:noWrap/>
            <w:vAlign w:val="center"/>
          </w:tcPr>
          <w:p w14:paraId="1ECB3738">
            <w:pPr>
              <w:keepNext w:val="0"/>
              <w:keepLines w:val="0"/>
              <w:pageBreakBefore w:val="0"/>
              <w:widowControl/>
              <w:kinsoku/>
              <w:wordWrap/>
              <w:overflowPunct/>
              <w:topLinePunct w:val="0"/>
              <w:bidi w:val="0"/>
              <w:spacing w:line="280" w:lineRule="exact"/>
              <w:jc w:val="left"/>
              <w:textAlignment w:val="auto"/>
              <w:rPr>
                <w:rFonts w:ascii="宋体" w:hAnsi="宋体" w:cs="MS Sans Serif"/>
                <w:sz w:val="18"/>
                <w:szCs w:val="18"/>
              </w:rPr>
            </w:pPr>
          </w:p>
        </w:tc>
        <w:tc>
          <w:tcPr>
            <w:tcW w:w="1974" w:type="dxa"/>
            <w:tcBorders>
              <w:top w:val="single" w:color="auto" w:sz="4" w:space="0"/>
              <w:left w:val="single" w:color="auto" w:sz="4" w:space="0"/>
              <w:bottom w:val="single" w:color="auto" w:sz="4" w:space="0"/>
              <w:right w:val="single" w:color="auto" w:sz="4" w:space="0"/>
            </w:tcBorders>
            <w:noWrap/>
            <w:vAlign w:val="center"/>
          </w:tcPr>
          <w:p w14:paraId="7064487A">
            <w:pPr>
              <w:keepNext w:val="0"/>
              <w:keepLines w:val="0"/>
              <w:pageBreakBefore w:val="0"/>
              <w:kinsoku/>
              <w:wordWrap/>
              <w:overflowPunct/>
              <w:topLinePunct w:val="0"/>
              <w:autoSpaceDE w:val="0"/>
              <w:autoSpaceDN w:val="0"/>
              <w:bidi w:val="0"/>
              <w:adjustRightInd w:val="0"/>
              <w:spacing w:line="280" w:lineRule="exact"/>
              <w:jc w:val="center"/>
              <w:textAlignment w:val="auto"/>
              <w:rPr>
                <w:rFonts w:ascii="宋体" w:hAnsi="宋体" w:cs="宋体"/>
                <w:bCs/>
                <w:sz w:val="18"/>
                <w:szCs w:val="18"/>
                <w:highlight w:val="none"/>
                <w:lang w:val="zh-CN"/>
              </w:rPr>
            </w:pPr>
            <w:r>
              <w:rPr>
                <w:rFonts w:hint="eastAsia" w:ascii="宋体" w:hAnsi="宋体" w:cs="宋体"/>
                <w:bCs/>
                <w:sz w:val="18"/>
                <w:szCs w:val="18"/>
                <w:highlight w:val="none"/>
                <w:lang w:val="zh-CN"/>
              </w:rPr>
              <w:t>投标保证金</w:t>
            </w:r>
          </w:p>
        </w:tc>
        <w:tc>
          <w:tcPr>
            <w:tcW w:w="6079" w:type="dxa"/>
            <w:tcBorders>
              <w:top w:val="single" w:color="auto" w:sz="4" w:space="0"/>
              <w:left w:val="single" w:color="auto" w:sz="4" w:space="0"/>
              <w:bottom w:val="single" w:color="auto" w:sz="4" w:space="0"/>
              <w:right w:val="single" w:color="auto" w:sz="4" w:space="0"/>
            </w:tcBorders>
            <w:noWrap/>
            <w:vAlign w:val="center"/>
          </w:tcPr>
          <w:p w14:paraId="43E6B9AC">
            <w:pPr>
              <w:keepNext w:val="0"/>
              <w:keepLines w:val="0"/>
              <w:pageBreakBefore w:val="0"/>
              <w:kinsoku/>
              <w:wordWrap/>
              <w:overflowPunct/>
              <w:topLinePunct w:val="0"/>
              <w:autoSpaceDE w:val="0"/>
              <w:autoSpaceDN w:val="0"/>
              <w:bidi w:val="0"/>
              <w:adjustRightInd w:val="0"/>
              <w:spacing w:line="280" w:lineRule="exact"/>
              <w:textAlignment w:val="auto"/>
              <w:rPr>
                <w:rFonts w:ascii="宋体" w:hAnsi="宋体" w:cs="宋体"/>
                <w:bCs/>
                <w:sz w:val="18"/>
                <w:szCs w:val="18"/>
                <w:highlight w:val="none"/>
                <w:lang w:val="zh-CN"/>
              </w:rPr>
            </w:pPr>
            <w:r>
              <w:rPr>
                <w:rFonts w:hint="eastAsia" w:ascii="宋体" w:hAnsi="宋体" w:cs="宋体"/>
                <w:sz w:val="18"/>
                <w:szCs w:val="18"/>
                <w:highlight w:val="none"/>
                <w:lang w:eastAsia="zh-CN"/>
              </w:rPr>
              <w:t>满足招标文件要求。</w:t>
            </w:r>
          </w:p>
        </w:tc>
      </w:tr>
      <w:tr w14:paraId="1E4D5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581" w:type="dxa"/>
            <w:vMerge w:val="continue"/>
            <w:tcBorders>
              <w:left w:val="single" w:color="auto" w:sz="4" w:space="0"/>
              <w:right w:val="single" w:color="auto" w:sz="4" w:space="0"/>
            </w:tcBorders>
            <w:noWrap/>
            <w:vAlign w:val="center"/>
          </w:tcPr>
          <w:p w14:paraId="081865F0">
            <w:pPr>
              <w:keepNext w:val="0"/>
              <w:keepLines w:val="0"/>
              <w:pageBreakBefore w:val="0"/>
              <w:widowControl/>
              <w:kinsoku/>
              <w:wordWrap/>
              <w:overflowPunct/>
              <w:topLinePunct w:val="0"/>
              <w:bidi w:val="0"/>
              <w:spacing w:line="280" w:lineRule="exact"/>
              <w:jc w:val="left"/>
              <w:textAlignment w:val="auto"/>
              <w:rPr>
                <w:rFonts w:ascii="宋体" w:hAnsi="宋体" w:cs="MS Sans Serif"/>
                <w:sz w:val="18"/>
                <w:szCs w:val="18"/>
              </w:rPr>
            </w:pPr>
          </w:p>
        </w:tc>
        <w:tc>
          <w:tcPr>
            <w:tcW w:w="625" w:type="dxa"/>
            <w:vMerge w:val="continue"/>
            <w:tcBorders>
              <w:left w:val="single" w:color="auto" w:sz="4" w:space="0"/>
              <w:right w:val="single" w:color="auto" w:sz="4" w:space="0"/>
            </w:tcBorders>
            <w:noWrap/>
            <w:vAlign w:val="center"/>
          </w:tcPr>
          <w:p w14:paraId="33E266CE">
            <w:pPr>
              <w:keepNext w:val="0"/>
              <w:keepLines w:val="0"/>
              <w:pageBreakBefore w:val="0"/>
              <w:widowControl/>
              <w:kinsoku/>
              <w:wordWrap/>
              <w:overflowPunct/>
              <w:topLinePunct w:val="0"/>
              <w:bidi w:val="0"/>
              <w:spacing w:line="280" w:lineRule="exact"/>
              <w:jc w:val="left"/>
              <w:textAlignment w:val="auto"/>
              <w:rPr>
                <w:rFonts w:ascii="宋体" w:hAnsi="宋体" w:cs="MS Sans Serif"/>
                <w:sz w:val="18"/>
                <w:szCs w:val="18"/>
              </w:rPr>
            </w:pPr>
          </w:p>
        </w:tc>
        <w:tc>
          <w:tcPr>
            <w:tcW w:w="1974" w:type="dxa"/>
            <w:tcBorders>
              <w:top w:val="single" w:color="auto" w:sz="4" w:space="0"/>
              <w:left w:val="single" w:color="auto" w:sz="4" w:space="0"/>
              <w:bottom w:val="single" w:color="auto" w:sz="4" w:space="0"/>
              <w:right w:val="single" w:color="auto" w:sz="4" w:space="0"/>
            </w:tcBorders>
            <w:noWrap/>
            <w:vAlign w:val="center"/>
          </w:tcPr>
          <w:p w14:paraId="246EE550">
            <w:pPr>
              <w:keepNext w:val="0"/>
              <w:keepLines w:val="0"/>
              <w:pageBreakBefore w:val="0"/>
              <w:kinsoku/>
              <w:wordWrap/>
              <w:overflowPunct/>
              <w:topLinePunct w:val="0"/>
              <w:autoSpaceDE w:val="0"/>
              <w:autoSpaceDN w:val="0"/>
              <w:bidi w:val="0"/>
              <w:adjustRightInd w:val="0"/>
              <w:spacing w:line="280" w:lineRule="exact"/>
              <w:jc w:val="center"/>
              <w:textAlignment w:val="auto"/>
              <w:rPr>
                <w:rFonts w:hint="eastAsia" w:ascii="宋体" w:hAnsi="宋体" w:cs="宋体"/>
                <w:bCs/>
                <w:sz w:val="18"/>
                <w:szCs w:val="18"/>
                <w:highlight w:val="none"/>
                <w:lang w:val="zh-CN"/>
              </w:rPr>
            </w:pPr>
            <w:r>
              <w:rPr>
                <w:rFonts w:hint="eastAsia" w:ascii="宋体" w:hAnsi="宋体" w:cs="宋体"/>
                <w:bCs/>
                <w:sz w:val="18"/>
                <w:szCs w:val="18"/>
                <w:highlight w:val="none"/>
                <w:lang w:val="zh-CN"/>
              </w:rPr>
              <w:t>技术要求</w:t>
            </w:r>
          </w:p>
        </w:tc>
        <w:tc>
          <w:tcPr>
            <w:tcW w:w="6079" w:type="dxa"/>
            <w:tcBorders>
              <w:top w:val="single" w:color="auto" w:sz="4" w:space="0"/>
              <w:left w:val="single" w:color="auto" w:sz="4" w:space="0"/>
              <w:bottom w:val="single" w:color="auto" w:sz="4" w:space="0"/>
              <w:right w:val="single" w:color="auto" w:sz="4" w:space="0"/>
            </w:tcBorders>
            <w:noWrap/>
            <w:vAlign w:val="center"/>
          </w:tcPr>
          <w:p w14:paraId="7F75262A">
            <w:pPr>
              <w:keepNext w:val="0"/>
              <w:keepLines w:val="0"/>
              <w:pageBreakBefore w:val="0"/>
              <w:kinsoku/>
              <w:wordWrap/>
              <w:overflowPunct/>
              <w:topLinePunct w:val="0"/>
              <w:autoSpaceDE w:val="0"/>
              <w:autoSpaceDN w:val="0"/>
              <w:bidi w:val="0"/>
              <w:adjustRightInd w:val="0"/>
              <w:spacing w:line="280" w:lineRule="exact"/>
              <w:textAlignment w:val="auto"/>
              <w:rPr>
                <w:rFonts w:hint="eastAsia" w:ascii="宋体" w:hAnsi="宋体" w:cs="宋体"/>
                <w:bCs/>
                <w:sz w:val="18"/>
                <w:szCs w:val="18"/>
                <w:highlight w:val="none"/>
                <w:lang w:val="zh-CN"/>
              </w:rPr>
            </w:pPr>
            <w:r>
              <w:rPr>
                <w:rFonts w:hint="eastAsia" w:ascii="宋体" w:hAnsi="宋体" w:cs="宋体"/>
                <w:bCs/>
                <w:sz w:val="18"/>
                <w:szCs w:val="18"/>
                <w:highlight w:val="none"/>
                <w:lang w:val="zh-CN"/>
              </w:rPr>
              <w:t>符合第五章技术标准和服务中各条款要求。</w:t>
            </w:r>
          </w:p>
        </w:tc>
      </w:tr>
      <w:tr w14:paraId="5950A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81" w:type="dxa"/>
            <w:vMerge w:val="continue"/>
            <w:tcBorders>
              <w:left w:val="single" w:color="auto" w:sz="4" w:space="0"/>
              <w:right w:val="single" w:color="auto" w:sz="4" w:space="0"/>
            </w:tcBorders>
            <w:noWrap/>
            <w:vAlign w:val="center"/>
          </w:tcPr>
          <w:p w14:paraId="7943E68C">
            <w:pPr>
              <w:keepNext w:val="0"/>
              <w:keepLines w:val="0"/>
              <w:pageBreakBefore w:val="0"/>
              <w:widowControl/>
              <w:kinsoku/>
              <w:wordWrap/>
              <w:overflowPunct/>
              <w:topLinePunct w:val="0"/>
              <w:bidi w:val="0"/>
              <w:spacing w:line="280" w:lineRule="exact"/>
              <w:jc w:val="left"/>
              <w:textAlignment w:val="auto"/>
              <w:rPr>
                <w:rFonts w:ascii="宋体" w:hAnsi="宋体" w:cs="MS Sans Serif"/>
                <w:sz w:val="18"/>
                <w:szCs w:val="18"/>
              </w:rPr>
            </w:pPr>
          </w:p>
        </w:tc>
        <w:tc>
          <w:tcPr>
            <w:tcW w:w="625" w:type="dxa"/>
            <w:vMerge w:val="continue"/>
            <w:tcBorders>
              <w:left w:val="single" w:color="auto" w:sz="4" w:space="0"/>
              <w:right w:val="single" w:color="auto" w:sz="4" w:space="0"/>
            </w:tcBorders>
            <w:noWrap/>
            <w:vAlign w:val="center"/>
          </w:tcPr>
          <w:p w14:paraId="4E49640F">
            <w:pPr>
              <w:keepNext w:val="0"/>
              <w:keepLines w:val="0"/>
              <w:pageBreakBefore w:val="0"/>
              <w:widowControl/>
              <w:kinsoku/>
              <w:wordWrap/>
              <w:overflowPunct/>
              <w:topLinePunct w:val="0"/>
              <w:bidi w:val="0"/>
              <w:spacing w:line="280" w:lineRule="exact"/>
              <w:jc w:val="left"/>
              <w:textAlignment w:val="auto"/>
              <w:rPr>
                <w:rFonts w:ascii="宋体" w:hAnsi="宋体" w:cs="MS Sans Serif"/>
                <w:sz w:val="18"/>
                <w:szCs w:val="18"/>
              </w:rPr>
            </w:pPr>
          </w:p>
        </w:tc>
        <w:tc>
          <w:tcPr>
            <w:tcW w:w="1974" w:type="dxa"/>
            <w:tcBorders>
              <w:top w:val="single" w:color="auto" w:sz="4" w:space="0"/>
              <w:left w:val="single" w:color="auto" w:sz="4" w:space="0"/>
              <w:bottom w:val="single" w:color="auto" w:sz="4" w:space="0"/>
              <w:right w:val="single" w:color="auto" w:sz="4" w:space="0"/>
            </w:tcBorders>
            <w:noWrap/>
            <w:vAlign w:val="center"/>
          </w:tcPr>
          <w:p w14:paraId="06E62E57">
            <w:pPr>
              <w:keepNext w:val="0"/>
              <w:keepLines w:val="0"/>
              <w:pageBreakBefore w:val="0"/>
              <w:kinsoku/>
              <w:wordWrap/>
              <w:overflowPunct/>
              <w:topLinePunct w:val="0"/>
              <w:autoSpaceDE w:val="0"/>
              <w:autoSpaceDN w:val="0"/>
              <w:bidi w:val="0"/>
              <w:adjustRightInd w:val="0"/>
              <w:spacing w:line="280" w:lineRule="exact"/>
              <w:jc w:val="center"/>
              <w:textAlignment w:val="auto"/>
              <w:rPr>
                <w:rFonts w:ascii="宋体" w:hAnsi="宋体" w:cs="宋体"/>
                <w:bCs/>
                <w:sz w:val="18"/>
                <w:szCs w:val="18"/>
                <w:lang w:val="zh-CN"/>
              </w:rPr>
            </w:pPr>
            <w:r>
              <w:rPr>
                <w:rFonts w:hint="eastAsia" w:ascii="宋体" w:hAnsi="宋体" w:cs="宋体"/>
                <w:bCs/>
                <w:sz w:val="18"/>
                <w:szCs w:val="18"/>
                <w:lang w:val="zh-CN"/>
              </w:rPr>
              <w:t>其他要求</w:t>
            </w:r>
          </w:p>
        </w:tc>
        <w:tc>
          <w:tcPr>
            <w:tcW w:w="6079" w:type="dxa"/>
            <w:tcBorders>
              <w:top w:val="single" w:color="auto" w:sz="4" w:space="0"/>
              <w:left w:val="single" w:color="auto" w:sz="4" w:space="0"/>
              <w:bottom w:val="single" w:color="auto" w:sz="4" w:space="0"/>
              <w:right w:val="single" w:color="auto" w:sz="4" w:space="0"/>
            </w:tcBorders>
            <w:noWrap/>
            <w:vAlign w:val="center"/>
          </w:tcPr>
          <w:p w14:paraId="378644BD">
            <w:pPr>
              <w:keepNext w:val="0"/>
              <w:keepLines w:val="0"/>
              <w:pageBreakBefore w:val="0"/>
              <w:widowControl/>
              <w:shd w:val="clear" w:color="auto" w:fill="FFFFFF"/>
              <w:kinsoku/>
              <w:wordWrap/>
              <w:overflowPunct/>
              <w:topLinePunct w:val="0"/>
              <w:bidi w:val="0"/>
              <w:snapToGrid w:val="0"/>
              <w:spacing w:line="280" w:lineRule="exact"/>
              <w:textAlignment w:val="auto"/>
              <w:rPr>
                <w:rFonts w:ascii="宋体" w:hAnsi="宋体" w:cs="宋体"/>
                <w:bCs/>
                <w:sz w:val="18"/>
                <w:szCs w:val="18"/>
                <w:lang w:val="zh-CN"/>
              </w:rPr>
            </w:pPr>
            <w:r>
              <w:rPr>
                <w:rFonts w:hint="eastAsia" w:ascii="宋体" w:hAnsi="宋体" w:cs="宋体"/>
                <w:bCs/>
                <w:sz w:val="18"/>
                <w:szCs w:val="18"/>
                <w:lang w:val="zh-CN"/>
              </w:rPr>
              <w:t>满足招标文件和相关法律法规的要求。</w:t>
            </w:r>
          </w:p>
        </w:tc>
      </w:tr>
      <w:tr w14:paraId="62779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3180" w:type="dxa"/>
            <w:gridSpan w:val="3"/>
            <w:tcBorders>
              <w:left w:val="single" w:color="auto" w:sz="4" w:space="0"/>
              <w:right w:val="single" w:color="auto" w:sz="4" w:space="0"/>
            </w:tcBorders>
            <w:noWrap/>
            <w:vAlign w:val="center"/>
          </w:tcPr>
          <w:p w14:paraId="23BA29F0">
            <w:pPr>
              <w:keepNext w:val="0"/>
              <w:keepLines w:val="0"/>
              <w:pageBreakBefore w:val="0"/>
              <w:kinsoku/>
              <w:wordWrap/>
              <w:overflowPunct/>
              <w:topLinePunct w:val="0"/>
              <w:autoSpaceDE w:val="0"/>
              <w:autoSpaceDN w:val="0"/>
              <w:bidi w:val="0"/>
              <w:adjustRightInd w:val="0"/>
              <w:spacing w:line="280" w:lineRule="exact"/>
              <w:jc w:val="center"/>
              <w:textAlignment w:val="auto"/>
              <w:rPr>
                <w:rFonts w:ascii="宋体" w:hAnsi="宋体" w:cs="宋体"/>
                <w:bCs/>
                <w:sz w:val="18"/>
                <w:szCs w:val="18"/>
                <w:lang w:val="zh-CN"/>
              </w:rPr>
            </w:pPr>
            <w:r>
              <w:rPr>
                <w:rFonts w:hint="eastAsia" w:ascii="宋体" w:hAnsi="宋体" w:cs="宋体"/>
                <w:bCs/>
                <w:sz w:val="18"/>
                <w:szCs w:val="18"/>
                <w:lang w:val="zh-CN"/>
              </w:rPr>
              <w:t>评审结果</w:t>
            </w:r>
          </w:p>
        </w:tc>
        <w:tc>
          <w:tcPr>
            <w:tcW w:w="6079" w:type="dxa"/>
            <w:tcBorders>
              <w:left w:val="single" w:color="auto" w:sz="4" w:space="0"/>
              <w:right w:val="single" w:color="auto" w:sz="4" w:space="0"/>
            </w:tcBorders>
            <w:noWrap/>
            <w:vAlign w:val="center"/>
          </w:tcPr>
          <w:p w14:paraId="17D40707">
            <w:pPr>
              <w:keepNext w:val="0"/>
              <w:keepLines w:val="0"/>
              <w:pageBreakBefore w:val="0"/>
              <w:kinsoku/>
              <w:wordWrap/>
              <w:overflowPunct/>
              <w:topLinePunct w:val="0"/>
              <w:autoSpaceDE w:val="0"/>
              <w:autoSpaceDN w:val="0"/>
              <w:bidi w:val="0"/>
              <w:adjustRightInd w:val="0"/>
              <w:spacing w:line="280" w:lineRule="exact"/>
              <w:jc w:val="left"/>
              <w:textAlignment w:val="auto"/>
              <w:rPr>
                <w:rFonts w:ascii="宋体" w:hAnsi="宋体" w:cs="宋体"/>
                <w:bCs/>
                <w:sz w:val="18"/>
                <w:szCs w:val="18"/>
                <w:lang w:val="zh-CN"/>
              </w:rPr>
            </w:pPr>
          </w:p>
        </w:tc>
      </w:tr>
    </w:tbl>
    <w:p w14:paraId="4900023F">
      <w:pPr>
        <w:rPr>
          <w:rFonts w:ascii="宋体" w:hAnsi="宋体" w:cs="宋体"/>
          <w:szCs w:val="21"/>
        </w:rPr>
      </w:pPr>
      <w:r>
        <w:rPr>
          <w:rFonts w:hint="eastAsia" w:ascii="宋体" w:hAnsi="宋体" w:cs="宋体"/>
          <w:szCs w:val="21"/>
        </w:rPr>
        <w:t>注：1、“√”为合格，“×”为不合格；其中有一项不合格则评审结果为不合格。</w:t>
      </w:r>
    </w:p>
    <w:p w14:paraId="238CC6D3">
      <w:pPr>
        <w:autoSpaceDE w:val="0"/>
        <w:autoSpaceDN w:val="0"/>
        <w:adjustRightInd w:val="0"/>
        <w:spacing w:line="440" w:lineRule="exact"/>
        <w:ind w:firstLine="411" w:firstLineChars="196"/>
        <w:rPr>
          <w:rFonts w:ascii="宋体" w:hAnsi="宋体" w:cs="宋体"/>
          <w:szCs w:val="21"/>
        </w:rPr>
      </w:pPr>
      <w:r>
        <w:rPr>
          <w:rFonts w:hint="eastAsia" w:ascii="宋体" w:hAnsi="宋体" w:cs="宋体"/>
          <w:szCs w:val="24"/>
        </w:rPr>
        <w:t>2、如评审不合格需注明不合格原因</w:t>
      </w:r>
      <w:r>
        <w:rPr>
          <w:rFonts w:hint="eastAsia" w:ascii="宋体" w:hAnsi="宋体" w:cs="宋体"/>
          <w:szCs w:val="21"/>
        </w:rPr>
        <w:t>。</w:t>
      </w:r>
    </w:p>
    <w:p w14:paraId="3A098B1C">
      <w:pPr>
        <w:autoSpaceDE w:val="0"/>
        <w:autoSpaceDN w:val="0"/>
        <w:adjustRightInd w:val="0"/>
        <w:spacing w:line="440" w:lineRule="exact"/>
        <w:rPr>
          <w:rFonts w:ascii="宋体" w:hAnsi="宋体" w:cs="宋体"/>
          <w:sz w:val="24"/>
          <w:szCs w:val="24"/>
        </w:rPr>
      </w:pPr>
      <w:r>
        <w:rPr>
          <w:rFonts w:hint="eastAsia" w:ascii="宋体" w:hAnsi="宋体" w:cs="宋体"/>
          <w:sz w:val="24"/>
          <w:szCs w:val="24"/>
        </w:rPr>
        <w:br w:type="page"/>
      </w:r>
    </w:p>
    <w:p w14:paraId="2B305FA2">
      <w:pPr>
        <w:autoSpaceDE w:val="0"/>
        <w:autoSpaceDN w:val="0"/>
        <w:adjustRightInd w:val="0"/>
        <w:spacing w:line="440" w:lineRule="exact"/>
        <w:rPr>
          <w:rFonts w:hint="eastAsia" w:ascii="宋体" w:hAnsi="宋体" w:cs="宋体"/>
          <w:sz w:val="24"/>
          <w:szCs w:val="24"/>
        </w:rPr>
      </w:pPr>
      <w:r>
        <w:rPr>
          <w:rFonts w:hint="eastAsia" w:ascii="宋体" w:hAnsi="宋体" w:cs="宋体"/>
          <w:sz w:val="24"/>
          <w:szCs w:val="24"/>
        </w:rPr>
        <w:t>评标办法前附表(二)</w:t>
      </w:r>
    </w:p>
    <w:p w14:paraId="15011301">
      <w:pPr>
        <w:autoSpaceDE w:val="0"/>
        <w:autoSpaceDN w:val="0"/>
        <w:adjustRightInd w:val="0"/>
        <w:spacing w:line="440" w:lineRule="exact"/>
        <w:rPr>
          <w:rFonts w:hint="eastAsia" w:ascii="宋体" w:hAnsi="宋体" w:cs="宋体"/>
          <w:sz w:val="21"/>
          <w:szCs w:val="21"/>
        </w:rPr>
      </w:pPr>
      <w:r>
        <w:rPr>
          <w:rFonts w:hint="eastAsia" w:ascii="宋体" w:hAnsi="宋体" w:cs="宋体"/>
          <w:sz w:val="21"/>
          <w:szCs w:val="21"/>
        </w:rPr>
        <w:t>分值构成（总分100分）</w:t>
      </w:r>
    </w:p>
    <w:tbl>
      <w:tblPr>
        <w:tblStyle w:val="24"/>
        <w:tblpPr w:leftFromText="180" w:rightFromText="180" w:vertAnchor="text" w:horzAnchor="page" w:tblpX="1365" w:tblpY="294"/>
        <w:tblOverlap w:val="never"/>
        <w:tblW w:w="9639" w:type="dxa"/>
        <w:jc w:val="center"/>
        <w:tblLayout w:type="fixed"/>
        <w:tblCellMar>
          <w:top w:w="0" w:type="dxa"/>
          <w:left w:w="10" w:type="dxa"/>
          <w:bottom w:w="0" w:type="dxa"/>
          <w:right w:w="10" w:type="dxa"/>
        </w:tblCellMar>
      </w:tblPr>
      <w:tblGrid>
        <w:gridCol w:w="567"/>
        <w:gridCol w:w="1409"/>
        <w:gridCol w:w="944"/>
        <w:gridCol w:w="6719"/>
      </w:tblGrid>
      <w:tr w14:paraId="74F98271">
        <w:trPr>
          <w:trHeight w:val="455" w:hRule="atLeast"/>
          <w:jc w:val="center"/>
        </w:trPr>
        <w:tc>
          <w:tcPr>
            <w:tcW w:w="567" w:type="dxa"/>
            <w:tcBorders>
              <w:top w:val="single" w:color="auto" w:sz="4" w:space="0"/>
              <w:left w:val="single" w:color="auto" w:sz="4" w:space="0"/>
              <w:bottom w:val="nil"/>
              <w:right w:val="nil"/>
            </w:tcBorders>
            <w:shd w:val="clear" w:color="auto" w:fill="FFFFFF"/>
            <w:vAlign w:val="center"/>
          </w:tcPr>
          <w:p w14:paraId="598FEA5A">
            <w:pPr>
              <w:pStyle w:val="55"/>
              <w:keepNext w:val="0"/>
              <w:keepLines w:val="0"/>
              <w:pageBreakBefore w:val="0"/>
              <w:kinsoku/>
              <w:wordWrap/>
              <w:overflowPunct/>
              <w:topLinePunct w:val="0"/>
              <w:autoSpaceDE/>
              <w:autoSpaceDN/>
              <w:bidi w:val="0"/>
              <w:adjustRightInd/>
              <w:snapToGrid w:val="0"/>
              <w:spacing w:after="0" w:line="360" w:lineRule="auto"/>
              <w:ind w:firstLine="0"/>
              <w:jc w:val="center"/>
              <w:textAlignment w:val="auto"/>
              <w:rPr>
                <w:sz w:val="18"/>
                <w:szCs w:val="18"/>
                <w:highlight w:val="none"/>
              </w:rPr>
            </w:pPr>
            <w:r>
              <w:rPr>
                <w:rFonts w:hint="eastAsia"/>
                <w:sz w:val="18"/>
                <w:szCs w:val="18"/>
                <w:highlight w:val="none"/>
              </w:rPr>
              <w:t>序号</w:t>
            </w:r>
          </w:p>
        </w:tc>
        <w:tc>
          <w:tcPr>
            <w:tcW w:w="1409" w:type="dxa"/>
            <w:tcBorders>
              <w:top w:val="single" w:color="auto" w:sz="4" w:space="0"/>
              <w:left w:val="single" w:color="auto" w:sz="4" w:space="0"/>
              <w:bottom w:val="nil"/>
              <w:right w:val="nil"/>
            </w:tcBorders>
            <w:shd w:val="clear" w:color="auto" w:fill="FFFFFF"/>
            <w:vAlign w:val="center"/>
          </w:tcPr>
          <w:p w14:paraId="6279CD62">
            <w:pPr>
              <w:pStyle w:val="55"/>
              <w:keepNext w:val="0"/>
              <w:keepLines w:val="0"/>
              <w:pageBreakBefore w:val="0"/>
              <w:kinsoku/>
              <w:wordWrap/>
              <w:overflowPunct/>
              <w:topLinePunct w:val="0"/>
              <w:autoSpaceDE/>
              <w:autoSpaceDN/>
              <w:bidi w:val="0"/>
              <w:adjustRightInd/>
              <w:snapToGrid w:val="0"/>
              <w:spacing w:after="0" w:line="360" w:lineRule="auto"/>
              <w:ind w:firstLine="0"/>
              <w:jc w:val="center"/>
              <w:textAlignment w:val="auto"/>
              <w:rPr>
                <w:sz w:val="18"/>
                <w:szCs w:val="18"/>
                <w:highlight w:val="none"/>
              </w:rPr>
            </w:pPr>
            <w:r>
              <w:rPr>
                <w:rFonts w:hint="eastAsia"/>
                <w:sz w:val="18"/>
                <w:szCs w:val="18"/>
                <w:highlight w:val="none"/>
              </w:rPr>
              <w:t>评分内容</w:t>
            </w:r>
          </w:p>
        </w:tc>
        <w:tc>
          <w:tcPr>
            <w:tcW w:w="944" w:type="dxa"/>
            <w:tcBorders>
              <w:top w:val="single" w:color="auto" w:sz="4" w:space="0"/>
              <w:left w:val="single" w:color="auto" w:sz="4" w:space="0"/>
              <w:bottom w:val="nil"/>
              <w:right w:val="nil"/>
            </w:tcBorders>
            <w:shd w:val="clear" w:color="auto" w:fill="FFFFFF"/>
            <w:vAlign w:val="center"/>
          </w:tcPr>
          <w:p w14:paraId="17184328">
            <w:pPr>
              <w:pStyle w:val="55"/>
              <w:keepNext w:val="0"/>
              <w:keepLines w:val="0"/>
              <w:pageBreakBefore w:val="0"/>
              <w:kinsoku/>
              <w:wordWrap/>
              <w:overflowPunct/>
              <w:topLinePunct w:val="0"/>
              <w:autoSpaceDE/>
              <w:autoSpaceDN/>
              <w:bidi w:val="0"/>
              <w:adjustRightInd/>
              <w:snapToGrid w:val="0"/>
              <w:spacing w:after="0" w:line="360" w:lineRule="auto"/>
              <w:ind w:firstLine="0"/>
              <w:jc w:val="center"/>
              <w:textAlignment w:val="auto"/>
              <w:rPr>
                <w:sz w:val="18"/>
                <w:szCs w:val="18"/>
                <w:highlight w:val="none"/>
              </w:rPr>
            </w:pPr>
            <w:r>
              <w:rPr>
                <w:rFonts w:hint="eastAsia"/>
                <w:sz w:val="18"/>
                <w:szCs w:val="18"/>
                <w:highlight w:val="none"/>
              </w:rPr>
              <w:t>分值</w:t>
            </w:r>
          </w:p>
        </w:tc>
        <w:tc>
          <w:tcPr>
            <w:tcW w:w="6719" w:type="dxa"/>
            <w:tcBorders>
              <w:top w:val="single" w:color="auto" w:sz="4" w:space="0"/>
              <w:left w:val="single" w:color="auto" w:sz="4" w:space="0"/>
              <w:bottom w:val="nil"/>
              <w:right w:val="single" w:color="auto" w:sz="4" w:space="0"/>
            </w:tcBorders>
            <w:shd w:val="clear" w:color="auto" w:fill="FFFFFF"/>
            <w:vAlign w:val="center"/>
          </w:tcPr>
          <w:p w14:paraId="6008C784">
            <w:pPr>
              <w:pStyle w:val="55"/>
              <w:keepNext w:val="0"/>
              <w:keepLines w:val="0"/>
              <w:pageBreakBefore w:val="0"/>
              <w:kinsoku/>
              <w:wordWrap/>
              <w:overflowPunct/>
              <w:topLinePunct w:val="0"/>
              <w:autoSpaceDE/>
              <w:autoSpaceDN/>
              <w:bidi w:val="0"/>
              <w:adjustRightInd/>
              <w:snapToGrid w:val="0"/>
              <w:spacing w:after="0" w:line="360" w:lineRule="auto"/>
              <w:ind w:firstLine="0"/>
              <w:jc w:val="center"/>
              <w:textAlignment w:val="auto"/>
              <w:rPr>
                <w:sz w:val="18"/>
                <w:szCs w:val="18"/>
                <w:highlight w:val="none"/>
              </w:rPr>
            </w:pPr>
            <w:r>
              <w:rPr>
                <w:rFonts w:hint="eastAsia"/>
                <w:sz w:val="18"/>
                <w:szCs w:val="18"/>
                <w:highlight w:val="none"/>
              </w:rPr>
              <w:t>评审标准</w:t>
            </w:r>
          </w:p>
        </w:tc>
      </w:tr>
      <w:tr w14:paraId="79378EF3">
        <w:tblPrEx>
          <w:tblCellMar>
            <w:top w:w="0" w:type="dxa"/>
            <w:left w:w="10" w:type="dxa"/>
            <w:bottom w:w="0" w:type="dxa"/>
            <w:right w:w="10" w:type="dxa"/>
          </w:tblCellMar>
        </w:tblPrEx>
        <w:trPr>
          <w:trHeight w:val="1205" w:hRule="atLeast"/>
          <w:jc w:val="center"/>
        </w:trPr>
        <w:tc>
          <w:tcPr>
            <w:tcW w:w="567" w:type="dxa"/>
            <w:tcBorders>
              <w:top w:val="single" w:color="auto" w:sz="4" w:space="0"/>
              <w:left w:val="single" w:color="auto" w:sz="4" w:space="0"/>
              <w:bottom w:val="nil"/>
              <w:right w:val="nil"/>
            </w:tcBorders>
            <w:shd w:val="clear" w:color="auto" w:fill="FFFFFF"/>
            <w:vAlign w:val="center"/>
          </w:tcPr>
          <w:p w14:paraId="68D7813E">
            <w:pPr>
              <w:pStyle w:val="55"/>
              <w:keepNext w:val="0"/>
              <w:keepLines w:val="0"/>
              <w:pageBreakBefore w:val="0"/>
              <w:kinsoku/>
              <w:wordWrap/>
              <w:overflowPunct/>
              <w:topLinePunct w:val="0"/>
              <w:autoSpaceDE/>
              <w:autoSpaceDN/>
              <w:bidi w:val="0"/>
              <w:adjustRightInd/>
              <w:snapToGrid w:val="0"/>
              <w:spacing w:after="0" w:line="360" w:lineRule="auto"/>
              <w:ind w:firstLine="0"/>
              <w:jc w:val="center"/>
              <w:textAlignment w:val="auto"/>
              <w:rPr>
                <w:sz w:val="18"/>
                <w:szCs w:val="18"/>
                <w:highlight w:val="none"/>
              </w:rPr>
            </w:pPr>
            <w:r>
              <w:rPr>
                <w:rFonts w:hint="eastAsia" w:cs="Times New Roman"/>
                <w:sz w:val="18"/>
                <w:szCs w:val="18"/>
                <w:highlight w:val="none"/>
              </w:rPr>
              <w:t>1</w:t>
            </w:r>
          </w:p>
        </w:tc>
        <w:tc>
          <w:tcPr>
            <w:tcW w:w="1409" w:type="dxa"/>
            <w:tcBorders>
              <w:top w:val="single" w:color="auto" w:sz="4" w:space="0"/>
              <w:left w:val="single" w:color="auto" w:sz="4" w:space="0"/>
              <w:bottom w:val="nil"/>
              <w:right w:val="nil"/>
            </w:tcBorders>
            <w:shd w:val="clear" w:color="auto" w:fill="FFFFFF"/>
            <w:vAlign w:val="center"/>
          </w:tcPr>
          <w:p w14:paraId="658FF5BD">
            <w:pPr>
              <w:pStyle w:val="55"/>
              <w:keepNext w:val="0"/>
              <w:keepLines w:val="0"/>
              <w:pageBreakBefore w:val="0"/>
              <w:kinsoku/>
              <w:wordWrap/>
              <w:overflowPunct/>
              <w:topLinePunct w:val="0"/>
              <w:autoSpaceDE/>
              <w:autoSpaceDN/>
              <w:bidi w:val="0"/>
              <w:adjustRightInd/>
              <w:snapToGrid w:val="0"/>
              <w:spacing w:after="0" w:line="360" w:lineRule="auto"/>
              <w:ind w:firstLine="0"/>
              <w:jc w:val="center"/>
              <w:textAlignment w:val="auto"/>
              <w:rPr>
                <w:sz w:val="18"/>
                <w:szCs w:val="18"/>
                <w:highlight w:val="none"/>
              </w:rPr>
            </w:pPr>
            <w:r>
              <w:rPr>
                <w:rFonts w:hint="eastAsia"/>
                <w:sz w:val="18"/>
                <w:szCs w:val="18"/>
                <w:highlight w:val="none"/>
              </w:rPr>
              <w:t>投标报价</w:t>
            </w:r>
          </w:p>
        </w:tc>
        <w:tc>
          <w:tcPr>
            <w:tcW w:w="944" w:type="dxa"/>
            <w:tcBorders>
              <w:top w:val="single" w:color="auto" w:sz="4" w:space="0"/>
              <w:left w:val="single" w:color="auto" w:sz="4" w:space="0"/>
              <w:bottom w:val="single" w:color="auto" w:sz="4" w:space="0"/>
              <w:right w:val="nil"/>
            </w:tcBorders>
            <w:shd w:val="clear" w:color="auto" w:fill="FFFFFF"/>
            <w:vAlign w:val="center"/>
          </w:tcPr>
          <w:p w14:paraId="625BE9EE">
            <w:pPr>
              <w:pStyle w:val="55"/>
              <w:keepNext w:val="0"/>
              <w:keepLines w:val="0"/>
              <w:pageBreakBefore w:val="0"/>
              <w:kinsoku/>
              <w:wordWrap/>
              <w:overflowPunct/>
              <w:topLinePunct w:val="0"/>
              <w:autoSpaceDE/>
              <w:autoSpaceDN/>
              <w:bidi w:val="0"/>
              <w:adjustRightInd/>
              <w:snapToGrid w:val="0"/>
              <w:spacing w:after="0" w:line="360" w:lineRule="auto"/>
              <w:ind w:firstLine="0"/>
              <w:jc w:val="center"/>
              <w:textAlignment w:val="auto"/>
              <w:rPr>
                <w:sz w:val="18"/>
                <w:szCs w:val="18"/>
                <w:highlight w:val="none"/>
              </w:rPr>
            </w:pPr>
            <w:r>
              <w:rPr>
                <w:rFonts w:hint="eastAsia" w:cs="Times New Roman"/>
                <w:sz w:val="18"/>
                <w:szCs w:val="18"/>
                <w:highlight w:val="none"/>
              </w:rPr>
              <w:t>30</w:t>
            </w:r>
            <w:r>
              <w:rPr>
                <w:rFonts w:hint="eastAsia"/>
                <w:sz w:val="18"/>
                <w:szCs w:val="18"/>
                <w:highlight w:val="none"/>
              </w:rPr>
              <w:t>分</w:t>
            </w:r>
          </w:p>
        </w:tc>
        <w:tc>
          <w:tcPr>
            <w:tcW w:w="6719" w:type="dxa"/>
            <w:tcBorders>
              <w:top w:val="single" w:color="auto" w:sz="4" w:space="0"/>
              <w:left w:val="single" w:color="auto" w:sz="4" w:space="0"/>
              <w:bottom w:val="single" w:color="auto" w:sz="4" w:space="0"/>
              <w:right w:val="single" w:color="auto" w:sz="4" w:space="0"/>
            </w:tcBorders>
            <w:shd w:val="clear" w:color="auto" w:fill="FFFFFF"/>
            <w:vAlign w:val="center"/>
          </w:tcPr>
          <w:p w14:paraId="7573E83B">
            <w:pPr>
              <w:pStyle w:val="55"/>
              <w:keepNext w:val="0"/>
              <w:keepLines w:val="0"/>
              <w:pageBreakBefore w:val="0"/>
              <w:kinsoku/>
              <w:wordWrap/>
              <w:overflowPunct/>
              <w:topLinePunct w:val="0"/>
              <w:autoSpaceDE/>
              <w:autoSpaceDN/>
              <w:bidi w:val="0"/>
              <w:adjustRightInd/>
              <w:snapToGrid w:val="0"/>
              <w:spacing w:after="0" w:line="360" w:lineRule="auto"/>
              <w:ind w:left="178" w:leftChars="85" w:firstLine="0" w:firstLineChars="0"/>
              <w:textAlignment w:val="auto"/>
              <w:rPr>
                <w:sz w:val="18"/>
                <w:szCs w:val="18"/>
                <w:highlight w:val="none"/>
                <w:lang w:eastAsia="zh-CN"/>
              </w:rPr>
            </w:pPr>
            <w:r>
              <w:rPr>
                <w:rFonts w:hint="eastAsia"/>
                <w:sz w:val="18"/>
                <w:szCs w:val="18"/>
                <w:highlight w:val="none"/>
                <w:lang w:eastAsia="zh-CN"/>
              </w:rPr>
              <w:t>投标报价的分值计算采用低价优先法，即满足招标文件实质性要求且投标报价最低的报价为评标基准价，其价格分为满分，其他供应商的投标报价分值统一按下列公式计算：报价得分</w:t>
            </w:r>
            <w:r>
              <w:rPr>
                <w:rFonts w:hint="eastAsia"/>
                <w:sz w:val="18"/>
                <w:szCs w:val="18"/>
                <w:highlight w:val="none"/>
              </w:rPr>
              <w:t>=</w:t>
            </w:r>
            <w:r>
              <w:rPr>
                <w:rFonts w:hint="eastAsia"/>
                <w:sz w:val="18"/>
                <w:szCs w:val="18"/>
                <w:highlight w:val="none"/>
                <w:lang w:eastAsia="zh-CN"/>
              </w:rPr>
              <w:t>（评标基准价</w:t>
            </w:r>
            <w:r>
              <w:rPr>
                <w:rFonts w:hint="eastAsia"/>
                <w:sz w:val="18"/>
                <w:szCs w:val="18"/>
                <w:highlight w:val="none"/>
              </w:rPr>
              <w:t>/</w:t>
            </w:r>
            <w:r>
              <w:rPr>
                <w:rFonts w:hint="eastAsia"/>
                <w:sz w:val="18"/>
                <w:szCs w:val="18"/>
                <w:highlight w:val="none"/>
                <w:lang w:eastAsia="zh-CN"/>
              </w:rPr>
              <w:t>投标报价）×</w:t>
            </w:r>
            <w:r>
              <w:rPr>
                <w:rFonts w:hint="eastAsia"/>
                <w:sz w:val="18"/>
                <w:szCs w:val="18"/>
                <w:highlight w:val="none"/>
              </w:rPr>
              <w:t>30</w:t>
            </w:r>
            <w:r>
              <w:rPr>
                <w:rFonts w:hint="eastAsia"/>
                <w:sz w:val="18"/>
                <w:szCs w:val="18"/>
                <w:highlight w:val="none"/>
                <w:lang w:eastAsia="zh-CN"/>
              </w:rPr>
              <w:t>。</w:t>
            </w:r>
          </w:p>
        </w:tc>
      </w:tr>
      <w:tr w14:paraId="226F89ED">
        <w:tblPrEx>
          <w:tblCellMar>
            <w:top w:w="0" w:type="dxa"/>
            <w:left w:w="10" w:type="dxa"/>
            <w:bottom w:w="0" w:type="dxa"/>
            <w:right w:w="10" w:type="dxa"/>
          </w:tblCellMar>
        </w:tblPrEx>
        <w:trPr>
          <w:trHeight w:val="1599" w:hRule="atLeast"/>
          <w:jc w:val="center"/>
        </w:trPr>
        <w:tc>
          <w:tcPr>
            <w:tcW w:w="567" w:type="dxa"/>
            <w:tcBorders>
              <w:top w:val="single" w:color="auto" w:sz="4" w:space="0"/>
              <w:left w:val="single" w:color="auto" w:sz="4" w:space="0"/>
              <w:bottom w:val="single" w:color="auto" w:sz="4" w:space="0"/>
              <w:right w:val="nil"/>
            </w:tcBorders>
            <w:shd w:val="clear" w:color="auto" w:fill="FFFFFF"/>
            <w:vAlign w:val="center"/>
          </w:tcPr>
          <w:p w14:paraId="6D9D3C2D">
            <w:pPr>
              <w:pStyle w:val="55"/>
              <w:keepNext w:val="0"/>
              <w:keepLines w:val="0"/>
              <w:pageBreakBefore w:val="0"/>
              <w:kinsoku/>
              <w:wordWrap/>
              <w:overflowPunct/>
              <w:topLinePunct w:val="0"/>
              <w:autoSpaceDE/>
              <w:autoSpaceDN/>
              <w:bidi w:val="0"/>
              <w:adjustRightInd/>
              <w:snapToGrid w:val="0"/>
              <w:spacing w:after="0" w:line="360" w:lineRule="auto"/>
              <w:ind w:firstLine="0"/>
              <w:jc w:val="center"/>
              <w:textAlignment w:val="auto"/>
              <w:rPr>
                <w:rFonts w:hint="eastAsia" w:eastAsia="宋体"/>
                <w:sz w:val="18"/>
                <w:szCs w:val="18"/>
                <w:highlight w:val="none"/>
                <w:lang w:val="en-US" w:eastAsia="zh-CN"/>
              </w:rPr>
            </w:pPr>
            <w:r>
              <w:rPr>
                <w:rFonts w:hint="eastAsia"/>
                <w:sz w:val="18"/>
                <w:szCs w:val="18"/>
                <w:highlight w:val="none"/>
                <w:lang w:val="en-US" w:eastAsia="zh-CN"/>
              </w:rPr>
              <w:t>2</w:t>
            </w:r>
          </w:p>
        </w:tc>
        <w:tc>
          <w:tcPr>
            <w:tcW w:w="1409" w:type="dxa"/>
            <w:tcBorders>
              <w:top w:val="single" w:color="auto" w:sz="4" w:space="0"/>
              <w:left w:val="single" w:color="auto" w:sz="4" w:space="0"/>
              <w:bottom w:val="single" w:color="auto" w:sz="4" w:space="0"/>
              <w:right w:val="nil"/>
            </w:tcBorders>
            <w:shd w:val="clear" w:color="auto" w:fill="FFFFFF"/>
            <w:vAlign w:val="center"/>
          </w:tcPr>
          <w:p w14:paraId="77FF347A">
            <w:pPr>
              <w:pStyle w:val="55"/>
              <w:keepNext w:val="0"/>
              <w:keepLines w:val="0"/>
              <w:pageBreakBefore w:val="0"/>
              <w:kinsoku/>
              <w:wordWrap/>
              <w:overflowPunct/>
              <w:topLinePunct w:val="0"/>
              <w:autoSpaceDE/>
              <w:autoSpaceDN/>
              <w:bidi w:val="0"/>
              <w:adjustRightInd/>
              <w:snapToGrid w:val="0"/>
              <w:spacing w:after="0" w:line="360" w:lineRule="auto"/>
              <w:ind w:firstLine="0"/>
              <w:jc w:val="center"/>
              <w:textAlignment w:val="auto"/>
              <w:rPr>
                <w:sz w:val="18"/>
                <w:szCs w:val="18"/>
                <w:highlight w:val="none"/>
              </w:rPr>
            </w:pPr>
            <w:r>
              <w:rPr>
                <w:rFonts w:hint="eastAsia"/>
                <w:sz w:val="18"/>
                <w:szCs w:val="18"/>
                <w:highlight w:val="none"/>
              </w:rPr>
              <w:t>实施方案</w:t>
            </w:r>
          </w:p>
        </w:tc>
        <w:tc>
          <w:tcPr>
            <w:tcW w:w="944" w:type="dxa"/>
            <w:tcBorders>
              <w:top w:val="single" w:color="auto" w:sz="4" w:space="0"/>
              <w:left w:val="single" w:color="auto" w:sz="4" w:space="0"/>
              <w:bottom w:val="single" w:color="auto" w:sz="4" w:space="0"/>
              <w:right w:val="nil"/>
            </w:tcBorders>
            <w:shd w:val="clear" w:color="auto" w:fill="FFFFFF"/>
            <w:vAlign w:val="center"/>
          </w:tcPr>
          <w:p w14:paraId="776C6EC3">
            <w:pPr>
              <w:pStyle w:val="55"/>
              <w:keepNext w:val="0"/>
              <w:keepLines w:val="0"/>
              <w:pageBreakBefore w:val="0"/>
              <w:kinsoku/>
              <w:wordWrap/>
              <w:overflowPunct/>
              <w:topLinePunct w:val="0"/>
              <w:autoSpaceDE/>
              <w:autoSpaceDN/>
              <w:bidi w:val="0"/>
              <w:adjustRightInd/>
              <w:snapToGrid w:val="0"/>
              <w:spacing w:after="0" w:line="360" w:lineRule="auto"/>
              <w:ind w:firstLine="0"/>
              <w:jc w:val="center"/>
              <w:textAlignment w:val="auto"/>
              <w:rPr>
                <w:sz w:val="18"/>
                <w:szCs w:val="18"/>
                <w:highlight w:val="none"/>
              </w:rPr>
            </w:pPr>
            <w:r>
              <w:rPr>
                <w:rFonts w:hint="eastAsia"/>
                <w:sz w:val="18"/>
                <w:szCs w:val="18"/>
                <w:highlight w:val="none"/>
                <w:lang w:val="en-US" w:eastAsia="zh-CN"/>
              </w:rPr>
              <w:t>20</w:t>
            </w:r>
            <w:r>
              <w:rPr>
                <w:rFonts w:hint="eastAsia"/>
                <w:sz w:val="18"/>
                <w:szCs w:val="18"/>
                <w:highlight w:val="none"/>
              </w:rPr>
              <w:t>分</w:t>
            </w:r>
          </w:p>
        </w:tc>
        <w:tc>
          <w:tcPr>
            <w:tcW w:w="6719" w:type="dxa"/>
            <w:tcBorders>
              <w:top w:val="single" w:color="auto" w:sz="4" w:space="0"/>
              <w:left w:val="single" w:color="auto" w:sz="4" w:space="0"/>
              <w:bottom w:val="single" w:color="auto" w:sz="4" w:space="0"/>
              <w:right w:val="single" w:color="auto" w:sz="4" w:space="0"/>
            </w:tcBorders>
            <w:shd w:val="clear" w:color="auto" w:fill="FFFFFF"/>
            <w:vAlign w:val="center"/>
          </w:tcPr>
          <w:p w14:paraId="7EC85942">
            <w:pPr>
              <w:pStyle w:val="55"/>
              <w:keepNext w:val="0"/>
              <w:keepLines w:val="0"/>
              <w:pageBreakBefore w:val="0"/>
              <w:kinsoku/>
              <w:wordWrap/>
              <w:overflowPunct/>
              <w:topLinePunct w:val="0"/>
              <w:autoSpaceDE/>
              <w:autoSpaceDN/>
              <w:bidi w:val="0"/>
              <w:adjustRightInd/>
              <w:snapToGrid w:val="0"/>
              <w:spacing w:after="0" w:line="360" w:lineRule="auto"/>
              <w:ind w:left="178" w:leftChars="85" w:firstLine="0" w:firstLineChars="0"/>
              <w:textAlignment w:val="auto"/>
              <w:rPr>
                <w:rFonts w:hint="eastAsia" w:ascii="宋体" w:hAnsi="宋体" w:eastAsia="宋体" w:cs="宋体"/>
                <w:kern w:val="0"/>
                <w:sz w:val="18"/>
                <w:szCs w:val="18"/>
                <w:highlight w:val="none"/>
                <w:lang w:val="zh-TW" w:eastAsia="zh-CN" w:bidi="zh-TW"/>
              </w:rPr>
            </w:pPr>
            <w:r>
              <w:rPr>
                <w:rFonts w:hint="eastAsia" w:ascii="宋体" w:hAnsi="宋体" w:eastAsia="宋体" w:cs="宋体"/>
                <w:kern w:val="0"/>
                <w:sz w:val="18"/>
                <w:szCs w:val="18"/>
                <w:highlight w:val="none"/>
                <w:lang w:val="zh-TW" w:eastAsia="zh-CN" w:bidi="zh-TW"/>
              </w:rPr>
              <w:t>实施方案须包含送货方案（包括运输方式、时间节点、仓储方式、负责人及联系方式等）、质量保障措施、安装调试方案、验收方案、各种突发事件的应急策略说明。</w:t>
            </w:r>
          </w:p>
          <w:p w14:paraId="64FC568B">
            <w:pPr>
              <w:pStyle w:val="55"/>
              <w:keepNext w:val="0"/>
              <w:keepLines w:val="0"/>
              <w:pageBreakBefore w:val="0"/>
              <w:kinsoku/>
              <w:wordWrap/>
              <w:overflowPunct/>
              <w:topLinePunct w:val="0"/>
              <w:autoSpaceDE/>
              <w:autoSpaceDN/>
              <w:bidi w:val="0"/>
              <w:adjustRightInd/>
              <w:snapToGrid w:val="0"/>
              <w:spacing w:after="0" w:line="360" w:lineRule="auto"/>
              <w:ind w:left="178" w:leftChars="85" w:firstLine="0" w:firstLineChars="0"/>
              <w:textAlignment w:val="auto"/>
              <w:rPr>
                <w:rFonts w:hint="eastAsia" w:ascii="宋体" w:hAnsi="宋体" w:eastAsia="宋体" w:cs="宋体"/>
                <w:kern w:val="0"/>
                <w:sz w:val="18"/>
                <w:szCs w:val="18"/>
                <w:highlight w:val="none"/>
                <w:lang w:val="zh-TW" w:eastAsia="zh-CN" w:bidi="zh-TW"/>
              </w:rPr>
            </w:pPr>
            <w:r>
              <w:rPr>
                <w:rFonts w:hint="eastAsia" w:ascii="宋体" w:hAnsi="宋体" w:eastAsia="宋体" w:cs="宋体"/>
                <w:kern w:val="0"/>
                <w:sz w:val="18"/>
                <w:szCs w:val="18"/>
                <w:highlight w:val="none"/>
                <w:lang w:val="zh-TW" w:eastAsia="zh-CN" w:bidi="zh-TW"/>
              </w:rPr>
              <w:t>根据投标公司实施方案的合理性、科学性及先进性进行综合比较评审，优得</w:t>
            </w:r>
            <w:r>
              <w:rPr>
                <w:rFonts w:hint="eastAsia" w:cs="宋体"/>
                <w:kern w:val="0"/>
                <w:sz w:val="18"/>
                <w:szCs w:val="18"/>
                <w:highlight w:val="none"/>
                <w:lang w:val="en-US" w:eastAsia="zh-CN" w:bidi="zh-TW"/>
              </w:rPr>
              <w:t>20</w:t>
            </w:r>
            <w:r>
              <w:rPr>
                <w:rFonts w:hint="eastAsia" w:ascii="宋体" w:hAnsi="宋体" w:eastAsia="宋体" w:cs="宋体"/>
                <w:kern w:val="0"/>
                <w:sz w:val="18"/>
                <w:szCs w:val="18"/>
                <w:highlight w:val="none"/>
                <w:lang w:val="zh-TW" w:eastAsia="zh-CN" w:bidi="zh-TW"/>
              </w:rPr>
              <w:t>分，良得</w:t>
            </w:r>
            <w:r>
              <w:rPr>
                <w:rFonts w:hint="eastAsia" w:cs="宋体"/>
                <w:kern w:val="0"/>
                <w:sz w:val="18"/>
                <w:szCs w:val="18"/>
                <w:highlight w:val="none"/>
                <w:lang w:val="en-US" w:eastAsia="zh-CN" w:bidi="zh-TW"/>
              </w:rPr>
              <w:t>10</w:t>
            </w:r>
            <w:r>
              <w:rPr>
                <w:rFonts w:hint="eastAsia" w:ascii="宋体" w:hAnsi="宋体" w:eastAsia="宋体" w:cs="宋体"/>
                <w:kern w:val="0"/>
                <w:sz w:val="18"/>
                <w:szCs w:val="18"/>
                <w:highlight w:val="none"/>
                <w:lang w:val="zh-TW" w:eastAsia="zh-CN" w:bidi="zh-TW"/>
              </w:rPr>
              <w:t>分，一般得</w:t>
            </w:r>
            <w:r>
              <w:rPr>
                <w:rFonts w:hint="eastAsia" w:cs="宋体"/>
                <w:kern w:val="0"/>
                <w:sz w:val="18"/>
                <w:szCs w:val="18"/>
                <w:highlight w:val="none"/>
                <w:lang w:val="en-US" w:eastAsia="zh-CN" w:bidi="zh-TW"/>
              </w:rPr>
              <w:t>5</w:t>
            </w:r>
            <w:r>
              <w:rPr>
                <w:rFonts w:hint="eastAsia" w:ascii="宋体" w:hAnsi="宋体" w:eastAsia="宋体" w:cs="宋体"/>
                <w:kern w:val="0"/>
                <w:sz w:val="18"/>
                <w:szCs w:val="18"/>
                <w:highlight w:val="none"/>
                <w:lang w:val="zh-TW" w:eastAsia="zh-CN" w:bidi="zh-TW"/>
              </w:rPr>
              <w:t>分</w:t>
            </w:r>
            <w:r>
              <w:rPr>
                <w:rFonts w:hint="eastAsia" w:cs="宋体"/>
                <w:kern w:val="0"/>
                <w:sz w:val="18"/>
                <w:szCs w:val="18"/>
                <w:highlight w:val="none"/>
                <w:lang w:val="zh-TW" w:eastAsia="zh-CN" w:bidi="zh-TW"/>
              </w:rPr>
              <w:t>，</w:t>
            </w:r>
            <w:r>
              <w:rPr>
                <w:rFonts w:hint="eastAsia" w:cs="宋体"/>
                <w:kern w:val="0"/>
                <w:sz w:val="18"/>
                <w:szCs w:val="18"/>
                <w:highlight w:val="none"/>
                <w:lang w:val="en-US" w:eastAsia="zh-CN" w:bidi="zh-TW"/>
              </w:rPr>
              <w:t>未提供不得分</w:t>
            </w:r>
            <w:r>
              <w:rPr>
                <w:rFonts w:hint="eastAsia" w:ascii="宋体" w:hAnsi="宋体" w:eastAsia="宋体" w:cs="宋体"/>
                <w:kern w:val="0"/>
                <w:sz w:val="18"/>
                <w:szCs w:val="18"/>
                <w:highlight w:val="none"/>
                <w:lang w:val="zh-TW" w:eastAsia="zh-CN" w:bidi="zh-TW"/>
              </w:rPr>
              <w:t>。</w:t>
            </w:r>
          </w:p>
        </w:tc>
      </w:tr>
      <w:tr w14:paraId="156F680C">
        <w:tblPrEx>
          <w:tblCellMar>
            <w:top w:w="0" w:type="dxa"/>
            <w:left w:w="10" w:type="dxa"/>
            <w:bottom w:w="0" w:type="dxa"/>
            <w:right w:w="10" w:type="dxa"/>
          </w:tblCellMar>
        </w:tblPrEx>
        <w:trPr>
          <w:trHeight w:val="2542" w:hRule="atLeast"/>
          <w:jc w:val="center"/>
        </w:trPr>
        <w:tc>
          <w:tcPr>
            <w:tcW w:w="567" w:type="dxa"/>
            <w:tcBorders>
              <w:top w:val="single" w:color="auto" w:sz="4" w:space="0"/>
              <w:left w:val="single" w:color="auto" w:sz="4" w:space="0"/>
              <w:bottom w:val="single" w:color="auto" w:sz="4" w:space="0"/>
              <w:right w:val="nil"/>
            </w:tcBorders>
            <w:shd w:val="clear" w:color="auto" w:fill="FFFFFF"/>
            <w:vAlign w:val="center"/>
          </w:tcPr>
          <w:p w14:paraId="3336FEF4">
            <w:pPr>
              <w:pStyle w:val="55"/>
              <w:keepNext w:val="0"/>
              <w:keepLines w:val="0"/>
              <w:pageBreakBefore w:val="0"/>
              <w:kinsoku/>
              <w:wordWrap/>
              <w:overflowPunct/>
              <w:topLinePunct w:val="0"/>
              <w:autoSpaceDE/>
              <w:autoSpaceDN/>
              <w:bidi w:val="0"/>
              <w:adjustRightInd/>
              <w:snapToGrid w:val="0"/>
              <w:spacing w:after="0" w:line="360" w:lineRule="auto"/>
              <w:ind w:firstLine="0"/>
              <w:jc w:val="center"/>
              <w:textAlignment w:val="auto"/>
              <w:rPr>
                <w:rFonts w:hint="default"/>
                <w:sz w:val="18"/>
                <w:szCs w:val="18"/>
                <w:highlight w:val="none"/>
                <w:lang w:val="en-US" w:eastAsia="zh-CN"/>
              </w:rPr>
            </w:pPr>
            <w:r>
              <w:rPr>
                <w:rFonts w:hint="eastAsia"/>
                <w:sz w:val="18"/>
                <w:szCs w:val="18"/>
                <w:highlight w:val="none"/>
                <w:lang w:val="en-US" w:eastAsia="zh-CN"/>
              </w:rPr>
              <w:t>3</w:t>
            </w:r>
          </w:p>
        </w:tc>
        <w:tc>
          <w:tcPr>
            <w:tcW w:w="1409" w:type="dxa"/>
            <w:tcBorders>
              <w:top w:val="single" w:color="auto" w:sz="4" w:space="0"/>
              <w:left w:val="single" w:color="auto" w:sz="4" w:space="0"/>
              <w:bottom w:val="single" w:color="auto" w:sz="4" w:space="0"/>
              <w:right w:val="nil"/>
            </w:tcBorders>
            <w:shd w:val="clear" w:color="auto" w:fill="FFFFFF"/>
            <w:vAlign w:val="center"/>
          </w:tcPr>
          <w:p w14:paraId="561DD4F3">
            <w:pPr>
              <w:pStyle w:val="55"/>
              <w:keepNext w:val="0"/>
              <w:keepLines w:val="0"/>
              <w:pageBreakBefore w:val="0"/>
              <w:kinsoku/>
              <w:wordWrap/>
              <w:overflowPunct/>
              <w:topLinePunct w:val="0"/>
              <w:autoSpaceDE/>
              <w:autoSpaceDN/>
              <w:bidi w:val="0"/>
              <w:adjustRightInd/>
              <w:snapToGrid w:val="0"/>
              <w:spacing w:after="0" w:line="360" w:lineRule="auto"/>
              <w:ind w:firstLine="0"/>
              <w:jc w:val="center"/>
              <w:textAlignment w:val="auto"/>
              <w:rPr>
                <w:rFonts w:hint="eastAsia"/>
                <w:sz w:val="18"/>
                <w:szCs w:val="18"/>
                <w:highlight w:val="none"/>
              </w:rPr>
            </w:pPr>
            <w:r>
              <w:rPr>
                <w:rFonts w:hint="eastAsia" w:ascii="宋体" w:hAnsi="宋体" w:eastAsia="宋体" w:cs="宋体"/>
                <w:kern w:val="0"/>
                <w:sz w:val="18"/>
                <w:szCs w:val="18"/>
                <w:highlight w:val="none"/>
                <w:lang w:val="zh-CN" w:eastAsia="zh-CN" w:bidi="zh-TW"/>
              </w:rPr>
              <w:t>进度计划</w:t>
            </w:r>
          </w:p>
        </w:tc>
        <w:tc>
          <w:tcPr>
            <w:tcW w:w="944" w:type="dxa"/>
            <w:tcBorders>
              <w:top w:val="single" w:color="auto" w:sz="4" w:space="0"/>
              <w:left w:val="single" w:color="auto" w:sz="4" w:space="0"/>
              <w:bottom w:val="single" w:color="auto" w:sz="4" w:space="0"/>
              <w:right w:val="nil"/>
            </w:tcBorders>
            <w:shd w:val="clear" w:color="auto" w:fill="FFFFFF"/>
            <w:vAlign w:val="center"/>
          </w:tcPr>
          <w:p w14:paraId="10424ED6">
            <w:pPr>
              <w:pStyle w:val="55"/>
              <w:keepNext w:val="0"/>
              <w:keepLines w:val="0"/>
              <w:pageBreakBefore w:val="0"/>
              <w:kinsoku/>
              <w:wordWrap/>
              <w:overflowPunct/>
              <w:topLinePunct w:val="0"/>
              <w:autoSpaceDE/>
              <w:autoSpaceDN/>
              <w:bidi w:val="0"/>
              <w:adjustRightInd/>
              <w:snapToGrid w:val="0"/>
              <w:spacing w:after="0" w:line="360" w:lineRule="auto"/>
              <w:ind w:firstLine="0"/>
              <w:jc w:val="center"/>
              <w:textAlignment w:val="auto"/>
              <w:rPr>
                <w:rFonts w:hint="default"/>
                <w:sz w:val="18"/>
                <w:szCs w:val="18"/>
                <w:highlight w:val="none"/>
                <w:lang w:val="en-US" w:eastAsia="zh-CN"/>
              </w:rPr>
            </w:pPr>
            <w:r>
              <w:rPr>
                <w:rFonts w:hint="eastAsia"/>
                <w:sz w:val="18"/>
                <w:szCs w:val="18"/>
                <w:highlight w:val="none"/>
                <w:lang w:val="en-US" w:eastAsia="zh-CN"/>
              </w:rPr>
              <w:t>10分</w:t>
            </w:r>
          </w:p>
        </w:tc>
        <w:tc>
          <w:tcPr>
            <w:tcW w:w="6719" w:type="dxa"/>
            <w:tcBorders>
              <w:top w:val="single" w:color="auto" w:sz="4" w:space="0"/>
              <w:left w:val="single" w:color="auto" w:sz="4" w:space="0"/>
              <w:bottom w:val="single" w:color="auto" w:sz="4" w:space="0"/>
              <w:right w:val="single" w:color="auto" w:sz="4" w:space="0"/>
            </w:tcBorders>
            <w:shd w:val="clear" w:color="auto" w:fill="FFFFFF"/>
            <w:vAlign w:val="center"/>
          </w:tcPr>
          <w:p w14:paraId="51576022">
            <w:pPr>
              <w:keepNext w:val="0"/>
              <w:keepLines w:val="0"/>
              <w:pageBreakBefore w:val="0"/>
              <w:widowControl/>
              <w:suppressLineNumbers w:val="0"/>
              <w:kinsoku/>
              <w:wordWrap/>
              <w:overflowPunct/>
              <w:topLinePunct w:val="0"/>
              <w:autoSpaceDE/>
              <w:autoSpaceDN/>
              <w:bidi w:val="0"/>
              <w:adjustRightInd/>
              <w:snapToGrid w:val="0"/>
              <w:spacing w:line="360" w:lineRule="auto"/>
              <w:ind w:firstLine="180" w:firstLineChars="100"/>
              <w:jc w:val="left"/>
              <w:textAlignment w:val="auto"/>
              <w:rPr>
                <w:rFonts w:hint="eastAsia" w:ascii="宋体" w:hAnsi="宋体" w:eastAsia="宋体" w:cs="宋体"/>
                <w:kern w:val="0"/>
                <w:sz w:val="18"/>
                <w:szCs w:val="18"/>
                <w:highlight w:val="none"/>
                <w:lang w:val="en-US" w:eastAsia="zh-CN" w:bidi="zh-TW"/>
              </w:rPr>
            </w:pPr>
            <w:r>
              <w:rPr>
                <w:rFonts w:hint="eastAsia" w:ascii="宋体" w:hAnsi="宋体" w:eastAsia="宋体" w:cs="宋体"/>
                <w:kern w:val="0"/>
                <w:sz w:val="18"/>
                <w:szCs w:val="18"/>
                <w:highlight w:val="none"/>
                <w:lang w:val="en-US" w:eastAsia="zh-CN" w:bidi="zh-TW"/>
              </w:rPr>
              <w:t>包含但不限于以下内容：</w:t>
            </w:r>
          </w:p>
          <w:p w14:paraId="39961580">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60" w:lineRule="auto"/>
              <w:ind w:firstLine="180" w:firstLineChars="100"/>
              <w:jc w:val="left"/>
              <w:textAlignment w:val="auto"/>
              <w:rPr>
                <w:rFonts w:hint="eastAsia" w:ascii="宋体" w:hAnsi="宋体" w:eastAsia="宋体" w:cs="宋体"/>
                <w:kern w:val="0"/>
                <w:sz w:val="18"/>
                <w:szCs w:val="18"/>
                <w:highlight w:val="none"/>
                <w:lang w:val="en-US" w:eastAsia="zh-CN" w:bidi="zh-TW"/>
              </w:rPr>
            </w:pPr>
            <w:r>
              <w:rPr>
                <w:rFonts w:hint="eastAsia" w:ascii="宋体" w:hAnsi="宋体" w:eastAsia="宋体" w:cs="宋体"/>
                <w:kern w:val="0"/>
                <w:sz w:val="18"/>
                <w:szCs w:val="18"/>
                <w:highlight w:val="none"/>
                <w:lang w:val="en-US" w:eastAsia="zh-CN" w:bidi="zh-TW"/>
              </w:rPr>
              <w:t>1.进度安排；</w:t>
            </w:r>
          </w:p>
          <w:p w14:paraId="3F4B40A3">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60" w:lineRule="auto"/>
              <w:ind w:firstLine="180" w:firstLineChars="100"/>
              <w:jc w:val="left"/>
              <w:textAlignment w:val="auto"/>
              <w:rPr>
                <w:rFonts w:hint="eastAsia" w:ascii="宋体" w:hAnsi="宋体" w:eastAsia="宋体" w:cs="宋体"/>
                <w:kern w:val="0"/>
                <w:sz w:val="18"/>
                <w:szCs w:val="18"/>
                <w:highlight w:val="none"/>
                <w:lang w:val="en-US" w:eastAsia="zh-CN" w:bidi="zh-TW"/>
              </w:rPr>
            </w:pPr>
            <w:r>
              <w:rPr>
                <w:rFonts w:hint="eastAsia" w:ascii="宋体" w:hAnsi="宋体" w:eastAsia="宋体" w:cs="宋体"/>
                <w:kern w:val="0"/>
                <w:sz w:val="18"/>
                <w:szCs w:val="18"/>
                <w:highlight w:val="none"/>
                <w:lang w:val="en-US" w:eastAsia="zh-CN" w:bidi="zh-TW"/>
              </w:rPr>
              <w:t>2.进度控制；</w:t>
            </w:r>
          </w:p>
          <w:p w14:paraId="5688E0C7">
            <w:pPr>
              <w:pStyle w:val="55"/>
              <w:keepNext w:val="0"/>
              <w:keepLines w:val="0"/>
              <w:pageBreakBefore w:val="0"/>
              <w:kinsoku/>
              <w:wordWrap/>
              <w:overflowPunct/>
              <w:topLinePunct w:val="0"/>
              <w:autoSpaceDE/>
              <w:autoSpaceDN/>
              <w:bidi w:val="0"/>
              <w:adjustRightInd/>
              <w:snapToGrid w:val="0"/>
              <w:spacing w:after="0" w:line="360" w:lineRule="auto"/>
              <w:ind w:left="178" w:leftChars="85" w:firstLine="0" w:firstLineChars="0"/>
              <w:textAlignment w:val="auto"/>
              <w:rPr>
                <w:rFonts w:hint="eastAsia" w:ascii="宋体" w:hAnsi="宋体" w:eastAsia="宋体" w:cs="宋体"/>
                <w:kern w:val="0"/>
                <w:sz w:val="18"/>
                <w:szCs w:val="18"/>
                <w:highlight w:val="none"/>
                <w:lang w:val="zh-TW" w:eastAsia="zh-CN" w:bidi="zh-TW"/>
              </w:rPr>
            </w:pPr>
            <w:r>
              <w:rPr>
                <w:rFonts w:hint="eastAsia" w:ascii="宋体" w:hAnsi="宋体" w:eastAsia="宋体" w:cs="宋体"/>
                <w:kern w:val="0"/>
                <w:sz w:val="18"/>
                <w:szCs w:val="18"/>
                <w:highlight w:val="none"/>
                <w:lang w:val="en-US" w:eastAsia="zh-CN" w:bidi="zh-TW"/>
              </w:rPr>
              <w:t>以上两项方案每提供一小项内容适用于项目且无缺失的方案得5分，方案有缺失的得2分，满分10分，未提供的得0分。（缺失是指：不符合实际，存在偏离内容、内容前后不一致、文不对题、前后逻辑错误、内容缺失有瑕疵、无具体流程细节描述之处）。</w:t>
            </w:r>
          </w:p>
        </w:tc>
      </w:tr>
      <w:tr w14:paraId="70F6E43A">
        <w:tblPrEx>
          <w:tblCellMar>
            <w:top w:w="0" w:type="dxa"/>
            <w:left w:w="10" w:type="dxa"/>
            <w:bottom w:w="0" w:type="dxa"/>
            <w:right w:w="10" w:type="dxa"/>
          </w:tblCellMar>
        </w:tblPrEx>
        <w:trPr>
          <w:trHeight w:val="1994" w:hRule="atLeast"/>
          <w:jc w:val="center"/>
        </w:trPr>
        <w:tc>
          <w:tcPr>
            <w:tcW w:w="567" w:type="dxa"/>
            <w:tcBorders>
              <w:top w:val="single" w:color="auto" w:sz="4" w:space="0"/>
              <w:left w:val="single" w:color="auto" w:sz="4" w:space="0"/>
              <w:bottom w:val="single" w:color="auto" w:sz="4" w:space="0"/>
              <w:right w:val="nil"/>
            </w:tcBorders>
            <w:shd w:val="clear" w:color="auto" w:fill="FFFFFF"/>
            <w:vAlign w:val="center"/>
          </w:tcPr>
          <w:p w14:paraId="46282448">
            <w:pPr>
              <w:pStyle w:val="55"/>
              <w:keepNext w:val="0"/>
              <w:keepLines w:val="0"/>
              <w:pageBreakBefore w:val="0"/>
              <w:kinsoku/>
              <w:wordWrap/>
              <w:overflowPunct/>
              <w:topLinePunct w:val="0"/>
              <w:autoSpaceDE/>
              <w:autoSpaceDN/>
              <w:bidi w:val="0"/>
              <w:adjustRightInd/>
              <w:snapToGrid w:val="0"/>
              <w:spacing w:after="0" w:line="360" w:lineRule="auto"/>
              <w:ind w:firstLine="0"/>
              <w:jc w:val="center"/>
              <w:textAlignment w:val="auto"/>
              <w:rPr>
                <w:rFonts w:hint="default"/>
                <w:sz w:val="18"/>
                <w:szCs w:val="18"/>
                <w:highlight w:val="none"/>
                <w:lang w:val="en-US" w:eastAsia="zh-CN"/>
              </w:rPr>
            </w:pPr>
            <w:r>
              <w:rPr>
                <w:rFonts w:hint="eastAsia"/>
                <w:sz w:val="18"/>
                <w:szCs w:val="18"/>
                <w:highlight w:val="none"/>
                <w:lang w:val="en-US" w:eastAsia="zh-CN"/>
              </w:rPr>
              <w:t>4</w:t>
            </w:r>
          </w:p>
        </w:tc>
        <w:tc>
          <w:tcPr>
            <w:tcW w:w="1409" w:type="dxa"/>
            <w:tcBorders>
              <w:top w:val="single" w:color="auto" w:sz="4" w:space="0"/>
              <w:left w:val="single" w:color="auto" w:sz="4" w:space="0"/>
              <w:bottom w:val="single" w:color="auto" w:sz="4" w:space="0"/>
              <w:right w:val="nil"/>
            </w:tcBorders>
            <w:shd w:val="clear" w:color="auto" w:fill="FFFFFF"/>
            <w:vAlign w:val="center"/>
          </w:tcPr>
          <w:p w14:paraId="419BB142">
            <w:pPr>
              <w:pStyle w:val="55"/>
              <w:keepNext w:val="0"/>
              <w:keepLines w:val="0"/>
              <w:pageBreakBefore w:val="0"/>
              <w:kinsoku/>
              <w:wordWrap/>
              <w:overflowPunct/>
              <w:topLinePunct w:val="0"/>
              <w:autoSpaceDE/>
              <w:autoSpaceDN/>
              <w:bidi w:val="0"/>
              <w:adjustRightInd/>
              <w:snapToGrid w:val="0"/>
              <w:spacing w:after="0" w:line="360" w:lineRule="auto"/>
              <w:ind w:firstLine="0"/>
              <w:jc w:val="center"/>
              <w:textAlignment w:val="auto"/>
              <w:rPr>
                <w:sz w:val="18"/>
                <w:szCs w:val="18"/>
                <w:highlight w:val="none"/>
              </w:rPr>
            </w:pPr>
            <w:r>
              <w:rPr>
                <w:rFonts w:hint="eastAsia"/>
                <w:sz w:val="18"/>
                <w:szCs w:val="18"/>
                <w:highlight w:val="none"/>
                <w:lang w:val="zh-CN" w:eastAsia="zh-CN"/>
              </w:rPr>
              <w:t>培训方案</w:t>
            </w:r>
          </w:p>
        </w:tc>
        <w:tc>
          <w:tcPr>
            <w:tcW w:w="944" w:type="dxa"/>
            <w:tcBorders>
              <w:top w:val="single" w:color="auto" w:sz="4" w:space="0"/>
              <w:left w:val="single" w:color="auto" w:sz="4" w:space="0"/>
              <w:bottom w:val="single" w:color="auto" w:sz="4" w:space="0"/>
              <w:right w:val="nil"/>
            </w:tcBorders>
            <w:shd w:val="clear" w:color="auto" w:fill="FFFFFF"/>
            <w:vAlign w:val="center"/>
          </w:tcPr>
          <w:p w14:paraId="22FC5631">
            <w:pPr>
              <w:pStyle w:val="55"/>
              <w:keepNext w:val="0"/>
              <w:keepLines w:val="0"/>
              <w:pageBreakBefore w:val="0"/>
              <w:kinsoku/>
              <w:wordWrap/>
              <w:overflowPunct/>
              <w:topLinePunct w:val="0"/>
              <w:autoSpaceDE/>
              <w:autoSpaceDN/>
              <w:bidi w:val="0"/>
              <w:adjustRightInd/>
              <w:snapToGrid w:val="0"/>
              <w:spacing w:after="0" w:line="360" w:lineRule="auto"/>
              <w:ind w:firstLine="0"/>
              <w:jc w:val="center"/>
              <w:textAlignment w:val="auto"/>
              <w:rPr>
                <w:sz w:val="18"/>
                <w:szCs w:val="18"/>
                <w:highlight w:val="none"/>
              </w:rPr>
            </w:pPr>
            <w:r>
              <w:rPr>
                <w:rFonts w:hint="eastAsia"/>
                <w:sz w:val="18"/>
                <w:szCs w:val="18"/>
                <w:highlight w:val="none"/>
                <w:lang w:val="en-US" w:eastAsia="zh-CN"/>
              </w:rPr>
              <w:t>10</w:t>
            </w:r>
            <w:r>
              <w:rPr>
                <w:rFonts w:hint="eastAsia"/>
                <w:sz w:val="18"/>
                <w:szCs w:val="18"/>
                <w:highlight w:val="none"/>
                <w:lang w:val="zh-CN" w:eastAsia="zh-CN"/>
              </w:rPr>
              <w:t>分</w:t>
            </w:r>
          </w:p>
        </w:tc>
        <w:tc>
          <w:tcPr>
            <w:tcW w:w="6719" w:type="dxa"/>
            <w:tcBorders>
              <w:top w:val="single" w:color="auto" w:sz="4" w:space="0"/>
              <w:left w:val="single" w:color="auto" w:sz="4" w:space="0"/>
              <w:bottom w:val="single" w:color="auto" w:sz="4" w:space="0"/>
              <w:right w:val="single" w:color="auto" w:sz="4" w:space="0"/>
            </w:tcBorders>
            <w:shd w:val="clear" w:color="auto" w:fill="FFFFFF"/>
            <w:vAlign w:val="center"/>
          </w:tcPr>
          <w:p w14:paraId="69BEF272">
            <w:pPr>
              <w:pStyle w:val="55"/>
              <w:keepNext w:val="0"/>
              <w:keepLines w:val="0"/>
              <w:pageBreakBefore w:val="0"/>
              <w:kinsoku/>
              <w:wordWrap/>
              <w:overflowPunct/>
              <w:topLinePunct w:val="0"/>
              <w:autoSpaceDE/>
              <w:autoSpaceDN/>
              <w:bidi w:val="0"/>
              <w:adjustRightInd/>
              <w:snapToGrid w:val="0"/>
              <w:spacing w:after="0" w:line="360" w:lineRule="auto"/>
              <w:ind w:left="178" w:leftChars="85" w:firstLine="0" w:firstLineChars="0"/>
              <w:jc w:val="both"/>
              <w:textAlignment w:val="auto"/>
              <w:rPr>
                <w:rFonts w:hint="eastAsia" w:ascii="宋体" w:hAnsi="宋体" w:eastAsia="宋体" w:cs="宋体"/>
                <w:kern w:val="0"/>
                <w:sz w:val="18"/>
                <w:szCs w:val="18"/>
                <w:highlight w:val="none"/>
                <w:lang w:val="zh-TW" w:eastAsia="zh-CN" w:bidi="zh-TW"/>
              </w:rPr>
            </w:pPr>
            <w:r>
              <w:rPr>
                <w:rFonts w:hint="eastAsia" w:ascii="宋体" w:hAnsi="宋体" w:eastAsia="宋体" w:cs="宋体"/>
                <w:kern w:val="0"/>
                <w:sz w:val="18"/>
                <w:szCs w:val="18"/>
                <w:highlight w:val="none"/>
                <w:lang w:val="zh-TW" w:eastAsia="zh-CN" w:bidi="zh-TW"/>
              </w:rPr>
              <w:t>培训方案须内容包含农药使用相关规范措施、农药和病虫害防治措施、安全并合理施用农药方案</w:t>
            </w:r>
            <w:r>
              <w:rPr>
                <w:rFonts w:hint="eastAsia" w:cs="宋体"/>
                <w:kern w:val="0"/>
                <w:sz w:val="18"/>
                <w:szCs w:val="18"/>
                <w:highlight w:val="none"/>
                <w:lang w:val="zh-TW" w:eastAsia="zh-CN" w:bidi="zh-TW"/>
              </w:rPr>
              <w:t>、</w:t>
            </w:r>
            <w:r>
              <w:rPr>
                <w:rFonts w:hint="eastAsia" w:ascii="宋体" w:hAnsi="宋体" w:eastAsia="宋体" w:cs="宋体"/>
                <w:kern w:val="0"/>
                <w:sz w:val="18"/>
                <w:szCs w:val="18"/>
                <w:highlight w:val="none"/>
                <w:lang w:val="zh-TW" w:eastAsia="zh-CN" w:bidi="zh-TW"/>
              </w:rPr>
              <w:t>器械类产品组装、安装、调试等。对方案的合理性、科学性及可行性综合评分。</w:t>
            </w:r>
          </w:p>
          <w:p w14:paraId="47B0A584">
            <w:pPr>
              <w:pStyle w:val="55"/>
              <w:keepNext w:val="0"/>
              <w:keepLines w:val="0"/>
              <w:pageBreakBefore w:val="0"/>
              <w:kinsoku/>
              <w:wordWrap/>
              <w:overflowPunct/>
              <w:topLinePunct w:val="0"/>
              <w:autoSpaceDE/>
              <w:autoSpaceDN/>
              <w:bidi w:val="0"/>
              <w:adjustRightInd/>
              <w:snapToGrid w:val="0"/>
              <w:spacing w:after="0" w:line="360" w:lineRule="auto"/>
              <w:ind w:left="178" w:leftChars="85" w:firstLine="0" w:firstLineChars="0"/>
              <w:jc w:val="both"/>
              <w:textAlignment w:val="auto"/>
              <w:rPr>
                <w:rFonts w:hint="eastAsia" w:ascii="宋体" w:hAnsi="宋体" w:eastAsia="宋体" w:cs="宋体"/>
                <w:kern w:val="0"/>
                <w:sz w:val="18"/>
                <w:szCs w:val="18"/>
                <w:highlight w:val="none"/>
                <w:lang w:val="zh-TW" w:eastAsia="zh-CN" w:bidi="zh-TW"/>
              </w:rPr>
            </w:pPr>
            <w:r>
              <w:rPr>
                <w:rFonts w:hint="eastAsia" w:ascii="宋体" w:hAnsi="宋体" w:eastAsia="宋体" w:cs="宋体"/>
                <w:kern w:val="0"/>
                <w:sz w:val="18"/>
                <w:szCs w:val="18"/>
                <w:highlight w:val="none"/>
                <w:lang w:val="zh-TW" w:eastAsia="zh-CN" w:bidi="zh-TW"/>
              </w:rPr>
              <w:t>根据投标公司培训方案的合理性、科学性及先进性进行综合比较评审，优得</w:t>
            </w:r>
            <w:r>
              <w:rPr>
                <w:rFonts w:hint="eastAsia" w:ascii="宋体" w:hAnsi="宋体" w:eastAsia="宋体" w:cs="宋体"/>
                <w:kern w:val="0"/>
                <w:sz w:val="18"/>
                <w:szCs w:val="18"/>
                <w:highlight w:val="none"/>
                <w:lang w:val="en-US" w:eastAsia="zh-CN" w:bidi="zh-TW"/>
              </w:rPr>
              <w:t>10</w:t>
            </w:r>
            <w:r>
              <w:rPr>
                <w:rFonts w:hint="eastAsia" w:ascii="宋体" w:hAnsi="宋体" w:eastAsia="宋体" w:cs="宋体"/>
                <w:kern w:val="0"/>
                <w:sz w:val="18"/>
                <w:szCs w:val="18"/>
                <w:highlight w:val="none"/>
                <w:lang w:val="zh-TW" w:eastAsia="zh-CN" w:bidi="zh-TW"/>
              </w:rPr>
              <w:t>分，良得</w:t>
            </w:r>
            <w:r>
              <w:rPr>
                <w:rFonts w:hint="eastAsia" w:ascii="宋体" w:hAnsi="宋体" w:eastAsia="宋体" w:cs="宋体"/>
                <w:kern w:val="0"/>
                <w:sz w:val="18"/>
                <w:szCs w:val="18"/>
                <w:highlight w:val="none"/>
                <w:lang w:val="en-US" w:eastAsia="zh-CN" w:bidi="zh-TW"/>
              </w:rPr>
              <w:t>5</w:t>
            </w:r>
            <w:r>
              <w:rPr>
                <w:rFonts w:hint="eastAsia" w:ascii="宋体" w:hAnsi="宋体" w:eastAsia="宋体" w:cs="宋体"/>
                <w:kern w:val="0"/>
                <w:sz w:val="18"/>
                <w:szCs w:val="18"/>
                <w:highlight w:val="none"/>
                <w:lang w:val="zh-TW" w:eastAsia="zh-CN" w:bidi="zh-TW"/>
              </w:rPr>
              <w:t>分，一般得</w:t>
            </w:r>
            <w:r>
              <w:rPr>
                <w:rFonts w:hint="eastAsia" w:ascii="宋体" w:hAnsi="宋体" w:eastAsia="宋体" w:cs="宋体"/>
                <w:kern w:val="0"/>
                <w:sz w:val="18"/>
                <w:szCs w:val="18"/>
                <w:highlight w:val="none"/>
                <w:lang w:val="en-US" w:eastAsia="zh-CN" w:bidi="zh-TW"/>
              </w:rPr>
              <w:t>2</w:t>
            </w:r>
            <w:r>
              <w:rPr>
                <w:rFonts w:hint="eastAsia" w:ascii="宋体" w:hAnsi="宋体" w:eastAsia="宋体" w:cs="宋体"/>
                <w:kern w:val="0"/>
                <w:sz w:val="18"/>
                <w:szCs w:val="18"/>
                <w:highlight w:val="none"/>
                <w:lang w:val="zh-TW" w:eastAsia="zh-CN" w:bidi="zh-TW"/>
              </w:rPr>
              <w:t>分。</w:t>
            </w:r>
          </w:p>
        </w:tc>
      </w:tr>
      <w:tr w14:paraId="75BEFD21">
        <w:tblPrEx>
          <w:tblCellMar>
            <w:top w:w="0" w:type="dxa"/>
            <w:left w:w="10" w:type="dxa"/>
            <w:bottom w:w="0" w:type="dxa"/>
            <w:right w:w="10" w:type="dxa"/>
          </w:tblCellMar>
        </w:tblPrEx>
        <w:trPr>
          <w:trHeight w:val="1981" w:hRule="atLeast"/>
          <w:jc w:val="center"/>
        </w:trPr>
        <w:tc>
          <w:tcPr>
            <w:tcW w:w="567" w:type="dxa"/>
            <w:tcBorders>
              <w:top w:val="single" w:color="auto" w:sz="4" w:space="0"/>
              <w:left w:val="single" w:color="auto" w:sz="4" w:space="0"/>
              <w:bottom w:val="single" w:color="auto" w:sz="4" w:space="0"/>
              <w:right w:val="nil"/>
            </w:tcBorders>
            <w:shd w:val="clear" w:color="auto" w:fill="FFFFFF"/>
            <w:vAlign w:val="center"/>
          </w:tcPr>
          <w:p w14:paraId="167B0A2E">
            <w:pPr>
              <w:pStyle w:val="55"/>
              <w:keepNext w:val="0"/>
              <w:keepLines w:val="0"/>
              <w:pageBreakBefore w:val="0"/>
              <w:kinsoku/>
              <w:wordWrap/>
              <w:overflowPunct/>
              <w:topLinePunct w:val="0"/>
              <w:autoSpaceDE/>
              <w:autoSpaceDN/>
              <w:bidi w:val="0"/>
              <w:adjustRightInd/>
              <w:snapToGrid w:val="0"/>
              <w:spacing w:after="0" w:line="360" w:lineRule="auto"/>
              <w:ind w:firstLine="0"/>
              <w:jc w:val="center"/>
              <w:textAlignment w:val="auto"/>
              <w:rPr>
                <w:rFonts w:hint="default"/>
                <w:sz w:val="18"/>
                <w:szCs w:val="18"/>
                <w:highlight w:val="none"/>
                <w:lang w:val="en-US" w:eastAsia="zh-CN"/>
              </w:rPr>
            </w:pPr>
            <w:r>
              <w:rPr>
                <w:rFonts w:hint="eastAsia"/>
                <w:sz w:val="18"/>
                <w:szCs w:val="18"/>
                <w:highlight w:val="none"/>
                <w:lang w:val="en-US" w:eastAsia="zh-CN"/>
              </w:rPr>
              <w:t>5</w:t>
            </w:r>
          </w:p>
        </w:tc>
        <w:tc>
          <w:tcPr>
            <w:tcW w:w="1409" w:type="dxa"/>
            <w:tcBorders>
              <w:top w:val="single" w:color="auto" w:sz="4" w:space="0"/>
              <w:left w:val="single" w:color="auto" w:sz="4" w:space="0"/>
              <w:bottom w:val="single" w:color="auto" w:sz="4" w:space="0"/>
              <w:right w:val="nil"/>
            </w:tcBorders>
            <w:shd w:val="clear" w:color="auto" w:fill="FFFFFF"/>
            <w:vAlign w:val="center"/>
          </w:tcPr>
          <w:p w14:paraId="11A0477E">
            <w:pPr>
              <w:pStyle w:val="55"/>
              <w:keepNext w:val="0"/>
              <w:keepLines w:val="0"/>
              <w:pageBreakBefore w:val="0"/>
              <w:kinsoku/>
              <w:wordWrap/>
              <w:overflowPunct/>
              <w:topLinePunct w:val="0"/>
              <w:autoSpaceDE/>
              <w:autoSpaceDN/>
              <w:bidi w:val="0"/>
              <w:adjustRightInd/>
              <w:snapToGrid w:val="0"/>
              <w:spacing w:after="0" w:line="360" w:lineRule="auto"/>
              <w:ind w:firstLine="0"/>
              <w:jc w:val="center"/>
              <w:textAlignment w:val="auto"/>
              <w:rPr>
                <w:rFonts w:hint="eastAsia"/>
                <w:sz w:val="18"/>
                <w:szCs w:val="18"/>
                <w:highlight w:val="none"/>
                <w:lang w:val="zh-CN" w:eastAsia="zh-CN"/>
              </w:rPr>
            </w:pPr>
            <w:r>
              <w:rPr>
                <w:rFonts w:hint="eastAsia"/>
                <w:sz w:val="18"/>
                <w:szCs w:val="18"/>
                <w:highlight w:val="none"/>
                <w:lang w:val="zh-CN" w:eastAsia="zh-CN"/>
              </w:rPr>
              <w:t>售后服务方案</w:t>
            </w:r>
          </w:p>
        </w:tc>
        <w:tc>
          <w:tcPr>
            <w:tcW w:w="944" w:type="dxa"/>
            <w:tcBorders>
              <w:top w:val="single" w:color="auto" w:sz="4" w:space="0"/>
              <w:left w:val="single" w:color="auto" w:sz="4" w:space="0"/>
              <w:bottom w:val="single" w:color="auto" w:sz="4" w:space="0"/>
              <w:right w:val="nil"/>
            </w:tcBorders>
            <w:shd w:val="clear" w:color="auto" w:fill="FFFFFF"/>
            <w:vAlign w:val="center"/>
          </w:tcPr>
          <w:p w14:paraId="12869FEA">
            <w:pPr>
              <w:pStyle w:val="55"/>
              <w:keepNext w:val="0"/>
              <w:keepLines w:val="0"/>
              <w:pageBreakBefore w:val="0"/>
              <w:kinsoku/>
              <w:wordWrap/>
              <w:overflowPunct/>
              <w:topLinePunct w:val="0"/>
              <w:autoSpaceDE/>
              <w:autoSpaceDN/>
              <w:bidi w:val="0"/>
              <w:adjustRightInd/>
              <w:snapToGrid w:val="0"/>
              <w:spacing w:after="0" w:line="360" w:lineRule="auto"/>
              <w:ind w:firstLine="0"/>
              <w:jc w:val="center"/>
              <w:textAlignment w:val="auto"/>
              <w:rPr>
                <w:rFonts w:hint="default"/>
                <w:sz w:val="18"/>
                <w:szCs w:val="18"/>
                <w:highlight w:val="none"/>
                <w:lang w:val="en-US" w:eastAsia="zh-CN"/>
              </w:rPr>
            </w:pPr>
            <w:r>
              <w:rPr>
                <w:rFonts w:hint="eastAsia"/>
                <w:sz w:val="18"/>
                <w:szCs w:val="18"/>
                <w:highlight w:val="none"/>
                <w:lang w:val="en-US" w:eastAsia="zh-CN"/>
              </w:rPr>
              <w:t>10</w:t>
            </w:r>
            <w:r>
              <w:rPr>
                <w:rFonts w:hint="eastAsia"/>
                <w:sz w:val="18"/>
                <w:szCs w:val="18"/>
                <w:highlight w:val="none"/>
                <w:lang w:val="zh-CN" w:eastAsia="zh-CN"/>
              </w:rPr>
              <w:t>分</w:t>
            </w:r>
          </w:p>
        </w:tc>
        <w:tc>
          <w:tcPr>
            <w:tcW w:w="6719" w:type="dxa"/>
            <w:tcBorders>
              <w:top w:val="single" w:color="auto" w:sz="4" w:space="0"/>
              <w:left w:val="single" w:color="auto" w:sz="4" w:space="0"/>
              <w:bottom w:val="single" w:color="auto" w:sz="4" w:space="0"/>
              <w:right w:val="single" w:color="auto" w:sz="4" w:space="0"/>
            </w:tcBorders>
            <w:shd w:val="clear" w:color="auto" w:fill="FFFFFF"/>
            <w:vAlign w:val="center"/>
          </w:tcPr>
          <w:p w14:paraId="1403ABDF">
            <w:pPr>
              <w:pStyle w:val="55"/>
              <w:keepNext w:val="0"/>
              <w:keepLines w:val="0"/>
              <w:pageBreakBefore w:val="0"/>
              <w:kinsoku/>
              <w:wordWrap/>
              <w:overflowPunct/>
              <w:topLinePunct w:val="0"/>
              <w:autoSpaceDE/>
              <w:autoSpaceDN/>
              <w:bidi w:val="0"/>
              <w:adjustRightInd/>
              <w:snapToGrid w:val="0"/>
              <w:spacing w:after="0" w:line="360" w:lineRule="auto"/>
              <w:ind w:left="178" w:leftChars="85" w:firstLine="0" w:firstLineChars="0"/>
              <w:jc w:val="both"/>
              <w:textAlignment w:val="auto"/>
              <w:rPr>
                <w:rFonts w:hint="eastAsia" w:ascii="宋体" w:hAnsi="宋体" w:eastAsia="宋体" w:cs="宋体"/>
                <w:kern w:val="0"/>
                <w:sz w:val="18"/>
                <w:szCs w:val="18"/>
                <w:highlight w:val="none"/>
                <w:lang w:val="zh-TW" w:eastAsia="zh-CN" w:bidi="zh-TW"/>
              </w:rPr>
            </w:pPr>
            <w:r>
              <w:rPr>
                <w:rFonts w:hint="eastAsia" w:ascii="宋体" w:hAnsi="宋体" w:eastAsia="宋体" w:cs="宋体"/>
                <w:kern w:val="0"/>
                <w:sz w:val="18"/>
                <w:szCs w:val="18"/>
                <w:highlight w:val="none"/>
                <w:lang w:val="zh-TW" w:eastAsia="zh-CN" w:bidi="zh-TW"/>
              </w:rPr>
              <w:t>售后服务方案须包含售后服务方式及响应时间、售后团队建设、售后服务力量综合实力说明、售后技术支持说明、售后服务体系。</w:t>
            </w:r>
          </w:p>
          <w:p w14:paraId="675217B6">
            <w:pPr>
              <w:pStyle w:val="55"/>
              <w:keepNext w:val="0"/>
              <w:keepLines w:val="0"/>
              <w:pageBreakBefore w:val="0"/>
              <w:kinsoku/>
              <w:wordWrap/>
              <w:overflowPunct/>
              <w:topLinePunct w:val="0"/>
              <w:autoSpaceDE/>
              <w:autoSpaceDN/>
              <w:bidi w:val="0"/>
              <w:adjustRightInd/>
              <w:snapToGrid w:val="0"/>
              <w:spacing w:after="0" w:line="360" w:lineRule="auto"/>
              <w:ind w:left="178" w:leftChars="85" w:firstLine="0" w:firstLineChars="0"/>
              <w:jc w:val="both"/>
              <w:textAlignment w:val="auto"/>
              <w:rPr>
                <w:rFonts w:hint="eastAsia" w:ascii="宋体" w:hAnsi="宋体" w:eastAsia="宋体" w:cs="宋体"/>
                <w:kern w:val="0"/>
                <w:sz w:val="18"/>
                <w:szCs w:val="18"/>
                <w:highlight w:val="none"/>
                <w:lang w:val="zh-TW" w:eastAsia="zh-CN" w:bidi="zh-TW"/>
              </w:rPr>
            </w:pPr>
            <w:r>
              <w:rPr>
                <w:rFonts w:hint="eastAsia" w:ascii="宋体" w:hAnsi="宋体" w:eastAsia="宋体" w:cs="宋体"/>
                <w:kern w:val="0"/>
                <w:sz w:val="18"/>
                <w:szCs w:val="18"/>
                <w:highlight w:val="none"/>
                <w:lang w:val="zh-TW" w:eastAsia="zh-CN" w:bidi="zh-TW"/>
              </w:rPr>
              <w:t>根据投标公司售后服务方案的合理性、科学性及先进性进行综合比较评审，优得</w:t>
            </w:r>
            <w:r>
              <w:rPr>
                <w:rFonts w:hint="eastAsia" w:ascii="宋体" w:hAnsi="宋体" w:eastAsia="宋体" w:cs="宋体"/>
                <w:kern w:val="0"/>
                <w:sz w:val="18"/>
                <w:szCs w:val="18"/>
                <w:highlight w:val="none"/>
                <w:lang w:val="en-US" w:eastAsia="zh-CN" w:bidi="zh-TW"/>
              </w:rPr>
              <w:t>10</w:t>
            </w:r>
            <w:r>
              <w:rPr>
                <w:rFonts w:hint="eastAsia" w:ascii="宋体" w:hAnsi="宋体" w:eastAsia="宋体" w:cs="宋体"/>
                <w:kern w:val="0"/>
                <w:sz w:val="18"/>
                <w:szCs w:val="18"/>
                <w:highlight w:val="none"/>
                <w:lang w:val="zh-TW" w:eastAsia="zh-CN" w:bidi="zh-TW"/>
              </w:rPr>
              <w:t>分，良得</w:t>
            </w:r>
            <w:r>
              <w:rPr>
                <w:rFonts w:hint="eastAsia" w:ascii="宋体" w:hAnsi="宋体" w:eastAsia="宋体" w:cs="宋体"/>
                <w:kern w:val="0"/>
                <w:sz w:val="18"/>
                <w:szCs w:val="18"/>
                <w:highlight w:val="none"/>
                <w:lang w:val="en-US" w:eastAsia="zh-CN" w:bidi="zh-TW"/>
              </w:rPr>
              <w:t>5</w:t>
            </w:r>
            <w:r>
              <w:rPr>
                <w:rFonts w:hint="eastAsia" w:ascii="宋体" w:hAnsi="宋体" w:eastAsia="宋体" w:cs="宋体"/>
                <w:kern w:val="0"/>
                <w:sz w:val="18"/>
                <w:szCs w:val="18"/>
                <w:highlight w:val="none"/>
                <w:lang w:val="zh-TW" w:eastAsia="zh-CN" w:bidi="zh-TW"/>
              </w:rPr>
              <w:t>分，一般得</w:t>
            </w:r>
            <w:r>
              <w:rPr>
                <w:rFonts w:hint="eastAsia" w:ascii="宋体" w:hAnsi="宋体" w:eastAsia="宋体" w:cs="宋体"/>
                <w:kern w:val="0"/>
                <w:sz w:val="18"/>
                <w:szCs w:val="18"/>
                <w:highlight w:val="none"/>
                <w:lang w:val="en-US" w:eastAsia="zh-CN" w:bidi="zh-TW"/>
              </w:rPr>
              <w:t>2</w:t>
            </w:r>
            <w:r>
              <w:rPr>
                <w:rFonts w:hint="eastAsia" w:ascii="宋体" w:hAnsi="宋体" w:eastAsia="宋体" w:cs="宋体"/>
                <w:kern w:val="0"/>
                <w:sz w:val="18"/>
                <w:szCs w:val="18"/>
                <w:highlight w:val="none"/>
                <w:lang w:val="zh-TW" w:eastAsia="zh-CN" w:bidi="zh-TW"/>
              </w:rPr>
              <w:t>分。</w:t>
            </w:r>
          </w:p>
        </w:tc>
      </w:tr>
      <w:tr w14:paraId="1B2CA33F">
        <w:tblPrEx>
          <w:tblCellMar>
            <w:top w:w="0" w:type="dxa"/>
            <w:left w:w="10" w:type="dxa"/>
            <w:bottom w:w="0" w:type="dxa"/>
            <w:right w:w="10" w:type="dxa"/>
          </w:tblCellMar>
        </w:tblPrEx>
        <w:trPr>
          <w:trHeight w:val="1295" w:hRule="atLeast"/>
          <w:jc w:val="center"/>
        </w:trPr>
        <w:tc>
          <w:tcPr>
            <w:tcW w:w="567" w:type="dxa"/>
            <w:tcBorders>
              <w:top w:val="single" w:color="auto" w:sz="4" w:space="0"/>
              <w:left w:val="single" w:color="auto" w:sz="4" w:space="0"/>
              <w:bottom w:val="single" w:color="auto" w:sz="4" w:space="0"/>
              <w:right w:val="nil"/>
            </w:tcBorders>
            <w:shd w:val="clear" w:color="auto" w:fill="FFFFFF"/>
            <w:vAlign w:val="center"/>
          </w:tcPr>
          <w:p w14:paraId="1930AB8E">
            <w:pPr>
              <w:pStyle w:val="55"/>
              <w:keepNext w:val="0"/>
              <w:keepLines w:val="0"/>
              <w:pageBreakBefore w:val="0"/>
              <w:kinsoku/>
              <w:wordWrap/>
              <w:overflowPunct/>
              <w:topLinePunct w:val="0"/>
              <w:autoSpaceDE/>
              <w:autoSpaceDN/>
              <w:bidi w:val="0"/>
              <w:adjustRightInd/>
              <w:snapToGrid w:val="0"/>
              <w:spacing w:after="0" w:line="360" w:lineRule="auto"/>
              <w:ind w:firstLine="0"/>
              <w:jc w:val="center"/>
              <w:textAlignment w:val="auto"/>
              <w:rPr>
                <w:rFonts w:hint="default"/>
                <w:sz w:val="18"/>
                <w:szCs w:val="18"/>
                <w:highlight w:val="none"/>
                <w:lang w:val="en-US" w:eastAsia="zh-CN"/>
              </w:rPr>
            </w:pPr>
            <w:r>
              <w:rPr>
                <w:rFonts w:hint="eastAsia"/>
                <w:sz w:val="18"/>
                <w:szCs w:val="18"/>
                <w:highlight w:val="none"/>
                <w:lang w:val="en-US" w:eastAsia="zh-CN"/>
              </w:rPr>
              <w:t>6</w:t>
            </w:r>
          </w:p>
        </w:tc>
        <w:tc>
          <w:tcPr>
            <w:tcW w:w="1409" w:type="dxa"/>
            <w:tcBorders>
              <w:top w:val="single" w:color="auto" w:sz="4" w:space="0"/>
              <w:left w:val="single" w:color="auto" w:sz="4" w:space="0"/>
              <w:bottom w:val="single" w:color="auto" w:sz="4" w:space="0"/>
              <w:right w:val="nil"/>
            </w:tcBorders>
            <w:shd w:val="clear" w:color="auto" w:fill="FFFFFF"/>
            <w:vAlign w:val="center"/>
          </w:tcPr>
          <w:p w14:paraId="29851EA8">
            <w:pPr>
              <w:pStyle w:val="55"/>
              <w:keepNext w:val="0"/>
              <w:keepLines w:val="0"/>
              <w:pageBreakBefore w:val="0"/>
              <w:kinsoku/>
              <w:wordWrap/>
              <w:overflowPunct/>
              <w:topLinePunct w:val="0"/>
              <w:autoSpaceDE/>
              <w:autoSpaceDN/>
              <w:bidi w:val="0"/>
              <w:adjustRightInd/>
              <w:snapToGrid w:val="0"/>
              <w:spacing w:after="0" w:line="360" w:lineRule="auto"/>
              <w:ind w:firstLine="0"/>
              <w:jc w:val="center"/>
              <w:textAlignment w:val="auto"/>
              <w:rPr>
                <w:rFonts w:hint="eastAsia"/>
                <w:sz w:val="18"/>
                <w:szCs w:val="18"/>
                <w:highlight w:val="none"/>
                <w:lang w:val="zh-TW" w:eastAsia="zh-CN"/>
              </w:rPr>
            </w:pPr>
            <w:r>
              <w:rPr>
                <w:rFonts w:hint="eastAsia"/>
                <w:sz w:val="18"/>
                <w:szCs w:val="18"/>
                <w:highlight w:val="none"/>
                <w:lang w:val="zh-TW" w:eastAsia="zh-CN"/>
              </w:rPr>
              <w:t>企业能力</w:t>
            </w:r>
          </w:p>
        </w:tc>
        <w:tc>
          <w:tcPr>
            <w:tcW w:w="944" w:type="dxa"/>
            <w:tcBorders>
              <w:top w:val="single" w:color="auto" w:sz="4" w:space="0"/>
              <w:left w:val="single" w:color="auto" w:sz="4" w:space="0"/>
              <w:bottom w:val="single" w:color="auto" w:sz="4" w:space="0"/>
              <w:right w:val="nil"/>
            </w:tcBorders>
            <w:shd w:val="clear" w:color="auto" w:fill="FFFFFF"/>
            <w:vAlign w:val="center"/>
          </w:tcPr>
          <w:p w14:paraId="491D3C36">
            <w:pPr>
              <w:pStyle w:val="55"/>
              <w:keepNext w:val="0"/>
              <w:keepLines w:val="0"/>
              <w:pageBreakBefore w:val="0"/>
              <w:kinsoku/>
              <w:wordWrap/>
              <w:overflowPunct/>
              <w:topLinePunct w:val="0"/>
              <w:autoSpaceDE/>
              <w:autoSpaceDN/>
              <w:bidi w:val="0"/>
              <w:adjustRightInd/>
              <w:snapToGrid w:val="0"/>
              <w:spacing w:after="0" w:line="360" w:lineRule="auto"/>
              <w:ind w:firstLine="0" w:firstLineChars="0"/>
              <w:jc w:val="center"/>
              <w:textAlignment w:val="auto"/>
              <w:rPr>
                <w:rFonts w:hint="eastAsia"/>
                <w:sz w:val="18"/>
                <w:szCs w:val="18"/>
                <w:highlight w:val="none"/>
                <w:lang w:val="zh-TW" w:eastAsia="zh-CN"/>
              </w:rPr>
            </w:pPr>
            <w:r>
              <w:rPr>
                <w:rFonts w:hint="eastAsia"/>
                <w:color w:val="auto"/>
                <w:sz w:val="18"/>
                <w:szCs w:val="18"/>
                <w:highlight w:val="none"/>
                <w:lang w:val="zh-TW" w:eastAsia="zh-CN"/>
              </w:rPr>
              <w:t>10分</w:t>
            </w:r>
          </w:p>
        </w:tc>
        <w:tc>
          <w:tcPr>
            <w:tcW w:w="6719" w:type="dxa"/>
            <w:tcBorders>
              <w:top w:val="single" w:color="auto" w:sz="4" w:space="0"/>
              <w:left w:val="single" w:color="auto" w:sz="4" w:space="0"/>
              <w:bottom w:val="single" w:color="auto" w:sz="4" w:space="0"/>
              <w:right w:val="single" w:color="auto" w:sz="4" w:space="0"/>
            </w:tcBorders>
            <w:shd w:val="clear" w:color="auto" w:fill="FFFFFF"/>
            <w:vAlign w:val="center"/>
          </w:tcPr>
          <w:p w14:paraId="2BCF95D4">
            <w:pPr>
              <w:pStyle w:val="55"/>
              <w:keepNext w:val="0"/>
              <w:keepLines w:val="0"/>
              <w:pageBreakBefore w:val="0"/>
              <w:numPr>
                <w:ilvl w:val="0"/>
                <w:numId w:val="3"/>
              </w:numPr>
              <w:kinsoku/>
              <w:wordWrap/>
              <w:overflowPunct/>
              <w:topLinePunct w:val="0"/>
              <w:autoSpaceDE/>
              <w:autoSpaceDN/>
              <w:bidi w:val="0"/>
              <w:adjustRightInd/>
              <w:snapToGrid/>
              <w:spacing w:after="0" w:line="360" w:lineRule="auto"/>
              <w:ind w:firstLine="180" w:firstLineChars="100"/>
              <w:jc w:val="left"/>
              <w:textAlignment w:val="auto"/>
              <w:rPr>
                <w:rFonts w:hint="eastAsia" w:ascii="宋体" w:hAnsi="宋体" w:eastAsia="宋体" w:cs="宋体"/>
                <w:color w:val="auto"/>
                <w:kern w:val="0"/>
                <w:sz w:val="18"/>
                <w:szCs w:val="18"/>
                <w:highlight w:val="none"/>
                <w:lang w:eastAsia="zh-CN"/>
              </w:rPr>
            </w:pPr>
            <w:r>
              <w:rPr>
                <w:rFonts w:hint="eastAsia" w:cs="宋体"/>
                <w:color w:val="auto"/>
                <w:kern w:val="0"/>
                <w:sz w:val="18"/>
                <w:szCs w:val="18"/>
                <w:highlight w:val="none"/>
                <w:lang w:val="en-US" w:eastAsia="zh-CN"/>
              </w:rPr>
              <w:t>提供的产品</w:t>
            </w:r>
            <w:r>
              <w:rPr>
                <w:rFonts w:hint="eastAsia" w:ascii="宋体" w:hAnsi="宋体" w:eastAsia="宋体" w:cs="宋体"/>
                <w:color w:val="auto"/>
                <w:kern w:val="0"/>
                <w:sz w:val="18"/>
                <w:szCs w:val="18"/>
                <w:highlight w:val="none"/>
                <w:lang w:eastAsia="zh-CN"/>
              </w:rPr>
              <w:t>具有专利证书</w:t>
            </w:r>
            <w:r>
              <w:rPr>
                <w:rFonts w:hint="eastAsia" w:cs="宋体"/>
                <w:color w:val="auto"/>
                <w:kern w:val="0"/>
                <w:sz w:val="18"/>
                <w:szCs w:val="18"/>
                <w:highlight w:val="none"/>
                <w:lang w:val="en-US" w:eastAsia="zh-CN"/>
              </w:rPr>
              <w:t>每个得</w:t>
            </w:r>
            <w:r>
              <w:rPr>
                <w:rFonts w:hint="eastAsia" w:ascii="宋体" w:hAnsi="宋体" w:eastAsia="宋体" w:cs="宋体"/>
                <w:color w:val="auto"/>
                <w:kern w:val="0"/>
                <w:sz w:val="18"/>
                <w:szCs w:val="18"/>
                <w:highlight w:val="none"/>
                <w:lang w:eastAsia="zh-CN"/>
              </w:rPr>
              <w:t>2分，最高8分。</w:t>
            </w:r>
          </w:p>
          <w:p w14:paraId="6F295BEA">
            <w:pPr>
              <w:pStyle w:val="55"/>
              <w:keepNext w:val="0"/>
              <w:keepLines w:val="0"/>
              <w:pageBreakBefore w:val="0"/>
              <w:numPr>
                <w:ilvl w:val="0"/>
                <w:numId w:val="3"/>
              </w:numPr>
              <w:kinsoku/>
              <w:wordWrap/>
              <w:overflowPunct/>
              <w:topLinePunct w:val="0"/>
              <w:autoSpaceDE/>
              <w:autoSpaceDN/>
              <w:bidi w:val="0"/>
              <w:adjustRightInd/>
              <w:snapToGrid/>
              <w:spacing w:after="0" w:line="360" w:lineRule="auto"/>
              <w:ind w:firstLine="180" w:firstLineChars="100"/>
              <w:jc w:val="left"/>
              <w:textAlignment w:val="auto"/>
              <w:rPr>
                <w:rFonts w:hint="eastAsia" w:ascii="宋体" w:hAnsi="宋体" w:eastAsia="宋体" w:cs="宋体"/>
                <w:kern w:val="0"/>
                <w:sz w:val="18"/>
                <w:szCs w:val="18"/>
                <w:highlight w:val="none"/>
                <w:lang w:val="zh-TW" w:eastAsia="zh-CN" w:bidi="zh-TW"/>
              </w:rPr>
            </w:pPr>
            <w:r>
              <w:rPr>
                <w:rFonts w:hint="eastAsia" w:cs="宋体"/>
                <w:color w:val="auto"/>
                <w:kern w:val="0"/>
                <w:sz w:val="18"/>
                <w:szCs w:val="18"/>
                <w:highlight w:val="none"/>
                <w:lang w:val="en-US" w:eastAsia="zh-CN"/>
              </w:rPr>
              <w:t>提供的产品为</w:t>
            </w:r>
            <w:r>
              <w:rPr>
                <w:rFonts w:hint="eastAsia" w:ascii="宋体" w:hAnsi="宋体" w:eastAsia="宋体" w:cs="宋体"/>
                <w:color w:val="auto"/>
                <w:kern w:val="0"/>
                <w:sz w:val="18"/>
                <w:szCs w:val="18"/>
                <w:highlight w:val="none"/>
                <w:lang w:eastAsia="zh-CN"/>
              </w:rPr>
              <w:t>国家级刊物推荐产品</w:t>
            </w:r>
            <w:r>
              <w:rPr>
                <w:rFonts w:hint="eastAsia" w:cs="宋体"/>
                <w:color w:val="auto"/>
                <w:kern w:val="0"/>
                <w:sz w:val="18"/>
                <w:szCs w:val="18"/>
                <w:highlight w:val="none"/>
                <w:lang w:val="en-US" w:eastAsia="zh-CN"/>
              </w:rPr>
              <w:t>的</w:t>
            </w:r>
            <w:r>
              <w:rPr>
                <w:rFonts w:hint="eastAsia" w:ascii="宋体" w:hAnsi="宋体" w:eastAsia="宋体" w:cs="宋体"/>
                <w:color w:val="auto"/>
                <w:kern w:val="0"/>
                <w:sz w:val="18"/>
                <w:szCs w:val="18"/>
                <w:highlight w:val="none"/>
                <w:lang w:eastAsia="zh-CN"/>
              </w:rPr>
              <w:t>每个产品</w:t>
            </w:r>
            <w:r>
              <w:rPr>
                <w:rFonts w:hint="eastAsia" w:cs="宋体"/>
                <w:color w:val="auto"/>
                <w:kern w:val="0"/>
                <w:sz w:val="18"/>
                <w:szCs w:val="18"/>
                <w:highlight w:val="none"/>
                <w:lang w:val="en-US" w:eastAsia="zh-CN"/>
              </w:rPr>
              <w:t>得</w:t>
            </w:r>
            <w:r>
              <w:rPr>
                <w:rFonts w:hint="eastAsia" w:ascii="宋体" w:hAnsi="宋体" w:eastAsia="宋体" w:cs="宋体"/>
                <w:color w:val="auto"/>
                <w:kern w:val="0"/>
                <w:sz w:val="18"/>
                <w:szCs w:val="18"/>
                <w:highlight w:val="none"/>
                <w:lang w:eastAsia="zh-CN"/>
              </w:rPr>
              <w:t>2分，最高2分。</w:t>
            </w:r>
          </w:p>
        </w:tc>
      </w:tr>
      <w:tr w14:paraId="46B456F8">
        <w:tblPrEx>
          <w:tblCellMar>
            <w:top w:w="0" w:type="dxa"/>
            <w:left w:w="10" w:type="dxa"/>
            <w:bottom w:w="0" w:type="dxa"/>
            <w:right w:w="10" w:type="dxa"/>
          </w:tblCellMar>
        </w:tblPrEx>
        <w:trPr>
          <w:trHeight w:val="832" w:hRule="atLeast"/>
          <w:jc w:val="center"/>
        </w:trPr>
        <w:tc>
          <w:tcPr>
            <w:tcW w:w="567" w:type="dxa"/>
            <w:tcBorders>
              <w:top w:val="single" w:color="auto" w:sz="4" w:space="0"/>
              <w:left w:val="single" w:color="auto" w:sz="4" w:space="0"/>
              <w:bottom w:val="single" w:color="auto" w:sz="4" w:space="0"/>
              <w:right w:val="nil"/>
            </w:tcBorders>
            <w:shd w:val="clear" w:color="auto" w:fill="FFFFFF"/>
            <w:vAlign w:val="center"/>
          </w:tcPr>
          <w:p w14:paraId="67F06262">
            <w:pPr>
              <w:pStyle w:val="55"/>
              <w:keepNext w:val="0"/>
              <w:keepLines w:val="0"/>
              <w:pageBreakBefore w:val="0"/>
              <w:kinsoku/>
              <w:wordWrap/>
              <w:overflowPunct/>
              <w:topLinePunct w:val="0"/>
              <w:autoSpaceDE/>
              <w:autoSpaceDN/>
              <w:bidi w:val="0"/>
              <w:adjustRightInd/>
              <w:snapToGrid w:val="0"/>
              <w:spacing w:after="0" w:line="360" w:lineRule="auto"/>
              <w:ind w:firstLine="0"/>
              <w:jc w:val="center"/>
              <w:textAlignment w:val="auto"/>
              <w:rPr>
                <w:rFonts w:hint="default"/>
                <w:sz w:val="18"/>
                <w:szCs w:val="18"/>
                <w:highlight w:val="none"/>
                <w:lang w:val="en-US" w:eastAsia="zh-CN"/>
              </w:rPr>
            </w:pPr>
            <w:r>
              <w:rPr>
                <w:rFonts w:hint="eastAsia"/>
                <w:sz w:val="18"/>
                <w:szCs w:val="18"/>
                <w:highlight w:val="none"/>
                <w:lang w:val="en-US" w:eastAsia="zh-CN"/>
              </w:rPr>
              <w:t>7</w:t>
            </w:r>
          </w:p>
        </w:tc>
        <w:tc>
          <w:tcPr>
            <w:tcW w:w="1409" w:type="dxa"/>
            <w:tcBorders>
              <w:top w:val="single" w:color="auto" w:sz="4" w:space="0"/>
              <w:left w:val="single" w:color="auto" w:sz="4" w:space="0"/>
              <w:bottom w:val="single" w:color="auto" w:sz="4" w:space="0"/>
              <w:right w:val="nil"/>
            </w:tcBorders>
            <w:shd w:val="clear" w:color="auto" w:fill="FFFFFF"/>
            <w:vAlign w:val="center"/>
          </w:tcPr>
          <w:p w14:paraId="3B085597">
            <w:pPr>
              <w:pStyle w:val="55"/>
              <w:keepNext w:val="0"/>
              <w:keepLines w:val="0"/>
              <w:pageBreakBefore w:val="0"/>
              <w:kinsoku/>
              <w:wordWrap/>
              <w:overflowPunct/>
              <w:topLinePunct w:val="0"/>
              <w:autoSpaceDE/>
              <w:autoSpaceDN/>
              <w:bidi w:val="0"/>
              <w:adjustRightInd/>
              <w:snapToGrid w:val="0"/>
              <w:spacing w:after="0" w:line="360" w:lineRule="auto"/>
              <w:ind w:firstLine="0"/>
              <w:jc w:val="center"/>
              <w:textAlignment w:val="auto"/>
              <w:rPr>
                <w:rFonts w:hint="eastAsia"/>
                <w:sz w:val="18"/>
                <w:szCs w:val="18"/>
                <w:highlight w:val="none"/>
                <w:lang w:val="zh-CN" w:eastAsia="zh-CN"/>
              </w:rPr>
            </w:pPr>
            <w:r>
              <w:rPr>
                <w:rFonts w:hint="eastAsia"/>
                <w:sz w:val="18"/>
                <w:szCs w:val="18"/>
                <w:highlight w:val="none"/>
                <w:lang w:val="zh-CN" w:eastAsia="zh-CN"/>
              </w:rPr>
              <w:t>类似业绩</w:t>
            </w:r>
          </w:p>
        </w:tc>
        <w:tc>
          <w:tcPr>
            <w:tcW w:w="944" w:type="dxa"/>
            <w:tcBorders>
              <w:top w:val="single" w:color="auto" w:sz="4" w:space="0"/>
              <w:left w:val="single" w:color="auto" w:sz="4" w:space="0"/>
              <w:bottom w:val="single" w:color="auto" w:sz="4" w:space="0"/>
              <w:right w:val="nil"/>
            </w:tcBorders>
            <w:shd w:val="clear" w:color="auto" w:fill="FFFFFF"/>
            <w:vAlign w:val="center"/>
          </w:tcPr>
          <w:p w14:paraId="49C56542">
            <w:pPr>
              <w:pStyle w:val="55"/>
              <w:keepNext w:val="0"/>
              <w:keepLines w:val="0"/>
              <w:pageBreakBefore w:val="0"/>
              <w:kinsoku/>
              <w:wordWrap/>
              <w:overflowPunct/>
              <w:topLinePunct w:val="0"/>
              <w:autoSpaceDE/>
              <w:autoSpaceDN/>
              <w:bidi w:val="0"/>
              <w:adjustRightInd/>
              <w:snapToGrid w:val="0"/>
              <w:spacing w:after="0" w:line="360" w:lineRule="auto"/>
              <w:ind w:firstLine="0"/>
              <w:jc w:val="center"/>
              <w:textAlignment w:val="auto"/>
              <w:rPr>
                <w:rFonts w:hint="default"/>
                <w:sz w:val="18"/>
                <w:szCs w:val="18"/>
                <w:highlight w:val="none"/>
                <w:lang w:val="en-US" w:eastAsia="zh-CN"/>
              </w:rPr>
            </w:pPr>
            <w:r>
              <w:rPr>
                <w:rFonts w:hint="eastAsia"/>
                <w:sz w:val="18"/>
                <w:szCs w:val="18"/>
                <w:highlight w:val="none"/>
                <w:lang w:val="en-US" w:eastAsia="zh-CN"/>
              </w:rPr>
              <w:t>10分</w:t>
            </w:r>
          </w:p>
        </w:tc>
        <w:tc>
          <w:tcPr>
            <w:tcW w:w="6719" w:type="dxa"/>
            <w:tcBorders>
              <w:top w:val="single" w:color="auto" w:sz="4" w:space="0"/>
              <w:left w:val="single" w:color="auto" w:sz="4" w:space="0"/>
              <w:bottom w:val="single" w:color="auto" w:sz="4" w:space="0"/>
              <w:right w:val="single" w:color="auto" w:sz="4" w:space="0"/>
            </w:tcBorders>
            <w:shd w:val="clear" w:color="auto" w:fill="FFFFFF"/>
            <w:vAlign w:val="center"/>
          </w:tcPr>
          <w:p w14:paraId="027D9325">
            <w:pPr>
              <w:pStyle w:val="55"/>
              <w:keepNext w:val="0"/>
              <w:keepLines w:val="0"/>
              <w:pageBreakBefore w:val="0"/>
              <w:kinsoku/>
              <w:wordWrap/>
              <w:overflowPunct/>
              <w:topLinePunct w:val="0"/>
              <w:autoSpaceDE/>
              <w:autoSpaceDN/>
              <w:bidi w:val="0"/>
              <w:adjustRightInd/>
              <w:snapToGrid w:val="0"/>
              <w:spacing w:after="0" w:line="360" w:lineRule="auto"/>
              <w:ind w:left="178" w:leftChars="85" w:firstLine="0" w:firstLineChars="0"/>
              <w:jc w:val="both"/>
              <w:textAlignment w:val="auto"/>
              <w:rPr>
                <w:rFonts w:hint="eastAsia" w:ascii="宋体" w:hAnsi="宋体" w:eastAsia="宋体" w:cs="宋体"/>
                <w:kern w:val="0"/>
                <w:sz w:val="18"/>
                <w:szCs w:val="18"/>
                <w:highlight w:val="none"/>
                <w:lang w:val="en-US" w:eastAsia="zh-CN" w:bidi="zh-TW"/>
              </w:rPr>
            </w:pPr>
            <w:r>
              <w:rPr>
                <w:rFonts w:hint="eastAsia" w:ascii="宋体" w:hAnsi="宋体" w:eastAsia="宋体" w:cs="宋体"/>
                <w:kern w:val="0"/>
                <w:sz w:val="18"/>
                <w:szCs w:val="18"/>
                <w:highlight w:val="none"/>
                <w:lang w:val="en-US" w:eastAsia="zh-CN" w:bidi="zh-TW"/>
              </w:rPr>
              <w:t>202</w:t>
            </w:r>
            <w:r>
              <w:rPr>
                <w:rFonts w:hint="eastAsia" w:cs="宋体"/>
                <w:kern w:val="0"/>
                <w:sz w:val="18"/>
                <w:szCs w:val="18"/>
                <w:highlight w:val="none"/>
                <w:lang w:val="en-US" w:eastAsia="zh-CN" w:bidi="zh-TW"/>
              </w:rPr>
              <w:t>3年</w:t>
            </w:r>
            <w:r>
              <w:rPr>
                <w:rFonts w:hint="eastAsia" w:ascii="宋体" w:hAnsi="宋体" w:eastAsia="宋体" w:cs="宋体"/>
                <w:kern w:val="0"/>
                <w:sz w:val="18"/>
                <w:szCs w:val="18"/>
                <w:highlight w:val="none"/>
                <w:lang w:val="en-US" w:eastAsia="zh-CN" w:bidi="zh-TW"/>
              </w:rPr>
              <w:t>至今完成过类似项目的业绩，每有一项得</w:t>
            </w:r>
            <w:r>
              <w:rPr>
                <w:rFonts w:hint="eastAsia" w:cs="宋体"/>
                <w:kern w:val="0"/>
                <w:sz w:val="18"/>
                <w:szCs w:val="18"/>
                <w:highlight w:val="none"/>
                <w:lang w:val="en-US" w:eastAsia="zh-CN" w:bidi="zh-TW"/>
              </w:rPr>
              <w:t>2</w:t>
            </w:r>
            <w:r>
              <w:rPr>
                <w:rFonts w:hint="eastAsia" w:ascii="宋体" w:hAnsi="宋体" w:eastAsia="宋体" w:cs="宋体"/>
                <w:kern w:val="0"/>
                <w:sz w:val="18"/>
                <w:szCs w:val="18"/>
                <w:highlight w:val="none"/>
                <w:lang w:val="en-US" w:eastAsia="zh-CN" w:bidi="zh-TW"/>
              </w:rPr>
              <w:t>分，满分</w:t>
            </w:r>
            <w:r>
              <w:rPr>
                <w:rFonts w:hint="eastAsia" w:cs="宋体"/>
                <w:kern w:val="0"/>
                <w:sz w:val="18"/>
                <w:szCs w:val="18"/>
                <w:highlight w:val="none"/>
                <w:lang w:val="en-US" w:eastAsia="zh-CN" w:bidi="zh-TW"/>
              </w:rPr>
              <w:t>10</w:t>
            </w:r>
            <w:r>
              <w:rPr>
                <w:rFonts w:hint="eastAsia" w:ascii="宋体" w:hAnsi="宋体" w:eastAsia="宋体" w:cs="宋体"/>
                <w:kern w:val="0"/>
                <w:sz w:val="18"/>
                <w:szCs w:val="18"/>
                <w:highlight w:val="none"/>
                <w:lang w:val="en-US" w:eastAsia="zh-CN" w:bidi="zh-TW"/>
              </w:rPr>
              <w:t>分。标书内附中标通知书或合同协议书复印件加盖公章。</w:t>
            </w:r>
          </w:p>
        </w:tc>
      </w:tr>
    </w:tbl>
    <w:p w14:paraId="06168466">
      <w:pPr>
        <w:pStyle w:val="54"/>
        <w:keepNext w:val="0"/>
        <w:keepLines w:val="0"/>
        <w:pageBreakBefore w:val="0"/>
        <w:widowControl w:val="0"/>
        <w:kinsoku/>
        <w:wordWrap/>
        <w:overflowPunct/>
        <w:topLinePunct w:val="0"/>
        <w:autoSpaceDE/>
        <w:autoSpaceDN/>
        <w:bidi w:val="0"/>
        <w:adjustRightInd/>
        <w:snapToGrid/>
        <w:spacing w:after="0" w:line="480" w:lineRule="auto"/>
        <w:ind w:firstLine="0"/>
        <w:textAlignment w:val="auto"/>
        <w:rPr>
          <w:rFonts w:hint="eastAsia" w:ascii="宋体" w:hAnsi="宋体" w:eastAsia="宋体" w:cs="宋体"/>
        </w:rPr>
      </w:pPr>
    </w:p>
    <w:p w14:paraId="7BF5A35F">
      <w:pPr>
        <w:pStyle w:val="54"/>
        <w:keepNext w:val="0"/>
        <w:keepLines w:val="0"/>
        <w:pageBreakBefore w:val="0"/>
        <w:widowControl w:val="0"/>
        <w:numPr>
          <w:ilvl w:val="0"/>
          <w:numId w:val="0"/>
        </w:numPr>
        <w:tabs>
          <w:tab w:val="left" w:pos="358"/>
        </w:tabs>
        <w:kinsoku/>
        <w:wordWrap/>
        <w:overflowPunct/>
        <w:topLinePunct w:val="0"/>
        <w:autoSpaceDE/>
        <w:autoSpaceDN/>
        <w:bidi w:val="0"/>
        <w:adjustRightInd/>
        <w:snapToGrid/>
        <w:spacing w:after="0" w:line="456" w:lineRule="auto"/>
        <w:ind w:firstLine="416" w:firstLineChars="200"/>
        <w:textAlignment w:val="auto"/>
        <w:rPr>
          <w:rFonts w:ascii="宋体" w:hAnsi="宋体" w:cs="宋体"/>
          <w:spacing w:val="-6"/>
          <w:szCs w:val="21"/>
        </w:rPr>
      </w:pPr>
      <w:r>
        <w:rPr>
          <w:rFonts w:hint="eastAsia" w:ascii="宋体" w:hAnsi="宋体" w:cs="宋体"/>
          <w:spacing w:val="-6"/>
          <w:szCs w:val="21"/>
        </w:rPr>
        <w:br w:type="page"/>
      </w:r>
    </w:p>
    <w:p w14:paraId="46870D15">
      <w:pPr>
        <w:autoSpaceDE w:val="0"/>
        <w:autoSpaceDN w:val="0"/>
        <w:adjustRightInd w:val="0"/>
        <w:spacing w:line="360" w:lineRule="exact"/>
        <w:rPr>
          <w:rFonts w:ascii="宋体" w:hAnsi="宋体" w:cs="宋体"/>
          <w:b/>
          <w:szCs w:val="21"/>
        </w:rPr>
      </w:pPr>
      <w:r>
        <w:rPr>
          <w:rFonts w:hint="eastAsia" w:ascii="宋体" w:hAnsi="宋体" w:cs="宋体"/>
          <w:b/>
          <w:szCs w:val="21"/>
        </w:rPr>
        <w:t>1.评标方法</w:t>
      </w:r>
    </w:p>
    <w:p w14:paraId="4704ABDE">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本次评标采用综合评分法。评标委员会对满足招标文件实质性要求的投标文件，按照本章评标办法前附表规定的评分标准进行打分，并按得分由高至低顺序推荐三名中标候选人，将所有评委的打分进行汇总后的算术平均值做为投标单位的最后得分。</w:t>
      </w:r>
    </w:p>
    <w:p w14:paraId="54D3DB86">
      <w:pPr>
        <w:autoSpaceDE w:val="0"/>
        <w:autoSpaceDN w:val="0"/>
        <w:adjustRightInd w:val="0"/>
        <w:spacing w:line="360" w:lineRule="exact"/>
        <w:rPr>
          <w:rFonts w:ascii="宋体" w:hAnsi="宋体" w:cs="宋体"/>
          <w:b/>
          <w:bCs/>
          <w:szCs w:val="21"/>
        </w:rPr>
      </w:pPr>
      <w:r>
        <w:rPr>
          <w:rFonts w:hint="eastAsia" w:ascii="宋体" w:hAnsi="宋体" w:cs="宋体"/>
          <w:b/>
          <w:bCs/>
          <w:szCs w:val="21"/>
        </w:rPr>
        <w:t>2.评审标准及分值构成</w:t>
      </w:r>
    </w:p>
    <w:p w14:paraId="71F4E0FF">
      <w:pPr>
        <w:autoSpaceDE w:val="0"/>
        <w:autoSpaceDN w:val="0"/>
        <w:adjustRightInd w:val="0"/>
        <w:spacing w:line="360" w:lineRule="exact"/>
        <w:jc w:val="left"/>
        <w:rPr>
          <w:rFonts w:ascii="宋体" w:hAnsi="宋体" w:cs="宋体"/>
          <w:b/>
          <w:bCs/>
          <w:szCs w:val="21"/>
        </w:rPr>
      </w:pPr>
      <w:r>
        <w:rPr>
          <w:rFonts w:hint="eastAsia" w:ascii="宋体" w:hAnsi="宋体" w:cs="宋体"/>
          <w:b/>
          <w:bCs/>
          <w:szCs w:val="21"/>
        </w:rPr>
        <w:t>2.1初步评审标准</w:t>
      </w:r>
    </w:p>
    <w:p w14:paraId="32062C1F">
      <w:pPr>
        <w:autoSpaceDE w:val="0"/>
        <w:autoSpaceDN w:val="0"/>
        <w:adjustRightInd w:val="0"/>
        <w:spacing w:line="360" w:lineRule="exact"/>
        <w:ind w:firstLine="359" w:firstLineChars="171"/>
        <w:rPr>
          <w:rFonts w:ascii="宋体" w:hAnsi="宋体" w:cs="宋体"/>
          <w:szCs w:val="21"/>
        </w:rPr>
      </w:pPr>
      <w:r>
        <w:rPr>
          <w:rFonts w:hint="eastAsia" w:ascii="宋体" w:hAnsi="宋体" w:cs="宋体"/>
          <w:szCs w:val="21"/>
        </w:rPr>
        <w:t>2.1.1形式评审标准：见评标办法前附表。</w:t>
      </w:r>
    </w:p>
    <w:p w14:paraId="5D1B5A50">
      <w:pPr>
        <w:autoSpaceDE w:val="0"/>
        <w:autoSpaceDN w:val="0"/>
        <w:adjustRightInd w:val="0"/>
        <w:spacing w:line="360" w:lineRule="exact"/>
        <w:ind w:firstLine="359" w:firstLineChars="171"/>
        <w:rPr>
          <w:rFonts w:ascii="宋体" w:hAnsi="宋体" w:cs="宋体"/>
          <w:szCs w:val="21"/>
        </w:rPr>
      </w:pPr>
      <w:r>
        <w:rPr>
          <w:rFonts w:hint="eastAsia" w:ascii="宋体" w:hAnsi="宋体" w:cs="宋体"/>
          <w:szCs w:val="21"/>
        </w:rPr>
        <w:t>2.1.2资格评审标准：见评标办法前附表。</w:t>
      </w:r>
    </w:p>
    <w:p w14:paraId="750B1A20">
      <w:pPr>
        <w:autoSpaceDE w:val="0"/>
        <w:autoSpaceDN w:val="0"/>
        <w:adjustRightInd w:val="0"/>
        <w:spacing w:line="360" w:lineRule="exact"/>
        <w:ind w:firstLine="359" w:firstLineChars="171"/>
        <w:rPr>
          <w:rFonts w:ascii="宋体" w:hAnsi="宋体" w:cs="宋体"/>
          <w:szCs w:val="21"/>
        </w:rPr>
      </w:pPr>
      <w:r>
        <w:rPr>
          <w:rFonts w:hint="eastAsia" w:ascii="宋体" w:hAnsi="宋体" w:cs="宋体"/>
          <w:szCs w:val="21"/>
        </w:rPr>
        <w:t>2.1.3响应性评审标准：见评标办法前附表。</w:t>
      </w:r>
    </w:p>
    <w:p w14:paraId="3424B295">
      <w:pPr>
        <w:autoSpaceDE w:val="0"/>
        <w:autoSpaceDN w:val="0"/>
        <w:adjustRightInd w:val="0"/>
        <w:spacing w:line="360" w:lineRule="exact"/>
        <w:rPr>
          <w:rFonts w:ascii="宋体" w:hAnsi="宋体" w:cs="宋体"/>
          <w:b/>
          <w:szCs w:val="21"/>
        </w:rPr>
      </w:pPr>
      <w:r>
        <w:rPr>
          <w:rFonts w:hint="eastAsia" w:ascii="宋体" w:hAnsi="宋体" w:cs="宋体"/>
          <w:b/>
          <w:szCs w:val="21"/>
        </w:rPr>
        <w:t>2.2分值构成与评分标准</w:t>
      </w:r>
    </w:p>
    <w:p w14:paraId="537E4A81">
      <w:pPr>
        <w:autoSpaceDE w:val="0"/>
        <w:autoSpaceDN w:val="0"/>
        <w:adjustRightInd w:val="0"/>
        <w:spacing w:line="360" w:lineRule="exact"/>
        <w:ind w:firstLine="359" w:firstLineChars="171"/>
        <w:rPr>
          <w:rFonts w:ascii="宋体" w:hAnsi="宋体" w:cs="宋体"/>
          <w:szCs w:val="21"/>
        </w:rPr>
      </w:pPr>
      <w:r>
        <w:rPr>
          <w:rFonts w:hint="eastAsia" w:ascii="宋体" w:hAnsi="宋体" w:cs="宋体"/>
          <w:szCs w:val="21"/>
        </w:rPr>
        <w:t>见评标办法前附表。</w:t>
      </w:r>
    </w:p>
    <w:p w14:paraId="10207396">
      <w:pPr>
        <w:autoSpaceDE w:val="0"/>
        <w:autoSpaceDN w:val="0"/>
        <w:adjustRightInd w:val="0"/>
        <w:spacing w:line="360" w:lineRule="exact"/>
        <w:rPr>
          <w:rFonts w:ascii="宋体" w:hAnsi="宋体" w:cs="宋体"/>
          <w:b/>
          <w:szCs w:val="21"/>
        </w:rPr>
      </w:pPr>
      <w:r>
        <w:rPr>
          <w:rFonts w:hint="eastAsia" w:ascii="宋体" w:hAnsi="宋体" w:cs="宋体"/>
          <w:b/>
          <w:szCs w:val="21"/>
        </w:rPr>
        <w:t>3.评标程序</w:t>
      </w:r>
    </w:p>
    <w:p w14:paraId="74F54260">
      <w:pPr>
        <w:autoSpaceDE w:val="0"/>
        <w:autoSpaceDN w:val="0"/>
        <w:adjustRightInd w:val="0"/>
        <w:spacing w:line="360" w:lineRule="exact"/>
        <w:rPr>
          <w:rFonts w:ascii="宋体" w:hAnsi="宋体" w:cs="宋体"/>
          <w:b/>
          <w:szCs w:val="21"/>
        </w:rPr>
      </w:pPr>
      <w:r>
        <w:rPr>
          <w:rFonts w:hint="eastAsia" w:ascii="宋体" w:hAnsi="宋体" w:cs="宋体"/>
          <w:b/>
          <w:szCs w:val="21"/>
        </w:rPr>
        <w:t>3.1初步评审</w:t>
      </w:r>
    </w:p>
    <w:p w14:paraId="573E1F86">
      <w:pPr>
        <w:autoSpaceDE w:val="0"/>
        <w:autoSpaceDN w:val="0"/>
        <w:adjustRightInd w:val="0"/>
        <w:spacing w:line="360" w:lineRule="exact"/>
        <w:ind w:firstLine="357" w:firstLineChars="170"/>
        <w:rPr>
          <w:rFonts w:ascii="宋体" w:hAnsi="宋体" w:cs="宋体"/>
          <w:szCs w:val="21"/>
        </w:rPr>
      </w:pPr>
      <w:r>
        <w:rPr>
          <w:rFonts w:hint="eastAsia" w:ascii="宋体" w:hAnsi="宋体" w:cs="宋体"/>
          <w:szCs w:val="21"/>
        </w:rPr>
        <w:t>3.1.1 评标委员会可以要求投标人提交招标文件规定的有关证明和证件的原件，以便核验。评标委员会依据本章评标办法前附表（一）规定的标准对投标文件进行初步评审。有一项不符合评审标准的，作废标处理。</w:t>
      </w:r>
    </w:p>
    <w:p w14:paraId="7F7CF8D8">
      <w:pPr>
        <w:autoSpaceDE w:val="0"/>
        <w:autoSpaceDN w:val="0"/>
        <w:adjustRightInd w:val="0"/>
        <w:spacing w:line="400" w:lineRule="exact"/>
        <w:rPr>
          <w:rFonts w:ascii="宋体" w:hAnsi="宋体" w:cs="宋体"/>
          <w:szCs w:val="21"/>
          <w:lang w:val="zh-CN"/>
        </w:rPr>
      </w:pPr>
      <w:r>
        <w:rPr>
          <w:rFonts w:hint="eastAsia" w:ascii="宋体" w:hAnsi="宋体" w:cs="宋体"/>
          <w:szCs w:val="21"/>
          <w:lang w:val="zh-CN"/>
        </w:rPr>
        <w:t xml:space="preserve">    3.1.2 投标人有以下情形之一的，其投标作废标处理:</w:t>
      </w:r>
    </w:p>
    <w:p w14:paraId="1C3CDD44">
      <w:pPr>
        <w:autoSpaceDE w:val="0"/>
        <w:autoSpaceDN w:val="0"/>
        <w:adjustRightInd w:val="0"/>
        <w:spacing w:line="400" w:lineRule="exact"/>
        <w:rPr>
          <w:rFonts w:ascii="宋体" w:hAnsi="宋体" w:cs="宋体"/>
          <w:szCs w:val="21"/>
          <w:lang w:val="zh-CN"/>
        </w:rPr>
      </w:pPr>
      <w:r>
        <w:rPr>
          <w:rFonts w:hint="eastAsia" w:ascii="宋体" w:hAnsi="宋体" w:cs="宋体"/>
          <w:szCs w:val="21"/>
          <w:lang w:val="zh-CN"/>
        </w:rPr>
        <w:t xml:space="preserve">   (1)串通投标或弄虚作假或有其他违法行为的:</w:t>
      </w:r>
    </w:p>
    <w:p w14:paraId="4259C227">
      <w:pPr>
        <w:autoSpaceDE w:val="0"/>
        <w:autoSpaceDN w:val="0"/>
        <w:adjustRightInd w:val="0"/>
        <w:spacing w:line="400" w:lineRule="exact"/>
        <w:rPr>
          <w:rFonts w:ascii="宋体" w:hAnsi="宋体" w:cs="宋体"/>
          <w:szCs w:val="21"/>
          <w:lang w:val="zh-CN"/>
        </w:rPr>
      </w:pPr>
      <w:r>
        <w:rPr>
          <w:rFonts w:hint="eastAsia" w:ascii="宋体" w:hAnsi="宋体" w:cs="宋体"/>
          <w:szCs w:val="21"/>
          <w:lang w:val="zh-CN"/>
        </w:rPr>
        <w:t xml:space="preserve">   (2)不按评标委员会要求澄清、说明或补正的。</w:t>
      </w:r>
    </w:p>
    <w:p w14:paraId="16BF0870">
      <w:pPr>
        <w:autoSpaceDE w:val="0"/>
        <w:autoSpaceDN w:val="0"/>
        <w:adjustRightInd w:val="0"/>
        <w:spacing w:line="400" w:lineRule="exact"/>
        <w:rPr>
          <w:rFonts w:ascii="宋体" w:hAnsi="宋体" w:cs="宋体"/>
          <w:szCs w:val="21"/>
          <w:lang w:val="zh-CN"/>
        </w:rPr>
      </w:pPr>
      <w:r>
        <w:rPr>
          <w:rFonts w:hint="eastAsia" w:ascii="宋体" w:hAnsi="宋体" w:cs="宋体"/>
          <w:szCs w:val="21"/>
          <w:lang w:val="zh-CN"/>
        </w:rPr>
        <w:t xml:space="preserve">    3.1.3 投标报价有算术错误的，评标委员会按以下原则对投标报价进行修正，修正的价格经投标人书面确认后具有约束力。投标人不接受修正价格的，其投标作废标处理。</w:t>
      </w:r>
    </w:p>
    <w:p w14:paraId="0DB0FA8B">
      <w:pPr>
        <w:autoSpaceDE w:val="0"/>
        <w:autoSpaceDN w:val="0"/>
        <w:adjustRightInd w:val="0"/>
        <w:spacing w:line="400" w:lineRule="exact"/>
        <w:rPr>
          <w:rFonts w:ascii="宋体" w:hAnsi="宋体" w:cs="宋体"/>
          <w:szCs w:val="21"/>
          <w:lang w:val="zh-CN"/>
        </w:rPr>
      </w:pPr>
      <w:r>
        <w:rPr>
          <w:rFonts w:hint="eastAsia" w:ascii="宋体" w:hAnsi="宋体" w:cs="宋体"/>
          <w:szCs w:val="21"/>
          <w:lang w:val="zh-CN"/>
        </w:rPr>
        <w:t xml:space="preserve">    (1)投标文件中的大写金额与小写金额不一致的，以大写金额为准:</w:t>
      </w:r>
    </w:p>
    <w:p w14:paraId="75984AE3">
      <w:pPr>
        <w:autoSpaceDE w:val="0"/>
        <w:autoSpaceDN w:val="0"/>
        <w:adjustRightInd w:val="0"/>
        <w:spacing w:line="400" w:lineRule="exact"/>
        <w:rPr>
          <w:rFonts w:ascii="宋体" w:hAnsi="宋体" w:cs="宋体"/>
          <w:szCs w:val="21"/>
          <w:lang w:val="zh-CN"/>
        </w:rPr>
      </w:pPr>
      <w:r>
        <w:rPr>
          <w:rFonts w:hint="eastAsia" w:ascii="宋体" w:hAnsi="宋体" w:cs="宋体"/>
          <w:szCs w:val="21"/>
          <w:lang w:val="zh-CN"/>
        </w:rPr>
        <w:t xml:space="preserve">    (2)总价金额与依据单价计算出的结果不一致的，以单价金额为准修正总价，但单价金额小数点有明显错误的除外。</w:t>
      </w:r>
    </w:p>
    <w:p w14:paraId="3727E92F">
      <w:pPr>
        <w:autoSpaceDE w:val="0"/>
        <w:autoSpaceDN w:val="0"/>
        <w:adjustRightInd w:val="0"/>
        <w:spacing w:line="360" w:lineRule="exact"/>
        <w:rPr>
          <w:rFonts w:ascii="宋体" w:hAnsi="宋体" w:cs="宋体"/>
          <w:b/>
          <w:szCs w:val="21"/>
        </w:rPr>
      </w:pPr>
      <w:r>
        <w:rPr>
          <w:rFonts w:hint="eastAsia" w:ascii="宋体" w:hAnsi="宋体" w:cs="宋体"/>
          <w:b/>
          <w:szCs w:val="21"/>
        </w:rPr>
        <w:t>3.2 详细评审</w:t>
      </w:r>
    </w:p>
    <w:p w14:paraId="2DBD08CB">
      <w:pPr>
        <w:autoSpaceDE w:val="0"/>
        <w:autoSpaceDN w:val="0"/>
        <w:adjustRightInd w:val="0"/>
        <w:spacing w:line="360" w:lineRule="exact"/>
        <w:ind w:firstLine="359" w:firstLineChars="171"/>
        <w:rPr>
          <w:rFonts w:ascii="宋体" w:hAnsi="宋体" w:cs="宋体"/>
          <w:szCs w:val="21"/>
        </w:rPr>
      </w:pPr>
      <w:r>
        <w:rPr>
          <w:rFonts w:hint="eastAsia" w:ascii="宋体" w:hAnsi="宋体" w:cs="宋体"/>
          <w:szCs w:val="21"/>
        </w:rPr>
        <w:t>3.2.1 评标委员会按本章规定的评审因素和分值进行打分，并计算出综合评分得分。</w:t>
      </w:r>
    </w:p>
    <w:p w14:paraId="485AD04C">
      <w:pPr>
        <w:autoSpaceDE w:val="0"/>
        <w:autoSpaceDN w:val="0"/>
        <w:adjustRightInd w:val="0"/>
        <w:spacing w:line="360" w:lineRule="exact"/>
        <w:rPr>
          <w:rFonts w:ascii="宋体" w:hAnsi="宋体" w:cs="宋体"/>
          <w:b/>
          <w:szCs w:val="21"/>
        </w:rPr>
      </w:pPr>
      <w:r>
        <w:rPr>
          <w:rFonts w:hint="eastAsia" w:ascii="宋体" w:hAnsi="宋体" w:cs="宋体"/>
          <w:b/>
          <w:szCs w:val="21"/>
        </w:rPr>
        <w:t>3.3 投标文件的澄清和补正</w:t>
      </w:r>
    </w:p>
    <w:p w14:paraId="13EDD5B0">
      <w:pPr>
        <w:autoSpaceDE w:val="0"/>
        <w:autoSpaceDN w:val="0"/>
        <w:adjustRightInd w:val="0"/>
        <w:spacing w:line="360" w:lineRule="exact"/>
        <w:ind w:firstLine="359" w:firstLineChars="171"/>
        <w:rPr>
          <w:rFonts w:ascii="宋体" w:hAnsi="宋体" w:cs="宋体"/>
          <w:szCs w:val="21"/>
        </w:rPr>
      </w:pPr>
      <w:r>
        <w:rPr>
          <w:rFonts w:hint="eastAsia" w:ascii="宋体" w:hAnsi="宋体" w:cs="宋体"/>
          <w:szCs w:val="21"/>
        </w:rPr>
        <w:t>3.3.1 在评标过程中，评标委员会可以书面形式要求投标人对所提交投标文件中不明确的内容进行书面澄清或说明，或者对细微偏差进行补正。评标委员会不接受投标人主动提出的澄清、说明或补正。</w:t>
      </w:r>
    </w:p>
    <w:p w14:paraId="75E9AC73">
      <w:pPr>
        <w:autoSpaceDE w:val="0"/>
        <w:autoSpaceDN w:val="0"/>
        <w:adjustRightInd w:val="0"/>
        <w:spacing w:line="360" w:lineRule="exact"/>
        <w:ind w:firstLine="359" w:firstLineChars="171"/>
        <w:rPr>
          <w:rFonts w:ascii="宋体" w:hAnsi="宋体" w:cs="宋体"/>
          <w:szCs w:val="21"/>
        </w:rPr>
      </w:pPr>
      <w:r>
        <w:rPr>
          <w:rFonts w:hint="eastAsia" w:ascii="宋体" w:hAnsi="宋体" w:cs="宋体"/>
          <w:szCs w:val="21"/>
        </w:rPr>
        <w:t>3.3.2 澄清、说明和补正不得改变投标文件的实质性内容(算术性错误修正的除外)。投标人的书面澄清、说明和补正属于投标文件的组成部分。</w:t>
      </w:r>
    </w:p>
    <w:p w14:paraId="17CC8EE2">
      <w:pPr>
        <w:autoSpaceDE w:val="0"/>
        <w:autoSpaceDN w:val="0"/>
        <w:adjustRightInd w:val="0"/>
        <w:spacing w:line="360" w:lineRule="exact"/>
        <w:ind w:firstLine="359" w:firstLineChars="171"/>
        <w:rPr>
          <w:rFonts w:ascii="宋体" w:hAnsi="宋体" w:cs="宋体"/>
          <w:szCs w:val="21"/>
        </w:rPr>
      </w:pPr>
      <w:r>
        <w:rPr>
          <w:rFonts w:hint="eastAsia" w:ascii="宋体" w:hAnsi="宋体" w:cs="宋体"/>
          <w:szCs w:val="21"/>
        </w:rPr>
        <w:t>3.3.3 评标委员会对投标人提交的澄清、说明或补正有疑问的，可以要求投标人进一步澄清、说明或补正，直至满足评标委员会的要求。</w:t>
      </w:r>
    </w:p>
    <w:p w14:paraId="705EEEAB">
      <w:pPr>
        <w:autoSpaceDE w:val="0"/>
        <w:autoSpaceDN w:val="0"/>
        <w:adjustRightInd w:val="0"/>
        <w:spacing w:line="360" w:lineRule="exact"/>
        <w:rPr>
          <w:rFonts w:ascii="宋体" w:hAnsi="宋体" w:cs="宋体"/>
          <w:b/>
          <w:szCs w:val="21"/>
        </w:rPr>
      </w:pPr>
      <w:r>
        <w:rPr>
          <w:rFonts w:hint="eastAsia" w:ascii="宋体" w:hAnsi="宋体" w:cs="宋体"/>
          <w:b/>
          <w:szCs w:val="21"/>
        </w:rPr>
        <w:t>3.4 评标结果</w:t>
      </w:r>
    </w:p>
    <w:p w14:paraId="1E6FA79B">
      <w:pPr>
        <w:autoSpaceDE w:val="0"/>
        <w:autoSpaceDN w:val="0"/>
        <w:adjustRightInd w:val="0"/>
        <w:spacing w:line="360" w:lineRule="exact"/>
        <w:ind w:firstLine="359" w:firstLineChars="171"/>
        <w:rPr>
          <w:rFonts w:ascii="宋体" w:hAnsi="宋体" w:cs="宋体"/>
          <w:szCs w:val="21"/>
        </w:rPr>
      </w:pPr>
      <w:r>
        <w:rPr>
          <w:rFonts w:hint="eastAsia" w:ascii="宋体" w:hAnsi="宋体" w:cs="宋体"/>
          <w:szCs w:val="21"/>
        </w:rPr>
        <w:t>3.4.1评标委员会按照得分由高至低的顺序推荐3名中标候选人。</w:t>
      </w:r>
    </w:p>
    <w:p w14:paraId="4B77A29A">
      <w:pPr>
        <w:autoSpaceDE w:val="0"/>
        <w:autoSpaceDN w:val="0"/>
        <w:adjustRightInd w:val="0"/>
        <w:spacing w:line="360" w:lineRule="exact"/>
        <w:ind w:firstLine="359" w:firstLineChars="171"/>
        <w:rPr>
          <w:rFonts w:ascii="宋体" w:hAnsi="宋体" w:cs="宋体"/>
          <w:szCs w:val="21"/>
        </w:rPr>
      </w:pPr>
      <w:r>
        <w:rPr>
          <w:rFonts w:hint="eastAsia" w:ascii="宋体" w:hAnsi="宋体" w:cs="宋体"/>
          <w:szCs w:val="21"/>
        </w:rPr>
        <w:t>3.4.2评标委员会完成评标后，应当向采购人提交书面评标报告。</w:t>
      </w:r>
      <w:bookmarkStart w:id="111" w:name="_Toc455213220"/>
      <w:bookmarkStart w:id="112" w:name="_Toc367975930"/>
      <w:bookmarkStart w:id="113" w:name="_Toc527014478"/>
      <w:bookmarkStart w:id="114" w:name="_Toc367975920"/>
      <w:bookmarkStart w:id="115" w:name="_Toc455213203"/>
    </w:p>
    <w:p w14:paraId="1F466E3B">
      <w:pPr>
        <w:autoSpaceDE w:val="0"/>
        <w:autoSpaceDN w:val="0"/>
        <w:adjustRightInd w:val="0"/>
        <w:spacing w:line="360" w:lineRule="exact"/>
        <w:ind w:firstLine="359" w:firstLineChars="171"/>
        <w:rPr>
          <w:rFonts w:ascii="宋体" w:hAnsi="宋体" w:cs="宋体"/>
          <w:szCs w:val="21"/>
        </w:rPr>
      </w:pPr>
      <w:r>
        <w:rPr>
          <w:rFonts w:hint="eastAsia" w:ascii="宋体" w:hAnsi="宋体" w:cs="宋体"/>
          <w:szCs w:val="21"/>
        </w:rPr>
        <w:br w:type="page"/>
      </w:r>
    </w:p>
    <w:bookmarkEnd w:id="111"/>
    <w:bookmarkEnd w:id="112"/>
    <w:bookmarkEnd w:id="113"/>
    <w:p w14:paraId="1C7E229B">
      <w:pPr>
        <w:spacing w:line="480" w:lineRule="exact"/>
        <w:jc w:val="center"/>
        <w:outlineLvl w:val="0"/>
        <w:rPr>
          <w:rFonts w:ascii="宋体" w:hAnsi="宋体" w:cs="宋体"/>
          <w:b/>
          <w:bCs/>
          <w:sz w:val="36"/>
          <w:szCs w:val="20"/>
          <w:highlight w:val="none"/>
        </w:rPr>
      </w:pPr>
      <w:bookmarkStart w:id="116" w:name="_Toc22840"/>
      <w:bookmarkStart w:id="117" w:name="_Toc32040"/>
      <w:bookmarkStart w:id="118" w:name="_Toc30233"/>
      <w:bookmarkStart w:id="119" w:name="_Toc29479"/>
      <w:bookmarkStart w:id="120" w:name="_Toc9392"/>
      <w:bookmarkStart w:id="121" w:name="_Toc19752"/>
      <w:bookmarkStart w:id="122" w:name="_Toc27676"/>
      <w:bookmarkStart w:id="123" w:name="_Toc5173"/>
      <w:bookmarkStart w:id="124" w:name="_Toc527014479"/>
      <w:bookmarkStart w:id="125" w:name="_Toc25087"/>
      <w:r>
        <w:rPr>
          <w:rFonts w:hint="eastAsia" w:ascii="宋体" w:hAnsi="宋体" w:cs="宋体"/>
          <w:b/>
          <w:bCs/>
          <w:sz w:val="36"/>
          <w:szCs w:val="20"/>
          <w:highlight w:val="none"/>
        </w:rPr>
        <w:t>第四章</w:t>
      </w:r>
      <w:r>
        <w:rPr>
          <w:rFonts w:hint="eastAsia" w:ascii="宋体" w:hAnsi="宋体" w:cs="宋体"/>
          <w:b/>
          <w:bCs/>
          <w:sz w:val="36"/>
          <w:szCs w:val="20"/>
          <w:highlight w:val="none"/>
          <w:lang w:val="en-US" w:eastAsia="zh-CN"/>
        </w:rPr>
        <w:t xml:space="preserve"> </w:t>
      </w:r>
      <w:bookmarkEnd w:id="116"/>
      <w:bookmarkEnd w:id="117"/>
      <w:bookmarkEnd w:id="118"/>
      <w:bookmarkEnd w:id="119"/>
      <w:r>
        <w:rPr>
          <w:rFonts w:hint="eastAsia" w:ascii="宋体" w:hAnsi="宋体" w:eastAsia="宋体" w:cs="宋体"/>
          <w:b/>
          <w:bCs/>
          <w:color w:val="auto"/>
          <w:sz w:val="36"/>
          <w:szCs w:val="36"/>
          <w:highlight w:val="none"/>
        </w:rPr>
        <w:t>采购合同书格式</w:t>
      </w:r>
      <w:r>
        <w:rPr>
          <w:rFonts w:hint="eastAsia" w:ascii="宋体" w:hAnsi="宋体" w:cs="宋体"/>
          <w:b/>
          <w:bCs/>
          <w:sz w:val="36"/>
          <w:szCs w:val="20"/>
          <w:highlight w:val="none"/>
        </w:rPr>
        <w:t>（供参考）</w:t>
      </w:r>
      <w:bookmarkEnd w:id="120"/>
      <w:bookmarkEnd w:id="121"/>
      <w:bookmarkEnd w:id="122"/>
      <w:bookmarkEnd w:id="123"/>
    </w:p>
    <w:p w14:paraId="63BA35A4">
      <w:pPr>
        <w:spacing w:line="240" w:lineRule="exact"/>
        <w:jc w:val="center"/>
        <w:rPr>
          <w:rFonts w:ascii="宋体" w:hAnsi="宋体" w:cs="宋体"/>
          <w:b/>
          <w:bCs/>
          <w:sz w:val="28"/>
        </w:rPr>
      </w:pPr>
    </w:p>
    <w:p w14:paraId="6AB60533">
      <w:pPr>
        <w:jc w:val="center"/>
        <w:rPr>
          <w:rFonts w:hint="eastAsia"/>
        </w:rPr>
      </w:pPr>
      <w:r>
        <w:rPr>
          <w:rFonts w:hint="eastAsia"/>
        </w:rPr>
        <w:t>（仅供参考，以实际签订为准）</w:t>
      </w:r>
    </w:p>
    <w:p w14:paraId="4CFB74B4">
      <w:pPr>
        <w:adjustRightInd w:val="0"/>
        <w:snapToGrid w:val="0"/>
        <w:spacing w:before="60" w:after="60"/>
        <w:jc w:val="center"/>
        <w:rPr>
          <w:rFonts w:ascii="宋体" w:hAnsi="宋体"/>
          <w:b/>
          <w:sz w:val="28"/>
          <w:szCs w:val="28"/>
        </w:rPr>
      </w:pPr>
      <w:r>
        <w:rPr>
          <w:rFonts w:hint="eastAsia" w:ascii="宋体" w:hAnsi="宋体"/>
          <w:b/>
          <w:bCs/>
          <w:sz w:val="32"/>
          <w:szCs w:val="32"/>
        </w:rPr>
        <w:t>一、合同协议书</w:t>
      </w:r>
    </w:p>
    <w:p w14:paraId="359234CF">
      <w:pPr>
        <w:spacing w:line="390" w:lineRule="exact"/>
        <w:ind w:firstLine="620" w:firstLineChars="294"/>
        <w:rPr>
          <w:rFonts w:ascii="宋体"/>
          <w:b/>
          <w:bCs/>
        </w:rPr>
      </w:pPr>
    </w:p>
    <w:p w14:paraId="27E2758E">
      <w:pPr>
        <w:pStyle w:val="21"/>
        <w:tabs>
          <w:tab w:val="left" w:pos="11194"/>
        </w:tabs>
        <w:spacing w:before="100" w:after="100" w:line="480" w:lineRule="auto"/>
        <w:ind w:right="-63" w:rightChars="-30"/>
        <w:rPr>
          <w:color w:val="auto"/>
          <w:szCs w:val="21"/>
        </w:rPr>
      </w:pPr>
      <w:r>
        <w:rPr>
          <w:rFonts w:hint="eastAsia"/>
          <w:color w:val="auto"/>
        </w:rPr>
        <w:t>甲方：</w:t>
      </w:r>
      <w:r>
        <w:rPr>
          <w:rFonts w:hint="eastAsia"/>
          <w:b/>
          <w:bCs/>
          <w:color w:val="auto"/>
          <w:u w:val="single"/>
        </w:rPr>
        <w:t>吉林省森林病虫防治检疫总站</w:t>
      </w:r>
      <w:r>
        <w:rPr>
          <w:rFonts w:hint="eastAsia"/>
          <w:color w:val="auto"/>
          <w:u w:val="single"/>
        </w:rPr>
        <w:t xml:space="preserve"> </w:t>
      </w:r>
      <w:r>
        <w:rPr>
          <w:color w:val="auto"/>
          <w:szCs w:val="21"/>
        </w:rPr>
        <w:br w:type="textWrapping"/>
      </w:r>
      <w:r>
        <w:rPr>
          <w:rFonts w:hint="eastAsia"/>
          <w:color w:val="auto"/>
        </w:rPr>
        <w:t>乙方：</w:t>
      </w:r>
      <w:r>
        <w:rPr>
          <w:rFonts w:hint="eastAsia"/>
          <w:color w:val="auto"/>
          <w:u w:val="single"/>
        </w:rPr>
        <w:t xml:space="preserve">             </w:t>
      </w:r>
    </w:p>
    <w:p w14:paraId="6088F240">
      <w:pPr>
        <w:pStyle w:val="21"/>
        <w:tabs>
          <w:tab w:val="left" w:pos="11194"/>
        </w:tabs>
        <w:spacing w:beforeAutospacing="0" w:afterAutospacing="0"/>
        <w:ind w:right="-63" w:rightChars="-30" w:firstLine="480" w:firstLineChars="200"/>
        <w:rPr>
          <w:color w:val="auto"/>
        </w:rPr>
      </w:pPr>
      <w:r>
        <w:rPr>
          <w:rFonts w:hint="eastAsia"/>
          <w:color w:val="auto"/>
        </w:rPr>
        <w:t>根据《中华人民共和国</w:t>
      </w:r>
      <w:r>
        <w:rPr>
          <w:rFonts w:hint="eastAsia"/>
          <w:color w:val="auto"/>
          <w:lang w:val="en-US" w:eastAsia="zh-CN"/>
        </w:rPr>
        <w:t>民法典</w:t>
      </w:r>
      <w:r>
        <w:rPr>
          <w:rFonts w:hint="eastAsia"/>
          <w:color w:val="auto"/>
        </w:rPr>
        <w:t>》以及当地有关法规、遵循平等、自愿、公平和诚实信用的原则，并结合本工程实际情况，双方就</w:t>
      </w:r>
      <w:r>
        <w:rPr>
          <w:rFonts w:hint="eastAsia" w:ascii="Times New Roman" w:hAnsi="Times New Roman" w:cs="Times New Roman"/>
          <w:color w:val="auto"/>
          <w:u w:val="single"/>
          <w:lang w:eastAsia="zh-CN"/>
        </w:rPr>
        <w:t>省级林业有害生物灾（疫）情应急储备物资项目</w:t>
      </w:r>
      <w:r>
        <w:rPr>
          <w:rFonts w:hint="eastAsia"/>
          <w:color w:val="auto"/>
        </w:rPr>
        <w:t>事宜，达成如下一致意见，特订立本采购合同以共同遵守。</w:t>
      </w:r>
    </w:p>
    <w:p w14:paraId="5C86B7F5">
      <w:pPr>
        <w:pStyle w:val="21"/>
        <w:tabs>
          <w:tab w:val="left" w:pos="11194"/>
        </w:tabs>
        <w:spacing w:beforeAutospacing="0" w:afterAutospacing="0"/>
        <w:ind w:right="-63" w:rightChars="-30" w:firstLine="482" w:firstLineChars="200"/>
        <w:rPr>
          <w:color w:val="auto"/>
        </w:rPr>
      </w:pPr>
      <w:r>
        <w:rPr>
          <w:rFonts w:hint="eastAsia"/>
          <w:b/>
          <w:bCs/>
          <w:color w:val="auto"/>
        </w:rPr>
        <w:t>一、项目概况</w:t>
      </w:r>
    </w:p>
    <w:p w14:paraId="550B2CDF">
      <w:pPr>
        <w:pStyle w:val="21"/>
        <w:tabs>
          <w:tab w:val="left" w:pos="11194"/>
        </w:tabs>
        <w:spacing w:beforeAutospacing="0" w:afterAutospacing="0"/>
        <w:ind w:right="-63" w:rightChars="-30" w:firstLine="480" w:firstLineChars="200"/>
        <w:rPr>
          <w:color w:val="auto"/>
          <w:szCs w:val="21"/>
          <w:u w:val="single"/>
        </w:rPr>
      </w:pPr>
      <w:r>
        <w:rPr>
          <w:color w:val="auto"/>
          <w:szCs w:val="21"/>
        </w:rPr>
        <w:t>1</w:t>
      </w:r>
      <w:r>
        <w:rPr>
          <w:rFonts w:hint="eastAsia"/>
          <w:color w:val="auto"/>
          <w:szCs w:val="21"/>
        </w:rPr>
        <w:t>、项目名称：</w:t>
      </w:r>
      <w:r>
        <w:rPr>
          <w:rFonts w:hint="eastAsia"/>
          <w:color w:val="auto"/>
          <w:szCs w:val="21"/>
          <w:u w:val="single"/>
        </w:rPr>
        <w:t xml:space="preserve">                                     </w:t>
      </w:r>
    </w:p>
    <w:p w14:paraId="5F42CD9C">
      <w:pPr>
        <w:pStyle w:val="21"/>
        <w:tabs>
          <w:tab w:val="left" w:pos="11194"/>
        </w:tabs>
        <w:spacing w:beforeAutospacing="0" w:afterAutospacing="0"/>
        <w:ind w:right="-63" w:rightChars="-30" w:firstLine="480" w:firstLineChars="200"/>
        <w:rPr>
          <w:color w:val="auto"/>
          <w:u w:val="single"/>
        </w:rPr>
      </w:pPr>
      <w:r>
        <w:rPr>
          <w:color w:val="auto"/>
        </w:rPr>
        <w:t>2</w:t>
      </w:r>
      <w:r>
        <w:rPr>
          <w:rFonts w:hint="eastAsia"/>
          <w:color w:val="auto"/>
        </w:rPr>
        <w:t>、项目地点：</w:t>
      </w:r>
      <w:r>
        <w:rPr>
          <w:rFonts w:hint="eastAsia"/>
          <w:color w:val="auto"/>
          <w:u w:val="single"/>
        </w:rPr>
        <w:t xml:space="preserve">                                     </w:t>
      </w:r>
    </w:p>
    <w:p w14:paraId="23E10BC0">
      <w:pPr>
        <w:pStyle w:val="21"/>
        <w:tabs>
          <w:tab w:val="left" w:pos="11194"/>
        </w:tabs>
        <w:spacing w:beforeAutospacing="0" w:afterAutospacing="0"/>
        <w:ind w:right="-63" w:rightChars="-30" w:firstLine="480" w:firstLineChars="200"/>
        <w:rPr>
          <w:color w:val="auto"/>
          <w:u w:val="single"/>
        </w:rPr>
      </w:pPr>
      <w:r>
        <w:rPr>
          <w:rFonts w:hint="eastAsia"/>
          <w:color w:val="auto"/>
        </w:rPr>
        <w:t>3、资金来源：</w:t>
      </w:r>
      <w:r>
        <w:rPr>
          <w:rFonts w:hint="eastAsia"/>
          <w:color w:val="auto"/>
          <w:u w:val="single"/>
        </w:rPr>
        <w:t xml:space="preserve">                                     </w:t>
      </w:r>
    </w:p>
    <w:p w14:paraId="1248CF6E">
      <w:pPr>
        <w:pStyle w:val="21"/>
        <w:tabs>
          <w:tab w:val="left" w:pos="11194"/>
        </w:tabs>
        <w:spacing w:beforeAutospacing="0" w:afterAutospacing="0"/>
        <w:ind w:right="-63" w:rightChars="-30" w:firstLine="482" w:firstLineChars="200"/>
        <w:rPr>
          <w:b/>
          <w:bCs/>
          <w:color w:val="auto"/>
        </w:rPr>
      </w:pPr>
      <w:r>
        <w:rPr>
          <w:rFonts w:hint="eastAsia"/>
          <w:b/>
          <w:bCs/>
          <w:color w:val="auto"/>
        </w:rPr>
        <w:t>二、合同范围</w:t>
      </w:r>
    </w:p>
    <w:p w14:paraId="5D944DF2">
      <w:pPr>
        <w:pStyle w:val="21"/>
        <w:tabs>
          <w:tab w:val="left" w:pos="11194"/>
        </w:tabs>
        <w:spacing w:beforeAutospacing="0" w:afterAutospacing="0"/>
        <w:ind w:left="13" w:leftChars="6" w:right="-63" w:rightChars="-30" w:firstLine="460" w:firstLineChars="192"/>
        <w:rPr>
          <w:color w:val="auto"/>
          <w:u w:val="single"/>
        </w:rPr>
      </w:pPr>
      <w:r>
        <w:rPr>
          <w:color w:val="auto"/>
        </w:rPr>
        <w:t>1</w:t>
      </w:r>
      <w:r>
        <w:rPr>
          <w:rFonts w:hint="eastAsia"/>
          <w:color w:val="auto"/>
        </w:rPr>
        <w:t>、合同内容：</w:t>
      </w:r>
      <w:r>
        <w:rPr>
          <w:rFonts w:hint="eastAsia"/>
          <w:color w:val="auto"/>
          <w:u w:val="single"/>
        </w:rPr>
        <w:t xml:space="preserve">                                     </w:t>
      </w:r>
    </w:p>
    <w:p w14:paraId="157CBC75">
      <w:pPr>
        <w:pStyle w:val="21"/>
        <w:tabs>
          <w:tab w:val="left" w:pos="11194"/>
        </w:tabs>
        <w:spacing w:beforeAutospacing="0" w:afterAutospacing="0"/>
        <w:ind w:right="-63" w:rightChars="-30" w:firstLine="480" w:firstLineChars="200"/>
        <w:rPr>
          <w:color w:val="auto"/>
        </w:rPr>
      </w:pPr>
      <w:r>
        <w:rPr>
          <w:color w:val="auto"/>
        </w:rPr>
        <w:t>2</w:t>
      </w:r>
      <w:r>
        <w:rPr>
          <w:rFonts w:hint="eastAsia"/>
          <w:color w:val="auto"/>
        </w:rPr>
        <w:t>、合同价款：</w:t>
      </w:r>
    </w:p>
    <w:p w14:paraId="7AA867F1">
      <w:pPr>
        <w:pStyle w:val="21"/>
        <w:tabs>
          <w:tab w:val="left" w:pos="11194"/>
        </w:tabs>
        <w:spacing w:beforeAutospacing="0" w:afterAutospacing="0"/>
        <w:ind w:right="-63" w:rightChars="-30" w:firstLine="480" w:firstLineChars="200"/>
        <w:rPr>
          <w:color w:val="auto"/>
          <w:u w:val="single"/>
        </w:rPr>
      </w:pPr>
      <w:r>
        <w:rPr>
          <w:rFonts w:hint="eastAsia"/>
          <w:color w:val="auto"/>
        </w:rPr>
        <w:t>大写：</w:t>
      </w:r>
    </w:p>
    <w:p w14:paraId="16C2ED56">
      <w:pPr>
        <w:pStyle w:val="21"/>
        <w:tabs>
          <w:tab w:val="left" w:pos="11194"/>
        </w:tabs>
        <w:spacing w:beforeAutospacing="0" w:afterAutospacing="0"/>
        <w:ind w:right="-63" w:rightChars="-30" w:firstLine="480" w:firstLineChars="200"/>
        <w:rPr>
          <w:color w:val="auto"/>
          <w:u w:val="single"/>
        </w:rPr>
      </w:pPr>
      <w:r>
        <w:rPr>
          <w:rFonts w:hint="eastAsia"/>
          <w:color w:val="auto"/>
        </w:rPr>
        <w:t>小写：</w:t>
      </w:r>
    </w:p>
    <w:p w14:paraId="4FEA73B9">
      <w:pPr>
        <w:pStyle w:val="21"/>
        <w:spacing w:beforeAutospacing="0" w:afterAutospacing="0" w:line="460" w:lineRule="exact"/>
        <w:ind w:firstLine="480" w:firstLineChars="200"/>
        <w:rPr>
          <w:color w:val="auto"/>
        </w:rPr>
      </w:pPr>
      <w:r>
        <w:rPr>
          <w:color w:val="auto"/>
        </w:rPr>
        <w:t>3</w:t>
      </w:r>
      <w:r>
        <w:rPr>
          <w:rFonts w:hint="eastAsia"/>
          <w:color w:val="auto"/>
        </w:rPr>
        <w:t>、合同价款已包含</w:t>
      </w:r>
      <w:r>
        <w:rPr>
          <w:rFonts w:hint="eastAsia"/>
          <w:color w:val="auto"/>
          <w:highlight w:val="white"/>
        </w:rPr>
        <w:t>货物设计、生产（含所有配件、备品备件、专用工具等）、包装费、运杂费（运抵现场）、装卸费、保险费、检测检验费、安装费、管理费、产品保护、技术服务费、总包服务费、税金、利润、相关部门验收费、不可预见费及其它相关所有费用，直至交付采购人使用。</w:t>
      </w:r>
    </w:p>
    <w:p w14:paraId="698F4614">
      <w:pPr>
        <w:tabs>
          <w:tab w:val="left" w:pos="0"/>
          <w:tab w:val="left" w:pos="993"/>
          <w:tab w:val="left" w:pos="1134"/>
        </w:tabs>
        <w:adjustRightInd w:val="0"/>
        <w:snapToGrid w:val="0"/>
        <w:spacing w:line="460" w:lineRule="exact"/>
        <w:ind w:firstLine="422" w:firstLineChars="200"/>
        <w:rPr>
          <w:rFonts w:ascii="宋体"/>
          <w:b/>
          <w:bCs/>
          <w:color w:val="auto"/>
        </w:rPr>
      </w:pPr>
      <w:r>
        <w:rPr>
          <w:rFonts w:hint="eastAsia" w:ascii="宋体"/>
          <w:b/>
          <w:bCs/>
          <w:color w:val="auto"/>
        </w:rPr>
        <w:t>三、交货与安装</w:t>
      </w:r>
    </w:p>
    <w:p w14:paraId="26D877E4">
      <w:pPr>
        <w:adjustRightInd w:val="0"/>
        <w:snapToGrid w:val="0"/>
        <w:spacing w:line="500" w:lineRule="exact"/>
        <w:ind w:firstLine="480" w:firstLineChars="200"/>
        <w:rPr>
          <w:rFonts w:hint="eastAsia" w:ascii="宋体" w:hAnsi="宋体" w:eastAsia="宋体" w:cs="宋体"/>
          <w:color w:val="auto"/>
          <w:kern w:val="0"/>
          <w:sz w:val="24"/>
          <w:szCs w:val="22"/>
          <w:highlight w:val="white"/>
          <w:lang w:val="en-US" w:eastAsia="zh-CN" w:bidi="ar-SA"/>
        </w:rPr>
      </w:pPr>
      <w:r>
        <w:rPr>
          <w:rFonts w:hint="eastAsia" w:ascii="宋体" w:hAnsi="宋体" w:eastAsia="宋体" w:cs="宋体"/>
          <w:color w:val="auto"/>
          <w:kern w:val="0"/>
          <w:sz w:val="24"/>
          <w:szCs w:val="22"/>
          <w:highlight w:val="white"/>
          <w:lang w:val="en-US" w:eastAsia="zh-CN" w:bidi="ar-SA"/>
        </w:rPr>
        <w:t>1、交货地点：甲方指定地点。</w:t>
      </w:r>
    </w:p>
    <w:p w14:paraId="5CC447F4">
      <w:pPr>
        <w:adjustRightInd w:val="0"/>
        <w:snapToGrid w:val="0"/>
        <w:spacing w:line="500" w:lineRule="exact"/>
        <w:ind w:left="17" w:leftChars="8" w:firstLine="458" w:firstLineChars="191"/>
        <w:rPr>
          <w:rFonts w:hint="eastAsia" w:ascii="宋体" w:hAnsi="宋体" w:eastAsia="宋体" w:cs="宋体"/>
          <w:color w:val="auto"/>
          <w:kern w:val="0"/>
          <w:sz w:val="24"/>
          <w:szCs w:val="22"/>
          <w:highlight w:val="white"/>
          <w:lang w:val="en-US" w:eastAsia="zh-CN" w:bidi="ar-SA"/>
        </w:rPr>
      </w:pPr>
      <w:r>
        <w:rPr>
          <w:rFonts w:hint="eastAsia" w:ascii="宋体" w:hAnsi="宋体" w:eastAsia="宋体" w:cs="宋体"/>
          <w:color w:val="auto"/>
          <w:kern w:val="0"/>
          <w:sz w:val="24"/>
          <w:szCs w:val="22"/>
          <w:highlight w:val="white"/>
          <w:lang w:val="en-US" w:eastAsia="zh-CN" w:bidi="ar-SA"/>
        </w:rPr>
        <w:t>2、乙方负责运输、卸货、安装、设备调试，甲方负责验收，由此产生的费用和风险由乙方承担。</w:t>
      </w:r>
    </w:p>
    <w:p w14:paraId="6185AED4">
      <w:pPr>
        <w:adjustRightInd w:val="0"/>
        <w:snapToGrid w:val="0"/>
        <w:spacing w:line="500" w:lineRule="exact"/>
        <w:ind w:left="17" w:leftChars="8" w:firstLine="458" w:firstLineChars="191"/>
        <w:rPr>
          <w:rFonts w:hint="eastAsia" w:ascii="宋体" w:hAnsi="宋体" w:eastAsia="宋体" w:cs="宋体"/>
          <w:color w:val="auto"/>
          <w:kern w:val="0"/>
          <w:sz w:val="24"/>
          <w:szCs w:val="22"/>
          <w:highlight w:val="white"/>
          <w:lang w:val="en-US" w:eastAsia="zh-CN" w:bidi="ar-SA"/>
        </w:rPr>
      </w:pPr>
      <w:r>
        <w:rPr>
          <w:rFonts w:hint="eastAsia" w:ascii="宋体" w:hAnsi="宋体" w:eastAsia="宋体" w:cs="宋体"/>
          <w:color w:val="auto"/>
          <w:kern w:val="0"/>
          <w:sz w:val="24"/>
          <w:szCs w:val="22"/>
          <w:highlight w:val="white"/>
          <w:lang w:val="en-US" w:eastAsia="zh-CN" w:bidi="ar-SA"/>
        </w:rPr>
        <w:t>3、乙方在货物装运过程中，由乙方办理保险，其费用由乙方承担。</w:t>
      </w:r>
    </w:p>
    <w:p w14:paraId="68F4D55C">
      <w:pPr>
        <w:adjustRightInd w:val="0"/>
        <w:snapToGrid w:val="0"/>
        <w:spacing w:line="500" w:lineRule="exact"/>
        <w:ind w:left="1" w:firstLine="477" w:firstLineChars="199"/>
        <w:rPr>
          <w:rFonts w:hint="eastAsia" w:ascii="宋体" w:hAnsi="宋体" w:eastAsia="宋体" w:cs="宋体"/>
          <w:color w:val="auto"/>
          <w:kern w:val="0"/>
          <w:sz w:val="24"/>
          <w:szCs w:val="22"/>
          <w:highlight w:val="white"/>
          <w:lang w:val="en-US" w:eastAsia="zh-CN" w:bidi="ar-SA"/>
        </w:rPr>
      </w:pPr>
      <w:r>
        <w:rPr>
          <w:rFonts w:hint="eastAsia" w:ascii="宋体" w:hAnsi="宋体" w:eastAsia="宋体" w:cs="宋体"/>
          <w:color w:val="auto"/>
          <w:kern w:val="0"/>
          <w:sz w:val="24"/>
          <w:szCs w:val="22"/>
          <w:highlight w:val="white"/>
          <w:lang w:val="en-US" w:eastAsia="zh-CN" w:bidi="ar-SA"/>
        </w:rPr>
        <w:t>4、乙方提供的货物应包括足够完成本工程安装所需的附件、配件等所有货物，并保证满足本合同所要求的技术资料。</w:t>
      </w:r>
    </w:p>
    <w:p w14:paraId="690D7A36">
      <w:pPr>
        <w:pStyle w:val="19"/>
        <w:adjustRightInd w:val="0"/>
        <w:snapToGrid w:val="0"/>
        <w:spacing w:line="500" w:lineRule="exact"/>
        <w:ind w:left="0" w:leftChars="0" w:firstLine="480"/>
        <w:rPr>
          <w:rFonts w:hint="eastAsia" w:ascii="宋体" w:hAnsi="宋体" w:eastAsia="宋体" w:cs="宋体"/>
          <w:color w:val="auto"/>
          <w:kern w:val="0"/>
          <w:sz w:val="24"/>
          <w:szCs w:val="22"/>
          <w:highlight w:val="white"/>
          <w:lang w:val="en-US" w:eastAsia="zh-CN" w:bidi="ar-SA"/>
        </w:rPr>
      </w:pPr>
      <w:r>
        <w:rPr>
          <w:rFonts w:hint="eastAsia" w:ascii="宋体" w:hAnsi="宋体" w:eastAsia="宋体" w:cs="宋体"/>
          <w:color w:val="auto"/>
          <w:kern w:val="0"/>
          <w:sz w:val="24"/>
          <w:szCs w:val="22"/>
          <w:highlight w:val="white"/>
          <w:lang w:val="en-US" w:eastAsia="zh-CN" w:bidi="ar-SA"/>
        </w:rPr>
        <w:t xml:space="preserve">5、供货期： </w:t>
      </w:r>
      <w:r>
        <w:rPr>
          <w:rFonts w:hint="eastAsia" w:ascii="宋体" w:hAnsi="宋体" w:eastAsia="宋体" w:cs="宋体"/>
          <w:color w:val="auto"/>
          <w:kern w:val="0"/>
          <w:sz w:val="24"/>
          <w:szCs w:val="22"/>
          <w:highlight w:val="white"/>
          <w:u w:val="single"/>
          <w:lang w:val="en-US" w:eastAsia="zh-CN" w:bidi="ar-SA"/>
        </w:rPr>
        <w:t xml:space="preserve">                                             </w:t>
      </w:r>
      <w:r>
        <w:rPr>
          <w:rFonts w:hint="eastAsia" w:ascii="宋体" w:hAnsi="宋体" w:eastAsia="宋体" w:cs="宋体"/>
          <w:color w:val="auto"/>
          <w:kern w:val="0"/>
          <w:sz w:val="24"/>
          <w:szCs w:val="22"/>
          <w:highlight w:val="white"/>
          <w:lang w:val="en-US" w:eastAsia="zh-CN" w:bidi="ar-SA"/>
        </w:rPr>
        <w:t xml:space="preserve"> 。</w:t>
      </w:r>
    </w:p>
    <w:p w14:paraId="693CCB70">
      <w:pPr>
        <w:tabs>
          <w:tab w:val="left" w:pos="0"/>
          <w:tab w:val="left" w:pos="993"/>
          <w:tab w:val="left" w:pos="1134"/>
        </w:tabs>
        <w:adjustRightInd w:val="0"/>
        <w:snapToGrid w:val="0"/>
        <w:spacing w:line="460" w:lineRule="exact"/>
        <w:ind w:firstLine="422" w:firstLineChars="200"/>
        <w:rPr>
          <w:rFonts w:ascii="宋体"/>
          <w:color w:val="auto"/>
        </w:rPr>
      </w:pPr>
      <w:r>
        <w:rPr>
          <w:rFonts w:hint="eastAsia" w:ascii="宋体"/>
          <w:b/>
          <w:bCs/>
          <w:color w:val="auto"/>
        </w:rPr>
        <w:t>四、质量要求</w:t>
      </w:r>
    </w:p>
    <w:p w14:paraId="31A83CE9">
      <w:pPr>
        <w:adjustRightInd w:val="0"/>
        <w:snapToGrid w:val="0"/>
        <w:spacing w:line="500" w:lineRule="exact"/>
        <w:ind w:left="17" w:leftChars="8" w:firstLine="458" w:firstLineChars="191"/>
        <w:rPr>
          <w:rFonts w:hint="eastAsia" w:ascii="宋体" w:hAnsi="宋体" w:eastAsia="宋体" w:cs="宋体"/>
          <w:color w:val="auto"/>
          <w:kern w:val="0"/>
          <w:sz w:val="24"/>
          <w:szCs w:val="22"/>
          <w:highlight w:val="white"/>
          <w:lang w:val="en-US" w:eastAsia="zh-CN" w:bidi="ar-SA"/>
        </w:rPr>
      </w:pPr>
      <w:r>
        <w:rPr>
          <w:rFonts w:hint="eastAsia" w:ascii="宋体" w:hAnsi="宋体" w:eastAsia="宋体" w:cs="宋体"/>
          <w:color w:val="auto"/>
          <w:kern w:val="0"/>
          <w:sz w:val="24"/>
          <w:szCs w:val="22"/>
          <w:highlight w:val="white"/>
          <w:lang w:val="en-US" w:eastAsia="zh-CN" w:bidi="ar-SA"/>
        </w:rPr>
        <w:t>1、乙方应保证所提供的货物是全新、未使用过的、是目前最先进的、是用一流的工艺和最佳材料制造而成的，并完全符合合同规定的质量、规格和性能的要求。乙方应保证所提供的货物经正确安装、正常运行和保养在其使用寿命期内应具有满意的性能。在货物质量保证期内，乙方应对由于材料和制造原因产生的缺陷而发生的任何不足或故障负责，并承担相应的费用。</w:t>
      </w:r>
    </w:p>
    <w:p w14:paraId="490D827D">
      <w:pPr>
        <w:adjustRightInd w:val="0"/>
        <w:snapToGrid w:val="0"/>
        <w:spacing w:line="500" w:lineRule="exact"/>
        <w:ind w:left="17" w:leftChars="8" w:firstLine="458" w:firstLineChars="191"/>
        <w:rPr>
          <w:rFonts w:hint="eastAsia" w:ascii="宋体" w:hAnsi="宋体" w:eastAsia="宋体" w:cs="宋体"/>
          <w:color w:val="auto"/>
          <w:kern w:val="0"/>
          <w:sz w:val="24"/>
          <w:szCs w:val="22"/>
          <w:highlight w:val="white"/>
          <w:lang w:val="en-US" w:eastAsia="zh-CN" w:bidi="ar-SA"/>
        </w:rPr>
      </w:pPr>
      <w:r>
        <w:rPr>
          <w:rFonts w:hint="eastAsia" w:ascii="宋体" w:hAnsi="宋体" w:eastAsia="宋体" w:cs="宋体"/>
          <w:color w:val="auto"/>
          <w:kern w:val="0"/>
          <w:sz w:val="24"/>
          <w:szCs w:val="22"/>
          <w:highlight w:val="white"/>
          <w:lang w:val="en-US" w:eastAsia="zh-CN" w:bidi="ar-SA"/>
        </w:rPr>
        <w:t>2、乙方必须保证所供全部货物的规格型号、材质、颜色、品牌、等级、质量标准及所有配件完全符合图纸设计、招标文件、投标文件和国家及行业标准的要求。</w:t>
      </w:r>
    </w:p>
    <w:p w14:paraId="0B4A2C6F">
      <w:pPr>
        <w:adjustRightInd w:val="0"/>
        <w:snapToGrid w:val="0"/>
        <w:spacing w:line="500" w:lineRule="exact"/>
        <w:ind w:left="17" w:leftChars="8" w:firstLine="458" w:firstLineChars="191"/>
        <w:rPr>
          <w:rFonts w:hint="eastAsia" w:ascii="宋体" w:hAnsi="宋体" w:eastAsia="宋体" w:cs="宋体"/>
          <w:color w:val="auto"/>
          <w:kern w:val="0"/>
          <w:sz w:val="24"/>
          <w:szCs w:val="22"/>
          <w:highlight w:val="white"/>
          <w:lang w:val="en-US" w:eastAsia="zh-CN" w:bidi="ar-SA"/>
        </w:rPr>
      </w:pPr>
      <w:r>
        <w:rPr>
          <w:rFonts w:hint="eastAsia" w:ascii="宋体" w:hAnsi="宋体" w:eastAsia="宋体" w:cs="宋体"/>
          <w:color w:val="auto"/>
          <w:kern w:val="0"/>
          <w:sz w:val="24"/>
          <w:szCs w:val="22"/>
          <w:highlight w:val="white"/>
          <w:lang w:val="en-US" w:eastAsia="zh-CN" w:bidi="ar-SA"/>
        </w:rPr>
        <w:t>3、乙方所供的全部货物到达现场后必须通过相关部门验收合格，货物验收标准按国家有关标准执行。</w:t>
      </w:r>
    </w:p>
    <w:p w14:paraId="5B493D8D">
      <w:pPr>
        <w:adjustRightInd w:val="0"/>
        <w:snapToGrid w:val="0"/>
        <w:spacing w:line="500" w:lineRule="exact"/>
        <w:ind w:left="17" w:leftChars="8" w:firstLine="458" w:firstLineChars="191"/>
        <w:rPr>
          <w:rFonts w:hint="eastAsia" w:ascii="宋体" w:hAnsi="宋体" w:eastAsia="宋体" w:cs="宋体"/>
          <w:color w:val="auto"/>
          <w:kern w:val="0"/>
          <w:sz w:val="24"/>
          <w:szCs w:val="22"/>
          <w:highlight w:val="white"/>
          <w:lang w:val="en-US" w:eastAsia="zh-CN" w:bidi="ar-SA"/>
        </w:rPr>
      </w:pPr>
      <w:r>
        <w:rPr>
          <w:rFonts w:hint="eastAsia" w:ascii="宋体" w:hAnsi="宋体" w:eastAsia="宋体" w:cs="宋体"/>
          <w:color w:val="auto"/>
          <w:kern w:val="0"/>
          <w:sz w:val="24"/>
          <w:szCs w:val="22"/>
          <w:highlight w:val="white"/>
          <w:lang w:val="en-US" w:eastAsia="zh-CN" w:bidi="ar-SA"/>
        </w:rPr>
        <w:t>4、乙方应确保货物质量通过质检部门的抽检和测试，保证验收合格。无论检测结果合格与否，其检测费用均由卖方承担。如检测或验收不合格，其一切损失均由乙方承担。</w:t>
      </w:r>
    </w:p>
    <w:p w14:paraId="696AFD7A">
      <w:pPr>
        <w:adjustRightInd w:val="0"/>
        <w:snapToGrid w:val="0"/>
        <w:spacing w:line="500" w:lineRule="exact"/>
        <w:ind w:left="17" w:leftChars="8" w:firstLine="458" w:firstLineChars="191"/>
        <w:rPr>
          <w:rFonts w:hint="eastAsia" w:ascii="宋体" w:hAnsi="宋体" w:eastAsia="宋体" w:cs="宋体"/>
          <w:color w:val="auto"/>
          <w:kern w:val="0"/>
          <w:sz w:val="24"/>
          <w:szCs w:val="22"/>
          <w:highlight w:val="white"/>
          <w:lang w:val="en-US" w:eastAsia="zh-CN" w:bidi="ar-SA"/>
        </w:rPr>
      </w:pPr>
      <w:r>
        <w:rPr>
          <w:rFonts w:hint="eastAsia" w:ascii="宋体" w:hAnsi="宋体" w:eastAsia="宋体" w:cs="宋体"/>
          <w:color w:val="auto"/>
          <w:kern w:val="0"/>
          <w:sz w:val="24"/>
          <w:szCs w:val="22"/>
          <w:highlight w:val="white"/>
          <w:lang w:val="en-US" w:eastAsia="zh-CN" w:bidi="ar-SA"/>
        </w:rPr>
        <w:t>5、乙方所供的全部货物经安装、调试等工作，且必须通过相关部门验收合格。</w:t>
      </w:r>
    </w:p>
    <w:p w14:paraId="67800965">
      <w:pPr>
        <w:tabs>
          <w:tab w:val="left" w:pos="0"/>
          <w:tab w:val="left" w:pos="993"/>
          <w:tab w:val="left" w:pos="1134"/>
        </w:tabs>
        <w:adjustRightInd w:val="0"/>
        <w:snapToGrid w:val="0"/>
        <w:spacing w:line="460" w:lineRule="exact"/>
        <w:ind w:firstLine="422" w:firstLineChars="200"/>
        <w:rPr>
          <w:color w:val="auto"/>
        </w:rPr>
      </w:pPr>
      <w:r>
        <w:rPr>
          <w:rFonts w:hint="eastAsia"/>
          <w:b/>
          <w:bCs/>
          <w:color w:val="auto"/>
        </w:rPr>
        <w:t>五、付款及结算方式</w:t>
      </w:r>
    </w:p>
    <w:p w14:paraId="64353B5A">
      <w:pPr>
        <w:pStyle w:val="21"/>
        <w:spacing w:beforeAutospacing="0" w:afterAutospacing="0" w:line="460" w:lineRule="exact"/>
        <w:ind w:firstLine="480" w:firstLineChars="200"/>
        <w:rPr>
          <w:color w:val="auto"/>
        </w:rPr>
      </w:pPr>
      <w:r>
        <w:rPr>
          <w:rFonts w:hint="eastAsia"/>
          <w:color w:val="auto"/>
        </w:rPr>
        <w:t>1、付款方式：</w:t>
      </w:r>
      <w:r>
        <w:rPr>
          <w:rFonts w:hint="eastAsia"/>
          <w:color w:val="auto"/>
          <w:u w:val="single"/>
        </w:rPr>
        <w:t xml:space="preserve">                                              </w:t>
      </w:r>
      <w:r>
        <w:rPr>
          <w:rFonts w:hint="eastAsia"/>
          <w:color w:val="auto"/>
        </w:rPr>
        <w:t>。</w:t>
      </w:r>
    </w:p>
    <w:p w14:paraId="4CF5DF52">
      <w:pPr>
        <w:adjustRightInd w:val="0"/>
        <w:snapToGrid w:val="0"/>
        <w:spacing w:line="500" w:lineRule="exact"/>
        <w:ind w:left="17" w:leftChars="8" w:firstLine="458" w:firstLineChars="191"/>
        <w:rPr>
          <w:rFonts w:hint="eastAsia" w:ascii="宋体" w:hAnsi="宋体" w:eastAsia="宋体" w:cs="宋体"/>
          <w:color w:val="auto"/>
          <w:kern w:val="0"/>
          <w:sz w:val="24"/>
          <w:szCs w:val="22"/>
          <w:highlight w:val="white"/>
          <w:lang w:val="en-US" w:eastAsia="zh-CN" w:bidi="ar-SA"/>
        </w:rPr>
      </w:pPr>
      <w:r>
        <w:rPr>
          <w:rFonts w:hint="eastAsia" w:ascii="宋体" w:hAnsi="宋体" w:eastAsia="宋体" w:cs="宋体"/>
          <w:color w:val="auto"/>
          <w:kern w:val="0"/>
          <w:sz w:val="24"/>
          <w:szCs w:val="22"/>
          <w:highlight w:val="white"/>
          <w:lang w:val="en-US" w:eastAsia="zh-CN" w:bidi="ar-SA"/>
        </w:rPr>
        <w:t>2、付款日期以甲方通知银行付款日期为准，每次付款前乙方必须提供税务部门出具的有效发票。</w:t>
      </w:r>
    </w:p>
    <w:p w14:paraId="2CE5F6E3">
      <w:pPr>
        <w:adjustRightInd w:val="0"/>
        <w:snapToGrid w:val="0"/>
        <w:spacing w:line="500" w:lineRule="exact"/>
        <w:ind w:left="17" w:leftChars="8" w:firstLine="458" w:firstLineChars="191"/>
        <w:rPr>
          <w:rFonts w:hint="eastAsia" w:ascii="宋体" w:hAnsi="宋体" w:eastAsia="宋体" w:cs="宋体"/>
          <w:color w:val="auto"/>
          <w:kern w:val="0"/>
          <w:sz w:val="24"/>
          <w:szCs w:val="22"/>
          <w:highlight w:val="white"/>
          <w:lang w:val="en-US" w:eastAsia="zh-CN" w:bidi="ar-SA"/>
        </w:rPr>
      </w:pPr>
      <w:r>
        <w:rPr>
          <w:rFonts w:hint="eastAsia" w:ascii="宋体" w:hAnsi="宋体" w:eastAsia="宋体" w:cs="宋体"/>
          <w:color w:val="auto"/>
          <w:kern w:val="0"/>
          <w:sz w:val="24"/>
          <w:szCs w:val="22"/>
          <w:highlight w:val="white"/>
          <w:lang w:val="en-US" w:eastAsia="zh-CN" w:bidi="ar-SA"/>
        </w:rPr>
        <w:t>3、结算：按乙方所供货物经安装、验收合格后的实际合格工程量进行结算，工程量按照产品外围进行计算。</w:t>
      </w:r>
    </w:p>
    <w:p w14:paraId="617D0991">
      <w:pPr>
        <w:spacing w:line="480" w:lineRule="exact"/>
        <w:ind w:firstLine="422" w:firstLineChars="200"/>
        <w:rPr>
          <w:rFonts w:ascii="宋体" w:hAnsi="宋体"/>
          <w:b/>
          <w:bCs/>
          <w:color w:val="auto"/>
        </w:rPr>
      </w:pPr>
      <w:r>
        <w:rPr>
          <w:rFonts w:hint="eastAsia" w:ascii="宋体" w:hAnsi="宋体" w:cs="宋体"/>
          <w:b/>
          <w:color w:val="auto"/>
        </w:rPr>
        <w:t>六、</w:t>
      </w:r>
      <w:r>
        <w:rPr>
          <w:rFonts w:hint="eastAsia" w:ascii="宋体" w:hAnsi="宋体"/>
          <w:b/>
          <w:bCs/>
          <w:color w:val="auto"/>
        </w:rPr>
        <w:t>专利权和货物相关的更改要求</w:t>
      </w:r>
    </w:p>
    <w:p w14:paraId="0219CB88">
      <w:pPr>
        <w:adjustRightInd w:val="0"/>
        <w:snapToGrid w:val="0"/>
        <w:spacing w:line="500" w:lineRule="exact"/>
        <w:ind w:left="17" w:leftChars="8" w:firstLine="458" w:firstLineChars="191"/>
        <w:rPr>
          <w:rFonts w:hint="eastAsia" w:ascii="宋体" w:hAnsi="宋体" w:eastAsia="宋体" w:cs="宋体"/>
          <w:color w:val="auto"/>
          <w:kern w:val="0"/>
          <w:sz w:val="24"/>
          <w:szCs w:val="22"/>
          <w:highlight w:val="white"/>
          <w:lang w:val="en-US" w:eastAsia="zh-CN" w:bidi="ar-SA"/>
        </w:rPr>
      </w:pPr>
      <w:r>
        <w:rPr>
          <w:rFonts w:hint="eastAsia" w:ascii="宋体" w:hAnsi="宋体" w:eastAsia="宋体" w:cs="宋体"/>
          <w:color w:val="auto"/>
          <w:kern w:val="0"/>
          <w:sz w:val="24"/>
          <w:szCs w:val="22"/>
          <w:highlight w:val="white"/>
          <w:lang w:val="en-US" w:eastAsia="zh-CN" w:bidi="ar-SA"/>
        </w:rPr>
        <w:t>1、乙方应保护甲方在使用该货物或其任何一部分时不受第三方提出侵犯专利权、商标权或工业设计权的指控。如果任何第三方提出侵权指控，乙方须与第三方交涉并承担可能发生的一切法律责任和费用。</w:t>
      </w:r>
    </w:p>
    <w:p w14:paraId="39846F49">
      <w:pPr>
        <w:adjustRightInd w:val="0"/>
        <w:snapToGrid w:val="0"/>
        <w:spacing w:line="500" w:lineRule="exact"/>
        <w:ind w:left="17" w:leftChars="8" w:firstLine="458" w:firstLineChars="191"/>
        <w:rPr>
          <w:rFonts w:hint="eastAsia" w:ascii="宋体" w:hAnsi="宋体" w:eastAsia="宋体" w:cs="宋体"/>
          <w:color w:val="auto"/>
          <w:kern w:val="0"/>
          <w:sz w:val="24"/>
          <w:szCs w:val="22"/>
          <w:highlight w:val="white"/>
          <w:lang w:val="en-US" w:eastAsia="zh-CN" w:bidi="ar-SA"/>
        </w:rPr>
      </w:pPr>
      <w:r>
        <w:rPr>
          <w:rFonts w:hint="eastAsia" w:ascii="宋体" w:hAnsi="宋体" w:eastAsia="宋体" w:cs="宋体"/>
          <w:color w:val="auto"/>
          <w:kern w:val="0"/>
          <w:sz w:val="24"/>
          <w:szCs w:val="22"/>
          <w:highlight w:val="white"/>
          <w:lang w:val="en-US" w:eastAsia="zh-CN" w:bidi="ar-SA"/>
        </w:rPr>
        <w:t>2、本合同范围内的所有货物应为完整的货物及所相关的功能，乙方应无条件提供，由于设计及其它原因所造成的额外费用由乙方自行承担。由于甲方要求删除部分货物、功能及其服务，乙方应予在合同总价中扣除该部分的价格。甲方就部分货物及其功能作修改时，乙方应予以充分配合。</w:t>
      </w:r>
    </w:p>
    <w:p w14:paraId="110AA2DB">
      <w:pPr>
        <w:adjustRightInd w:val="0"/>
        <w:snapToGrid w:val="0"/>
        <w:spacing w:line="500" w:lineRule="exact"/>
        <w:ind w:left="17" w:leftChars="8" w:firstLine="458" w:firstLineChars="191"/>
        <w:rPr>
          <w:rFonts w:hint="eastAsia" w:ascii="宋体" w:hAnsi="宋体" w:eastAsia="宋体" w:cs="宋体"/>
          <w:color w:val="auto"/>
          <w:kern w:val="0"/>
          <w:sz w:val="24"/>
          <w:szCs w:val="22"/>
          <w:highlight w:val="white"/>
          <w:lang w:val="en-US" w:eastAsia="zh-CN" w:bidi="ar-SA"/>
        </w:rPr>
      </w:pPr>
      <w:r>
        <w:rPr>
          <w:rFonts w:hint="eastAsia" w:ascii="宋体" w:hAnsi="宋体" w:eastAsia="宋体" w:cs="宋体"/>
          <w:color w:val="auto"/>
          <w:kern w:val="0"/>
          <w:sz w:val="24"/>
          <w:szCs w:val="22"/>
          <w:highlight w:val="white"/>
          <w:lang w:val="en-US" w:eastAsia="zh-CN" w:bidi="ar-SA"/>
        </w:rPr>
        <w:t>3、在合同执行过程中，如果国家相应的技术规范作出调整，或货物的技术有了较大的更新，乙方应相应地更改所供货物的相应部件，所发生的费用应由乙方承担。</w:t>
      </w:r>
    </w:p>
    <w:p w14:paraId="5C900836">
      <w:pPr>
        <w:spacing w:line="440" w:lineRule="exact"/>
        <w:ind w:firstLine="422" w:firstLineChars="200"/>
        <w:rPr>
          <w:rFonts w:ascii="宋体" w:hAnsi="宋体"/>
          <w:b/>
          <w:bCs/>
          <w:color w:val="auto"/>
        </w:rPr>
      </w:pPr>
      <w:r>
        <w:rPr>
          <w:rFonts w:hint="eastAsia" w:ascii="宋体" w:hAnsi="宋体"/>
          <w:b/>
          <w:bCs/>
          <w:color w:val="auto"/>
        </w:rPr>
        <w:t>七、不可抗力</w:t>
      </w:r>
    </w:p>
    <w:p w14:paraId="33B09FD2">
      <w:pPr>
        <w:adjustRightInd w:val="0"/>
        <w:snapToGrid w:val="0"/>
        <w:spacing w:line="500" w:lineRule="exact"/>
        <w:ind w:left="17" w:leftChars="8" w:firstLine="458" w:firstLineChars="191"/>
        <w:rPr>
          <w:rFonts w:hint="eastAsia" w:ascii="宋体" w:hAnsi="宋体" w:eastAsia="宋体" w:cs="宋体"/>
          <w:color w:val="auto"/>
          <w:kern w:val="0"/>
          <w:sz w:val="24"/>
          <w:szCs w:val="22"/>
          <w:highlight w:val="white"/>
          <w:lang w:val="en-US" w:eastAsia="zh-CN" w:bidi="ar-SA"/>
        </w:rPr>
      </w:pPr>
      <w:r>
        <w:rPr>
          <w:rFonts w:hint="eastAsia" w:ascii="宋体" w:hAnsi="宋体" w:eastAsia="宋体" w:cs="宋体"/>
          <w:color w:val="auto"/>
          <w:kern w:val="0"/>
          <w:sz w:val="24"/>
          <w:szCs w:val="22"/>
          <w:highlight w:val="white"/>
          <w:lang w:val="en-US" w:eastAsia="zh-CN" w:bidi="ar-SA"/>
        </w:rPr>
        <w:t>1、如果双方中任何一方由于战争、严重火灾、水灾、台风和地震以及其它经双方同意属于不可抗力的事故，致使合同履行受阻时，履行合同的期限应予延长，延长的期限应相当于事故所影响的时间。</w:t>
      </w:r>
    </w:p>
    <w:p w14:paraId="7222FD39">
      <w:pPr>
        <w:adjustRightInd w:val="0"/>
        <w:snapToGrid w:val="0"/>
        <w:spacing w:line="500" w:lineRule="exact"/>
        <w:ind w:left="17" w:leftChars="8" w:firstLine="458" w:firstLineChars="191"/>
        <w:rPr>
          <w:rFonts w:hint="eastAsia" w:ascii="宋体" w:hAnsi="宋体" w:eastAsia="宋体" w:cs="宋体"/>
          <w:color w:val="auto"/>
          <w:kern w:val="0"/>
          <w:sz w:val="24"/>
          <w:szCs w:val="22"/>
          <w:highlight w:val="white"/>
          <w:lang w:val="en-US" w:eastAsia="zh-CN" w:bidi="ar-SA"/>
        </w:rPr>
      </w:pPr>
      <w:r>
        <w:rPr>
          <w:rFonts w:hint="eastAsia" w:ascii="宋体" w:hAnsi="宋体" w:eastAsia="宋体" w:cs="宋体"/>
          <w:color w:val="auto"/>
          <w:kern w:val="0"/>
          <w:sz w:val="24"/>
          <w:szCs w:val="22"/>
          <w:highlight w:val="white"/>
          <w:lang w:val="en-US" w:eastAsia="zh-CN" w:bidi="ar-SA"/>
        </w:rPr>
        <w:t>2、受事故影响的一方应在不可抗力的事故发生后尽快以电报或电传通知另一方。如果不可抗力影响时间延续120天以上的，双方应无条件在合理的时间内达成进一步履行合同的协议。</w:t>
      </w:r>
    </w:p>
    <w:p w14:paraId="100E8440">
      <w:pPr>
        <w:spacing w:line="440" w:lineRule="exact"/>
        <w:ind w:firstLine="422" w:firstLineChars="200"/>
        <w:rPr>
          <w:rFonts w:hint="eastAsia" w:ascii="宋体" w:hAnsi="宋体"/>
          <w:b/>
          <w:bCs/>
          <w:color w:val="auto"/>
          <w:lang w:val="en-US" w:eastAsia="zh-CN"/>
        </w:rPr>
      </w:pPr>
      <w:r>
        <w:rPr>
          <w:rFonts w:hint="eastAsia" w:ascii="宋体" w:hAnsi="宋体"/>
          <w:b/>
          <w:bCs/>
          <w:color w:val="auto"/>
          <w:lang w:val="en-US" w:eastAsia="zh-CN"/>
        </w:rPr>
        <w:t>八、履约保证</w:t>
      </w:r>
    </w:p>
    <w:p w14:paraId="7EAB9A8C">
      <w:pPr>
        <w:adjustRightInd w:val="0"/>
        <w:snapToGrid w:val="0"/>
        <w:spacing w:line="500" w:lineRule="exact"/>
        <w:ind w:left="17" w:leftChars="8" w:firstLine="458" w:firstLineChars="191"/>
        <w:rPr>
          <w:rFonts w:hint="eastAsia" w:ascii="宋体" w:hAnsi="宋体" w:eastAsia="宋体" w:cs="宋体"/>
          <w:color w:val="auto"/>
          <w:kern w:val="0"/>
          <w:sz w:val="24"/>
          <w:szCs w:val="22"/>
          <w:highlight w:val="white"/>
          <w:lang w:val="en-US" w:eastAsia="zh-CN" w:bidi="ar-SA"/>
        </w:rPr>
      </w:pPr>
      <w:r>
        <w:rPr>
          <w:rFonts w:hint="eastAsia" w:ascii="宋体" w:hAnsi="宋体" w:eastAsia="宋体" w:cs="宋体"/>
          <w:color w:val="auto"/>
          <w:kern w:val="0"/>
          <w:sz w:val="24"/>
          <w:szCs w:val="22"/>
          <w:highlight w:val="white"/>
          <w:lang w:val="en-US" w:eastAsia="zh-CN" w:bidi="ar-SA"/>
        </w:rPr>
        <w:t>1、乙方按照合同约定，在中标公示期结束后5日内、签订合同前向甲方提供履约保证金（中标金额的</w:t>
      </w:r>
      <w:r>
        <w:rPr>
          <w:rFonts w:hint="eastAsia" w:ascii="宋体" w:hAnsi="宋体" w:cs="宋体"/>
          <w:color w:val="auto"/>
          <w:kern w:val="0"/>
          <w:sz w:val="24"/>
          <w:szCs w:val="22"/>
          <w:highlight w:val="white"/>
          <w:lang w:val="en-US" w:eastAsia="zh-CN" w:bidi="ar-SA"/>
        </w:rPr>
        <w:t>10</w:t>
      </w:r>
      <w:r>
        <w:rPr>
          <w:rFonts w:hint="eastAsia" w:ascii="宋体" w:hAnsi="宋体" w:eastAsia="宋体" w:cs="宋体"/>
          <w:color w:val="auto"/>
          <w:kern w:val="0"/>
          <w:sz w:val="24"/>
          <w:szCs w:val="22"/>
          <w:highlight w:val="white"/>
          <w:lang w:val="en-US" w:eastAsia="zh-CN" w:bidi="ar-SA"/>
        </w:rPr>
        <w:t>%），与此有关的费用由乙方承担。</w:t>
      </w:r>
    </w:p>
    <w:p w14:paraId="0143A443">
      <w:pPr>
        <w:adjustRightInd w:val="0"/>
        <w:snapToGrid w:val="0"/>
        <w:spacing w:line="500" w:lineRule="exact"/>
        <w:ind w:left="17" w:leftChars="8" w:firstLine="458" w:firstLineChars="191"/>
        <w:rPr>
          <w:rFonts w:hint="eastAsia" w:ascii="宋体" w:hAnsi="宋体" w:eastAsia="宋体" w:cs="宋体"/>
          <w:color w:val="auto"/>
          <w:kern w:val="0"/>
          <w:sz w:val="24"/>
          <w:szCs w:val="22"/>
          <w:highlight w:val="white"/>
          <w:lang w:val="en-US" w:eastAsia="zh-CN" w:bidi="ar-SA"/>
        </w:rPr>
      </w:pPr>
      <w:r>
        <w:rPr>
          <w:rFonts w:hint="eastAsia" w:ascii="宋体" w:hAnsi="宋体" w:eastAsia="宋体" w:cs="宋体"/>
          <w:color w:val="auto"/>
          <w:kern w:val="0"/>
          <w:sz w:val="24"/>
          <w:szCs w:val="22"/>
          <w:highlight w:val="white"/>
          <w:lang w:val="en-US" w:eastAsia="zh-CN" w:bidi="ar-SA"/>
        </w:rPr>
        <w:t>2、本合同约定，乙方完成合同范围内的所有内容，并经相关部门验收合格后，在设备满足正常使用的情况下，验收合格一年后，甲方无息退还乙方履约保证金。</w:t>
      </w:r>
    </w:p>
    <w:p w14:paraId="50820C30">
      <w:pPr>
        <w:adjustRightInd w:val="0"/>
        <w:snapToGrid w:val="0"/>
        <w:spacing w:line="500" w:lineRule="exact"/>
        <w:ind w:left="17" w:leftChars="8" w:firstLine="458" w:firstLineChars="191"/>
        <w:rPr>
          <w:rFonts w:hint="eastAsia" w:ascii="宋体" w:hAnsi="宋体" w:eastAsia="宋体" w:cs="宋体"/>
          <w:color w:val="auto"/>
          <w:kern w:val="0"/>
          <w:sz w:val="24"/>
          <w:szCs w:val="22"/>
          <w:highlight w:val="white"/>
          <w:lang w:val="en-US" w:eastAsia="zh-CN" w:bidi="ar-SA"/>
        </w:rPr>
      </w:pPr>
      <w:r>
        <w:rPr>
          <w:rFonts w:hint="eastAsia" w:ascii="宋体" w:hAnsi="宋体" w:eastAsia="宋体" w:cs="宋体"/>
          <w:color w:val="auto"/>
          <w:kern w:val="0"/>
          <w:sz w:val="24"/>
          <w:szCs w:val="22"/>
          <w:highlight w:val="white"/>
          <w:lang w:val="en-US" w:eastAsia="zh-CN" w:bidi="ar-SA"/>
        </w:rPr>
        <w:t>3、如乙方未能履行合同规定的任何义务，甲方有权利解除合同，乙方应退还甲方已付全部合同价款。</w:t>
      </w:r>
    </w:p>
    <w:p w14:paraId="31697DE5">
      <w:pPr>
        <w:tabs>
          <w:tab w:val="left" w:pos="0"/>
          <w:tab w:val="left" w:pos="993"/>
          <w:tab w:val="left" w:pos="1134"/>
        </w:tabs>
        <w:adjustRightInd w:val="0"/>
        <w:snapToGrid w:val="0"/>
        <w:spacing w:line="460" w:lineRule="exact"/>
        <w:ind w:firstLine="422" w:firstLineChars="200"/>
        <w:rPr>
          <w:rFonts w:hint="eastAsia"/>
          <w:b/>
          <w:bCs/>
          <w:color w:val="auto"/>
          <w:highlight w:val="none"/>
        </w:rPr>
      </w:pPr>
      <w:r>
        <w:rPr>
          <w:rFonts w:hint="eastAsia"/>
          <w:b/>
          <w:bCs/>
          <w:color w:val="auto"/>
          <w:highlight w:val="none"/>
        </w:rPr>
        <w:t>九、违约责任</w:t>
      </w:r>
    </w:p>
    <w:p w14:paraId="0F0C8972">
      <w:pPr>
        <w:adjustRightInd w:val="0"/>
        <w:snapToGrid w:val="0"/>
        <w:spacing w:line="500" w:lineRule="exact"/>
        <w:ind w:left="17" w:leftChars="8" w:firstLine="458" w:firstLineChars="191"/>
        <w:rPr>
          <w:rFonts w:hint="eastAsia" w:ascii="宋体" w:hAnsi="宋体" w:eastAsia="宋体" w:cs="宋体"/>
          <w:color w:val="auto"/>
          <w:kern w:val="0"/>
          <w:sz w:val="24"/>
          <w:szCs w:val="22"/>
          <w:highlight w:val="white"/>
          <w:lang w:val="en-US" w:eastAsia="zh-CN" w:bidi="ar-SA"/>
        </w:rPr>
      </w:pPr>
      <w:r>
        <w:rPr>
          <w:rFonts w:hint="eastAsia" w:ascii="宋体" w:hAnsi="宋体" w:eastAsia="宋体" w:cs="宋体"/>
          <w:color w:val="auto"/>
          <w:kern w:val="0"/>
          <w:sz w:val="24"/>
          <w:szCs w:val="22"/>
          <w:highlight w:val="white"/>
          <w:lang w:val="en-US" w:eastAsia="zh-CN" w:bidi="ar-SA"/>
        </w:rPr>
        <w:t>1、因乙方原因不能交货的，每逾期一天，应向甲方偿付不能交货部分货款的违约金（中标金额的0.1%）。</w:t>
      </w:r>
    </w:p>
    <w:p w14:paraId="6A860030">
      <w:pPr>
        <w:adjustRightInd w:val="0"/>
        <w:snapToGrid w:val="0"/>
        <w:spacing w:line="500" w:lineRule="exact"/>
        <w:ind w:left="17" w:leftChars="8" w:firstLine="458" w:firstLineChars="191"/>
        <w:rPr>
          <w:rFonts w:hint="eastAsia" w:ascii="宋体" w:hAnsi="宋体" w:eastAsia="宋体" w:cs="宋体"/>
          <w:color w:val="auto"/>
          <w:kern w:val="0"/>
          <w:sz w:val="24"/>
          <w:szCs w:val="22"/>
          <w:highlight w:val="white"/>
          <w:lang w:val="en-US" w:eastAsia="zh-CN" w:bidi="ar-SA"/>
        </w:rPr>
      </w:pPr>
      <w:r>
        <w:rPr>
          <w:rFonts w:hint="eastAsia" w:ascii="宋体" w:hAnsi="宋体" w:eastAsia="宋体" w:cs="宋体"/>
          <w:color w:val="auto"/>
          <w:kern w:val="0"/>
          <w:sz w:val="24"/>
          <w:szCs w:val="22"/>
          <w:highlight w:val="white"/>
          <w:lang w:val="en-US" w:eastAsia="zh-CN" w:bidi="ar-SA"/>
        </w:rPr>
        <w:t>2、乙方未按合同规定履行义务或所提供的货物发生质量问题，甲方有权解除合同，乙方应无条件退还甲方已付全部合同价款，并承担相应赔偿责任。</w:t>
      </w:r>
    </w:p>
    <w:p w14:paraId="40643BD5">
      <w:pPr>
        <w:spacing w:line="440" w:lineRule="exact"/>
        <w:ind w:firstLine="422" w:firstLineChars="200"/>
        <w:rPr>
          <w:rFonts w:ascii="宋体" w:hAnsi="宋体"/>
          <w:b/>
          <w:color w:val="auto"/>
          <w:highlight w:val="none"/>
        </w:rPr>
      </w:pPr>
      <w:r>
        <w:rPr>
          <w:rFonts w:hint="eastAsia" w:ascii="宋体" w:hAnsi="宋体"/>
          <w:b/>
          <w:color w:val="auto"/>
          <w:highlight w:val="none"/>
        </w:rPr>
        <w:t>十、质保期</w:t>
      </w:r>
    </w:p>
    <w:p w14:paraId="2EF5C687">
      <w:pPr>
        <w:adjustRightInd w:val="0"/>
        <w:snapToGrid w:val="0"/>
        <w:spacing w:line="500" w:lineRule="exact"/>
        <w:ind w:left="17" w:leftChars="8" w:firstLine="458" w:firstLineChars="191"/>
        <w:rPr>
          <w:rFonts w:hint="eastAsia" w:ascii="宋体" w:hAnsi="宋体" w:eastAsia="宋体" w:cs="宋体"/>
          <w:color w:val="auto"/>
          <w:kern w:val="0"/>
          <w:sz w:val="24"/>
          <w:szCs w:val="22"/>
          <w:highlight w:val="white"/>
          <w:lang w:val="en-US" w:eastAsia="zh-CN" w:bidi="ar-SA"/>
        </w:rPr>
      </w:pPr>
      <w:r>
        <w:rPr>
          <w:rFonts w:hint="eastAsia" w:ascii="宋体" w:hAnsi="宋体" w:eastAsia="宋体" w:cs="宋体"/>
          <w:color w:val="auto"/>
          <w:kern w:val="0"/>
          <w:sz w:val="24"/>
          <w:szCs w:val="22"/>
          <w:highlight w:val="white"/>
          <w:lang w:val="en-US" w:eastAsia="zh-CN" w:bidi="ar-SA"/>
        </w:rPr>
        <w:t>1、本合同约定保修期限从货物验收合格之日起计算，质保期限为     年。</w:t>
      </w:r>
    </w:p>
    <w:p w14:paraId="30032A26">
      <w:pPr>
        <w:adjustRightInd w:val="0"/>
        <w:snapToGrid w:val="0"/>
        <w:spacing w:line="500" w:lineRule="exact"/>
        <w:ind w:left="17" w:leftChars="8" w:firstLine="458" w:firstLineChars="191"/>
        <w:rPr>
          <w:rFonts w:hint="eastAsia" w:ascii="宋体" w:hAnsi="宋体" w:eastAsia="宋体" w:cs="宋体"/>
          <w:color w:val="auto"/>
          <w:kern w:val="0"/>
          <w:sz w:val="24"/>
          <w:szCs w:val="22"/>
          <w:highlight w:val="white"/>
          <w:lang w:val="en-US" w:eastAsia="zh-CN" w:bidi="ar-SA"/>
        </w:rPr>
      </w:pPr>
      <w:r>
        <w:rPr>
          <w:rFonts w:hint="eastAsia" w:ascii="宋体" w:hAnsi="宋体" w:eastAsia="宋体" w:cs="宋体"/>
          <w:color w:val="auto"/>
          <w:kern w:val="0"/>
          <w:sz w:val="24"/>
          <w:szCs w:val="22"/>
          <w:highlight w:val="white"/>
          <w:lang w:val="en-US" w:eastAsia="zh-CN" w:bidi="ar-SA"/>
        </w:rPr>
        <w:t>2、如在质保期内发生质量问题，乙方须在接到甲方通知后在    小时内到达现场。</w:t>
      </w:r>
    </w:p>
    <w:p w14:paraId="77DEF73A">
      <w:pPr>
        <w:adjustRightInd w:val="0"/>
        <w:snapToGrid w:val="0"/>
        <w:spacing w:line="500" w:lineRule="exact"/>
        <w:ind w:left="17" w:leftChars="8" w:firstLine="458" w:firstLineChars="191"/>
        <w:rPr>
          <w:rFonts w:hint="eastAsia" w:ascii="宋体" w:hAnsi="宋体" w:eastAsia="宋体" w:cs="宋体"/>
          <w:color w:val="auto"/>
          <w:kern w:val="0"/>
          <w:sz w:val="24"/>
          <w:szCs w:val="22"/>
          <w:highlight w:val="white"/>
          <w:lang w:val="en-US" w:eastAsia="zh-CN" w:bidi="ar-SA"/>
        </w:rPr>
      </w:pPr>
      <w:r>
        <w:rPr>
          <w:rFonts w:hint="eastAsia" w:ascii="宋体" w:hAnsi="宋体" w:eastAsia="宋体" w:cs="宋体"/>
          <w:color w:val="auto"/>
          <w:kern w:val="0"/>
          <w:sz w:val="24"/>
          <w:szCs w:val="22"/>
          <w:highlight w:val="white"/>
          <w:lang w:val="en-US" w:eastAsia="zh-CN" w:bidi="ar-SA"/>
        </w:rPr>
        <w:t>3、质保期内，乙方每12个月回访甲方一次，解决甲方提出的问题（如有），并提供必要的质保服务和指导。</w:t>
      </w:r>
    </w:p>
    <w:p w14:paraId="201EBE42">
      <w:pPr>
        <w:adjustRightInd w:val="0"/>
        <w:snapToGrid w:val="0"/>
        <w:spacing w:line="500" w:lineRule="exact"/>
        <w:ind w:left="17" w:leftChars="8" w:firstLine="458" w:firstLineChars="191"/>
        <w:rPr>
          <w:rFonts w:hint="eastAsia" w:ascii="宋体" w:hAnsi="宋体" w:eastAsia="宋体" w:cs="宋体"/>
          <w:color w:val="auto"/>
          <w:kern w:val="0"/>
          <w:sz w:val="24"/>
          <w:szCs w:val="22"/>
          <w:highlight w:val="white"/>
          <w:lang w:val="en-US" w:eastAsia="zh-CN" w:bidi="ar-SA"/>
        </w:rPr>
      </w:pPr>
      <w:r>
        <w:rPr>
          <w:rFonts w:hint="eastAsia" w:ascii="宋体" w:hAnsi="宋体" w:eastAsia="宋体" w:cs="宋体"/>
          <w:color w:val="auto"/>
          <w:kern w:val="0"/>
          <w:sz w:val="24"/>
          <w:szCs w:val="22"/>
          <w:highlight w:val="white"/>
          <w:lang w:val="en-US" w:eastAsia="zh-CN" w:bidi="ar-SA"/>
        </w:rPr>
        <w:t>4、如质保期内货物出现质量问题，甲方有权退货，并由乙方承担一切费用和责任。5、乙方的质保和服务范围按照国家及行业标准执行。</w:t>
      </w:r>
    </w:p>
    <w:p w14:paraId="5B6DA2D8">
      <w:pPr>
        <w:spacing w:line="440" w:lineRule="exact"/>
        <w:ind w:firstLine="413" w:firstLineChars="196"/>
        <w:rPr>
          <w:rFonts w:ascii="宋体" w:hAnsi="宋体"/>
          <w:b/>
          <w:bCs/>
          <w:color w:val="auto"/>
        </w:rPr>
      </w:pPr>
      <w:r>
        <w:rPr>
          <w:rFonts w:hint="eastAsia" w:ascii="宋体" w:hAnsi="宋体" w:cs="宋体"/>
          <w:b/>
          <w:bCs/>
          <w:color w:val="auto"/>
        </w:rPr>
        <w:t>十一、争议的解决</w:t>
      </w:r>
    </w:p>
    <w:p w14:paraId="3E964921">
      <w:pPr>
        <w:adjustRightInd w:val="0"/>
        <w:snapToGrid w:val="0"/>
        <w:spacing w:line="500" w:lineRule="exact"/>
        <w:ind w:left="17" w:leftChars="8" w:firstLine="458" w:firstLineChars="191"/>
        <w:rPr>
          <w:rFonts w:hint="eastAsia" w:ascii="宋体" w:hAnsi="宋体" w:eastAsia="宋体" w:cs="宋体"/>
          <w:color w:val="auto"/>
          <w:kern w:val="0"/>
          <w:sz w:val="24"/>
          <w:szCs w:val="22"/>
          <w:highlight w:val="white"/>
          <w:lang w:val="en-US" w:eastAsia="zh-CN" w:bidi="ar-SA"/>
        </w:rPr>
      </w:pPr>
      <w:r>
        <w:rPr>
          <w:rFonts w:hint="eastAsia" w:ascii="宋体" w:hAnsi="宋体" w:eastAsia="宋体" w:cs="宋体"/>
          <w:color w:val="auto"/>
          <w:kern w:val="0"/>
          <w:sz w:val="24"/>
          <w:szCs w:val="22"/>
          <w:highlight w:val="white"/>
          <w:lang w:val="en-US" w:eastAsia="zh-CN" w:bidi="ar-SA"/>
        </w:rPr>
        <w:t>1、本合同在执行中如发生争议或纠纷，双方应友好协商解决，协商不成时，任何一方均应依法向甲方所在地有管辖权的人民法院起诉。</w:t>
      </w:r>
    </w:p>
    <w:p w14:paraId="0886B3FE">
      <w:pPr>
        <w:adjustRightInd w:val="0"/>
        <w:snapToGrid w:val="0"/>
        <w:spacing w:line="500" w:lineRule="exact"/>
        <w:ind w:left="17" w:leftChars="8" w:firstLine="458" w:firstLineChars="191"/>
        <w:rPr>
          <w:rFonts w:hint="eastAsia" w:ascii="宋体" w:hAnsi="宋体" w:eastAsia="宋体" w:cs="宋体"/>
          <w:color w:val="auto"/>
          <w:kern w:val="0"/>
          <w:sz w:val="24"/>
          <w:szCs w:val="22"/>
          <w:highlight w:val="white"/>
          <w:lang w:val="en-US" w:eastAsia="zh-CN" w:bidi="ar-SA"/>
        </w:rPr>
      </w:pPr>
      <w:r>
        <w:rPr>
          <w:rFonts w:hint="eastAsia" w:ascii="宋体" w:hAnsi="宋体" w:eastAsia="宋体" w:cs="宋体"/>
          <w:color w:val="auto"/>
          <w:kern w:val="0"/>
          <w:sz w:val="24"/>
          <w:szCs w:val="22"/>
          <w:highlight w:val="white"/>
          <w:lang w:val="en-US" w:eastAsia="zh-CN" w:bidi="ar-SA"/>
        </w:rPr>
        <w:t>2、起诉可以在合同履行之中或之后进行，乙方不得借故停止履行相关义务。</w:t>
      </w:r>
    </w:p>
    <w:p w14:paraId="1E237EE5">
      <w:pPr>
        <w:tabs>
          <w:tab w:val="left" w:pos="0"/>
          <w:tab w:val="left" w:pos="993"/>
          <w:tab w:val="left" w:pos="1134"/>
        </w:tabs>
        <w:adjustRightInd w:val="0"/>
        <w:snapToGrid w:val="0"/>
        <w:spacing w:line="460" w:lineRule="exact"/>
        <w:ind w:firstLine="422" w:firstLineChars="200"/>
        <w:rPr>
          <w:rFonts w:ascii="宋体"/>
          <w:color w:val="auto"/>
        </w:rPr>
      </w:pPr>
      <w:r>
        <w:rPr>
          <w:rFonts w:hint="eastAsia" w:ascii="宋体" w:hAnsi="宋体"/>
          <w:b/>
          <w:bCs/>
          <w:color w:val="auto"/>
        </w:rPr>
        <w:t>十二、其他</w:t>
      </w:r>
    </w:p>
    <w:p w14:paraId="4544D3A9">
      <w:pPr>
        <w:adjustRightInd w:val="0"/>
        <w:snapToGrid w:val="0"/>
        <w:spacing w:line="500" w:lineRule="exact"/>
        <w:ind w:firstLine="480" w:firstLineChars="200"/>
        <w:rPr>
          <w:rFonts w:hint="eastAsia" w:ascii="宋体" w:hAnsi="宋体" w:eastAsia="宋体" w:cs="宋体"/>
          <w:color w:val="auto"/>
          <w:kern w:val="0"/>
          <w:sz w:val="24"/>
          <w:szCs w:val="22"/>
          <w:highlight w:val="white"/>
          <w:lang w:val="en-US" w:eastAsia="zh-CN" w:bidi="ar-SA"/>
        </w:rPr>
      </w:pPr>
      <w:r>
        <w:rPr>
          <w:rFonts w:hint="eastAsia" w:ascii="宋体" w:hAnsi="宋体" w:eastAsia="宋体" w:cs="宋体"/>
          <w:color w:val="auto"/>
          <w:kern w:val="0"/>
          <w:sz w:val="24"/>
          <w:szCs w:val="22"/>
          <w:highlight w:val="white"/>
          <w:lang w:val="en-US" w:eastAsia="zh-CN" w:bidi="ar-SA"/>
        </w:rPr>
        <w:t>1、本合同附件是本合同的组成部分，和本合同具有同等法律效力；</w:t>
      </w:r>
    </w:p>
    <w:p w14:paraId="109273C8">
      <w:pPr>
        <w:adjustRightInd w:val="0"/>
        <w:snapToGrid w:val="0"/>
        <w:spacing w:line="500" w:lineRule="exact"/>
        <w:ind w:left="17" w:leftChars="8" w:firstLine="458" w:firstLineChars="191"/>
        <w:rPr>
          <w:rFonts w:hint="eastAsia" w:ascii="宋体" w:hAnsi="宋体" w:eastAsia="宋体" w:cs="宋体"/>
          <w:color w:val="auto"/>
          <w:kern w:val="0"/>
          <w:sz w:val="24"/>
          <w:szCs w:val="22"/>
          <w:highlight w:val="white"/>
          <w:lang w:val="en-US" w:eastAsia="zh-CN" w:bidi="ar-SA"/>
        </w:rPr>
      </w:pPr>
      <w:r>
        <w:rPr>
          <w:rFonts w:hint="eastAsia" w:ascii="宋体" w:hAnsi="宋体" w:eastAsia="宋体" w:cs="宋体"/>
          <w:color w:val="auto"/>
          <w:kern w:val="0"/>
          <w:sz w:val="24"/>
          <w:szCs w:val="22"/>
          <w:highlight w:val="white"/>
          <w:lang w:val="en-US" w:eastAsia="zh-CN" w:bidi="ar-SA"/>
        </w:rPr>
        <w:t>2、本合同未尽事宜，双方可签订补充协议，本合同与补充协议不一致的地方，以补充协议为准；</w:t>
      </w:r>
    </w:p>
    <w:p w14:paraId="2556489F">
      <w:pPr>
        <w:adjustRightInd w:val="0"/>
        <w:snapToGrid w:val="0"/>
        <w:spacing w:line="500" w:lineRule="exact"/>
        <w:ind w:left="17" w:leftChars="8" w:firstLine="458" w:firstLineChars="191"/>
        <w:rPr>
          <w:rFonts w:hint="eastAsia" w:ascii="宋体" w:hAnsi="宋体" w:eastAsia="宋体" w:cs="宋体"/>
          <w:color w:val="auto"/>
          <w:kern w:val="0"/>
          <w:sz w:val="24"/>
          <w:szCs w:val="22"/>
          <w:highlight w:val="white"/>
          <w:lang w:val="en-US" w:eastAsia="zh-CN" w:bidi="ar-SA"/>
        </w:rPr>
      </w:pPr>
      <w:r>
        <w:rPr>
          <w:rFonts w:hint="eastAsia" w:ascii="宋体" w:hAnsi="宋体" w:eastAsia="宋体" w:cs="宋体"/>
          <w:color w:val="auto"/>
          <w:kern w:val="0"/>
          <w:sz w:val="24"/>
          <w:szCs w:val="22"/>
          <w:highlight w:val="white"/>
          <w:lang w:val="en-US" w:eastAsia="zh-CN" w:bidi="ar-SA"/>
        </w:rPr>
        <w:t>3、本合同签订时间：      年      月      日，自双方签字或盖章之日起生效。</w:t>
      </w:r>
    </w:p>
    <w:p w14:paraId="6272276A">
      <w:pPr>
        <w:adjustRightInd w:val="0"/>
        <w:snapToGrid w:val="0"/>
        <w:spacing w:line="500" w:lineRule="exact"/>
        <w:ind w:left="17" w:leftChars="8" w:firstLine="458" w:firstLineChars="191"/>
        <w:rPr>
          <w:rFonts w:hint="eastAsia" w:ascii="宋体" w:hAnsi="宋体" w:eastAsia="宋体" w:cs="宋体"/>
          <w:color w:val="auto"/>
          <w:kern w:val="0"/>
          <w:sz w:val="24"/>
          <w:szCs w:val="22"/>
          <w:highlight w:val="white"/>
          <w:lang w:val="en-US" w:eastAsia="zh-CN" w:bidi="ar-SA"/>
        </w:rPr>
      </w:pPr>
      <w:r>
        <w:rPr>
          <w:rFonts w:hint="eastAsia" w:ascii="宋体" w:hAnsi="宋体" w:eastAsia="宋体" w:cs="宋体"/>
          <w:color w:val="auto"/>
          <w:kern w:val="0"/>
          <w:sz w:val="24"/>
          <w:szCs w:val="22"/>
          <w:highlight w:val="white"/>
          <w:lang w:val="en-US" w:eastAsia="zh-CN" w:bidi="ar-SA"/>
        </w:rPr>
        <w:t>4、本合同一式捌份，甲方执肆份，乙方执肆份，具有同等法律效力。</w:t>
      </w:r>
    </w:p>
    <w:p w14:paraId="702C2654">
      <w:pPr>
        <w:tabs>
          <w:tab w:val="left" w:pos="0"/>
          <w:tab w:val="left" w:pos="993"/>
          <w:tab w:val="left" w:pos="1134"/>
        </w:tabs>
        <w:adjustRightInd w:val="0"/>
        <w:snapToGrid w:val="0"/>
        <w:spacing w:line="480" w:lineRule="exact"/>
        <w:rPr>
          <w:rFonts w:ascii="宋体" w:hAnsi="宋体"/>
        </w:rPr>
      </w:pPr>
    </w:p>
    <w:tbl>
      <w:tblPr>
        <w:tblStyle w:val="24"/>
        <w:tblW w:w="0" w:type="auto"/>
        <w:tblInd w:w="0" w:type="dxa"/>
        <w:tblLayout w:type="fixed"/>
        <w:tblCellMar>
          <w:top w:w="0" w:type="dxa"/>
          <w:left w:w="108" w:type="dxa"/>
          <w:bottom w:w="0" w:type="dxa"/>
          <w:right w:w="108" w:type="dxa"/>
        </w:tblCellMar>
      </w:tblPr>
      <w:tblGrid>
        <w:gridCol w:w="4643"/>
        <w:gridCol w:w="4644"/>
      </w:tblGrid>
      <w:tr w14:paraId="749741C9">
        <w:tblPrEx>
          <w:tblCellMar>
            <w:top w:w="0" w:type="dxa"/>
            <w:left w:w="108" w:type="dxa"/>
            <w:bottom w:w="0" w:type="dxa"/>
            <w:right w:w="108" w:type="dxa"/>
          </w:tblCellMar>
        </w:tblPrEx>
        <w:tc>
          <w:tcPr>
            <w:tcW w:w="4643" w:type="dxa"/>
            <w:noWrap w:val="0"/>
            <w:vAlign w:val="center"/>
          </w:tcPr>
          <w:p w14:paraId="74ABBEE9">
            <w:pPr>
              <w:adjustRightInd w:val="0"/>
              <w:snapToGrid w:val="0"/>
              <w:spacing w:line="500" w:lineRule="exact"/>
              <w:rPr>
                <w:rFonts w:hint="eastAsia" w:ascii="宋体" w:hAnsi="宋体" w:eastAsia="宋体" w:cs="宋体"/>
                <w:color w:val="auto"/>
                <w:kern w:val="0"/>
                <w:sz w:val="24"/>
                <w:szCs w:val="22"/>
                <w:highlight w:val="white"/>
                <w:lang w:val="en-US" w:eastAsia="zh-CN" w:bidi="ar-SA"/>
              </w:rPr>
            </w:pPr>
            <w:r>
              <w:rPr>
                <w:rFonts w:hint="eastAsia" w:ascii="宋体" w:hAnsi="宋体" w:eastAsia="宋体" w:cs="宋体"/>
                <w:color w:val="auto"/>
                <w:kern w:val="0"/>
                <w:sz w:val="24"/>
                <w:szCs w:val="22"/>
                <w:highlight w:val="white"/>
                <w:lang w:val="en-US" w:eastAsia="zh-CN" w:bidi="ar-SA"/>
              </w:rPr>
              <w:t>甲方（章）：</w:t>
            </w:r>
            <w:r>
              <w:rPr>
                <w:rFonts w:hint="eastAsia" w:ascii="宋体" w:hAnsi="宋体" w:eastAsia="宋体" w:cs="宋体"/>
                <w:color w:val="auto"/>
                <w:kern w:val="0"/>
                <w:sz w:val="24"/>
                <w:szCs w:val="22"/>
                <w:highlight w:val="white"/>
                <w:lang w:val="en-US" w:eastAsia="zh-CN" w:bidi="ar-SA"/>
              </w:rPr>
              <w:br w:type="textWrapping"/>
            </w:r>
            <w:r>
              <w:rPr>
                <w:rFonts w:hint="eastAsia" w:ascii="宋体" w:hAnsi="宋体" w:eastAsia="宋体" w:cs="宋体"/>
                <w:color w:val="auto"/>
                <w:kern w:val="0"/>
                <w:sz w:val="24"/>
                <w:szCs w:val="22"/>
                <w:highlight w:val="white"/>
                <w:lang w:val="en-US" w:eastAsia="zh-CN" w:bidi="ar-SA"/>
              </w:rPr>
              <w:t>地址：</w:t>
            </w:r>
            <w:r>
              <w:rPr>
                <w:rFonts w:hint="eastAsia" w:ascii="宋体" w:hAnsi="宋体" w:eastAsia="宋体" w:cs="宋体"/>
                <w:color w:val="auto"/>
                <w:kern w:val="0"/>
                <w:sz w:val="24"/>
                <w:szCs w:val="22"/>
                <w:highlight w:val="white"/>
                <w:lang w:val="en-US" w:eastAsia="zh-CN" w:bidi="ar-SA"/>
              </w:rPr>
              <w:br w:type="textWrapping"/>
            </w:r>
            <w:r>
              <w:rPr>
                <w:rFonts w:hint="eastAsia" w:ascii="宋体" w:hAnsi="宋体" w:eastAsia="宋体" w:cs="宋体"/>
                <w:color w:val="auto"/>
                <w:kern w:val="0"/>
                <w:sz w:val="24"/>
                <w:szCs w:val="22"/>
                <w:highlight w:val="white"/>
                <w:lang w:val="en-US" w:eastAsia="zh-CN" w:bidi="ar-SA"/>
              </w:rPr>
              <w:t>法定代表人：</w:t>
            </w:r>
            <w:r>
              <w:rPr>
                <w:rFonts w:hint="eastAsia" w:ascii="宋体" w:hAnsi="宋体" w:eastAsia="宋体" w:cs="宋体"/>
                <w:color w:val="auto"/>
                <w:kern w:val="0"/>
                <w:sz w:val="24"/>
                <w:szCs w:val="22"/>
                <w:highlight w:val="white"/>
                <w:lang w:val="en-US" w:eastAsia="zh-CN" w:bidi="ar-SA"/>
              </w:rPr>
              <w:br w:type="textWrapping"/>
            </w:r>
            <w:r>
              <w:rPr>
                <w:rFonts w:hint="eastAsia" w:ascii="宋体" w:hAnsi="宋体" w:eastAsia="宋体" w:cs="宋体"/>
                <w:color w:val="auto"/>
                <w:kern w:val="0"/>
                <w:sz w:val="24"/>
                <w:szCs w:val="22"/>
                <w:highlight w:val="white"/>
                <w:lang w:val="en-US" w:eastAsia="zh-CN" w:bidi="ar-SA"/>
              </w:rPr>
              <w:t>委托代理人：</w:t>
            </w:r>
            <w:r>
              <w:rPr>
                <w:rFonts w:hint="eastAsia" w:ascii="宋体" w:hAnsi="宋体" w:eastAsia="宋体" w:cs="宋体"/>
                <w:color w:val="auto"/>
                <w:kern w:val="0"/>
                <w:sz w:val="24"/>
                <w:szCs w:val="22"/>
                <w:highlight w:val="white"/>
                <w:lang w:val="en-US" w:eastAsia="zh-CN" w:bidi="ar-SA"/>
              </w:rPr>
              <w:br w:type="textWrapping"/>
            </w:r>
            <w:r>
              <w:rPr>
                <w:rFonts w:hint="eastAsia" w:ascii="宋体" w:hAnsi="宋体" w:eastAsia="宋体" w:cs="宋体"/>
                <w:color w:val="auto"/>
                <w:kern w:val="0"/>
                <w:sz w:val="24"/>
                <w:szCs w:val="22"/>
                <w:highlight w:val="white"/>
                <w:lang w:val="en-US" w:eastAsia="zh-CN" w:bidi="ar-SA"/>
              </w:rPr>
              <w:t>电话：</w:t>
            </w:r>
            <w:r>
              <w:rPr>
                <w:rFonts w:hint="eastAsia" w:ascii="宋体" w:hAnsi="宋体" w:eastAsia="宋体" w:cs="宋体"/>
                <w:color w:val="auto"/>
                <w:kern w:val="0"/>
                <w:sz w:val="24"/>
                <w:szCs w:val="22"/>
                <w:highlight w:val="white"/>
                <w:lang w:val="en-US" w:eastAsia="zh-CN" w:bidi="ar-SA"/>
              </w:rPr>
              <w:br w:type="textWrapping"/>
            </w:r>
            <w:r>
              <w:rPr>
                <w:rFonts w:hint="eastAsia" w:ascii="宋体" w:hAnsi="宋体" w:eastAsia="宋体" w:cs="宋体"/>
                <w:color w:val="auto"/>
                <w:kern w:val="0"/>
                <w:sz w:val="24"/>
                <w:szCs w:val="22"/>
                <w:highlight w:val="white"/>
                <w:lang w:val="en-US" w:eastAsia="zh-CN" w:bidi="ar-SA"/>
              </w:rPr>
              <w:t>传真：</w:t>
            </w:r>
            <w:r>
              <w:rPr>
                <w:rFonts w:hint="eastAsia" w:ascii="宋体" w:hAnsi="宋体" w:eastAsia="宋体" w:cs="宋体"/>
                <w:color w:val="auto"/>
                <w:kern w:val="0"/>
                <w:sz w:val="24"/>
                <w:szCs w:val="22"/>
                <w:highlight w:val="white"/>
                <w:lang w:val="en-US" w:eastAsia="zh-CN" w:bidi="ar-SA"/>
              </w:rPr>
              <w:br w:type="textWrapping"/>
            </w:r>
            <w:r>
              <w:rPr>
                <w:rFonts w:hint="eastAsia" w:ascii="宋体" w:hAnsi="宋体" w:eastAsia="宋体" w:cs="宋体"/>
                <w:color w:val="auto"/>
                <w:kern w:val="0"/>
                <w:sz w:val="24"/>
                <w:szCs w:val="22"/>
                <w:highlight w:val="white"/>
                <w:lang w:val="en-US" w:eastAsia="zh-CN" w:bidi="ar-SA"/>
              </w:rPr>
              <w:t>开户银行：</w:t>
            </w:r>
            <w:r>
              <w:rPr>
                <w:rFonts w:hint="eastAsia" w:ascii="宋体" w:hAnsi="宋体" w:eastAsia="宋体" w:cs="宋体"/>
                <w:color w:val="auto"/>
                <w:kern w:val="0"/>
                <w:sz w:val="24"/>
                <w:szCs w:val="22"/>
                <w:highlight w:val="white"/>
                <w:lang w:val="en-US" w:eastAsia="zh-CN" w:bidi="ar-SA"/>
              </w:rPr>
              <w:br w:type="textWrapping"/>
            </w:r>
            <w:r>
              <w:rPr>
                <w:rFonts w:hint="eastAsia" w:ascii="宋体" w:hAnsi="宋体" w:eastAsia="宋体" w:cs="宋体"/>
                <w:color w:val="auto"/>
                <w:kern w:val="0"/>
                <w:sz w:val="24"/>
                <w:szCs w:val="22"/>
                <w:highlight w:val="white"/>
                <w:lang w:val="en-US" w:eastAsia="zh-CN" w:bidi="ar-SA"/>
              </w:rPr>
              <w:t>账号：</w:t>
            </w:r>
            <w:r>
              <w:rPr>
                <w:rFonts w:hint="eastAsia" w:ascii="宋体" w:hAnsi="宋体" w:eastAsia="宋体" w:cs="宋体"/>
                <w:color w:val="auto"/>
                <w:kern w:val="0"/>
                <w:sz w:val="24"/>
                <w:szCs w:val="22"/>
                <w:highlight w:val="white"/>
                <w:lang w:val="en-US" w:eastAsia="zh-CN" w:bidi="ar-SA"/>
              </w:rPr>
              <w:br w:type="textWrapping"/>
            </w:r>
            <w:r>
              <w:rPr>
                <w:rFonts w:hint="eastAsia" w:ascii="宋体" w:hAnsi="宋体" w:eastAsia="宋体" w:cs="宋体"/>
                <w:color w:val="auto"/>
                <w:kern w:val="0"/>
                <w:sz w:val="24"/>
                <w:szCs w:val="22"/>
                <w:highlight w:val="white"/>
                <w:lang w:val="en-US" w:eastAsia="zh-CN" w:bidi="ar-SA"/>
              </w:rPr>
              <w:t>邮政编码：</w:t>
            </w:r>
          </w:p>
        </w:tc>
        <w:tc>
          <w:tcPr>
            <w:tcW w:w="4644" w:type="dxa"/>
            <w:noWrap w:val="0"/>
            <w:vAlign w:val="center"/>
          </w:tcPr>
          <w:p w14:paraId="43057D65">
            <w:pPr>
              <w:adjustRightInd w:val="0"/>
              <w:snapToGrid w:val="0"/>
              <w:spacing w:line="500" w:lineRule="exact"/>
              <w:rPr>
                <w:rFonts w:hint="eastAsia" w:ascii="宋体" w:hAnsi="宋体" w:eastAsia="宋体" w:cs="宋体"/>
                <w:color w:val="auto"/>
                <w:kern w:val="0"/>
                <w:sz w:val="24"/>
                <w:szCs w:val="22"/>
                <w:highlight w:val="white"/>
                <w:lang w:val="en-US" w:eastAsia="zh-CN" w:bidi="ar-SA"/>
              </w:rPr>
            </w:pPr>
            <w:r>
              <w:rPr>
                <w:rFonts w:hint="eastAsia" w:ascii="宋体" w:hAnsi="宋体" w:eastAsia="宋体" w:cs="宋体"/>
                <w:color w:val="auto"/>
                <w:kern w:val="0"/>
                <w:sz w:val="24"/>
                <w:szCs w:val="22"/>
                <w:highlight w:val="white"/>
                <w:lang w:val="en-US" w:eastAsia="zh-CN" w:bidi="ar-SA"/>
              </w:rPr>
              <w:t>乙方（章）：</w:t>
            </w:r>
            <w:r>
              <w:rPr>
                <w:rFonts w:hint="eastAsia" w:ascii="宋体" w:hAnsi="宋体" w:eastAsia="宋体" w:cs="宋体"/>
                <w:color w:val="auto"/>
                <w:kern w:val="0"/>
                <w:sz w:val="24"/>
                <w:szCs w:val="22"/>
                <w:highlight w:val="white"/>
                <w:lang w:val="en-US" w:eastAsia="zh-CN" w:bidi="ar-SA"/>
              </w:rPr>
              <w:br w:type="textWrapping"/>
            </w:r>
            <w:r>
              <w:rPr>
                <w:rFonts w:hint="eastAsia" w:ascii="宋体" w:hAnsi="宋体" w:eastAsia="宋体" w:cs="宋体"/>
                <w:color w:val="auto"/>
                <w:kern w:val="0"/>
                <w:sz w:val="24"/>
                <w:szCs w:val="22"/>
                <w:highlight w:val="white"/>
                <w:lang w:val="en-US" w:eastAsia="zh-CN" w:bidi="ar-SA"/>
              </w:rPr>
              <w:t>地址：</w:t>
            </w:r>
            <w:r>
              <w:rPr>
                <w:rFonts w:hint="eastAsia" w:ascii="宋体" w:hAnsi="宋体" w:eastAsia="宋体" w:cs="宋体"/>
                <w:color w:val="auto"/>
                <w:kern w:val="0"/>
                <w:sz w:val="24"/>
                <w:szCs w:val="22"/>
                <w:highlight w:val="white"/>
                <w:lang w:val="en-US" w:eastAsia="zh-CN" w:bidi="ar-SA"/>
              </w:rPr>
              <w:br w:type="textWrapping"/>
            </w:r>
            <w:r>
              <w:rPr>
                <w:rFonts w:hint="eastAsia" w:ascii="宋体" w:hAnsi="宋体" w:eastAsia="宋体" w:cs="宋体"/>
                <w:color w:val="auto"/>
                <w:kern w:val="0"/>
                <w:sz w:val="24"/>
                <w:szCs w:val="22"/>
                <w:highlight w:val="white"/>
                <w:lang w:val="en-US" w:eastAsia="zh-CN" w:bidi="ar-SA"/>
              </w:rPr>
              <w:t>法定代表人：</w:t>
            </w:r>
            <w:r>
              <w:rPr>
                <w:rFonts w:hint="eastAsia" w:ascii="宋体" w:hAnsi="宋体" w:eastAsia="宋体" w:cs="宋体"/>
                <w:color w:val="auto"/>
                <w:kern w:val="0"/>
                <w:sz w:val="24"/>
                <w:szCs w:val="22"/>
                <w:highlight w:val="white"/>
                <w:lang w:val="en-US" w:eastAsia="zh-CN" w:bidi="ar-SA"/>
              </w:rPr>
              <w:br w:type="textWrapping"/>
            </w:r>
            <w:r>
              <w:rPr>
                <w:rFonts w:hint="eastAsia" w:ascii="宋体" w:hAnsi="宋体" w:eastAsia="宋体" w:cs="宋体"/>
                <w:color w:val="auto"/>
                <w:kern w:val="0"/>
                <w:sz w:val="24"/>
                <w:szCs w:val="22"/>
                <w:highlight w:val="white"/>
                <w:lang w:val="en-US" w:eastAsia="zh-CN" w:bidi="ar-SA"/>
              </w:rPr>
              <w:t>委托代理人：</w:t>
            </w:r>
            <w:r>
              <w:rPr>
                <w:rFonts w:hint="eastAsia" w:ascii="宋体" w:hAnsi="宋体" w:eastAsia="宋体" w:cs="宋体"/>
                <w:color w:val="auto"/>
                <w:kern w:val="0"/>
                <w:sz w:val="24"/>
                <w:szCs w:val="22"/>
                <w:highlight w:val="white"/>
                <w:lang w:val="en-US" w:eastAsia="zh-CN" w:bidi="ar-SA"/>
              </w:rPr>
              <w:br w:type="textWrapping"/>
            </w:r>
            <w:r>
              <w:rPr>
                <w:rFonts w:hint="eastAsia" w:ascii="宋体" w:hAnsi="宋体" w:eastAsia="宋体" w:cs="宋体"/>
                <w:color w:val="auto"/>
                <w:kern w:val="0"/>
                <w:sz w:val="24"/>
                <w:szCs w:val="22"/>
                <w:highlight w:val="white"/>
                <w:lang w:val="en-US" w:eastAsia="zh-CN" w:bidi="ar-SA"/>
              </w:rPr>
              <w:t>电话：</w:t>
            </w:r>
            <w:r>
              <w:rPr>
                <w:rFonts w:hint="eastAsia" w:ascii="宋体" w:hAnsi="宋体" w:eastAsia="宋体" w:cs="宋体"/>
                <w:color w:val="auto"/>
                <w:kern w:val="0"/>
                <w:sz w:val="24"/>
                <w:szCs w:val="22"/>
                <w:highlight w:val="white"/>
                <w:lang w:val="en-US" w:eastAsia="zh-CN" w:bidi="ar-SA"/>
              </w:rPr>
              <w:br w:type="textWrapping"/>
            </w:r>
            <w:r>
              <w:rPr>
                <w:rFonts w:hint="eastAsia" w:ascii="宋体" w:hAnsi="宋体" w:eastAsia="宋体" w:cs="宋体"/>
                <w:color w:val="auto"/>
                <w:kern w:val="0"/>
                <w:sz w:val="24"/>
                <w:szCs w:val="22"/>
                <w:highlight w:val="white"/>
                <w:lang w:val="en-US" w:eastAsia="zh-CN" w:bidi="ar-SA"/>
              </w:rPr>
              <w:t>传真：</w:t>
            </w:r>
            <w:r>
              <w:rPr>
                <w:rFonts w:hint="eastAsia" w:ascii="宋体" w:hAnsi="宋体" w:eastAsia="宋体" w:cs="宋体"/>
                <w:color w:val="auto"/>
                <w:kern w:val="0"/>
                <w:sz w:val="24"/>
                <w:szCs w:val="22"/>
                <w:highlight w:val="white"/>
                <w:lang w:val="en-US" w:eastAsia="zh-CN" w:bidi="ar-SA"/>
              </w:rPr>
              <w:br w:type="textWrapping"/>
            </w:r>
            <w:r>
              <w:rPr>
                <w:rFonts w:hint="eastAsia" w:ascii="宋体" w:hAnsi="宋体" w:eastAsia="宋体" w:cs="宋体"/>
                <w:color w:val="auto"/>
                <w:kern w:val="0"/>
                <w:sz w:val="24"/>
                <w:szCs w:val="22"/>
                <w:highlight w:val="white"/>
                <w:lang w:val="en-US" w:eastAsia="zh-CN" w:bidi="ar-SA"/>
              </w:rPr>
              <w:t>开户银行：</w:t>
            </w:r>
            <w:r>
              <w:rPr>
                <w:rFonts w:hint="eastAsia" w:ascii="宋体" w:hAnsi="宋体" w:eastAsia="宋体" w:cs="宋体"/>
                <w:color w:val="auto"/>
                <w:kern w:val="0"/>
                <w:sz w:val="24"/>
                <w:szCs w:val="22"/>
                <w:highlight w:val="white"/>
                <w:lang w:val="en-US" w:eastAsia="zh-CN" w:bidi="ar-SA"/>
              </w:rPr>
              <w:br w:type="textWrapping"/>
            </w:r>
            <w:r>
              <w:rPr>
                <w:rFonts w:hint="eastAsia" w:ascii="宋体" w:hAnsi="宋体" w:eastAsia="宋体" w:cs="宋体"/>
                <w:color w:val="auto"/>
                <w:kern w:val="0"/>
                <w:sz w:val="24"/>
                <w:szCs w:val="22"/>
                <w:highlight w:val="white"/>
                <w:lang w:val="en-US" w:eastAsia="zh-CN" w:bidi="ar-SA"/>
              </w:rPr>
              <w:t>账号：</w:t>
            </w:r>
            <w:r>
              <w:rPr>
                <w:rFonts w:hint="eastAsia" w:ascii="宋体" w:hAnsi="宋体" w:eastAsia="宋体" w:cs="宋体"/>
                <w:color w:val="auto"/>
                <w:kern w:val="0"/>
                <w:sz w:val="24"/>
                <w:szCs w:val="22"/>
                <w:highlight w:val="white"/>
                <w:lang w:val="en-US" w:eastAsia="zh-CN" w:bidi="ar-SA"/>
              </w:rPr>
              <w:br w:type="textWrapping"/>
            </w:r>
            <w:r>
              <w:rPr>
                <w:rFonts w:hint="eastAsia" w:ascii="宋体" w:hAnsi="宋体" w:eastAsia="宋体" w:cs="宋体"/>
                <w:color w:val="auto"/>
                <w:kern w:val="0"/>
                <w:sz w:val="24"/>
                <w:szCs w:val="22"/>
                <w:highlight w:val="white"/>
                <w:lang w:val="en-US" w:eastAsia="zh-CN" w:bidi="ar-SA"/>
              </w:rPr>
              <w:t>邮政编码：</w:t>
            </w:r>
          </w:p>
        </w:tc>
      </w:tr>
    </w:tbl>
    <w:p w14:paraId="08A08F2A">
      <w:pPr>
        <w:tabs>
          <w:tab w:val="left" w:pos="0"/>
        </w:tabs>
        <w:rPr>
          <w:rFonts w:hint="default" w:ascii="宋体" w:hAnsi="宋体" w:eastAsia="宋体" w:cs="宋体"/>
          <w:sz w:val="24"/>
          <w:szCs w:val="21"/>
          <w:lang w:val="en-US" w:eastAsia="zh-CN"/>
        </w:rPr>
      </w:pPr>
      <w:r>
        <w:rPr>
          <w:rFonts w:hint="eastAsia" w:ascii="宋体" w:hAnsi="宋体" w:cs="宋体"/>
          <w:sz w:val="24"/>
          <w:szCs w:val="21"/>
        </w:rPr>
        <w:t xml:space="preserve">                            </w:t>
      </w:r>
      <w:r>
        <w:rPr>
          <w:rFonts w:hint="eastAsia" w:ascii="宋体" w:hAnsi="宋体" w:cs="宋体"/>
          <w:b/>
          <w:bCs/>
          <w:sz w:val="36"/>
          <w:szCs w:val="20"/>
        </w:rPr>
        <w:br w:type="page"/>
      </w:r>
    </w:p>
    <w:p w14:paraId="4AF6E584">
      <w:pPr>
        <w:keepNext w:val="0"/>
        <w:keepLines w:val="0"/>
        <w:pageBreakBefore w:val="0"/>
        <w:widowControl w:val="0"/>
        <w:numPr>
          <w:ilvl w:val="0"/>
          <w:numId w:val="4"/>
        </w:numPr>
        <w:tabs>
          <w:tab w:val="left" w:pos="0"/>
        </w:tabs>
        <w:kinsoku/>
        <w:wordWrap/>
        <w:overflowPunct/>
        <w:topLinePunct w:val="0"/>
        <w:autoSpaceDE/>
        <w:autoSpaceDN/>
        <w:bidi w:val="0"/>
        <w:adjustRightInd/>
        <w:snapToGrid w:val="0"/>
        <w:spacing w:line="480" w:lineRule="auto"/>
        <w:jc w:val="center"/>
        <w:textAlignment w:val="auto"/>
        <w:outlineLvl w:val="0"/>
        <w:rPr>
          <w:rFonts w:hint="eastAsia" w:ascii="宋体" w:hAnsi="宋体" w:cs="宋体"/>
          <w:b/>
          <w:bCs/>
          <w:sz w:val="36"/>
          <w:szCs w:val="20"/>
        </w:rPr>
      </w:pPr>
      <w:bookmarkStart w:id="126" w:name="_Toc12648"/>
      <w:bookmarkStart w:id="127" w:name="_Toc9230"/>
      <w:bookmarkStart w:id="128" w:name="_Toc4208"/>
      <w:bookmarkStart w:id="129" w:name="_Toc19849"/>
      <w:r>
        <w:rPr>
          <w:rFonts w:hint="eastAsia" w:ascii="宋体" w:hAnsi="宋体" w:cs="宋体"/>
          <w:b/>
          <w:bCs/>
          <w:sz w:val="36"/>
          <w:szCs w:val="20"/>
          <w:lang w:val="en-US" w:eastAsia="zh-CN"/>
        </w:rPr>
        <w:t xml:space="preserve"> </w:t>
      </w:r>
      <w:r>
        <w:rPr>
          <w:rFonts w:hint="eastAsia" w:ascii="宋体" w:hAnsi="宋体" w:cs="宋体"/>
          <w:b/>
          <w:bCs/>
          <w:sz w:val="36"/>
          <w:szCs w:val="20"/>
        </w:rPr>
        <w:t>技术标准和要求</w:t>
      </w:r>
      <w:bookmarkEnd w:id="126"/>
      <w:bookmarkEnd w:id="127"/>
      <w:bookmarkEnd w:id="128"/>
      <w:bookmarkEnd w:id="129"/>
    </w:p>
    <w:p w14:paraId="72830D28">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line="240" w:lineRule="auto"/>
        <w:jc w:val="center"/>
        <w:textAlignment w:val="auto"/>
        <w:outlineLvl w:val="9"/>
        <w:rPr>
          <w:rFonts w:hint="eastAsia" w:ascii="宋体" w:hAnsi="宋体" w:cs="宋体"/>
          <w:b/>
          <w:bCs/>
          <w:sz w:val="36"/>
          <w:szCs w:val="20"/>
          <w:highlight w:val="none"/>
        </w:rPr>
      </w:pPr>
      <w:r>
        <w:rPr>
          <w:rFonts w:hint="eastAsia"/>
          <w:b/>
          <w:bCs/>
          <w:sz w:val="28"/>
          <w:szCs w:val="28"/>
          <w:lang w:eastAsia="zh-CN"/>
        </w:rPr>
        <w:t>林业有害生物防治药械</w:t>
      </w:r>
    </w:p>
    <w:bookmarkEnd w:id="124"/>
    <w:bookmarkEnd w:id="125"/>
    <w:tbl>
      <w:tblPr>
        <w:tblStyle w:val="25"/>
        <w:tblpPr w:leftFromText="180" w:rightFromText="180" w:vertAnchor="text" w:horzAnchor="page" w:tblpX="1260" w:tblpY="540"/>
        <w:tblOverlap w:val="never"/>
        <w:tblW w:w="9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
        <w:gridCol w:w="2205"/>
        <w:gridCol w:w="4248"/>
        <w:gridCol w:w="1027"/>
        <w:gridCol w:w="1160"/>
      </w:tblGrid>
      <w:tr w14:paraId="6056E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78" w:type="dxa"/>
            <w:vAlign w:val="center"/>
          </w:tcPr>
          <w:p w14:paraId="21EEA8B1">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eastAsia" w:ascii="宋体" w:hAnsi="宋体" w:eastAsia="宋体" w:cs="宋体"/>
                <w:b/>
                <w:bCs/>
                <w:sz w:val="18"/>
                <w:szCs w:val="18"/>
                <w:vertAlign w:val="baseline"/>
                <w:lang w:eastAsia="zh-CN"/>
              </w:rPr>
            </w:pPr>
            <w:bookmarkStart w:id="130" w:name="_Toc26459"/>
            <w:bookmarkStart w:id="131" w:name="_Toc887"/>
            <w:bookmarkStart w:id="132" w:name="_Toc29450"/>
            <w:bookmarkStart w:id="133" w:name="_Toc14229"/>
            <w:bookmarkStart w:id="134" w:name="_Toc14097"/>
            <w:bookmarkStart w:id="135" w:name="_Toc30225"/>
            <w:bookmarkStart w:id="136" w:name="_Toc527014480"/>
            <w:bookmarkStart w:id="137" w:name="_Toc31048"/>
            <w:r>
              <w:rPr>
                <w:rFonts w:hint="eastAsia" w:ascii="宋体" w:hAnsi="宋体" w:eastAsia="宋体" w:cs="宋体"/>
                <w:b/>
                <w:bCs/>
                <w:sz w:val="18"/>
                <w:szCs w:val="18"/>
                <w:vertAlign w:val="baseline"/>
                <w:lang w:eastAsia="zh-CN"/>
              </w:rPr>
              <w:t>序号</w:t>
            </w:r>
          </w:p>
        </w:tc>
        <w:tc>
          <w:tcPr>
            <w:tcW w:w="2205" w:type="dxa"/>
            <w:vAlign w:val="center"/>
          </w:tcPr>
          <w:p w14:paraId="55472ED8">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eastAsia" w:ascii="宋体" w:hAnsi="宋体" w:eastAsia="宋体" w:cs="宋体"/>
                <w:b/>
                <w:bCs/>
                <w:sz w:val="18"/>
                <w:szCs w:val="18"/>
                <w:vertAlign w:val="baseline"/>
                <w:lang w:eastAsia="zh-CN"/>
              </w:rPr>
            </w:pPr>
            <w:r>
              <w:rPr>
                <w:rFonts w:hint="eastAsia" w:ascii="宋体" w:hAnsi="宋体" w:eastAsia="宋体" w:cs="宋体"/>
                <w:b/>
                <w:bCs/>
                <w:sz w:val="18"/>
                <w:szCs w:val="18"/>
                <w:vertAlign w:val="baseline"/>
                <w:lang w:eastAsia="zh-CN"/>
              </w:rPr>
              <w:t>产品名称</w:t>
            </w:r>
          </w:p>
        </w:tc>
        <w:tc>
          <w:tcPr>
            <w:tcW w:w="4248" w:type="dxa"/>
            <w:vAlign w:val="center"/>
          </w:tcPr>
          <w:p w14:paraId="3B5F9AC1">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eastAsia" w:ascii="宋体" w:hAnsi="宋体" w:eastAsia="宋体" w:cs="宋体"/>
                <w:b/>
                <w:bCs/>
                <w:sz w:val="18"/>
                <w:szCs w:val="18"/>
                <w:vertAlign w:val="baseline"/>
                <w:lang w:val="en-US" w:eastAsia="zh-CN"/>
              </w:rPr>
            </w:pPr>
            <w:r>
              <w:rPr>
                <w:rFonts w:hint="eastAsia" w:ascii="宋体" w:hAnsi="宋体" w:eastAsia="宋体" w:cs="宋体"/>
                <w:b/>
                <w:bCs/>
                <w:sz w:val="18"/>
                <w:szCs w:val="18"/>
                <w:vertAlign w:val="baseline"/>
                <w:lang w:eastAsia="zh-CN"/>
              </w:rPr>
              <w:t>技术参数、型号</w:t>
            </w:r>
            <w:r>
              <w:rPr>
                <w:rFonts w:hint="eastAsia" w:ascii="宋体" w:hAnsi="宋体" w:eastAsia="宋体" w:cs="宋体"/>
                <w:b/>
                <w:bCs/>
                <w:sz w:val="18"/>
                <w:szCs w:val="18"/>
                <w:vertAlign w:val="baseline"/>
                <w:lang w:val="en-US" w:eastAsia="zh-CN"/>
              </w:rPr>
              <w:t>/规格</w:t>
            </w:r>
          </w:p>
        </w:tc>
        <w:tc>
          <w:tcPr>
            <w:tcW w:w="1027" w:type="dxa"/>
            <w:shd w:val="clear" w:color="auto" w:fill="auto"/>
            <w:vAlign w:val="center"/>
          </w:tcPr>
          <w:p w14:paraId="7CB5C4C4">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eastAsia" w:ascii="宋体" w:hAnsi="宋体" w:eastAsia="宋体" w:cs="宋体"/>
                <w:b/>
                <w:bCs/>
                <w:kern w:val="2"/>
                <w:sz w:val="18"/>
                <w:szCs w:val="18"/>
                <w:vertAlign w:val="baseline"/>
                <w:lang w:val="en-US" w:eastAsia="zh-CN" w:bidi="ar-SA"/>
              </w:rPr>
            </w:pPr>
            <w:r>
              <w:rPr>
                <w:rFonts w:hint="eastAsia" w:ascii="宋体" w:hAnsi="宋体" w:eastAsia="宋体" w:cs="宋体"/>
                <w:b/>
                <w:bCs/>
                <w:sz w:val="18"/>
                <w:szCs w:val="18"/>
                <w:vertAlign w:val="baseline"/>
                <w:lang w:eastAsia="zh-CN"/>
              </w:rPr>
              <w:t>单位</w:t>
            </w:r>
          </w:p>
        </w:tc>
        <w:tc>
          <w:tcPr>
            <w:tcW w:w="1160" w:type="dxa"/>
            <w:shd w:val="clear" w:color="auto" w:fill="auto"/>
            <w:vAlign w:val="center"/>
          </w:tcPr>
          <w:p w14:paraId="67D3DADD">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eastAsia" w:ascii="宋体" w:hAnsi="宋体" w:eastAsia="宋体" w:cs="宋体"/>
                <w:b/>
                <w:bCs/>
                <w:sz w:val="18"/>
                <w:szCs w:val="18"/>
                <w:vertAlign w:val="baseline"/>
                <w:lang w:val="en-US" w:eastAsia="zh-CN"/>
              </w:rPr>
            </w:pPr>
            <w:r>
              <w:rPr>
                <w:rFonts w:hint="eastAsia" w:ascii="宋体" w:hAnsi="宋体" w:eastAsia="宋体" w:cs="宋体"/>
                <w:b/>
                <w:bCs/>
                <w:sz w:val="18"/>
                <w:szCs w:val="18"/>
                <w:vertAlign w:val="baseline"/>
                <w:lang w:val="en-US" w:eastAsia="zh-CN"/>
              </w:rPr>
              <w:t>数量</w:t>
            </w:r>
          </w:p>
        </w:tc>
      </w:tr>
      <w:tr w14:paraId="3E8C3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trPr>
        <w:tc>
          <w:tcPr>
            <w:tcW w:w="978" w:type="dxa"/>
            <w:shd w:val="clear" w:color="auto" w:fill="auto"/>
            <w:vAlign w:val="center"/>
          </w:tcPr>
          <w:p w14:paraId="79BD4FFF">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eastAsia" w:ascii="宋体" w:hAnsi="宋体" w:eastAsia="宋体" w:cs="宋体"/>
                <w:b w:val="0"/>
                <w:bCs w:val="0"/>
                <w:kern w:val="2"/>
                <w:sz w:val="18"/>
                <w:szCs w:val="18"/>
                <w:vertAlign w:val="baseline"/>
                <w:lang w:val="en-US" w:eastAsia="zh-CN" w:bidi="ar-SA"/>
              </w:rPr>
            </w:pPr>
            <w:r>
              <w:rPr>
                <w:rFonts w:hint="eastAsia" w:ascii="宋体" w:hAnsi="宋体" w:eastAsia="宋体" w:cs="宋体"/>
                <w:b w:val="0"/>
                <w:bCs w:val="0"/>
                <w:sz w:val="18"/>
                <w:szCs w:val="18"/>
                <w:vertAlign w:val="baseline"/>
                <w:lang w:val="en-US" w:eastAsia="zh-CN"/>
              </w:rPr>
              <w:t>1</w:t>
            </w:r>
          </w:p>
        </w:tc>
        <w:tc>
          <w:tcPr>
            <w:tcW w:w="2205" w:type="dxa"/>
            <w:shd w:val="clear" w:color="auto" w:fill="auto"/>
            <w:vAlign w:val="center"/>
          </w:tcPr>
          <w:p w14:paraId="50D005FA">
            <w:pPr>
              <w:pStyle w:val="67"/>
              <w:spacing w:before="251" w:line="221" w:lineRule="auto"/>
              <w:jc w:val="center"/>
              <w:rPr>
                <w:rFonts w:hint="eastAsia" w:ascii="宋体" w:hAnsi="宋体" w:eastAsia="宋体" w:cs="宋体"/>
                <w:b w:val="0"/>
                <w:bCs w:val="0"/>
                <w:kern w:val="2"/>
                <w:sz w:val="18"/>
                <w:szCs w:val="18"/>
                <w:vertAlign w:val="baseline"/>
                <w:lang w:val="en-US" w:eastAsia="zh-CN" w:bidi="ar-SA"/>
              </w:rPr>
            </w:pPr>
            <w:r>
              <w:rPr>
                <w:rFonts w:hint="eastAsia" w:ascii="宋体" w:hAnsi="宋体" w:eastAsia="宋体" w:cs="宋体"/>
                <w:b w:val="0"/>
                <w:bCs w:val="0"/>
                <w:kern w:val="2"/>
                <w:sz w:val="18"/>
                <w:szCs w:val="18"/>
                <w:vertAlign w:val="baseline"/>
                <w:lang w:val="en-US" w:eastAsia="zh-CN" w:bidi="ar-SA"/>
              </w:rPr>
              <w:t>美国白蛾诱捕器及诱芯</w:t>
            </w:r>
          </w:p>
        </w:tc>
        <w:tc>
          <w:tcPr>
            <w:tcW w:w="4248" w:type="dxa"/>
            <w:shd w:val="clear" w:color="auto" w:fill="auto"/>
            <w:vAlign w:val="center"/>
          </w:tcPr>
          <w:p w14:paraId="0AECE020">
            <w:pPr>
              <w:keepNext w:val="0"/>
              <w:keepLines w:val="0"/>
              <w:pageBreakBefore w:val="0"/>
              <w:widowControl w:val="0"/>
              <w:kinsoku/>
              <w:wordWrap/>
              <w:overflowPunct/>
              <w:topLinePunct w:val="0"/>
              <w:autoSpaceDE/>
              <w:autoSpaceDN/>
              <w:bidi w:val="0"/>
              <w:adjustRightInd/>
              <w:snapToGrid w:val="0"/>
              <w:spacing w:line="312" w:lineRule="auto"/>
              <w:ind w:left="0" w:leftChars="0"/>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诱芯参数：诱芯活性组分：（1，Z3，Z6）—9S，10R-环氧二十碳三烯，（Z3，Z6）-9S，10R-环氧二十一碳双烯，（Z9，Z12，Z15）-十八碳三烯醛等，每个诱芯活性组分含量</w:t>
            </w:r>
            <w:r>
              <w:rPr>
                <w:rFonts w:hint="eastAsia" w:ascii="宋体" w:hAnsi="宋体" w:eastAsia="宋体" w:cs="宋体"/>
                <w:snapToGrid w:val="0"/>
                <w:color w:val="000000"/>
                <w:kern w:val="0"/>
                <w:sz w:val="18"/>
                <w:szCs w:val="18"/>
                <w:highlight w:val="none"/>
                <w:lang w:val="en-US" w:eastAsia="zh-CN" w:bidi="ar"/>
              </w:rPr>
              <w:t>≥</w:t>
            </w:r>
            <w:r>
              <w:rPr>
                <w:rFonts w:hint="eastAsia" w:ascii="宋体" w:hAnsi="宋体" w:eastAsia="宋体" w:cs="宋体"/>
                <w:sz w:val="18"/>
                <w:szCs w:val="18"/>
                <w:highlight w:val="none"/>
                <w:lang w:val="en-US" w:eastAsia="zh-CN"/>
              </w:rPr>
              <w:t>5mg。</w:t>
            </w:r>
          </w:p>
          <w:p w14:paraId="3794379C">
            <w:pPr>
              <w:keepNext w:val="0"/>
              <w:keepLines w:val="0"/>
              <w:pageBreakBefore w:val="0"/>
              <w:widowControl w:val="0"/>
              <w:kinsoku/>
              <w:wordWrap/>
              <w:overflowPunct/>
              <w:topLinePunct w:val="0"/>
              <w:autoSpaceDE/>
              <w:autoSpaceDN/>
              <w:bidi w:val="0"/>
              <w:adjustRightInd/>
              <w:snapToGrid w:val="0"/>
              <w:spacing w:line="312" w:lineRule="auto"/>
              <w:ind w:left="0" w:leftChars="0"/>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诱捕器参数：</w:t>
            </w:r>
          </w:p>
          <w:p w14:paraId="2D6B4596">
            <w:pPr>
              <w:keepNext w:val="0"/>
              <w:keepLines w:val="0"/>
              <w:pageBreakBefore w:val="0"/>
              <w:widowControl w:val="0"/>
              <w:kinsoku/>
              <w:wordWrap/>
              <w:overflowPunct/>
              <w:topLinePunct w:val="0"/>
              <w:autoSpaceDE/>
              <w:autoSpaceDN/>
              <w:bidi w:val="0"/>
              <w:adjustRightInd/>
              <w:snapToGrid w:val="0"/>
              <w:spacing w:line="312" w:lineRule="auto"/>
              <w:ind w:left="0" w:leftChars="0"/>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诱捕器组件：诱芯帽，诱芯小容器，遮雨盖，导向漏斗，集虫桶；</w:t>
            </w:r>
          </w:p>
          <w:p w14:paraId="2EA48863">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left="0" w:leftChars="0"/>
              <w:jc w:val="left"/>
              <w:textAlignment w:val="auto"/>
              <w:rPr>
                <w:rFonts w:hint="eastAsia" w:ascii="宋体" w:hAnsi="宋体" w:eastAsia="宋体" w:cs="宋体"/>
                <w:b w:val="0"/>
                <w:bCs w:val="0"/>
                <w:kern w:val="2"/>
                <w:sz w:val="18"/>
                <w:szCs w:val="18"/>
                <w:highlight w:val="none"/>
                <w:vertAlign w:val="baseline"/>
                <w:lang w:val="en-US" w:eastAsia="zh-CN" w:bidi="ar-SA"/>
              </w:rPr>
            </w:pPr>
            <w:r>
              <w:rPr>
                <w:rFonts w:hint="eastAsia" w:ascii="宋体" w:hAnsi="宋体" w:eastAsia="宋体" w:cs="宋体"/>
                <w:kern w:val="0"/>
                <w:sz w:val="18"/>
                <w:szCs w:val="18"/>
                <w:highlight w:val="none"/>
                <w:lang w:val="en-US" w:eastAsia="zh-CN"/>
              </w:rPr>
              <w:t>材料：PP塑料材质。</w:t>
            </w:r>
          </w:p>
        </w:tc>
        <w:tc>
          <w:tcPr>
            <w:tcW w:w="1027" w:type="dxa"/>
            <w:shd w:val="clear" w:color="auto" w:fill="auto"/>
            <w:vAlign w:val="center"/>
          </w:tcPr>
          <w:p w14:paraId="2F53EA25">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eastAsia="zh-CN"/>
              </w:rPr>
              <w:t>套</w:t>
            </w:r>
          </w:p>
        </w:tc>
        <w:tc>
          <w:tcPr>
            <w:tcW w:w="1160" w:type="dxa"/>
            <w:shd w:val="clear" w:color="auto" w:fill="auto"/>
            <w:vAlign w:val="center"/>
          </w:tcPr>
          <w:p w14:paraId="11E1B8B7">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350</w:t>
            </w:r>
          </w:p>
        </w:tc>
      </w:tr>
      <w:tr w14:paraId="787C4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3" w:hRule="atLeast"/>
        </w:trPr>
        <w:tc>
          <w:tcPr>
            <w:tcW w:w="978" w:type="dxa"/>
            <w:shd w:val="clear" w:color="auto" w:fill="auto"/>
            <w:vAlign w:val="center"/>
          </w:tcPr>
          <w:p w14:paraId="12241808">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eastAsia" w:ascii="宋体" w:hAnsi="宋体" w:eastAsia="宋体" w:cs="宋体"/>
                <w:b w:val="0"/>
                <w:bCs w:val="0"/>
                <w:kern w:val="2"/>
                <w:sz w:val="18"/>
                <w:szCs w:val="18"/>
                <w:vertAlign w:val="baseline"/>
                <w:lang w:val="en-US" w:eastAsia="zh-CN" w:bidi="ar-SA"/>
              </w:rPr>
            </w:pPr>
            <w:r>
              <w:rPr>
                <w:rFonts w:hint="eastAsia" w:ascii="宋体" w:hAnsi="宋体" w:eastAsia="宋体" w:cs="宋体"/>
                <w:b w:val="0"/>
                <w:bCs w:val="0"/>
                <w:sz w:val="18"/>
                <w:szCs w:val="18"/>
                <w:vertAlign w:val="baseline"/>
                <w:lang w:val="en-US" w:eastAsia="zh-CN"/>
              </w:rPr>
              <w:t>2</w:t>
            </w:r>
          </w:p>
        </w:tc>
        <w:tc>
          <w:tcPr>
            <w:tcW w:w="2205" w:type="dxa"/>
            <w:shd w:val="clear" w:color="auto" w:fill="auto"/>
            <w:vAlign w:val="center"/>
          </w:tcPr>
          <w:p w14:paraId="466E7FDB">
            <w:pPr>
              <w:pStyle w:val="67"/>
              <w:spacing w:before="222" w:line="221" w:lineRule="auto"/>
              <w:jc w:val="center"/>
              <w:rPr>
                <w:rFonts w:hint="eastAsia" w:ascii="宋体" w:hAnsi="宋体" w:eastAsia="宋体" w:cs="宋体"/>
                <w:b w:val="0"/>
                <w:bCs w:val="0"/>
                <w:kern w:val="2"/>
                <w:sz w:val="18"/>
                <w:szCs w:val="18"/>
                <w:vertAlign w:val="baseline"/>
                <w:lang w:val="en-US" w:eastAsia="zh-CN" w:bidi="ar-SA"/>
              </w:rPr>
            </w:pPr>
            <w:r>
              <w:rPr>
                <w:rFonts w:hint="eastAsia" w:ascii="宋体" w:hAnsi="宋体" w:eastAsia="宋体" w:cs="宋体"/>
                <w:b w:val="0"/>
                <w:bCs w:val="0"/>
                <w:kern w:val="2"/>
                <w:sz w:val="18"/>
                <w:szCs w:val="18"/>
                <w:vertAlign w:val="baseline"/>
                <w:lang w:val="en-US" w:eastAsia="zh-CN" w:bidi="ar-SA"/>
              </w:rPr>
              <w:t>天牛诱捕器及墨天牛诱芯</w:t>
            </w:r>
          </w:p>
        </w:tc>
        <w:tc>
          <w:tcPr>
            <w:tcW w:w="4248" w:type="dxa"/>
            <w:shd w:val="clear" w:color="auto" w:fill="auto"/>
            <w:vAlign w:val="center"/>
          </w:tcPr>
          <w:p w14:paraId="68E24DD7">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引诱剂参数：</w:t>
            </w:r>
          </w:p>
          <w:p w14:paraId="2184C287">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有效成分及含量：蒎烯，左旋-β-蒎烯，(1S)-(+)-3-蒈烯。含量5mL。</w:t>
            </w:r>
          </w:p>
          <w:p w14:paraId="6E74E8E9">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诱捕器参数：</w:t>
            </w:r>
          </w:p>
          <w:p w14:paraId="35534D03">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宋体" w:hAnsi="宋体" w:eastAsia="宋体" w:cs="宋体"/>
                <w:b w:val="0"/>
                <w:bCs w:val="0"/>
                <w:kern w:val="2"/>
                <w:sz w:val="18"/>
                <w:szCs w:val="18"/>
                <w:highlight w:val="none"/>
                <w:vertAlign w:val="baseline"/>
                <w:lang w:val="en-US" w:eastAsia="zh-CN" w:bidi="ar-SA"/>
              </w:rPr>
            </w:pPr>
            <w:r>
              <w:rPr>
                <w:rFonts w:hint="eastAsia" w:ascii="宋体" w:hAnsi="宋体" w:eastAsia="宋体" w:cs="宋体"/>
                <w:sz w:val="18"/>
                <w:szCs w:val="18"/>
                <w:highlight w:val="none"/>
                <w:lang w:val="en-US" w:eastAsia="zh-CN"/>
              </w:rPr>
              <w:t>诱捕器组成：黑色顶盖1个、中空大交叉板1个、中空小交叉板1个、黑色漏斗1个、连接环、天牛集虫瓶1个。</w:t>
            </w:r>
          </w:p>
        </w:tc>
        <w:tc>
          <w:tcPr>
            <w:tcW w:w="1027" w:type="dxa"/>
            <w:shd w:val="clear" w:color="auto" w:fill="auto"/>
            <w:vAlign w:val="center"/>
          </w:tcPr>
          <w:p w14:paraId="6D1D8C61">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eastAsia="zh-CN"/>
              </w:rPr>
              <w:t>套</w:t>
            </w:r>
          </w:p>
        </w:tc>
        <w:tc>
          <w:tcPr>
            <w:tcW w:w="1160" w:type="dxa"/>
            <w:shd w:val="clear" w:color="auto" w:fill="auto"/>
            <w:vAlign w:val="center"/>
          </w:tcPr>
          <w:p w14:paraId="0155270D">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278</w:t>
            </w:r>
          </w:p>
        </w:tc>
      </w:tr>
      <w:tr w14:paraId="5A2F4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trPr>
        <w:tc>
          <w:tcPr>
            <w:tcW w:w="978" w:type="dxa"/>
            <w:shd w:val="clear" w:color="auto" w:fill="auto"/>
            <w:vAlign w:val="center"/>
          </w:tcPr>
          <w:p w14:paraId="4D614F11">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eastAsia" w:ascii="宋体" w:hAnsi="宋体" w:eastAsia="宋体" w:cs="宋体"/>
                <w:b w:val="0"/>
                <w:bCs w:val="0"/>
                <w:kern w:val="2"/>
                <w:sz w:val="18"/>
                <w:szCs w:val="18"/>
                <w:vertAlign w:val="baseline"/>
                <w:lang w:val="en-US" w:eastAsia="zh-CN" w:bidi="ar-SA"/>
              </w:rPr>
            </w:pPr>
            <w:r>
              <w:rPr>
                <w:rFonts w:hint="eastAsia" w:ascii="宋体" w:hAnsi="宋体" w:eastAsia="宋体" w:cs="宋体"/>
                <w:b w:val="0"/>
                <w:bCs w:val="0"/>
                <w:sz w:val="18"/>
                <w:szCs w:val="18"/>
                <w:vertAlign w:val="baseline"/>
                <w:lang w:val="en-US" w:eastAsia="zh-CN"/>
              </w:rPr>
              <w:t>3</w:t>
            </w:r>
          </w:p>
        </w:tc>
        <w:tc>
          <w:tcPr>
            <w:tcW w:w="2205" w:type="dxa"/>
            <w:shd w:val="clear" w:color="auto" w:fill="auto"/>
            <w:vAlign w:val="center"/>
          </w:tcPr>
          <w:p w14:paraId="60E29E2D">
            <w:pPr>
              <w:pStyle w:val="67"/>
              <w:spacing w:before="173" w:line="219" w:lineRule="auto"/>
              <w:jc w:val="center"/>
              <w:rPr>
                <w:rFonts w:hint="eastAsia" w:ascii="宋体" w:hAnsi="宋体" w:eastAsia="宋体" w:cs="宋体"/>
                <w:b w:val="0"/>
                <w:bCs w:val="0"/>
                <w:kern w:val="2"/>
                <w:sz w:val="18"/>
                <w:szCs w:val="18"/>
                <w:vertAlign w:val="baseline"/>
                <w:lang w:val="en-US" w:eastAsia="zh-CN" w:bidi="ar-SA"/>
              </w:rPr>
            </w:pPr>
            <w:r>
              <w:rPr>
                <w:rFonts w:hint="eastAsia" w:ascii="宋体" w:hAnsi="宋体" w:eastAsia="宋体" w:cs="宋体"/>
                <w:b w:val="0"/>
                <w:bCs w:val="0"/>
                <w:kern w:val="2"/>
                <w:sz w:val="18"/>
                <w:szCs w:val="18"/>
                <w:vertAlign w:val="baseline"/>
                <w:lang w:val="en-US" w:eastAsia="zh-CN" w:bidi="ar-SA"/>
              </w:rPr>
              <w:t>背负式机动喷雾机</w:t>
            </w:r>
          </w:p>
        </w:tc>
        <w:tc>
          <w:tcPr>
            <w:tcW w:w="4248" w:type="dxa"/>
            <w:shd w:val="clear" w:color="auto" w:fill="auto"/>
            <w:vAlign w:val="center"/>
          </w:tcPr>
          <w:p w14:paraId="2FA59B70">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left="0" w:leftChars="0" w:firstLine="0" w:firstLineChars="0"/>
              <w:jc w:val="left"/>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 xml:space="preserve">1、柱塞数.柱塞径.行程： 2x18x8mm </w:t>
            </w:r>
          </w:p>
          <w:p w14:paraId="61B220B8">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left="0" w:leftChars="0" w:firstLine="0" w:firstLineChars="0"/>
              <w:jc w:val="left"/>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 xml:space="preserve">2、工作压力 ：10-25 Bar </w:t>
            </w:r>
          </w:p>
          <w:p w14:paraId="42ED7337">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left="0" w:leftChars="0" w:firstLine="0" w:firstLineChars="0"/>
              <w:jc w:val="left"/>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 xml:space="preserve">3、流量： 8-10L/min </w:t>
            </w:r>
          </w:p>
          <w:p w14:paraId="59B2C9EE">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left="0" w:leftChars="0" w:firstLine="0" w:firstLineChars="0"/>
              <w:jc w:val="left"/>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 xml:space="preserve">4、排量：26cc </w:t>
            </w:r>
          </w:p>
          <w:p w14:paraId="04C18F34">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left="0" w:leftChars="0" w:firstLine="0" w:firstLineChars="0"/>
              <w:jc w:val="left"/>
              <w:textAlignment w:val="auto"/>
              <w:rPr>
                <w:rFonts w:hint="eastAsia" w:ascii="宋体" w:hAnsi="宋体" w:eastAsia="宋体" w:cs="宋体"/>
                <w:b w:val="0"/>
                <w:bCs w:val="0"/>
                <w:kern w:val="2"/>
                <w:sz w:val="18"/>
                <w:szCs w:val="18"/>
                <w:highlight w:val="none"/>
                <w:vertAlign w:val="baseline"/>
                <w:lang w:val="en-US" w:eastAsia="zh-CN" w:bidi="ar-SA"/>
              </w:rPr>
            </w:pPr>
            <w:r>
              <w:rPr>
                <w:rFonts w:hint="eastAsia" w:ascii="宋体" w:hAnsi="宋体" w:eastAsia="宋体" w:cs="宋体"/>
                <w:sz w:val="18"/>
                <w:szCs w:val="18"/>
                <w:highlight w:val="none"/>
                <w:lang w:val="en-US" w:eastAsia="zh-CN"/>
              </w:rPr>
              <w:t>5、药箱容量：</w:t>
            </w:r>
            <w:r>
              <w:rPr>
                <w:rFonts w:hint="eastAsia" w:ascii="宋体" w:hAnsi="宋体" w:eastAsia="宋体" w:cs="宋体"/>
                <w:snapToGrid w:val="0"/>
                <w:color w:val="000000"/>
                <w:kern w:val="0"/>
                <w:sz w:val="18"/>
                <w:szCs w:val="18"/>
                <w:highlight w:val="none"/>
                <w:lang w:val="en-US" w:eastAsia="zh-CN" w:bidi="ar"/>
              </w:rPr>
              <w:t>≥</w:t>
            </w:r>
            <w:r>
              <w:rPr>
                <w:rFonts w:hint="eastAsia" w:ascii="宋体" w:hAnsi="宋体" w:eastAsia="宋体" w:cs="宋体"/>
                <w:sz w:val="18"/>
                <w:szCs w:val="18"/>
                <w:highlight w:val="none"/>
                <w:lang w:val="en-US" w:eastAsia="zh-CN"/>
              </w:rPr>
              <w:t xml:space="preserve">16L </w:t>
            </w:r>
          </w:p>
        </w:tc>
        <w:tc>
          <w:tcPr>
            <w:tcW w:w="1027" w:type="dxa"/>
            <w:shd w:val="clear" w:color="auto" w:fill="auto"/>
            <w:vAlign w:val="center"/>
          </w:tcPr>
          <w:p w14:paraId="1710BB1A">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eastAsia="zh-CN"/>
              </w:rPr>
              <w:t>台</w:t>
            </w:r>
          </w:p>
        </w:tc>
        <w:tc>
          <w:tcPr>
            <w:tcW w:w="1160" w:type="dxa"/>
            <w:shd w:val="clear" w:color="auto" w:fill="auto"/>
            <w:vAlign w:val="center"/>
          </w:tcPr>
          <w:p w14:paraId="7F451AF3">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100</w:t>
            </w:r>
          </w:p>
        </w:tc>
      </w:tr>
      <w:tr w14:paraId="79A70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2" w:hRule="atLeast"/>
        </w:trPr>
        <w:tc>
          <w:tcPr>
            <w:tcW w:w="978" w:type="dxa"/>
            <w:vAlign w:val="center"/>
          </w:tcPr>
          <w:p w14:paraId="5FE0E267">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4</w:t>
            </w:r>
          </w:p>
        </w:tc>
        <w:tc>
          <w:tcPr>
            <w:tcW w:w="2205" w:type="dxa"/>
            <w:vAlign w:val="center"/>
          </w:tcPr>
          <w:p w14:paraId="0D9D27F6">
            <w:pPr>
              <w:pStyle w:val="67"/>
              <w:spacing w:before="223" w:line="219" w:lineRule="auto"/>
              <w:jc w:val="center"/>
              <w:rPr>
                <w:rFonts w:hint="eastAsia" w:ascii="宋体" w:hAnsi="宋体" w:eastAsia="宋体" w:cs="宋体"/>
                <w:b w:val="0"/>
                <w:bCs w:val="0"/>
                <w:kern w:val="2"/>
                <w:sz w:val="18"/>
                <w:szCs w:val="18"/>
                <w:vertAlign w:val="baseline"/>
                <w:lang w:val="en-US" w:eastAsia="zh-CN" w:bidi="ar-SA"/>
              </w:rPr>
            </w:pPr>
            <w:r>
              <w:rPr>
                <w:rFonts w:hint="eastAsia" w:ascii="宋体" w:hAnsi="宋体" w:eastAsia="宋体" w:cs="宋体"/>
                <w:b w:val="0"/>
                <w:bCs w:val="0"/>
                <w:kern w:val="2"/>
                <w:sz w:val="18"/>
                <w:szCs w:val="18"/>
                <w:vertAlign w:val="baseline"/>
                <w:lang w:val="en-US" w:eastAsia="zh-CN" w:bidi="ar-SA"/>
              </w:rPr>
              <w:t>背负式机动喷雾/喷粉机</w:t>
            </w:r>
          </w:p>
        </w:tc>
        <w:tc>
          <w:tcPr>
            <w:tcW w:w="4248" w:type="dxa"/>
            <w:vAlign w:val="center"/>
          </w:tcPr>
          <w:p w14:paraId="04246F2C">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left="0" w:leftChars="0" w:firstLine="0" w:firstLineChars="0"/>
              <w:jc w:val="left"/>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1、配套动力：1E40FP-3Z</w:t>
            </w:r>
          </w:p>
          <w:p w14:paraId="7FB66BED">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left="0" w:leftChars="0" w:firstLine="0" w:firstLineChars="0"/>
              <w:jc w:val="left"/>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2、功率：2.13KW</w:t>
            </w:r>
          </w:p>
          <w:p w14:paraId="54A73E03">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left="0" w:leftChars="0" w:firstLine="0" w:firstLineChars="0"/>
              <w:jc w:val="left"/>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3、转速：7500r/min</w:t>
            </w:r>
          </w:p>
          <w:p w14:paraId="691264A7">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left="0" w:leftChars="0" w:firstLine="0" w:firstLineChars="0"/>
              <w:jc w:val="left"/>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4、排量： 41.5cc</w:t>
            </w:r>
          </w:p>
          <w:p w14:paraId="558122E1">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left="0" w:leftChars="0" w:firstLine="0" w:firstLineChars="0"/>
              <w:jc w:val="left"/>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 xml:space="preserve">5、药箱容量： </w:t>
            </w:r>
            <w:r>
              <w:rPr>
                <w:rFonts w:hint="eastAsia" w:ascii="宋体" w:hAnsi="宋体" w:eastAsia="宋体" w:cs="宋体"/>
                <w:snapToGrid w:val="0"/>
                <w:color w:val="000000"/>
                <w:kern w:val="0"/>
                <w:sz w:val="18"/>
                <w:szCs w:val="18"/>
                <w:highlight w:val="none"/>
                <w:lang w:val="en-US" w:eastAsia="zh-CN" w:bidi="ar"/>
              </w:rPr>
              <w:t>≥</w:t>
            </w:r>
            <w:r>
              <w:rPr>
                <w:rFonts w:hint="eastAsia" w:ascii="宋体" w:hAnsi="宋体" w:eastAsia="宋体" w:cs="宋体"/>
                <w:sz w:val="18"/>
                <w:szCs w:val="18"/>
                <w:highlight w:val="none"/>
                <w:lang w:val="en-US" w:eastAsia="zh-CN"/>
              </w:rPr>
              <w:t>20L</w:t>
            </w:r>
          </w:p>
          <w:p w14:paraId="546EAA62">
            <w:pPr>
              <w:pStyle w:val="11"/>
              <w:keepNext w:val="0"/>
              <w:keepLines w:val="0"/>
              <w:pageBreakBefore w:val="0"/>
              <w:widowControl w:val="0"/>
              <w:kinsoku/>
              <w:wordWrap/>
              <w:overflowPunct/>
              <w:topLinePunct w:val="0"/>
              <w:autoSpaceDE/>
              <w:autoSpaceDN/>
              <w:bidi w:val="0"/>
              <w:adjustRightInd/>
              <w:snapToGrid w:val="0"/>
              <w:spacing w:after="0" w:line="312" w:lineRule="auto"/>
              <w:jc w:val="left"/>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6、装载：185/470CTNS</w:t>
            </w:r>
          </w:p>
        </w:tc>
        <w:tc>
          <w:tcPr>
            <w:tcW w:w="1027" w:type="dxa"/>
            <w:shd w:val="clear" w:color="auto" w:fill="auto"/>
            <w:vAlign w:val="center"/>
          </w:tcPr>
          <w:p w14:paraId="4D86CEF6">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eastAsia="zh-CN"/>
              </w:rPr>
              <w:t>台</w:t>
            </w:r>
          </w:p>
        </w:tc>
        <w:tc>
          <w:tcPr>
            <w:tcW w:w="1160" w:type="dxa"/>
            <w:shd w:val="clear" w:color="auto" w:fill="auto"/>
            <w:vAlign w:val="center"/>
          </w:tcPr>
          <w:p w14:paraId="48C86AC5">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200</w:t>
            </w:r>
          </w:p>
        </w:tc>
      </w:tr>
      <w:tr w14:paraId="00B90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5" w:hRule="atLeast"/>
        </w:trPr>
        <w:tc>
          <w:tcPr>
            <w:tcW w:w="978" w:type="dxa"/>
            <w:shd w:val="clear" w:color="auto" w:fill="auto"/>
            <w:vAlign w:val="center"/>
          </w:tcPr>
          <w:p w14:paraId="7FC7C1B0">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eastAsia" w:ascii="宋体" w:hAnsi="宋体" w:eastAsia="宋体" w:cs="宋体"/>
                <w:b w:val="0"/>
                <w:bCs w:val="0"/>
                <w:kern w:val="2"/>
                <w:sz w:val="18"/>
                <w:szCs w:val="18"/>
                <w:vertAlign w:val="baseline"/>
                <w:lang w:val="en-US" w:eastAsia="zh-CN" w:bidi="ar-SA"/>
              </w:rPr>
            </w:pPr>
            <w:r>
              <w:rPr>
                <w:rFonts w:hint="eastAsia" w:ascii="宋体" w:hAnsi="宋体" w:eastAsia="宋体" w:cs="宋体"/>
                <w:b w:val="0"/>
                <w:bCs w:val="0"/>
                <w:sz w:val="18"/>
                <w:szCs w:val="18"/>
                <w:vertAlign w:val="baseline"/>
                <w:lang w:val="en-US" w:eastAsia="zh-CN"/>
              </w:rPr>
              <w:t>5</w:t>
            </w:r>
          </w:p>
        </w:tc>
        <w:tc>
          <w:tcPr>
            <w:tcW w:w="2205" w:type="dxa"/>
            <w:shd w:val="clear" w:color="auto" w:fill="auto"/>
            <w:vAlign w:val="center"/>
          </w:tcPr>
          <w:p w14:paraId="5EA4E407">
            <w:pPr>
              <w:pStyle w:val="67"/>
              <w:spacing w:before="224" w:line="219" w:lineRule="auto"/>
              <w:jc w:val="center"/>
              <w:rPr>
                <w:rFonts w:hint="eastAsia" w:ascii="宋体" w:hAnsi="宋体" w:eastAsia="宋体" w:cs="宋体"/>
                <w:b w:val="0"/>
                <w:bCs w:val="0"/>
                <w:kern w:val="2"/>
                <w:sz w:val="18"/>
                <w:szCs w:val="18"/>
                <w:vertAlign w:val="baseline"/>
                <w:lang w:val="en-US" w:eastAsia="zh-CN" w:bidi="ar-SA"/>
              </w:rPr>
            </w:pPr>
            <w:r>
              <w:rPr>
                <w:rFonts w:hint="eastAsia" w:ascii="宋体" w:hAnsi="宋体" w:eastAsia="宋体" w:cs="宋体"/>
                <w:b w:val="0"/>
                <w:bCs w:val="0"/>
                <w:kern w:val="2"/>
                <w:sz w:val="18"/>
                <w:szCs w:val="18"/>
                <w:vertAlign w:val="baseline"/>
                <w:lang w:val="en-US" w:eastAsia="zh-CN" w:bidi="ar-SA"/>
              </w:rPr>
              <w:t>DA 推车式高压喷雾机</w:t>
            </w:r>
          </w:p>
        </w:tc>
        <w:tc>
          <w:tcPr>
            <w:tcW w:w="4248" w:type="dxa"/>
            <w:shd w:val="clear" w:color="auto" w:fill="auto"/>
            <w:vAlign w:val="center"/>
          </w:tcPr>
          <w:p w14:paraId="62F66949">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left="0" w:leftChars="0" w:firstLine="0" w:firstLineChars="0"/>
              <w:jc w:val="left"/>
              <w:textAlignment w:val="auto"/>
              <w:rPr>
                <w:rFonts w:hint="eastAsia" w:ascii="宋体" w:hAnsi="宋体" w:eastAsia="宋体" w:cs="宋体"/>
                <w:snapToGrid w:val="0"/>
                <w:color w:val="000000"/>
                <w:kern w:val="0"/>
                <w:sz w:val="18"/>
                <w:szCs w:val="18"/>
                <w:highlight w:val="none"/>
                <w:lang w:val="en-US" w:eastAsia="zh-CN"/>
              </w:rPr>
            </w:pPr>
            <w:r>
              <w:rPr>
                <w:rFonts w:hint="eastAsia" w:ascii="宋体" w:hAnsi="宋体" w:eastAsia="宋体" w:cs="宋体"/>
                <w:snapToGrid w:val="0"/>
                <w:color w:val="000000"/>
                <w:kern w:val="0"/>
                <w:sz w:val="18"/>
                <w:szCs w:val="18"/>
                <w:highlight w:val="none"/>
                <w:lang w:val="en-US" w:eastAsia="zh-CN"/>
              </w:rPr>
              <w:t>1、配套动力:6.5HP汽油机配45型柱塞泵</w:t>
            </w:r>
          </w:p>
          <w:p w14:paraId="031C6FBD">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left="0" w:leftChars="0" w:firstLine="0" w:firstLineChars="0"/>
              <w:jc w:val="left"/>
              <w:textAlignment w:val="auto"/>
              <w:rPr>
                <w:rFonts w:hint="eastAsia" w:ascii="宋体" w:hAnsi="宋体" w:eastAsia="宋体" w:cs="宋体"/>
                <w:snapToGrid w:val="0"/>
                <w:color w:val="000000"/>
                <w:kern w:val="0"/>
                <w:sz w:val="18"/>
                <w:szCs w:val="18"/>
                <w:highlight w:val="none"/>
                <w:lang w:val="en-US" w:eastAsia="zh-CN"/>
              </w:rPr>
            </w:pPr>
            <w:r>
              <w:rPr>
                <w:rFonts w:hint="eastAsia" w:ascii="宋体" w:hAnsi="宋体" w:eastAsia="宋体" w:cs="宋体"/>
                <w:snapToGrid w:val="0"/>
                <w:color w:val="000000"/>
                <w:kern w:val="0"/>
                <w:sz w:val="18"/>
                <w:szCs w:val="18"/>
                <w:highlight w:val="none"/>
                <w:lang w:val="en-US" w:eastAsia="zh-CN"/>
              </w:rPr>
              <w:t>2、喷雾量(L/min):42-52L/min</w:t>
            </w:r>
          </w:p>
          <w:p w14:paraId="5802611B">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left="0" w:leftChars="0" w:firstLine="0" w:firstLineChars="0"/>
              <w:jc w:val="left"/>
              <w:textAlignment w:val="auto"/>
              <w:rPr>
                <w:rFonts w:hint="eastAsia" w:ascii="宋体" w:hAnsi="宋体" w:eastAsia="宋体" w:cs="宋体"/>
                <w:snapToGrid w:val="0"/>
                <w:color w:val="000000"/>
                <w:kern w:val="0"/>
                <w:sz w:val="18"/>
                <w:szCs w:val="18"/>
                <w:highlight w:val="none"/>
                <w:lang w:val="en-US" w:eastAsia="zh-CN"/>
              </w:rPr>
            </w:pPr>
            <w:r>
              <w:rPr>
                <w:rFonts w:hint="eastAsia" w:ascii="宋体" w:hAnsi="宋体" w:eastAsia="宋体" w:cs="宋体"/>
                <w:snapToGrid w:val="0"/>
                <w:color w:val="000000"/>
                <w:kern w:val="0"/>
                <w:sz w:val="18"/>
                <w:szCs w:val="18"/>
                <w:highlight w:val="none"/>
                <w:lang w:val="en-US" w:eastAsia="zh-CN"/>
              </w:rPr>
              <w:t>3、工作压力:1.5-3.5Mpa</w:t>
            </w:r>
          </w:p>
          <w:p w14:paraId="5322D743">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left="0" w:leftChars="0" w:firstLine="0" w:firstLineChars="0"/>
              <w:jc w:val="left"/>
              <w:textAlignment w:val="auto"/>
              <w:rPr>
                <w:rFonts w:hint="eastAsia" w:ascii="宋体" w:hAnsi="宋体" w:eastAsia="宋体" w:cs="宋体"/>
                <w:snapToGrid w:val="0"/>
                <w:color w:val="000000"/>
                <w:kern w:val="0"/>
                <w:sz w:val="18"/>
                <w:szCs w:val="18"/>
                <w:highlight w:val="none"/>
                <w:lang w:val="en-US" w:eastAsia="zh-CN"/>
              </w:rPr>
            </w:pPr>
            <w:r>
              <w:rPr>
                <w:rFonts w:hint="eastAsia" w:ascii="宋体" w:hAnsi="宋体" w:eastAsia="宋体" w:cs="宋体"/>
                <w:snapToGrid w:val="0"/>
                <w:color w:val="000000"/>
                <w:kern w:val="0"/>
                <w:sz w:val="18"/>
                <w:szCs w:val="18"/>
                <w:highlight w:val="none"/>
                <w:lang w:val="en-US" w:eastAsia="zh-CN"/>
              </w:rPr>
              <w:t>4、转速:800-1000r/min</w:t>
            </w:r>
          </w:p>
          <w:p w14:paraId="1AE47188">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left="0" w:leftChars="0" w:firstLine="0" w:firstLineChars="0"/>
              <w:jc w:val="left"/>
              <w:textAlignment w:val="auto"/>
              <w:rPr>
                <w:rFonts w:hint="eastAsia" w:ascii="宋体" w:hAnsi="宋体" w:eastAsia="宋体" w:cs="宋体"/>
                <w:snapToGrid w:val="0"/>
                <w:color w:val="000000"/>
                <w:kern w:val="0"/>
                <w:sz w:val="18"/>
                <w:szCs w:val="18"/>
                <w:highlight w:val="none"/>
                <w:lang w:val="en-US" w:eastAsia="zh-CN"/>
              </w:rPr>
            </w:pPr>
            <w:r>
              <w:rPr>
                <w:rFonts w:hint="eastAsia" w:ascii="宋体" w:hAnsi="宋体" w:eastAsia="宋体" w:cs="宋体"/>
                <w:snapToGrid w:val="0"/>
                <w:color w:val="000000"/>
                <w:kern w:val="0"/>
                <w:sz w:val="18"/>
                <w:szCs w:val="18"/>
                <w:highlight w:val="none"/>
                <w:lang w:val="en-US" w:eastAsia="zh-CN"/>
              </w:rPr>
              <w:t>5、射程:15-18m</w:t>
            </w:r>
          </w:p>
          <w:p w14:paraId="28A4F62C">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left="0" w:leftChars="0" w:firstLine="0" w:firstLineChars="0"/>
              <w:jc w:val="left"/>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snapToGrid w:val="0"/>
                <w:color w:val="000000"/>
                <w:kern w:val="0"/>
                <w:sz w:val="18"/>
                <w:szCs w:val="18"/>
                <w:highlight w:val="none"/>
                <w:lang w:val="en-US" w:eastAsia="zh-CN"/>
              </w:rPr>
              <w:t>6、药箱容量：</w:t>
            </w:r>
            <w:r>
              <w:rPr>
                <w:rFonts w:hint="eastAsia" w:ascii="宋体" w:hAnsi="宋体" w:eastAsia="宋体" w:cs="宋体"/>
                <w:snapToGrid w:val="0"/>
                <w:color w:val="000000"/>
                <w:kern w:val="0"/>
                <w:sz w:val="18"/>
                <w:szCs w:val="18"/>
                <w:highlight w:val="none"/>
                <w:lang w:val="en-US" w:eastAsia="zh-CN" w:bidi="ar"/>
              </w:rPr>
              <w:t>≥</w:t>
            </w:r>
            <w:r>
              <w:rPr>
                <w:rFonts w:hint="eastAsia" w:ascii="宋体" w:hAnsi="宋体" w:eastAsia="宋体" w:cs="宋体"/>
                <w:snapToGrid w:val="0"/>
                <w:color w:val="000000"/>
                <w:kern w:val="0"/>
                <w:sz w:val="18"/>
                <w:szCs w:val="18"/>
                <w:highlight w:val="none"/>
                <w:lang w:val="en-US" w:eastAsia="zh-CN"/>
              </w:rPr>
              <w:t>500L</w:t>
            </w:r>
          </w:p>
        </w:tc>
        <w:tc>
          <w:tcPr>
            <w:tcW w:w="1027" w:type="dxa"/>
            <w:shd w:val="clear" w:color="auto" w:fill="auto"/>
            <w:vAlign w:val="center"/>
          </w:tcPr>
          <w:p w14:paraId="0C2D4DDA">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eastAsia="zh-CN"/>
              </w:rPr>
              <w:t>台</w:t>
            </w:r>
          </w:p>
        </w:tc>
        <w:tc>
          <w:tcPr>
            <w:tcW w:w="1160" w:type="dxa"/>
            <w:shd w:val="clear" w:color="auto" w:fill="auto"/>
            <w:vAlign w:val="center"/>
          </w:tcPr>
          <w:p w14:paraId="2FBC185F">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100</w:t>
            </w:r>
          </w:p>
        </w:tc>
      </w:tr>
      <w:tr w14:paraId="0C746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978" w:type="dxa"/>
            <w:vAlign w:val="center"/>
          </w:tcPr>
          <w:p w14:paraId="169B5AE6">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6</w:t>
            </w:r>
          </w:p>
        </w:tc>
        <w:tc>
          <w:tcPr>
            <w:tcW w:w="2205" w:type="dxa"/>
            <w:vAlign w:val="center"/>
          </w:tcPr>
          <w:p w14:paraId="5C65E901">
            <w:pPr>
              <w:pStyle w:val="67"/>
              <w:spacing w:before="225" w:line="219" w:lineRule="auto"/>
              <w:jc w:val="center"/>
              <w:rPr>
                <w:rFonts w:hint="eastAsia" w:ascii="宋体" w:hAnsi="宋体" w:eastAsia="宋体" w:cs="宋体"/>
                <w:b w:val="0"/>
                <w:bCs w:val="0"/>
                <w:kern w:val="2"/>
                <w:sz w:val="18"/>
                <w:szCs w:val="18"/>
                <w:vertAlign w:val="baseline"/>
                <w:lang w:val="en-US" w:eastAsia="zh-CN" w:bidi="ar-SA"/>
              </w:rPr>
            </w:pPr>
            <w:r>
              <w:rPr>
                <w:rFonts w:hint="eastAsia" w:ascii="宋体" w:hAnsi="宋体" w:eastAsia="宋体" w:cs="宋体"/>
                <w:b w:val="0"/>
                <w:bCs w:val="0"/>
                <w:kern w:val="2"/>
                <w:sz w:val="18"/>
                <w:szCs w:val="18"/>
                <w:vertAlign w:val="baseline"/>
                <w:lang w:val="en-US" w:eastAsia="zh-CN" w:bidi="ar-SA"/>
              </w:rPr>
              <w:t>DA 型车载式高压动力喷雾机</w:t>
            </w:r>
          </w:p>
        </w:tc>
        <w:tc>
          <w:tcPr>
            <w:tcW w:w="4248" w:type="dxa"/>
            <w:vAlign w:val="center"/>
          </w:tcPr>
          <w:p w14:paraId="10288CF6">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left="0" w:leftChars="0" w:firstLine="0" w:firstLineChars="0"/>
              <w:jc w:val="left"/>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1、配套动力：6.5HP汽油机配45型柱塞泵</w:t>
            </w:r>
          </w:p>
          <w:p w14:paraId="4125DBCC">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left="0" w:leftChars="0" w:firstLine="0" w:firstLineChars="0"/>
              <w:jc w:val="left"/>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2、喷雾量：42-52L/min</w:t>
            </w:r>
          </w:p>
          <w:p w14:paraId="53F56C3C">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left="0" w:leftChars="0" w:firstLine="0" w:firstLineChars="0"/>
              <w:jc w:val="left"/>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3、工作压力：1.5-3.5Mpa</w:t>
            </w:r>
          </w:p>
          <w:p w14:paraId="2A3878B3">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left="0" w:leftChars="0" w:firstLine="0" w:firstLineChars="0"/>
              <w:jc w:val="left"/>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4、转速：800-1000r/min</w:t>
            </w:r>
          </w:p>
          <w:p w14:paraId="067C7527">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left="0" w:leftChars="0" w:firstLine="0" w:firstLineChars="0"/>
              <w:jc w:val="left"/>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5、射程：15-18m</w:t>
            </w:r>
          </w:p>
          <w:p w14:paraId="561427A5">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left="0" w:leftChars="0" w:firstLine="0" w:firstLineChars="0"/>
              <w:jc w:val="left"/>
              <w:textAlignment w:val="auto"/>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val="en-US" w:eastAsia="zh-CN"/>
              </w:rPr>
              <w:t>6、药箱容量：</w:t>
            </w:r>
            <w:r>
              <w:rPr>
                <w:rFonts w:hint="eastAsia" w:ascii="宋体" w:hAnsi="宋体" w:eastAsia="宋体" w:cs="宋体"/>
                <w:snapToGrid w:val="0"/>
                <w:color w:val="000000"/>
                <w:kern w:val="0"/>
                <w:sz w:val="18"/>
                <w:szCs w:val="18"/>
                <w:highlight w:val="none"/>
                <w:lang w:val="en-US" w:eastAsia="zh-CN" w:bidi="ar"/>
              </w:rPr>
              <w:t>≥</w:t>
            </w:r>
            <w:r>
              <w:rPr>
                <w:rFonts w:hint="eastAsia" w:ascii="宋体" w:hAnsi="宋体" w:eastAsia="宋体" w:cs="宋体"/>
                <w:sz w:val="18"/>
                <w:szCs w:val="18"/>
                <w:highlight w:val="none"/>
                <w:lang w:val="en-US" w:eastAsia="zh-CN"/>
              </w:rPr>
              <w:t>500L</w:t>
            </w:r>
          </w:p>
        </w:tc>
        <w:tc>
          <w:tcPr>
            <w:tcW w:w="1027" w:type="dxa"/>
            <w:shd w:val="clear" w:color="auto" w:fill="auto"/>
            <w:vAlign w:val="center"/>
          </w:tcPr>
          <w:p w14:paraId="7FEC589F">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eastAsia="zh-CN"/>
              </w:rPr>
              <w:t>台</w:t>
            </w:r>
          </w:p>
        </w:tc>
        <w:tc>
          <w:tcPr>
            <w:tcW w:w="1160" w:type="dxa"/>
            <w:shd w:val="clear" w:color="auto" w:fill="auto"/>
            <w:vAlign w:val="center"/>
          </w:tcPr>
          <w:p w14:paraId="66733A7B">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100</w:t>
            </w:r>
          </w:p>
        </w:tc>
      </w:tr>
      <w:tr w14:paraId="76A26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8" w:hRule="atLeast"/>
        </w:trPr>
        <w:tc>
          <w:tcPr>
            <w:tcW w:w="978" w:type="dxa"/>
            <w:shd w:val="clear" w:color="auto" w:fill="auto"/>
            <w:vAlign w:val="center"/>
          </w:tcPr>
          <w:p w14:paraId="47FB54C3">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eastAsia" w:ascii="宋体" w:hAnsi="宋体" w:eastAsia="宋体" w:cs="宋体"/>
                <w:b w:val="0"/>
                <w:bCs w:val="0"/>
                <w:kern w:val="2"/>
                <w:sz w:val="18"/>
                <w:szCs w:val="18"/>
                <w:vertAlign w:val="baseline"/>
                <w:lang w:val="en-US" w:eastAsia="zh-CN" w:bidi="ar-SA"/>
              </w:rPr>
            </w:pPr>
            <w:r>
              <w:rPr>
                <w:rFonts w:hint="eastAsia" w:ascii="宋体" w:hAnsi="宋体" w:eastAsia="宋体" w:cs="宋体"/>
                <w:b w:val="0"/>
                <w:bCs w:val="0"/>
                <w:sz w:val="18"/>
                <w:szCs w:val="18"/>
                <w:vertAlign w:val="baseline"/>
                <w:lang w:val="en-US" w:eastAsia="zh-CN"/>
              </w:rPr>
              <w:t>7</w:t>
            </w:r>
          </w:p>
        </w:tc>
        <w:tc>
          <w:tcPr>
            <w:tcW w:w="2205" w:type="dxa"/>
            <w:shd w:val="clear" w:color="auto" w:fill="auto"/>
            <w:vAlign w:val="center"/>
          </w:tcPr>
          <w:p w14:paraId="6B7B6E3E">
            <w:pPr>
              <w:pStyle w:val="67"/>
              <w:spacing w:before="287" w:line="220" w:lineRule="auto"/>
              <w:jc w:val="center"/>
              <w:rPr>
                <w:rFonts w:hint="eastAsia" w:ascii="宋体" w:hAnsi="宋体" w:eastAsia="宋体" w:cs="宋体"/>
                <w:b w:val="0"/>
                <w:bCs w:val="0"/>
                <w:kern w:val="2"/>
                <w:sz w:val="18"/>
                <w:szCs w:val="18"/>
                <w:vertAlign w:val="baseline"/>
                <w:lang w:val="en-US" w:eastAsia="zh-CN" w:bidi="ar-SA"/>
              </w:rPr>
            </w:pPr>
            <w:r>
              <w:rPr>
                <w:rFonts w:hint="eastAsia" w:ascii="宋体" w:hAnsi="宋体" w:eastAsia="宋体" w:cs="宋体"/>
                <w:b w:val="0"/>
                <w:bCs w:val="0"/>
                <w:kern w:val="2"/>
                <w:sz w:val="18"/>
                <w:szCs w:val="18"/>
                <w:vertAlign w:val="baseline"/>
                <w:lang w:val="en-US" w:eastAsia="zh-CN" w:bidi="ar-SA"/>
              </w:rPr>
              <w:t>风吸式太阳能杀虫灯</w:t>
            </w:r>
          </w:p>
        </w:tc>
        <w:tc>
          <w:tcPr>
            <w:tcW w:w="4248" w:type="dxa"/>
            <w:shd w:val="clear" w:color="auto" w:fill="auto"/>
            <w:vAlign w:val="center"/>
          </w:tcPr>
          <w:p w14:paraId="57A59AC1">
            <w:pPr>
              <w:pStyle w:val="23"/>
              <w:keepNext w:val="0"/>
              <w:keepLines w:val="0"/>
              <w:pageBreakBefore w:val="0"/>
              <w:widowControl w:val="0"/>
              <w:numPr>
                <w:ilvl w:val="0"/>
                <w:numId w:val="5"/>
              </w:numPr>
              <w:kinsoku/>
              <w:wordWrap/>
              <w:overflowPunct/>
              <w:topLinePunct w:val="0"/>
              <w:autoSpaceDE/>
              <w:autoSpaceDN/>
              <w:bidi w:val="0"/>
              <w:adjustRightInd/>
              <w:snapToGrid w:val="0"/>
              <w:spacing w:after="0" w:line="312" w:lineRule="auto"/>
              <w:ind w:left="0" w:leftChars="0" w:firstLine="0" w:firstLineChars="0"/>
              <w:jc w:val="both"/>
              <w:textAlignment w:val="auto"/>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eastAsia="zh-CN"/>
              </w:rPr>
              <w:t>风机:功率12V，防水，防紫外线，抗老化</w:t>
            </w:r>
          </w:p>
          <w:p w14:paraId="450B36CF">
            <w:pPr>
              <w:pStyle w:val="23"/>
              <w:keepNext w:val="0"/>
              <w:keepLines w:val="0"/>
              <w:pageBreakBefore w:val="0"/>
              <w:widowControl w:val="0"/>
              <w:numPr>
                <w:ilvl w:val="0"/>
                <w:numId w:val="5"/>
              </w:numPr>
              <w:kinsoku/>
              <w:wordWrap/>
              <w:overflowPunct/>
              <w:topLinePunct w:val="0"/>
              <w:autoSpaceDE/>
              <w:autoSpaceDN/>
              <w:bidi w:val="0"/>
              <w:adjustRightInd/>
              <w:snapToGrid w:val="0"/>
              <w:spacing w:after="0" w:line="312" w:lineRule="auto"/>
              <w:ind w:left="0" w:leftChars="0" w:firstLine="0" w:firstLineChars="0"/>
              <w:jc w:val="both"/>
              <w:textAlignment w:val="auto"/>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eastAsia="zh-CN"/>
              </w:rPr>
              <w:t>高压网电压:&gt;3500V</w:t>
            </w:r>
          </w:p>
          <w:p w14:paraId="71D02F68">
            <w:pPr>
              <w:pStyle w:val="23"/>
              <w:keepNext w:val="0"/>
              <w:keepLines w:val="0"/>
              <w:pageBreakBefore w:val="0"/>
              <w:widowControl w:val="0"/>
              <w:numPr>
                <w:ilvl w:val="0"/>
                <w:numId w:val="5"/>
              </w:numPr>
              <w:kinsoku/>
              <w:wordWrap/>
              <w:overflowPunct/>
              <w:topLinePunct w:val="0"/>
              <w:autoSpaceDE/>
              <w:autoSpaceDN/>
              <w:bidi w:val="0"/>
              <w:adjustRightInd/>
              <w:snapToGrid w:val="0"/>
              <w:spacing w:after="0" w:line="312" w:lineRule="auto"/>
              <w:ind w:left="0" w:leftChars="0" w:firstLine="0" w:firstLineChars="0"/>
              <w:jc w:val="both"/>
              <w:textAlignment w:val="auto"/>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eastAsia="zh-CN"/>
              </w:rPr>
              <w:t>风机转速:2800r/min</w:t>
            </w:r>
          </w:p>
          <w:p w14:paraId="5D103369">
            <w:pPr>
              <w:pStyle w:val="23"/>
              <w:keepNext w:val="0"/>
              <w:keepLines w:val="0"/>
              <w:pageBreakBefore w:val="0"/>
              <w:widowControl w:val="0"/>
              <w:numPr>
                <w:ilvl w:val="0"/>
                <w:numId w:val="5"/>
              </w:numPr>
              <w:kinsoku/>
              <w:wordWrap/>
              <w:overflowPunct/>
              <w:topLinePunct w:val="0"/>
              <w:autoSpaceDE/>
              <w:autoSpaceDN/>
              <w:bidi w:val="0"/>
              <w:adjustRightInd/>
              <w:snapToGrid w:val="0"/>
              <w:spacing w:after="0" w:line="312" w:lineRule="auto"/>
              <w:ind w:left="0" w:leftChars="0" w:firstLine="0" w:firstLineChars="0"/>
              <w:jc w:val="both"/>
              <w:textAlignment w:val="auto"/>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eastAsia="zh-CN"/>
              </w:rPr>
              <w:t>蓄电池:免维护胶体，24Ah铅酸电池/锂电池(可选配电池容量)</w:t>
            </w:r>
          </w:p>
          <w:p w14:paraId="28F0BA46">
            <w:pPr>
              <w:pStyle w:val="23"/>
              <w:keepNext w:val="0"/>
              <w:keepLines w:val="0"/>
              <w:pageBreakBefore w:val="0"/>
              <w:widowControl w:val="0"/>
              <w:numPr>
                <w:ilvl w:val="0"/>
                <w:numId w:val="5"/>
              </w:numPr>
              <w:kinsoku/>
              <w:wordWrap/>
              <w:overflowPunct/>
              <w:topLinePunct w:val="0"/>
              <w:autoSpaceDE/>
              <w:autoSpaceDN/>
              <w:bidi w:val="0"/>
              <w:adjustRightInd/>
              <w:snapToGrid w:val="0"/>
              <w:spacing w:after="0" w:line="312" w:lineRule="auto"/>
              <w:ind w:left="0" w:leftChars="0" w:firstLine="0" w:firstLineChars="0"/>
              <w:jc w:val="both"/>
              <w:textAlignment w:val="auto"/>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eastAsia="zh-CN"/>
              </w:rPr>
              <w:t>控制器:全自动微电脑控制，自动开关灯，每天工作</w:t>
            </w:r>
            <w:r>
              <w:rPr>
                <w:rFonts w:hint="eastAsia" w:ascii="宋体" w:hAnsi="宋体" w:eastAsia="宋体" w:cs="宋体"/>
                <w:kern w:val="0"/>
                <w:sz w:val="18"/>
                <w:szCs w:val="18"/>
                <w:highlight w:val="none"/>
              </w:rPr>
              <w:t>≥</w:t>
            </w:r>
            <w:r>
              <w:rPr>
                <w:rFonts w:hint="eastAsia" w:ascii="宋体" w:hAnsi="宋体" w:eastAsia="宋体" w:cs="宋体"/>
                <w:sz w:val="18"/>
                <w:szCs w:val="18"/>
                <w:highlight w:val="none"/>
                <w:lang w:eastAsia="zh-CN"/>
              </w:rPr>
              <w:t>5~6小时/天，可连续正常工作三个阴雨天</w:t>
            </w:r>
          </w:p>
          <w:p w14:paraId="5A37179C">
            <w:pPr>
              <w:pStyle w:val="23"/>
              <w:keepNext w:val="0"/>
              <w:keepLines w:val="0"/>
              <w:pageBreakBefore w:val="0"/>
              <w:widowControl w:val="0"/>
              <w:numPr>
                <w:ilvl w:val="0"/>
                <w:numId w:val="5"/>
              </w:numPr>
              <w:kinsoku/>
              <w:wordWrap/>
              <w:overflowPunct/>
              <w:topLinePunct w:val="0"/>
              <w:autoSpaceDE/>
              <w:autoSpaceDN/>
              <w:bidi w:val="0"/>
              <w:adjustRightInd/>
              <w:snapToGrid w:val="0"/>
              <w:spacing w:after="0" w:line="312" w:lineRule="auto"/>
              <w:ind w:left="0" w:leftChars="0" w:firstLine="0" w:firstLineChars="0"/>
              <w:jc w:val="both"/>
              <w:textAlignment w:val="auto"/>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eastAsia="zh-CN"/>
              </w:rPr>
              <w:t>光伏板:50~70W，单晶硅(使用寿命10年，瓦数可定制)</w:t>
            </w:r>
          </w:p>
          <w:p w14:paraId="6D6C1440">
            <w:pPr>
              <w:pStyle w:val="23"/>
              <w:keepNext w:val="0"/>
              <w:keepLines w:val="0"/>
              <w:pageBreakBefore w:val="0"/>
              <w:widowControl w:val="0"/>
              <w:numPr>
                <w:ilvl w:val="0"/>
                <w:numId w:val="5"/>
              </w:numPr>
              <w:kinsoku/>
              <w:wordWrap/>
              <w:overflowPunct/>
              <w:topLinePunct w:val="0"/>
              <w:autoSpaceDE/>
              <w:autoSpaceDN/>
              <w:bidi w:val="0"/>
              <w:adjustRightInd/>
              <w:snapToGrid w:val="0"/>
              <w:spacing w:after="0" w:line="312" w:lineRule="auto"/>
              <w:ind w:left="0" w:leftChars="0" w:firstLine="0" w:firstLineChars="0"/>
              <w:jc w:val="both"/>
              <w:textAlignment w:val="auto"/>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eastAsia="zh-CN"/>
              </w:rPr>
              <w:t>整体材料:捕虫器结构牢固，机身全镀锌喷塑，性能稳定，确保在野外10年以上寿命</w:t>
            </w:r>
          </w:p>
          <w:p w14:paraId="38A86418">
            <w:pPr>
              <w:pStyle w:val="23"/>
              <w:keepNext w:val="0"/>
              <w:keepLines w:val="0"/>
              <w:pageBreakBefore w:val="0"/>
              <w:widowControl w:val="0"/>
              <w:kinsoku/>
              <w:wordWrap/>
              <w:overflowPunct/>
              <w:topLinePunct w:val="0"/>
              <w:autoSpaceDE/>
              <w:autoSpaceDN/>
              <w:bidi w:val="0"/>
              <w:adjustRightInd/>
              <w:snapToGrid w:val="0"/>
              <w:spacing w:after="0" w:line="312" w:lineRule="auto"/>
              <w:ind w:left="0" w:leftChars="0" w:firstLine="0" w:firstLineChars="0"/>
              <w:jc w:val="both"/>
              <w:textAlignment w:val="auto"/>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val="en-US" w:eastAsia="zh-CN"/>
              </w:rPr>
              <w:t>8、</w:t>
            </w:r>
            <w:r>
              <w:rPr>
                <w:rFonts w:hint="eastAsia" w:ascii="宋体" w:hAnsi="宋体" w:eastAsia="宋体" w:cs="宋体"/>
                <w:sz w:val="18"/>
                <w:szCs w:val="18"/>
                <w:highlight w:val="none"/>
                <w:lang w:eastAsia="zh-CN"/>
              </w:rPr>
              <w:t>智能控制方式:光控、雨控、时控、过充过放过流电压保护、防雷保护功能</w:t>
            </w:r>
          </w:p>
          <w:p w14:paraId="3FCD163B">
            <w:pPr>
              <w:pStyle w:val="23"/>
              <w:keepNext w:val="0"/>
              <w:keepLines w:val="0"/>
              <w:pageBreakBefore w:val="0"/>
              <w:widowControl w:val="0"/>
              <w:kinsoku/>
              <w:wordWrap/>
              <w:overflowPunct/>
              <w:topLinePunct w:val="0"/>
              <w:autoSpaceDE/>
              <w:autoSpaceDN/>
              <w:bidi w:val="0"/>
              <w:adjustRightInd/>
              <w:snapToGrid w:val="0"/>
              <w:spacing w:after="0" w:line="312" w:lineRule="auto"/>
              <w:ind w:left="0" w:leftChars="0" w:firstLine="0" w:firstLineChars="0"/>
              <w:jc w:val="both"/>
              <w:textAlignment w:val="auto"/>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val="en-US" w:eastAsia="zh-CN"/>
              </w:rPr>
              <w:t>9、</w:t>
            </w:r>
            <w:r>
              <w:rPr>
                <w:rFonts w:hint="eastAsia" w:ascii="宋体" w:hAnsi="宋体" w:eastAsia="宋体" w:cs="宋体"/>
                <w:sz w:val="18"/>
                <w:szCs w:val="18"/>
                <w:highlight w:val="none"/>
                <w:lang w:eastAsia="zh-CN"/>
              </w:rPr>
              <w:t>接虫方式:柱状接虫盒，防逃逸，具备渗水孔实现虫水分离</w:t>
            </w:r>
          </w:p>
          <w:p w14:paraId="11862AE1">
            <w:pPr>
              <w:pStyle w:val="23"/>
              <w:keepNext w:val="0"/>
              <w:keepLines w:val="0"/>
              <w:pageBreakBefore w:val="0"/>
              <w:widowControl w:val="0"/>
              <w:kinsoku/>
              <w:wordWrap/>
              <w:overflowPunct/>
              <w:topLinePunct w:val="0"/>
              <w:autoSpaceDE/>
              <w:autoSpaceDN/>
              <w:bidi w:val="0"/>
              <w:adjustRightInd/>
              <w:snapToGrid w:val="0"/>
              <w:spacing w:after="0" w:line="312" w:lineRule="auto"/>
              <w:ind w:left="0" w:leftChars="0" w:firstLine="0" w:firstLineChars="0"/>
              <w:jc w:val="both"/>
              <w:textAlignment w:val="auto"/>
              <w:rPr>
                <w:rFonts w:hint="eastAsia" w:ascii="宋体" w:hAnsi="宋体" w:eastAsia="宋体" w:cs="宋体"/>
                <w:kern w:val="2"/>
                <w:sz w:val="44"/>
                <w:szCs w:val="24"/>
                <w:highlight w:val="none"/>
                <w:lang w:val="en-US" w:eastAsia="zh-CN" w:bidi="ar-SA"/>
              </w:rPr>
            </w:pPr>
            <w:r>
              <w:rPr>
                <w:rFonts w:hint="eastAsia" w:ascii="宋体" w:hAnsi="宋体" w:eastAsia="宋体" w:cs="宋体"/>
                <w:sz w:val="18"/>
                <w:szCs w:val="18"/>
                <w:highlight w:val="none"/>
                <w:lang w:val="en-US" w:eastAsia="zh-CN"/>
              </w:rPr>
              <w:t>10、</w:t>
            </w:r>
            <w:r>
              <w:rPr>
                <w:rFonts w:hint="eastAsia" w:ascii="宋体" w:hAnsi="宋体" w:eastAsia="宋体" w:cs="宋体"/>
                <w:sz w:val="18"/>
                <w:szCs w:val="18"/>
                <w:highlight w:val="none"/>
                <w:lang w:eastAsia="zh-CN"/>
              </w:rPr>
              <w:t>诱虫灯管:LED节能诱虫光源</w:t>
            </w:r>
            <w:r>
              <w:rPr>
                <w:rFonts w:hint="eastAsia" w:ascii="宋体" w:hAnsi="宋体" w:eastAsia="宋体" w:cs="宋体"/>
                <w:sz w:val="18"/>
                <w:szCs w:val="18"/>
                <w:highlight w:val="none"/>
                <w:lang w:val="en-US" w:eastAsia="zh-CN"/>
              </w:rPr>
              <w:t>11、</w:t>
            </w:r>
            <w:r>
              <w:rPr>
                <w:rFonts w:hint="eastAsia" w:ascii="宋体" w:hAnsi="宋体" w:eastAsia="宋体" w:cs="宋体"/>
                <w:sz w:val="18"/>
                <w:szCs w:val="18"/>
                <w:highlight w:val="none"/>
                <w:lang w:eastAsia="zh-CN"/>
              </w:rPr>
              <w:t>光控功能:在2LX~20LX情况下，诱集光源自动亮起，杀虫灯进入工作状态，在30LX~200LX情况下，诱集光源能自动熄灭，杀虫灯停止工作</w:t>
            </w:r>
          </w:p>
        </w:tc>
        <w:tc>
          <w:tcPr>
            <w:tcW w:w="1027" w:type="dxa"/>
            <w:shd w:val="clear" w:color="auto" w:fill="auto"/>
            <w:vAlign w:val="center"/>
          </w:tcPr>
          <w:p w14:paraId="1543BD44">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eastAsia="zh-CN"/>
              </w:rPr>
              <w:t>台</w:t>
            </w:r>
          </w:p>
        </w:tc>
        <w:tc>
          <w:tcPr>
            <w:tcW w:w="1160" w:type="dxa"/>
            <w:shd w:val="clear" w:color="auto" w:fill="auto"/>
            <w:vAlign w:val="center"/>
          </w:tcPr>
          <w:p w14:paraId="4013BF24">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180</w:t>
            </w:r>
          </w:p>
        </w:tc>
      </w:tr>
      <w:tr w14:paraId="3DC58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6" w:hRule="atLeast"/>
        </w:trPr>
        <w:tc>
          <w:tcPr>
            <w:tcW w:w="978" w:type="dxa"/>
            <w:vAlign w:val="center"/>
          </w:tcPr>
          <w:p w14:paraId="0E546D76">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8</w:t>
            </w:r>
          </w:p>
        </w:tc>
        <w:tc>
          <w:tcPr>
            <w:tcW w:w="2205" w:type="dxa"/>
            <w:shd w:val="clear" w:color="auto" w:fill="auto"/>
            <w:vAlign w:val="center"/>
          </w:tcPr>
          <w:p w14:paraId="571FABA1">
            <w:pPr>
              <w:pStyle w:val="67"/>
              <w:spacing w:before="259" w:line="221" w:lineRule="auto"/>
              <w:jc w:val="center"/>
              <w:rPr>
                <w:rFonts w:hint="eastAsia" w:ascii="宋体" w:hAnsi="宋体" w:eastAsia="宋体" w:cs="宋体"/>
                <w:b w:val="0"/>
                <w:bCs w:val="0"/>
                <w:kern w:val="2"/>
                <w:sz w:val="18"/>
                <w:szCs w:val="18"/>
                <w:vertAlign w:val="baseline"/>
                <w:lang w:val="en-US" w:eastAsia="zh-CN" w:bidi="ar-SA"/>
              </w:rPr>
            </w:pPr>
            <w:r>
              <w:rPr>
                <w:rFonts w:hint="eastAsia" w:ascii="宋体" w:hAnsi="宋体" w:eastAsia="宋体" w:cs="宋体"/>
                <w:b w:val="0"/>
                <w:bCs w:val="0"/>
                <w:kern w:val="2"/>
                <w:sz w:val="18"/>
                <w:szCs w:val="18"/>
                <w:vertAlign w:val="baseline"/>
                <w:lang w:val="en-US" w:eastAsia="zh-CN" w:bidi="ar-SA"/>
              </w:rPr>
              <w:t>超低量电动喷雾器</w:t>
            </w:r>
          </w:p>
        </w:tc>
        <w:tc>
          <w:tcPr>
            <w:tcW w:w="4248" w:type="dxa"/>
            <w:shd w:val="clear" w:color="auto" w:fill="auto"/>
            <w:vAlign w:val="top"/>
          </w:tcPr>
          <w:p w14:paraId="0A82CA1D">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宋体" w:hAnsi="宋体" w:eastAsia="宋体" w:cs="宋体"/>
                <w:b w:val="0"/>
                <w:bCs w:val="0"/>
                <w:sz w:val="18"/>
                <w:szCs w:val="18"/>
                <w:highlight w:val="none"/>
                <w:vertAlign w:val="baseline"/>
                <w:lang w:val="en-US" w:eastAsia="zh-CN"/>
              </w:rPr>
            </w:pPr>
            <w:r>
              <w:rPr>
                <w:rFonts w:hint="eastAsia" w:ascii="宋体" w:hAnsi="宋体" w:eastAsia="宋体" w:cs="宋体"/>
                <w:b w:val="0"/>
                <w:bCs w:val="0"/>
                <w:sz w:val="18"/>
                <w:szCs w:val="18"/>
                <w:highlight w:val="none"/>
                <w:vertAlign w:val="baseline"/>
                <w:lang w:val="en-US" w:eastAsia="zh-CN"/>
              </w:rPr>
              <w:t>1、药箱容积:</w:t>
            </w:r>
            <w:r>
              <w:rPr>
                <w:rFonts w:hint="eastAsia" w:ascii="宋体" w:hAnsi="宋体" w:eastAsia="宋体" w:cs="宋体"/>
                <w:snapToGrid w:val="0"/>
                <w:color w:val="000000"/>
                <w:kern w:val="0"/>
                <w:sz w:val="18"/>
                <w:szCs w:val="18"/>
                <w:highlight w:val="none"/>
                <w:lang w:val="en-US" w:eastAsia="zh-CN" w:bidi="ar"/>
              </w:rPr>
              <w:t>≥</w:t>
            </w:r>
            <w:r>
              <w:rPr>
                <w:rFonts w:hint="eastAsia" w:ascii="宋体" w:hAnsi="宋体" w:eastAsia="宋体" w:cs="宋体"/>
                <w:b w:val="0"/>
                <w:bCs w:val="0"/>
                <w:sz w:val="18"/>
                <w:szCs w:val="18"/>
                <w:highlight w:val="none"/>
                <w:vertAlign w:val="baseline"/>
                <w:lang w:val="en-US" w:eastAsia="zh-CN"/>
              </w:rPr>
              <w:t>10 L</w:t>
            </w:r>
          </w:p>
          <w:p w14:paraId="61CAC4A7">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宋体" w:hAnsi="宋体" w:eastAsia="宋体" w:cs="宋体"/>
                <w:b w:val="0"/>
                <w:bCs w:val="0"/>
                <w:sz w:val="18"/>
                <w:szCs w:val="18"/>
                <w:highlight w:val="none"/>
                <w:vertAlign w:val="baseline"/>
                <w:lang w:val="en-US" w:eastAsia="zh-CN"/>
              </w:rPr>
            </w:pPr>
            <w:r>
              <w:rPr>
                <w:rFonts w:hint="eastAsia" w:ascii="宋体" w:hAnsi="宋体" w:eastAsia="宋体" w:cs="宋体"/>
                <w:b w:val="0"/>
                <w:bCs w:val="0"/>
                <w:sz w:val="18"/>
                <w:szCs w:val="18"/>
                <w:highlight w:val="none"/>
                <w:vertAlign w:val="baseline"/>
                <w:lang w:val="en-US" w:eastAsia="zh-CN"/>
              </w:rPr>
              <w:t>2、整机功率:360W</w:t>
            </w:r>
          </w:p>
          <w:p w14:paraId="393BFBE4">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宋体" w:hAnsi="宋体" w:eastAsia="宋体" w:cs="宋体"/>
                <w:b w:val="0"/>
                <w:bCs w:val="0"/>
                <w:sz w:val="18"/>
                <w:szCs w:val="18"/>
                <w:highlight w:val="none"/>
                <w:vertAlign w:val="baseline"/>
                <w:lang w:val="en-US" w:eastAsia="zh-CN"/>
              </w:rPr>
            </w:pPr>
            <w:r>
              <w:rPr>
                <w:rFonts w:hint="eastAsia" w:ascii="宋体" w:hAnsi="宋体" w:eastAsia="宋体" w:cs="宋体"/>
                <w:b w:val="0"/>
                <w:bCs w:val="0"/>
                <w:sz w:val="18"/>
                <w:szCs w:val="18"/>
                <w:highlight w:val="none"/>
                <w:vertAlign w:val="baseline"/>
                <w:lang w:val="en-US" w:eastAsia="zh-CN"/>
              </w:rPr>
              <w:t>3、喷射距离/扬程:5---8m</w:t>
            </w:r>
          </w:p>
          <w:p w14:paraId="75B4C02B">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宋体" w:hAnsi="宋体" w:eastAsia="宋体" w:cs="宋体"/>
                <w:b w:val="0"/>
                <w:bCs w:val="0"/>
                <w:sz w:val="18"/>
                <w:szCs w:val="18"/>
                <w:highlight w:val="none"/>
                <w:vertAlign w:val="baseline"/>
                <w:lang w:val="en-US" w:eastAsia="zh-CN"/>
              </w:rPr>
            </w:pPr>
            <w:r>
              <w:rPr>
                <w:rFonts w:hint="eastAsia" w:ascii="宋体" w:hAnsi="宋体" w:eastAsia="宋体" w:cs="宋体"/>
                <w:b w:val="0"/>
                <w:bCs w:val="0"/>
                <w:sz w:val="18"/>
                <w:szCs w:val="18"/>
                <w:highlight w:val="none"/>
                <w:vertAlign w:val="baseline"/>
                <w:lang w:val="en-US" w:eastAsia="zh-CN"/>
              </w:rPr>
              <w:t>4、流量:</w:t>
            </w:r>
            <w:r>
              <w:rPr>
                <w:rFonts w:hint="eastAsia" w:ascii="宋体" w:hAnsi="宋体" w:eastAsia="宋体" w:cs="宋体"/>
                <w:snapToGrid w:val="0"/>
                <w:color w:val="000000"/>
                <w:kern w:val="0"/>
                <w:sz w:val="18"/>
                <w:szCs w:val="18"/>
                <w:highlight w:val="none"/>
                <w:lang w:val="en-US" w:eastAsia="zh-CN" w:bidi="ar"/>
              </w:rPr>
              <w:t>≤</w:t>
            </w:r>
            <w:r>
              <w:rPr>
                <w:rFonts w:hint="eastAsia" w:ascii="宋体" w:hAnsi="宋体" w:eastAsia="宋体" w:cs="宋体"/>
                <w:b w:val="0"/>
                <w:bCs w:val="0"/>
                <w:sz w:val="18"/>
                <w:szCs w:val="18"/>
                <w:highlight w:val="none"/>
                <w:vertAlign w:val="baseline"/>
                <w:lang w:val="en-US" w:eastAsia="zh-CN"/>
              </w:rPr>
              <w:t>330ml/min（国家标准:5L/公顷；333ml/亩）</w:t>
            </w:r>
          </w:p>
          <w:p w14:paraId="2485021B">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宋体" w:hAnsi="宋体" w:eastAsia="宋体" w:cs="宋体"/>
                <w:b w:val="0"/>
                <w:bCs w:val="0"/>
                <w:sz w:val="18"/>
                <w:szCs w:val="18"/>
                <w:highlight w:val="none"/>
                <w:vertAlign w:val="baseline"/>
                <w:lang w:val="en-US" w:eastAsia="zh-CN"/>
              </w:rPr>
            </w:pPr>
            <w:r>
              <w:rPr>
                <w:rFonts w:hint="eastAsia" w:ascii="宋体" w:hAnsi="宋体" w:eastAsia="宋体" w:cs="宋体"/>
                <w:b w:val="0"/>
                <w:bCs w:val="0"/>
                <w:sz w:val="18"/>
                <w:szCs w:val="18"/>
                <w:highlight w:val="none"/>
                <w:vertAlign w:val="baseline"/>
                <w:lang w:val="en-US" w:eastAsia="zh-CN"/>
              </w:rPr>
              <w:t>5、雾滴大小:20--50um</w:t>
            </w:r>
          </w:p>
          <w:p w14:paraId="7DDB977B">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宋体" w:hAnsi="宋体" w:eastAsia="宋体" w:cs="宋体"/>
                <w:b w:val="0"/>
                <w:bCs w:val="0"/>
                <w:sz w:val="18"/>
                <w:szCs w:val="18"/>
                <w:highlight w:val="none"/>
                <w:vertAlign w:val="baseline"/>
                <w:lang w:val="en-US" w:eastAsia="zh-CN"/>
              </w:rPr>
            </w:pPr>
            <w:r>
              <w:rPr>
                <w:rFonts w:hint="eastAsia" w:ascii="宋体" w:hAnsi="宋体" w:eastAsia="宋体" w:cs="宋体"/>
                <w:b w:val="0"/>
                <w:bCs w:val="0"/>
                <w:sz w:val="18"/>
                <w:szCs w:val="18"/>
                <w:highlight w:val="none"/>
                <w:vertAlign w:val="baseline"/>
                <w:lang w:val="en-US" w:eastAsia="zh-CN"/>
              </w:rPr>
              <w:t>6、整机型式:分体式</w:t>
            </w:r>
          </w:p>
          <w:p w14:paraId="1BAE1340">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宋体" w:hAnsi="宋体" w:eastAsia="宋体" w:cs="宋体"/>
                <w:b w:val="0"/>
                <w:bCs w:val="0"/>
                <w:sz w:val="18"/>
                <w:szCs w:val="18"/>
                <w:highlight w:val="none"/>
                <w:vertAlign w:val="baseline"/>
                <w:lang w:val="en-US" w:eastAsia="zh-CN"/>
              </w:rPr>
            </w:pPr>
            <w:r>
              <w:rPr>
                <w:rFonts w:hint="eastAsia" w:ascii="宋体" w:hAnsi="宋体" w:eastAsia="宋体" w:cs="宋体"/>
                <w:b w:val="0"/>
                <w:bCs w:val="0"/>
                <w:sz w:val="18"/>
                <w:szCs w:val="18"/>
                <w:highlight w:val="none"/>
                <w:vertAlign w:val="baseline"/>
                <w:lang w:val="en-US" w:eastAsia="zh-CN"/>
              </w:rPr>
              <w:t>7、流量控制:调节式</w:t>
            </w:r>
          </w:p>
          <w:p w14:paraId="58C4AC8A">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宋体" w:hAnsi="宋体" w:eastAsia="宋体" w:cs="宋体"/>
                <w:b w:val="0"/>
                <w:bCs w:val="0"/>
                <w:sz w:val="18"/>
                <w:szCs w:val="18"/>
                <w:highlight w:val="none"/>
                <w:vertAlign w:val="baseline"/>
                <w:lang w:val="en-US" w:eastAsia="zh-CN"/>
              </w:rPr>
            </w:pPr>
            <w:r>
              <w:rPr>
                <w:rFonts w:hint="eastAsia" w:ascii="宋体" w:hAnsi="宋体" w:eastAsia="宋体" w:cs="宋体"/>
                <w:b w:val="0"/>
                <w:bCs w:val="0"/>
                <w:sz w:val="18"/>
                <w:szCs w:val="18"/>
                <w:highlight w:val="none"/>
                <w:vertAlign w:val="baseline"/>
                <w:lang w:val="en-US" w:eastAsia="zh-CN"/>
              </w:rPr>
              <w:t>8、工作电压:24V</w:t>
            </w:r>
          </w:p>
          <w:p w14:paraId="59D1A2CE">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宋体" w:hAnsi="宋体" w:eastAsia="宋体" w:cs="宋体"/>
                <w:b w:val="0"/>
                <w:bCs w:val="0"/>
                <w:sz w:val="18"/>
                <w:szCs w:val="18"/>
                <w:highlight w:val="none"/>
                <w:vertAlign w:val="baseline"/>
                <w:lang w:val="en-US" w:eastAsia="zh-CN"/>
              </w:rPr>
            </w:pPr>
            <w:r>
              <w:rPr>
                <w:rFonts w:hint="eastAsia" w:ascii="宋体" w:hAnsi="宋体" w:eastAsia="宋体" w:cs="宋体"/>
                <w:b w:val="0"/>
                <w:bCs w:val="0"/>
                <w:sz w:val="18"/>
                <w:szCs w:val="18"/>
                <w:highlight w:val="none"/>
                <w:vertAlign w:val="baseline"/>
                <w:lang w:val="en-US" w:eastAsia="zh-CN"/>
              </w:rPr>
              <w:t>9、电池容量:48AH</w:t>
            </w:r>
          </w:p>
          <w:p w14:paraId="2A8494F0">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宋体" w:hAnsi="宋体" w:eastAsia="宋体" w:cs="宋体"/>
                <w:b w:val="0"/>
                <w:bCs w:val="0"/>
                <w:sz w:val="18"/>
                <w:szCs w:val="18"/>
                <w:highlight w:val="none"/>
                <w:vertAlign w:val="baseline"/>
                <w:lang w:val="en-US" w:eastAsia="zh-CN"/>
              </w:rPr>
            </w:pPr>
            <w:r>
              <w:rPr>
                <w:rFonts w:hint="eastAsia" w:ascii="宋体" w:hAnsi="宋体" w:eastAsia="宋体" w:cs="宋体"/>
                <w:b w:val="0"/>
                <w:bCs w:val="0"/>
                <w:sz w:val="18"/>
                <w:szCs w:val="18"/>
                <w:highlight w:val="none"/>
                <w:vertAlign w:val="baseline"/>
                <w:lang w:val="en-US" w:eastAsia="zh-CN"/>
              </w:rPr>
              <w:t>10、电池续航时间:</w:t>
            </w:r>
            <w:r>
              <w:rPr>
                <w:rFonts w:hint="eastAsia" w:ascii="宋体" w:hAnsi="宋体" w:eastAsia="宋体" w:cs="宋体"/>
                <w:snapToGrid w:val="0"/>
                <w:color w:val="000000"/>
                <w:kern w:val="0"/>
                <w:sz w:val="18"/>
                <w:szCs w:val="18"/>
                <w:highlight w:val="none"/>
                <w:lang w:val="en-US" w:eastAsia="zh-CN" w:bidi="ar"/>
              </w:rPr>
              <w:t>≥</w:t>
            </w:r>
            <w:r>
              <w:rPr>
                <w:rFonts w:hint="eastAsia" w:ascii="宋体" w:hAnsi="宋体" w:eastAsia="宋体" w:cs="宋体"/>
                <w:b w:val="0"/>
                <w:bCs w:val="0"/>
                <w:sz w:val="18"/>
                <w:szCs w:val="18"/>
                <w:highlight w:val="none"/>
                <w:vertAlign w:val="baseline"/>
                <w:lang w:val="en-US" w:eastAsia="zh-CN"/>
              </w:rPr>
              <w:t>3.5小时</w:t>
            </w:r>
          </w:p>
          <w:p w14:paraId="6AF080F2">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宋体" w:hAnsi="宋体" w:eastAsia="宋体" w:cs="宋体"/>
                <w:b w:val="0"/>
                <w:bCs w:val="0"/>
                <w:sz w:val="18"/>
                <w:szCs w:val="18"/>
                <w:highlight w:val="none"/>
                <w:vertAlign w:val="baseline"/>
                <w:lang w:val="en-US" w:eastAsia="zh-CN"/>
              </w:rPr>
            </w:pPr>
            <w:r>
              <w:rPr>
                <w:rFonts w:hint="eastAsia" w:ascii="宋体" w:hAnsi="宋体" w:eastAsia="宋体" w:cs="宋体"/>
                <w:b w:val="0"/>
                <w:bCs w:val="0"/>
                <w:sz w:val="18"/>
                <w:szCs w:val="18"/>
                <w:highlight w:val="none"/>
                <w:vertAlign w:val="baseline"/>
                <w:lang w:val="en-US" w:eastAsia="zh-CN"/>
              </w:rPr>
              <w:t>11、电池类型:锂电池</w:t>
            </w:r>
          </w:p>
          <w:p w14:paraId="3A94EF15">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宋体" w:hAnsi="宋体" w:eastAsia="宋体" w:cs="宋体"/>
                <w:b w:val="0"/>
                <w:bCs w:val="0"/>
                <w:sz w:val="18"/>
                <w:szCs w:val="18"/>
                <w:highlight w:val="none"/>
                <w:vertAlign w:val="baseline"/>
                <w:lang w:val="en-US" w:eastAsia="zh-CN"/>
              </w:rPr>
            </w:pPr>
            <w:r>
              <w:rPr>
                <w:rFonts w:hint="eastAsia" w:ascii="宋体" w:hAnsi="宋体" w:eastAsia="宋体" w:cs="宋体"/>
                <w:b w:val="0"/>
                <w:bCs w:val="0"/>
                <w:sz w:val="18"/>
                <w:szCs w:val="18"/>
                <w:highlight w:val="none"/>
                <w:vertAlign w:val="baseline"/>
                <w:lang w:val="en-US" w:eastAsia="zh-CN"/>
              </w:rPr>
              <w:t>12、电池充电时间:3-5小时</w:t>
            </w:r>
          </w:p>
          <w:p w14:paraId="715E1585">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宋体" w:hAnsi="宋体" w:eastAsia="宋体" w:cs="宋体"/>
                <w:b w:val="0"/>
                <w:bCs w:val="0"/>
                <w:sz w:val="18"/>
                <w:szCs w:val="18"/>
                <w:highlight w:val="none"/>
                <w:vertAlign w:val="baseline"/>
                <w:lang w:val="en-US" w:eastAsia="zh-CN"/>
              </w:rPr>
            </w:pPr>
            <w:r>
              <w:rPr>
                <w:rFonts w:hint="eastAsia" w:ascii="宋体" w:hAnsi="宋体" w:eastAsia="宋体" w:cs="宋体"/>
                <w:b w:val="0"/>
                <w:bCs w:val="0"/>
                <w:sz w:val="18"/>
                <w:szCs w:val="18"/>
                <w:highlight w:val="none"/>
                <w:vertAlign w:val="baseline"/>
                <w:lang w:val="en-US" w:eastAsia="zh-CN"/>
              </w:rPr>
              <w:t>13、充电器:24V   10A</w:t>
            </w:r>
          </w:p>
          <w:p w14:paraId="39198039">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宋体" w:hAnsi="宋体" w:eastAsia="宋体" w:cs="宋体"/>
                <w:b w:val="0"/>
                <w:bCs w:val="0"/>
                <w:sz w:val="18"/>
                <w:szCs w:val="18"/>
                <w:highlight w:val="none"/>
                <w:vertAlign w:val="baseline"/>
                <w:lang w:val="en-US" w:eastAsia="zh-CN"/>
              </w:rPr>
            </w:pPr>
            <w:r>
              <w:rPr>
                <w:rFonts w:hint="eastAsia" w:ascii="宋体" w:hAnsi="宋体" w:eastAsia="宋体" w:cs="宋体"/>
                <w:b w:val="0"/>
                <w:bCs w:val="0"/>
                <w:sz w:val="18"/>
                <w:szCs w:val="18"/>
                <w:highlight w:val="none"/>
                <w:vertAlign w:val="baseline"/>
                <w:lang w:val="en-US" w:eastAsia="zh-CN"/>
              </w:rPr>
              <w:t>14、作业臂伸展长度:</w:t>
            </w:r>
            <w:r>
              <w:rPr>
                <w:rFonts w:hint="eastAsia" w:ascii="宋体" w:hAnsi="宋体" w:eastAsia="宋体" w:cs="宋体"/>
                <w:snapToGrid w:val="0"/>
                <w:color w:val="000000"/>
                <w:kern w:val="0"/>
                <w:sz w:val="18"/>
                <w:szCs w:val="18"/>
                <w:highlight w:val="none"/>
                <w:lang w:val="en-US" w:eastAsia="zh-CN" w:bidi="ar"/>
              </w:rPr>
              <w:t>≥</w:t>
            </w:r>
            <w:r>
              <w:rPr>
                <w:rFonts w:hint="eastAsia" w:ascii="宋体" w:hAnsi="宋体" w:eastAsia="宋体" w:cs="宋体"/>
                <w:b w:val="0"/>
                <w:bCs w:val="0"/>
                <w:sz w:val="18"/>
                <w:szCs w:val="18"/>
                <w:highlight w:val="none"/>
                <w:vertAlign w:val="baseline"/>
                <w:lang w:val="en-US" w:eastAsia="zh-CN"/>
              </w:rPr>
              <w:t>1.2m</w:t>
            </w:r>
          </w:p>
        </w:tc>
        <w:tc>
          <w:tcPr>
            <w:tcW w:w="1027" w:type="dxa"/>
            <w:vAlign w:val="center"/>
          </w:tcPr>
          <w:p w14:paraId="44438792">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eastAsia" w:ascii="宋体" w:hAnsi="宋体" w:eastAsia="宋体" w:cs="宋体"/>
                <w:b w:val="0"/>
                <w:bCs w:val="0"/>
                <w:sz w:val="18"/>
                <w:szCs w:val="18"/>
                <w:vertAlign w:val="baseline"/>
                <w:lang w:eastAsia="zh-CN"/>
              </w:rPr>
            </w:pPr>
            <w:r>
              <w:rPr>
                <w:rFonts w:hint="eastAsia" w:ascii="宋体" w:hAnsi="宋体" w:eastAsia="宋体" w:cs="宋体"/>
                <w:b w:val="0"/>
                <w:bCs w:val="0"/>
                <w:sz w:val="18"/>
                <w:szCs w:val="18"/>
                <w:vertAlign w:val="baseline"/>
                <w:lang w:eastAsia="zh-CN"/>
              </w:rPr>
              <w:t>台</w:t>
            </w:r>
          </w:p>
        </w:tc>
        <w:tc>
          <w:tcPr>
            <w:tcW w:w="1160" w:type="dxa"/>
            <w:vAlign w:val="center"/>
          </w:tcPr>
          <w:p w14:paraId="7075E722">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82</w:t>
            </w:r>
          </w:p>
        </w:tc>
      </w:tr>
      <w:tr w14:paraId="5F0B8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trPr>
        <w:tc>
          <w:tcPr>
            <w:tcW w:w="978" w:type="dxa"/>
            <w:vAlign w:val="center"/>
          </w:tcPr>
          <w:p w14:paraId="2B28DBC9">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9</w:t>
            </w:r>
          </w:p>
        </w:tc>
        <w:tc>
          <w:tcPr>
            <w:tcW w:w="2205" w:type="dxa"/>
            <w:vAlign w:val="center"/>
          </w:tcPr>
          <w:p w14:paraId="6FF8E218">
            <w:pPr>
              <w:pStyle w:val="67"/>
              <w:spacing w:before="273" w:line="219" w:lineRule="auto"/>
              <w:jc w:val="center"/>
              <w:rPr>
                <w:rFonts w:hint="eastAsia" w:ascii="宋体" w:hAnsi="宋体" w:eastAsia="宋体" w:cs="宋体"/>
                <w:b w:val="0"/>
                <w:bCs w:val="0"/>
                <w:kern w:val="2"/>
                <w:sz w:val="18"/>
                <w:szCs w:val="18"/>
                <w:vertAlign w:val="baseline"/>
                <w:lang w:val="en-US" w:eastAsia="zh-CN" w:bidi="ar-SA"/>
              </w:rPr>
            </w:pPr>
            <w:r>
              <w:rPr>
                <w:rFonts w:hint="eastAsia" w:ascii="宋体" w:hAnsi="宋体" w:eastAsia="宋体" w:cs="宋体"/>
                <w:b w:val="0"/>
                <w:bCs w:val="0"/>
                <w:kern w:val="2"/>
                <w:sz w:val="18"/>
                <w:szCs w:val="18"/>
                <w:vertAlign w:val="baseline"/>
                <w:lang w:val="en-US" w:eastAsia="zh-CN" w:bidi="ar-SA"/>
              </w:rPr>
              <w:t>便携式电动弥雾机</w:t>
            </w:r>
          </w:p>
        </w:tc>
        <w:tc>
          <w:tcPr>
            <w:tcW w:w="4248" w:type="dxa"/>
            <w:vAlign w:val="center"/>
          </w:tcPr>
          <w:p w14:paraId="5AA6BF69">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1、</w:t>
            </w:r>
            <w:r>
              <w:rPr>
                <w:rFonts w:hint="eastAsia" w:ascii="宋体" w:hAnsi="宋体" w:eastAsia="宋体" w:cs="宋体"/>
                <w:sz w:val="18"/>
                <w:szCs w:val="18"/>
                <w:highlight w:val="none"/>
              </w:rPr>
              <w:t>整机模式</w:t>
            </w:r>
            <w:r>
              <w:rPr>
                <w:rFonts w:hint="eastAsia" w:ascii="宋体" w:hAnsi="宋体" w:eastAsia="宋体" w:cs="宋体"/>
                <w:sz w:val="18"/>
                <w:szCs w:val="18"/>
                <w:highlight w:val="none"/>
                <w:lang w:val="en-US" w:eastAsia="zh-CN"/>
              </w:rPr>
              <w:t>:</w:t>
            </w:r>
            <w:r>
              <w:rPr>
                <w:rFonts w:hint="eastAsia" w:ascii="宋体" w:hAnsi="宋体" w:eastAsia="宋体" w:cs="宋体"/>
                <w:sz w:val="18"/>
                <w:szCs w:val="18"/>
                <w:highlight w:val="none"/>
              </w:rPr>
              <w:t>分体式</w:t>
            </w:r>
          </w:p>
          <w:p w14:paraId="56F4CEF9">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2、</w:t>
            </w:r>
            <w:r>
              <w:rPr>
                <w:rFonts w:hint="eastAsia" w:ascii="宋体" w:hAnsi="宋体" w:eastAsia="宋体" w:cs="宋体"/>
                <w:sz w:val="18"/>
                <w:szCs w:val="18"/>
                <w:highlight w:val="none"/>
              </w:rPr>
              <w:t>功率</w:t>
            </w:r>
            <w:r>
              <w:rPr>
                <w:rFonts w:hint="eastAsia" w:ascii="宋体" w:hAnsi="宋体" w:eastAsia="宋体" w:cs="宋体"/>
                <w:sz w:val="18"/>
                <w:szCs w:val="18"/>
                <w:highlight w:val="none"/>
                <w:lang w:val="en-US" w:eastAsia="zh-CN"/>
              </w:rPr>
              <w:t>:</w:t>
            </w:r>
            <w:r>
              <w:rPr>
                <w:rFonts w:hint="eastAsia" w:ascii="宋体" w:hAnsi="宋体" w:eastAsia="宋体" w:cs="宋体"/>
                <w:sz w:val="18"/>
                <w:szCs w:val="18"/>
                <w:highlight w:val="none"/>
              </w:rPr>
              <w:t>1000W</w:t>
            </w:r>
          </w:p>
          <w:p w14:paraId="75FFC7D1">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3、</w:t>
            </w:r>
            <w:r>
              <w:rPr>
                <w:rFonts w:hint="eastAsia" w:ascii="宋体" w:hAnsi="宋体" w:eastAsia="宋体" w:cs="宋体"/>
                <w:sz w:val="18"/>
                <w:szCs w:val="18"/>
                <w:highlight w:val="none"/>
              </w:rPr>
              <w:t>流量</w:t>
            </w:r>
            <w:r>
              <w:rPr>
                <w:rFonts w:hint="eastAsia" w:ascii="宋体" w:hAnsi="宋体" w:eastAsia="宋体" w:cs="宋体"/>
                <w:sz w:val="18"/>
                <w:szCs w:val="18"/>
                <w:highlight w:val="none"/>
                <w:lang w:val="en-US" w:eastAsia="zh-CN"/>
              </w:rPr>
              <w:t>:</w:t>
            </w:r>
            <w:r>
              <w:rPr>
                <w:rFonts w:hint="eastAsia" w:ascii="宋体" w:hAnsi="宋体" w:eastAsia="宋体" w:cs="宋体"/>
                <w:snapToGrid w:val="0"/>
                <w:color w:val="000000"/>
                <w:kern w:val="0"/>
                <w:sz w:val="18"/>
                <w:szCs w:val="18"/>
                <w:highlight w:val="none"/>
                <w:lang w:val="en-US" w:eastAsia="zh-CN" w:bidi="ar"/>
              </w:rPr>
              <w:t>≤</w:t>
            </w:r>
            <w:r>
              <w:rPr>
                <w:rFonts w:hint="eastAsia" w:ascii="宋体" w:hAnsi="宋体" w:eastAsia="宋体" w:cs="宋体"/>
                <w:sz w:val="18"/>
                <w:szCs w:val="18"/>
                <w:highlight w:val="none"/>
              </w:rPr>
              <w:t>30ml/分钟</w:t>
            </w:r>
          </w:p>
          <w:p w14:paraId="62ED8DED">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4、</w:t>
            </w:r>
            <w:r>
              <w:rPr>
                <w:rFonts w:hint="eastAsia" w:ascii="宋体" w:hAnsi="宋体" w:eastAsia="宋体" w:cs="宋体"/>
                <w:sz w:val="18"/>
                <w:szCs w:val="18"/>
                <w:highlight w:val="none"/>
              </w:rPr>
              <w:t>药箱容积</w:t>
            </w:r>
            <w:r>
              <w:rPr>
                <w:rFonts w:hint="eastAsia" w:ascii="宋体" w:hAnsi="宋体" w:eastAsia="宋体" w:cs="宋体"/>
                <w:sz w:val="18"/>
                <w:szCs w:val="18"/>
                <w:highlight w:val="none"/>
                <w:lang w:val="en-US" w:eastAsia="zh-CN"/>
              </w:rPr>
              <w:t>:</w:t>
            </w:r>
            <w:r>
              <w:rPr>
                <w:rFonts w:hint="eastAsia" w:ascii="宋体" w:hAnsi="宋体" w:eastAsia="宋体" w:cs="宋体"/>
                <w:snapToGrid w:val="0"/>
                <w:color w:val="000000"/>
                <w:kern w:val="0"/>
                <w:sz w:val="18"/>
                <w:szCs w:val="18"/>
                <w:highlight w:val="none"/>
                <w:lang w:val="en-US" w:eastAsia="zh-CN" w:bidi="ar"/>
              </w:rPr>
              <w:t>≥</w:t>
            </w:r>
            <w:r>
              <w:rPr>
                <w:rFonts w:hint="eastAsia" w:ascii="宋体" w:hAnsi="宋体" w:eastAsia="宋体" w:cs="宋体"/>
                <w:sz w:val="18"/>
                <w:szCs w:val="18"/>
                <w:highlight w:val="none"/>
              </w:rPr>
              <w:t>5L</w:t>
            </w:r>
          </w:p>
          <w:p w14:paraId="40B16974">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5、</w:t>
            </w:r>
            <w:r>
              <w:rPr>
                <w:rFonts w:hint="eastAsia" w:ascii="宋体" w:hAnsi="宋体" w:eastAsia="宋体" w:cs="宋体"/>
                <w:sz w:val="18"/>
                <w:szCs w:val="18"/>
                <w:highlight w:val="none"/>
              </w:rPr>
              <w:t>电池工作电压</w:t>
            </w:r>
            <w:r>
              <w:rPr>
                <w:rFonts w:hint="eastAsia" w:ascii="宋体" w:hAnsi="宋体" w:eastAsia="宋体" w:cs="宋体"/>
                <w:sz w:val="18"/>
                <w:szCs w:val="18"/>
                <w:highlight w:val="none"/>
                <w:lang w:val="en-US" w:eastAsia="zh-CN"/>
              </w:rPr>
              <w:t>:</w:t>
            </w:r>
            <w:r>
              <w:rPr>
                <w:rFonts w:hint="eastAsia" w:ascii="宋体" w:hAnsi="宋体" w:eastAsia="宋体" w:cs="宋体"/>
                <w:sz w:val="18"/>
                <w:szCs w:val="18"/>
                <w:highlight w:val="none"/>
              </w:rPr>
              <w:t>36V</w:t>
            </w:r>
          </w:p>
          <w:p w14:paraId="5AB66757">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6、</w:t>
            </w:r>
            <w:r>
              <w:rPr>
                <w:rFonts w:hint="eastAsia" w:ascii="宋体" w:hAnsi="宋体" w:eastAsia="宋体" w:cs="宋体"/>
                <w:sz w:val="18"/>
                <w:szCs w:val="18"/>
                <w:highlight w:val="none"/>
              </w:rPr>
              <w:t>电池充电时间</w:t>
            </w:r>
            <w:r>
              <w:rPr>
                <w:rFonts w:hint="eastAsia" w:ascii="宋体" w:hAnsi="宋体" w:eastAsia="宋体" w:cs="宋体"/>
                <w:sz w:val="18"/>
                <w:szCs w:val="18"/>
                <w:highlight w:val="none"/>
                <w:lang w:val="en-US" w:eastAsia="zh-CN"/>
              </w:rPr>
              <w:t>:</w:t>
            </w:r>
            <w:r>
              <w:rPr>
                <w:rFonts w:hint="eastAsia" w:ascii="宋体" w:hAnsi="宋体" w:eastAsia="宋体" w:cs="宋体"/>
                <w:b w:val="0"/>
                <w:bCs w:val="0"/>
                <w:sz w:val="18"/>
                <w:szCs w:val="18"/>
                <w:highlight w:val="none"/>
                <w:vertAlign w:val="baseline"/>
                <w:lang w:val="en-US" w:eastAsia="zh-CN"/>
              </w:rPr>
              <w:t>3-5小时</w:t>
            </w:r>
          </w:p>
          <w:p w14:paraId="42742F20">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7、</w:t>
            </w:r>
            <w:r>
              <w:rPr>
                <w:rFonts w:hint="eastAsia" w:ascii="宋体" w:hAnsi="宋体" w:eastAsia="宋体" w:cs="宋体"/>
                <w:sz w:val="18"/>
                <w:szCs w:val="18"/>
                <w:highlight w:val="none"/>
              </w:rPr>
              <w:t>电池使用时长</w:t>
            </w:r>
            <w:r>
              <w:rPr>
                <w:rFonts w:hint="eastAsia" w:ascii="宋体" w:hAnsi="宋体" w:eastAsia="宋体" w:cs="宋体"/>
                <w:sz w:val="18"/>
                <w:szCs w:val="18"/>
                <w:highlight w:val="none"/>
                <w:lang w:val="en-US" w:eastAsia="zh-CN"/>
              </w:rPr>
              <w:t>:</w:t>
            </w:r>
            <w:r>
              <w:rPr>
                <w:rFonts w:hint="eastAsia" w:ascii="宋体" w:hAnsi="宋体" w:eastAsia="宋体" w:cs="宋体"/>
                <w:snapToGrid w:val="0"/>
                <w:color w:val="000000"/>
                <w:kern w:val="0"/>
                <w:sz w:val="18"/>
                <w:szCs w:val="18"/>
                <w:highlight w:val="none"/>
                <w:lang w:val="en-US" w:eastAsia="zh-CN" w:bidi="ar"/>
              </w:rPr>
              <w:t>≥</w:t>
            </w:r>
            <w:r>
              <w:rPr>
                <w:rFonts w:hint="eastAsia" w:ascii="宋体" w:hAnsi="宋体" w:eastAsia="宋体" w:cs="宋体"/>
                <w:sz w:val="18"/>
                <w:szCs w:val="18"/>
                <w:highlight w:val="none"/>
              </w:rPr>
              <w:t>2h</w:t>
            </w:r>
          </w:p>
          <w:p w14:paraId="010AE4C1">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8、</w:t>
            </w:r>
            <w:r>
              <w:rPr>
                <w:rFonts w:hint="eastAsia" w:ascii="宋体" w:hAnsi="宋体" w:eastAsia="宋体" w:cs="宋体"/>
                <w:sz w:val="18"/>
                <w:szCs w:val="18"/>
                <w:highlight w:val="none"/>
              </w:rPr>
              <w:t>锂电池</w:t>
            </w:r>
            <w:r>
              <w:rPr>
                <w:rFonts w:hint="eastAsia" w:ascii="宋体" w:hAnsi="宋体" w:eastAsia="宋体" w:cs="宋体"/>
                <w:sz w:val="18"/>
                <w:szCs w:val="18"/>
                <w:highlight w:val="none"/>
                <w:lang w:val="en-US" w:eastAsia="zh-CN"/>
              </w:rPr>
              <w:t>:</w:t>
            </w:r>
            <w:r>
              <w:rPr>
                <w:rFonts w:hint="eastAsia" w:ascii="宋体" w:hAnsi="宋体" w:eastAsia="宋体" w:cs="宋体"/>
                <w:sz w:val="18"/>
                <w:szCs w:val="18"/>
                <w:highlight w:val="none"/>
              </w:rPr>
              <w:t>DC36V锂电池组</w:t>
            </w:r>
          </w:p>
          <w:p w14:paraId="5BD43B35">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宋体" w:hAnsi="宋体" w:eastAsia="宋体" w:cs="宋体"/>
                <w:b w:val="0"/>
                <w:bCs w:val="0"/>
                <w:sz w:val="18"/>
                <w:szCs w:val="18"/>
                <w:highlight w:val="none"/>
                <w:vertAlign w:val="baseline"/>
                <w:lang w:eastAsia="zh-CN"/>
              </w:rPr>
            </w:pPr>
            <w:r>
              <w:rPr>
                <w:rFonts w:hint="eastAsia" w:ascii="宋体" w:hAnsi="宋体" w:eastAsia="宋体" w:cs="宋体"/>
                <w:sz w:val="18"/>
                <w:szCs w:val="18"/>
                <w:highlight w:val="none"/>
                <w:lang w:val="en-US" w:eastAsia="zh-CN"/>
              </w:rPr>
              <w:t>9、</w:t>
            </w:r>
            <w:r>
              <w:rPr>
                <w:rFonts w:hint="eastAsia" w:ascii="宋体" w:hAnsi="宋体" w:eastAsia="宋体" w:cs="宋体"/>
                <w:sz w:val="18"/>
                <w:szCs w:val="18"/>
                <w:highlight w:val="none"/>
              </w:rPr>
              <w:t>充电器</w:t>
            </w:r>
            <w:r>
              <w:rPr>
                <w:rFonts w:hint="eastAsia" w:ascii="宋体" w:hAnsi="宋体" w:eastAsia="宋体" w:cs="宋体"/>
                <w:sz w:val="18"/>
                <w:szCs w:val="18"/>
                <w:highlight w:val="none"/>
                <w:lang w:val="en-US" w:eastAsia="zh-CN"/>
              </w:rPr>
              <w:t>:</w:t>
            </w:r>
            <w:r>
              <w:rPr>
                <w:rFonts w:hint="eastAsia" w:ascii="宋体" w:hAnsi="宋体" w:eastAsia="宋体" w:cs="宋体"/>
                <w:sz w:val="18"/>
                <w:szCs w:val="18"/>
                <w:highlight w:val="none"/>
              </w:rPr>
              <w:t>36v  10A</w:t>
            </w:r>
          </w:p>
        </w:tc>
        <w:tc>
          <w:tcPr>
            <w:tcW w:w="1027" w:type="dxa"/>
            <w:vAlign w:val="center"/>
          </w:tcPr>
          <w:p w14:paraId="5350D60E">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eastAsia" w:ascii="宋体" w:hAnsi="宋体" w:eastAsia="宋体" w:cs="宋体"/>
                <w:b w:val="0"/>
                <w:bCs w:val="0"/>
                <w:sz w:val="18"/>
                <w:szCs w:val="18"/>
                <w:vertAlign w:val="baseline"/>
                <w:lang w:eastAsia="zh-CN"/>
              </w:rPr>
            </w:pPr>
            <w:r>
              <w:rPr>
                <w:rFonts w:hint="eastAsia" w:ascii="宋体" w:hAnsi="宋体" w:eastAsia="宋体" w:cs="宋体"/>
                <w:b w:val="0"/>
                <w:bCs w:val="0"/>
                <w:sz w:val="18"/>
                <w:szCs w:val="18"/>
                <w:vertAlign w:val="baseline"/>
                <w:lang w:eastAsia="zh-CN"/>
              </w:rPr>
              <w:t>台</w:t>
            </w:r>
          </w:p>
        </w:tc>
        <w:tc>
          <w:tcPr>
            <w:tcW w:w="1160" w:type="dxa"/>
            <w:vAlign w:val="center"/>
          </w:tcPr>
          <w:p w14:paraId="0139DB31">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50</w:t>
            </w:r>
          </w:p>
        </w:tc>
      </w:tr>
      <w:tr w14:paraId="7FC6E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trPr>
        <w:tc>
          <w:tcPr>
            <w:tcW w:w="978" w:type="dxa"/>
            <w:vAlign w:val="center"/>
          </w:tcPr>
          <w:p w14:paraId="13B3B09A">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10</w:t>
            </w:r>
          </w:p>
        </w:tc>
        <w:tc>
          <w:tcPr>
            <w:tcW w:w="2205" w:type="dxa"/>
            <w:vAlign w:val="center"/>
          </w:tcPr>
          <w:p w14:paraId="326EF7F2">
            <w:pPr>
              <w:pStyle w:val="67"/>
              <w:spacing w:before="227" w:line="219" w:lineRule="auto"/>
              <w:jc w:val="center"/>
              <w:rPr>
                <w:rFonts w:hint="eastAsia" w:ascii="宋体" w:hAnsi="宋体" w:eastAsia="宋体" w:cs="宋体"/>
                <w:b w:val="0"/>
                <w:bCs w:val="0"/>
                <w:kern w:val="2"/>
                <w:sz w:val="18"/>
                <w:szCs w:val="18"/>
                <w:vertAlign w:val="baseline"/>
                <w:lang w:val="en-US" w:eastAsia="zh-CN" w:bidi="ar-SA"/>
              </w:rPr>
            </w:pPr>
            <w:r>
              <w:rPr>
                <w:rFonts w:hint="eastAsia" w:ascii="宋体" w:hAnsi="宋体" w:eastAsia="宋体" w:cs="宋体"/>
                <w:b w:val="0"/>
                <w:bCs w:val="0"/>
                <w:kern w:val="2"/>
                <w:sz w:val="18"/>
                <w:szCs w:val="18"/>
                <w:vertAlign w:val="baseline"/>
                <w:lang w:val="en-US" w:eastAsia="zh-CN" w:bidi="ar-SA"/>
              </w:rPr>
              <w:t>高压微创林木注射机</w:t>
            </w:r>
          </w:p>
        </w:tc>
        <w:tc>
          <w:tcPr>
            <w:tcW w:w="4248" w:type="dxa"/>
            <w:vAlign w:val="center"/>
          </w:tcPr>
          <w:p w14:paraId="1827FB91">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宋体" w:hAnsi="宋体" w:eastAsia="宋体" w:cs="宋体"/>
                <w:b w:val="0"/>
                <w:bCs w:val="0"/>
                <w:sz w:val="18"/>
                <w:szCs w:val="18"/>
                <w:highlight w:val="none"/>
                <w:vertAlign w:val="baseline"/>
                <w:lang w:val="en-US" w:eastAsia="zh-CN"/>
              </w:rPr>
            </w:pPr>
            <w:r>
              <w:rPr>
                <w:rFonts w:hint="eastAsia" w:ascii="宋体" w:hAnsi="宋体" w:eastAsia="宋体" w:cs="宋体"/>
                <w:b w:val="0"/>
                <w:bCs w:val="0"/>
                <w:sz w:val="18"/>
                <w:szCs w:val="18"/>
                <w:highlight w:val="none"/>
                <w:vertAlign w:val="baseline"/>
                <w:lang w:val="en-US" w:eastAsia="zh-CN"/>
              </w:rPr>
              <w:t>1、额定功率:50W</w:t>
            </w:r>
          </w:p>
          <w:p w14:paraId="3CF519B3">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宋体" w:hAnsi="宋体" w:eastAsia="宋体" w:cs="宋体"/>
                <w:b w:val="0"/>
                <w:bCs w:val="0"/>
                <w:sz w:val="18"/>
                <w:szCs w:val="18"/>
                <w:highlight w:val="none"/>
                <w:vertAlign w:val="baseline"/>
                <w:lang w:val="en-US" w:eastAsia="zh-CN"/>
              </w:rPr>
            </w:pPr>
            <w:r>
              <w:rPr>
                <w:rFonts w:hint="eastAsia" w:ascii="宋体" w:hAnsi="宋体" w:eastAsia="宋体" w:cs="宋体"/>
                <w:b w:val="0"/>
                <w:bCs w:val="0"/>
                <w:sz w:val="18"/>
                <w:szCs w:val="18"/>
                <w:highlight w:val="none"/>
                <w:vertAlign w:val="baseline"/>
                <w:lang w:val="en-US" w:eastAsia="zh-CN"/>
              </w:rPr>
              <w:t>2、额定电压:18-21V</w:t>
            </w:r>
          </w:p>
          <w:p w14:paraId="41688CE2">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宋体" w:hAnsi="宋体" w:eastAsia="宋体" w:cs="宋体"/>
                <w:b w:val="0"/>
                <w:bCs w:val="0"/>
                <w:sz w:val="18"/>
                <w:szCs w:val="18"/>
                <w:highlight w:val="none"/>
                <w:vertAlign w:val="baseline"/>
                <w:lang w:val="en-US" w:eastAsia="zh-CN"/>
              </w:rPr>
            </w:pPr>
            <w:r>
              <w:rPr>
                <w:rFonts w:hint="eastAsia" w:ascii="宋体" w:hAnsi="宋体" w:eastAsia="宋体" w:cs="宋体"/>
                <w:b w:val="0"/>
                <w:bCs w:val="0"/>
                <w:sz w:val="18"/>
                <w:szCs w:val="18"/>
                <w:highlight w:val="none"/>
                <w:vertAlign w:val="baseline"/>
                <w:lang w:val="en-US" w:eastAsia="zh-CN"/>
              </w:rPr>
              <w:t>3、注射量/次:3-30m1(可调节)</w:t>
            </w:r>
          </w:p>
          <w:p w14:paraId="2C50B52C">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宋体" w:hAnsi="宋体" w:eastAsia="宋体" w:cs="宋体"/>
                <w:b w:val="0"/>
                <w:bCs w:val="0"/>
                <w:sz w:val="18"/>
                <w:szCs w:val="18"/>
                <w:highlight w:val="none"/>
                <w:vertAlign w:val="baseline"/>
                <w:lang w:val="en-US" w:eastAsia="zh-CN"/>
              </w:rPr>
            </w:pPr>
            <w:r>
              <w:rPr>
                <w:rFonts w:hint="eastAsia" w:ascii="宋体" w:hAnsi="宋体" w:eastAsia="宋体" w:cs="宋体"/>
                <w:b w:val="0"/>
                <w:bCs w:val="0"/>
                <w:sz w:val="18"/>
                <w:szCs w:val="18"/>
                <w:highlight w:val="none"/>
                <w:vertAlign w:val="baseline"/>
                <w:lang w:val="en-US" w:eastAsia="zh-CN"/>
              </w:rPr>
              <w:t>4、储药桶容量:</w:t>
            </w:r>
            <w:r>
              <w:rPr>
                <w:rFonts w:hint="eastAsia" w:ascii="宋体" w:hAnsi="宋体" w:eastAsia="宋体" w:cs="宋体"/>
                <w:snapToGrid w:val="0"/>
                <w:color w:val="000000"/>
                <w:kern w:val="0"/>
                <w:sz w:val="18"/>
                <w:szCs w:val="18"/>
                <w:highlight w:val="none"/>
                <w:lang w:val="en-US" w:eastAsia="zh-CN" w:bidi="ar"/>
              </w:rPr>
              <w:t>≥</w:t>
            </w:r>
            <w:r>
              <w:rPr>
                <w:rFonts w:hint="eastAsia" w:ascii="宋体" w:hAnsi="宋体" w:eastAsia="宋体" w:cs="宋体"/>
                <w:b w:val="0"/>
                <w:bCs w:val="0"/>
                <w:sz w:val="18"/>
                <w:szCs w:val="18"/>
                <w:highlight w:val="none"/>
                <w:vertAlign w:val="baseline"/>
                <w:lang w:val="en-US" w:eastAsia="zh-CN"/>
              </w:rPr>
              <w:t>5L</w:t>
            </w:r>
          </w:p>
        </w:tc>
        <w:tc>
          <w:tcPr>
            <w:tcW w:w="1027" w:type="dxa"/>
            <w:vAlign w:val="center"/>
          </w:tcPr>
          <w:p w14:paraId="796E8FED">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eastAsia="zh-CN"/>
              </w:rPr>
              <w:t>台</w:t>
            </w:r>
          </w:p>
        </w:tc>
        <w:tc>
          <w:tcPr>
            <w:tcW w:w="1160" w:type="dxa"/>
            <w:vAlign w:val="center"/>
          </w:tcPr>
          <w:p w14:paraId="06358AFA">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32</w:t>
            </w:r>
          </w:p>
        </w:tc>
      </w:tr>
      <w:tr w14:paraId="40350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5" w:hRule="atLeast"/>
        </w:trPr>
        <w:tc>
          <w:tcPr>
            <w:tcW w:w="978" w:type="dxa"/>
            <w:vAlign w:val="center"/>
          </w:tcPr>
          <w:p w14:paraId="5B543E2B">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11</w:t>
            </w:r>
          </w:p>
        </w:tc>
        <w:tc>
          <w:tcPr>
            <w:tcW w:w="2205" w:type="dxa"/>
            <w:vAlign w:val="center"/>
          </w:tcPr>
          <w:p w14:paraId="038BE3D4">
            <w:pPr>
              <w:pStyle w:val="67"/>
              <w:spacing w:before="227" w:line="220" w:lineRule="auto"/>
              <w:jc w:val="center"/>
              <w:rPr>
                <w:rFonts w:hint="eastAsia" w:ascii="宋体" w:hAnsi="宋体" w:eastAsia="宋体" w:cs="宋体"/>
                <w:b w:val="0"/>
                <w:bCs w:val="0"/>
                <w:kern w:val="2"/>
                <w:sz w:val="18"/>
                <w:szCs w:val="18"/>
                <w:vertAlign w:val="baseline"/>
                <w:lang w:val="en-US" w:eastAsia="zh-CN" w:bidi="ar-SA"/>
              </w:rPr>
            </w:pPr>
            <w:r>
              <w:rPr>
                <w:rFonts w:hint="eastAsia" w:ascii="宋体" w:hAnsi="宋体" w:eastAsia="宋体" w:cs="宋体"/>
                <w:b w:val="0"/>
                <w:bCs w:val="0"/>
                <w:kern w:val="2"/>
                <w:sz w:val="18"/>
                <w:szCs w:val="18"/>
                <w:vertAlign w:val="baseline"/>
                <w:lang w:val="en-US" w:eastAsia="zh-CN" w:bidi="ar-SA"/>
              </w:rPr>
              <w:t>高枝锯</w:t>
            </w:r>
          </w:p>
        </w:tc>
        <w:tc>
          <w:tcPr>
            <w:tcW w:w="4248" w:type="dxa"/>
            <w:vAlign w:val="center"/>
          </w:tcPr>
          <w:p w14:paraId="4A7F0880">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leftChars="0"/>
              <w:jc w:val="left"/>
              <w:textAlignment w:val="auto"/>
              <w:rPr>
                <w:rFonts w:hint="eastAsia" w:ascii="宋体" w:hAnsi="宋体" w:eastAsia="宋体" w:cs="宋体"/>
                <w:b w:val="0"/>
                <w:bCs w:val="0"/>
                <w:sz w:val="18"/>
                <w:szCs w:val="18"/>
                <w:highlight w:val="none"/>
                <w:vertAlign w:val="baseline"/>
                <w:lang w:val="en-US" w:eastAsia="zh-CN"/>
              </w:rPr>
            </w:pPr>
            <w:r>
              <w:rPr>
                <w:rFonts w:hint="eastAsia" w:ascii="宋体" w:hAnsi="宋体" w:eastAsia="宋体" w:cs="宋体"/>
                <w:b w:val="0"/>
                <w:bCs w:val="0"/>
                <w:sz w:val="18"/>
                <w:szCs w:val="18"/>
                <w:highlight w:val="none"/>
                <w:vertAlign w:val="baseline"/>
                <w:lang w:val="en-US" w:eastAsia="zh-CN"/>
              </w:rPr>
              <w:t>1、锂电驱动</w:t>
            </w:r>
          </w:p>
          <w:p w14:paraId="4B93ADBB">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leftChars="0"/>
              <w:jc w:val="left"/>
              <w:textAlignment w:val="auto"/>
              <w:rPr>
                <w:rFonts w:hint="eastAsia" w:ascii="宋体" w:hAnsi="宋体" w:eastAsia="宋体" w:cs="宋体"/>
                <w:b w:val="0"/>
                <w:bCs w:val="0"/>
                <w:sz w:val="18"/>
                <w:szCs w:val="18"/>
                <w:highlight w:val="none"/>
                <w:vertAlign w:val="baseline"/>
                <w:lang w:val="en-US" w:eastAsia="zh-CN"/>
              </w:rPr>
            </w:pPr>
            <w:r>
              <w:rPr>
                <w:rFonts w:hint="eastAsia" w:ascii="宋体" w:hAnsi="宋体" w:eastAsia="宋体" w:cs="宋体"/>
                <w:b w:val="0"/>
                <w:bCs w:val="0"/>
                <w:sz w:val="18"/>
                <w:szCs w:val="18"/>
                <w:highlight w:val="none"/>
                <w:vertAlign w:val="baseline"/>
                <w:lang w:val="en-US" w:eastAsia="zh-CN"/>
              </w:rPr>
              <w:t>2、功率750W</w:t>
            </w:r>
          </w:p>
          <w:p w14:paraId="52445D65">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leftChars="0"/>
              <w:jc w:val="left"/>
              <w:textAlignment w:val="auto"/>
              <w:rPr>
                <w:rFonts w:hint="eastAsia" w:ascii="宋体" w:hAnsi="宋体" w:eastAsia="宋体" w:cs="宋体"/>
                <w:b w:val="0"/>
                <w:bCs w:val="0"/>
                <w:sz w:val="18"/>
                <w:szCs w:val="18"/>
                <w:highlight w:val="none"/>
                <w:vertAlign w:val="baseline"/>
                <w:lang w:val="en-US" w:eastAsia="zh-CN"/>
              </w:rPr>
            </w:pPr>
            <w:r>
              <w:rPr>
                <w:rFonts w:hint="eastAsia" w:ascii="宋体" w:hAnsi="宋体" w:eastAsia="宋体" w:cs="宋体"/>
                <w:b w:val="0"/>
                <w:bCs w:val="0"/>
                <w:sz w:val="18"/>
                <w:szCs w:val="18"/>
                <w:highlight w:val="none"/>
                <w:vertAlign w:val="baseline"/>
                <w:lang w:val="en-US" w:eastAsia="zh-CN"/>
              </w:rPr>
              <w:t>3、切割幅宽160mm</w:t>
            </w:r>
          </w:p>
          <w:p w14:paraId="50DD47AA">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leftChars="0"/>
              <w:jc w:val="left"/>
              <w:textAlignment w:val="auto"/>
              <w:rPr>
                <w:rFonts w:hint="eastAsia" w:ascii="宋体" w:hAnsi="宋体" w:eastAsia="宋体" w:cs="宋体"/>
                <w:b w:val="0"/>
                <w:bCs w:val="0"/>
                <w:sz w:val="18"/>
                <w:szCs w:val="18"/>
                <w:highlight w:val="none"/>
                <w:vertAlign w:val="baseline"/>
                <w:lang w:val="en-US" w:eastAsia="zh-CN"/>
              </w:rPr>
            </w:pPr>
            <w:r>
              <w:rPr>
                <w:rFonts w:hint="eastAsia" w:ascii="宋体" w:hAnsi="宋体" w:eastAsia="宋体" w:cs="宋体"/>
                <w:b w:val="0"/>
                <w:bCs w:val="0"/>
                <w:sz w:val="18"/>
                <w:szCs w:val="18"/>
                <w:highlight w:val="none"/>
                <w:vertAlign w:val="baseline"/>
                <w:lang w:val="en-US" w:eastAsia="zh-CN"/>
              </w:rPr>
              <w:t>4、机具长度  max3.3m</w:t>
            </w:r>
          </w:p>
          <w:p w14:paraId="5EAD639E">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leftChars="0"/>
              <w:jc w:val="left"/>
              <w:textAlignment w:val="auto"/>
              <w:rPr>
                <w:rFonts w:hint="eastAsia" w:ascii="宋体" w:hAnsi="宋体" w:eastAsia="宋体" w:cs="宋体"/>
                <w:b w:val="0"/>
                <w:bCs w:val="0"/>
                <w:sz w:val="18"/>
                <w:szCs w:val="18"/>
                <w:highlight w:val="none"/>
                <w:vertAlign w:val="baseline"/>
                <w:lang w:val="en-US" w:eastAsia="zh-CN"/>
              </w:rPr>
            </w:pPr>
            <w:r>
              <w:rPr>
                <w:rFonts w:hint="eastAsia" w:ascii="宋体" w:hAnsi="宋体" w:eastAsia="宋体" w:cs="宋体"/>
                <w:b w:val="0"/>
                <w:bCs w:val="0"/>
                <w:sz w:val="18"/>
                <w:szCs w:val="18"/>
                <w:highlight w:val="none"/>
                <w:vertAlign w:val="baseline"/>
                <w:lang w:val="en-US" w:eastAsia="zh-CN"/>
              </w:rPr>
              <w:t>5、电池容量5Ah*2</w:t>
            </w:r>
          </w:p>
          <w:p w14:paraId="41DD9A64">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leftChars="0"/>
              <w:jc w:val="left"/>
              <w:textAlignment w:val="auto"/>
              <w:rPr>
                <w:rFonts w:hint="eastAsia" w:ascii="宋体" w:hAnsi="宋体" w:eastAsia="宋体" w:cs="宋体"/>
                <w:b w:val="0"/>
                <w:bCs w:val="0"/>
                <w:sz w:val="18"/>
                <w:szCs w:val="18"/>
                <w:highlight w:val="none"/>
                <w:vertAlign w:val="baseline"/>
                <w:lang w:val="en-US" w:eastAsia="zh-CN"/>
              </w:rPr>
            </w:pPr>
            <w:r>
              <w:rPr>
                <w:rFonts w:hint="eastAsia" w:ascii="宋体" w:hAnsi="宋体" w:eastAsia="宋体" w:cs="宋体"/>
                <w:b w:val="0"/>
                <w:bCs w:val="0"/>
                <w:sz w:val="18"/>
                <w:szCs w:val="18"/>
                <w:highlight w:val="none"/>
                <w:vertAlign w:val="baseline"/>
                <w:lang w:val="en-US" w:eastAsia="zh-CN"/>
              </w:rPr>
              <w:t>6、锯链线速度：10m/s</w:t>
            </w:r>
          </w:p>
          <w:p w14:paraId="74AD888F">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leftChars="0"/>
              <w:jc w:val="left"/>
              <w:textAlignment w:val="auto"/>
              <w:rPr>
                <w:rFonts w:hint="eastAsia" w:ascii="宋体" w:hAnsi="宋体" w:eastAsia="宋体" w:cs="宋体"/>
                <w:highlight w:val="none"/>
                <w:lang w:val="en-US" w:eastAsia="zh-CN"/>
              </w:rPr>
            </w:pPr>
            <w:r>
              <w:rPr>
                <w:rFonts w:hint="eastAsia" w:ascii="宋体" w:hAnsi="宋体" w:eastAsia="宋体" w:cs="宋体"/>
                <w:b w:val="0"/>
                <w:bCs w:val="0"/>
                <w:sz w:val="18"/>
                <w:szCs w:val="18"/>
                <w:highlight w:val="none"/>
                <w:vertAlign w:val="baseline"/>
                <w:lang w:val="en-US" w:eastAsia="zh-CN"/>
              </w:rPr>
              <w:t>7、最大输出转速：23000RPM</w:t>
            </w:r>
          </w:p>
          <w:p w14:paraId="04C8185C">
            <w:pPr>
              <w:pStyle w:val="23"/>
              <w:keepNext w:val="0"/>
              <w:keepLines w:val="0"/>
              <w:pageBreakBefore w:val="0"/>
              <w:widowControl w:val="0"/>
              <w:numPr>
                <w:ilvl w:val="0"/>
                <w:numId w:val="0"/>
              </w:numPr>
              <w:kinsoku/>
              <w:wordWrap/>
              <w:overflowPunct/>
              <w:topLinePunct w:val="0"/>
              <w:autoSpaceDE/>
              <w:autoSpaceDN/>
              <w:bidi w:val="0"/>
              <w:adjustRightInd/>
              <w:snapToGrid w:val="0"/>
              <w:spacing w:after="0" w:line="312" w:lineRule="auto"/>
              <w:ind w:leftChars="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8、润滑方式：自动泵油</w:t>
            </w:r>
          </w:p>
          <w:p w14:paraId="7B0C1A32">
            <w:pPr>
              <w:pStyle w:val="23"/>
              <w:keepNext w:val="0"/>
              <w:keepLines w:val="0"/>
              <w:pageBreakBefore w:val="0"/>
              <w:widowControl w:val="0"/>
              <w:numPr>
                <w:ilvl w:val="0"/>
                <w:numId w:val="0"/>
              </w:numPr>
              <w:kinsoku/>
              <w:wordWrap/>
              <w:overflowPunct/>
              <w:topLinePunct w:val="0"/>
              <w:autoSpaceDE/>
              <w:autoSpaceDN/>
              <w:bidi w:val="0"/>
              <w:adjustRightInd/>
              <w:snapToGrid w:val="0"/>
              <w:spacing w:after="0" w:line="312" w:lineRule="auto"/>
              <w:ind w:leftChars="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9、电压：25.2V</w:t>
            </w:r>
          </w:p>
        </w:tc>
        <w:tc>
          <w:tcPr>
            <w:tcW w:w="1027" w:type="dxa"/>
            <w:vAlign w:val="center"/>
          </w:tcPr>
          <w:p w14:paraId="5930E46B">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eastAsia" w:ascii="宋体" w:hAnsi="宋体" w:eastAsia="宋体" w:cs="宋体"/>
                <w:b w:val="0"/>
                <w:bCs w:val="0"/>
                <w:sz w:val="18"/>
                <w:szCs w:val="18"/>
                <w:vertAlign w:val="baseline"/>
                <w:lang w:eastAsia="zh-CN"/>
              </w:rPr>
            </w:pPr>
            <w:r>
              <w:rPr>
                <w:rFonts w:hint="eastAsia" w:ascii="宋体" w:hAnsi="宋体" w:eastAsia="宋体" w:cs="宋体"/>
                <w:b w:val="0"/>
                <w:bCs w:val="0"/>
                <w:sz w:val="18"/>
                <w:szCs w:val="18"/>
                <w:vertAlign w:val="baseline"/>
                <w:lang w:eastAsia="zh-CN"/>
              </w:rPr>
              <w:t>个</w:t>
            </w:r>
          </w:p>
        </w:tc>
        <w:tc>
          <w:tcPr>
            <w:tcW w:w="1160" w:type="dxa"/>
            <w:vAlign w:val="center"/>
          </w:tcPr>
          <w:p w14:paraId="0EFB4AF1">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100</w:t>
            </w:r>
          </w:p>
        </w:tc>
      </w:tr>
    </w:tbl>
    <w:p w14:paraId="74A5A327">
      <w:pPr>
        <w:keepNext w:val="0"/>
        <w:keepLines w:val="0"/>
        <w:pageBreakBefore w:val="0"/>
        <w:widowControl w:val="0"/>
        <w:kinsoku/>
        <w:wordWrap/>
        <w:overflowPunct/>
        <w:topLinePunct w:val="0"/>
        <w:autoSpaceDE/>
        <w:autoSpaceDN/>
        <w:bidi w:val="0"/>
        <w:adjustRightInd/>
        <w:snapToGrid w:val="0"/>
        <w:spacing w:line="360" w:lineRule="auto"/>
        <w:jc w:val="both"/>
        <w:textAlignment w:val="auto"/>
        <w:outlineLvl w:val="9"/>
        <w:rPr>
          <w:rFonts w:hint="eastAsia"/>
          <w:sz w:val="28"/>
          <w:szCs w:val="28"/>
          <w:lang w:eastAsia="zh-CN"/>
        </w:rPr>
      </w:pPr>
    </w:p>
    <w:p w14:paraId="2B17B32B">
      <w:pPr>
        <w:rPr>
          <w:rFonts w:hint="eastAsia"/>
          <w:lang w:eastAsia="zh-CN"/>
        </w:rPr>
      </w:pPr>
      <w:r>
        <w:rPr>
          <w:rFonts w:hint="eastAsia"/>
          <w:lang w:eastAsia="zh-CN"/>
        </w:rPr>
        <w:br w:type="page"/>
      </w:r>
    </w:p>
    <w:p w14:paraId="7CDE71C4">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outlineLvl w:val="9"/>
        <w:rPr>
          <w:rFonts w:hint="eastAsia"/>
          <w:sz w:val="28"/>
          <w:szCs w:val="28"/>
          <w:lang w:eastAsia="zh-CN"/>
        </w:rPr>
      </w:pPr>
      <w:r>
        <w:rPr>
          <w:rFonts w:hint="eastAsia"/>
          <w:b/>
          <w:bCs/>
          <w:sz w:val="28"/>
          <w:szCs w:val="28"/>
          <w:lang w:eastAsia="zh-CN"/>
        </w:rPr>
        <w:t>林业有害生物防治药剂</w:t>
      </w:r>
    </w:p>
    <w:tbl>
      <w:tblPr>
        <w:tblStyle w:val="25"/>
        <w:tblW w:w="9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1"/>
        <w:gridCol w:w="1748"/>
        <w:gridCol w:w="4704"/>
        <w:gridCol w:w="872"/>
        <w:gridCol w:w="1123"/>
      </w:tblGrid>
      <w:tr w14:paraId="0343A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071" w:type="dxa"/>
            <w:vAlign w:val="center"/>
          </w:tcPr>
          <w:p w14:paraId="62ACD035">
            <w:pPr>
              <w:keepNext w:val="0"/>
              <w:keepLines w:val="0"/>
              <w:pageBreakBefore w:val="0"/>
              <w:kinsoku/>
              <w:wordWrap/>
              <w:overflowPunct/>
              <w:topLinePunct w:val="0"/>
              <w:autoSpaceDE/>
              <w:autoSpaceDN/>
              <w:bidi w:val="0"/>
              <w:adjustRightInd/>
              <w:snapToGrid w:val="0"/>
              <w:spacing w:line="312" w:lineRule="auto"/>
              <w:jc w:val="center"/>
              <w:textAlignment w:val="auto"/>
              <w:rPr>
                <w:rFonts w:hint="eastAsia" w:ascii="宋体" w:hAnsi="宋体" w:eastAsia="宋体" w:cs="宋体"/>
                <w:b/>
                <w:bCs/>
                <w:sz w:val="18"/>
                <w:szCs w:val="18"/>
                <w:vertAlign w:val="baseline"/>
                <w:lang w:eastAsia="zh-CN"/>
              </w:rPr>
            </w:pPr>
            <w:r>
              <w:rPr>
                <w:rFonts w:hint="eastAsia" w:ascii="宋体" w:hAnsi="宋体" w:eastAsia="宋体" w:cs="宋体"/>
                <w:b/>
                <w:bCs/>
                <w:sz w:val="18"/>
                <w:szCs w:val="18"/>
                <w:vertAlign w:val="baseline"/>
                <w:lang w:eastAsia="zh-CN"/>
              </w:rPr>
              <w:t>序号</w:t>
            </w:r>
          </w:p>
        </w:tc>
        <w:tc>
          <w:tcPr>
            <w:tcW w:w="1748" w:type="dxa"/>
            <w:vAlign w:val="center"/>
          </w:tcPr>
          <w:p w14:paraId="4C0D28A3">
            <w:pPr>
              <w:keepNext w:val="0"/>
              <w:keepLines w:val="0"/>
              <w:pageBreakBefore w:val="0"/>
              <w:kinsoku/>
              <w:wordWrap/>
              <w:overflowPunct/>
              <w:topLinePunct w:val="0"/>
              <w:autoSpaceDE/>
              <w:autoSpaceDN/>
              <w:bidi w:val="0"/>
              <w:adjustRightInd/>
              <w:snapToGrid w:val="0"/>
              <w:spacing w:line="312" w:lineRule="auto"/>
              <w:jc w:val="center"/>
              <w:textAlignment w:val="auto"/>
              <w:rPr>
                <w:rFonts w:hint="eastAsia" w:ascii="宋体" w:hAnsi="宋体" w:eastAsia="宋体" w:cs="宋体"/>
                <w:b/>
                <w:bCs/>
                <w:sz w:val="18"/>
                <w:szCs w:val="18"/>
                <w:vertAlign w:val="baseline"/>
                <w:lang w:eastAsia="zh-CN"/>
              </w:rPr>
            </w:pPr>
            <w:r>
              <w:rPr>
                <w:rFonts w:hint="eastAsia" w:ascii="宋体" w:hAnsi="宋体" w:eastAsia="宋体" w:cs="宋体"/>
                <w:b/>
                <w:bCs/>
                <w:sz w:val="18"/>
                <w:szCs w:val="18"/>
                <w:vertAlign w:val="baseline"/>
                <w:lang w:eastAsia="zh-CN"/>
              </w:rPr>
              <w:t>产品名称</w:t>
            </w:r>
          </w:p>
        </w:tc>
        <w:tc>
          <w:tcPr>
            <w:tcW w:w="4704" w:type="dxa"/>
            <w:vAlign w:val="center"/>
          </w:tcPr>
          <w:p w14:paraId="250B3EFB">
            <w:pPr>
              <w:keepNext w:val="0"/>
              <w:keepLines w:val="0"/>
              <w:pageBreakBefore w:val="0"/>
              <w:kinsoku/>
              <w:wordWrap/>
              <w:overflowPunct/>
              <w:topLinePunct w:val="0"/>
              <w:autoSpaceDE/>
              <w:autoSpaceDN/>
              <w:bidi w:val="0"/>
              <w:adjustRightInd/>
              <w:snapToGrid w:val="0"/>
              <w:spacing w:line="312" w:lineRule="auto"/>
              <w:jc w:val="center"/>
              <w:textAlignment w:val="auto"/>
              <w:rPr>
                <w:rFonts w:hint="eastAsia" w:ascii="宋体" w:hAnsi="宋体" w:eastAsia="宋体" w:cs="宋体"/>
                <w:b/>
                <w:bCs/>
                <w:sz w:val="18"/>
                <w:szCs w:val="18"/>
                <w:vertAlign w:val="baseline"/>
                <w:lang w:eastAsia="zh-CN"/>
              </w:rPr>
            </w:pPr>
            <w:r>
              <w:rPr>
                <w:rFonts w:hint="eastAsia" w:ascii="宋体" w:hAnsi="宋体" w:eastAsia="宋体" w:cs="宋体"/>
                <w:b/>
                <w:bCs/>
                <w:sz w:val="18"/>
                <w:szCs w:val="18"/>
                <w:vertAlign w:val="baseline"/>
                <w:lang w:eastAsia="zh-CN"/>
              </w:rPr>
              <w:t>技术参数规格</w:t>
            </w:r>
          </w:p>
        </w:tc>
        <w:tc>
          <w:tcPr>
            <w:tcW w:w="872" w:type="dxa"/>
            <w:vAlign w:val="center"/>
          </w:tcPr>
          <w:p w14:paraId="3F9EDE59">
            <w:pPr>
              <w:keepNext w:val="0"/>
              <w:keepLines w:val="0"/>
              <w:pageBreakBefore w:val="0"/>
              <w:kinsoku/>
              <w:wordWrap/>
              <w:overflowPunct/>
              <w:topLinePunct w:val="0"/>
              <w:autoSpaceDE/>
              <w:autoSpaceDN/>
              <w:bidi w:val="0"/>
              <w:adjustRightInd/>
              <w:snapToGrid w:val="0"/>
              <w:spacing w:line="312" w:lineRule="auto"/>
              <w:jc w:val="center"/>
              <w:textAlignment w:val="auto"/>
              <w:rPr>
                <w:rFonts w:hint="eastAsia" w:ascii="宋体" w:hAnsi="宋体" w:eastAsia="宋体" w:cs="宋体"/>
                <w:b/>
                <w:bCs/>
                <w:sz w:val="18"/>
                <w:szCs w:val="18"/>
                <w:vertAlign w:val="baseline"/>
                <w:lang w:eastAsia="zh-CN"/>
              </w:rPr>
            </w:pPr>
            <w:r>
              <w:rPr>
                <w:rFonts w:hint="eastAsia" w:ascii="宋体" w:hAnsi="宋体" w:eastAsia="宋体" w:cs="宋体"/>
                <w:b/>
                <w:bCs/>
                <w:sz w:val="18"/>
                <w:szCs w:val="18"/>
                <w:vertAlign w:val="baseline"/>
                <w:lang w:eastAsia="zh-CN"/>
              </w:rPr>
              <w:t>单位</w:t>
            </w:r>
          </w:p>
        </w:tc>
        <w:tc>
          <w:tcPr>
            <w:tcW w:w="1123" w:type="dxa"/>
            <w:vAlign w:val="center"/>
          </w:tcPr>
          <w:p w14:paraId="45EE5C1C">
            <w:pPr>
              <w:keepNext w:val="0"/>
              <w:keepLines w:val="0"/>
              <w:pageBreakBefore w:val="0"/>
              <w:kinsoku/>
              <w:wordWrap/>
              <w:overflowPunct/>
              <w:topLinePunct w:val="0"/>
              <w:autoSpaceDE/>
              <w:autoSpaceDN/>
              <w:bidi w:val="0"/>
              <w:adjustRightInd/>
              <w:snapToGrid w:val="0"/>
              <w:spacing w:line="312" w:lineRule="auto"/>
              <w:jc w:val="center"/>
              <w:textAlignment w:val="auto"/>
              <w:rPr>
                <w:rFonts w:hint="eastAsia" w:ascii="宋体" w:hAnsi="宋体" w:eastAsia="宋体" w:cs="宋体"/>
                <w:b/>
                <w:bCs/>
                <w:sz w:val="18"/>
                <w:szCs w:val="18"/>
                <w:vertAlign w:val="baseline"/>
                <w:lang w:eastAsia="zh-CN"/>
              </w:rPr>
            </w:pPr>
            <w:r>
              <w:rPr>
                <w:rFonts w:hint="eastAsia" w:ascii="宋体" w:hAnsi="宋体" w:eastAsia="宋体" w:cs="宋体"/>
                <w:b/>
                <w:bCs/>
                <w:sz w:val="18"/>
                <w:szCs w:val="18"/>
                <w:vertAlign w:val="baseline"/>
                <w:lang w:eastAsia="zh-CN"/>
              </w:rPr>
              <w:t>数量</w:t>
            </w:r>
          </w:p>
        </w:tc>
      </w:tr>
      <w:tr w14:paraId="28BE0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9" w:hRule="atLeast"/>
          <w:jc w:val="center"/>
        </w:trPr>
        <w:tc>
          <w:tcPr>
            <w:tcW w:w="1071" w:type="dxa"/>
            <w:shd w:val="clear" w:color="auto" w:fill="auto"/>
            <w:vAlign w:val="center"/>
          </w:tcPr>
          <w:p w14:paraId="0604DAC9">
            <w:pPr>
              <w:keepNext w:val="0"/>
              <w:keepLines w:val="0"/>
              <w:pageBreakBefore w:val="0"/>
              <w:kinsoku/>
              <w:wordWrap/>
              <w:overflowPunct/>
              <w:topLinePunct w:val="0"/>
              <w:autoSpaceDE/>
              <w:autoSpaceDN/>
              <w:bidi w:val="0"/>
              <w:adjustRightInd/>
              <w:snapToGrid w:val="0"/>
              <w:spacing w:line="312" w:lineRule="auto"/>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1</w:t>
            </w:r>
          </w:p>
        </w:tc>
        <w:tc>
          <w:tcPr>
            <w:tcW w:w="1748" w:type="dxa"/>
            <w:shd w:val="clear" w:color="auto" w:fill="auto"/>
            <w:vAlign w:val="center"/>
          </w:tcPr>
          <w:p w14:paraId="4CC8AAEB">
            <w:pPr>
              <w:keepNext w:val="0"/>
              <w:keepLines w:val="0"/>
              <w:pageBreakBefore w:val="0"/>
              <w:kinsoku/>
              <w:wordWrap/>
              <w:overflowPunct/>
              <w:topLinePunct w:val="0"/>
              <w:autoSpaceDE/>
              <w:autoSpaceDN/>
              <w:bidi w:val="0"/>
              <w:adjustRightInd/>
              <w:snapToGrid w:val="0"/>
              <w:spacing w:line="312" w:lineRule="auto"/>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25%灭幼脲悬浮剂</w:t>
            </w:r>
          </w:p>
        </w:tc>
        <w:tc>
          <w:tcPr>
            <w:tcW w:w="4704" w:type="dxa"/>
            <w:shd w:val="clear" w:color="auto" w:fill="auto"/>
            <w:vAlign w:val="center"/>
          </w:tcPr>
          <w:p w14:paraId="669FA666">
            <w:pPr>
              <w:keepNext w:val="0"/>
              <w:keepLines w:val="0"/>
              <w:pageBreakBefore w:val="0"/>
              <w:widowControl/>
              <w:suppressLineNumbers w:val="0"/>
              <w:kinsoku/>
              <w:wordWrap/>
              <w:overflowPunct/>
              <w:topLinePunct w:val="0"/>
              <w:autoSpaceDE/>
              <w:autoSpaceDN/>
              <w:bidi w:val="0"/>
              <w:adjustRightInd/>
              <w:snapToGrid w:val="0"/>
              <w:spacing w:line="312" w:lineRule="auto"/>
              <w:jc w:val="left"/>
              <w:textAlignment w:val="auto"/>
              <w:rPr>
                <w:rFonts w:hint="eastAsia" w:ascii="宋体" w:hAnsi="宋体" w:eastAsia="宋体" w:cs="宋体"/>
                <w:snapToGrid w:val="0"/>
                <w:color w:val="000000"/>
                <w:kern w:val="0"/>
                <w:sz w:val="18"/>
                <w:szCs w:val="18"/>
                <w:lang w:val="en-US" w:eastAsia="zh-CN" w:bidi="ar"/>
              </w:rPr>
            </w:pPr>
            <w:r>
              <w:rPr>
                <w:rFonts w:hint="eastAsia" w:ascii="宋体" w:hAnsi="宋体" w:eastAsia="宋体" w:cs="宋体"/>
                <w:snapToGrid w:val="0"/>
                <w:color w:val="000000"/>
                <w:kern w:val="0"/>
                <w:sz w:val="18"/>
                <w:szCs w:val="18"/>
                <w:lang w:val="en-US" w:eastAsia="zh-CN" w:bidi="ar"/>
              </w:rPr>
              <w:t xml:space="preserve">1.灭幼脲质量分数：25.0%±1.5%； </w:t>
            </w:r>
          </w:p>
          <w:p w14:paraId="061F44AA">
            <w:pPr>
              <w:keepNext w:val="0"/>
              <w:keepLines w:val="0"/>
              <w:pageBreakBefore w:val="0"/>
              <w:widowControl/>
              <w:suppressLineNumbers w:val="0"/>
              <w:kinsoku/>
              <w:wordWrap/>
              <w:overflowPunct/>
              <w:topLinePunct w:val="0"/>
              <w:autoSpaceDE/>
              <w:autoSpaceDN/>
              <w:bidi w:val="0"/>
              <w:adjustRightInd/>
              <w:snapToGrid w:val="0"/>
              <w:spacing w:line="312" w:lineRule="auto"/>
              <w:jc w:val="left"/>
              <w:textAlignment w:val="auto"/>
              <w:rPr>
                <w:rFonts w:hint="eastAsia" w:ascii="宋体" w:hAnsi="宋体" w:eastAsia="宋体" w:cs="宋体"/>
                <w:snapToGrid w:val="0"/>
                <w:color w:val="000000"/>
                <w:kern w:val="0"/>
                <w:sz w:val="18"/>
                <w:szCs w:val="18"/>
                <w:lang w:val="en-US" w:eastAsia="zh-CN" w:bidi="ar"/>
              </w:rPr>
            </w:pPr>
            <w:r>
              <w:rPr>
                <w:rFonts w:hint="eastAsia" w:ascii="宋体" w:hAnsi="宋体" w:eastAsia="宋体" w:cs="宋体"/>
                <w:snapToGrid w:val="0"/>
                <w:color w:val="000000"/>
                <w:kern w:val="0"/>
                <w:sz w:val="18"/>
                <w:szCs w:val="18"/>
                <w:lang w:val="en-US" w:eastAsia="zh-CN" w:bidi="ar"/>
              </w:rPr>
              <w:t xml:space="preserve">2.pH值范围：5.0～8.0； </w:t>
            </w:r>
          </w:p>
          <w:p w14:paraId="585358BB">
            <w:pPr>
              <w:keepNext w:val="0"/>
              <w:keepLines w:val="0"/>
              <w:pageBreakBefore w:val="0"/>
              <w:widowControl/>
              <w:suppressLineNumbers w:val="0"/>
              <w:kinsoku/>
              <w:wordWrap/>
              <w:overflowPunct/>
              <w:topLinePunct w:val="0"/>
              <w:autoSpaceDE/>
              <w:autoSpaceDN/>
              <w:bidi w:val="0"/>
              <w:adjustRightInd/>
              <w:snapToGrid w:val="0"/>
              <w:spacing w:line="312" w:lineRule="auto"/>
              <w:jc w:val="left"/>
              <w:textAlignment w:val="auto"/>
              <w:rPr>
                <w:rFonts w:hint="eastAsia" w:ascii="宋体" w:hAnsi="宋体" w:eastAsia="宋体" w:cs="宋体"/>
                <w:snapToGrid w:val="0"/>
                <w:color w:val="000000"/>
                <w:kern w:val="0"/>
                <w:sz w:val="18"/>
                <w:szCs w:val="18"/>
                <w:lang w:val="en-US" w:eastAsia="zh-CN" w:bidi="ar"/>
              </w:rPr>
            </w:pPr>
            <w:r>
              <w:rPr>
                <w:rFonts w:hint="eastAsia" w:ascii="宋体" w:hAnsi="宋体" w:eastAsia="宋体" w:cs="宋体"/>
                <w:snapToGrid w:val="0"/>
                <w:color w:val="000000"/>
                <w:kern w:val="0"/>
                <w:sz w:val="18"/>
                <w:szCs w:val="18"/>
                <w:lang w:val="en-US" w:eastAsia="zh-CN" w:bidi="ar"/>
              </w:rPr>
              <w:t xml:space="preserve">3.悬浮率：≥90%； </w:t>
            </w:r>
          </w:p>
          <w:p w14:paraId="7A8D43A4">
            <w:pPr>
              <w:keepNext w:val="0"/>
              <w:keepLines w:val="0"/>
              <w:pageBreakBefore w:val="0"/>
              <w:widowControl/>
              <w:suppressLineNumbers w:val="0"/>
              <w:kinsoku/>
              <w:wordWrap/>
              <w:overflowPunct/>
              <w:topLinePunct w:val="0"/>
              <w:autoSpaceDE/>
              <w:autoSpaceDN/>
              <w:bidi w:val="0"/>
              <w:adjustRightInd/>
              <w:snapToGrid w:val="0"/>
              <w:spacing w:line="312" w:lineRule="auto"/>
              <w:jc w:val="left"/>
              <w:textAlignment w:val="auto"/>
              <w:rPr>
                <w:rFonts w:hint="eastAsia" w:ascii="宋体" w:hAnsi="宋体" w:eastAsia="宋体" w:cs="宋体"/>
                <w:snapToGrid w:val="0"/>
                <w:color w:val="000000"/>
                <w:kern w:val="0"/>
                <w:sz w:val="18"/>
                <w:szCs w:val="18"/>
                <w:lang w:val="en-US" w:eastAsia="zh-CN" w:bidi="ar"/>
              </w:rPr>
            </w:pPr>
            <w:r>
              <w:rPr>
                <w:rFonts w:hint="eastAsia" w:ascii="宋体" w:hAnsi="宋体" w:eastAsia="宋体" w:cs="宋体"/>
                <w:snapToGrid w:val="0"/>
                <w:color w:val="000000"/>
                <w:kern w:val="0"/>
                <w:sz w:val="18"/>
                <w:szCs w:val="18"/>
                <w:lang w:val="en-US" w:eastAsia="zh-CN" w:bidi="ar"/>
              </w:rPr>
              <w:t>4.倾倒后残余物：≤5.0%</w:t>
            </w:r>
          </w:p>
          <w:p w14:paraId="17381E5C">
            <w:pPr>
              <w:keepNext w:val="0"/>
              <w:keepLines w:val="0"/>
              <w:pageBreakBefore w:val="0"/>
              <w:widowControl/>
              <w:suppressLineNumbers w:val="0"/>
              <w:kinsoku/>
              <w:wordWrap/>
              <w:overflowPunct/>
              <w:topLinePunct w:val="0"/>
              <w:autoSpaceDE/>
              <w:autoSpaceDN/>
              <w:bidi w:val="0"/>
              <w:adjustRightInd/>
              <w:snapToGrid w:val="0"/>
              <w:spacing w:line="312" w:lineRule="auto"/>
              <w:jc w:val="left"/>
              <w:textAlignment w:val="auto"/>
              <w:rPr>
                <w:rFonts w:hint="eastAsia" w:ascii="宋体" w:hAnsi="宋体" w:eastAsia="宋体" w:cs="宋体"/>
                <w:snapToGrid w:val="0"/>
                <w:color w:val="000000"/>
                <w:kern w:val="0"/>
                <w:sz w:val="18"/>
                <w:szCs w:val="18"/>
                <w:lang w:val="en-US" w:eastAsia="zh-CN" w:bidi="ar"/>
              </w:rPr>
            </w:pPr>
            <w:r>
              <w:rPr>
                <w:rFonts w:hint="eastAsia" w:ascii="宋体" w:hAnsi="宋体" w:eastAsia="宋体" w:cs="宋体"/>
                <w:snapToGrid w:val="0"/>
                <w:color w:val="000000"/>
                <w:kern w:val="0"/>
                <w:sz w:val="18"/>
                <w:szCs w:val="18"/>
                <w:lang w:val="en-US" w:eastAsia="zh-CN" w:bidi="ar"/>
              </w:rPr>
              <w:t xml:space="preserve">5.洗涤后残余物≤0.5%； </w:t>
            </w:r>
          </w:p>
          <w:p w14:paraId="04F2CC99">
            <w:pPr>
              <w:keepNext w:val="0"/>
              <w:keepLines w:val="0"/>
              <w:pageBreakBefore w:val="0"/>
              <w:widowControl/>
              <w:suppressLineNumbers w:val="0"/>
              <w:kinsoku/>
              <w:wordWrap/>
              <w:overflowPunct/>
              <w:topLinePunct w:val="0"/>
              <w:autoSpaceDE/>
              <w:autoSpaceDN/>
              <w:bidi w:val="0"/>
              <w:adjustRightInd/>
              <w:snapToGrid w:val="0"/>
              <w:spacing w:line="312" w:lineRule="auto"/>
              <w:jc w:val="left"/>
              <w:textAlignment w:val="auto"/>
              <w:rPr>
                <w:rFonts w:hint="eastAsia" w:ascii="宋体" w:hAnsi="宋体" w:eastAsia="宋体" w:cs="宋体"/>
                <w:snapToGrid w:val="0"/>
                <w:color w:val="000000"/>
                <w:kern w:val="0"/>
                <w:sz w:val="18"/>
                <w:szCs w:val="18"/>
                <w:lang w:val="en-US" w:eastAsia="zh-CN" w:bidi="ar"/>
              </w:rPr>
            </w:pPr>
            <w:r>
              <w:rPr>
                <w:rFonts w:hint="eastAsia" w:ascii="宋体" w:hAnsi="宋体" w:eastAsia="宋体" w:cs="宋体"/>
                <w:snapToGrid w:val="0"/>
                <w:color w:val="000000"/>
                <w:kern w:val="0"/>
                <w:sz w:val="18"/>
                <w:szCs w:val="18"/>
                <w:lang w:val="en-US" w:eastAsia="zh-CN" w:bidi="ar"/>
              </w:rPr>
              <w:t>6.湿筛试验 (通过75µm试验筛)：≥98%</w:t>
            </w:r>
          </w:p>
          <w:p w14:paraId="258BBB70">
            <w:pPr>
              <w:keepNext w:val="0"/>
              <w:keepLines w:val="0"/>
              <w:pageBreakBefore w:val="0"/>
              <w:widowControl/>
              <w:suppressLineNumbers w:val="0"/>
              <w:kinsoku/>
              <w:wordWrap/>
              <w:overflowPunct/>
              <w:topLinePunct w:val="0"/>
              <w:autoSpaceDE/>
              <w:autoSpaceDN/>
              <w:bidi w:val="0"/>
              <w:adjustRightInd/>
              <w:snapToGrid w:val="0"/>
              <w:spacing w:line="312" w:lineRule="auto"/>
              <w:jc w:val="left"/>
              <w:textAlignment w:val="auto"/>
              <w:rPr>
                <w:rFonts w:hint="eastAsia" w:ascii="宋体" w:hAnsi="宋体" w:eastAsia="宋体" w:cs="宋体"/>
                <w:snapToGrid w:val="0"/>
                <w:color w:val="000000"/>
                <w:kern w:val="0"/>
                <w:sz w:val="18"/>
                <w:szCs w:val="18"/>
                <w:lang w:val="en-US" w:eastAsia="zh-CN" w:bidi="ar"/>
              </w:rPr>
            </w:pPr>
            <w:r>
              <w:rPr>
                <w:rFonts w:hint="eastAsia" w:ascii="宋体" w:hAnsi="宋体" w:eastAsia="宋体" w:cs="宋体"/>
                <w:snapToGrid w:val="0"/>
                <w:color w:val="000000"/>
                <w:kern w:val="0"/>
                <w:sz w:val="18"/>
                <w:szCs w:val="18"/>
                <w:lang w:val="en-US" w:eastAsia="zh-CN" w:bidi="ar"/>
              </w:rPr>
              <w:t>7.持久起泡性（1min后）：≤60mL</w:t>
            </w:r>
          </w:p>
          <w:p w14:paraId="7DBCC666">
            <w:pPr>
              <w:keepNext w:val="0"/>
              <w:keepLines w:val="0"/>
              <w:pageBreakBefore w:val="0"/>
              <w:widowControl/>
              <w:suppressLineNumbers w:val="0"/>
              <w:kinsoku/>
              <w:wordWrap/>
              <w:overflowPunct/>
              <w:topLinePunct w:val="0"/>
              <w:autoSpaceDE/>
              <w:autoSpaceDN/>
              <w:bidi w:val="0"/>
              <w:adjustRightInd/>
              <w:snapToGrid w:val="0"/>
              <w:spacing w:line="312" w:lineRule="auto"/>
              <w:jc w:val="left"/>
              <w:textAlignment w:val="auto"/>
              <w:rPr>
                <w:rFonts w:hint="eastAsia" w:ascii="宋体" w:hAnsi="宋体" w:eastAsia="宋体" w:cs="宋体"/>
                <w:snapToGrid w:val="0"/>
                <w:color w:val="000000"/>
                <w:kern w:val="0"/>
                <w:sz w:val="18"/>
                <w:szCs w:val="18"/>
                <w:lang w:val="en-US" w:eastAsia="zh-CN" w:bidi="ar"/>
              </w:rPr>
            </w:pPr>
            <w:r>
              <w:rPr>
                <w:rFonts w:hint="eastAsia" w:ascii="宋体" w:hAnsi="宋体" w:eastAsia="宋体" w:cs="宋体"/>
                <w:snapToGrid w:val="0"/>
                <w:color w:val="000000"/>
                <w:kern w:val="0"/>
                <w:sz w:val="18"/>
                <w:szCs w:val="18"/>
                <w:lang w:val="en-US" w:eastAsia="zh-CN" w:bidi="ar"/>
              </w:rPr>
              <w:t>8.低温稳定性合格，热贮稳定性合格。</w:t>
            </w:r>
          </w:p>
          <w:p w14:paraId="4972BBA4">
            <w:pPr>
              <w:keepNext w:val="0"/>
              <w:keepLines w:val="0"/>
              <w:pageBreakBefore w:val="0"/>
              <w:kinsoku/>
              <w:wordWrap/>
              <w:overflowPunct/>
              <w:topLinePunct w:val="0"/>
              <w:autoSpaceDE/>
              <w:autoSpaceDN/>
              <w:bidi w:val="0"/>
              <w:adjustRightInd/>
              <w:snapToGrid w:val="0"/>
              <w:spacing w:line="312" w:lineRule="auto"/>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color w:val="000000"/>
                <w:sz w:val="18"/>
                <w:szCs w:val="18"/>
                <w:lang w:eastAsia="zh-CN"/>
              </w:rPr>
              <w:t>规格：</w:t>
            </w:r>
            <w:r>
              <w:rPr>
                <w:rFonts w:hint="eastAsia" w:ascii="宋体" w:hAnsi="宋体" w:eastAsia="宋体" w:cs="宋体"/>
                <w:sz w:val="18"/>
                <w:szCs w:val="18"/>
                <w:vertAlign w:val="baseline"/>
                <w:lang w:val="en-US" w:eastAsia="zh-CN"/>
              </w:rPr>
              <w:t>5L</w:t>
            </w:r>
            <w:r>
              <w:rPr>
                <w:rFonts w:hint="eastAsia" w:ascii="宋体" w:hAnsi="宋体" w:eastAsia="宋体" w:cs="宋体"/>
                <w:sz w:val="18"/>
                <w:szCs w:val="18"/>
                <w:vertAlign w:val="baseline"/>
                <w:lang w:eastAsia="zh-CN"/>
              </w:rPr>
              <w:t>/桶</w:t>
            </w:r>
          </w:p>
        </w:tc>
        <w:tc>
          <w:tcPr>
            <w:tcW w:w="872" w:type="dxa"/>
            <w:shd w:val="clear" w:color="auto" w:fill="auto"/>
            <w:vAlign w:val="center"/>
          </w:tcPr>
          <w:p w14:paraId="416C9C0B">
            <w:pPr>
              <w:keepNext w:val="0"/>
              <w:keepLines w:val="0"/>
              <w:pageBreakBefore w:val="0"/>
              <w:kinsoku/>
              <w:wordWrap/>
              <w:overflowPunct/>
              <w:topLinePunct w:val="0"/>
              <w:autoSpaceDE/>
              <w:autoSpaceDN/>
              <w:bidi w:val="0"/>
              <w:adjustRightInd/>
              <w:snapToGrid w:val="0"/>
              <w:spacing w:line="312" w:lineRule="auto"/>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eastAsia="zh-CN"/>
              </w:rPr>
              <w:t>千升</w:t>
            </w:r>
          </w:p>
        </w:tc>
        <w:tc>
          <w:tcPr>
            <w:tcW w:w="1123" w:type="dxa"/>
            <w:shd w:val="clear" w:color="auto" w:fill="auto"/>
            <w:vAlign w:val="center"/>
          </w:tcPr>
          <w:p w14:paraId="2B06BD99">
            <w:pPr>
              <w:keepNext w:val="0"/>
              <w:keepLines w:val="0"/>
              <w:pageBreakBefore w:val="0"/>
              <w:kinsoku/>
              <w:wordWrap/>
              <w:overflowPunct/>
              <w:topLinePunct w:val="0"/>
              <w:autoSpaceDE/>
              <w:autoSpaceDN/>
              <w:bidi w:val="0"/>
              <w:adjustRightInd/>
              <w:snapToGrid w:val="0"/>
              <w:spacing w:line="312" w:lineRule="auto"/>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eastAsia="zh-CN"/>
              </w:rPr>
              <w:t>2.5</w:t>
            </w:r>
          </w:p>
        </w:tc>
      </w:tr>
      <w:tr w14:paraId="4685E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1071" w:type="dxa"/>
            <w:shd w:val="clear" w:color="auto" w:fill="auto"/>
            <w:vAlign w:val="center"/>
          </w:tcPr>
          <w:p w14:paraId="31B84039">
            <w:pPr>
              <w:keepNext w:val="0"/>
              <w:keepLines w:val="0"/>
              <w:pageBreakBefore w:val="0"/>
              <w:kinsoku/>
              <w:wordWrap/>
              <w:overflowPunct/>
              <w:topLinePunct w:val="0"/>
              <w:autoSpaceDE/>
              <w:autoSpaceDN/>
              <w:bidi w:val="0"/>
              <w:adjustRightInd/>
              <w:snapToGrid w:val="0"/>
              <w:spacing w:line="312" w:lineRule="auto"/>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2</w:t>
            </w:r>
          </w:p>
        </w:tc>
        <w:tc>
          <w:tcPr>
            <w:tcW w:w="1748" w:type="dxa"/>
            <w:shd w:val="clear" w:color="auto" w:fill="auto"/>
            <w:vAlign w:val="center"/>
          </w:tcPr>
          <w:p w14:paraId="74680A05">
            <w:pPr>
              <w:keepNext w:val="0"/>
              <w:keepLines w:val="0"/>
              <w:pageBreakBefore w:val="0"/>
              <w:kinsoku/>
              <w:wordWrap/>
              <w:overflowPunct/>
              <w:topLinePunct w:val="0"/>
              <w:autoSpaceDE/>
              <w:autoSpaceDN/>
              <w:bidi w:val="0"/>
              <w:adjustRightInd/>
              <w:snapToGrid w:val="0"/>
              <w:spacing w:line="312" w:lineRule="auto"/>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1.3%苦参碱水剂</w:t>
            </w:r>
          </w:p>
        </w:tc>
        <w:tc>
          <w:tcPr>
            <w:tcW w:w="4704" w:type="dxa"/>
            <w:shd w:val="clear" w:color="auto" w:fill="auto"/>
            <w:vAlign w:val="center"/>
          </w:tcPr>
          <w:p w14:paraId="0790C918">
            <w:pPr>
              <w:keepNext w:val="0"/>
              <w:keepLines w:val="0"/>
              <w:pageBreakBefore w:val="0"/>
              <w:kinsoku/>
              <w:wordWrap/>
              <w:overflowPunct/>
              <w:topLinePunct w:val="0"/>
              <w:autoSpaceDE/>
              <w:autoSpaceDN/>
              <w:bidi w:val="0"/>
              <w:adjustRightInd/>
              <w:snapToGrid w:val="0"/>
              <w:spacing w:line="312" w:lineRule="auto"/>
              <w:jc w:val="left"/>
              <w:textAlignment w:val="auto"/>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1、苦参碱质量分数a% 1.3±0.19；</w:t>
            </w:r>
          </w:p>
          <w:p w14:paraId="2D85545C">
            <w:pPr>
              <w:keepNext w:val="0"/>
              <w:keepLines w:val="0"/>
              <w:pageBreakBefore w:val="0"/>
              <w:kinsoku/>
              <w:wordWrap/>
              <w:overflowPunct/>
              <w:topLinePunct w:val="0"/>
              <w:autoSpaceDE/>
              <w:autoSpaceDN/>
              <w:bidi w:val="0"/>
              <w:adjustRightInd/>
              <w:snapToGrid w:val="0"/>
              <w:spacing w:line="312" w:lineRule="auto"/>
              <w:jc w:val="left"/>
              <w:textAlignment w:val="auto"/>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2、水不溶物质量分数</w:t>
            </w:r>
            <w:r>
              <w:rPr>
                <w:rFonts w:hint="eastAsia" w:ascii="宋体" w:hAnsi="宋体" w:eastAsia="宋体" w:cs="宋体"/>
                <w:kern w:val="0"/>
                <w:sz w:val="18"/>
                <w:szCs w:val="18"/>
                <w:highlight w:val="none"/>
                <w:lang w:val="en-US" w:eastAsia="zh-CN" w:bidi="ar-SA"/>
              </w:rPr>
              <w:t>，% ≤0.5；</w:t>
            </w:r>
          </w:p>
          <w:p w14:paraId="5418FDA2">
            <w:pPr>
              <w:keepNext w:val="0"/>
              <w:keepLines w:val="0"/>
              <w:pageBreakBefore w:val="0"/>
              <w:kinsoku/>
              <w:wordWrap/>
              <w:overflowPunct/>
              <w:topLinePunct w:val="0"/>
              <w:autoSpaceDE/>
              <w:autoSpaceDN/>
              <w:bidi w:val="0"/>
              <w:adjustRightInd/>
              <w:snapToGrid w:val="0"/>
              <w:spacing w:line="312" w:lineRule="auto"/>
              <w:jc w:val="left"/>
              <w:textAlignment w:val="auto"/>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3、pH 值范围 4.0~6.0；</w:t>
            </w:r>
          </w:p>
          <w:p w14:paraId="469D8000">
            <w:pPr>
              <w:keepNext w:val="0"/>
              <w:keepLines w:val="0"/>
              <w:pageBreakBefore w:val="0"/>
              <w:kinsoku/>
              <w:wordWrap/>
              <w:overflowPunct/>
              <w:topLinePunct w:val="0"/>
              <w:autoSpaceDE/>
              <w:autoSpaceDN/>
              <w:bidi w:val="0"/>
              <w:adjustRightInd/>
              <w:snapToGrid w:val="0"/>
              <w:spacing w:line="312" w:lineRule="auto"/>
              <w:jc w:val="both"/>
              <w:textAlignment w:val="auto"/>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4、稀释稳定性(稀释20倍) 合格；</w:t>
            </w:r>
          </w:p>
          <w:p w14:paraId="229F6F09">
            <w:pPr>
              <w:keepNext w:val="0"/>
              <w:keepLines w:val="0"/>
              <w:pageBreakBefore w:val="0"/>
              <w:kinsoku/>
              <w:wordWrap/>
              <w:overflowPunct/>
              <w:topLinePunct w:val="0"/>
              <w:autoSpaceDE/>
              <w:autoSpaceDN/>
              <w:bidi w:val="0"/>
              <w:adjustRightInd/>
              <w:snapToGrid w:val="0"/>
              <w:spacing w:line="312" w:lineRule="auto"/>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规格：500ml</w:t>
            </w:r>
            <w:r>
              <w:rPr>
                <w:rFonts w:hint="eastAsia" w:ascii="宋体" w:hAnsi="宋体" w:eastAsia="宋体" w:cs="宋体"/>
                <w:sz w:val="18"/>
                <w:szCs w:val="18"/>
                <w:vertAlign w:val="baseline"/>
                <w:lang w:eastAsia="zh-CN"/>
              </w:rPr>
              <w:t>/瓶</w:t>
            </w:r>
          </w:p>
        </w:tc>
        <w:tc>
          <w:tcPr>
            <w:tcW w:w="872" w:type="dxa"/>
            <w:shd w:val="clear" w:color="auto" w:fill="auto"/>
            <w:vAlign w:val="center"/>
          </w:tcPr>
          <w:p w14:paraId="33F36F73">
            <w:pPr>
              <w:keepNext w:val="0"/>
              <w:keepLines w:val="0"/>
              <w:pageBreakBefore w:val="0"/>
              <w:kinsoku/>
              <w:wordWrap/>
              <w:overflowPunct/>
              <w:topLinePunct w:val="0"/>
              <w:autoSpaceDE/>
              <w:autoSpaceDN/>
              <w:bidi w:val="0"/>
              <w:adjustRightInd/>
              <w:snapToGrid w:val="0"/>
              <w:spacing w:line="312" w:lineRule="auto"/>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eastAsia="zh-CN"/>
              </w:rPr>
              <w:t>吨</w:t>
            </w:r>
          </w:p>
        </w:tc>
        <w:tc>
          <w:tcPr>
            <w:tcW w:w="1123" w:type="dxa"/>
            <w:shd w:val="clear" w:color="auto" w:fill="auto"/>
            <w:vAlign w:val="center"/>
          </w:tcPr>
          <w:p w14:paraId="79F3FA51">
            <w:pPr>
              <w:keepNext w:val="0"/>
              <w:keepLines w:val="0"/>
              <w:pageBreakBefore w:val="0"/>
              <w:kinsoku/>
              <w:wordWrap/>
              <w:overflowPunct/>
              <w:topLinePunct w:val="0"/>
              <w:autoSpaceDE/>
              <w:autoSpaceDN/>
              <w:bidi w:val="0"/>
              <w:adjustRightInd/>
              <w:snapToGrid w:val="0"/>
              <w:spacing w:line="312" w:lineRule="auto"/>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eastAsia="zh-CN"/>
              </w:rPr>
              <w:t>3.2</w:t>
            </w:r>
          </w:p>
        </w:tc>
      </w:tr>
      <w:tr w14:paraId="7FADC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1071" w:type="dxa"/>
            <w:shd w:val="clear" w:color="auto" w:fill="auto"/>
            <w:vAlign w:val="center"/>
          </w:tcPr>
          <w:p w14:paraId="642D2018">
            <w:pPr>
              <w:keepNext w:val="0"/>
              <w:keepLines w:val="0"/>
              <w:pageBreakBefore w:val="0"/>
              <w:kinsoku/>
              <w:wordWrap/>
              <w:overflowPunct/>
              <w:topLinePunct w:val="0"/>
              <w:autoSpaceDE/>
              <w:autoSpaceDN/>
              <w:bidi w:val="0"/>
              <w:adjustRightInd/>
              <w:snapToGrid w:val="0"/>
              <w:spacing w:line="312" w:lineRule="auto"/>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3</w:t>
            </w:r>
          </w:p>
        </w:tc>
        <w:tc>
          <w:tcPr>
            <w:tcW w:w="1748" w:type="dxa"/>
            <w:shd w:val="clear" w:color="auto" w:fill="auto"/>
            <w:vAlign w:val="center"/>
          </w:tcPr>
          <w:p w14:paraId="260ED286">
            <w:pPr>
              <w:keepNext w:val="0"/>
              <w:keepLines w:val="0"/>
              <w:pageBreakBefore w:val="0"/>
              <w:kinsoku/>
              <w:wordWrap/>
              <w:overflowPunct/>
              <w:topLinePunct w:val="0"/>
              <w:autoSpaceDE/>
              <w:autoSpaceDN/>
              <w:bidi w:val="0"/>
              <w:adjustRightInd/>
              <w:snapToGrid w:val="0"/>
              <w:spacing w:line="312" w:lineRule="auto"/>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eastAsia="zh-CN"/>
              </w:rPr>
              <w:t>5%依维菌素微乳剂</w:t>
            </w:r>
          </w:p>
        </w:tc>
        <w:tc>
          <w:tcPr>
            <w:tcW w:w="4704" w:type="dxa"/>
            <w:shd w:val="clear" w:color="auto" w:fill="auto"/>
            <w:vAlign w:val="center"/>
          </w:tcPr>
          <w:p w14:paraId="44096691">
            <w:pPr>
              <w:keepNext w:val="0"/>
              <w:keepLines w:val="0"/>
              <w:pageBreakBefore w:val="0"/>
              <w:numPr>
                <w:ilvl w:val="0"/>
                <w:numId w:val="6"/>
              </w:numPr>
              <w:kinsoku/>
              <w:wordWrap/>
              <w:overflowPunct/>
              <w:topLinePunct w:val="0"/>
              <w:autoSpaceDE/>
              <w:autoSpaceDN/>
              <w:bidi w:val="0"/>
              <w:adjustRightInd/>
              <w:snapToGrid w:val="0"/>
              <w:spacing w:line="312" w:lineRule="auto"/>
              <w:jc w:val="left"/>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eastAsia="zh-CN"/>
              </w:rPr>
              <w:t>依维菌素质量分数</w:t>
            </w:r>
            <w:r>
              <w:rPr>
                <w:rFonts w:hint="eastAsia" w:ascii="宋体" w:hAnsi="宋体" w:eastAsia="宋体" w:cs="宋体"/>
                <w:sz w:val="18"/>
                <w:szCs w:val="18"/>
                <w:vertAlign w:val="baseline"/>
                <w:lang w:val="en-US" w:eastAsia="zh-CN"/>
              </w:rPr>
              <w:t>/%</w:t>
            </w:r>
            <w:r>
              <w:rPr>
                <w:rFonts w:hint="eastAsia" w:ascii="宋体" w:hAnsi="宋体" w:eastAsia="宋体" w:cs="宋体"/>
                <w:color w:val="000000"/>
                <w:sz w:val="18"/>
                <w:szCs w:val="18"/>
                <w:lang w:val="en-US" w:eastAsia="zh-CN"/>
              </w:rPr>
              <w:t>4.5%-5.5%</w:t>
            </w:r>
          </w:p>
          <w:p w14:paraId="1251DA13">
            <w:pPr>
              <w:keepNext w:val="0"/>
              <w:keepLines w:val="0"/>
              <w:pageBreakBefore w:val="0"/>
              <w:numPr>
                <w:ilvl w:val="0"/>
                <w:numId w:val="6"/>
              </w:numPr>
              <w:kinsoku/>
              <w:wordWrap/>
              <w:overflowPunct/>
              <w:topLinePunct w:val="0"/>
              <w:autoSpaceDE/>
              <w:autoSpaceDN/>
              <w:bidi w:val="0"/>
              <w:adjustRightInd/>
              <w:snapToGrid w:val="0"/>
              <w:spacing w:line="312" w:lineRule="auto"/>
              <w:jc w:val="left"/>
              <w:textAlignment w:val="auto"/>
              <w:rPr>
                <w:rFonts w:hint="eastAsia" w:ascii="宋体" w:hAnsi="宋体" w:eastAsia="宋体" w:cs="宋体"/>
                <w:sz w:val="18"/>
                <w:szCs w:val="18"/>
                <w:vertAlign w:val="baseline"/>
                <w:lang w:val="en-US" w:eastAsia="zh-CN"/>
              </w:rPr>
            </w:pPr>
            <w:r>
              <w:rPr>
                <w:rFonts w:hint="eastAsia" w:ascii="宋体" w:hAnsi="宋体" w:eastAsia="宋体" w:cs="宋体"/>
                <w:color w:val="000000"/>
                <w:sz w:val="18"/>
                <w:szCs w:val="18"/>
                <w:lang w:val="en-US" w:eastAsia="zh-CN"/>
              </w:rPr>
              <w:t>PH范围  4.0-7.0</w:t>
            </w:r>
          </w:p>
          <w:p w14:paraId="021D5229">
            <w:pPr>
              <w:keepNext w:val="0"/>
              <w:keepLines w:val="0"/>
              <w:pageBreakBefore w:val="0"/>
              <w:numPr>
                <w:ilvl w:val="0"/>
                <w:numId w:val="6"/>
              </w:numPr>
              <w:kinsoku/>
              <w:wordWrap/>
              <w:overflowPunct/>
              <w:topLinePunct w:val="0"/>
              <w:autoSpaceDE/>
              <w:autoSpaceDN/>
              <w:bidi w:val="0"/>
              <w:adjustRightInd/>
              <w:snapToGrid w:val="0"/>
              <w:spacing w:line="312" w:lineRule="auto"/>
              <w:jc w:val="left"/>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乳液稳定性(稀释 200 倍)</w:t>
            </w:r>
          </w:p>
          <w:p w14:paraId="46B8D377">
            <w:pPr>
              <w:keepNext w:val="0"/>
              <w:keepLines w:val="0"/>
              <w:pageBreakBefore w:val="0"/>
              <w:numPr>
                <w:ilvl w:val="0"/>
                <w:numId w:val="6"/>
              </w:numPr>
              <w:kinsoku/>
              <w:wordWrap/>
              <w:overflowPunct/>
              <w:topLinePunct w:val="0"/>
              <w:autoSpaceDE/>
              <w:autoSpaceDN/>
              <w:bidi w:val="0"/>
              <w:adjustRightInd/>
              <w:snapToGrid w:val="0"/>
              <w:spacing w:line="312" w:lineRule="auto"/>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vertAlign w:val="baseline"/>
                <w:lang w:val="en-US" w:eastAsia="zh-CN"/>
              </w:rPr>
              <w:t xml:space="preserve">持久起泡性(1min 后)/mL </w:t>
            </w:r>
            <w:r>
              <w:rPr>
                <w:rFonts w:hint="eastAsia" w:ascii="宋体" w:hAnsi="宋体" w:eastAsia="宋体" w:cs="宋体"/>
                <w:color w:val="000000"/>
                <w:sz w:val="18"/>
                <w:szCs w:val="18"/>
                <w:lang w:val="en-US" w:eastAsia="zh-CN"/>
              </w:rPr>
              <w:t>≤60</w:t>
            </w:r>
          </w:p>
          <w:p w14:paraId="781DF48D">
            <w:pPr>
              <w:keepNext w:val="0"/>
              <w:keepLines w:val="0"/>
              <w:pageBreakBefore w:val="0"/>
              <w:numPr>
                <w:ilvl w:val="0"/>
                <w:numId w:val="0"/>
              </w:numPr>
              <w:kinsoku/>
              <w:wordWrap/>
              <w:overflowPunct/>
              <w:topLinePunct w:val="0"/>
              <w:autoSpaceDE/>
              <w:autoSpaceDN/>
              <w:bidi w:val="0"/>
              <w:adjustRightInd/>
              <w:snapToGrid w:val="0"/>
              <w:spacing w:line="312" w:lineRule="auto"/>
              <w:ind w:left="0" w:leftChars="0" w:firstLine="0" w:firstLineChars="0"/>
              <w:jc w:val="left"/>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eastAsia="zh-CN"/>
              </w:rPr>
              <w:t>规格：</w:t>
            </w:r>
            <w:r>
              <w:rPr>
                <w:rFonts w:hint="eastAsia" w:ascii="宋体" w:hAnsi="宋体" w:eastAsia="宋体" w:cs="宋体"/>
                <w:sz w:val="18"/>
                <w:szCs w:val="18"/>
                <w:vertAlign w:val="baseline"/>
                <w:lang w:val="en-US" w:eastAsia="zh-CN"/>
              </w:rPr>
              <w:t>500ml</w:t>
            </w:r>
            <w:r>
              <w:rPr>
                <w:rFonts w:hint="eastAsia" w:ascii="宋体" w:hAnsi="宋体" w:eastAsia="宋体" w:cs="宋体"/>
                <w:sz w:val="18"/>
                <w:szCs w:val="18"/>
                <w:vertAlign w:val="baseline"/>
                <w:lang w:eastAsia="zh-CN"/>
              </w:rPr>
              <w:t>/瓶</w:t>
            </w:r>
          </w:p>
        </w:tc>
        <w:tc>
          <w:tcPr>
            <w:tcW w:w="872" w:type="dxa"/>
            <w:shd w:val="clear" w:color="auto" w:fill="auto"/>
            <w:vAlign w:val="center"/>
          </w:tcPr>
          <w:p w14:paraId="4BD08A32">
            <w:pPr>
              <w:keepNext w:val="0"/>
              <w:keepLines w:val="0"/>
              <w:pageBreakBefore w:val="0"/>
              <w:kinsoku/>
              <w:wordWrap/>
              <w:overflowPunct/>
              <w:topLinePunct w:val="0"/>
              <w:autoSpaceDE/>
              <w:autoSpaceDN/>
              <w:bidi w:val="0"/>
              <w:adjustRightInd/>
              <w:snapToGrid w:val="0"/>
              <w:spacing w:line="312" w:lineRule="auto"/>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color w:val="auto"/>
                <w:sz w:val="18"/>
                <w:szCs w:val="18"/>
                <w:vertAlign w:val="baseline"/>
                <w:lang w:eastAsia="zh-CN"/>
              </w:rPr>
              <w:t>千升</w:t>
            </w:r>
          </w:p>
        </w:tc>
        <w:tc>
          <w:tcPr>
            <w:tcW w:w="1123" w:type="dxa"/>
            <w:shd w:val="clear" w:color="auto" w:fill="auto"/>
            <w:vAlign w:val="center"/>
          </w:tcPr>
          <w:p w14:paraId="7753D55E">
            <w:pPr>
              <w:keepNext w:val="0"/>
              <w:keepLines w:val="0"/>
              <w:pageBreakBefore w:val="0"/>
              <w:kinsoku/>
              <w:wordWrap/>
              <w:overflowPunct/>
              <w:topLinePunct w:val="0"/>
              <w:autoSpaceDE/>
              <w:autoSpaceDN/>
              <w:bidi w:val="0"/>
              <w:adjustRightInd/>
              <w:snapToGrid w:val="0"/>
              <w:spacing w:line="312" w:lineRule="auto"/>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eastAsia="zh-CN"/>
              </w:rPr>
              <w:t>0.4</w:t>
            </w:r>
          </w:p>
        </w:tc>
      </w:tr>
      <w:tr w14:paraId="2C7FA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9" w:hRule="atLeast"/>
          <w:jc w:val="center"/>
        </w:trPr>
        <w:tc>
          <w:tcPr>
            <w:tcW w:w="1071" w:type="dxa"/>
            <w:vAlign w:val="center"/>
          </w:tcPr>
          <w:p w14:paraId="2240AD97">
            <w:pPr>
              <w:keepNext w:val="0"/>
              <w:keepLines w:val="0"/>
              <w:pageBreakBefore w:val="0"/>
              <w:kinsoku/>
              <w:wordWrap/>
              <w:overflowPunct/>
              <w:topLinePunct w:val="0"/>
              <w:autoSpaceDE/>
              <w:autoSpaceDN/>
              <w:bidi w:val="0"/>
              <w:adjustRightInd/>
              <w:snapToGrid w:val="0"/>
              <w:spacing w:line="312"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4</w:t>
            </w:r>
          </w:p>
        </w:tc>
        <w:tc>
          <w:tcPr>
            <w:tcW w:w="1748" w:type="dxa"/>
            <w:vAlign w:val="center"/>
          </w:tcPr>
          <w:p w14:paraId="275590B5">
            <w:pPr>
              <w:keepNext w:val="0"/>
              <w:keepLines w:val="0"/>
              <w:pageBreakBefore w:val="0"/>
              <w:kinsoku/>
              <w:wordWrap/>
              <w:overflowPunct/>
              <w:topLinePunct w:val="0"/>
              <w:autoSpaceDE/>
              <w:autoSpaceDN/>
              <w:bidi w:val="0"/>
              <w:adjustRightInd/>
              <w:snapToGrid w:val="0"/>
              <w:spacing w:line="312" w:lineRule="auto"/>
              <w:jc w:val="center"/>
              <w:textAlignment w:val="auto"/>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1.5%阿维</w:t>
            </w:r>
            <w:r>
              <w:rPr>
                <w:rFonts w:hint="eastAsia" w:ascii="宋体" w:hAnsi="宋体" w:eastAsia="宋体" w:cs="宋体"/>
                <w:sz w:val="18"/>
                <w:szCs w:val="18"/>
                <w:vertAlign w:val="baseline"/>
                <w:lang w:val="en-US" w:eastAsia="zh-CN"/>
              </w:rPr>
              <w:t>·</w:t>
            </w:r>
            <w:r>
              <w:rPr>
                <w:rFonts w:hint="eastAsia" w:ascii="宋体" w:hAnsi="宋体" w:eastAsia="宋体" w:cs="宋体"/>
                <w:sz w:val="18"/>
                <w:szCs w:val="18"/>
                <w:vertAlign w:val="baseline"/>
                <w:lang w:eastAsia="zh-CN"/>
              </w:rPr>
              <w:t>多杀素可溶液剂</w:t>
            </w:r>
          </w:p>
        </w:tc>
        <w:tc>
          <w:tcPr>
            <w:tcW w:w="4704" w:type="dxa"/>
            <w:vAlign w:val="center"/>
          </w:tcPr>
          <w:p w14:paraId="047D0BB1">
            <w:pPr>
              <w:keepNext w:val="0"/>
              <w:keepLines w:val="0"/>
              <w:pageBreakBefore w:val="0"/>
              <w:numPr>
                <w:ilvl w:val="0"/>
                <w:numId w:val="7"/>
              </w:numPr>
              <w:kinsoku/>
              <w:wordWrap/>
              <w:overflowPunct/>
              <w:topLinePunct w:val="0"/>
              <w:autoSpaceDE/>
              <w:autoSpaceDN/>
              <w:bidi w:val="0"/>
              <w:adjustRightInd/>
              <w:snapToGrid w:val="0"/>
              <w:spacing w:line="312" w:lineRule="auto"/>
              <w:jc w:val="left"/>
              <w:textAlignment w:val="auto"/>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阿维菌素（B1a+B1b）质量分数，%  0.6±0.09；</w:t>
            </w:r>
          </w:p>
          <w:p w14:paraId="273E4DC2">
            <w:pPr>
              <w:keepNext w:val="0"/>
              <w:keepLines w:val="0"/>
              <w:pageBreakBefore w:val="0"/>
              <w:numPr>
                <w:ilvl w:val="0"/>
                <w:numId w:val="7"/>
              </w:numPr>
              <w:kinsoku/>
              <w:wordWrap/>
              <w:overflowPunct/>
              <w:topLinePunct w:val="0"/>
              <w:autoSpaceDE/>
              <w:autoSpaceDN/>
              <w:bidi w:val="0"/>
              <w:adjustRightInd/>
              <w:snapToGrid w:val="0"/>
              <w:spacing w:line="312" w:lineRule="auto"/>
              <w:jc w:val="left"/>
              <w:textAlignment w:val="auto"/>
              <w:rPr>
                <w:rFonts w:hint="eastAsia" w:ascii="宋体" w:hAnsi="宋体" w:eastAsia="宋体" w:cs="宋体"/>
                <w:color w:val="000000"/>
                <w:kern w:val="0"/>
                <w:sz w:val="18"/>
                <w:szCs w:val="18"/>
                <w:lang w:val="en-US" w:eastAsia="zh-CN" w:bidi="ar-SA"/>
              </w:rPr>
            </w:pPr>
            <w:r>
              <w:rPr>
                <w:rFonts w:hint="eastAsia" w:ascii="宋体" w:hAnsi="宋体" w:eastAsia="宋体" w:cs="宋体"/>
                <w:kern w:val="0"/>
                <w:sz w:val="18"/>
                <w:szCs w:val="18"/>
                <w:lang w:eastAsia="zh-CN"/>
              </w:rPr>
              <w:t>阿维菌素</w:t>
            </w:r>
            <w:r>
              <w:rPr>
                <w:rFonts w:hint="eastAsia" w:ascii="宋体" w:hAnsi="宋体" w:eastAsia="宋体" w:cs="宋体"/>
                <w:kern w:val="0"/>
                <w:sz w:val="18"/>
                <w:szCs w:val="18"/>
              </w:rPr>
              <w:t>B</w:t>
            </w:r>
            <w:r>
              <w:rPr>
                <w:rFonts w:hint="eastAsia" w:ascii="宋体" w:hAnsi="宋体" w:eastAsia="宋体" w:cs="宋体"/>
                <w:kern w:val="0"/>
                <w:sz w:val="18"/>
                <w:szCs w:val="18"/>
                <w:vertAlign w:val="subscript"/>
              </w:rPr>
              <w:t>1a</w:t>
            </w:r>
            <w:r>
              <w:rPr>
                <w:rFonts w:hint="eastAsia" w:ascii="宋体" w:hAnsi="宋体" w:eastAsia="宋体" w:cs="宋体"/>
                <w:kern w:val="0"/>
                <w:sz w:val="18"/>
                <w:szCs w:val="18"/>
                <w:lang w:eastAsia="zh-CN"/>
              </w:rPr>
              <w:t>比</w:t>
            </w:r>
            <w:r>
              <w:rPr>
                <w:rFonts w:hint="eastAsia" w:ascii="宋体" w:hAnsi="宋体" w:eastAsia="宋体" w:cs="宋体"/>
                <w:kern w:val="0"/>
                <w:sz w:val="18"/>
                <w:szCs w:val="18"/>
              </w:rPr>
              <w:t>B</w:t>
            </w:r>
            <w:r>
              <w:rPr>
                <w:rFonts w:hint="eastAsia" w:ascii="宋体" w:hAnsi="宋体" w:eastAsia="宋体" w:cs="宋体"/>
                <w:kern w:val="0"/>
                <w:sz w:val="18"/>
                <w:szCs w:val="18"/>
                <w:vertAlign w:val="subscript"/>
              </w:rPr>
              <w:t>1b</w:t>
            </w:r>
            <w:r>
              <w:rPr>
                <w:rFonts w:hint="eastAsia" w:ascii="宋体" w:hAnsi="宋体" w:eastAsia="宋体" w:cs="宋体"/>
                <w:kern w:val="0"/>
                <w:sz w:val="18"/>
                <w:szCs w:val="18"/>
                <w:vertAlign w:val="baseline"/>
                <w:lang w:eastAsia="zh-CN"/>
              </w:rPr>
              <w:t>的比值</w:t>
            </w:r>
            <w:r>
              <w:rPr>
                <w:rFonts w:hint="eastAsia" w:ascii="宋体" w:hAnsi="宋体" w:eastAsia="宋体" w:cs="宋体"/>
                <w:kern w:val="0"/>
                <w:sz w:val="18"/>
                <w:szCs w:val="18"/>
                <w:vertAlign w:val="baseline"/>
                <w:lang w:val="en-US" w:eastAsia="zh-CN"/>
              </w:rPr>
              <w:t xml:space="preserve">  </w:t>
            </w:r>
            <w:r>
              <w:rPr>
                <w:rFonts w:hint="eastAsia" w:ascii="宋体" w:hAnsi="宋体" w:eastAsia="宋体" w:cs="宋体"/>
                <w:kern w:val="0"/>
                <w:sz w:val="18"/>
                <w:szCs w:val="18"/>
              </w:rPr>
              <w:t>≥10.0</w:t>
            </w:r>
            <w:r>
              <w:rPr>
                <w:rFonts w:hint="eastAsia" w:ascii="宋体" w:hAnsi="宋体" w:eastAsia="宋体" w:cs="宋体"/>
                <w:kern w:val="0"/>
                <w:sz w:val="18"/>
                <w:szCs w:val="18"/>
                <w:lang w:eastAsia="zh-CN"/>
              </w:rPr>
              <w:t>；</w:t>
            </w:r>
          </w:p>
          <w:p w14:paraId="7B9B8B33">
            <w:pPr>
              <w:keepNext w:val="0"/>
              <w:keepLines w:val="0"/>
              <w:pageBreakBefore w:val="0"/>
              <w:numPr>
                <w:ilvl w:val="0"/>
                <w:numId w:val="7"/>
              </w:numPr>
              <w:kinsoku/>
              <w:wordWrap/>
              <w:overflowPunct/>
              <w:topLinePunct w:val="0"/>
              <w:autoSpaceDE/>
              <w:autoSpaceDN/>
              <w:bidi w:val="0"/>
              <w:adjustRightInd/>
              <w:snapToGrid w:val="0"/>
              <w:spacing w:line="312" w:lineRule="auto"/>
              <w:jc w:val="left"/>
              <w:textAlignment w:val="auto"/>
              <w:rPr>
                <w:rFonts w:hint="eastAsia" w:ascii="宋体" w:hAnsi="宋体" w:eastAsia="宋体" w:cs="宋体"/>
                <w:color w:val="000000"/>
                <w:kern w:val="0"/>
                <w:sz w:val="18"/>
                <w:szCs w:val="18"/>
                <w:lang w:val="en-US" w:eastAsia="zh-CN" w:bidi="ar-SA"/>
              </w:rPr>
            </w:pPr>
            <w:r>
              <w:rPr>
                <w:rFonts w:hint="eastAsia" w:ascii="宋体" w:hAnsi="宋体" w:eastAsia="宋体" w:cs="宋体"/>
                <w:sz w:val="18"/>
                <w:szCs w:val="18"/>
                <w:lang w:eastAsia="zh-CN"/>
              </w:rPr>
              <w:t>多杀霉素</w:t>
            </w:r>
            <w:r>
              <w:rPr>
                <w:rFonts w:hint="eastAsia" w:ascii="宋体" w:hAnsi="宋体" w:eastAsia="宋体" w:cs="宋体"/>
                <w:kern w:val="0"/>
                <w:sz w:val="18"/>
                <w:szCs w:val="18"/>
              </w:rPr>
              <w:t>(A+D)</w:t>
            </w:r>
            <w:r>
              <w:rPr>
                <w:rFonts w:hint="eastAsia" w:ascii="宋体" w:hAnsi="宋体" w:eastAsia="宋体" w:cs="宋体"/>
                <w:sz w:val="18"/>
                <w:szCs w:val="18"/>
              </w:rPr>
              <w:t>质量分数，%</w:t>
            </w:r>
            <w:r>
              <w:rPr>
                <w:rFonts w:hint="eastAsia" w:ascii="宋体" w:hAnsi="宋体" w:eastAsia="宋体" w:cs="宋体"/>
                <w:sz w:val="18"/>
                <w:szCs w:val="18"/>
                <w:lang w:val="en-US" w:eastAsia="zh-CN"/>
              </w:rPr>
              <w:t>0.9</w:t>
            </w:r>
            <w:r>
              <w:rPr>
                <w:rFonts w:hint="eastAsia" w:ascii="宋体" w:hAnsi="宋体" w:eastAsia="宋体" w:cs="宋体"/>
                <w:sz w:val="18"/>
                <w:szCs w:val="18"/>
              </w:rPr>
              <w:t>±</w:t>
            </w:r>
            <w:r>
              <w:rPr>
                <w:rFonts w:hint="eastAsia" w:ascii="宋体" w:hAnsi="宋体" w:eastAsia="宋体" w:cs="宋体"/>
                <w:sz w:val="18"/>
                <w:szCs w:val="18"/>
                <w:lang w:val="en-US" w:eastAsia="zh-CN"/>
              </w:rPr>
              <w:t>0.13</w:t>
            </w:r>
          </w:p>
          <w:p w14:paraId="4FB30A0A">
            <w:pPr>
              <w:keepNext w:val="0"/>
              <w:keepLines w:val="0"/>
              <w:pageBreakBefore w:val="0"/>
              <w:numPr>
                <w:ilvl w:val="0"/>
                <w:numId w:val="7"/>
              </w:numPr>
              <w:kinsoku/>
              <w:wordWrap/>
              <w:overflowPunct/>
              <w:topLinePunct w:val="0"/>
              <w:autoSpaceDE/>
              <w:autoSpaceDN/>
              <w:bidi w:val="0"/>
              <w:adjustRightInd/>
              <w:snapToGrid w:val="0"/>
              <w:spacing w:line="312" w:lineRule="auto"/>
              <w:jc w:val="left"/>
              <w:textAlignment w:val="auto"/>
              <w:rPr>
                <w:rFonts w:hint="eastAsia" w:ascii="宋体" w:hAnsi="宋体" w:eastAsia="宋体" w:cs="宋体"/>
                <w:color w:val="000000"/>
                <w:kern w:val="0"/>
                <w:sz w:val="18"/>
                <w:szCs w:val="18"/>
                <w:lang w:val="en-US" w:eastAsia="zh-CN" w:bidi="ar-SA"/>
              </w:rPr>
            </w:pPr>
            <w:r>
              <w:rPr>
                <w:rFonts w:hint="eastAsia" w:ascii="宋体" w:hAnsi="宋体" w:eastAsia="宋体" w:cs="宋体"/>
                <w:kern w:val="0"/>
                <w:sz w:val="18"/>
                <w:szCs w:val="18"/>
              </w:rPr>
              <w:t xml:space="preserve">α(A/D) ≥  5.0 </w:t>
            </w:r>
          </w:p>
          <w:p w14:paraId="495F89A0">
            <w:pPr>
              <w:keepNext w:val="0"/>
              <w:keepLines w:val="0"/>
              <w:pageBreakBefore w:val="0"/>
              <w:numPr>
                <w:ilvl w:val="0"/>
                <w:numId w:val="7"/>
              </w:numPr>
              <w:kinsoku/>
              <w:wordWrap/>
              <w:overflowPunct/>
              <w:topLinePunct w:val="0"/>
              <w:autoSpaceDE/>
              <w:autoSpaceDN/>
              <w:bidi w:val="0"/>
              <w:adjustRightInd/>
              <w:snapToGrid w:val="0"/>
              <w:spacing w:line="312" w:lineRule="auto"/>
              <w:jc w:val="left"/>
              <w:textAlignment w:val="auto"/>
              <w:rPr>
                <w:rFonts w:hint="eastAsia" w:ascii="宋体" w:hAnsi="宋体" w:eastAsia="宋体" w:cs="宋体"/>
                <w:color w:val="000000"/>
                <w:kern w:val="0"/>
                <w:sz w:val="18"/>
                <w:szCs w:val="18"/>
                <w:lang w:val="en-US" w:eastAsia="zh-CN" w:bidi="ar-SA"/>
              </w:rPr>
            </w:pPr>
            <w:r>
              <w:rPr>
                <w:rFonts w:hint="eastAsia" w:ascii="宋体" w:hAnsi="宋体" w:eastAsia="宋体" w:cs="宋体"/>
                <w:sz w:val="18"/>
                <w:szCs w:val="18"/>
              </w:rPr>
              <w:t>pH值</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4.0～7.0</w:t>
            </w:r>
          </w:p>
          <w:p w14:paraId="3A399C69">
            <w:pPr>
              <w:keepNext w:val="0"/>
              <w:keepLines w:val="0"/>
              <w:pageBreakBefore w:val="0"/>
              <w:numPr>
                <w:ilvl w:val="0"/>
                <w:numId w:val="7"/>
              </w:numPr>
              <w:kinsoku/>
              <w:wordWrap/>
              <w:overflowPunct/>
              <w:topLinePunct w:val="0"/>
              <w:autoSpaceDE/>
              <w:autoSpaceDN/>
              <w:bidi w:val="0"/>
              <w:adjustRightInd/>
              <w:snapToGrid w:val="0"/>
              <w:spacing w:line="312" w:lineRule="auto"/>
              <w:jc w:val="left"/>
              <w:textAlignment w:val="auto"/>
              <w:rPr>
                <w:rFonts w:hint="eastAsia" w:ascii="宋体" w:hAnsi="宋体" w:eastAsia="宋体" w:cs="宋体"/>
                <w:color w:val="000000"/>
                <w:kern w:val="0"/>
                <w:sz w:val="18"/>
                <w:szCs w:val="18"/>
                <w:lang w:val="en-US" w:eastAsia="zh-CN" w:bidi="ar-SA"/>
              </w:rPr>
            </w:pPr>
            <w:r>
              <w:rPr>
                <w:rFonts w:hint="eastAsia" w:ascii="宋体" w:hAnsi="宋体" w:eastAsia="宋体" w:cs="宋体"/>
                <w:sz w:val="18"/>
                <w:szCs w:val="18"/>
              </w:rPr>
              <w:t>持久起泡性（1min后），ml  ≤</w:t>
            </w:r>
            <w:r>
              <w:rPr>
                <w:rFonts w:hint="eastAsia" w:ascii="宋体" w:hAnsi="宋体" w:eastAsia="宋体" w:cs="宋体"/>
                <w:sz w:val="18"/>
                <w:szCs w:val="18"/>
                <w:lang w:val="en-US" w:eastAsia="zh-CN"/>
              </w:rPr>
              <w:t>60</w:t>
            </w:r>
          </w:p>
          <w:p w14:paraId="28F5FC7E">
            <w:pPr>
              <w:keepNext w:val="0"/>
              <w:keepLines w:val="0"/>
              <w:pageBreakBefore w:val="0"/>
              <w:numPr>
                <w:ilvl w:val="0"/>
                <w:numId w:val="7"/>
              </w:numPr>
              <w:kinsoku/>
              <w:wordWrap/>
              <w:overflowPunct/>
              <w:topLinePunct w:val="0"/>
              <w:autoSpaceDE/>
              <w:autoSpaceDN/>
              <w:bidi w:val="0"/>
              <w:adjustRightInd/>
              <w:snapToGrid w:val="0"/>
              <w:spacing w:line="312" w:lineRule="auto"/>
              <w:jc w:val="left"/>
              <w:textAlignment w:val="auto"/>
              <w:rPr>
                <w:rFonts w:hint="eastAsia" w:ascii="宋体" w:hAnsi="宋体" w:eastAsia="宋体" w:cs="宋体"/>
                <w:color w:val="000000"/>
                <w:kern w:val="0"/>
                <w:sz w:val="18"/>
                <w:szCs w:val="18"/>
                <w:lang w:val="en-US" w:eastAsia="zh-CN" w:bidi="ar-SA"/>
              </w:rPr>
            </w:pPr>
            <w:r>
              <w:rPr>
                <w:rFonts w:hint="eastAsia" w:ascii="宋体" w:hAnsi="宋体" w:eastAsia="宋体" w:cs="宋体"/>
                <w:kern w:val="0"/>
                <w:sz w:val="18"/>
                <w:szCs w:val="18"/>
              </w:rPr>
              <w:t>稀释稳定性(稀释20倍)</w:t>
            </w:r>
            <w:r>
              <w:rPr>
                <w:rFonts w:hint="eastAsia" w:ascii="宋体" w:hAnsi="宋体" w:eastAsia="宋体" w:cs="宋体"/>
                <w:sz w:val="18"/>
                <w:szCs w:val="18"/>
                <w:lang w:val="en-US" w:eastAsia="zh-CN"/>
              </w:rPr>
              <w:t xml:space="preserve">   合格   </w:t>
            </w:r>
          </w:p>
          <w:p w14:paraId="047455B1">
            <w:pPr>
              <w:keepNext w:val="0"/>
              <w:keepLines w:val="0"/>
              <w:pageBreakBefore w:val="0"/>
              <w:numPr>
                <w:ilvl w:val="0"/>
                <w:numId w:val="0"/>
              </w:numPr>
              <w:kinsoku/>
              <w:wordWrap/>
              <w:overflowPunct/>
              <w:topLinePunct w:val="0"/>
              <w:autoSpaceDE/>
              <w:autoSpaceDN/>
              <w:bidi w:val="0"/>
              <w:adjustRightInd/>
              <w:snapToGrid w:val="0"/>
              <w:spacing w:line="312" w:lineRule="auto"/>
              <w:ind w:leftChars="0"/>
              <w:jc w:val="both"/>
              <w:textAlignment w:val="auto"/>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规格：500ml/瓶</w:t>
            </w:r>
          </w:p>
        </w:tc>
        <w:tc>
          <w:tcPr>
            <w:tcW w:w="872" w:type="dxa"/>
            <w:vAlign w:val="center"/>
          </w:tcPr>
          <w:p w14:paraId="5B2CEEC4">
            <w:pPr>
              <w:keepNext w:val="0"/>
              <w:keepLines w:val="0"/>
              <w:pageBreakBefore w:val="0"/>
              <w:kinsoku/>
              <w:wordWrap/>
              <w:overflowPunct/>
              <w:topLinePunct w:val="0"/>
              <w:autoSpaceDE/>
              <w:autoSpaceDN/>
              <w:bidi w:val="0"/>
              <w:adjustRightInd/>
              <w:snapToGrid w:val="0"/>
              <w:spacing w:line="312" w:lineRule="auto"/>
              <w:jc w:val="center"/>
              <w:textAlignment w:val="auto"/>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千升</w:t>
            </w:r>
          </w:p>
        </w:tc>
        <w:tc>
          <w:tcPr>
            <w:tcW w:w="1123" w:type="dxa"/>
            <w:vAlign w:val="center"/>
          </w:tcPr>
          <w:p w14:paraId="34AA117F">
            <w:pPr>
              <w:keepNext w:val="0"/>
              <w:keepLines w:val="0"/>
              <w:pageBreakBefore w:val="0"/>
              <w:kinsoku/>
              <w:wordWrap/>
              <w:overflowPunct/>
              <w:topLinePunct w:val="0"/>
              <w:autoSpaceDE/>
              <w:autoSpaceDN/>
              <w:bidi w:val="0"/>
              <w:adjustRightInd/>
              <w:snapToGrid w:val="0"/>
              <w:spacing w:line="312" w:lineRule="auto"/>
              <w:jc w:val="center"/>
              <w:textAlignment w:val="auto"/>
              <w:rPr>
                <w:rFonts w:hint="eastAsia" w:ascii="宋体" w:hAnsi="宋体" w:eastAsia="宋体" w:cs="宋体"/>
                <w:b w:val="0"/>
                <w:bCs w:val="0"/>
                <w:sz w:val="18"/>
                <w:szCs w:val="18"/>
                <w:vertAlign w:val="baseline"/>
                <w:lang w:eastAsia="zh-CN"/>
              </w:rPr>
            </w:pPr>
            <w:r>
              <w:rPr>
                <w:rFonts w:hint="eastAsia" w:ascii="宋体" w:hAnsi="宋体" w:eastAsia="宋体" w:cs="宋体"/>
                <w:b w:val="0"/>
                <w:bCs w:val="0"/>
                <w:sz w:val="18"/>
                <w:szCs w:val="18"/>
                <w:vertAlign w:val="baseline"/>
                <w:lang w:eastAsia="zh-CN"/>
              </w:rPr>
              <w:t>5.0</w:t>
            </w:r>
          </w:p>
        </w:tc>
      </w:tr>
      <w:tr w14:paraId="730B8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jc w:val="center"/>
        </w:trPr>
        <w:tc>
          <w:tcPr>
            <w:tcW w:w="1071" w:type="dxa"/>
            <w:shd w:val="clear" w:color="auto" w:fill="auto"/>
            <w:vAlign w:val="center"/>
          </w:tcPr>
          <w:p w14:paraId="409214A5">
            <w:pPr>
              <w:keepNext w:val="0"/>
              <w:keepLines w:val="0"/>
              <w:pageBreakBefore w:val="0"/>
              <w:kinsoku/>
              <w:wordWrap/>
              <w:overflowPunct/>
              <w:topLinePunct w:val="0"/>
              <w:autoSpaceDE/>
              <w:autoSpaceDN/>
              <w:bidi w:val="0"/>
              <w:adjustRightInd/>
              <w:snapToGrid w:val="0"/>
              <w:spacing w:line="312" w:lineRule="auto"/>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5</w:t>
            </w:r>
          </w:p>
        </w:tc>
        <w:tc>
          <w:tcPr>
            <w:tcW w:w="1748" w:type="dxa"/>
            <w:shd w:val="clear" w:color="auto" w:fill="auto"/>
            <w:vAlign w:val="center"/>
          </w:tcPr>
          <w:p w14:paraId="4EFE88D6">
            <w:pPr>
              <w:keepNext w:val="0"/>
              <w:keepLines w:val="0"/>
              <w:pageBreakBefore w:val="0"/>
              <w:kinsoku/>
              <w:wordWrap/>
              <w:overflowPunct/>
              <w:topLinePunct w:val="0"/>
              <w:autoSpaceDE/>
              <w:autoSpaceDN/>
              <w:bidi w:val="0"/>
              <w:adjustRightInd/>
              <w:snapToGrid w:val="0"/>
              <w:spacing w:line="312" w:lineRule="auto"/>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eastAsia="zh-CN"/>
              </w:rPr>
              <w:t>1%甲维盐乳油</w:t>
            </w:r>
          </w:p>
        </w:tc>
        <w:tc>
          <w:tcPr>
            <w:tcW w:w="4704" w:type="dxa"/>
            <w:shd w:val="clear" w:color="auto" w:fill="auto"/>
            <w:vAlign w:val="center"/>
          </w:tcPr>
          <w:p w14:paraId="0AA22EEC">
            <w:pPr>
              <w:pStyle w:val="8"/>
              <w:keepNext w:val="0"/>
              <w:keepLines w:val="0"/>
              <w:pageBreakBefore w:val="0"/>
              <w:kinsoku/>
              <w:wordWrap/>
              <w:overflowPunct/>
              <w:topLinePunct w:val="0"/>
              <w:autoSpaceDE/>
              <w:autoSpaceDN/>
              <w:bidi w:val="0"/>
              <w:adjustRightInd/>
              <w:snapToGrid w:val="0"/>
              <w:spacing w:line="312" w:lineRule="auto"/>
              <w:ind w:firstLine="0" w:firstLineChars="0"/>
              <w:jc w:val="left"/>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1、甲</w:t>
            </w:r>
            <w:r>
              <w:rPr>
                <w:rFonts w:hint="eastAsia" w:ascii="宋体" w:hAnsi="宋体" w:eastAsia="宋体" w:cs="宋体"/>
                <w:color w:val="000000"/>
                <w:sz w:val="18"/>
                <w:szCs w:val="18"/>
                <w:lang w:eastAsia="zh-CN"/>
              </w:rPr>
              <w:t>氨</w:t>
            </w:r>
            <w:r>
              <w:rPr>
                <w:rFonts w:hint="eastAsia" w:ascii="宋体" w:hAnsi="宋体" w:eastAsia="宋体" w:cs="宋体"/>
                <w:color w:val="000000"/>
                <w:sz w:val="18"/>
                <w:szCs w:val="18"/>
              </w:rPr>
              <w:t>基阿维菌素质量分数/%：1.0</w:t>
            </w:r>
            <w:r>
              <w:rPr>
                <w:rFonts w:hint="eastAsia" w:ascii="宋体" w:hAnsi="宋体" w:eastAsia="宋体" w:cs="宋体"/>
                <w:snapToGrid w:val="0"/>
                <w:color w:val="000000"/>
                <w:kern w:val="0"/>
                <w:sz w:val="18"/>
                <w:szCs w:val="18"/>
                <w:lang w:val="en-US" w:eastAsia="zh-CN" w:bidi="ar"/>
              </w:rPr>
              <w:t>±0.15</w:t>
            </w:r>
            <w:r>
              <w:rPr>
                <w:rFonts w:hint="eastAsia" w:ascii="宋体" w:hAnsi="宋体" w:eastAsia="宋体" w:cs="宋体"/>
                <w:color w:val="000000"/>
                <w:sz w:val="18"/>
                <w:szCs w:val="18"/>
              </w:rPr>
              <w:t>；</w:t>
            </w:r>
          </w:p>
          <w:p w14:paraId="0789C01A">
            <w:pPr>
              <w:pStyle w:val="8"/>
              <w:keepNext w:val="0"/>
              <w:keepLines w:val="0"/>
              <w:pageBreakBefore w:val="0"/>
              <w:kinsoku/>
              <w:wordWrap/>
              <w:overflowPunct/>
              <w:topLinePunct w:val="0"/>
              <w:autoSpaceDE/>
              <w:autoSpaceDN/>
              <w:bidi w:val="0"/>
              <w:adjustRightInd/>
              <w:snapToGrid w:val="0"/>
              <w:spacing w:line="312" w:lineRule="auto"/>
              <w:ind w:firstLine="0" w:firstLineChars="0"/>
              <w:jc w:val="left"/>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2、甲</w:t>
            </w:r>
            <w:r>
              <w:rPr>
                <w:rFonts w:hint="eastAsia" w:ascii="宋体" w:hAnsi="宋体" w:eastAsia="宋体" w:cs="宋体"/>
                <w:color w:val="000000"/>
                <w:sz w:val="18"/>
                <w:szCs w:val="18"/>
                <w:lang w:eastAsia="zh-CN"/>
              </w:rPr>
              <w:t>氨</w:t>
            </w:r>
            <w:r>
              <w:rPr>
                <w:rFonts w:hint="eastAsia" w:ascii="宋体" w:hAnsi="宋体" w:eastAsia="宋体" w:cs="宋体"/>
                <w:color w:val="000000"/>
                <w:sz w:val="18"/>
                <w:szCs w:val="18"/>
              </w:rPr>
              <w:t>基阿维菌素苯甲酸盐质量分数/% ：</w:t>
            </w:r>
            <w:r>
              <w:rPr>
                <w:rFonts w:hint="eastAsia" w:ascii="宋体" w:hAnsi="宋体" w:eastAsia="宋体" w:cs="宋体"/>
                <w:color w:val="000000"/>
                <w:sz w:val="18"/>
                <w:szCs w:val="18"/>
                <w:lang w:val="en-US" w:eastAsia="zh-CN"/>
              </w:rPr>
              <w:t>1.1</w:t>
            </w:r>
            <w:r>
              <w:rPr>
                <w:rFonts w:hint="eastAsia" w:ascii="宋体" w:hAnsi="宋体" w:eastAsia="宋体" w:cs="宋体"/>
                <w:snapToGrid w:val="0"/>
                <w:color w:val="000000"/>
                <w:kern w:val="0"/>
                <w:sz w:val="18"/>
                <w:szCs w:val="18"/>
                <w:lang w:val="en-US" w:eastAsia="zh-CN" w:bidi="ar"/>
              </w:rPr>
              <w:t>±0.2</w:t>
            </w:r>
            <w:r>
              <w:rPr>
                <w:rFonts w:hint="eastAsia" w:ascii="宋体" w:hAnsi="宋体" w:eastAsia="宋体" w:cs="宋体"/>
                <w:color w:val="000000"/>
                <w:sz w:val="18"/>
                <w:szCs w:val="18"/>
              </w:rPr>
              <w:t>；</w:t>
            </w:r>
          </w:p>
          <w:p w14:paraId="55CF9676">
            <w:pPr>
              <w:pStyle w:val="8"/>
              <w:keepNext w:val="0"/>
              <w:keepLines w:val="0"/>
              <w:pageBreakBefore w:val="0"/>
              <w:kinsoku/>
              <w:wordWrap/>
              <w:overflowPunct/>
              <w:topLinePunct w:val="0"/>
              <w:autoSpaceDE/>
              <w:autoSpaceDN/>
              <w:bidi w:val="0"/>
              <w:adjustRightInd/>
              <w:snapToGrid w:val="0"/>
              <w:spacing w:line="312" w:lineRule="auto"/>
              <w:ind w:firstLine="0" w:firstLineChars="0"/>
              <w:jc w:val="left"/>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3、ɑ  (B1a/B1b) ≥20；</w:t>
            </w:r>
          </w:p>
          <w:p w14:paraId="44F3A688">
            <w:pPr>
              <w:pStyle w:val="8"/>
              <w:keepNext w:val="0"/>
              <w:keepLines w:val="0"/>
              <w:pageBreakBefore w:val="0"/>
              <w:kinsoku/>
              <w:wordWrap/>
              <w:overflowPunct/>
              <w:topLinePunct w:val="0"/>
              <w:autoSpaceDE/>
              <w:autoSpaceDN/>
              <w:bidi w:val="0"/>
              <w:adjustRightInd/>
              <w:snapToGrid w:val="0"/>
              <w:spacing w:line="312" w:lineRule="auto"/>
              <w:ind w:firstLine="0" w:firstLineChars="0"/>
              <w:jc w:val="left"/>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4</w:t>
            </w:r>
            <w:r>
              <w:rPr>
                <w:rFonts w:hint="eastAsia" w:ascii="宋体" w:hAnsi="宋体" w:eastAsia="宋体" w:cs="宋体"/>
                <w:color w:val="000000"/>
                <w:sz w:val="18"/>
                <w:szCs w:val="18"/>
              </w:rPr>
              <w:t>、PH值范围4.0～7.5；</w:t>
            </w:r>
          </w:p>
          <w:p w14:paraId="68598055">
            <w:pPr>
              <w:pStyle w:val="8"/>
              <w:keepNext w:val="0"/>
              <w:keepLines w:val="0"/>
              <w:pageBreakBefore w:val="0"/>
              <w:kinsoku/>
              <w:wordWrap/>
              <w:overflowPunct/>
              <w:topLinePunct w:val="0"/>
              <w:autoSpaceDE/>
              <w:autoSpaceDN/>
              <w:bidi w:val="0"/>
              <w:adjustRightInd/>
              <w:snapToGrid w:val="0"/>
              <w:spacing w:line="312" w:lineRule="auto"/>
              <w:ind w:firstLine="0" w:firstLineChars="0"/>
              <w:jc w:val="left"/>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5</w:t>
            </w:r>
            <w:r>
              <w:rPr>
                <w:rFonts w:hint="eastAsia" w:ascii="宋体" w:hAnsi="宋体" w:eastAsia="宋体" w:cs="宋体"/>
                <w:color w:val="000000"/>
                <w:sz w:val="18"/>
                <w:szCs w:val="18"/>
              </w:rPr>
              <w:t>、乳液稳定性（稀释200倍）</w:t>
            </w:r>
            <w:r>
              <w:rPr>
                <w:rFonts w:hint="eastAsia" w:ascii="宋体" w:hAnsi="宋体" w:eastAsia="宋体" w:cs="宋体"/>
                <w:color w:val="000000"/>
                <w:sz w:val="18"/>
                <w:szCs w:val="18"/>
              </w:rPr>
              <w:tab/>
            </w:r>
            <w:r>
              <w:rPr>
                <w:rFonts w:hint="eastAsia" w:ascii="宋体" w:hAnsi="宋体" w:eastAsia="宋体" w:cs="宋体"/>
                <w:color w:val="000000"/>
                <w:sz w:val="18"/>
                <w:szCs w:val="18"/>
              </w:rPr>
              <w:t>合格；</w:t>
            </w:r>
          </w:p>
          <w:p w14:paraId="5F4661F0">
            <w:pPr>
              <w:keepNext w:val="0"/>
              <w:keepLines w:val="0"/>
              <w:pageBreakBefore w:val="0"/>
              <w:kinsoku/>
              <w:wordWrap/>
              <w:overflowPunct/>
              <w:topLinePunct w:val="0"/>
              <w:autoSpaceDE/>
              <w:autoSpaceDN/>
              <w:bidi w:val="0"/>
              <w:adjustRightInd/>
              <w:snapToGrid w:val="0"/>
              <w:spacing w:line="312" w:lineRule="auto"/>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color w:val="000000"/>
                <w:sz w:val="18"/>
                <w:szCs w:val="18"/>
                <w:lang w:eastAsia="zh-CN"/>
              </w:rPr>
              <w:t>规格：</w:t>
            </w:r>
            <w:r>
              <w:rPr>
                <w:rFonts w:hint="eastAsia" w:ascii="宋体" w:hAnsi="宋体" w:eastAsia="宋体" w:cs="宋体"/>
                <w:sz w:val="18"/>
                <w:szCs w:val="18"/>
                <w:vertAlign w:val="baseline"/>
                <w:lang w:eastAsia="zh-CN"/>
              </w:rPr>
              <w:t>1L/瓶</w:t>
            </w:r>
          </w:p>
        </w:tc>
        <w:tc>
          <w:tcPr>
            <w:tcW w:w="872" w:type="dxa"/>
            <w:shd w:val="clear" w:color="auto" w:fill="auto"/>
            <w:vAlign w:val="center"/>
          </w:tcPr>
          <w:p w14:paraId="5DFA4396">
            <w:pPr>
              <w:keepNext w:val="0"/>
              <w:keepLines w:val="0"/>
              <w:pageBreakBefore w:val="0"/>
              <w:kinsoku/>
              <w:wordWrap/>
              <w:overflowPunct/>
              <w:topLinePunct w:val="0"/>
              <w:autoSpaceDE/>
              <w:autoSpaceDN/>
              <w:bidi w:val="0"/>
              <w:adjustRightInd/>
              <w:snapToGrid w:val="0"/>
              <w:spacing w:line="312" w:lineRule="auto"/>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eastAsia="zh-CN"/>
              </w:rPr>
              <w:t>千升</w:t>
            </w:r>
          </w:p>
        </w:tc>
        <w:tc>
          <w:tcPr>
            <w:tcW w:w="1123" w:type="dxa"/>
            <w:shd w:val="clear" w:color="auto" w:fill="auto"/>
            <w:vAlign w:val="center"/>
          </w:tcPr>
          <w:p w14:paraId="41FDDC47">
            <w:pPr>
              <w:keepNext w:val="0"/>
              <w:keepLines w:val="0"/>
              <w:pageBreakBefore w:val="0"/>
              <w:kinsoku/>
              <w:wordWrap/>
              <w:overflowPunct/>
              <w:topLinePunct w:val="0"/>
              <w:autoSpaceDE/>
              <w:autoSpaceDN/>
              <w:bidi w:val="0"/>
              <w:adjustRightInd/>
              <w:snapToGrid w:val="0"/>
              <w:spacing w:line="312" w:lineRule="auto"/>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eastAsia="zh-CN"/>
              </w:rPr>
              <w:t>4.4</w:t>
            </w:r>
          </w:p>
        </w:tc>
      </w:tr>
      <w:tr w14:paraId="58946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jc w:val="center"/>
        </w:trPr>
        <w:tc>
          <w:tcPr>
            <w:tcW w:w="1071" w:type="dxa"/>
            <w:shd w:val="clear" w:color="auto" w:fill="auto"/>
            <w:vAlign w:val="center"/>
          </w:tcPr>
          <w:p w14:paraId="6D020977">
            <w:pPr>
              <w:keepNext w:val="0"/>
              <w:keepLines w:val="0"/>
              <w:pageBreakBefore w:val="0"/>
              <w:kinsoku/>
              <w:wordWrap/>
              <w:overflowPunct/>
              <w:topLinePunct w:val="0"/>
              <w:autoSpaceDE/>
              <w:autoSpaceDN/>
              <w:bidi w:val="0"/>
              <w:adjustRightInd/>
              <w:snapToGrid w:val="0"/>
              <w:spacing w:line="312" w:lineRule="auto"/>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6</w:t>
            </w:r>
          </w:p>
        </w:tc>
        <w:tc>
          <w:tcPr>
            <w:tcW w:w="1748" w:type="dxa"/>
            <w:shd w:val="clear" w:color="auto" w:fill="auto"/>
            <w:vAlign w:val="center"/>
          </w:tcPr>
          <w:p w14:paraId="1493C812">
            <w:pPr>
              <w:keepNext w:val="0"/>
              <w:keepLines w:val="0"/>
              <w:pageBreakBefore w:val="0"/>
              <w:kinsoku/>
              <w:wordWrap/>
              <w:overflowPunct/>
              <w:topLinePunct w:val="0"/>
              <w:autoSpaceDE/>
              <w:autoSpaceDN/>
              <w:bidi w:val="0"/>
              <w:adjustRightInd/>
              <w:snapToGrid w:val="0"/>
              <w:spacing w:line="312" w:lineRule="auto"/>
              <w:jc w:val="center"/>
              <w:textAlignment w:val="auto"/>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vertAlign w:val="baseline"/>
                <w:lang w:val="en-US" w:eastAsia="zh-CN"/>
              </w:rPr>
              <w:t>10%吡虫啉乳油</w:t>
            </w:r>
          </w:p>
        </w:tc>
        <w:tc>
          <w:tcPr>
            <w:tcW w:w="4704" w:type="dxa"/>
            <w:shd w:val="clear" w:color="auto" w:fill="auto"/>
            <w:vAlign w:val="center"/>
          </w:tcPr>
          <w:p w14:paraId="4B77EA67">
            <w:pPr>
              <w:keepNext w:val="0"/>
              <w:keepLines w:val="0"/>
              <w:pageBreakBefore w:val="0"/>
              <w:numPr>
                <w:ilvl w:val="0"/>
                <w:numId w:val="8"/>
              </w:numPr>
              <w:kinsoku/>
              <w:wordWrap/>
              <w:overflowPunct/>
              <w:topLinePunct w:val="0"/>
              <w:autoSpaceDE/>
              <w:autoSpaceDN/>
              <w:bidi w:val="0"/>
              <w:adjustRightInd/>
              <w:snapToGrid w:val="0"/>
              <w:spacing w:line="312" w:lineRule="auto"/>
              <w:jc w:val="left"/>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外观：稳定的均相液体无可见的悬浮物、沉淀物、结晶和分层现象</w:t>
            </w:r>
          </w:p>
          <w:p w14:paraId="704DED89">
            <w:pPr>
              <w:pStyle w:val="23"/>
              <w:keepNext w:val="0"/>
              <w:keepLines w:val="0"/>
              <w:pageBreakBefore w:val="0"/>
              <w:numPr>
                <w:ilvl w:val="0"/>
                <w:numId w:val="0"/>
              </w:numPr>
              <w:kinsoku/>
              <w:wordWrap/>
              <w:overflowPunct/>
              <w:topLinePunct w:val="0"/>
              <w:autoSpaceDE/>
              <w:autoSpaceDN/>
              <w:bidi w:val="0"/>
              <w:adjustRightInd/>
              <w:snapToGrid w:val="0"/>
              <w:spacing w:after="0" w:line="312" w:lineRule="auto"/>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2、吡虫啉质量分数/%</w:t>
            </w:r>
            <w:r>
              <w:rPr>
                <w:rFonts w:hint="eastAsia" w:ascii="宋体" w:hAnsi="宋体" w:eastAsia="宋体" w:cs="宋体"/>
                <w:sz w:val="18"/>
                <w:szCs w:val="18"/>
                <w:vertAlign w:val="baseline"/>
                <w:lang w:val="en-US" w:eastAsia="zh-CN"/>
              </w:rPr>
              <w:t>10.0±0.5</w:t>
            </w:r>
          </w:p>
          <w:p w14:paraId="1CE47362">
            <w:pPr>
              <w:pStyle w:val="23"/>
              <w:keepNext w:val="0"/>
              <w:keepLines w:val="0"/>
              <w:pageBreakBefore w:val="0"/>
              <w:numPr>
                <w:ilvl w:val="0"/>
                <w:numId w:val="0"/>
              </w:numPr>
              <w:kinsoku/>
              <w:wordWrap/>
              <w:overflowPunct/>
              <w:topLinePunct w:val="0"/>
              <w:autoSpaceDE/>
              <w:autoSpaceDN/>
              <w:bidi w:val="0"/>
              <w:adjustRightInd/>
              <w:snapToGrid w:val="0"/>
              <w:spacing w:after="0" w:line="312" w:lineRule="auto"/>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3、水分/%  </w:t>
            </w:r>
            <w:r>
              <w:rPr>
                <w:rFonts w:hint="eastAsia" w:ascii="宋体" w:hAnsi="宋体" w:eastAsia="宋体" w:cs="宋体"/>
                <w:sz w:val="18"/>
                <w:szCs w:val="18"/>
                <w:vertAlign w:val="baseline"/>
                <w:lang w:val="en-US" w:eastAsia="zh-CN"/>
              </w:rPr>
              <w:t>≤0.5</w:t>
            </w:r>
          </w:p>
          <w:p w14:paraId="05E200B3">
            <w:pPr>
              <w:pStyle w:val="23"/>
              <w:keepNext w:val="0"/>
              <w:keepLines w:val="0"/>
              <w:pageBreakBefore w:val="0"/>
              <w:numPr>
                <w:ilvl w:val="0"/>
                <w:numId w:val="0"/>
              </w:numPr>
              <w:kinsoku/>
              <w:wordWrap/>
              <w:overflowPunct/>
              <w:topLinePunct w:val="0"/>
              <w:autoSpaceDE/>
              <w:autoSpaceDN/>
              <w:bidi w:val="0"/>
              <w:adjustRightInd/>
              <w:snapToGrid w:val="0"/>
              <w:spacing w:after="0" w:line="312" w:lineRule="auto"/>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4、PH值 5.0-8.0</w:t>
            </w:r>
          </w:p>
          <w:p w14:paraId="2B2FB7D7">
            <w:pPr>
              <w:pStyle w:val="23"/>
              <w:keepNext w:val="0"/>
              <w:keepLines w:val="0"/>
              <w:pageBreakBefore w:val="0"/>
              <w:numPr>
                <w:ilvl w:val="0"/>
                <w:numId w:val="0"/>
              </w:numPr>
              <w:kinsoku/>
              <w:wordWrap/>
              <w:overflowPunct/>
              <w:topLinePunct w:val="0"/>
              <w:autoSpaceDE/>
              <w:autoSpaceDN/>
              <w:bidi w:val="0"/>
              <w:adjustRightInd/>
              <w:snapToGrid w:val="0"/>
              <w:spacing w:after="0" w:line="312" w:lineRule="auto"/>
              <w:jc w:val="left"/>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sz w:val="18"/>
                <w:szCs w:val="18"/>
                <w:lang w:val="en-US" w:eastAsia="zh-CN"/>
              </w:rPr>
              <w:t>5、乳液稳定性(稀释200倍) 合格</w:t>
            </w:r>
          </w:p>
          <w:p w14:paraId="3331BF46">
            <w:pPr>
              <w:keepNext w:val="0"/>
              <w:keepLines w:val="0"/>
              <w:pageBreakBefore w:val="0"/>
              <w:kinsoku/>
              <w:wordWrap/>
              <w:overflowPunct/>
              <w:topLinePunct w:val="0"/>
              <w:autoSpaceDE/>
              <w:autoSpaceDN/>
              <w:bidi w:val="0"/>
              <w:adjustRightInd/>
              <w:snapToGrid w:val="0"/>
              <w:spacing w:line="312" w:lineRule="auto"/>
              <w:jc w:val="both"/>
              <w:textAlignment w:val="auto"/>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vertAlign w:val="baseline"/>
                <w:lang w:eastAsia="zh-CN"/>
              </w:rPr>
              <w:t>规格：1L/瓶</w:t>
            </w:r>
          </w:p>
        </w:tc>
        <w:tc>
          <w:tcPr>
            <w:tcW w:w="872" w:type="dxa"/>
            <w:shd w:val="clear" w:color="auto" w:fill="auto"/>
            <w:vAlign w:val="center"/>
          </w:tcPr>
          <w:p w14:paraId="3D81BCE6">
            <w:pPr>
              <w:keepNext w:val="0"/>
              <w:keepLines w:val="0"/>
              <w:pageBreakBefore w:val="0"/>
              <w:kinsoku/>
              <w:wordWrap/>
              <w:overflowPunct/>
              <w:topLinePunct w:val="0"/>
              <w:autoSpaceDE/>
              <w:autoSpaceDN/>
              <w:bidi w:val="0"/>
              <w:adjustRightInd/>
              <w:snapToGrid w:val="0"/>
              <w:spacing w:line="312" w:lineRule="auto"/>
              <w:jc w:val="center"/>
              <w:textAlignment w:val="auto"/>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vertAlign w:val="baseline"/>
                <w:lang w:eastAsia="zh-CN"/>
              </w:rPr>
              <w:t>千升</w:t>
            </w:r>
          </w:p>
        </w:tc>
        <w:tc>
          <w:tcPr>
            <w:tcW w:w="1123" w:type="dxa"/>
            <w:shd w:val="clear" w:color="auto" w:fill="auto"/>
            <w:vAlign w:val="center"/>
          </w:tcPr>
          <w:p w14:paraId="221EFFB5">
            <w:pPr>
              <w:keepNext w:val="0"/>
              <w:keepLines w:val="0"/>
              <w:pageBreakBefore w:val="0"/>
              <w:kinsoku/>
              <w:wordWrap/>
              <w:overflowPunct/>
              <w:topLinePunct w:val="0"/>
              <w:autoSpaceDE/>
              <w:autoSpaceDN/>
              <w:bidi w:val="0"/>
              <w:adjustRightInd/>
              <w:snapToGrid w:val="0"/>
              <w:spacing w:line="312" w:lineRule="auto"/>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eastAsia="zh-CN"/>
              </w:rPr>
              <w:t>4.5</w:t>
            </w:r>
          </w:p>
        </w:tc>
      </w:tr>
      <w:tr w14:paraId="56086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4" w:hRule="atLeast"/>
          <w:jc w:val="center"/>
        </w:trPr>
        <w:tc>
          <w:tcPr>
            <w:tcW w:w="1071" w:type="dxa"/>
            <w:vAlign w:val="center"/>
          </w:tcPr>
          <w:p w14:paraId="6CEAB6E0">
            <w:pPr>
              <w:keepNext w:val="0"/>
              <w:keepLines w:val="0"/>
              <w:pageBreakBefore w:val="0"/>
              <w:kinsoku/>
              <w:wordWrap/>
              <w:overflowPunct/>
              <w:topLinePunct w:val="0"/>
              <w:autoSpaceDE/>
              <w:autoSpaceDN/>
              <w:bidi w:val="0"/>
              <w:adjustRightInd/>
              <w:snapToGrid w:val="0"/>
              <w:spacing w:line="312"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7</w:t>
            </w:r>
          </w:p>
        </w:tc>
        <w:tc>
          <w:tcPr>
            <w:tcW w:w="1748" w:type="dxa"/>
            <w:vAlign w:val="center"/>
          </w:tcPr>
          <w:p w14:paraId="63CC2993">
            <w:pPr>
              <w:keepNext w:val="0"/>
              <w:keepLines w:val="0"/>
              <w:pageBreakBefore w:val="0"/>
              <w:kinsoku/>
              <w:wordWrap/>
              <w:overflowPunct/>
              <w:topLinePunct w:val="0"/>
              <w:autoSpaceDE/>
              <w:autoSpaceDN/>
              <w:bidi w:val="0"/>
              <w:adjustRightInd/>
              <w:snapToGrid w:val="0"/>
              <w:spacing w:line="312" w:lineRule="auto"/>
              <w:jc w:val="center"/>
              <w:textAlignment w:val="auto"/>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2%噻虫啉微囊悬浮剂</w:t>
            </w:r>
          </w:p>
        </w:tc>
        <w:tc>
          <w:tcPr>
            <w:tcW w:w="4704" w:type="dxa"/>
            <w:vAlign w:val="center"/>
          </w:tcPr>
          <w:p w14:paraId="775DA1F9">
            <w:pPr>
              <w:pStyle w:val="8"/>
              <w:keepNext w:val="0"/>
              <w:keepLines w:val="0"/>
              <w:pageBreakBefore w:val="0"/>
              <w:numPr>
                <w:ilvl w:val="0"/>
                <w:numId w:val="9"/>
              </w:numPr>
              <w:kinsoku/>
              <w:wordWrap/>
              <w:overflowPunct/>
              <w:topLinePunct w:val="0"/>
              <w:autoSpaceDE/>
              <w:autoSpaceDN/>
              <w:bidi w:val="0"/>
              <w:adjustRightInd/>
              <w:snapToGrid w:val="0"/>
              <w:spacing w:line="312" w:lineRule="auto"/>
              <w:ind w:firstLine="0" w:firstLineChars="0"/>
              <w:jc w:val="left"/>
              <w:textAlignment w:val="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噻虫啉含量，% 2.0±0.3</w:t>
            </w:r>
          </w:p>
          <w:p w14:paraId="4731630B">
            <w:pPr>
              <w:pStyle w:val="8"/>
              <w:keepNext w:val="0"/>
              <w:keepLines w:val="0"/>
              <w:pageBreakBefore w:val="0"/>
              <w:numPr>
                <w:ilvl w:val="0"/>
                <w:numId w:val="9"/>
              </w:numPr>
              <w:kinsoku/>
              <w:wordWrap/>
              <w:overflowPunct/>
              <w:topLinePunct w:val="0"/>
              <w:autoSpaceDE/>
              <w:autoSpaceDN/>
              <w:bidi w:val="0"/>
              <w:adjustRightInd/>
              <w:snapToGrid w:val="0"/>
              <w:spacing w:line="312" w:lineRule="auto"/>
              <w:ind w:firstLine="0" w:firstLineChars="0"/>
              <w:jc w:val="left"/>
              <w:textAlignment w:val="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游离噻虫啉，% ≤0.2</w:t>
            </w:r>
          </w:p>
          <w:p w14:paraId="0974C48A">
            <w:pPr>
              <w:pStyle w:val="8"/>
              <w:keepNext w:val="0"/>
              <w:keepLines w:val="0"/>
              <w:pageBreakBefore w:val="0"/>
              <w:numPr>
                <w:ilvl w:val="0"/>
                <w:numId w:val="9"/>
              </w:numPr>
              <w:kinsoku/>
              <w:wordWrap/>
              <w:overflowPunct/>
              <w:topLinePunct w:val="0"/>
              <w:autoSpaceDE/>
              <w:autoSpaceDN/>
              <w:bidi w:val="0"/>
              <w:adjustRightInd/>
              <w:snapToGrid w:val="0"/>
              <w:spacing w:line="312" w:lineRule="auto"/>
              <w:ind w:firstLine="0" w:firstLineChars="0"/>
              <w:jc w:val="left"/>
              <w:textAlignment w:val="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PH 值  5.0-8.5</w:t>
            </w:r>
          </w:p>
          <w:p w14:paraId="5DE203A4">
            <w:pPr>
              <w:pStyle w:val="8"/>
              <w:keepNext w:val="0"/>
              <w:keepLines w:val="0"/>
              <w:pageBreakBefore w:val="0"/>
              <w:numPr>
                <w:ilvl w:val="0"/>
                <w:numId w:val="9"/>
              </w:numPr>
              <w:kinsoku/>
              <w:wordWrap/>
              <w:overflowPunct/>
              <w:topLinePunct w:val="0"/>
              <w:autoSpaceDE/>
              <w:autoSpaceDN/>
              <w:bidi w:val="0"/>
              <w:adjustRightInd/>
              <w:snapToGrid w:val="0"/>
              <w:spacing w:line="312" w:lineRule="auto"/>
              <w:ind w:firstLine="0" w:firstLineChars="0"/>
              <w:jc w:val="left"/>
              <w:textAlignment w:val="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悬浮率，% ≥80</w:t>
            </w:r>
          </w:p>
          <w:p w14:paraId="78D62053">
            <w:pPr>
              <w:pStyle w:val="8"/>
              <w:keepNext w:val="0"/>
              <w:keepLines w:val="0"/>
              <w:pageBreakBefore w:val="0"/>
              <w:numPr>
                <w:ilvl w:val="0"/>
                <w:numId w:val="9"/>
              </w:numPr>
              <w:kinsoku/>
              <w:wordWrap/>
              <w:overflowPunct/>
              <w:topLinePunct w:val="0"/>
              <w:autoSpaceDE/>
              <w:autoSpaceDN/>
              <w:bidi w:val="0"/>
              <w:adjustRightInd/>
              <w:snapToGrid w:val="0"/>
              <w:spacing w:line="312" w:lineRule="auto"/>
              <w:ind w:firstLine="0" w:firstLineChars="0"/>
              <w:jc w:val="left"/>
              <w:textAlignment w:val="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湿筛试验，% ≥98</w:t>
            </w:r>
          </w:p>
          <w:p w14:paraId="1553D8BF">
            <w:pPr>
              <w:pStyle w:val="8"/>
              <w:keepNext w:val="0"/>
              <w:keepLines w:val="0"/>
              <w:pageBreakBefore w:val="0"/>
              <w:numPr>
                <w:ilvl w:val="0"/>
                <w:numId w:val="9"/>
              </w:numPr>
              <w:kinsoku/>
              <w:wordWrap/>
              <w:overflowPunct/>
              <w:topLinePunct w:val="0"/>
              <w:autoSpaceDE/>
              <w:autoSpaceDN/>
              <w:bidi w:val="0"/>
              <w:adjustRightInd/>
              <w:snapToGrid w:val="0"/>
              <w:spacing w:line="312" w:lineRule="auto"/>
              <w:ind w:firstLine="0" w:firstLineChars="0"/>
              <w:jc w:val="left"/>
              <w:textAlignment w:val="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持久起泡性 ml ≤60</w:t>
            </w:r>
          </w:p>
          <w:p w14:paraId="78490259">
            <w:pPr>
              <w:pStyle w:val="8"/>
              <w:keepNext w:val="0"/>
              <w:keepLines w:val="0"/>
              <w:pageBreakBefore w:val="0"/>
              <w:numPr>
                <w:ilvl w:val="0"/>
                <w:numId w:val="9"/>
              </w:numPr>
              <w:kinsoku/>
              <w:wordWrap/>
              <w:overflowPunct/>
              <w:topLinePunct w:val="0"/>
              <w:autoSpaceDE/>
              <w:autoSpaceDN/>
              <w:bidi w:val="0"/>
              <w:adjustRightInd/>
              <w:snapToGrid w:val="0"/>
              <w:spacing w:line="312" w:lineRule="auto"/>
              <w:ind w:firstLine="0" w:firstLineChars="0"/>
              <w:jc w:val="left"/>
              <w:textAlignment w:val="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倾倒后残余物，%≤3.0</w:t>
            </w:r>
          </w:p>
          <w:p w14:paraId="119B8D4E">
            <w:pPr>
              <w:pStyle w:val="8"/>
              <w:keepNext w:val="0"/>
              <w:keepLines w:val="0"/>
              <w:pageBreakBefore w:val="0"/>
              <w:numPr>
                <w:ilvl w:val="0"/>
                <w:numId w:val="9"/>
              </w:numPr>
              <w:kinsoku/>
              <w:wordWrap/>
              <w:overflowPunct/>
              <w:topLinePunct w:val="0"/>
              <w:autoSpaceDE/>
              <w:autoSpaceDN/>
              <w:bidi w:val="0"/>
              <w:adjustRightInd/>
              <w:snapToGrid w:val="0"/>
              <w:spacing w:line="312" w:lineRule="auto"/>
              <w:ind w:firstLine="0" w:firstLineChars="0"/>
              <w:jc w:val="left"/>
              <w:textAlignment w:val="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洗涤后残余物，%≤0.3</w:t>
            </w:r>
          </w:p>
          <w:p w14:paraId="56272D7C">
            <w:pPr>
              <w:keepNext w:val="0"/>
              <w:keepLines w:val="0"/>
              <w:pageBreakBefore w:val="0"/>
              <w:numPr>
                <w:ilvl w:val="0"/>
                <w:numId w:val="9"/>
              </w:numPr>
              <w:kinsoku/>
              <w:wordWrap/>
              <w:overflowPunct/>
              <w:topLinePunct w:val="0"/>
              <w:autoSpaceDE/>
              <w:autoSpaceDN/>
              <w:bidi w:val="0"/>
              <w:adjustRightInd/>
              <w:snapToGrid w:val="0"/>
              <w:spacing w:line="312" w:lineRule="auto"/>
              <w:ind w:left="0" w:leftChars="0" w:firstLine="0" w:firstLineChars="0"/>
              <w:jc w:val="both"/>
              <w:textAlignment w:val="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自发分散性，% ≥90</w:t>
            </w:r>
          </w:p>
          <w:p w14:paraId="1F323DAD">
            <w:pPr>
              <w:keepNext w:val="0"/>
              <w:keepLines w:val="0"/>
              <w:pageBreakBefore w:val="0"/>
              <w:numPr>
                <w:ilvl w:val="0"/>
                <w:numId w:val="0"/>
              </w:numPr>
              <w:kinsoku/>
              <w:wordWrap/>
              <w:overflowPunct/>
              <w:topLinePunct w:val="0"/>
              <w:autoSpaceDE/>
              <w:autoSpaceDN/>
              <w:bidi w:val="0"/>
              <w:adjustRightInd/>
              <w:snapToGrid w:val="0"/>
              <w:spacing w:line="312" w:lineRule="auto"/>
              <w:ind w:leftChars="0"/>
              <w:jc w:val="both"/>
              <w:textAlignment w:val="auto"/>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规格：1000g/瓶</w:t>
            </w:r>
          </w:p>
        </w:tc>
        <w:tc>
          <w:tcPr>
            <w:tcW w:w="872" w:type="dxa"/>
            <w:vAlign w:val="center"/>
          </w:tcPr>
          <w:p w14:paraId="211FE682">
            <w:pPr>
              <w:keepNext w:val="0"/>
              <w:keepLines w:val="0"/>
              <w:pageBreakBefore w:val="0"/>
              <w:kinsoku/>
              <w:wordWrap/>
              <w:overflowPunct/>
              <w:topLinePunct w:val="0"/>
              <w:autoSpaceDE/>
              <w:autoSpaceDN/>
              <w:bidi w:val="0"/>
              <w:adjustRightInd/>
              <w:snapToGrid w:val="0"/>
              <w:spacing w:line="312" w:lineRule="auto"/>
              <w:jc w:val="center"/>
              <w:textAlignment w:val="auto"/>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吨</w:t>
            </w:r>
          </w:p>
        </w:tc>
        <w:tc>
          <w:tcPr>
            <w:tcW w:w="1123" w:type="dxa"/>
            <w:vAlign w:val="center"/>
          </w:tcPr>
          <w:p w14:paraId="2E81FEF6">
            <w:pPr>
              <w:keepNext w:val="0"/>
              <w:keepLines w:val="0"/>
              <w:pageBreakBefore w:val="0"/>
              <w:kinsoku/>
              <w:wordWrap/>
              <w:overflowPunct/>
              <w:topLinePunct w:val="0"/>
              <w:autoSpaceDE/>
              <w:autoSpaceDN/>
              <w:bidi w:val="0"/>
              <w:adjustRightInd/>
              <w:snapToGrid w:val="0"/>
              <w:spacing w:line="312" w:lineRule="auto"/>
              <w:jc w:val="center"/>
              <w:textAlignment w:val="auto"/>
              <w:rPr>
                <w:rFonts w:hint="eastAsia" w:ascii="宋体" w:hAnsi="宋体" w:eastAsia="宋体" w:cs="宋体"/>
                <w:b w:val="0"/>
                <w:bCs w:val="0"/>
                <w:sz w:val="18"/>
                <w:szCs w:val="18"/>
                <w:vertAlign w:val="baseline"/>
                <w:lang w:eastAsia="zh-CN"/>
              </w:rPr>
            </w:pPr>
            <w:r>
              <w:rPr>
                <w:rFonts w:hint="eastAsia" w:ascii="宋体" w:hAnsi="宋体" w:eastAsia="宋体" w:cs="宋体"/>
                <w:b w:val="0"/>
                <w:bCs w:val="0"/>
                <w:sz w:val="18"/>
                <w:szCs w:val="18"/>
                <w:vertAlign w:val="baseline"/>
                <w:lang w:eastAsia="zh-CN"/>
              </w:rPr>
              <w:t>3.6</w:t>
            </w:r>
          </w:p>
        </w:tc>
      </w:tr>
      <w:tr w14:paraId="28397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jc w:val="center"/>
        </w:trPr>
        <w:tc>
          <w:tcPr>
            <w:tcW w:w="1071" w:type="dxa"/>
            <w:shd w:val="clear" w:color="auto" w:fill="auto"/>
            <w:vAlign w:val="center"/>
          </w:tcPr>
          <w:p w14:paraId="14BE01D8">
            <w:pPr>
              <w:keepNext w:val="0"/>
              <w:keepLines w:val="0"/>
              <w:pageBreakBefore w:val="0"/>
              <w:kinsoku/>
              <w:wordWrap/>
              <w:overflowPunct/>
              <w:topLinePunct w:val="0"/>
              <w:autoSpaceDE/>
              <w:autoSpaceDN/>
              <w:bidi w:val="0"/>
              <w:adjustRightInd/>
              <w:snapToGrid w:val="0"/>
              <w:spacing w:line="312" w:lineRule="auto"/>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8</w:t>
            </w:r>
          </w:p>
        </w:tc>
        <w:tc>
          <w:tcPr>
            <w:tcW w:w="1748" w:type="dxa"/>
            <w:shd w:val="clear" w:color="auto" w:fill="auto"/>
            <w:vAlign w:val="center"/>
          </w:tcPr>
          <w:p w14:paraId="1AF4D664">
            <w:pPr>
              <w:keepNext w:val="0"/>
              <w:keepLines w:val="0"/>
              <w:pageBreakBefore w:val="0"/>
              <w:kinsoku/>
              <w:wordWrap/>
              <w:overflowPunct/>
              <w:topLinePunct w:val="0"/>
              <w:autoSpaceDE/>
              <w:autoSpaceDN/>
              <w:bidi w:val="0"/>
              <w:adjustRightInd/>
              <w:snapToGrid w:val="0"/>
              <w:spacing w:line="312" w:lineRule="auto"/>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75%百菌清可湿性粉剂</w:t>
            </w:r>
          </w:p>
        </w:tc>
        <w:tc>
          <w:tcPr>
            <w:tcW w:w="4704" w:type="dxa"/>
            <w:shd w:val="clear" w:color="auto" w:fill="auto"/>
            <w:vAlign w:val="center"/>
          </w:tcPr>
          <w:p w14:paraId="6C952070">
            <w:pPr>
              <w:keepNext w:val="0"/>
              <w:keepLines w:val="0"/>
              <w:pageBreakBefore w:val="0"/>
              <w:kinsoku/>
              <w:wordWrap/>
              <w:overflowPunct/>
              <w:topLinePunct w:val="0"/>
              <w:autoSpaceDE/>
              <w:autoSpaceDN/>
              <w:bidi w:val="0"/>
              <w:adjustRightInd/>
              <w:snapToGrid w:val="0"/>
              <w:spacing w:line="312" w:lineRule="auto"/>
              <w:jc w:val="left"/>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1、百菌清质量分数/% 75.0±2.5</w:t>
            </w:r>
          </w:p>
          <w:p w14:paraId="4D5CD362">
            <w:pPr>
              <w:keepNext w:val="0"/>
              <w:keepLines w:val="0"/>
              <w:pageBreakBefore w:val="0"/>
              <w:kinsoku/>
              <w:wordWrap/>
              <w:overflowPunct/>
              <w:topLinePunct w:val="0"/>
              <w:autoSpaceDE/>
              <w:autoSpaceDN/>
              <w:bidi w:val="0"/>
              <w:adjustRightInd/>
              <w:snapToGrid w:val="0"/>
              <w:spacing w:line="312" w:lineRule="auto"/>
              <w:jc w:val="left"/>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2、pH值范围 5.0~8.0</w:t>
            </w:r>
          </w:p>
          <w:p w14:paraId="7AC32472">
            <w:pPr>
              <w:keepNext w:val="0"/>
              <w:keepLines w:val="0"/>
              <w:pageBreakBefore w:val="0"/>
              <w:kinsoku/>
              <w:wordWrap/>
              <w:overflowPunct/>
              <w:topLinePunct w:val="0"/>
              <w:autoSpaceDE/>
              <w:autoSpaceDN/>
              <w:bidi w:val="0"/>
              <w:adjustRightInd/>
              <w:snapToGrid w:val="0"/>
              <w:spacing w:line="312" w:lineRule="auto"/>
              <w:jc w:val="left"/>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3、细度（通过45μm试选筛）/%  ≥98</w:t>
            </w:r>
          </w:p>
          <w:p w14:paraId="31EE67E8">
            <w:pPr>
              <w:keepNext w:val="0"/>
              <w:keepLines w:val="0"/>
              <w:pageBreakBefore w:val="0"/>
              <w:kinsoku/>
              <w:wordWrap/>
              <w:overflowPunct/>
              <w:topLinePunct w:val="0"/>
              <w:autoSpaceDE/>
              <w:autoSpaceDN/>
              <w:bidi w:val="0"/>
              <w:adjustRightInd/>
              <w:snapToGrid w:val="0"/>
              <w:spacing w:line="312" w:lineRule="auto"/>
              <w:jc w:val="left"/>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4、悬浮率/% ≥70</w:t>
            </w:r>
          </w:p>
          <w:p w14:paraId="04552ED5">
            <w:pPr>
              <w:keepNext w:val="0"/>
              <w:keepLines w:val="0"/>
              <w:pageBreakBefore w:val="0"/>
              <w:kinsoku/>
              <w:wordWrap/>
              <w:overflowPunct/>
              <w:topLinePunct w:val="0"/>
              <w:autoSpaceDE/>
              <w:autoSpaceDN/>
              <w:bidi w:val="0"/>
              <w:adjustRightInd/>
              <w:snapToGrid w:val="0"/>
              <w:spacing w:line="312" w:lineRule="auto"/>
              <w:jc w:val="left"/>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5、润湿时间/s ≤60</w:t>
            </w:r>
          </w:p>
          <w:p w14:paraId="616D654D">
            <w:pPr>
              <w:keepNext w:val="0"/>
              <w:keepLines w:val="0"/>
              <w:pageBreakBefore w:val="0"/>
              <w:kinsoku/>
              <w:wordWrap/>
              <w:overflowPunct/>
              <w:topLinePunct w:val="0"/>
              <w:autoSpaceDE/>
              <w:autoSpaceDN/>
              <w:bidi w:val="0"/>
              <w:adjustRightInd/>
              <w:snapToGrid w:val="0"/>
              <w:spacing w:line="312" w:lineRule="auto"/>
              <w:jc w:val="left"/>
              <w:textAlignment w:val="auto"/>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规格：1000g/袋</w:t>
            </w:r>
          </w:p>
        </w:tc>
        <w:tc>
          <w:tcPr>
            <w:tcW w:w="872" w:type="dxa"/>
            <w:shd w:val="clear" w:color="auto" w:fill="auto"/>
            <w:vAlign w:val="center"/>
          </w:tcPr>
          <w:p w14:paraId="21199467">
            <w:pPr>
              <w:keepNext w:val="0"/>
              <w:keepLines w:val="0"/>
              <w:pageBreakBefore w:val="0"/>
              <w:kinsoku/>
              <w:wordWrap/>
              <w:overflowPunct/>
              <w:topLinePunct w:val="0"/>
              <w:autoSpaceDE/>
              <w:autoSpaceDN/>
              <w:bidi w:val="0"/>
              <w:adjustRightInd/>
              <w:snapToGrid w:val="0"/>
              <w:spacing w:line="312" w:lineRule="auto"/>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吨</w:t>
            </w:r>
          </w:p>
        </w:tc>
        <w:tc>
          <w:tcPr>
            <w:tcW w:w="1123" w:type="dxa"/>
            <w:shd w:val="clear" w:color="auto" w:fill="auto"/>
            <w:vAlign w:val="center"/>
          </w:tcPr>
          <w:p w14:paraId="6E50F335">
            <w:pPr>
              <w:keepNext w:val="0"/>
              <w:keepLines w:val="0"/>
              <w:pageBreakBefore w:val="0"/>
              <w:kinsoku/>
              <w:wordWrap/>
              <w:overflowPunct/>
              <w:topLinePunct w:val="0"/>
              <w:autoSpaceDE/>
              <w:autoSpaceDN/>
              <w:bidi w:val="0"/>
              <w:adjustRightInd/>
              <w:snapToGrid w:val="0"/>
              <w:spacing w:line="312" w:lineRule="auto"/>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eastAsia="zh-CN"/>
              </w:rPr>
              <w:t>2.0</w:t>
            </w:r>
          </w:p>
        </w:tc>
      </w:tr>
      <w:tr w14:paraId="55C31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jc w:val="center"/>
        </w:trPr>
        <w:tc>
          <w:tcPr>
            <w:tcW w:w="1071" w:type="dxa"/>
            <w:vAlign w:val="center"/>
          </w:tcPr>
          <w:p w14:paraId="6BCC6BC1">
            <w:pPr>
              <w:keepNext w:val="0"/>
              <w:keepLines w:val="0"/>
              <w:pageBreakBefore w:val="0"/>
              <w:kinsoku/>
              <w:wordWrap/>
              <w:overflowPunct/>
              <w:topLinePunct w:val="0"/>
              <w:autoSpaceDE/>
              <w:autoSpaceDN/>
              <w:bidi w:val="0"/>
              <w:adjustRightInd/>
              <w:snapToGrid w:val="0"/>
              <w:spacing w:line="312"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9</w:t>
            </w:r>
          </w:p>
        </w:tc>
        <w:tc>
          <w:tcPr>
            <w:tcW w:w="1748" w:type="dxa"/>
            <w:vAlign w:val="center"/>
          </w:tcPr>
          <w:p w14:paraId="50F89033">
            <w:pPr>
              <w:keepNext w:val="0"/>
              <w:keepLines w:val="0"/>
              <w:pageBreakBefore w:val="0"/>
              <w:kinsoku/>
              <w:wordWrap/>
              <w:overflowPunct/>
              <w:topLinePunct w:val="0"/>
              <w:autoSpaceDE/>
              <w:autoSpaceDN/>
              <w:bidi w:val="0"/>
              <w:adjustRightInd/>
              <w:snapToGrid w:val="0"/>
              <w:spacing w:line="312" w:lineRule="auto"/>
              <w:jc w:val="center"/>
              <w:textAlignment w:val="auto"/>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20.02%地芬诺酯·硫酸钡饵剂</w:t>
            </w:r>
          </w:p>
        </w:tc>
        <w:tc>
          <w:tcPr>
            <w:tcW w:w="4704" w:type="dxa"/>
            <w:vAlign w:val="center"/>
          </w:tcPr>
          <w:p w14:paraId="34ECFAD7">
            <w:pPr>
              <w:keepNext w:val="0"/>
              <w:keepLines w:val="0"/>
              <w:pageBreakBefore w:val="0"/>
              <w:kinsoku/>
              <w:wordWrap/>
              <w:overflowPunct/>
              <w:topLinePunct w:val="0"/>
              <w:autoSpaceDE/>
              <w:autoSpaceDN/>
              <w:bidi w:val="0"/>
              <w:adjustRightInd/>
              <w:snapToGrid w:val="0"/>
              <w:spacing w:line="312" w:lineRule="auto"/>
              <w:jc w:val="left"/>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1、剂型：饵剂；</w:t>
            </w:r>
          </w:p>
          <w:p w14:paraId="13E04546">
            <w:pPr>
              <w:keepNext w:val="0"/>
              <w:keepLines w:val="0"/>
              <w:pageBreakBefore w:val="0"/>
              <w:kinsoku/>
              <w:wordWrap/>
              <w:overflowPunct/>
              <w:topLinePunct w:val="0"/>
              <w:autoSpaceDE/>
              <w:autoSpaceDN/>
              <w:bidi w:val="0"/>
              <w:adjustRightInd/>
              <w:snapToGrid w:val="0"/>
              <w:spacing w:line="312" w:lineRule="auto"/>
              <w:jc w:val="left"/>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2、地芬诺脂含量%：0.02±0.005；</w:t>
            </w:r>
          </w:p>
          <w:p w14:paraId="10E5BB99">
            <w:pPr>
              <w:keepNext w:val="0"/>
              <w:keepLines w:val="0"/>
              <w:pageBreakBefore w:val="0"/>
              <w:kinsoku/>
              <w:wordWrap/>
              <w:overflowPunct/>
              <w:topLinePunct w:val="0"/>
              <w:autoSpaceDE/>
              <w:autoSpaceDN/>
              <w:bidi w:val="0"/>
              <w:adjustRightInd/>
              <w:snapToGrid w:val="0"/>
              <w:spacing w:line="312" w:lineRule="auto"/>
              <w:jc w:val="left"/>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3、硫酸钡含量%：20±1.2；</w:t>
            </w:r>
          </w:p>
          <w:p w14:paraId="16126FF4">
            <w:pPr>
              <w:keepNext w:val="0"/>
              <w:keepLines w:val="0"/>
              <w:pageBreakBefore w:val="0"/>
              <w:kinsoku/>
              <w:wordWrap/>
              <w:overflowPunct/>
              <w:topLinePunct w:val="0"/>
              <w:autoSpaceDE/>
              <w:autoSpaceDN/>
              <w:bidi w:val="0"/>
              <w:adjustRightInd/>
              <w:snapToGrid w:val="0"/>
              <w:spacing w:line="312" w:lineRule="auto"/>
              <w:jc w:val="left"/>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4、PH值范围：5.0-8.0；</w:t>
            </w:r>
          </w:p>
          <w:p w14:paraId="5E8B2B40">
            <w:pPr>
              <w:keepNext w:val="0"/>
              <w:keepLines w:val="0"/>
              <w:pageBreakBefore w:val="0"/>
              <w:kinsoku/>
              <w:wordWrap/>
              <w:overflowPunct/>
              <w:topLinePunct w:val="0"/>
              <w:autoSpaceDE/>
              <w:autoSpaceDN/>
              <w:bidi w:val="0"/>
              <w:adjustRightInd/>
              <w:snapToGrid w:val="0"/>
              <w:spacing w:line="312" w:lineRule="auto"/>
              <w:jc w:val="left"/>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5、干燥减量%：≤13.0；</w:t>
            </w:r>
          </w:p>
          <w:p w14:paraId="6A087972">
            <w:pPr>
              <w:keepNext w:val="0"/>
              <w:keepLines w:val="0"/>
              <w:pageBreakBefore w:val="0"/>
              <w:kinsoku/>
              <w:wordWrap/>
              <w:overflowPunct/>
              <w:topLinePunct w:val="0"/>
              <w:autoSpaceDE/>
              <w:autoSpaceDN/>
              <w:bidi w:val="0"/>
              <w:adjustRightInd/>
              <w:snapToGrid w:val="0"/>
              <w:spacing w:line="312" w:lineRule="auto"/>
              <w:jc w:val="left"/>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规格：500g/袋</w:t>
            </w:r>
          </w:p>
        </w:tc>
        <w:tc>
          <w:tcPr>
            <w:tcW w:w="872" w:type="dxa"/>
            <w:vAlign w:val="center"/>
          </w:tcPr>
          <w:p w14:paraId="094EB37B">
            <w:pPr>
              <w:keepNext w:val="0"/>
              <w:keepLines w:val="0"/>
              <w:pageBreakBefore w:val="0"/>
              <w:kinsoku/>
              <w:wordWrap/>
              <w:overflowPunct/>
              <w:topLinePunct w:val="0"/>
              <w:autoSpaceDE/>
              <w:autoSpaceDN/>
              <w:bidi w:val="0"/>
              <w:adjustRightInd/>
              <w:snapToGrid w:val="0"/>
              <w:spacing w:line="312" w:lineRule="auto"/>
              <w:jc w:val="center"/>
              <w:textAlignment w:val="auto"/>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吨</w:t>
            </w:r>
          </w:p>
        </w:tc>
        <w:tc>
          <w:tcPr>
            <w:tcW w:w="1123" w:type="dxa"/>
            <w:vAlign w:val="center"/>
          </w:tcPr>
          <w:p w14:paraId="6FFF782A">
            <w:pPr>
              <w:keepNext w:val="0"/>
              <w:keepLines w:val="0"/>
              <w:pageBreakBefore w:val="0"/>
              <w:kinsoku/>
              <w:wordWrap/>
              <w:overflowPunct/>
              <w:topLinePunct w:val="0"/>
              <w:autoSpaceDE/>
              <w:autoSpaceDN/>
              <w:bidi w:val="0"/>
              <w:adjustRightInd/>
              <w:snapToGrid w:val="0"/>
              <w:spacing w:line="312" w:lineRule="auto"/>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eastAsia="zh-CN"/>
              </w:rPr>
              <w:t>3.0</w:t>
            </w:r>
          </w:p>
        </w:tc>
      </w:tr>
    </w:tbl>
    <w:p w14:paraId="4A70A7F5">
      <w:pPr>
        <w:rPr>
          <w:rFonts w:hint="eastAsia" w:ascii="宋体" w:hAnsi="宋体" w:cs="宋体"/>
          <w:b/>
          <w:bCs/>
          <w:sz w:val="36"/>
          <w:szCs w:val="20"/>
          <w:lang w:eastAsia="zh-CN"/>
        </w:rPr>
      </w:pPr>
      <w:r>
        <w:rPr>
          <w:rFonts w:hint="eastAsia" w:ascii="宋体" w:hAnsi="宋体" w:cs="宋体"/>
          <w:b/>
          <w:bCs/>
          <w:color w:val="auto"/>
          <w:sz w:val="36"/>
          <w:szCs w:val="20"/>
          <w:lang w:eastAsia="zh-CN"/>
        </w:rPr>
        <w:br w:type="page"/>
      </w:r>
    </w:p>
    <w:p w14:paraId="34BBCF42">
      <w:pPr>
        <w:numPr>
          <w:ilvl w:val="0"/>
          <w:numId w:val="0"/>
        </w:numPr>
        <w:spacing w:line="480" w:lineRule="auto"/>
        <w:jc w:val="center"/>
        <w:outlineLvl w:val="0"/>
        <w:rPr>
          <w:rFonts w:ascii="宋体" w:hAnsi="宋体" w:cs="宋体"/>
          <w:b/>
          <w:bCs/>
          <w:sz w:val="36"/>
          <w:szCs w:val="20"/>
        </w:rPr>
      </w:pPr>
      <w:bookmarkStart w:id="138" w:name="_Toc17148"/>
      <w:r>
        <w:rPr>
          <w:rFonts w:hint="eastAsia" w:ascii="宋体" w:hAnsi="宋体" w:cs="宋体"/>
          <w:b/>
          <w:bCs/>
          <w:sz w:val="36"/>
          <w:szCs w:val="20"/>
          <w:lang w:eastAsia="zh-CN"/>
        </w:rPr>
        <w:t>第六章</w:t>
      </w:r>
      <w:r>
        <w:rPr>
          <w:rFonts w:hint="eastAsia" w:ascii="宋体" w:hAnsi="宋体" w:cs="宋体"/>
          <w:b/>
          <w:bCs/>
          <w:sz w:val="36"/>
          <w:szCs w:val="20"/>
          <w:lang w:val="en-US" w:eastAsia="zh-CN"/>
        </w:rPr>
        <w:t xml:space="preserve"> </w:t>
      </w:r>
      <w:r>
        <w:rPr>
          <w:rFonts w:hint="eastAsia" w:ascii="宋体" w:hAnsi="宋体" w:cs="宋体"/>
          <w:b/>
          <w:bCs/>
          <w:sz w:val="36"/>
          <w:szCs w:val="20"/>
        </w:rPr>
        <w:t>投标文件格式</w:t>
      </w:r>
      <w:bookmarkEnd w:id="114"/>
      <w:bookmarkEnd w:id="115"/>
      <w:bookmarkEnd w:id="130"/>
      <w:bookmarkEnd w:id="131"/>
      <w:bookmarkEnd w:id="132"/>
      <w:bookmarkEnd w:id="133"/>
      <w:bookmarkEnd w:id="134"/>
      <w:bookmarkEnd w:id="135"/>
      <w:bookmarkEnd w:id="136"/>
      <w:bookmarkEnd w:id="137"/>
      <w:bookmarkEnd w:id="138"/>
    </w:p>
    <w:p w14:paraId="31E4F567">
      <w:pPr>
        <w:jc w:val="right"/>
        <w:outlineLvl w:val="9"/>
        <w:rPr>
          <w:rFonts w:ascii="宋体" w:hAnsi="宋体" w:cs="宋体"/>
          <w:b/>
          <w:sz w:val="44"/>
          <w:szCs w:val="44"/>
          <w:bdr w:val="single" w:color="auto" w:sz="4" w:space="0"/>
        </w:rPr>
      </w:pPr>
      <w:bookmarkStart w:id="139" w:name="_Toc256013810"/>
      <w:r>
        <w:rPr>
          <w:rFonts w:hint="eastAsia" w:ascii="宋体" w:hAnsi="宋体" w:cs="宋体"/>
          <w:b/>
          <w:bCs/>
          <w:sz w:val="24"/>
          <w:szCs w:val="24"/>
        </w:rPr>
        <w:br w:type="page"/>
      </w:r>
      <w:bookmarkStart w:id="140" w:name="_Toc30412"/>
      <w:bookmarkStart w:id="141" w:name="_Toc8971"/>
      <w:bookmarkStart w:id="142" w:name="_Toc455213247"/>
      <w:bookmarkStart w:id="143" w:name="_Toc367975921"/>
      <w:bookmarkStart w:id="144" w:name="_Toc455213204"/>
      <w:r>
        <w:rPr>
          <w:rFonts w:hint="eastAsia" w:ascii="宋体" w:hAnsi="宋体" w:cs="宋体"/>
          <w:b/>
          <w:sz w:val="44"/>
          <w:szCs w:val="44"/>
          <w:bdr w:val="single" w:color="auto" w:sz="4" w:space="0"/>
        </w:rPr>
        <w:t>正本\副本</w:t>
      </w:r>
      <w:bookmarkEnd w:id="140"/>
      <w:bookmarkEnd w:id="141"/>
    </w:p>
    <w:p w14:paraId="70581A62">
      <w:pPr>
        <w:jc w:val="right"/>
        <w:outlineLvl w:val="9"/>
        <w:rPr>
          <w:rFonts w:ascii="宋体" w:hAnsi="宋体" w:cs="宋体"/>
          <w:b/>
          <w:sz w:val="44"/>
          <w:szCs w:val="44"/>
        </w:rPr>
      </w:pPr>
    </w:p>
    <w:p w14:paraId="3F0F524F">
      <w:pPr>
        <w:outlineLvl w:val="9"/>
        <w:rPr>
          <w:rFonts w:ascii="宋体" w:hAnsi="宋体" w:cs="宋体"/>
        </w:rPr>
      </w:pPr>
    </w:p>
    <w:p w14:paraId="4A1177F1">
      <w:pPr>
        <w:jc w:val="center"/>
        <w:outlineLvl w:val="9"/>
        <w:rPr>
          <w:rFonts w:ascii="宋体" w:hAnsi="宋体" w:cs="宋体"/>
          <w:b/>
          <w:sz w:val="44"/>
          <w:szCs w:val="44"/>
        </w:rPr>
      </w:pPr>
      <w:r>
        <w:rPr>
          <w:rFonts w:hint="eastAsia" w:ascii="宋体" w:hAnsi="宋体" w:cs="宋体"/>
          <w:b/>
          <w:sz w:val="44"/>
          <w:szCs w:val="44"/>
          <w:u w:val="single"/>
        </w:rPr>
        <w:t xml:space="preserve">                      </w:t>
      </w:r>
      <w:bookmarkStart w:id="145" w:name="_Toc24778"/>
      <w:bookmarkStart w:id="146" w:name="_Toc24853"/>
      <w:r>
        <w:rPr>
          <w:rFonts w:hint="eastAsia" w:ascii="宋体" w:hAnsi="宋体" w:cs="宋体"/>
          <w:b/>
          <w:sz w:val="44"/>
          <w:szCs w:val="44"/>
        </w:rPr>
        <w:t>项目</w:t>
      </w:r>
      <w:bookmarkEnd w:id="145"/>
      <w:bookmarkEnd w:id="146"/>
    </w:p>
    <w:p w14:paraId="38457DB2">
      <w:pPr>
        <w:jc w:val="center"/>
        <w:outlineLvl w:val="9"/>
        <w:rPr>
          <w:rFonts w:ascii="宋体" w:hAnsi="宋体" w:cs="宋体"/>
          <w:sz w:val="84"/>
          <w:szCs w:val="84"/>
        </w:rPr>
      </w:pPr>
    </w:p>
    <w:p w14:paraId="2C4DF45C">
      <w:pPr>
        <w:jc w:val="center"/>
        <w:outlineLvl w:val="9"/>
        <w:rPr>
          <w:rFonts w:ascii="宋体" w:hAnsi="宋体" w:cs="宋体"/>
          <w:sz w:val="52"/>
          <w:szCs w:val="52"/>
        </w:rPr>
      </w:pPr>
    </w:p>
    <w:p w14:paraId="353343E1">
      <w:pPr>
        <w:jc w:val="center"/>
        <w:outlineLvl w:val="9"/>
        <w:rPr>
          <w:rFonts w:ascii="宋体" w:hAnsi="宋体" w:cs="宋体"/>
          <w:b/>
          <w:sz w:val="84"/>
          <w:szCs w:val="84"/>
        </w:rPr>
      </w:pPr>
      <w:bookmarkStart w:id="147" w:name="_Toc10862"/>
      <w:bookmarkStart w:id="148" w:name="_Toc28761"/>
      <w:r>
        <w:rPr>
          <w:rFonts w:hint="eastAsia" w:ascii="宋体" w:hAnsi="宋体" w:cs="宋体"/>
          <w:b/>
          <w:sz w:val="84"/>
          <w:szCs w:val="84"/>
        </w:rPr>
        <w:t>投标文件</w:t>
      </w:r>
      <w:bookmarkEnd w:id="147"/>
      <w:bookmarkEnd w:id="148"/>
    </w:p>
    <w:p w14:paraId="0E73331D">
      <w:pPr>
        <w:spacing w:line="540" w:lineRule="exact"/>
        <w:jc w:val="center"/>
        <w:outlineLvl w:val="9"/>
        <w:rPr>
          <w:rFonts w:ascii="宋体" w:hAnsi="宋体" w:cs="宋体"/>
          <w:sz w:val="32"/>
          <w:szCs w:val="32"/>
          <w:lang w:val="zh-CN"/>
        </w:rPr>
      </w:pPr>
      <w:bookmarkStart w:id="149" w:name="_Toc25531"/>
      <w:bookmarkStart w:id="150" w:name="_Toc19377"/>
      <w:r>
        <w:rPr>
          <w:rFonts w:hint="eastAsia" w:ascii="宋体" w:hAnsi="宋体" w:cs="宋体"/>
          <w:sz w:val="32"/>
          <w:szCs w:val="32"/>
          <w:lang w:val="zh-CN"/>
        </w:rPr>
        <w:t>招标编号：</w:t>
      </w:r>
      <w:bookmarkEnd w:id="149"/>
      <w:bookmarkEnd w:id="150"/>
    </w:p>
    <w:p w14:paraId="46D7F71A">
      <w:pPr>
        <w:spacing w:line="540" w:lineRule="exact"/>
        <w:jc w:val="center"/>
        <w:outlineLvl w:val="9"/>
        <w:rPr>
          <w:rFonts w:ascii="宋体" w:hAnsi="宋体" w:cs="宋体"/>
          <w:sz w:val="32"/>
          <w:szCs w:val="32"/>
          <w:lang w:val="zh-CN"/>
        </w:rPr>
      </w:pPr>
    </w:p>
    <w:p w14:paraId="620BF5DE">
      <w:pPr>
        <w:spacing w:line="540" w:lineRule="exact"/>
        <w:jc w:val="center"/>
        <w:outlineLvl w:val="9"/>
        <w:rPr>
          <w:rFonts w:ascii="宋体" w:hAnsi="宋体" w:cs="宋体"/>
          <w:sz w:val="36"/>
          <w:szCs w:val="36"/>
        </w:rPr>
      </w:pPr>
    </w:p>
    <w:p w14:paraId="1F5751F5">
      <w:pPr>
        <w:spacing w:line="540" w:lineRule="exact"/>
        <w:jc w:val="center"/>
        <w:outlineLvl w:val="9"/>
        <w:rPr>
          <w:rFonts w:ascii="宋体" w:hAnsi="宋体" w:cs="宋体"/>
          <w:sz w:val="36"/>
          <w:szCs w:val="36"/>
        </w:rPr>
      </w:pPr>
    </w:p>
    <w:p w14:paraId="0B42C165">
      <w:pPr>
        <w:spacing w:line="540" w:lineRule="exact"/>
        <w:outlineLvl w:val="9"/>
        <w:rPr>
          <w:rFonts w:ascii="宋体" w:hAnsi="宋体" w:cs="宋体"/>
          <w:sz w:val="28"/>
          <w:szCs w:val="28"/>
        </w:rPr>
      </w:pPr>
    </w:p>
    <w:p w14:paraId="4F2F9ACE">
      <w:pPr>
        <w:pStyle w:val="40"/>
        <w:outlineLvl w:val="9"/>
      </w:pPr>
    </w:p>
    <w:p w14:paraId="7AA7ACEC">
      <w:pPr>
        <w:outlineLvl w:val="9"/>
        <w:rPr>
          <w:rFonts w:ascii="宋体" w:hAnsi="宋体" w:cs="宋体"/>
        </w:rPr>
      </w:pPr>
    </w:p>
    <w:p w14:paraId="0EDEE233">
      <w:pPr>
        <w:outlineLvl w:val="9"/>
        <w:rPr>
          <w:rFonts w:ascii="宋体" w:hAnsi="宋体" w:cs="宋体"/>
        </w:rPr>
      </w:pPr>
    </w:p>
    <w:p w14:paraId="4D7A9FAA">
      <w:pPr>
        <w:outlineLvl w:val="9"/>
        <w:rPr>
          <w:rFonts w:ascii="宋体" w:hAnsi="宋体" w:cs="宋体"/>
        </w:rPr>
      </w:pPr>
    </w:p>
    <w:p w14:paraId="64890BF5">
      <w:pPr>
        <w:spacing w:line="540" w:lineRule="exact"/>
        <w:ind w:firstLine="141" w:firstLineChars="50"/>
        <w:outlineLvl w:val="9"/>
        <w:rPr>
          <w:rFonts w:ascii="宋体" w:hAnsi="宋体" w:cs="宋体"/>
          <w:b/>
          <w:sz w:val="28"/>
          <w:szCs w:val="28"/>
        </w:rPr>
      </w:pPr>
    </w:p>
    <w:p w14:paraId="4859C3BF">
      <w:pPr>
        <w:ind w:firstLine="1245" w:firstLineChars="443"/>
        <w:outlineLvl w:val="9"/>
        <w:rPr>
          <w:rFonts w:ascii="宋体" w:hAnsi="宋体" w:cs="宋体"/>
          <w:b/>
          <w:sz w:val="28"/>
          <w:szCs w:val="28"/>
        </w:rPr>
      </w:pPr>
    </w:p>
    <w:p w14:paraId="391291BF">
      <w:pPr>
        <w:ind w:firstLine="1245" w:firstLineChars="443"/>
        <w:outlineLvl w:val="9"/>
        <w:rPr>
          <w:rFonts w:ascii="宋体" w:hAnsi="宋体" w:cs="宋体"/>
          <w:b/>
          <w:sz w:val="28"/>
          <w:szCs w:val="28"/>
        </w:rPr>
      </w:pPr>
      <w:bookmarkStart w:id="151" w:name="_Toc11773"/>
      <w:r>
        <w:rPr>
          <w:rFonts w:hint="eastAsia" w:ascii="宋体" w:hAnsi="宋体" w:cs="宋体"/>
          <w:b/>
          <w:sz w:val="28"/>
          <w:szCs w:val="28"/>
        </w:rPr>
        <w:t>投标人：（盖章）</w:t>
      </w:r>
      <w:bookmarkEnd w:id="151"/>
    </w:p>
    <w:p w14:paraId="13EFA4B9">
      <w:pPr>
        <w:ind w:firstLine="1245" w:firstLineChars="443"/>
        <w:outlineLvl w:val="9"/>
        <w:rPr>
          <w:rFonts w:ascii="宋体" w:hAnsi="宋体" w:cs="宋体"/>
          <w:b/>
          <w:sz w:val="28"/>
          <w:szCs w:val="28"/>
        </w:rPr>
      </w:pPr>
    </w:p>
    <w:p w14:paraId="7EF50EFB">
      <w:pPr>
        <w:ind w:firstLine="1240" w:firstLineChars="441"/>
        <w:outlineLvl w:val="9"/>
        <w:rPr>
          <w:rFonts w:ascii="宋体" w:hAnsi="宋体" w:cs="宋体"/>
          <w:b/>
          <w:sz w:val="28"/>
          <w:szCs w:val="28"/>
        </w:rPr>
      </w:pPr>
      <w:bookmarkStart w:id="152" w:name="_Toc2605"/>
      <w:r>
        <w:rPr>
          <w:rFonts w:hint="eastAsia" w:ascii="宋体" w:hAnsi="宋体" w:cs="宋体"/>
          <w:b/>
          <w:sz w:val="28"/>
          <w:szCs w:val="28"/>
        </w:rPr>
        <w:t>法定代表人或其委托代理人：（签字或盖章）</w:t>
      </w:r>
      <w:bookmarkEnd w:id="152"/>
    </w:p>
    <w:p w14:paraId="175A850E">
      <w:pPr>
        <w:autoSpaceDE w:val="0"/>
        <w:autoSpaceDN w:val="0"/>
        <w:adjustRightInd w:val="0"/>
        <w:spacing w:line="600" w:lineRule="exact"/>
        <w:jc w:val="center"/>
        <w:outlineLvl w:val="9"/>
        <w:rPr>
          <w:rFonts w:ascii="宋体" w:hAnsi="宋体" w:cs="宋体"/>
          <w:b/>
          <w:sz w:val="28"/>
          <w:szCs w:val="28"/>
        </w:rPr>
      </w:pPr>
      <w:bookmarkStart w:id="153" w:name="_Toc11370"/>
      <w:r>
        <w:rPr>
          <w:rFonts w:hint="eastAsia" w:ascii="宋体" w:hAnsi="宋体" w:cs="宋体"/>
          <w:b/>
          <w:sz w:val="28"/>
          <w:szCs w:val="28"/>
        </w:rPr>
        <w:t>年月日</w:t>
      </w:r>
      <w:bookmarkEnd w:id="153"/>
    </w:p>
    <w:p w14:paraId="4757CA76">
      <w:pPr>
        <w:autoSpaceDE w:val="0"/>
        <w:autoSpaceDN w:val="0"/>
        <w:adjustRightInd w:val="0"/>
        <w:spacing w:line="600" w:lineRule="exact"/>
        <w:jc w:val="center"/>
        <w:outlineLvl w:val="9"/>
        <w:rPr>
          <w:rFonts w:ascii="宋体" w:hAnsi="宋体" w:cs="宋体"/>
          <w:b/>
          <w:sz w:val="28"/>
          <w:szCs w:val="28"/>
        </w:rPr>
      </w:pPr>
    </w:p>
    <w:p w14:paraId="5C63347C">
      <w:pPr>
        <w:autoSpaceDE w:val="0"/>
        <w:autoSpaceDN w:val="0"/>
        <w:adjustRightInd w:val="0"/>
        <w:spacing w:line="600" w:lineRule="exact"/>
        <w:jc w:val="center"/>
        <w:outlineLvl w:val="9"/>
        <w:rPr>
          <w:rFonts w:ascii="宋体" w:hAnsi="宋体" w:cs="宋体"/>
          <w:b/>
          <w:sz w:val="28"/>
          <w:szCs w:val="28"/>
        </w:rPr>
      </w:pPr>
    </w:p>
    <w:p w14:paraId="537C2291">
      <w:pPr>
        <w:autoSpaceDE w:val="0"/>
        <w:autoSpaceDN w:val="0"/>
        <w:adjustRightInd w:val="0"/>
        <w:spacing w:line="600" w:lineRule="exact"/>
        <w:jc w:val="center"/>
        <w:outlineLvl w:val="9"/>
        <w:rPr>
          <w:rFonts w:ascii="宋体" w:hAnsi="宋体" w:cs="宋体"/>
          <w:b/>
          <w:sz w:val="28"/>
          <w:szCs w:val="28"/>
        </w:rPr>
      </w:pPr>
    </w:p>
    <w:p w14:paraId="4AD24639">
      <w:pPr>
        <w:outlineLvl w:val="9"/>
        <w:rPr>
          <w:rFonts w:ascii="宋体" w:hAnsi="宋体" w:cs="宋体"/>
        </w:rPr>
      </w:pPr>
      <w:bookmarkStart w:id="154" w:name="_Toc527014481"/>
      <w:bookmarkStart w:id="155" w:name="_Toc367975924"/>
      <w:bookmarkStart w:id="156" w:name="_Toc2316"/>
      <w:bookmarkStart w:id="157" w:name="_Toc256013812"/>
      <w:bookmarkStart w:id="158" w:name="_Toc455213250"/>
      <w:bookmarkStart w:id="159" w:name="_Toc455213207"/>
      <w:r>
        <w:rPr>
          <w:rFonts w:hint="eastAsia" w:ascii="宋体" w:hAnsi="宋体" w:cs="宋体"/>
        </w:rPr>
        <w:br w:type="page"/>
      </w:r>
    </w:p>
    <w:p w14:paraId="2271D461">
      <w:pPr>
        <w:jc w:val="center"/>
        <w:outlineLvl w:val="9"/>
        <w:rPr>
          <w:rFonts w:ascii="宋体" w:hAnsi="宋体" w:cs="宋体"/>
          <w:b/>
          <w:bCs/>
          <w:sz w:val="30"/>
          <w:szCs w:val="30"/>
        </w:rPr>
      </w:pPr>
      <w:bookmarkStart w:id="160" w:name="_Toc10809"/>
      <w:r>
        <w:rPr>
          <w:rFonts w:hint="eastAsia" w:ascii="宋体" w:hAnsi="宋体" w:cs="宋体"/>
          <w:b/>
          <w:bCs/>
          <w:sz w:val="30"/>
          <w:szCs w:val="30"/>
        </w:rPr>
        <w:t>目录</w:t>
      </w:r>
      <w:bookmarkEnd w:id="160"/>
    </w:p>
    <w:p w14:paraId="5FB457AE">
      <w:pPr>
        <w:pStyle w:val="40"/>
        <w:outlineLvl w:val="9"/>
        <w:rPr>
          <w:rFonts w:ascii="宋体" w:hAnsi="宋体" w:cs="宋体"/>
          <w:b/>
          <w:bCs/>
          <w:sz w:val="30"/>
          <w:szCs w:val="30"/>
        </w:rPr>
      </w:pPr>
    </w:p>
    <w:p w14:paraId="12711C54">
      <w:pPr>
        <w:spacing w:line="480" w:lineRule="auto"/>
        <w:jc w:val="left"/>
        <w:outlineLvl w:val="9"/>
        <w:rPr>
          <w:rFonts w:ascii="宋体" w:hAnsi="宋体" w:cs="宋体"/>
          <w:b/>
          <w:bCs/>
          <w:sz w:val="28"/>
          <w:szCs w:val="28"/>
        </w:rPr>
      </w:pPr>
      <w:r>
        <w:rPr>
          <w:rFonts w:hint="eastAsia" w:ascii="宋体" w:hAnsi="宋体" w:cs="宋体"/>
          <w:b/>
          <w:bCs/>
          <w:sz w:val="28"/>
          <w:szCs w:val="28"/>
        </w:rPr>
        <w:br w:type="page"/>
      </w:r>
    </w:p>
    <w:p w14:paraId="587E9F8B">
      <w:pPr>
        <w:jc w:val="center"/>
        <w:outlineLvl w:val="9"/>
        <w:rPr>
          <w:rFonts w:ascii="宋体" w:hAnsi="宋体" w:cs="宋体"/>
          <w:b/>
          <w:bCs/>
          <w:sz w:val="28"/>
          <w:szCs w:val="28"/>
        </w:rPr>
      </w:pPr>
      <w:bookmarkStart w:id="161" w:name="_Toc10341"/>
      <w:bookmarkStart w:id="162" w:name="_Toc11851"/>
      <w:r>
        <w:rPr>
          <w:rFonts w:hint="eastAsia" w:ascii="宋体" w:hAnsi="宋体" w:cs="宋体"/>
          <w:b/>
          <w:bCs/>
          <w:sz w:val="28"/>
          <w:szCs w:val="28"/>
        </w:rPr>
        <w:t>一、投标函</w:t>
      </w:r>
      <w:bookmarkEnd w:id="154"/>
      <w:bookmarkEnd w:id="155"/>
      <w:bookmarkEnd w:id="156"/>
      <w:bookmarkEnd w:id="157"/>
      <w:bookmarkEnd w:id="158"/>
      <w:bookmarkEnd w:id="159"/>
      <w:bookmarkEnd w:id="161"/>
      <w:bookmarkEnd w:id="162"/>
    </w:p>
    <w:p w14:paraId="038252FA">
      <w:pPr>
        <w:spacing w:line="480" w:lineRule="auto"/>
        <w:outlineLvl w:val="9"/>
        <w:rPr>
          <w:rFonts w:ascii="宋体" w:hAnsi="宋体" w:cs="宋体"/>
          <w:szCs w:val="21"/>
        </w:rPr>
      </w:pPr>
      <w:r>
        <w:rPr>
          <w:rFonts w:hint="eastAsia" w:ascii="宋体" w:hAnsi="宋体" w:cs="宋体"/>
          <w:szCs w:val="21"/>
        </w:rPr>
        <w:t>致：</w:t>
      </w:r>
      <w:r>
        <w:rPr>
          <w:rFonts w:hint="eastAsia" w:ascii="宋体" w:hAnsi="宋体" w:cs="宋体"/>
          <w:szCs w:val="21"/>
          <w:u w:val="single"/>
        </w:rPr>
        <w:t>（采购人名称）</w:t>
      </w:r>
    </w:p>
    <w:p w14:paraId="2F603952">
      <w:pPr>
        <w:numPr>
          <w:ilvl w:val="0"/>
          <w:numId w:val="10"/>
        </w:numPr>
        <w:spacing w:line="480" w:lineRule="auto"/>
        <w:ind w:firstLine="315" w:firstLineChars="150"/>
        <w:outlineLvl w:val="9"/>
        <w:rPr>
          <w:rFonts w:ascii="宋体" w:hAnsi="宋体" w:cs="宋体"/>
          <w:szCs w:val="21"/>
        </w:rPr>
      </w:pPr>
      <w:r>
        <w:rPr>
          <w:rFonts w:hint="eastAsia" w:ascii="宋体" w:hAnsi="宋体" w:cs="宋体"/>
          <w:szCs w:val="21"/>
        </w:rPr>
        <w:t>我方已全面阅读和研究贵方的招标文件，已充分理解并掌握了本项目招标的全部有关情况。同意接受招标文件的全部内容和条件，并按此确定本项目投标的全部内容，以本投标函向你方发包的全部内容进行投标。投标报价为</w:t>
      </w:r>
      <w:r>
        <w:rPr>
          <w:rFonts w:hint="eastAsia" w:ascii="宋体" w:hAnsi="宋体" w:cs="宋体"/>
          <w:szCs w:val="21"/>
          <w:u w:val="single"/>
        </w:rPr>
        <w:t>　　　</w:t>
      </w:r>
      <w:r>
        <w:rPr>
          <w:rFonts w:hint="eastAsia" w:ascii="宋体" w:hAnsi="宋体" w:cs="宋体"/>
          <w:szCs w:val="21"/>
          <w:u w:val="none"/>
        </w:rPr>
        <w:t>万元</w:t>
      </w:r>
      <w:r>
        <w:rPr>
          <w:rFonts w:hint="eastAsia" w:ascii="宋体" w:hAnsi="宋体" w:cs="宋体"/>
          <w:szCs w:val="21"/>
        </w:rPr>
        <w:t>（小数点后最多保留四位有效数字）。</w:t>
      </w:r>
    </w:p>
    <w:p w14:paraId="367174EC">
      <w:pPr>
        <w:numPr>
          <w:ilvl w:val="0"/>
          <w:numId w:val="10"/>
        </w:numPr>
        <w:spacing w:line="480" w:lineRule="auto"/>
        <w:ind w:firstLine="315" w:firstLineChars="150"/>
        <w:outlineLvl w:val="9"/>
        <w:rPr>
          <w:rFonts w:ascii="宋体" w:hAnsi="宋体" w:cs="宋体"/>
          <w:szCs w:val="21"/>
        </w:rPr>
      </w:pPr>
      <w:r>
        <w:rPr>
          <w:rFonts w:hint="eastAsia" w:ascii="宋体" w:hAnsi="宋体" w:cs="宋体"/>
          <w:szCs w:val="21"/>
        </w:rPr>
        <w:t>如果我方中标，我们保证根据招标文件规定履行合同责任和义务；</w:t>
      </w:r>
    </w:p>
    <w:p w14:paraId="1270B346">
      <w:pPr>
        <w:spacing w:line="480" w:lineRule="auto"/>
        <w:ind w:right="-162" w:rightChars="-77" w:firstLine="315" w:firstLineChars="150"/>
        <w:outlineLvl w:val="9"/>
        <w:rPr>
          <w:rFonts w:ascii="宋体" w:hAnsi="宋体" w:cs="宋体"/>
          <w:szCs w:val="21"/>
        </w:rPr>
      </w:pPr>
      <w:r>
        <w:rPr>
          <w:rFonts w:hint="eastAsia" w:ascii="宋体" w:hAnsi="宋体" w:cs="宋体"/>
          <w:szCs w:val="21"/>
        </w:rPr>
        <w:t>3、我方将严格按照有关招标投标法规及招标文件的要求参加投标，并理解贵方不一定接受最低标价的投标；一旦中标，我方承诺无条件接受贵方的付款方式，保证供货、服务质量。</w:t>
      </w:r>
    </w:p>
    <w:p w14:paraId="1F5609B7">
      <w:pPr>
        <w:spacing w:line="480" w:lineRule="auto"/>
        <w:ind w:firstLine="315" w:firstLineChars="150"/>
        <w:outlineLvl w:val="9"/>
        <w:rPr>
          <w:rFonts w:ascii="宋体" w:hAnsi="宋体" w:cs="宋体"/>
          <w:szCs w:val="21"/>
        </w:rPr>
      </w:pPr>
      <w:r>
        <w:rPr>
          <w:rFonts w:hint="eastAsia" w:ascii="宋体" w:hAnsi="宋体" w:cs="宋体"/>
          <w:szCs w:val="21"/>
        </w:rPr>
        <w:t>4、我方承认该投标函格式为投标文件的组成部分。</w:t>
      </w:r>
    </w:p>
    <w:p w14:paraId="45C8FDDA">
      <w:pPr>
        <w:spacing w:line="480" w:lineRule="auto"/>
        <w:ind w:firstLine="315" w:firstLineChars="150"/>
        <w:outlineLvl w:val="9"/>
        <w:rPr>
          <w:rFonts w:ascii="宋体" w:hAnsi="宋体" w:cs="宋体"/>
          <w:szCs w:val="21"/>
        </w:rPr>
      </w:pPr>
      <w:r>
        <w:rPr>
          <w:rFonts w:hint="eastAsia" w:ascii="宋体" w:hAnsi="宋体" w:cs="宋体"/>
          <w:szCs w:val="21"/>
        </w:rPr>
        <w:t>5、投标文件自递交你方之日起</w:t>
      </w:r>
      <w:r>
        <w:rPr>
          <w:rFonts w:hint="eastAsia" w:ascii="宋体" w:hAnsi="宋体" w:cs="宋体"/>
          <w:szCs w:val="21"/>
          <w:u w:val="single"/>
        </w:rPr>
        <w:t xml:space="preserve"> 90</w:t>
      </w:r>
      <w:r>
        <w:rPr>
          <w:rFonts w:hint="eastAsia" w:ascii="宋体" w:hAnsi="宋体" w:cs="宋体"/>
          <w:szCs w:val="21"/>
        </w:rPr>
        <w:t>天内有效，在此有效期内，全部条款内容对我方具有约束力，如中标将成为合同文件组成部分。</w:t>
      </w:r>
    </w:p>
    <w:p w14:paraId="236160EB">
      <w:pPr>
        <w:spacing w:line="480" w:lineRule="auto"/>
        <w:ind w:right="-162" w:rightChars="-77" w:firstLine="315" w:firstLineChars="150"/>
        <w:outlineLvl w:val="9"/>
        <w:rPr>
          <w:rFonts w:ascii="宋体" w:hAnsi="宋体" w:cs="宋体"/>
          <w:szCs w:val="21"/>
        </w:rPr>
      </w:pPr>
      <w:r>
        <w:rPr>
          <w:rFonts w:hint="eastAsia" w:ascii="宋体" w:hAnsi="宋体" w:cs="宋体"/>
          <w:szCs w:val="21"/>
        </w:rPr>
        <w:t>6、如我方中标，我方承诺：</w:t>
      </w:r>
    </w:p>
    <w:p w14:paraId="101CB684">
      <w:pPr>
        <w:spacing w:line="480" w:lineRule="auto"/>
        <w:ind w:right="-162" w:rightChars="-77" w:firstLine="315" w:firstLineChars="150"/>
        <w:outlineLvl w:val="9"/>
        <w:rPr>
          <w:rFonts w:ascii="宋体" w:hAnsi="宋体" w:cs="宋体"/>
          <w:szCs w:val="21"/>
        </w:rPr>
      </w:pPr>
      <w:r>
        <w:rPr>
          <w:rFonts w:hint="eastAsia" w:ascii="宋体" w:hAnsi="宋体" w:cs="宋体"/>
          <w:szCs w:val="21"/>
        </w:rPr>
        <w:t>（1）在收到中标通知书后，在中标通知书规定的期限内与你方签订合同；</w:t>
      </w:r>
    </w:p>
    <w:p w14:paraId="3F9E436A">
      <w:pPr>
        <w:spacing w:line="480" w:lineRule="auto"/>
        <w:ind w:right="-162" w:rightChars="-77" w:firstLine="315" w:firstLineChars="150"/>
        <w:outlineLvl w:val="9"/>
        <w:rPr>
          <w:rFonts w:ascii="宋体" w:hAnsi="宋体" w:cs="宋体"/>
          <w:szCs w:val="21"/>
        </w:rPr>
      </w:pPr>
      <w:r>
        <w:rPr>
          <w:rFonts w:hint="eastAsia" w:ascii="宋体" w:hAnsi="宋体" w:cs="宋体"/>
          <w:szCs w:val="21"/>
        </w:rPr>
        <w:t>（2）在签订合同时不向你方提出附加条件；</w:t>
      </w:r>
    </w:p>
    <w:p w14:paraId="19A5B6C7">
      <w:pPr>
        <w:spacing w:line="480" w:lineRule="auto"/>
        <w:ind w:right="-162" w:rightChars="-77" w:firstLine="315" w:firstLineChars="150"/>
        <w:outlineLvl w:val="9"/>
        <w:rPr>
          <w:rFonts w:ascii="宋体" w:hAnsi="宋体" w:cs="宋体"/>
          <w:szCs w:val="21"/>
        </w:rPr>
      </w:pPr>
      <w:r>
        <w:rPr>
          <w:rFonts w:hint="eastAsia" w:ascii="宋体" w:hAnsi="宋体" w:cs="宋体"/>
          <w:szCs w:val="21"/>
        </w:rPr>
        <w:t>（3）在合同约定的期限内完成合同规定的全部义务。</w:t>
      </w:r>
    </w:p>
    <w:p w14:paraId="105CF539">
      <w:pPr>
        <w:spacing w:line="480" w:lineRule="auto"/>
        <w:ind w:right="-162" w:rightChars="-77" w:firstLine="315" w:firstLineChars="150"/>
        <w:outlineLvl w:val="9"/>
        <w:rPr>
          <w:rFonts w:ascii="宋体" w:hAnsi="宋体" w:cs="宋体"/>
          <w:szCs w:val="21"/>
        </w:rPr>
      </w:pPr>
      <w:r>
        <w:rPr>
          <w:rFonts w:hint="eastAsia" w:ascii="宋体" w:hAnsi="宋体" w:cs="宋体"/>
          <w:szCs w:val="21"/>
        </w:rPr>
        <w:t>7、我方在此声明，所递交的投标文件及有关资料内容完整、真实和准确。</w:t>
      </w:r>
    </w:p>
    <w:p w14:paraId="1D317D01">
      <w:pPr>
        <w:spacing w:line="480" w:lineRule="auto"/>
        <w:ind w:right="-162" w:rightChars="-77" w:firstLine="315" w:firstLineChars="150"/>
        <w:outlineLvl w:val="9"/>
        <w:rPr>
          <w:rFonts w:ascii="宋体" w:hAnsi="宋体" w:cs="宋体"/>
          <w:szCs w:val="21"/>
        </w:rPr>
      </w:pPr>
      <w:r>
        <w:rPr>
          <w:rFonts w:hint="eastAsia" w:ascii="宋体" w:hAnsi="宋体" w:cs="宋体"/>
          <w:szCs w:val="21"/>
        </w:rPr>
        <w:t>8、（其他补充说明）。</w:t>
      </w:r>
    </w:p>
    <w:p w14:paraId="02833771">
      <w:pPr>
        <w:spacing w:line="480" w:lineRule="auto"/>
        <w:outlineLvl w:val="9"/>
        <w:rPr>
          <w:rFonts w:ascii="宋体" w:hAnsi="宋体" w:cs="宋体"/>
          <w:szCs w:val="21"/>
        </w:rPr>
      </w:pPr>
    </w:p>
    <w:p w14:paraId="3D8DC86B">
      <w:pPr>
        <w:spacing w:line="480" w:lineRule="auto"/>
        <w:outlineLvl w:val="9"/>
        <w:rPr>
          <w:rFonts w:ascii="宋体" w:hAnsi="宋体" w:cs="宋体"/>
          <w:szCs w:val="21"/>
        </w:rPr>
      </w:pPr>
      <w:r>
        <w:rPr>
          <w:rFonts w:hint="eastAsia" w:ascii="宋体" w:hAnsi="宋体" w:cs="宋体"/>
          <w:szCs w:val="21"/>
        </w:rPr>
        <w:t>投标人（盖章）：</w:t>
      </w:r>
    </w:p>
    <w:p w14:paraId="313172FB">
      <w:pPr>
        <w:spacing w:line="480" w:lineRule="auto"/>
        <w:outlineLvl w:val="9"/>
        <w:rPr>
          <w:rFonts w:ascii="宋体" w:hAnsi="宋体" w:cs="宋体"/>
          <w:szCs w:val="21"/>
        </w:rPr>
      </w:pPr>
      <w:r>
        <w:rPr>
          <w:rFonts w:hint="eastAsia" w:ascii="宋体" w:hAnsi="宋体" w:cs="宋体"/>
          <w:szCs w:val="21"/>
        </w:rPr>
        <w:t>法定代表人或委托代理人（签字）：</w:t>
      </w:r>
    </w:p>
    <w:p w14:paraId="0B785A8C">
      <w:pPr>
        <w:spacing w:line="480" w:lineRule="auto"/>
        <w:outlineLvl w:val="9"/>
        <w:rPr>
          <w:rFonts w:hint="eastAsia" w:ascii="宋体" w:hAnsi="宋体" w:cs="宋体"/>
          <w:szCs w:val="21"/>
        </w:rPr>
      </w:pPr>
      <w:r>
        <w:rPr>
          <w:rFonts w:hint="eastAsia" w:ascii="宋体" w:hAnsi="宋体" w:cs="宋体"/>
          <w:szCs w:val="21"/>
        </w:rPr>
        <w:t>联系人：</w:t>
      </w:r>
    </w:p>
    <w:p w14:paraId="39257BD5">
      <w:pPr>
        <w:spacing w:line="480" w:lineRule="auto"/>
        <w:outlineLvl w:val="9"/>
        <w:rPr>
          <w:rFonts w:ascii="宋体" w:hAnsi="宋体" w:cs="宋体"/>
          <w:szCs w:val="21"/>
        </w:rPr>
      </w:pPr>
      <w:r>
        <w:rPr>
          <w:rFonts w:hint="eastAsia" w:ascii="宋体" w:hAnsi="宋体" w:cs="宋体"/>
          <w:szCs w:val="21"/>
        </w:rPr>
        <w:t>联系地址：</w:t>
      </w:r>
    </w:p>
    <w:p w14:paraId="0BDA9B49">
      <w:pPr>
        <w:spacing w:line="480" w:lineRule="auto"/>
        <w:outlineLvl w:val="9"/>
        <w:rPr>
          <w:rFonts w:ascii="宋体" w:hAnsi="宋体" w:cs="宋体"/>
          <w:szCs w:val="21"/>
        </w:rPr>
      </w:pPr>
      <w:r>
        <w:rPr>
          <w:rFonts w:hint="eastAsia" w:ascii="宋体" w:hAnsi="宋体" w:cs="宋体"/>
          <w:szCs w:val="21"/>
        </w:rPr>
        <w:t>电话：</w:t>
      </w:r>
    </w:p>
    <w:p w14:paraId="600B58F0">
      <w:pPr>
        <w:spacing w:line="480" w:lineRule="auto"/>
        <w:outlineLvl w:val="9"/>
        <w:rPr>
          <w:rFonts w:ascii="宋体" w:hAnsi="宋体" w:cs="宋体"/>
          <w:szCs w:val="21"/>
        </w:rPr>
      </w:pPr>
    </w:p>
    <w:p w14:paraId="603E3022">
      <w:pPr>
        <w:spacing w:line="480" w:lineRule="auto"/>
        <w:ind w:firstLine="5250" w:firstLineChars="2500"/>
        <w:outlineLvl w:val="9"/>
        <w:rPr>
          <w:rFonts w:ascii="宋体" w:hAnsi="宋体" w:cs="宋体"/>
          <w:szCs w:val="21"/>
        </w:rPr>
      </w:pPr>
      <w:r>
        <w:rPr>
          <w:rFonts w:hint="eastAsia" w:ascii="宋体" w:hAnsi="宋体" w:cs="宋体"/>
          <w:szCs w:val="21"/>
        </w:rPr>
        <w:t>年月日</w:t>
      </w:r>
    </w:p>
    <w:p w14:paraId="5454A3D2">
      <w:pPr>
        <w:outlineLvl w:val="9"/>
        <w:rPr>
          <w:rFonts w:ascii="宋体" w:hAnsi="宋体" w:cs="宋体"/>
        </w:rPr>
      </w:pPr>
      <w:bookmarkStart w:id="163" w:name="_Toc256013813"/>
    </w:p>
    <w:p w14:paraId="26E98516">
      <w:pPr>
        <w:outlineLvl w:val="9"/>
        <w:rPr>
          <w:rFonts w:ascii="宋体" w:hAnsi="宋体" w:cs="宋体"/>
        </w:rPr>
      </w:pPr>
    </w:p>
    <w:bookmarkEnd w:id="142"/>
    <w:bookmarkEnd w:id="143"/>
    <w:bookmarkEnd w:id="144"/>
    <w:bookmarkEnd w:id="163"/>
    <w:p w14:paraId="02736DEF">
      <w:pPr>
        <w:ind w:left="2361"/>
        <w:outlineLvl w:val="9"/>
        <w:rPr>
          <w:rFonts w:ascii="宋体" w:hAnsi="宋体" w:cs="宋体"/>
        </w:rPr>
      </w:pPr>
      <w:bookmarkStart w:id="164" w:name="_Toc455213205"/>
      <w:bookmarkStart w:id="165" w:name="_Toc455213248"/>
      <w:bookmarkStart w:id="166" w:name="_Toc367975922"/>
      <w:bookmarkStart w:id="167" w:name="_Toc22613"/>
      <w:bookmarkStart w:id="168" w:name="_Toc527014482"/>
      <w:r>
        <w:rPr>
          <w:rFonts w:hint="eastAsia" w:ascii="宋体" w:hAnsi="宋体" w:cs="宋体"/>
        </w:rPr>
        <w:br w:type="page"/>
      </w:r>
    </w:p>
    <w:p w14:paraId="07481420">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宋体" w:hAnsi="宋体" w:eastAsia="宋体" w:cs="Times New Roman"/>
          <w:b/>
          <w:sz w:val="28"/>
          <w:szCs w:val="28"/>
        </w:rPr>
      </w:pPr>
      <w:bookmarkStart w:id="169" w:name="_Toc12426"/>
      <w:bookmarkStart w:id="170" w:name="_Toc6020"/>
      <w:r>
        <w:rPr>
          <w:rFonts w:hint="eastAsia" w:ascii="宋体" w:hAnsi="宋体" w:eastAsia="宋体" w:cs="Times New Roman"/>
          <w:b/>
          <w:sz w:val="28"/>
          <w:szCs w:val="28"/>
          <w:lang w:val="en-US" w:eastAsia="zh-CN"/>
        </w:rPr>
        <w:t>资格条件承诺函</w:t>
      </w:r>
    </w:p>
    <w:p w14:paraId="5A2051A2">
      <w:pPr>
        <w:keepNext w:val="0"/>
        <w:keepLines w:val="0"/>
        <w:pageBreakBefore w:val="0"/>
        <w:widowControl w:val="0"/>
        <w:kinsoku/>
        <w:overflowPunct/>
        <w:topLinePunct w:val="0"/>
        <w:autoSpaceDE/>
        <w:autoSpaceDN/>
        <w:bidi w:val="0"/>
        <w:adjustRightInd/>
        <w:snapToGrid/>
        <w:spacing w:line="432" w:lineRule="auto"/>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致：</w:t>
      </w:r>
      <w:r>
        <w:rPr>
          <w:rFonts w:hint="eastAsia" w:ascii="宋体" w:hAnsi="宋体" w:eastAsia="宋体" w:cs="宋体"/>
          <w:b w:val="0"/>
          <w:bCs w:val="0"/>
          <w:color w:val="auto"/>
          <w:sz w:val="21"/>
          <w:szCs w:val="21"/>
          <w:highlight w:val="none"/>
          <w:u w:val="single"/>
          <w:lang w:eastAsia="zh-CN"/>
        </w:rPr>
        <w:t>（采购人、采购代理机构）</w:t>
      </w:r>
      <w:r>
        <w:rPr>
          <w:rFonts w:hint="eastAsia" w:ascii="宋体" w:hAnsi="宋体" w:eastAsia="宋体" w:cs="宋体"/>
          <w:b w:val="0"/>
          <w:bCs w:val="0"/>
          <w:color w:val="auto"/>
          <w:sz w:val="21"/>
          <w:szCs w:val="21"/>
          <w:highlight w:val="none"/>
          <w:lang w:eastAsia="zh-CN"/>
        </w:rPr>
        <w:t>:</w:t>
      </w:r>
    </w:p>
    <w:p w14:paraId="7F786C8C">
      <w:pPr>
        <w:keepNext w:val="0"/>
        <w:keepLines w:val="0"/>
        <w:pageBreakBefore w:val="0"/>
        <w:widowControl w:val="0"/>
        <w:kinsoku/>
        <w:overflowPunct/>
        <w:topLinePunct w:val="0"/>
        <w:autoSpaceDE/>
        <w:autoSpaceDN/>
        <w:bidi w:val="0"/>
        <w:adjustRightInd/>
        <w:snapToGrid/>
        <w:spacing w:line="432" w:lineRule="auto"/>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我单位</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u w:val="single"/>
          <w:lang w:eastAsia="zh-CN"/>
        </w:rPr>
        <w:t>（公司）</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lang w:eastAsia="zh-CN"/>
        </w:rPr>
        <w:t>参与</w:t>
      </w:r>
      <w:r>
        <w:rPr>
          <w:rFonts w:hint="eastAsia" w:ascii="宋体" w:hAnsi="宋体" w:eastAsia="宋体" w:cs="宋体"/>
          <w:b w:val="0"/>
          <w:bCs w:val="0"/>
          <w:color w:val="auto"/>
          <w:sz w:val="21"/>
          <w:szCs w:val="21"/>
          <w:highlight w:val="none"/>
          <w:u w:val="single"/>
          <w:lang w:eastAsia="zh-CN"/>
        </w:rPr>
        <w:t>（采购项目名称</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u w:val="single"/>
          <w:lang w:eastAsia="zh-CN"/>
        </w:rPr>
        <w:t>项目编号）</w:t>
      </w:r>
      <w:r>
        <w:rPr>
          <w:rFonts w:hint="eastAsia" w:ascii="宋体" w:hAnsi="宋体" w:eastAsia="宋体" w:cs="宋体"/>
          <w:b w:val="0"/>
          <w:bCs w:val="0"/>
          <w:color w:val="auto"/>
          <w:sz w:val="21"/>
          <w:szCs w:val="21"/>
          <w:highlight w:val="none"/>
          <w:lang w:eastAsia="zh-CN"/>
        </w:rPr>
        <w:t>采购项目的政府采购活动，现承诺如下：</w:t>
      </w:r>
    </w:p>
    <w:p w14:paraId="7E2A8C0F">
      <w:pPr>
        <w:keepNext w:val="0"/>
        <w:keepLines w:val="0"/>
        <w:pageBreakBefore w:val="0"/>
        <w:widowControl w:val="0"/>
        <w:numPr>
          <w:ilvl w:val="0"/>
          <w:numId w:val="0"/>
        </w:numPr>
        <w:kinsoku/>
        <w:overflowPunct/>
        <w:topLinePunct w:val="0"/>
        <w:autoSpaceDE/>
        <w:autoSpaceDN/>
        <w:bidi w:val="0"/>
        <w:adjustRightInd/>
        <w:snapToGrid/>
        <w:spacing w:line="432" w:lineRule="auto"/>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eastAsia="zh-CN"/>
        </w:rPr>
        <w:t>具有良好的商业信誉和健全的财务会计制度；</w:t>
      </w:r>
    </w:p>
    <w:p w14:paraId="7A684FC3">
      <w:pPr>
        <w:keepNext w:val="0"/>
        <w:keepLines w:val="0"/>
        <w:pageBreakBefore w:val="0"/>
        <w:widowControl w:val="0"/>
        <w:numPr>
          <w:ilvl w:val="0"/>
          <w:numId w:val="0"/>
        </w:numPr>
        <w:kinsoku/>
        <w:overflowPunct/>
        <w:topLinePunct w:val="0"/>
        <w:autoSpaceDE/>
        <w:autoSpaceDN/>
        <w:bidi w:val="0"/>
        <w:adjustRightInd/>
        <w:snapToGrid/>
        <w:spacing w:line="432" w:lineRule="auto"/>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2.具有依法缴纳税收的良好记录；</w:t>
      </w:r>
    </w:p>
    <w:p w14:paraId="4C5C4499">
      <w:pPr>
        <w:keepNext w:val="0"/>
        <w:keepLines w:val="0"/>
        <w:pageBreakBefore w:val="0"/>
        <w:widowControl w:val="0"/>
        <w:numPr>
          <w:ilvl w:val="0"/>
          <w:numId w:val="0"/>
        </w:numPr>
        <w:kinsoku/>
        <w:overflowPunct/>
        <w:topLinePunct w:val="0"/>
        <w:autoSpaceDE/>
        <w:autoSpaceDN/>
        <w:bidi w:val="0"/>
        <w:adjustRightInd/>
        <w:snapToGrid/>
        <w:spacing w:line="432" w:lineRule="auto"/>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eastAsia="zh-CN"/>
        </w:rPr>
        <w:t>.具有依法缴纳社会保障金的良好记录。</w:t>
      </w:r>
    </w:p>
    <w:p w14:paraId="464063EB">
      <w:pPr>
        <w:keepNext w:val="0"/>
        <w:keepLines w:val="0"/>
        <w:pageBreakBefore w:val="0"/>
        <w:widowControl w:val="0"/>
        <w:kinsoku/>
        <w:overflowPunct/>
        <w:topLinePunct w:val="0"/>
        <w:autoSpaceDE/>
        <w:autoSpaceDN/>
        <w:bidi w:val="0"/>
        <w:adjustRightInd/>
        <w:snapToGrid/>
        <w:spacing w:line="432" w:lineRule="auto"/>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我方在采购项目评审（评标）环节结束后，随时接受采购人、采购代理机构的检查验证，配合提供相关证明材料，证明符合《中华人民共和国政府采购法》规定的供应商基本资格条件。</w:t>
      </w:r>
    </w:p>
    <w:p w14:paraId="57C7DAA8">
      <w:pPr>
        <w:keepNext w:val="0"/>
        <w:keepLines w:val="0"/>
        <w:pageBreakBefore w:val="0"/>
        <w:widowControl w:val="0"/>
        <w:kinsoku/>
        <w:overflowPunct/>
        <w:topLinePunct w:val="0"/>
        <w:autoSpaceDE/>
        <w:autoSpaceDN/>
        <w:bidi w:val="0"/>
        <w:adjustRightInd/>
        <w:snapToGrid/>
        <w:spacing w:line="432" w:lineRule="auto"/>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我单位</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u w:val="single"/>
          <w:lang w:eastAsia="zh-CN"/>
        </w:rPr>
        <w:t>（公司）</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lang w:eastAsia="zh-CN"/>
        </w:rPr>
        <w:t>对上述承诺的真实性负责。如有虚假，将依法承担相应责任。</w:t>
      </w:r>
    </w:p>
    <w:p w14:paraId="729456C6">
      <w:pPr>
        <w:keepNext w:val="0"/>
        <w:keepLines w:val="0"/>
        <w:pageBreakBefore w:val="0"/>
        <w:widowControl w:val="0"/>
        <w:kinsoku/>
        <w:overflowPunct/>
        <w:topLinePunct w:val="0"/>
        <w:autoSpaceDE/>
        <w:autoSpaceDN/>
        <w:bidi w:val="0"/>
        <w:adjustRightInd/>
        <w:snapToGrid/>
        <w:spacing w:line="432" w:lineRule="auto"/>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特此承诺。</w:t>
      </w:r>
    </w:p>
    <w:p w14:paraId="42B69CA0">
      <w:pPr>
        <w:keepNext w:val="0"/>
        <w:keepLines w:val="0"/>
        <w:pageBreakBefore w:val="0"/>
        <w:widowControl w:val="0"/>
        <w:kinsoku/>
        <w:wordWrap/>
        <w:overflowPunct/>
        <w:topLinePunct w:val="0"/>
        <w:autoSpaceDE w:val="0"/>
        <w:autoSpaceDN w:val="0"/>
        <w:bidi w:val="0"/>
        <w:adjustRightInd w:val="0"/>
        <w:snapToGrid/>
        <w:spacing w:line="420" w:lineRule="exact"/>
        <w:ind w:left="840" w:leftChars="400" w:firstLine="2520" w:firstLineChars="1200"/>
        <w:jc w:val="left"/>
        <w:textAlignment w:val="auto"/>
        <w:rPr>
          <w:rFonts w:hint="eastAsia" w:ascii="宋体" w:hAnsi="宋体" w:cs="SSJ-PK7482000002d-Identity-H"/>
          <w:color w:val="auto"/>
          <w:kern w:val="0"/>
          <w:szCs w:val="21"/>
          <w:lang w:val="zh-CN"/>
        </w:rPr>
      </w:pPr>
      <w:r>
        <w:rPr>
          <w:rFonts w:hint="eastAsia" w:ascii="宋体" w:hAnsi="宋体" w:cs="SSJ-PK7482000002d-Identity-H"/>
          <w:color w:val="auto"/>
          <w:kern w:val="0"/>
          <w:szCs w:val="21"/>
          <w:lang w:val="zh-CN"/>
        </w:rPr>
        <w:t>投标人名称：</w:t>
      </w:r>
      <w:r>
        <w:rPr>
          <w:rFonts w:hint="eastAsia" w:ascii="宋体" w:hAnsi="宋体" w:cs="SSJ-PK7482000002d-Identity-H"/>
          <w:color w:val="auto"/>
          <w:kern w:val="0"/>
          <w:szCs w:val="21"/>
          <w:u w:val="single"/>
          <w:lang w:val="zh-CN"/>
        </w:rPr>
        <w:t xml:space="preserve">                            </w:t>
      </w:r>
      <w:r>
        <w:rPr>
          <w:rFonts w:hint="eastAsia" w:ascii="宋体" w:hAnsi="宋体" w:cs="SSJ-PK7482000002d-Identity-H"/>
          <w:color w:val="auto"/>
          <w:kern w:val="0"/>
          <w:szCs w:val="21"/>
          <w:lang w:val="zh-CN"/>
        </w:rPr>
        <w:t>(盖单位章)</w:t>
      </w:r>
    </w:p>
    <w:p w14:paraId="5DDA0341">
      <w:pPr>
        <w:keepNext w:val="0"/>
        <w:keepLines w:val="0"/>
        <w:pageBreakBefore w:val="0"/>
        <w:widowControl w:val="0"/>
        <w:kinsoku/>
        <w:wordWrap/>
        <w:overflowPunct/>
        <w:topLinePunct w:val="0"/>
        <w:autoSpaceDE w:val="0"/>
        <w:autoSpaceDN w:val="0"/>
        <w:bidi w:val="0"/>
        <w:adjustRightInd w:val="0"/>
        <w:snapToGrid/>
        <w:spacing w:line="420" w:lineRule="exact"/>
        <w:ind w:firstLine="3360" w:firstLineChars="1600"/>
        <w:jc w:val="left"/>
        <w:textAlignment w:val="auto"/>
        <w:rPr>
          <w:rFonts w:hint="eastAsia" w:ascii="宋体" w:hAnsi="宋体" w:cs="SSJ-PK7482000002d-Identity-H"/>
          <w:color w:val="auto"/>
          <w:kern w:val="0"/>
          <w:szCs w:val="21"/>
          <w:lang w:val="zh-CN"/>
        </w:rPr>
      </w:pPr>
      <w:r>
        <w:rPr>
          <w:rFonts w:hint="eastAsia" w:ascii="宋体" w:hAnsi="宋体" w:cs="SSJ-PK7482000002d-Identity-H"/>
          <w:color w:val="auto"/>
          <w:kern w:val="0"/>
          <w:szCs w:val="21"/>
          <w:lang w:val="zh-CN"/>
        </w:rPr>
        <w:t>法定代表人或其委托代理人：</w:t>
      </w:r>
      <w:r>
        <w:rPr>
          <w:rFonts w:hint="eastAsia" w:ascii="宋体" w:hAnsi="宋体" w:cs="SSJ-PK7482000002d-Identity-H"/>
          <w:color w:val="auto"/>
          <w:kern w:val="0"/>
          <w:szCs w:val="21"/>
          <w:u w:val="single"/>
          <w:lang w:val="zh-CN"/>
        </w:rPr>
        <w:t xml:space="preserve">              </w:t>
      </w:r>
      <w:r>
        <w:rPr>
          <w:rFonts w:hint="eastAsia" w:ascii="宋体" w:hAnsi="宋体" w:cs="SSJ-PK7482000002d-Identity-H"/>
          <w:color w:val="auto"/>
          <w:kern w:val="0"/>
          <w:szCs w:val="21"/>
          <w:lang w:val="zh-CN"/>
        </w:rPr>
        <w:t xml:space="preserve"> (签字)</w:t>
      </w:r>
    </w:p>
    <w:p w14:paraId="6ED775DA">
      <w:pPr>
        <w:rPr>
          <w:rFonts w:hint="eastAsia" w:ascii="宋体" w:hAnsi="宋体" w:cs="宋体"/>
          <w:b/>
          <w:bCs/>
          <w:sz w:val="28"/>
          <w:szCs w:val="28"/>
        </w:rPr>
      </w:pPr>
      <w:r>
        <w:rPr>
          <w:rFonts w:hint="eastAsia" w:ascii="宋体" w:hAnsi="宋体" w:eastAsia="宋体" w:cs="SSJ-PK7482000002d-Identity-H"/>
          <w:b w:val="0"/>
          <w:color w:val="auto"/>
          <w:kern w:val="0"/>
          <w:sz w:val="21"/>
          <w:szCs w:val="21"/>
          <w:lang w:val="en-US" w:eastAsia="zh-CN" w:bidi="ar-SA"/>
        </w:rPr>
        <w:t xml:space="preserve">                                       </w:t>
      </w:r>
      <w:r>
        <w:rPr>
          <w:rFonts w:hint="eastAsia" w:ascii="宋体" w:hAnsi="宋体" w:eastAsia="宋体" w:cs="SSJ-PK7482000002d-Identity-H"/>
          <w:b w:val="0"/>
          <w:color w:val="auto"/>
          <w:kern w:val="0"/>
          <w:sz w:val="21"/>
          <w:szCs w:val="21"/>
          <w:lang w:val="zh-CN" w:eastAsia="zh-CN" w:bidi="ar-SA"/>
        </w:rPr>
        <w:t>年     月     日</w:t>
      </w:r>
    </w:p>
    <w:p w14:paraId="44823E18">
      <w:pPr>
        <w:rPr>
          <w:rFonts w:hint="eastAsia" w:ascii="宋体" w:hAnsi="宋体" w:cs="宋体"/>
          <w:b/>
          <w:bCs/>
          <w:sz w:val="28"/>
          <w:szCs w:val="28"/>
        </w:rPr>
      </w:pPr>
      <w:r>
        <w:rPr>
          <w:rFonts w:hint="eastAsia" w:ascii="宋体" w:hAnsi="宋体" w:cs="宋体"/>
          <w:b/>
          <w:bCs/>
          <w:sz w:val="28"/>
          <w:szCs w:val="28"/>
        </w:rPr>
        <w:br w:type="page"/>
      </w:r>
    </w:p>
    <w:p w14:paraId="122C498D">
      <w:pPr>
        <w:ind w:left="2361"/>
        <w:outlineLvl w:val="9"/>
        <w:rPr>
          <w:rFonts w:ascii="宋体" w:hAnsi="宋体" w:cs="宋体"/>
          <w:b/>
          <w:bCs/>
          <w:sz w:val="28"/>
          <w:szCs w:val="28"/>
        </w:rPr>
      </w:pPr>
      <w:r>
        <w:rPr>
          <w:rFonts w:hint="eastAsia" w:ascii="宋体" w:hAnsi="宋体" w:cs="宋体"/>
          <w:b/>
          <w:bCs/>
          <w:sz w:val="28"/>
          <w:szCs w:val="28"/>
        </w:rPr>
        <w:t>二、法定代表人身份证明书</w:t>
      </w:r>
      <w:bookmarkEnd w:id="139"/>
      <w:bookmarkEnd w:id="164"/>
      <w:bookmarkEnd w:id="165"/>
      <w:bookmarkEnd w:id="166"/>
      <w:r>
        <w:rPr>
          <w:rFonts w:hint="eastAsia" w:ascii="宋体" w:hAnsi="宋体" w:cs="宋体"/>
          <w:b/>
          <w:bCs/>
          <w:sz w:val="28"/>
          <w:szCs w:val="28"/>
        </w:rPr>
        <w:t>及授权委托书</w:t>
      </w:r>
      <w:bookmarkEnd w:id="167"/>
      <w:bookmarkEnd w:id="168"/>
      <w:bookmarkEnd w:id="169"/>
      <w:bookmarkEnd w:id="170"/>
    </w:p>
    <w:p w14:paraId="3BF20316">
      <w:pPr>
        <w:jc w:val="center"/>
        <w:outlineLvl w:val="9"/>
        <w:rPr>
          <w:rFonts w:ascii="宋体" w:hAnsi="宋体" w:cs="宋体"/>
          <w:sz w:val="22"/>
        </w:rPr>
      </w:pPr>
    </w:p>
    <w:p w14:paraId="449B3C24">
      <w:pPr>
        <w:jc w:val="center"/>
        <w:outlineLvl w:val="9"/>
        <w:rPr>
          <w:rFonts w:ascii="宋体" w:hAnsi="宋体" w:cs="宋体"/>
          <w:sz w:val="32"/>
          <w:szCs w:val="32"/>
        </w:rPr>
      </w:pPr>
      <w:bookmarkStart w:id="171" w:name="_Toc23532"/>
      <w:r>
        <w:rPr>
          <w:rFonts w:hint="eastAsia" w:ascii="宋体" w:hAnsi="宋体" w:cs="宋体"/>
          <w:sz w:val="32"/>
          <w:szCs w:val="32"/>
        </w:rPr>
        <w:t>（一）法定代表人身份证明书</w:t>
      </w:r>
      <w:bookmarkEnd w:id="171"/>
    </w:p>
    <w:p w14:paraId="5751A5F9">
      <w:pPr>
        <w:spacing w:line="400" w:lineRule="exact"/>
        <w:outlineLvl w:val="9"/>
        <w:rPr>
          <w:rFonts w:ascii="宋体" w:hAnsi="宋体" w:cs="宋体"/>
          <w:sz w:val="24"/>
          <w:szCs w:val="24"/>
        </w:rPr>
      </w:pPr>
    </w:p>
    <w:p w14:paraId="22C5CBA4">
      <w:pPr>
        <w:spacing w:line="480" w:lineRule="auto"/>
        <w:outlineLvl w:val="9"/>
        <w:rPr>
          <w:rFonts w:ascii="宋体" w:hAnsi="宋体" w:cs="宋体"/>
          <w:szCs w:val="21"/>
          <w:u w:val="single"/>
        </w:rPr>
      </w:pPr>
      <w:r>
        <w:rPr>
          <w:rFonts w:hint="eastAsia" w:ascii="宋体" w:hAnsi="宋体" w:cs="宋体"/>
          <w:szCs w:val="21"/>
        </w:rPr>
        <w:t>单位名称：</w:t>
      </w:r>
    </w:p>
    <w:p w14:paraId="7963F28B">
      <w:pPr>
        <w:spacing w:line="480" w:lineRule="auto"/>
        <w:outlineLvl w:val="9"/>
        <w:rPr>
          <w:rFonts w:ascii="宋体" w:hAnsi="宋体" w:cs="宋体"/>
          <w:szCs w:val="21"/>
        </w:rPr>
      </w:pPr>
      <w:r>
        <w:rPr>
          <w:rFonts w:hint="eastAsia" w:ascii="宋体" w:hAnsi="宋体" w:cs="宋体"/>
          <w:szCs w:val="21"/>
        </w:rPr>
        <w:t>单位性质：</w:t>
      </w:r>
    </w:p>
    <w:p w14:paraId="05E236AA">
      <w:pPr>
        <w:spacing w:line="480" w:lineRule="auto"/>
        <w:outlineLvl w:val="9"/>
        <w:rPr>
          <w:rFonts w:ascii="宋体" w:hAnsi="宋体" w:cs="宋体"/>
          <w:szCs w:val="21"/>
        </w:rPr>
      </w:pPr>
      <w:r>
        <w:rPr>
          <w:rFonts w:hint="eastAsia" w:ascii="宋体" w:hAnsi="宋体" w:cs="宋体"/>
          <w:szCs w:val="21"/>
        </w:rPr>
        <w:t>详细地址及办公电话：</w:t>
      </w:r>
    </w:p>
    <w:p w14:paraId="190CCB14">
      <w:pPr>
        <w:spacing w:line="480" w:lineRule="auto"/>
        <w:outlineLvl w:val="9"/>
        <w:rPr>
          <w:rFonts w:ascii="宋体" w:hAnsi="宋体" w:cs="宋体"/>
          <w:szCs w:val="21"/>
        </w:rPr>
      </w:pPr>
      <w:r>
        <w:rPr>
          <w:rFonts w:hint="eastAsia" w:ascii="宋体" w:hAnsi="宋体" w:cs="宋体"/>
          <w:szCs w:val="21"/>
        </w:rPr>
        <w:t>成立时间：</w:t>
      </w:r>
    </w:p>
    <w:p w14:paraId="37DC7DFC">
      <w:pPr>
        <w:spacing w:line="480" w:lineRule="auto"/>
        <w:outlineLvl w:val="9"/>
        <w:rPr>
          <w:rFonts w:ascii="宋体" w:hAnsi="宋体" w:cs="宋体"/>
          <w:szCs w:val="21"/>
        </w:rPr>
      </w:pPr>
      <w:r>
        <w:rPr>
          <w:rFonts w:hint="eastAsia" w:ascii="宋体" w:hAnsi="宋体" w:cs="宋体"/>
          <w:szCs w:val="21"/>
        </w:rPr>
        <w:t>姓名：性别：年龄：职务：</w:t>
      </w:r>
    </w:p>
    <w:p w14:paraId="61695D1C">
      <w:pPr>
        <w:spacing w:line="480" w:lineRule="auto"/>
        <w:outlineLvl w:val="9"/>
        <w:rPr>
          <w:rFonts w:ascii="宋体" w:hAnsi="宋体" w:cs="宋体"/>
          <w:szCs w:val="21"/>
        </w:rPr>
      </w:pPr>
      <w:r>
        <w:rPr>
          <w:rFonts w:hint="eastAsia" w:ascii="宋体" w:hAnsi="宋体" w:cs="宋体"/>
          <w:szCs w:val="21"/>
        </w:rPr>
        <w:t>系（投标人单位名称）的法定代表人。</w:t>
      </w:r>
    </w:p>
    <w:p w14:paraId="1C678B2C">
      <w:pPr>
        <w:spacing w:line="480" w:lineRule="auto"/>
        <w:outlineLvl w:val="9"/>
        <w:rPr>
          <w:rFonts w:ascii="宋体" w:hAnsi="宋体" w:cs="宋体"/>
          <w:szCs w:val="21"/>
        </w:rPr>
      </w:pPr>
    </w:p>
    <w:p w14:paraId="1A32C4F4">
      <w:pPr>
        <w:spacing w:line="480" w:lineRule="auto"/>
        <w:outlineLvl w:val="9"/>
        <w:rPr>
          <w:rFonts w:ascii="宋体" w:hAnsi="宋体" w:cs="宋体"/>
          <w:szCs w:val="21"/>
        </w:rPr>
      </w:pPr>
      <w:r>
        <w:rPr>
          <w:rFonts w:hint="eastAsia" w:ascii="宋体" w:hAnsi="宋体" w:cs="宋体"/>
          <w:szCs w:val="21"/>
        </w:rPr>
        <w:t>特此证明！</w:t>
      </w:r>
    </w:p>
    <w:tbl>
      <w:tblPr>
        <w:tblStyle w:val="24"/>
        <w:tblW w:w="5400" w:type="dxa"/>
        <w:tblInd w:w="26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0"/>
      </w:tblGrid>
      <w:tr w14:paraId="20353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5" w:hRule="atLeast"/>
        </w:trPr>
        <w:tc>
          <w:tcPr>
            <w:tcW w:w="5400" w:type="dxa"/>
          </w:tcPr>
          <w:p w14:paraId="158897BE">
            <w:pPr>
              <w:autoSpaceDE w:val="0"/>
              <w:autoSpaceDN w:val="0"/>
              <w:adjustRightInd w:val="0"/>
              <w:spacing w:line="600" w:lineRule="exact"/>
              <w:ind w:left="718" w:leftChars="342"/>
              <w:outlineLvl w:val="9"/>
              <w:rPr>
                <w:rFonts w:ascii="宋体" w:hAnsi="宋体" w:cs="宋体"/>
                <w:szCs w:val="21"/>
              </w:rPr>
            </w:pPr>
          </w:p>
          <w:p w14:paraId="595C3BC8">
            <w:pPr>
              <w:autoSpaceDE w:val="0"/>
              <w:autoSpaceDN w:val="0"/>
              <w:adjustRightInd w:val="0"/>
              <w:spacing w:line="600" w:lineRule="exact"/>
              <w:ind w:left="718" w:leftChars="342" w:firstLine="315" w:firstLineChars="150"/>
              <w:outlineLvl w:val="9"/>
              <w:rPr>
                <w:rFonts w:ascii="宋体" w:hAnsi="宋体" w:cs="宋体"/>
                <w:szCs w:val="21"/>
              </w:rPr>
            </w:pPr>
            <w:r>
              <w:rPr>
                <w:rFonts w:hint="eastAsia" w:ascii="宋体" w:hAnsi="宋体" w:cs="宋体"/>
                <w:szCs w:val="21"/>
              </w:rPr>
              <w:t>此处附法人身份证正反面复印件</w:t>
            </w:r>
          </w:p>
          <w:p w14:paraId="65CAC85D">
            <w:pPr>
              <w:autoSpaceDE w:val="0"/>
              <w:autoSpaceDN w:val="0"/>
              <w:adjustRightInd w:val="0"/>
              <w:spacing w:line="600" w:lineRule="exact"/>
              <w:ind w:left="718" w:leftChars="342"/>
              <w:outlineLvl w:val="9"/>
              <w:rPr>
                <w:rFonts w:ascii="宋体" w:hAnsi="宋体" w:cs="宋体"/>
                <w:szCs w:val="21"/>
              </w:rPr>
            </w:pPr>
          </w:p>
        </w:tc>
      </w:tr>
    </w:tbl>
    <w:p w14:paraId="5373629E">
      <w:pPr>
        <w:spacing w:line="480" w:lineRule="auto"/>
        <w:outlineLvl w:val="9"/>
        <w:rPr>
          <w:rFonts w:ascii="宋体" w:hAnsi="宋体" w:cs="宋体"/>
          <w:szCs w:val="21"/>
        </w:rPr>
      </w:pPr>
    </w:p>
    <w:p w14:paraId="6A0D3F3A">
      <w:pPr>
        <w:autoSpaceDE w:val="0"/>
        <w:autoSpaceDN w:val="0"/>
        <w:adjustRightInd w:val="0"/>
        <w:spacing w:line="600" w:lineRule="exact"/>
        <w:ind w:left="718" w:leftChars="342"/>
        <w:jc w:val="right"/>
        <w:outlineLvl w:val="9"/>
        <w:rPr>
          <w:rFonts w:ascii="宋体" w:hAnsi="宋体" w:cs="宋体"/>
          <w:szCs w:val="21"/>
        </w:rPr>
      </w:pPr>
      <w:r>
        <w:rPr>
          <w:rFonts w:hint="eastAsia" w:ascii="宋体" w:hAnsi="宋体" w:cs="宋体"/>
          <w:szCs w:val="21"/>
        </w:rPr>
        <w:t>投标人：(盖单位章)</w:t>
      </w:r>
    </w:p>
    <w:p w14:paraId="2817523A">
      <w:pPr>
        <w:spacing w:line="600" w:lineRule="exact"/>
        <w:ind w:firstLine="2520" w:firstLineChars="1200"/>
        <w:jc w:val="right"/>
        <w:outlineLvl w:val="9"/>
        <w:rPr>
          <w:rFonts w:ascii="宋体" w:hAnsi="宋体" w:cs="宋体"/>
          <w:szCs w:val="21"/>
        </w:rPr>
      </w:pPr>
      <w:r>
        <w:rPr>
          <w:rFonts w:hint="eastAsia" w:ascii="宋体" w:hAnsi="宋体" w:cs="宋体"/>
          <w:szCs w:val="21"/>
        </w:rPr>
        <w:t>年    月    日</w:t>
      </w:r>
    </w:p>
    <w:p w14:paraId="1FFF4C7F">
      <w:pPr>
        <w:spacing w:line="400" w:lineRule="exact"/>
        <w:outlineLvl w:val="9"/>
        <w:rPr>
          <w:rFonts w:ascii="宋体" w:hAnsi="宋体" w:cs="宋体"/>
          <w:sz w:val="24"/>
          <w:szCs w:val="24"/>
        </w:rPr>
      </w:pPr>
      <w:r>
        <w:rPr>
          <w:rFonts w:hint="eastAsia" w:ascii="宋体" w:hAnsi="宋体" w:cs="宋体"/>
          <w:sz w:val="24"/>
          <w:szCs w:val="24"/>
        </w:rPr>
        <w:br w:type="page"/>
      </w:r>
    </w:p>
    <w:p w14:paraId="17011201">
      <w:pPr>
        <w:jc w:val="center"/>
        <w:outlineLvl w:val="9"/>
        <w:rPr>
          <w:rFonts w:ascii="宋体" w:hAnsi="宋体" w:cs="宋体"/>
          <w:sz w:val="32"/>
          <w:szCs w:val="32"/>
        </w:rPr>
      </w:pPr>
      <w:bookmarkStart w:id="172" w:name="_Toc455213249"/>
      <w:bookmarkStart w:id="173" w:name="_Toc455213206"/>
      <w:bookmarkStart w:id="174" w:name="_Toc11608"/>
      <w:bookmarkStart w:id="175" w:name="_Toc256013811"/>
      <w:bookmarkStart w:id="176" w:name="_Toc367975923"/>
      <w:r>
        <w:rPr>
          <w:rFonts w:hint="eastAsia" w:ascii="宋体" w:hAnsi="宋体" w:cs="宋体"/>
          <w:sz w:val="32"/>
          <w:szCs w:val="32"/>
        </w:rPr>
        <w:t>（二）授权委托书</w:t>
      </w:r>
      <w:bookmarkEnd w:id="172"/>
      <w:bookmarkEnd w:id="173"/>
      <w:bookmarkEnd w:id="174"/>
      <w:bookmarkEnd w:id="175"/>
      <w:bookmarkEnd w:id="176"/>
    </w:p>
    <w:p w14:paraId="2E591897">
      <w:pPr>
        <w:spacing w:line="400" w:lineRule="exact"/>
        <w:outlineLvl w:val="9"/>
        <w:rPr>
          <w:rFonts w:ascii="宋体" w:hAnsi="宋体" w:cs="宋体"/>
          <w:sz w:val="24"/>
          <w:szCs w:val="24"/>
        </w:rPr>
      </w:pPr>
    </w:p>
    <w:p w14:paraId="6F3491A8">
      <w:pPr>
        <w:autoSpaceDE w:val="0"/>
        <w:autoSpaceDN w:val="0"/>
        <w:adjustRightInd w:val="0"/>
        <w:spacing w:line="600" w:lineRule="exact"/>
        <w:ind w:firstLine="420" w:firstLineChars="200"/>
        <w:outlineLvl w:val="9"/>
        <w:rPr>
          <w:rFonts w:ascii="宋体" w:hAnsi="宋体" w:cs="宋体"/>
          <w:szCs w:val="21"/>
        </w:rPr>
      </w:pPr>
      <w:r>
        <w:rPr>
          <w:rFonts w:hint="eastAsia" w:ascii="宋体" w:hAnsi="宋体" w:cs="宋体"/>
          <w:szCs w:val="21"/>
        </w:rPr>
        <w:t>本人</w:t>
      </w:r>
      <w:r>
        <w:rPr>
          <w:rFonts w:hint="eastAsia" w:ascii="宋体" w:hAnsi="宋体" w:cs="宋体"/>
          <w:szCs w:val="21"/>
          <w:u w:val="single"/>
        </w:rPr>
        <w:t xml:space="preserve">  (姓名)   </w:t>
      </w:r>
      <w:r>
        <w:rPr>
          <w:rFonts w:hint="eastAsia" w:ascii="宋体" w:hAnsi="宋体" w:cs="宋体"/>
          <w:szCs w:val="21"/>
        </w:rPr>
        <w:t>系</w:t>
      </w:r>
      <w:r>
        <w:rPr>
          <w:rFonts w:hint="eastAsia" w:ascii="宋体" w:hAnsi="宋体" w:cs="宋体"/>
          <w:szCs w:val="21"/>
          <w:u w:val="single"/>
        </w:rPr>
        <w:t xml:space="preserve">    (投标人名称)    </w:t>
      </w:r>
      <w:r>
        <w:rPr>
          <w:rFonts w:hint="eastAsia" w:ascii="宋体" w:hAnsi="宋体" w:cs="宋体"/>
          <w:szCs w:val="21"/>
        </w:rPr>
        <w:t>的法定代表人，现委托</w:t>
      </w:r>
      <w:r>
        <w:rPr>
          <w:rFonts w:hint="eastAsia" w:ascii="宋体" w:hAnsi="宋体" w:cs="宋体"/>
          <w:szCs w:val="21"/>
          <w:u w:val="single"/>
        </w:rPr>
        <w:t xml:space="preserve">   (姓名)  </w:t>
      </w:r>
      <w:r>
        <w:rPr>
          <w:rFonts w:hint="eastAsia" w:ascii="宋体" w:hAnsi="宋体" w:cs="宋体"/>
          <w:szCs w:val="21"/>
        </w:rPr>
        <w:t>为我方代理人。代理人根据授权，以我方名义签署、澄清、说明、补正、递交、撤回、修改</w:t>
      </w:r>
      <w:r>
        <w:rPr>
          <w:rFonts w:hint="eastAsia" w:ascii="宋体" w:hAnsi="宋体" w:cs="宋体"/>
          <w:szCs w:val="21"/>
          <w:u w:val="single"/>
        </w:rPr>
        <w:t xml:space="preserve">   (项目名称) （标段号）</w:t>
      </w:r>
      <w:r>
        <w:rPr>
          <w:rFonts w:hint="eastAsia" w:ascii="宋体" w:hAnsi="宋体" w:cs="宋体"/>
          <w:szCs w:val="21"/>
        </w:rPr>
        <w:t>投标文件、签订合同和处理有关事宜，其法律后果由我方承担。</w:t>
      </w:r>
    </w:p>
    <w:p w14:paraId="2C442287">
      <w:pPr>
        <w:autoSpaceDE w:val="0"/>
        <w:autoSpaceDN w:val="0"/>
        <w:adjustRightInd w:val="0"/>
        <w:spacing w:line="600" w:lineRule="exact"/>
        <w:ind w:firstLine="420" w:firstLineChars="200"/>
        <w:outlineLvl w:val="9"/>
        <w:rPr>
          <w:rFonts w:ascii="宋体" w:hAnsi="宋体" w:cs="宋体"/>
          <w:szCs w:val="21"/>
        </w:rPr>
      </w:pPr>
      <w:r>
        <w:rPr>
          <w:rFonts w:hint="eastAsia" w:ascii="宋体" w:hAnsi="宋体" w:cs="宋体"/>
          <w:szCs w:val="21"/>
        </w:rPr>
        <w:t>委托期限：</w:t>
      </w:r>
      <w:r>
        <w:rPr>
          <w:rFonts w:hint="eastAsia" w:ascii="宋体" w:hAnsi="宋体" w:cs="宋体"/>
          <w:szCs w:val="21"/>
          <w:u w:val="single"/>
        </w:rPr>
        <w:t>　　　　　　　　　　　　　　　</w:t>
      </w:r>
      <w:r>
        <w:rPr>
          <w:rFonts w:hint="eastAsia" w:ascii="宋体" w:hAnsi="宋体" w:cs="宋体"/>
          <w:szCs w:val="21"/>
        </w:rPr>
        <w:t>。</w:t>
      </w:r>
    </w:p>
    <w:p w14:paraId="6F2F1684">
      <w:pPr>
        <w:autoSpaceDE w:val="0"/>
        <w:autoSpaceDN w:val="0"/>
        <w:adjustRightInd w:val="0"/>
        <w:spacing w:line="600" w:lineRule="exact"/>
        <w:ind w:firstLine="420" w:firstLineChars="200"/>
        <w:outlineLvl w:val="9"/>
        <w:rPr>
          <w:rFonts w:ascii="宋体" w:hAnsi="宋体" w:cs="宋体"/>
          <w:szCs w:val="21"/>
        </w:rPr>
      </w:pPr>
      <w:r>
        <w:rPr>
          <w:rFonts w:hint="eastAsia" w:ascii="宋体" w:hAnsi="宋体" w:cs="宋体"/>
          <w:szCs w:val="21"/>
        </w:rPr>
        <w:t>代理人无转委托权。</w:t>
      </w:r>
    </w:p>
    <w:p w14:paraId="198627F1">
      <w:pPr>
        <w:spacing w:line="600" w:lineRule="exact"/>
        <w:ind w:firstLine="420" w:firstLineChars="200"/>
        <w:outlineLvl w:val="9"/>
        <w:rPr>
          <w:rFonts w:ascii="宋体" w:hAnsi="宋体" w:cs="宋体"/>
          <w:szCs w:val="21"/>
        </w:rPr>
      </w:pPr>
      <w:r>
        <w:rPr>
          <w:rFonts w:hint="eastAsia" w:ascii="宋体" w:hAnsi="宋体" w:cs="宋体"/>
          <w:szCs w:val="21"/>
        </w:rPr>
        <w:t>附代理人身份证明</w:t>
      </w:r>
    </w:p>
    <w:p w14:paraId="1DBA1170">
      <w:pPr>
        <w:autoSpaceDE w:val="0"/>
        <w:autoSpaceDN w:val="0"/>
        <w:adjustRightInd w:val="0"/>
        <w:spacing w:line="600" w:lineRule="exact"/>
        <w:ind w:left="540" w:leftChars="257"/>
        <w:outlineLvl w:val="9"/>
        <w:rPr>
          <w:rFonts w:ascii="宋体" w:hAnsi="宋体" w:cs="宋体"/>
          <w:szCs w:val="21"/>
        </w:rPr>
      </w:pPr>
    </w:p>
    <w:tbl>
      <w:tblPr>
        <w:tblStyle w:val="24"/>
        <w:tblW w:w="5400" w:type="dxa"/>
        <w:tblInd w:w="26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0"/>
      </w:tblGrid>
      <w:tr w14:paraId="11BD7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5400" w:type="dxa"/>
          </w:tcPr>
          <w:p w14:paraId="0839E4B8">
            <w:pPr>
              <w:autoSpaceDE w:val="0"/>
              <w:autoSpaceDN w:val="0"/>
              <w:adjustRightInd w:val="0"/>
              <w:spacing w:line="600" w:lineRule="exact"/>
              <w:outlineLvl w:val="9"/>
              <w:rPr>
                <w:rFonts w:ascii="宋体" w:hAnsi="宋体" w:cs="宋体"/>
                <w:szCs w:val="21"/>
              </w:rPr>
            </w:pPr>
          </w:p>
          <w:p w14:paraId="79B146B2">
            <w:pPr>
              <w:autoSpaceDE w:val="0"/>
              <w:autoSpaceDN w:val="0"/>
              <w:adjustRightInd w:val="0"/>
              <w:spacing w:line="600" w:lineRule="exact"/>
              <w:outlineLvl w:val="9"/>
              <w:rPr>
                <w:rFonts w:ascii="宋体" w:hAnsi="宋体" w:cs="宋体"/>
                <w:szCs w:val="21"/>
              </w:rPr>
            </w:pPr>
          </w:p>
          <w:p w14:paraId="0B8C05ED">
            <w:pPr>
              <w:autoSpaceDE w:val="0"/>
              <w:autoSpaceDN w:val="0"/>
              <w:adjustRightInd w:val="0"/>
              <w:spacing w:line="600" w:lineRule="exact"/>
              <w:jc w:val="center"/>
              <w:outlineLvl w:val="9"/>
              <w:rPr>
                <w:rFonts w:ascii="宋体" w:hAnsi="宋体" w:cs="宋体"/>
                <w:szCs w:val="21"/>
              </w:rPr>
            </w:pPr>
            <w:r>
              <w:rPr>
                <w:rFonts w:hint="eastAsia" w:ascii="宋体" w:hAnsi="宋体" w:cs="宋体"/>
                <w:szCs w:val="21"/>
              </w:rPr>
              <w:t>此处附代理人身份证正反面复印件</w:t>
            </w:r>
          </w:p>
        </w:tc>
      </w:tr>
    </w:tbl>
    <w:p w14:paraId="7AE9CA8E">
      <w:pPr>
        <w:spacing w:line="480" w:lineRule="auto"/>
        <w:ind w:right="72" w:firstLine="567"/>
        <w:outlineLvl w:val="9"/>
        <w:rPr>
          <w:rFonts w:ascii="宋体" w:hAnsi="宋体" w:cs="宋体"/>
          <w:szCs w:val="21"/>
        </w:rPr>
      </w:pPr>
    </w:p>
    <w:p w14:paraId="2C4D394D">
      <w:pPr>
        <w:spacing w:line="480" w:lineRule="auto"/>
        <w:outlineLvl w:val="9"/>
        <w:rPr>
          <w:rFonts w:ascii="宋体" w:hAnsi="宋体" w:cs="宋体"/>
          <w:szCs w:val="21"/>
        </w:rPr>
      </w:pPr>
    </w:p>
    <w:p w14:paraId="138B5DE7">
      <w:pPr>
        <w:spacing w:line="480" w:lineRule="auto"/>
        <w:ind w:firstLine="567"/>
        <w:outlineLvl w:val="9"/>
        <w:rPr>
          <w:rFonts w:ascii="宋体" w:hAnsi="宋体" w:cs="宋体"/>
          <w:szCs w:val="21"/>
        </w:rPr>
      </w:pPr>
      <w:r>
        <w:rPr>
          <w:rFonts w:hint="eastAsia" w:ascii="宋体" w:hAnsi="宋体" w:cs="宋体"/>
          <w:szCs w:val="21"/>
        </w:rPr>
        <w:t>投标人：（盖章）</w:t>
      </w:r>
    </w:p>
    <w:p w14:paraId="152EE1E0">
      <w:pPr>
        <w:spacing w:line="480" w:lineRule="auto"/>
        <w:ind w:firstLine="567"/>
        <w:outlineLvl w:val="9"/>
        <w:rPr>
          <w:rFonts w:ascii="宋体" w:hAnsi="宋体" w:cs="宋体"/>
          <w:szCs w:val="21"/>
        </w:rPr>
      </w:pPr>
      <w:r>
        <w:rPr>
          <w:rFonts w:hint="eastAsia" w:ascii="宋体" w:hAnsi="宋体" w:cs="宋体"/>
          <w:szCs w:val="21"/>
        </w:rPr>
        <w:t>法定代表人：（签字）</w:t>
      </w:r>
    </w:p>
    <w:p w14:paraId="73088FE3">
      <w:pPr>
        <w:spacing w:line="480" w:lineRule="auto"/>
        <w:ind w:firstLine="567"/>
        <w:outlineLvl w:val="9"/>
        <w:rPr>
          <w:rFonts w:ascii="宋体" w:hAnsi="宋体" w:cs="宋体"/>
          <w:szCs w:val="21"/>
        </w:rPr>
      </w:pPr>
      <w:r>
        <w:rPr>
          <w:rFonts w:hint="eastAsia" w:ascii="宋体" w:hAnsi="宋体" w:cs="宋体"/>
          <w:szCs w:val="21"/>
        </w:rPr>
        <w:t>身份证号码：</w:t>
      </w:r>
    </w:p>
    <w:p w14:paraId="4BBA9F3E">
      <w:pPr>
        <w:spacing w:line="480" w:lineRule="auto"/>
        <w:ind w:firstLine="567"/>
        <w:outlineLvl w:val="9"/>
        <w:rPr>
          <w:rFonts w:ascii="宋体" w:hAnsi="宋体" w:cs="宋体"/>
          <w:szCs w:val="21"/>
        </w:rPr>
      </w:pPr>
      <w:r>
        <w:rPr>
          <w:rFonts w:hint="eastAsia" w:ascii="宋体" w:hAnsi="宋体" w:cs="宋体"/>
          <w:szCs w:val="21"/>
        </w:rPr>
        <w:t>委托代理人：（签字）</w:t>
      </w:r>
    </w:p>
    <w:p w14:paraId="6075B5BA">
      <w:pPr>
        <w:spacing w:line="480" w:lineRule="auto"/>
        <w:ind w:firstLine="567"/>
        <w:outlineLvl w:val="9"/>
        <w:rPr>
          <w:rFonts w:ascii="宋体" w:hAnsi="宋体" w:cs="宋体"/>
          <w:szCs w:val="21"/>
        </w:rPr>
      </w:pPr>
      <w:r>
        <w:rPr>
          <w:rFonts w:hint="eastAsia" w:ascii="宋体" w:hAnsi="宋体" w:cs="宋体"/>
          <w:szCs w:val="21"/>
        </w:rPr>
        <w:t>身份证号码：</w:t>
      </w:r>
    </w:p>
    <w:p w14:paraId="1CD92034">
      <w:pPr>
        <w:ind w:firstLine="567"/>
        <w:outlineLvl w:val="9"/>
        <w:rPr>
          <w:rFonts w:ascii="宋体" w:hAnsi="宋体" w:cs="宋体"/>
          <w:szCs w:val="21"/>
        </w:rPr>
      </w:pPr>
      <w:r>
        <w:rPr>
          <w:rFonts w:hint="eastAsia" w:ascii="宋体" w:hAnsi="宋体" w:cs="宋体"/>
          <w:szCs w:val="21"/>
        </w:rPr>
        <w:t>日期：   年   月   日</w:t>
      </w:r>
    </w:p>
    <w:p w14:paraId="1F4D853A">
      <w:pPr>
        <w:ind w:firstLine="567"/>
        <w:outlineLvl w:val="9"/>
        <w:rPr>
          <w:rFonts w:ascii="宋体" w:hAnsi="宋体" w:cs="宋体"/>
          <w:szCs w:val="21"/>
        </w:rPr>
      </w:pPr>
    </w:p>
    <w:p w14:paraId="023540B5">
      <w:pPr>
        <w:ind w:firstLine="567"/>
        <w:outlineLvl w:val="9"/>
        <w:rPr>
          <w:rFonts w:ascii="宋体" w:hAnsi="宋体" w:cs="宋体"/>
          <w:szCs w:val="21"/>
        </w:rPr>
      </w:pPr>
    </w:p>
    <w:p w14:paraId="45DD6624">
      <w:pPr>
        <w:ind w:firstLine="567"/>
        <w:outlineLvl w:val="9"/>
        <w:rPr>
          <w:rFonts w:ascii="宋体" w:hAnsi="宋体" w:cs="宋体"/>
          <w:szCs w:val="21"/>
        </w:rPr>
      </w:pPr>
    </w:p>
    <w:p w14:paraId="5D88E2EC">
      <w:pPr>
        <w:ind w:firstLine="567"/>
        <w:outlineLvl w:val="9"/>
        <w:rPr>
          <w:rFonts w:ascii="宋体" w:hAnsi="宋体" w:cs="宋体"/>
          <w:szCs w:val="21"/>
        </w:rPr>
      </w:pPr>
    </w:p>
    <w:p w14:paraId="341CF124">
      <w:pPr>
        <w:outlineLvl w:val="9"/>
        <w:rPr>
          <w:rFonts w:ascii="宋体" w:hAnsi="宋体" w:cs="宋体"/>
        </w:rPr>
      </w:pPr>
      <w:bookmarkStart w:id="177" w:name="_Toc455213251"/>
      <w:bookmarkStart w:id="178" w:name="_Toc367975925"/>
      <w:bookmarkStart w:id="179" w:name="_Toc455213208"/>
      <w:bookmarkStart w:id="180" w:name="_Toc256013814"/>
      <w:bookmarkStart w:id="181" w:name="_Toc527014483"/>
      <w:bookmarkStart w:id="182" w:name="_Toc12375"/>
      <w:r>
        <w:rPr>
          <w:rFonts w:hint="eastAsia" w:ascii="宋体" w:hAnsi="宋体" w:cs="宋体"/>
        </w:rPr>
        <w:br w:type="page"/>
      </w:r>
      <w:bookmarkEnd w:id="177"/>
      <w:bookmarkEnd w:id="178"/>
      <w:bookmarkEnd w:id="179"/>
      <w:bookmarkEnd w:id="180"/>
      <w:bookmarkEnd w:id="181"/>
      <w:bookmarkEnd w:id="182"/>
    </w:p>
    <w:p w14:paraId="6E1AB79C">
      <w:pPr>
        <w:outlineLvl w:val="9"/>
        <w:rPr>
          <w:rFonts w:ascii="宋体" w:hAnsi="宋体" w:cs="宋体"/>
        </w:rPr>
      </w:pPr>
    </w:p>
    <w:p w14:paraId="48318D8E">
      <w:pPr>
        <w:jc w:val="center"/>
        <w:outlineLvl w:val="9"/>
        <w:rPr>
          <w:rFonts w:ascii="宋体" w:hAnsi="宋体" w:cs="宋体"/>
          <w:sz w:val="32"/>
          <w:szCs w:val="32"/>
        </w:rPr>
      </w:pPr>
      <w:bookmarkStart w:id="183" w:name="_Toc21463"/>
      <w:bookmarkStart w:id="184" w:name="_Toc8539"/>
      <w:r>
        <w:rPr>
          <w:rFonts w:hint="eastAsia" w:ascii="宋体" w:hAnsi="宋体" w:cs="宋体"/>
          <w:sz w:val="32"/>
          <w:szCs w:val="32"/>
        </w:rPr>
        <w:t>三、开标一览表</w:t>
      </w:r>
      <w:bookmarkEnd w:id="183"/>
      <w:bookmarkEnd w:id="184"/>
    </w:p>
    <w:p w14:paraId="1CEE3DFF">
      <w:pPr>
        <w:ind w:left="14" w:leftChars="-12" w:hanging="39" w:hangingChars="19"/>
        <w:outlineLvl w:val="9"/>
        <w:rPr>
          <w:rFonts w:ascii="宋体" w:hAnsi="宋体" w:cs="宋体"/>
          <w:szCs w:val="21"/>
        </w:rPr>
      </w:pPr>
      <w:r>
        <w:rPr>
          <w:rFonts w:hint="eastAsia" w:ascii="宋体" w:hAnsi="宋体" w:cs="宋体"/>
          <w:szCs w:val="21"/>
        </w:rPr>
        <w:t>项目名称：</w:t>
      </w:r>
    </w:p>
    <w:p w14:paraId="30859C4A">
      <w:pPr>
        <w:outlineLvl w:val="9"/>
        <w:rPr>
          <w:rFonts w:ascii="宋体" w:hAnsi="宋体" w:cs="宋体"/>
          <w:szCs w:val="21"/>
        </w:rPr>
      </w:pPr>
      <w:r>
        <w:rPr>
          <w:rFonts w:hint="eastAsia" w:ascii="宋体" w:hAnsi="宋体" w:cs="宋体"/>
          <w:szCs w:val="21"/>
        </w:rPr>
        <w:t>招标编号：</w:t>
      </w:r>
    </w:p>
    <w:tbl>
      <w:tblPr>
        <w:tblStyle w:val="24"/>
        <w:tblpPr w:leftFromText="180" w:rightFromText="180" w:vertAnchor="text" w:horzAnchor="margin" w:tblpXSpec="center" w:tblpY="105"/>
        <w:tblW w:w="94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2"/>
        <w:gridCol w:w="7618"/>
      </w:tblGrid>
      <w:tr w14:paraId="05CB2B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3" w:hRule="atLeast"/>
          <w:jc w:val="center"/>
        </w:trPr>
        <w:tc>
          <w:tcPr>
            <w:tcW w:w="1842" w:type="dxa"/>
            <w:tcBorders>
              <w:top w:val="single" w:color="auto" w:sz="4" w:space="0"/>
              <w:left w:val="single" w:color="auto" w:sz="4" w:space="0"/>
              <w:bottom w:val="single" w:color="auto" w:sz="4" w:space="0"/>
              <w:right w:val="single" w:color="auto" w:sz="4" w:space="0"/>
            </w:tcBorders>
            <w:vAlign w:val="center"/>
          </w:tcPr>
          <w:p w14:paraId="2033F99F">
            <w:pPr>
              <w:jc w:val="center"/>
              <w:outlineLvl w:val="9"/>
              <w:rPr>
                <w:rFonts w:hint="eastAsia" w:ascii="宋体" w:hAnsi="宋体" w:eastAsia="宋体" w:cs="宋体"/>
                <w:szCs w:val="21"/>
                <w:lang w:eastAsia="zh-CN"/>
              </w:rPr>
            </w:pPr>
            <w:r>
              <w:rPr>
                <w:rFonts w:hint="eastAsia" w:ascii="宋体" w:hAnsi="宋体" w:cs="宋体"/>
                <w:szCs w:val="21"/>
              </w:rPr>
              <w:t>投标报价</w:t>
            </w:r>
            <w:r>
              <w:rPr>
                <w:rFonts w:hint="eastAsia" w:ascii="宋体" w:hAnsi="宋体" w:cs="宋体"/>
                <w:szCs w:val="21"/>
              </w:rPr>
              <w:br w:type="textWrapping"/>
            </w:r>
            <w:r>
              <w:rPr>
                <w:rFonts w:hint="eastAsia" w:ascii="宋体" w:hAnsi="宋体" w:cs="宋体"/>
                <w:szCs w:val="21"/>
                <w:lang w:eastAsia="zh-CN"/>
              </w:rPr>
              <w:t>（</w:t>
            </w:r>
            <w:r>
              <w:rPr>
                <w:rFonts w:hint="eastAsia" w:ascii="宋体" w:hAnsi="宋体" w:cs="宋体"/>
                <w:szCs w:val="21"/>
                <w:lang w:val="en-US" w:eastAsia="zh-CN"/>
              </w:rPr>
              <w:t>万元</w:t>
            </w:r>
            <w:r>
              <w:rPr>
                <w:rFonts w:hint="eastAsia" w:ascii="宋体" w:hAnsi="宋体" w:cs="宋体"/>
                <w:szCs w:val="21"/>
                <w:lang w:eastAsia="zh-CN"/>
              </w:rPr>
              <w:t>）</w:t>
            </w:r>
          </w:p>
        </w:tc>
        <w:tc>
          <w:tcPr>
            <w:tcW w:w="7618" w:type="dxa"/>
            <w:tcBorders>
              <w:top w:val="single" w:color="auto" w:sz="4" w:space="0"/>
              <w:left w:val="single" w:color="auto" w:sz="4" w:space="0"/>
              <w:bottom w:val="single" w:color="auto" w:sz="4" w:space="0"/>
              <w:right w:val="single" w:color="auto" w:sz="4" w:space="0"/>
            </w:tcBorders>
            <w:vAlign w:val="center"/>
          </w:tcPr>
          <w:p w14:paraId="7F80CBF6">
            <w:pPr>
              <w:jc w:val="center"/>
              <w:outlineLvl w:val="9"/>
              <w:rPr>
                <w:rFonts w:hint="default" w:ascii="宋体" w:hAnsi="宋体" w:eastAsia="宋体" w:cs="宋体"/>
                <w:szCs w:val="21"/>
                <w:lang w:val="en-US" w:eastAsia="zh-CN"/>
              </w:rPr>
            </w:pPr>
          </w:p>
        </w:tc>
      </w:tr>
      <w:tr w14:paraId="168ECA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3" w:hRule="atLeast"/>
          <w:jc w:val="center"/>
        </w:trPr>
        <w:tc>
          <w:tcPr>
            <w:tcW w:w="1842" w:type="dxa"/>
            <w:tcBorders>
              <w:top w:val="single" w:color="auto" w:sz="4" w:space="0"/>
              <w:left w:val="single" w:color="auto" w:sz="4" w:space="0"/>
              <w:bottom w:val="single" w:color="auto" w:sz="4" w:space="0"/>
              <w:right w:val="single" w:color="auto" w:sz="4" w:space="0"/>
            </w:tcBorders>
            <w:vAlign w:val="center"/>
          </w:tcPr>
          <w:p w14:paraId="0708A32A">
            <w:pPr>
              <w:jc w:val="center"/>
              <w:outlineLvl w:val="9"/>
              <w:rPr>
                <w:rFonts w:ascii="宋体" w:hAnsi="宋体" w:cs="宋体"/>
                <w:szCs w:val="21"/>
              </w:rPr>
            </w:pPr>
            <w:r>
              <w:rPr>
                <w:rFonts w:hint="eastAsia" w:ascii="宋体" w:hAnsi="宋体" w:cs="宋体"/>
                <w:szCs w:val="21"/>
                <w:highlight w:val="none"/>
                <w:lang w:val="en-US" w:eastAsia="zh-CN"/>
              </w:rPr>
              <w:t>供货期</w:t>
            </w:r>
          </w:p>
        </w:tc>
        <w:tc>
          <w:tcPr>
            <w:tcW w:w="7618" w:type="dxa"/>
            <w:tcBorders>
              <w:top w:val="single" w:color="auto" w:sz="4" w:space="0"/>
              <w:left w:val="single" w:color="auto" w:sz="4" w:space="0"/>
              <w:bottom w:val="single" w:color="auto" w:sz="4" w:space="0"/>
              <w:right w:val="single" w:color="auto" w:sz="4" w:space="0"/>
            </w:tcBorders>
            <w:vAlign w:val="center"/>
          </w:tcPr>
          <w:p w14:paraId="4E2B8270">
            <w:pPr>
              <w:keepNext w:val="0"/>
              <w:keepLines w:val="0"/>
              <w:pageBreakBefore w:val="0"/>
              <w:kinsoku/>
              <w:wordWrap/>
              <w:overflowPunct/>
              <w:topLinePunct w:val="0"/>
              <w:bidi w:val="0"/>
              <w:snapToGrid w:val="0"/>
              <w:spacing w:line="360" w:lineRule="auto"/>
              <w:ind w:firstLine="420" w:firstLineChars="200"/>
              <w:jc w:val="center"/>
              <w:textAlignment w:val="auto"/>
              <w:outlineLvl w:val="9"/>
              <w:rPr>
                <w:rFonts w:ascii="宋体" w:hAnsi="宋体" w:cs="宋体"/>
                <w:szCs w:val="21"/>
              </w:rPr>
            </w:pPr>
            <w:r>
              <w:rPr>
                <w:rFonts w:hint="eastAsia" w:ascii="宋体" w:hAnsi="宋体" w:cs="宋体"/>
                <w:szCs w:val="21"/>
                <w:highlight w:val="none"/>
                <w:lang w:val="en-US" w:eastAsia="zh-CN"/>
              </w:rPr>
              <w:t>全部货物</w:t>
            </w:r>
            <w:r>
              <w:rPr>
                <w:rFonts w:hint="eastAsia" w:ascii="宋体" w:hAnsi="宋体" w:cs="宋体"/>
                <w:szCs w:val="21"/>
                <w:highlight w:val="none"/>
                <w:lang w:eastAsia="zh-CN"/>
              </w:rPr>
              <w:t>签订合同后20个工作日</w:t>
            </w:r>
            <w:r>
              <w:rPr>
                <w:rFonts w:hint="eastAsia" w:ascii="宋体" w:hAnsi="宋体" w:cs="宋体"/>
                <w:szCs w:val="21"/>
                <w:highlight w:val="none"/>
                <w:lang w:val="en-US" w:eastAsia="zh-CN"/>
              </w:rPr>
              <w:t>内供货完成</w:t>
            </w:r>
            <w:r>
              <w:rPr>
                <w:rFonts w:hint="eastAsia" w:ascii="宋体" w:hAnsi="宋体" w:cs="宋体"/>
                <w:szCs w:val="21"/>
                <w:highlight w:val="none"/>
              </w:rPr>
              <w:t>。</w:t>
            </w:r>
          </w:p>
        </w:tc>
      </w:tr>
      <w:tr w14:paraId="334B2C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2" w:hRule="atLeast"/>
          <w:jc w:val="center"/>
        </w:trPr>
        <w:tc>
          <w:tcPr>
            <w:tcW w:w="1842" w:type="dxa"/>
            <w:tcBorders>
              <w:top w:val="single" w:color="auto" w:sz="4" w:space="0"/>
              <w:left w:val="single" w:color="auto" w:sz="4" w:space="0"/>
              <w:bottom w:val="single" w:color="auto" w:sz="4" w:space="0"/>
              <w:right w:val="single" w:color="auto" w:sz="4" w:space="0"/>
            </w:tcBorders>
            <w:vAlign w:val="center"/>
          </w:tcPr>
          <w:p w14:paraId="0207E02D">
            <w:pPr>
              <w:jc w:val="center"/>
              <w:outlineLvl w:val="9"/>
              <w:rPr>
                <w:rFonts w:ascii="宋体" w:hAnsi="宋体" w:cs="宋体"/>
                <w:szCs w:val="21"/>
              </w:rPr>
            </w:pPr>
            <w:r>
              <w:rPr>
                <w:rFonts w:hint="eastAsia" w:ascii="宋体" w:hAnsi="宋体" w:cs="宋体"/>
                <w:szCs w:val="21"/>
              </w:rPr>
              <w:t>投标保证金</w:t>
            </w:r>
          </w:p>
        </w:tc>
        <w:tc>
          <w:tcPr>
            <w:tcW w:w="7618" w:type="dxa"/>
            <w:tcBorders>
              <w:top w:val="single" w:color="auto" w:sz="4" w:space="0"/>
              <w:left w:val="single" w:color="auto" w:sz="4" w:space="0"/>
              <w:bottom w:val="single" w:color="auto" w:sz="4" w:space="0"/>
              <w:right w:val="single" w:color="auto" w:sz="4" w:space="0"/>
            </w:tcBorders>
            <w:vAlign w:val="center"/>
          </w:tcPr>
          <w:p w14:paraId="77E7E0E0">
            <w:pPr>
              <w:jc w:val="center"/>
              <w:outlineLvl w:val="9"/>
              <w:rPr>
                <w:rFonts w:ascii="宋体" w:hAnsi="宋体" w:cs="宋体"/>
                <w:szCs w:val="21"/>
              </w:rPr>
            </w:pPr>
            <w:r>
              <w:rPr>
                <w:rFonts w:hint="eastAsia" w:ascii="宋体" w:hAnsi="宋体" w:cs="宋体"/>
                <w:szCs w:val="21"/>
              </w:rPr>
              <w:t>（有/无）</w:t>
            </w:r>
          </w:p>
        </w:tc>
      </w:tr>
      <w:tr w14:paraId="15A3BB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3" w:hRule="atLeast"/>
          <w:jc w:val="center"/>
        </w:trPr>
        <w:tc>
          <w:tcPr>
            <w:tcW w:w="1842" w:type="dxa"/>
            <w:tcBorders>
              <w:top w:val="single" w:color="auto" w:sz="4" w:space="0"/>
              <w:left w:val="single" w:color="auto" w:sz="4" w:space="0"/>
              <w:bottom w:val="single" w:color="auto" w:sz="4" w:space="0"/>
              <w:right w:val="single" w:color="auto" w:sz="4" w:space="0"/>
            </w:tcBorders>
            <w:vAlign w:val="center"/>
          </w:tcPr>
          <w:p w14:paraId="04E92C1E">
            <w:pPr>
              <w:jc w:val="center"/>
              <w:outlineLvl w:val="9"/>
              <w:rPr>
                <w:rFonts w:ascii="宋体" w:hAnsi="宋体" w:cs="宋体"/>
                <w:szCs w:val="21"/>
              </w:rPr>
            </w:pPr>
            <w:r>
              <w:rPr>
                <w:rFonts w:hint="eastAsia" w:ascii="宋体" w:hAnsi="宋体" w:cs="宋体"/>
                <w:szCs w:val="21"/>
              </w:rPr>
              <w:t>质量标准</w:t>
            </w:r>
          </w:p>
        </w:tc>
        <w:tc>
          <w:tcPr>
            <w:tcW w:w="7618" w:type="dxa"/>
            <w:tcBorders>
              <w:top w:val="single" w:color="auto" w:sz="4" w:space="0"/>
              <w:left w:val="single" w:color="auto" w:sz="4" w:space="0"/>
              <w:bottom w:val="single" w:color="auto" w:sz="4" w:space="0"/>
              <w:right w:val="single" w:color="auto" w:sz="4" w:space="0"/>
            </w:tcBorders>
            <w:vAlign w:val="center"/>
          </w:tcPr>
          <w:p w14:paraId="349ED3E8">
            <w:pPr>
              <w:jc w:val="center"/>
              <w:outlineLvl w:val="9"/>
              <w:rPr>
                <w:rFonts w:ascii="宋体" w:hAnsi="宋体" w:cs="宋体"/>
                <w:szCs w:val="21"/>
              </w:rPr>
            </w:pPr>
            <w:r>
              <w:rPr>
                <w:rFonts w:hint="eastAsia" w:ascii="宋体" w:hAnsi="宋体" w:cs="宋体"/>
                <w:szCs w:val="21"/>
              </w:rPr>
              <w:t>符合国家及行业相关规定</w:t>
            </w:r>
          </w:p>
        </w:tc>
      </w:tr>
      <w:tr w14:paraId="04236D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6" w:hRule="atLeast"/>
          <w:jc w:val="center"/>
        </w:trPr>
        <w:tc>
          <w:tcPr>
            <w:tcW w:w="9460" w:type="dxa"/>
            <w:gridSpan w:val="2"/>
            <w:tcBorders>
              <w:top w:val="single" w:color="auto" w:sz="4" w:space="0"/>
              <w:left w:val="single" w:color="auto" w:sz="4" w:space="0"/>
              <w:bottom w:val="single" w:color="auto" w:sz="4" w:space="0"/>
              <w:right w:val="single" w:color="auto" w:sz="4" w:space="0"/>
            </w:tcBorders>
            <w:vAlign w:val="center"/>
          </w:tcPr>
          <w:p w14:paraId="289E71F9">
            <w:pPr>
              <w:spacing w:line="480" w:lineRule="auto"/>
              <w:outlineLvl w:val="9"/>
              <w:rPr>
                <w:rFonts w:ascii="宋体" w:hAnsi="宋体" w:cs="宋体"/>
                <w:szCs w:val="21"/>
              </w:rPr>
            </w:pPr>
          </w:p>
          <w:p w14:paraId="7CC4CE90">
            <w:pPr>
              <w:spacing w:line="480" w:lineRule="auto"/>
              <w:outlineLvl w:val="9"/>
              <w:rPr>
                <w:rFonts w:ascii="宋体" w:hAnsi="宋体" w:cs="宋体"/>
                <w:szCs w:val="21"/>
              </w:rPr>
            </w:pPr>
            <w:r>
              <w:rPr>
                <w:rFonts w:hint="eastAsia" w:ascii="宋体" w:hAnsi="宋体" w:cs="宋体"/>
                <w:szCs w:val="21"/>
              </w:rPr>
              <w:t>投标人：（盖章）</w:t>
            </w:r>
          </w:p>
          <w:p w14:paraId="14CEE9EC">
            <w:pPr>
              <w:spacing w:line="480" w:lineRule="auto"/>
              <w:outlineLvl w:val="9"/>
              <w:rPr>
                <w:rFonts w:ascii="宋体" w:hAnsi="宋体" w:cs="宋体"/>
                <w:szCs w:val="21"/>
              </w:rPr>
            </w:pPr>
          </w:p>
          <w:p w14:paraId="4E72FA04">
            <w:pPr>
              <w:spacing w:line="480" w:lineRule="auto"/>
              <w:outlineLvl w:val="9"/>
              <w:rPr>
                <w:rFonts w:ascii="宋体" w:hAnsi="宋体" w:cs="宋体"/>
                <w:szCs w:val="21"/>
              </w:rPr>
            </w:pPr>
            <w:r>
              <w:rPr>
                <w:rFonts w:hint="eastAsia" w:ascii="宋体" w:hAnsi="宋体" w:cs="宋体"/>
                <w:szCs w:val="21"/>
              </w:rPr>
              <w:t>法定代表人或委托代理人：（签字或盖章）</w:t>
            </w:r>
          </w:p>
          <w:p w14:paraId="1C01AFD1">
            <w:pPr>
              <w:ind w:firstLine="4935" w:firstLineChars="2350"/>
              <w:outlineLvl w:val="9"/>
              <w:rPr>
                <w:rFonts w:ascii="宋体" w:hAnsi="宋体" w:cs="宋体"/>
                <w:szCs w:val="21"/>
              </w:rPr>
            </w:pPr>
            <w:r>
              <w:rPr>
                <w:rFonts w:hint="eastAsia" w:ascii="宋体" w:hAnsi="宋体" w:cs="宋体"/>
                <w:szCs w:val="21"/>
              </w:rPr>
              <w:t>年   月   日</w:t>
            </w:r>
          </w:p>
        </w:tc>
      </w:tr>
    </w:tbl>
    <w:p w14:paraId="61A658BC">
      <w:pPr>
        <w:autoSpaceDE w:val="0"/>
        <w:autoSpaceDN w:val="0"/>
        <w:adjustRightInd w:val="0"/>
        <w:spacing w:line="400" w:lineRule="exact"/>
        <w:outlineLvl w:val="9"/>
        <w:rPr>
          <w:rFonts w:ascii="宋体" w:hAnsi="宋体"/>
          <w:szCs w:val="21"/>
          <w:lang w:val="zh-CN"/>
        </w:rPr>
      </w:pPr>
    </w:p>
    <w:p w14:paraId="79F44C2D">
      <w:pPr>
        <w:autoSpaceDE w:val="0"/>
        <w:autoSpaceDN w:val="0"/>
        <w:adjustRightInd w:val="0"/>
        <w:spacing w:line="400" w:lineRule="exact"/>
        <w:outlineLvl w:val="9"/>
        <w:rPr>
          <w:rFonts w:ascii="宋体" w:hAnsi="宋体"/>
          <w:szCs w:val="21"/>
          <w:lang w:val="zh-CN"/>
        </w:rPr>
      </w:pPr>
      <w:r>
        <w:rPr>
          <w:rFonts w:hint="eastAsia" w:ascii="宋体" w:hAnsi="宋体"/>
          <w:szCs w:val="21"/>
          <w:lang w:val="zh-CN"/>
        </w:rPr>
        <w:t>注：</w:t>
      </w:r>
      <w:r>
        <w:rPr>
          <w:rFonts w:hint="eastAsia" w:ascii="宋体" w:hAnsi="宋体"/>
          <w:szCs w:val="21"/>
          <w:lang w:val="en-US" w:eastAsia="zh-CN"/>
        </w:rPr>
        <w:t>1</w:t>
      </w:r>
      <w:r>
        <w:rPr>
          <w:rFonts w:ascii="宋体" w:hAnsi="宋体"/>
          <w:szCs w:val="21"/>
          <w:lang w:val="zh-CN"/>
        </w:rPr>
        <w:t>、填报的内容必须和投标函中的内容一致；如不一致，以报标函中相关内容为准；</w:t>
      </w:r>
    </w:p>
    <w:p w14:paraId="019F21E4">
      <w:pPr>
        <w:autoSpaceDE w:val="0"/>
        <w:autoSpaceDN w:val="0"/>
        <w:adjustRightInd w:val="0"/>
        <w:spacing w:line="400" w:lineRule="exact"/>
        <w:ind w:firstLine="420" w:firstLineChars="200"/>
        <w:outlineLvl w:val="9"/>
        <w:rPr>
          <w:rFonts w:ascii="宋体" w:hAnsi="宋体"/>
          <w:szCs w:val="21"/>
          <w:lang w:val="zh-CN"/>
        </w:rPr>
      </w:pPr>
      <w:r>
        <w:rPr>
          <w:rFonts w:hint="eastAsia" w:ascii="宋体" w:hAnsi="宋体"/>
          <w:szCs w:val="21"/>
          <w:lang w:val="en-US" w:eastAsia="zh-CN"/>
        </w:rPr>
        <w:t>2</w:t>
      </w:r>
      <w:r>
        <w:rPr>
          <w:rFonts w:ascii="宋体" w:hAnsi="宋体"/>
          <w:szCs w:val="21"/>
          <w:lang w:val="zh-CN"/>
        </w:rPr>
        <w:t>、投标报价为依据相关计价规范计算出来的为完成本招标项目的总报价；</w:t>
      </w:r>
    </w:p>
    <w:p w14:paraId="6F8BABF8">
      <w:pPr>
        <w:autoSpaceDE w:val="0"/>
        <w:autoSpaceDN w:val="0"/>
        <w:adjustRightInd w:val="0"/>
        <w:spacing w:line="400" w:lineRule="exact"/>
        <w:ind w:firstLine="420" w:firstLineChars="200"/>
        <w:outlineLvl w:val="9"/>
        <w:rPr>
          <w:rFonts w:ascii="宋体" w:hAnsi="宋体"/>
          <w:szCs w:val="21"/>
          <w:lang w:val="zh-CN"/>
        </w:rPr>
      </w:pPr>
      <w:r>
        <w:rPr>
          <w:rFonts w:hint="eastAsia" w:ascii="宋体" w:hAnsi="宋体"/>
          <w:szCs w:val="21"/>
          <w:lang w:val="en-US" w:eastAsia="zh-CN"/>
        </w:rPr>
        <w:t>3</w:t>
      </w:r>
      <w:r>
        <w:rPr>
          <w:rFonts w:ascii="宋体" w:hAnsi="宋体"/>
          <w:szCs w:val="21"/>
          <w:lang w:val="zh-CN"/>
        </w:rPr>
        <w:t>、投标函中报价与开标一览表中的报价不一致时，以投标函报价为准。</w:t>
      </w:r>
    </w:p>
    <w:p w14:paraId="79E13ADB">
      <w:pPr>
        <w:autoSpaceDE w:val="0"/>
        <w:autoSpaceDN w:val="0"/>
        <w:adjustRightInd w:val="0"/>
        <w:spacing w:line="400" w:lineRule="exact"/>
        <w:ind w:firstLine="420" w:firstLineChars="200"/>
        <w:outlineLvl w:val="9"/>
        <w:rPr>
          <w:rFonts w:ascii="宋体" w:hAnsi="宋体"/>
          <w:szCs w:val="21"/>
          <w:lang w:val="zh-CN"/>
        </w:rPr>
      </w:pPr>
      <w:r>
        <w:rPr>
          <w:rFonts w:hint="eastAsia" w:ascii="宋体" w:hAnsi="宋体"/>
          <w:szCs w:val="21"/>
          <w:lang w:val="en-US" w:eastAsia="zh-CN"/>
        </w:rPr>
        <w:t>4</w:t>
      </w:r>
      <w:r>
        <w:rPr>
          <w:rFonts w:ascii="宋体" w:hAnsi="宋体"/>
          <w:szCs w:val="21"/>
          <w:lang w:val="zh-CN"/>
        </w:rPr>
        <w:t>、投标报价以人民币“</w:t>
      </w:r>
      <w:r>
        <w:rPr>
          <w:rFonts w:hint="eastAsia" w:ascii="宋体" w:hAnsi="宋体"/>
          <w:szCs w:val="21"/>
          <w:lang w:val="zh-CN"/>
        </w:rPr>
        <w:t>万元</w:t>
      </w:r>
      <w:r>
        <w:rPr>
          <w:rFonts w:ascii="宋体" w:hAnsi="宋体"/>
          <w:szCs w:val="21"/>
          <w:lang w:val="zh-CN"/>
        </w:rPr>
        <w:t>”为单位，</w:t>
      </w:r>
      <w:r>
        <w:rPr>
          <w:rFonts w:hint="eastAsia" w:ascii="宋体" w:hAnsi="宋体"/>
          <w:szCs w:val="21"/>
          <w:lang w:val="zh-CN"/>
        </w:rPr>
        <w:t>小数点后最多保留四位</w:t>
      </w:r>
      <w:r>
        <w:rPr>
          <w:rFonts w:ascii="宋体" w:hAnsi="宋体"/>
          <w:szCs w:val="21"/>
          <w:lang w:val="zh-CN"/>
        </w:rPr>
        <w:t>。</w:t>
      </w:r>
    </w:p>
    <w:p w14:paraId="5CE1D43E">
      <w:pPr>
        <w:outlineLvl w:val="9"/>
        <w:rPr>
          <w:rFonts w:ascii="宋体" w:hAnsi="宋体" w:cs="宋体"/>
        </w:rPr>
      </w:pPr>
    </w:p>
    <w:p w14:paraId="0534D849">
      <w:pPr>
        <w:outlineLvl w:val="9"/>
        <w:rPr>
          <w:rFonts w:ascii="宋体" w:hAnsi="宋体" w:cs="宋体"/>
        </w:rPr>
      </w:pPr>
    </w:p>
    <w:p w14:paraId="475B20CD">
      <w:pPr>
        <w:outlineLvl w:val="9"/>
        <w:rPr>
          <w:rFonts w:ascii="宋体" w:hAnsi="宋体" w:cs="宋体"/>
        </w:rPr>
      </w:pPr>
      <w:bookmarkStart w:id="207" w:name="_GoBack"/>
      <w:bookmarkEnd w:id="207"/>
    </w:p>
    <w:p w14:paraId="38672720">
      <w:pPr>
        <w:outlineLvl w:val="9"/>
        <w:rPr>
          <w:rFonts w:ascii="宋体" w:hAnsi="宋体" w:cs="宋体"/>
        </w:rPr>
      </w:pPr>
    </w:p>
    <w:p w14:paraId="7C538430">
      <w:pPr>
        <w:rPr>
          <w:rFonts w:hint="eastAsia" w:ascii="宋体" w:hAnsi="宋体" w:cs="宋体"/>
          <w:sz w:val="32"/>
          <w:szCs w:val="32"/>
        </w:rPr>
      </w:pPr>
      <w:bookmarkStart w:id="185" w:name="_Toc13119"/>
      <w:bookmarkStart w:id="186" w:name="_Toc32752"/>
      <w:bookmarkStart w:id="187" w:name="_Toc28142"/>
      <w:bookmarkStart w:id="188" w:name="_Toc527014484"/>
      <w:r>
        <w:rPr>
          <w:rFonts w:hint="eastAsia" w:ascii="宋体" w:hAnsi="宋体" w:cs="宋体"/>
          <w:sz w:val="32"/>
          <w:szCs w:val="32"/>
        </w:rPr>
        <w:br w:type="page"/>
      </w:r>
    </w:p>
    <w:p w14:paraId="4FF4FBED">
      <w:pPr>
        <w:jc w:val="center"/>
        <w:outlineLvl w:val="9"/>
        <w:rPr>
          <w:rFonts w:ascii="宋体" w:hAnsi="宋体" w:cs="宋体"/>
          <w:sz w:val="32"/>
          <w:szCs w:val="32"/>
        </w:rPr>
      </w:pPr>
      <w:r>
        <w:rPr>
          <w:rFonts w:hint="eastAsia" w:ascii="宋体" w:hAnsi="宋体" w:cs="宋体"/>
          <w:sz w:val="32"/>
          <w:szCs w:val="32"/>
        </w:rPr>
        <w:t>四、</w:t>
      </w:r>
      <w:r>
        <w:rPr>
          <w:rFonts w:hint="eastAsia" w:ascii="宋体" w:hAnsi="宋体" w:cs="宋体"/>
          <w:sz w:val="32"/>
          <w:szCs w:val="32"/>
          <w:lang w:val="zh-CN"/>
        </w:rPr>
        <w:t>投标人的资格声明</w:t>
      </w:r>
      <w:bookmarkEnd w:id="185"/>
      <w:bookmarkEnd w:id="186"/>
    </w:p>
    <w:p w14:paraId="45254E6B">
      <w:pPr>
        <w:autoSpaceDE w:val="0"/>
        <w:autoSpaceDN w:val="0"/>
        <w:adjustRightInd w:val="0"/>
        <w:outlineLvl w:val="9"/>
        <w:rPr>
          <w:rFonts w:eastAsia="黑体"/>
          <w:b/>
          <w:bCs/>
          <w:color w:val="000000"/>
          <w:szCs w:val="21"/>
        </w:rPr>
      </w:pPr>
    </w:p>
    <w:p w14:paraId="449783A8">
      <w:pPr>
        <w:autoSpaceDE w:val="0"/>
        <w:autoSpaceDN w:val="0"/>
        <w:adjustRightInd w:val="0"/>
        <w:spacing w:line="480" w:lineRule="auto"/>
        <w:outlineLvl w:val="9"/>
        <w:rPr>
          <w:rFonts w:ascii="宋体"/>
          <w:color w:val="000000"/>
          <w:kern w:val="0"/>
          <w:szCs w:val="21"/>
          <w:u w:val="single"/>
          <w:lang w:val="zh-CN"/>
        </w:rPr>
      </w:pPr>
      <w:r>
        <w:rPr>
          <w:rFonts w:hint="eastAsia" w:ascii="宋体" w:cs="宋体"/>
          <w:color w:val="000000"/>
          <w:szCs w:val="21"/>
          <w:lang w:val="zh-CN"/>
        </w:rPr>
        <w:t>致</w:t>
      </w:r>
      <w:r>
        <w:rPr>
          <w:rFonts w:hint="eastAsia" w:ascii="宋体" w:cs="宋体"/>
          <w:color w:val="000000"/>
          <w:kern w:val="0"/>
          <w:szCs w:val="21"/>
          <w:lang w:val="zh-CN"/>
        </w:rPr>
        <w:t>（采购单位）：</w:t>
      </w:r>
    </w:p>
    <w:p w14:paraId="0727E27D">
      <w:pPr>
        <w:autoSpaceDE w:val="0"/>
        <w:autoSpaceDN w:val="0"/>
        <w:adjustRightInd w:val="0"/>
        <w:spacing w:line="480" w:lineRule="auto"/>
        <w:ind w:firstLine="480"/>
        <w:outlineLvl w:val="9"/>
        <w:rPr>
          <w:color w:val="000000"/>
          <w:szCs w:val="21"/>
        </w:rPr>
      </w:pPr>
      <w:r>
        <w:rPr>
          <w:rFonts w:hint="eastAsia" w:ascii="宋体" w:cs="宋体"/>
          <w:color w:val="000000"/>
          <w:szCs w:val="21"/>
          <w:lang w:val="zh-CN"/>
        </w:rPr>
        <w:t>按照《中华人民共和国政府采购法》第</w:t>
      </w:r>
      <w:r>
        <w:rPr>
          <w:color w:val="000000"/>
          <w:szCs w:val="21"/>
        </w:rPr>
        <w:t>22</w:t>
      </w:r>
      <w:r>
        <w:rPr>
          <w:rFonts w:hint="eastAsia" w:ascii="宋体" w:cs="宋体"/>
          <w:color w:val="000000"/>
          <w:szCs w:val="21"/>
          <w:lang w:val="zh-CN"/>
        </w:rPr>
        <w:t>条和你单位发布的《</w:t>
      </w:r>
      <w:r>
        <w:rPr>
          <w:rFonts w:hint="eastAsia" w:ascii="宋体" w:cs="宋体"/>
          <w:color w:val="000000"/>
          <w:szCs w:val="21"/>
          <w:u w:val="single"/>
          <w:lang w:val="zh-CN"/>
        </w:rPr>
        <w:t>采购单位名称</w:t>
      </w:r>
      <w:r>
        <w:rPr>
          <w:rFonts w:ascii="宋体" w:cs="宋体"/>
          <w:color w:val="000000"/>
          <w:szCs w:val="21"/>
          <w:u w:val="single"/>
          <w:lang w:val="zh-CN"/>
        </w:rPr>
        <w:t>+</w:t>
      </w:r>
      <w:r>
        <w:rPr>
          <w:rFonts w:hint="eastAsia" w:ascii="宋体" w:cs="宋体"/>
          <w:color w:val="000000"/>
          <w:szCs w:val="21"/>
          <w:u w:val="single"/>
          <w:lang w:val="zh-CN"/>
        </w:rPr>
        <w:t>项目名称</w:t>
      </w:r>
      <w:r>
        <w:rPr>
          <w:rFonts w:hint="eastAsia" w:ascii="宋体" w:cs="宋体"/>
          <w:color w:val="000000"/>
          <w:szCs w:val="21"/>
          <w:lang w:val="zh-CN"/>
        </w:rPr>
        <w:t>招标文件》的规定，我公司郑重声明如下：</w:t>
      </w:r>
    </w:p>
    <w:p w14:paraId="0FB37E98">
      <w:pPr>
        <w:autoSpaceDE w:val="0"/>
        <w:autoSpaceDN w:val="0"/>
        <w:adjustRightInd w:val="0"/>
        <w:spacing w:line="480" w:lineRule="auto"/>
        <w:ind w:firstLine="480"/>
        <w:outlineLvl w:val="9"/>
        <w:rPr>
          <w:color w:val="000000"/>
          <w:szCs w:val="21"/>
        </w:rPr>
      </w:pPr>
      <w:r>
        <w:rPr>
          <w:color w:val="000000"/>
          <w:szCs w:val="21"/>
        </w:rPr>
        <w:t>1</w:t>
      </w:r>
      <w:r>
        <w:rPr>
          <w:rFonts w:hint="eastAsia" w:ascii="宋体" w:cs="宋体"/>
          <w:color w:val="000000"/>
          <w:szCs w:val="21"/>
          <w:lang w:val="zh-CN"/>
        </w:rPr>
        <w:t>、我公司是按照中华人民共和国法律在工商管理机关登记注册的企业法人，注册地点为</w:t>
      </w:r>
      <w:r>
        <w:rPr>
          <w:rFonts w:hint="eastAsia" w:ascii="宋体" w:cs="宋体"/>
          <w:color w:val="000000"/>
          <w:szCs w:val="21"/>
          <w:u w:val="single"/>
        </w:rPr>
        <w:t xml:space="preserve">     </w:t>
      </w:r>
      <w:r>
        <w:rPr>
          <w:rFonts w:hint="eastAsia" w:ascii="宋体" w:cs="宋体"/>
          <w:color w:val="000000"/>
          <w:szCs w:val="21"/>
          <w:lang w:val="zh-CN"/>
        </w:rPr>
        <w:t>，公司全称为</w:t>
      </w:r>
      <w:r>
        <w:rPr>
          <w:rFonts w:hint="eastAsia" w:ascii="宋体" w:cs="宋体"/>
          <w:color w:val="000000"/>
          <w:szCs w:val="21"/>
          <w:u w:val="single"/>
        </w:rPr>
        <w:t xml:space="preserve">     </w:t>
      </w:r>
      <w:r>
        <w:rPr>
          <w:rFonts w:hint="eastAsia" w:ascii="宋体" w:cs="宋体"/>
          <w:color w:val="000000"/>
          <w:szCs w:val="21"/>
          <w:lang w:val="zh-CN"/>
        </w:rPr>
        <w:t>，法定代表人为</w:t>
      </w:r>
      <w:r>
        <w:rPr>
          <w:rFonts w:hint="eastAsia" w:ascii="宋体" w:cs="宋体"/>
          <w:color w:val="000000"/>
          <w:szCs w:val="21"/>
          <w:u w:val="single"/>
        </w:rPr>
        <w:t xml:space="preserve">      </w:t>
      </w:r>
      <w:r>
        <w:rPr>
          <w:rFonts w:hint="eastAsia" w:ascii="宋体" w:cs="宋体"/>
          <w:color w:val="000000"/>
          <w:szCs w:val="21"/>
          <w:lang w:val="zh-CN"/>
        </w:rPr>
        <w:t>，具有独立承担民事责任的能力。</w:t>
      </w:r>
    </w:p>
    <w:p w14:paraId="54926A58">
      <w:pPr>
        <w:autoSpaceDE w:val="0"/>
        <w:autoSpaceDN w:val="0"/>
        <w:adjustRightInd w:val="0"/>
        <w:spacing w:line="480" w:lineRule="auto"/>
        <w:ind w:firstLine="480"/>
        <w:outlineLvl w:val="9"/>
        <w:rPr>
          <w:color w:val="000000"/>
          <w:szCs w:val="21"/>
        </w:rPr>
      </w:pPr>
      <w:r>
        <w:rPr>
          <w:color w:val="000000"/>
          <w:szCs w:val="21"/>
        </w:rPr>
        <w:t>2</w:t>
      </w:r>
      <w:r>
        <w:rPr>
          <w:rFonts w:hint="eastAsia" w:ascii="宋体" w:cs="宋体"/>
          <w:color w:val="000000"/>
          <w:szCs w:val="21"/>
          <w:lang w:val="zh-CN"/>
        </w:rPr>
        <w:t>、我公司具有良好的商业信誉和健全的财务会计制度。</w:t>
      </w:r>
    </w:p>
    <w:p w14:paraId="3FA18C6F">
      <w:pPr>
        <w:autoSpaceDE w:val="0"/>
        <w:autoSpaceDN w:val="0"/>
        <w:adjustRightInd w:val="0"/>
        <w:spacing w:line="480" w:lineRule="auto"/>
        <w:ind w:firstLine="480"/>
        <w:outlineLvl w:val="9"/>
        <w:rPr>
          <w:color w:val="000000"/>
          <w:szCs w:val="21"/>
        </w:rPr>
      </w:pPr>
      <w:r>
        <w:rPr>
          <w:color w:val="000000"/>
          <w:szCs w:val="21"/>
        </w:rPr>
        <w:t>3</w:t>
      </w:r>
      <w:r>
        <w:rPr>
          <w:rFonts w:hint="eastAsia" w:ascii="宋体" w:cs="宋体"/>
          <w:color w:val="000000"/>
          <w:szCs w:val="21"/>
          <w:lang w:val="zh-CN"/>
        </w:rPr>
        <w:t>、我公司具有履行本项目采购合同所必需的设备和专业技术能力。</w:t>
      </w:r>
    </w:p>
    <w:p w14:paraId="6F60CE64">
      <w:pPr>
        <w:autoSpaceDE w:val="0"/>
        <w:autoSpaceDN w:val="0"/>
        <w:adjustRightInd w:val="0"/>
        <w:spacing w:line="480" w:lineRule="auto"/>
        <w:ind w:firstLine="480"/>
        <w:outlineLvl w:val="9"/>
        <w:rPr>
          <w:color w:val="000000"/>
          <w:szCs w:val="21"/>
        </w:rPr>
      </w:pPr>
      <w:r>
        <w:rPr>
          <w:color w:val="000000"/>
          <w:szCs w:val="21"/>
        </w:rPr>
        <w:t>4</w:t>
      </w:r>
      <w:r>
        <w:rPr>
          <w:rFonts w:hint="eastAsia" w:ascii="宋体" w:cs="宋体"/>
          <w:color w:val="000000"/>
          <w:szCs w:val="21"/>
          <w:lang w:val="zh-CN"/>
        </w:rPr>
        <w:t>、我公司具有依法缴纳税收和社会保障资金的良好记录。</w:t>
      </w:r>
    </w:p>
    <w:p w14:paraId="35794612">
      <w:pPr>
        <w:autoSpaceDE w:val="0"/>
        <w:autoSpaceDN w:val="0"/>
        <w:adjustRightInd w:val="0"/>
        <w:spacing w:line="480" w:lineRule="auto"/>
        <w:ind w:firstLine="480"/>
        <w:outlineLvl w:val="9"/>
        <w:rPr>
          <w:color w:val="000000"/>
          <w:szCs w:val="21"/>
        </w:rPr>
      </w:pPr>
      <w:r>
        <w:rPr>
          <w:color w:val="000000"/>
          <w:szCs w:val="21"/>
        </w:rPr>
        <w:t>5</w:t>
      </w:r>
      <w:r>
        <w:rPr>
          <w:rFonts w:hint="eastAsia" w:ascii="宋体" w:cs="宋体"/>
          <w:color w:val="000000"/>
          <w:szCs w:val="21"/>
          <w:lang w:val="zh-CN"/>
        </w:rPr>
        <w:t>、我公司在参与本次政府采购活动之前三年内，在经营活动中无重大违法记录。</w:t>
      </w:r>
    </w:p>
    <w:p w14:paraId="6BD74122">
      <w:pPr>
        <w:autoSpaceDE w:val="0"/>
        <w:autoSpaceDN w:val="0"/>
        <w:adjustRightInd w:val="0"/>
        <w:spacing w:line="480" w:lineRule="auto"/>
        <w:ind w:firstLine="480"/>
        <w:outlineLvl w:val="9"/>
        <w:rPr>
          <w:color w:val="000000"/>
          <w:szCs w:val="21"/>
        </w:rPr>
      </w:pPr>
      <w:r>
        <w:rPr>
          <w:color w:val="000000"/>
          <w:szCs w:val="21"/>
        </w:rPr>
        <w:t>6</w:t>
      </w:r>
      <w:r>
        <w:rPr>
          <w:rFonts w:hint="eastAsia" w:ascii="宋体" w:cs="宋体"/>
          <w:color w:val="000000"/>
          <w:szCs w:val="21"/>
          <w:lang w:val="zh-CN"/>
        </w:rPr>
        <w:t>、我公司在参与本次政府采购活动时未受到任何地方政府采购部门作出的暂停参加政府采购活动的处罚。</w:t>
      </w:r>
    </w:p>
    <w:p w14:paraId="1096DDF8">
      <w:pPr>
        <w:autoSpaceDE w:val="0"/>
        <w:autoSpaceDN w:val="0"/>
        <w:adjustRightInd w:val="0"/>
        <w:spacing w:line="480" w:lineRule="auto"/>
        <w:ind w:firstLine="480"/>
        <w:outlineLvl w:val="9"/>
        <w:rPr>
          <w:color w:val="000000"/>
          <w:szCs w:val="21"/>
        </w:rPr>
      </w:pPr>
      <w:r>
        <w:rPr>
          <w:rFonts w:hint="eastAsia" w:ascii="宋体" w:cs="宋体"/>
          <w:color w:val="000000"/>
          <w:szCs w:val="21"/>
          <w:lang w:val="zh-CN"/>
        </w:rPr>
        <w:t>我公司保证上述声明的事项都是真实的，如有虚假，我公司承担相应的法律责任，并承担因此对采购人所造成的损失。</w:t>
      </w:r>
    </w:p>
    <w:p w14:paraId="61901692">
      <w:pPr>
        <w:autoSpaceDE w:val="0"/>
        <w:autoSpaceDN w:val="0"/>
        <w:adjustRightInd w:val="0"/>
        <w:spacing w:line="480" w:lineRule="auto"/>
        <w:ind w:firstLine="480"/>
        <w:outlineLvl w:val="9"/>
        <w:rPr>
          <w:color w:val="000000"/>
          <w:szCs w:val="21"/>
        </w:rPr>
      </w:pPr>
      <w:r>
        <w:rPr>
          <w:rFonts w:hint="eastAsia" w:ascii="宋体" w:cs="宋体"/>
          <w:color w:val="000000"/>
          <w:szCs w:val="21"/>
          <w:lang w:val="zh-CN"/>
        </w:rPr>
        <w:t>我公司已经按照招标文件的要求提交了所要求提交的能够证明上述声明事项真实性的全部文件材料，并保证随时按照要求提供能够证明上述声明事项真实性的任何有效文件。</w:t>
      </w:r>
    </w:p>
    <w:p w14:paraId="65997231">
      <w:pPr>
        <w:autoSpaceDE w:val="0"/>
        <w:autoSpaceDN w:val="0"/>
        <w:adjustRightInd w:val="0"/>
        <w:spacing w:line="480" w:lineRule="auto"/>
        <w:ind w:firstLine="480"/>
        <w:outlineLvl w:val="9"/>
        <w:rPr>
          <w:color w:val="000000"/>
          <w:szCs w:val="21"/>
        </w:rPr>
      </w:pPr>
    </w:p>
    <w:p w14:paraId="22B46AEE">
      <w:pPr>
        <w:autoSpaceDE w:val="0"/>
        <w:autoSpaceDN w:val="0"/>
        <w:adjustRightInd w:val="0"/>
        <w:spacing w:line="480" w:lineRule="auto"/>
        <w:ind w:firstLine="480"/>
        <w:outlineLvl w:val="9"/>
        <w:rPr>
          <w:color w:val="000000"/>
          <w:szCs w:val="21"/>
        </w:rPr>
      </w:pPr>
      <w:r>
        <w:rPr>
          <w:rFonts w:hint="eastAsia" w:ascii="宋体" w:cs="宋体"/>
          <w:color w:val="000000"/>
          <w:szCs w:val="21"/>
          <w:lang w:val="zh-CN"/>
        </w:rPr>
        <w:t>投标人：（盖章）</w:t>
      </w:r>
    </w:p>
    <w:p w14:paraId="299793E5">
      <w:pPr>
        <w:autoSpaceDE w:val="0"/>
        <w:autoSpaceDN w:val="0"/>
        <w:adjustRightInd w:val="0"/>
        <w:spacing w:line="480" w:lineRule="auto"/>
        <w:ind w:firstLine="480"/>
        <w:outlineLvl w:val="9"/>
        <w:rPr>
          <w:color w:val="000000"/>
          <w:szCs w:val="21"/>
        </w:rPr>
      </w:pPr>
      <w:r>
        <w:rPr>
          <w:rFonts w:hint="eastAsia" w:ascii="宋体" w:cs="宋体"/>
          <w:color w:val="000000"/>
          <w:szCs w:val="21"/>
          <w:lang w:val="zh-CN"/>
        </w:rPr>
        <w:t>时间：</w:t>
      </w:r>
      <w:r>
        <w:rPr>
          <w:rFonts w:hint="eastAsia" w:ascii="宋体" w:cs="宋体"/>
          <w:color w:val="000000"/>
          <w:szCs w:val="21"/>
        </w:rPr>
        <w:t xml:space="preserve">   </w:t>
      </w:r>
      <w:r>
        <w:rPr>
          <w:rFonts w:hint="eastAsia" w:ascii="宋体" w:cs="宋体"/>
          <w:color w:val="000000"/>
          <w:szCs w:val="21"/>
          <w:lang w:val="zh-CN"/>
        </w:rPr>
        <w:t>年</w:t>
      </w:r>
      <w:r>
        <w:rPr>
          <w:rFonts w:hint="eastAsia" w:ascii="宋体" w:cs="宋体"/>
          <w:color w:val="000000"/>
          <w:szCs w:val="21"/>
        </w:rPr>
        <w:t xml:space="preserve">  </w:t>
      </w:r>
      <w:r>
        <w:rPr>
          <w:rFonts w:hint="eastAsia" w:ascii="宋体" w:cs="宋体"/>
          <w:color w:val="000000"/>
          <w:szCs w:val="21"/>
          <w:lang w:val="zh-CN"/>
        </w:rPr>
        <w:t>月</w:t>
      </w:r>
      <w:r>
        <w:rPr>
          <w:rFonts w:hint="eastAsia" w:ascii="宋体" w:cs="宋体"/>
          <w:color w:val="000000"/>
          <w:szCs w:val="21"/>
        </w:rPr>
        <w:t xml:space="preserve">  </w:t>
      </w:r>
      <w:r>
        <w:rPr>
          <w:rFonts w:hint="eastAsia" w:ascii="宋体" w:cs="宋体"/>
          <w:color w:val="000000"/>
          <w:szCs w:val="21"/>
          <w:lang w:val="zh-CN"/>
        </w:rPr>
        <w:t>日</w:t>
      </w:r>
    </w:p>
    <w:p w14:paraId="1E3417FB">
      <w:pPr>
        <w:outlineLvl w:val="9"/>
        <w:rPr>
          <w:rFonts w:ascii="宋体" w:hAnsi="宋体" w:cs="宋体"/>
        </w:rPr>
      </w:pPr>
    </w:p>
    <w:p w14:paraId="1B8B3549">
      <w:pPr>
        <w:outlineLvl w:val="9"/>
        <w:rPr>
          <w:rFonts w:ascii="宋体" w:hAnsi="宋体" w:cs="宋体"/>
        </w:rPr>
      </w:pPr>
      <w:r>
        <w:rPr>
          <w:rFonts w:hint="eastAsia" w:ascii="宋体" w:hAnsi="宋体" w:cs="宋体"/>
        </w:rPr>
        <w:br w:type="page"/>
      </w:r>
    </w:p>
    <w:p w14:paraId="4DB1E7F2">
      <w:pPr>
        <w:jc w:val="center"/>
        <w:outlineLvl w:val="9"/>
        <w:rPr>
          <w:rFonts w:ascii="宋体" w:hAnsi="宋体" w:cs="宋体"/>
          <w:sz w:val="32"/>
          <w:szCs w:val="32"/>
        </w:rPr>
      </w:pPr>
      <w:bookmarkStart w:id="189" w:name="_Toc11725"/>
      <w:bookmarkStart w:id="190" w:name="_Toc14636"/>
      <w:r>
        <w:rPr>
          <w:rFonts w:hint="eastAsia" w:ascii="宋体" w:hAnsi="宋体" w:cs="宋体"/>
          <w:sz w:val="32"/>
          <w:szCs w:val="32"/>
        </w:rPr>
        <w:t>五、投标保证金</w:t>
      </w:r>
      <w:bookmarkEnd w:id="187"/>
      <w:bookmarkEnd w:id="188"/>
      <w:bookmarkEnd w:id="189"/>
      <w:bookmarkEnd w:id="190"/>
    </w:p>
    <w:p w14:paraId="7091E46A">
      <w:pPr>
        <w:ind w:firstLine="567"/>
        <w:outlineLvl w:val="9"/>
        <w:rPr>
          <w:rFonts w:ascii="宋体" w:hAnsi="宋体" w:cs="宋体"/>
          <w:szCs w:val="21"/>
        </w:rPr>
      </w:pPr>
    </w:p>
    <w:p w14:paraId="736BF46A">
      <w:pPr>
        <w:autoSpaceDE w:val="0"/>
        <w:autoSpaceDN w:val="0"/>
        <w:adjustRightInd w:val="0"/>
        <w:spacing w:line="400" w:lineRule="exact"/>
        <w:outlineLvl w:val="9"/>
        <w:rPr>
          <w:rFonts w:ascii="宋体" w:hAnsi="宋体" w:cs="宋体"/>
          <w:b/>
          <w:sz w:val="44"/>
          <w:szCs w:val="18"/>
          <w:u w:val="single"/>
          <w:lang w:val="zh-CN"/>
        </w:rPr>
      </w:pPr>
    </w:p>
    <w:p w14:paraId="13553682">
      <w:pPr>
        <w:autoSpaceDE w:val="0"/>
        <w:autoSpaceDN w:val="0"/>
        <w:adjustRightInd w:val="0"/>
        <w:spacing w:line="480" w:lineRule="auto"/>
        <w:outlineLvl w:val="9"/>
        <w:rPr>
          <w:rFonts w:ascii="宋体" w:hAnsi="宋体" w:cs="宋体"/>
          <w:szCs w:val="21"/>
          <w:lang w:val="zh-CN"/>
        </w:rPr>
      </w:pPr>
      <w:r>
        <w:rPr>
          <w:rFonts w:hint="eastAsia" w:ascii="宋体" w:hAnsi="宋体" w:cs="宋体"/>
          <w:szCs w:val="21"/>
          <w:lang w:val="zh-CN"/>
        </w:rPr>
        <w:t>致（招标代理机构名称）：</w:t>
      </w:r>
    </w:p>
    <w:p w14:paraId="5C2F854B">
      <w:pPr>
        <w:autoSpaceDE w:val="0"/>
        <w:autoSpaceDN w:val="0"/>
        <w:adjustRightInd w:val="0"/>
        <w:spacing w:line="480" w:lineRule="auto"/>
        <w:outlineLvl w:val="9"/>
        <w:rPr>
          <w:rFonts w:ascii="宋体" w:hAnsi="宋体" w:cs="宋体"/>
          <w:szCs w:val="21"/>
          <w:lang w:val="zh-CN"/>
        </w:rPr>
      </w:pPr>
    </w:p>
    <w:p w14:paraId="464E7D8A">
      <w:pPr>
        <w:autoSpaceDE w:val="0"/>
        <w:autoSpaceDN w:val="0"/>
        <w:adjustRightInd w:val="0"/>
        <w:spacing w:line="480" w:lineRule="auto"/>
        <w:ind w:firstLine="810" w:firstLineChars="386"/>
        <w:outlineLvl w:val="9"/>
        <w:rPr>
          <w:rFonts w:ascii="宋体" w:hAnsi="宋体" w:cs="宋体"/>
          <w:szCs w:val="21"/>
          <w:lang w:val="zh-CN"/>
        </w:rPr>
      </w:pPr>
      <w:r>
        <w:rPr>
          <w:rFonts w:hint="eastAsia" w:ascii="宋体" w:hAnsi="宋体" w:cs="宋体"/>
          <w:szCs w:val="21"/>
          <w:u w:val="single"/>
        </w:rPr>
        <w:t xml:space="preserve">  投标</w:t>
      </w:r>
      <w:r>
        <w:rPr>
          <w:rFonts w:hint="eastAsia" w:ascii="宋体" w:hAnsi="宋体" w:cs="宋体"/>
          <w:szCs w:val="21"/>
          <w:u w:val="single"/>
          <w:lang w:val="zh-CN"/>
        </w:rPr>
        <w:t>人名称</w:t>
      </w:r>
      <w:r>
        <w:rPr>
          <w:rFonts w:hint="eastAsia" w:ascii="宋体" w:hAnsi="宋体" w:cs="宋体"/>
          <w:szCs w:val="21"/>
          <w:u w:val="single"/>
        </w:rPr>
        <w:t xml:space="preserve">   </w:t>
      </w:r>
      <w:r>
        <w:rPr>
          <w:rFonts w:hint="eastAsia" w:ascii="宋体" w:hAnsi="宋体" w:cs="宋体"/>
          <w:szCs w:val="21"/>
          <w:lang w:val="zh-CN"/>
        </w:rPr>
        <w:t>（以下称“投标人”）于</w:t>
      </w:r>
      <w:r>
        <w:rPr>
          <w:rFonts w:hint="eastAsia" w:ascii="宋体" w:hAnsi="宋体" w:cs="宋体"/>
          <w:szCs w:val="21"/>
          <w:u w:val="single"/>
        </w:rPr>
        <w:t xml:space="preserve">  </w:t>
      </w:r>
      <w:r>
        <w:rPr>
          <w:rFonts w:hint="eastAsia" w:ascii="宋体" w:hAnsi="宋体" w:cs="宋体"/>
          <w:szCs w:val="21"/>
          <w:lang w:val="zh-CN"/>
        </w:rPr>
        <w:t>年</w:t>
      </w:r>
      <w:r>
        <w:rPr>
          <w:rFonts w:hint="eastAsia" w:ascii="宋体" w:hAnsi="宋体" w:cs="宋体"/>
          <w:szCs w:val="21"/>
          <w:u w:val="single"/>
        </w:rPr>
        <w:t xml:space="preserve">  </w:t>
      </w:r>
      <w:r>
        <w:rPr>
          <w:rFonts w:hint="eastAsia" w:ascii="宋体" w:hAnsi="宋体" w:cs="宋体"/>
          <w:szCs w:val="21"/>
          <w:lang w:val="zh-CN"/>
        </w:rPr>
        <w:t>月</w:t>
      </w:r>
      <w:r>
        <w:rPr>
          <w:rFonts w:hint="eastAsia" w:ascii="宋体" w:hAnsi="宋体" w:cs="宋体"/>
          <w:szCs w:val="21"/>
          <w:u w:val="single"/>
        </w:rPr>
        <w:t xml:space="preserve">   </w:t>
      </w:r>
      <w:r>
        <w:rPr>
          <w:rFonts w:hint="eastAsia" w:ascii="宋体" w:hAnsi="宋体" w:cs="宋体"/>
          <w:szCs w:val="21"/>
          <w:lang w:val="zh-CN"/>
        </w:rPr>
        <w:t>日递交了</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lang w:val="zh-CN"/>
        </w:rPr>
        <w:t>项目名称</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lang w:val="zh-CN"/>
        </w:rPr>
        <w:t>的投标文件。并附有人民币</w:t>
      </w:r>
      <w:r>
        <w:rPr>
          <w:rFonts w:hint="eastAsia" w:ascii="宋体" w:hAnsi="宋体" w:cs="宋体"/>
          <w:szCs w:val="21"/>
          <w:u w:val="single"/>
        </w:rPr>
        <w:t xml:space="preserve">     </w:t>
      </w:r>
      <w:r>
        <w:rPr>
          <w:rFonts w:hint="eastAsia" w:ascii="宋体" w:hAnsi="宋体" w:cs="宋体"/>
          <w:szCs w:val="21"/>
          <w:lang w:val="zh-CN"/>
        </w:rPr>
        <w:t>万元做为投标保证金。</w:t>
      </w:r>
    </w:p>
    <w:p w14:paraId="22B325BE">
      <w:pPr>
        <w:autoSpaceDE w:val="0"/>
        <w:autoSpaceDN w:val="0"/>
        <w:adjustRightInd w:val="0"/>
        <w:spacing w:line="480" w:lineRule="auto"/>
        <w:ind w:firstLine="601"/>
        <w:outlineLvl w:val="9"/>
        <w:rPr>
          <w:rFonts w:ascii="宋体" w:hAnsi="宋体" w:cs="宋体"/>
          <w:szCs w:val="21"/>
          <w:lang w:val="zh-CN"/>
        </w:rPr>
      </w:pPr>
      <w:r>
        <w:rPr>
          <w:rFonts w:hint="eastAsia" w:ascii="宋体" w:hAnsi="宋体" w:cs="宋体"/>
          <w:szCs w:val="21"/>
          <w:lang w:val="zh-CN"/>
        </w:rPr>
        <w:t>我方同意招标文件中有关投标保证金的规定，并对我方有约束力。</w:t>
      </w:r>
    </w:p>
    <w:p w14:paraId="3387C648">
      <w:pPr>
        <w:autoSpaceDE w:val="0"/>
        <w:autoSpaceDN w:val="0"/>
        <w:adjustRightInd w:val="0"/>
        <w:spacing w:line="480" w:lineRule="auto"/>
        <w:ind w:firstLine="601"/>
        <w:outlineLvl w:val="9"/>
        <w:rPr>
          <w:rFonts w:ascii="宋体" w:hAnsi="宋体" w:cs="宋体"/>
          <w:szCs w:val="21"/>
          <w:lang w:val="zh-CN"/>
        </w:rPr>
      </w:pPr>
      <w:r>
        <w:rPr>
          <w:rFonts w:hint="eastAsia" w:ascii="宋体" w:hAnsi="宋体" w:cs="宋体"/>
          <w:bCs/>
          <w:szCs w:val="21"/>
        </w:rPr>
        <w:t>附</w:t>
      </w:r>
      <w:r>
        <w:rPr>
          <w:rFonts w:hint="eastAsia" w:ascii="宋体" w:hAnsi="宋体" w:cs="宋体"/>
          <w:bCs/>
          <w:szCs w:val="21"/>
          <w:lang w:eastAsia="zh-CN"/>
        </w:rPr>
        <w:t>保证金缴纳</w:t>
      </w:r>
      <w:r>
        <w:rPr>
          <w:rFonts w:hint="eastAsia" w:ascii="宋体" w:hAnsi="宋体" w:cs="宋体"/>
          <w:szCs w:val="21"/>
          <w:lang w:val="zh-CN"/>
        </w:rPr>
        <w:t>凭证复印件：</w:t>
      </w:r>
    </w:p>
    <w:p w14:paraId="6FCABC16">
      <w:pPr>
        <w:autoSpaceDE w:val="0"/>
        <w:autoSpaceDN w:val="0"/>
        <w:adjustRightInd w:val="0"/>
        <w:spacing w:line="360" w:lineRule="auto"/>
        <w:ind w:firstLine="601"/>
        <w:outlineLvl w:val="9"/>
        <w:rPr>
          <w:rFonts w:ascii="宋体" w:hAnsi="宋体" w:cs="宋体"/>
          <w:szCs w:val="21"/>
          <w:lang w:val="zh-CN"/>
        </w:rPr>
      </w:pPr>
    </w:p>
    <w:p w14:paraId="63AF1AD8">
      <w:pPr>
        <w:autoSpaceDE w:val="0"/>
        <w:autoSpaceDN w:val="0"/>
        <w:adjustRightInd w:val="0"/>
        <w:spacing w:line="600" w:lineRule="exact"/>
        <w:ind w:left="718" w:leftChars="342"/>
        <w:jc w:val="right"/>
        <w:outlineLvl w:val="9"/>
        <w:rPr>
          <w:rFonts w:ascii="宋体" w:hAnsi="宋体" w:cs="宋体"/>
          <w:szCs w:val="21"/>
        </w:rPr>
      </w:pPr>
    </w:p>
    <w:p w14:paraId="2BB5ECDE">
      <w:pPr>
        <w:autoSpaceDE w:val="0"/>
        <w:autoSpaceDN w:val="0"/>
        <w:adjustRightInd w:val="0"/>
        <w:spacing w:line="600" w:lineRule="exact"/>
        <w:ind w:left="718" w:leftChars="342"/>
        <w:jc w:val="right"/>
        <w:outlineLvl w:val="9"/>
        <w:rPr>
          <w:rFonts w:ascii="宋体" w:hAnsi="宋体" w:cs="宋体"/>
          <w:szCs w:val="21"/>
        </w:rPr>
      </w:pPr>
    </w:p>
    <w:p w14:paraId="1AA06719">
      <w:pPr>
        <w:autoSpaceDE w:val="0"/>
        <w:autoSpaceDN w:val="0"/>
        <w:adjustRightInd w:val="0"/>
        <w:spacing w:line="600" w:lineRule="exact"/>
        <w:ind w:left="718" w:leftChars="342"/>
        <w:jc w:val="right"/>
        <w:outlineLvl w:val="9"/>
        <w:rPr>
          <w:rFonts w:ascii="宋体" w:hAnsi="宋体" w:cs="宋体"/>
          <w:szCs w:val="21"/>
        </w:rPr>
      </w:pPr>
    </w:p>
    <w:p w14:paraId="2A92F035">
      <w:pPr>
        <w:autoSpaceDE w:val="0"/>
        <w:autoSpaceDN w:val="0"/>
        <w:adjustRightInd w:val="0"/>
        <w:spacing w:line="600" w:lineRule="exact"/>
        <w:ind w:left="718" w:leftChars="342"/>
        <w:jc w:val="right"/>
        <w:outlineLvl w:val="9"/>
        <w:rPr>
          <w:rFonts w:ascii="宋体" w:hAnsi="宋体" w:cs="宋体"/>
          <w:szCs w:val="21"/>
        </w:rPr>
      </w:pPr>
    </w:p>
    <w:p w14:paraId="37F53708">
      <w:pPr>
        <w:autoSpaceDE w:val="0"/>
        <w:autoSpaceDN w:val="0"/>
        <w:adjustRightInd w:val="0"/>
        <w:spacing w:line="600" w:lineRule="exact"/>
        <w:ind w:left="718" w:leftChars="342"/>
        <w:jc w:val="right"/>
        <w:outlineLvl w:val="9"/>
        <w:rPr>
          <w:rFonts w:ascii="宋体" w:hAnsi="宋体" w:cs="宋体"/>
          <w:szCs w:val="21"/>
        </w:rPr>
      </w:pPr>
      <w:r>
        <w:rPr>
          <w:rFonts w:hint="eastAsia" w:ascii="宋体" w:hAnsi="宋体" w:cs="宋体"/>
          <w:szCs w:val="21"/>
        </w:rPr>
        <w:t>投标人：(盖章)</w:t>
      </w:r>
    </w:p>
    <w:p w14:paraId="0794C202">
      <w:pPr>
        <w:autoSpaceDE w:val="0"/>
        <w:autoSpaceDN w:val="0"/>
        <w:adjustRightInd w:val="0"/>
        <w:spacing w:line="360" w:lineRule="auto"/>
        <w:jc w:val="right"/>
        <w:outlineLvl w:val="9"/>
        <w:rPr>
          <w:rFonts w:ascii="宋体" w:hAnsi="宋体" w:cs="宋体"/>
          <w:szCs w:val="21"/>
          <w:lang w:val="zh-CN"/>
        </w:rPr>
      </w:pPr>
    </w:p>
    <w:p w14:paraId="14D78DD2">
      <w:pPr>
        <w:wordWrap w:val="0"/>
        <w:spacing w:line="360" w:lineRule="auto"/>
        <w:ind w:firstLine="583" w:firstLineChars="278"/>
        <w:jc w:val="right"/>
        <w:outlineLvl w:val="9"/>
        <w:rPr>
          <w:rFonts w:ascii="宋体" w:hAnsi="宋体" w:cs="宋体"/>
          <w:szCs w:val="21"/>
          <w:lang w:val="zh-CN"/>
        </w:rPr>
      </w:pPr>
      <w:r>
        <w:rPr>
          <w:rFonts w:hint="eastAsia" w:ascii="宋体" w:hAnsi="宋体" w:cs="宋体"/>
          <w:szCs w:val="21"/>
          <w:lang w:val="zh-CN"/>
        </w:rPr>
        <w:t>法定代表人或委托代理人：（签字或盖章）</w:t>
      </w:r>
    </w:p>
    <w:p w14:paraId="64B72E35">
      <w:pPr>
        <w:spacing w:line="360" w:lineRule="auto"/>
        <w:ind w:firstLine="583" w:firstLineChars="278"/>
        <w:jc w:val="right"/>
        <w:outlineLvl w:val="9"/>
        <w:rPr>
          <w:rFonts w:ascii="宋体" w:hAnsi="宋体" w:cs="宋体"/>
          <w:szCs w:val="21"/>
          <w:lang w:val="zh-CN"/>
        </w:rPr>
      </w:pPr>
      <w:r>
        <w:rPr>
          <w:rFonts w:hint="eastAsia" w:ascii="宋体" w:hAnsi="宋体" w:cs="宋体"/>
          <w:szCs w:val="21"/>
          <w:lang w:val="zh-CN"/>
        </w:rPr>
        <w:t>日期：</w:t>
      </w:r>
      <w:r>
        <w:rPr>
          <w:rFonts w:hint="eastAsia" w:ascii="宋体" w:hAnsi="宋体" w:cs="宋体"/>
          <w:szCs w:val="21"/>
          <w:u w:val="single"/>
        </w:rPr>
        <w:t xml:space="preserve">   </w:t>
      </w:r>
      <w:r>
        <w:rPr>
          <w:rFonts w:hint="eastAsia" w:ascii="宋体" w:hAnsi="宋体" w:cs="宋体"/>
          <w:szCs w:val="21"/>
          <w:lang w:val="zh-CN"/>
        </w:rPr>
        <w:t>年</w:t>
      </w:r>
      <w:r>
        <w:rPr>
          <w:rFonts w:hint="eastAsia" w:ascii="宋体" w:hAnsi="宋体" w:cs="宋体"/>
          <w:szCs w:val="21"/>
          <w:u w:val="single"/>
        </w:rPr>
        <w:t xml:space="preserve">   </w:t>
      </w:r>
      <w:r>
        <w:rPr>
          <w:rFonts w:hint="eastAsia" w:ascii="宋体" w:hAnsi="宋体" w:cs="宋体"/>
          <w:szCs w:val="21"/>
          <w:lang w:val="zh-CN"/>
        </w:rPr>
        <w:t>月</w:t>
      </w:r>
      <w:r>
        <w:rPr>
          <w:rFonts w:hint="eastAsia" w:ascii="宋体" w:hAnsi="宋体" w:cs="宋体"/>
          <w:szCs w:val="21"/>
          <w:u w:val="single"/>
        </w:rPr>
        <w:t xml:space="preserve">   </w:t>
      </w:r>
      <w:r>
        <w:rPr>
          <w:rFonts w:hint="eastAsia" w:ascii="宋体" w:hAnsi="宋体" w:cs="宋体"/>
          <w:szCs w:val="21"/>
          <w:lang w:val="zh-CN"/>
        </w:rPr>
        <w:t>日</w:t>
      </w:r>
    </w:p>
    <w:p w14:paraId="74A8EF37">
      <w:pPr>
        <w:outlineLvl w:val="9"/>
        <w:rPr>
          <w:rFonts w:ascii="宋体" w:hAnsi="宋体" w:cs="宋体"/>
          <w:szCs w:val="21"/>
          <w:lang w:val="zh-CN"/>
        </w:rPr>
      </w:pPr>
      <w:r>
        <w:rPr>
          <w:rFonts w:hint="eastAsia" w:ascii="宋体" w:hAnsi="宋体" w:cs="宋体"/>
          <w:szCs w:val="21"/>
          <w:lang w:val="zh-CN"/>
        </w:rPr>
        <w:br w:type="page"/>
      </w:r>
    </w:p>
    <w:p w14:paraId="41C9502B">
      <w:pPr>
        <w:keepNext w:val="0"/>
        <w:keepLines w:val="0"/>
        <w:pageBreakBefore w:val="0"/>
        <w:widowControl w:val="0"/>
        <w:numPr>
          <w:ilvl w:val="0"/>
          <w:numId w:val="11"/>
        </w:numPr>
        <w:kinsoku/>
        <w:wordWrap/>
        <w:overflowPunct/>
        <w:topLinePunct w:val="0"/>
        <w:autoSpaceDE/>
        <w:autoSpaceDN/>
        <w:bidi w:val="0"/>
        <w:adjustRightInd/>
        <w:snapToGrid/>
        <w:spacing w:line="480" w:lineRule="auto"/>
        <w:jc w:val="center"/>
        <w:textAlignment w:val="auto"/>
        <w:outlineLvl w:val="9"/>
        <w:rPr>
          <w:rFonts w:ascii="宋体" w:hAnsi="宋体" w:cs="宋体"/>
          <w:b w:val="0"/>
          <w:bCs w:val="0"/>
          <w:sz w:val="32"/>
          <w:szCs w:val="32"/>
          <w:lang w:val="zh-CN"/>
        </w:rPr>
      </w:pPr>
      <w:bookmarkStart w:id="191" w:name="_Toc14089"/>
      <w:bookmarkStart w:id="192" w:name="_Toc9901"/>
      <w:r>
        <w:rPr>
          <w:rFonts w:hint="eastAsia" w:ascii="宋体" w:hAnsi="宋体" w:cs="宋体"/>
          <w:b w:val="0"/>
          <w:bCs w:val="0"/>
          <w:sz w:val="32"/>
          <w:szCs w:val="32"/>
          <w:lang w:val="zh-CN"/>
        </w:rPr>
        <w:t>投标报价明细及说明</w:t>
      </w:r>
      <w:bookmarkEnd w:id="191"/>
      <w:bookmarkEnd w:id="192"/>
    </w:p>
    <w:p w14:paraId="1DDB6965">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项目名称：</w:t>
      </w:r>
    </w:p>
    <w:p w14:paraId="0F7BA962">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投标人名称</w:t>
      </w:r>
      <w:r>
        <w:rPr>
          <w:rFonts w:hint="eastAsia" w:ascii="宋体" w:hAnsi="宋体" w:eastAsia="宋体" w:cs="宋体"/>
          <w:b/>
          <w:bCs/>
          <w:color w:val="000000"/>
          <w:sz w:val="21"/>
          <w:szCs w:val="21"/>
          <w:lang w:val="zh-CN"/>
        </w:rPr>
        <w:t>（加盖投标人公章）：</w:t>
      </w:r>
    </w:p>
    <w:tbl>
      <w:tblPr>
        <w:tblStyle w:val="24"/>
        <w:tblW w:w="9892" w:type="dxa"/>
        <w:jc w:val="center"/>
        <w:tblLayout w:type="fixed"/>
        <w:tblCellMar>
          <w:top w:w="0" w:type="dxa"/>
          <w:left w:w="108" w:type="dxa"/>
          <w:bottom w:w="0" w:type="dxa"/>
          <w:right w:w="108" w:type="dxa"/>
        </w:tblCellMar>
      </w:tblPr>
      <w:tblGrid>
        <w:gridCol w:w="388"/>
        <w:gridCol w:w="717"/>
        <w:gridCol w:w="538"/>
        <w:gridCol w:w="538"/>
        <w:gridCol w:w="896"/>
        <w:gridCol w:w="1077"/>
        <w:gridCol w:w="1077"/>
        <w:gridCol w:w="717"/>
        <w:gridCol w:w="717"/>
        <w:gridCol w:w="717"/>
        <w:gridCol w:w="717"/>
        <w:gridCol w:w="717"/>
        <w:gridCol w:w="538"/>
        <w:gridCol w:w="538"/>
      </w:tblGrid>
      <w:tr w14:paraId="6732FE5F">
        <w:tblPrEx>
          <w:tblCellMar>
            <w:top w:w="0" w:type="dxa"/>
            <w:left w:w="108" w:type="dxa"/>
            <w:bottom w:w="0" w:type="dxa"/>
            <w:right w:w="108" w:type="dxa"/>
          </w:tblCellMar>
        </w:tblPrEx>
        <w:trPr>
          <w:trHeight w:val="1935" w:hRule="atLeast"/>
          <w:jc w:val="center"/>
        </w:trPr>
        <w:tc>
          <w:tcPr>
            <w:tcW w:w="388" w:type="dxa"/>
            <w:tcBorders>
              <w:top w:val="single" w:color="auto" w:sz="6" w:space="0"/>
              <w:left w:val="single" w:color="auto" w:sz="6" w:space="0"/>
              <w:bottom w:val="single" w:color="auto" w:sz="6" w:space="0"/>
              <w:right w:val="single" w:color="auto" w:sz="6" w:space="0"/>
            </w:tcBorders>
            <w:noWrap w:val="0"/>
            <w:vAlign w:val="center"/>
          </w:tcPr>
          <w:p w14:paraId="7AD4424F">
            <w:pPr>
              <w:autoSpaceDE w:val="0"/>
              <w:autoSpaceDN w:val="0"/>
              <w:adjustRightInd w:val="0"/>
              <w:jc w:val="center"/>
              <w:rPr>
                <w:rFonts w:hint="eastAsia" w:ascii="宋体" w:hAnsi="宋体" w:eastAsia="宋体" w:cs="宋体"/>
                <w:b/>
                <w:bCs/>
                <w:color w:val="000000"/>
                <w:sz w:val="21"/>
                <w:szCs w:val="21"/>
                <w:lang w:val="zh-CN"/>
              </w:rPr>
            </w:pPr>
            <w:r>
              <w:rPr>
                <w:rFonts w:hint="eastAsia" w:ascii="宋体" w:hAnsi="宋体" w:eastAsia="宋体" w:cs="宋体"/>
                <w:b/>
                <w:bCs/>
                <w:color w:val="000000"/>
                <w:sz w:val="21"/>
                <w:szCs w:val="21"/>
                <w:lang w:val="zh-CN"/>
              </w:rPr>
              <w:t>序号</w:t>
            </w:r>
          </w:p>
        </w:tc>
        <w:tc>
          <w:tcPr>
            <w:tcW w:w="717" w:type="dxa"/>
            <w:tcBorders>
              <w:top w:val="single" w:color="auto" w:sz="6" w:space="0"/>
              <w:left w:val="single" w:color="auto" w:sz="6" w:space="0"/>
              <w:bottom w:val="single" w:color="auto" w:sz="6" w:space="0"/>
              <w:right w:val="single" w:color="auto" w:sz="6" w:space="0"/>
            </w:tcBorders>
            <w:noWrap w:val="0"/>
            <w:vAlign w:val="center"/>
          </w:tcPr>
          <w:p w14:paraId="40AB9E40">
            <w:pPr>
              <w:autoSpaceDE w:val="0"/>
              <w:autoSpaceDN w:val="0"/>
              <w:adjustRightInd w:val="0"/>
              <w:jc w:val="center"/>
              <w:rPr>
                <w:rFonts w:hint="eastAsia" w:ascii="宋体" w:hAnsi="宋体" w:eastAsia="宋体" w:cs="宋体"/>
                <w:b/>
                <w:bCs/>
                <w:color w:val="000000"/>
                <w:sz w:val="21"/>
                <w:szCs w:val="21"/>
                <w:lang w:val="zh-CN"/>
              </w:rPr>
            </w:pPr>
            <w:r>
              <w:rPr>
                <w:rFonts w:hint="eastAsia" w:ascii="宋体" w:hAnsi="宋体" w:eastAsia="宋体" w:cs="宋体"/>
                <w:b/>
                <w:bCs/>
                <w:color w:val="000000"/>
                <w:sz w:val="21"/>
                <w:szCs w:val="21"/>
                <w:lang w:val="zh-CN"/>
              </w:rPr>
              <w:t>货物名称</w:t>
            </w:r>
          </w:p>
        </w:tc>
        <w:tc>
          <w:tcPr>
            <w:tcW w:w="538" w:type="dxa"/>
            <w:tcBorders>
              <w:top w:val="single" w:color="auto" w:sz="6" w:space="0"/>
              <w:left w:val="single" w:color="auto" w:sz="6" w:space="0"/>
              <w:bottom w:val="single" w:color="auto" w:sz="6" w:space="0"/>
              <w:right w:val="single" w:color="auto" w:sz="4" w:space="0"/>
            </w:tcBorders>
            <w:noWrap w:val="0"/>
            <w:vAlign w:val="center"/>
          </w:tcPr>
          <w:p w14:paraId="39E99B6A">
            <w:pPr>
              <w:autoSpaceDE w:val="0"/>
              <w:autoSpaceDN w:val="0"/>
              <w:adjustRightInd w:val="0"/>
              <w:jc w:val="center"/>
              <w:rPr>
                <w:rFonts w:hint="eastAsia" w:ascii="宋体" w:hAnsi="宋体" w:eastAsia="宋体" w:cs="宋体"/>
                <w:b/>
                <w:bCs/>
                <w:color w:val="000000"/>
                <w:sz w:val="21"/>
                <w:szCs w:val="21"/>
                <w:lang w:val="zh-CN"/>
              </w:rPr>
            </w:pPr>
            <w:r>
              <w:rPr>
                <w:rFonts w:hint="eastAsia" w:ascii="宋体" w:hAnsi="宋体" w:eastAsia="宋体" w:cs="宋体"/>
                <w:b/>
                <w:bCs/>
                <w:color w:val="000000"/>
                <w:sz w:val="21"/>
                <w:szCs w:val="21"/>
                <w:lang w:val="zh-CN"/>
              </w:rPr>
              <w:t>品牌</w:t>
            </w:r>
          </w:p>
        </w:tc>
        <w:tc>
          <w:tcPr>
            <w:tcW w:w="538" w:type="dxa"/>
            <w:tcBorders>
              <w:top w:val="single" w:color="auto" w:sz="6" w:space="0"/>
              <w:left w:val="single" w:color="auto" w:sz="4" w:space="0"/>
              <w:bottom w:val="single" w:color="auto" w:sz="6" w:space="0"/>
              <w:right w:val="single" w:color="auto" w:sz="6" w:space="0"/>
            </w:tcBorders>
            <w:noWrap w:val="0"/>
            <w:vAlign w:val="center"/>
          </w:tcPr>
          <w:p w14:paraId="4635AC75">
            <w:pPr>
              <w:autoSpaceDE w:val="0"/>
              <w:autoSpaceDN w:val="0"/>
              <w:adjustRightInd w:val="0"/>
              <w:jc w:val="center"/>
              <w:rPr>
                <w:rFonts w:hint="eastAsia" w:ascii="宋体" w:hAnsi="宋体" w:eastAsia="宋体" w:cs="宋体"/>
                <w:b/>
                <w:bCs/>
                <w:color w:val="000000"/>
                <w:sz w:val="21"/>
                <w:szCs w:val="21"/>
                <w:lang w:val="zh-CN"/>
              </w:rPr>
            </w:pPr>
            <w:r>
              <w:rPr>
                <w:rFonts w:hint="eastAsia" w:ascii="宋体" w:hAnsi="宋体" w:eastAsia="宋体" w:cs="宋体"/>
                <w:b/>
                <w:bCs/>
                <w:color w:val="000000"/>
                <w:sz w:val="21"/>
                <w:szCs w:val="21"/>
                <w:lang w:val="zh-CN"/>
              </w:rPr>
              <w:t>型号</w:t>
            </w:r>
          </w:p>
        </w:tc>
        <w:tc>
          <w:tcPr>
            <w:tcW w:w="896" w:type="dxa"/>
            <w:tcBorders>
              <w:top w:val="single" w:color="auto" w:sz="6" w:space="0"/>
              <w:left w:val="single" w:color="auto" w:sz="6" w:space="0"/>
              <w:bottom w:val="single" w:color="auto" w:sz="6" w:space="0"/>
              <w:right w:val="single" w:color="auto" w:sz="6" w:space="0"/>
            </w:tcBorders>
            <w:noWrap w:val="0"/>
            <w:vAlign w:val="center"/>
          </w:tcPr>
          <w:p w14:paraId="5DFB547A">
            <w:pPr>
              <w:autoSpaceDE w:val="0"/>
              <w:autoSpaceDN w:val="0"/>
              <w:adjustRightInd w:val="0"/>
              <w:jc w:val="center"/>
              <w:rPr>
                <w:rFonts w:hint="eastAsia" w:ascii="宋体" w:hAnsi="宋体" w:eastAsia="宋体" w:cs="宋体"/>
                <w:b/>
                <w:bCs/>
                <w:color w:val="000000"/>
                <w:sz w:val="21"/>
                <w:szCs w:val="21"/>
                <w:lang w:val="zh-CN"/>
              </w:rPr>
            </w:pPr>
            <w:r>
              <w:rPr>
                <w:rFonts w:hint="eastAsia" w:ascii="宋体" w:hAnsi="宋体" w:eastAsia="宋体" w:cs="宋体"/>
                <w:b/>
                <w:bCs/>
                <w:color w:val="000000"/>
                <w:sz w:val="21"/>
                <w:szCs w:val="21"/>
                <w:lang w:val="zh-CN"/>
              </w:rPr>
              <w:t>主要功能配置和技术参数</w:t>
            </w:r>
          </w:p>
        </w:tc>
        <w:tc>
          <w:tcPr>
            <w:tcW w:w="1077" w:type="dxa"/>
            <w:tcBorders>
              <w:top w:val="single" w:color="auto" w:sz="6" w:space="0"/>
              <w:left w:val="single" w:color="auto" w:sz="6" w:space="0"/>
              <w:bottom w:val="single" w:color="auto" w:sz="6" w:space="0"/>
              <w:right w:val="single" w:color="auto" w:sz="6" w:space="0"/>
            </w:tcBorders>
            <w:noWrap w:val="0"/>
            <w:vAlign w:val="center"/>
          </w:tcPr>
          <w:p w14:paraId="56F04049">
            <w:pPr>
              <w:autoSpaceDE w:val="0"/>
              <w:autoSpaceDN w:val="0"/>
              <w:adjustRightInd w:val="0"/>
              <w:jc w:val="center"/>
              <w:rPr>
                <w:rFonts w:hint="eastAsia" w:ascii="宋体" w:hAnsi="宋体" w:eastAsia="宋体" w:cs="宋体"/>
                <w:b/>
                <w:bCs/>
                <w:color w:val="000000"/>
                <w:sz w:val="21"/>
                <w:szCs w:val="21"/>
                <w:lang w:val="zh-CN"/>
              </w:rPr>
            </w:pPr>
            <w:r>
              <w:rPr>
                <w:rFonts w:hint="eastAsia" w:ascii="宋体" w:hAnsi="宋体" w:eastAsia="宋体" w:cs="宋体"/>
                <w:b/>
                <w:bCs/>
                <w:color w:val="000000"/>
                <w:sz w:val="21"/>
                <w:szCs w:val="21"/>
                <w:lang w:val="zh-CN"/>
              </w:rPr>
              <w:t>辅助功能配置和技术参数</w:t>
            </w:r>
          </w:p>
        </w:tc>
        <w:tc>
          <w:tcPr>
            <w:tcW w:w="1077" w:type="dxa"/>
            <w:tcBorders>
              <w:top w:val="single" w:color="auto" w:sz="6" w:space="0"/>
              <w:left w:val="single" w:color="auto" w:sz="6" w:space="0"/>
              <w:bottom w:val="single" w:color="auto" w:sz="6" w:space="0"/>
              <w:right w:val="single" w:color="auto" w:sz="4" w:space="0"/>
            </w:tcBorders>
            <w:noWrap w:val="0"/>
            <w:vAlign w:val="center"/>
          </w:tcPr>
          <w:p w14:paraId="00F450EF">
            <w:pPr>
              <w:autoSpaceDE w:val="0"/>
              <w:autoSpaceDN w:val="0"/>
              <w:adjustRightInd w:val="0"/>
              <w:jc w:val="center"/>
              <w:rPr>
                <w:rFonts w:hint="eastAsia" w:ascii="宋体" w:hAnsi="宋体" w:eastAsia="宋体" w:cs="宋体"/>
                <w:b/>
                <w:bCs/>
                <w:color w:val="000000"/>
                <w:sz w:val="21"/>
                <w:szCs w:val="21"/>
                <w:lang w:val="zh-CN"/>
              </w:rPr>
            </w:pPr>
            <w:r>
              <w:rPr>
                <w:rFonts w:hint="eastAsia" w:ascii="宋体" w:hAnsi="宋体" w:eastAsia="宋体" w:cs="宋体"/>
                <w:b/>
                <w:bCs/>
                <w:color w:val="000000"/>
                <w:sz w:val="21"/>
                <w:szCs w:val="21"/>
                <w:lang w:val="zh-CN"/>
              </w:rPr>
              <w:t>功能配置和技术参数偏离情况</w:t>
            </w:r>
          </w:p>
        </w:tc>
        <w:tc>
          <w:tcPr>
            <w:tcW w:w="717" w:type="dxa"/>
            <w:tcBorders>
              <w:top w:val="single" w:color="auto" w:sz="6" w:space="0"/>
              <w:left w:val="single" w:color="auto" w:sz="4" w:space="0"/>
              <w:bottom w:val="single" w:color="auto" w:sz="6" w:space="0"/>
              <w:right w:val="single" w:color="auto" w:sz="6" w:space="0"/>
            </w:tcBorders>
            <w:noWrap w:val="0"/>
            <w:vAlign w:val="center"/>
          </w:tcPr>
          <w:p w14:paraId="30FED470">
            <w:pPr>
              <w:autoSpaceDE w:val="0"/>
              <w:autoSpaceDN w:val="0"/>
              <w:adjustRightInd w:val="0"/>
              <w:jc w:val="center"/>
              <w:rPr>
                <w:rFonts w:hint="eastAsia" w:ascii="宋体" w:hAnsi="宋体" w:eastAsia="宋体" w:cs="宋体"/>
                <w:b/>
                <w:bCs/>
                <w:color w:val="000000"/>
                <w:sz w:val="21"/>
                <w:szCs w:val="21"/>
                <w:lang w:val="zh-CN"/>
              </w:rPr>
            </w:pPr>
            <w:r>
              <w:rPr>
                <w:rFonts w:hint="eastAsia" w:ascii="宋体" w:hAnsi="宋体" w:eastAsia="宋体" w:cs="宋体"/>
                <w:b/>
                <w:bCs/>
                <w:color w:val="000000"/>
                <w:sz w:val="21"/>
                <w:szCs w:val="21"/>
                <w:lang w:val="zh-CN"/>
              </w:rPr>
              <w:t>原产地及制造厂商</w:t>
            </w:r>
          </w:p>
        </w:tc>
        <w:tc>
          <w:tcPr>
            <w:tcW w:w="717" w:type="dxa"/>
            <w:tcBorders>
              <w:top w:val="single" w:color="auto" w:sz="6" w:space="0"/>
              <w:left w:val="single" w:color="auto" w:sz="6" w:space="0"/>
              <w:bottom w:val="single" w:color="auto" w:sz="6" w:space="0"/>
              <w:right w:val="single" w:color="auto" w:sz="6" w:space="0"/>
            </w:tcBorders>
            <w:noWrap w:val="0"/>
            <w:vAlign w:val="center"/>
          </w:tcPr>
          <w:p w14:paraId="49696BD5">
            <w:pPr>
              <w:autoSpaceDE w:val="0"/>
              <w:autoSpaceDN w:val="0"/>
              <w:adjustRightInd w:val="0"/>
              <w:jc w:val="center"/>
              <w:rPr>
                <w:rFonts w:hint="eastAsia" w:ascii="宋体" w:hAnsi="宋体" w:eastAsia="宋体" w:cs="宋体"/>
                <w:b/>
                <w:bCs/>
                <w:color w:val="000000"/>
                <w:sz w:val="21"/>
                <w:szCs w:val="21"/>
                <w:lang w:val="zh-CN"/>
              </w:rPr>
            </w:pPr>
            <w:r>
              <w:rPr>
                <w:rFonts w:hint="eastAsia" w:ascii="宋体" w:hAnsi="宋体" w:eastAsia="宋体" w:cs="宋体"/>
                <w:b/>
                <w:bCs/>
                <w:color w:val="000000"/>
                <w:sz w:val="21"/>
                <w:szCs w:val="21"/>
                <w:lang w:val="zh-CN"/>
              </w:rPr>
              <w:t>数量</w:t>
            </w:r>
          </w:p>
        </w:tc>
        <w:tc>
          <w:tcPr>
            <w:tcW w:w="717" w:type="dxa"/>
            <w:tcBorders>
              <w:top w:val="single" w:color="auto" w:sz="6" w:space="0"/>
              <w:left w:val="single" w:color="auto" w:sz="6" w:space="0"/>
              <w:bottom w:val="single" w:color="auto" w:sz="6" w:space="0"/>
              <w:right w:val="single" w:color="auto" w:sz="6" w:space="0"/>
            </w:tcBorders>
            <w:noWrap w:val="0"/>
            <w:vAlign w:val="center"/>
          </w:tcPr>
          <w:p w14:paraId="4D499CE1">
            <w:pPr>
              <w:autoSpaceDE w:val="0"/>
              <w:autoSpaceDN w:val="0"/>
              <w:adjustRightInd w:val="0"/>
              <w:jc w:val="center"/>
              <w:rPr>
                <w:rFonts w:hint="eastAsia" w:ascii="宋体" w:hAnsi="宋体" w:eastAsia="宋体" w:cs="宋体"/>
                <w:b/>
                <w:bCs/>
                <w:color w:val="000000"/>
                <w:sz w:val="21"/>
                <w:szCs w:val="21"/>
                <w:lang w:val="zh-CN"/>
              </w:rPr>
            </w:pPr>
            <w:r>
              <w:rPr>
                <w:rFonts w:hint="eastAsia" w:ascii="宋体" w:hAnsi="宋体" w:eastAsia="宋体" w:cs="宋体"/>
                <w:b/>
                <w:bCs/>
                <w:color w:val="000000"/>
                <w:sz w:val="21"/>
                <w:szCs w:val="21"/>
                <w:lang w:val="zh-CN"/>
              </w:rPr>
              <w:t>数量单位</w:t>
            </w:r>
          </w:p>
        </w:tc>
        <w:tc>
          <w:tcPr>
            <w:tcW w:w="717" w:type="dxa"/>
            <w:tcBorders>
              <w:top w:val="single" w:color="auto" w:sz="6" w:space="0"/>
              <w:left w:val="single" w:color="auto" w:sz="6" w:space="0"/>
              <w:bottom w:val="single" w:color="auto" w:sz="6" w:space="0"/>
              <w:right w:val="single" w:color="auto" w:sz="6" w:space="0"/>
            </w:tcBorders>
            <w:noWrap w:val="0"/>
            <w:vAlign w:val="center"/>
          </w:tcPr>
          <w:p w14:paraId="13A2B576">
            <w:pPr>
              <w:autoSpaceDE w:val="0"/>
              <w:autoSpaceDN w:val="0"/>
              <w:adjustRightInd w:val="0"/>
              <w:jc w:val="center"/>
              <w:rPr>
                <w:rFonts w:hint="eastAsia" w:ascii="宋体" w:hAnsi="宋体" w:eastAsia="宋体" w:cs="宋体"/>
                <w:b/>
                <w:bCs/>
                <w:color w:val="000000"/>
                <w:sz w:val="21"/>
                <w:szCs w:val="21"/>
                <w:lang w:val="zh-CN"/>
              </w:rPr>
            </w:pPr>
            <w:r>
              <w:rPr>
                <w:rFonts w:hint="eastAsia" w:ascii="宋体" w:hAnsi="宋体" w:eastAsia="宋体" w:cs="宋体"/>
                <w:b/>
                <w:bCs/>
                <w:color w:val="000000"/>
                <w:sz w:val="21"/>
                <w:szCs w:val="21"/>
                <w:lang w:val="zh-CN"/>
              </w:rPr>
              <w:t>单价（元）</w:t>
            </w:r>
          </w:p>
        </w:tc>
        <w:tc>
          <w:tcPr>
            <w:tcW w:w="717" w:type="dxa"/>
            <w:tcBorders>
              <w:top w:val="single" w:color="auto" w:sz="6" w:space="0"/>
              <w:left w:val="single" w:color="auto" w:sz="6" w:space="0"/>
              <w:bottom w:val="single" w:color="auto" w:sz="6" w:space="0"/>
              <w:right w:val="single" w:color="auto" w:sz="6" w:space="0"/>
            </w:tcBorders>
            <w:noWrap w:val="0"/>
            <w:vAlign w:val="center"/>
          </w:tcPr>
          <w:p w14:paraId="279CBF30">
            <w:pPr>
              <w:autoSpaceDE w:val="0"/>
              <w:autoSpaceDN w:val="0"/>
              <w:adjustRightInd w:val="0"/>
              <w:jc w:val="center"/>
              <w:rPr>
                <w:rFonts w:hint="eastAsia" w:ascii="宋体" w:hAnsi="宋体" w:eastAsia="宋体" w:cs="宋体"/>
                <w:b/>
                <w:bCs/>
                <w:color w:val="000000"/>
                <w:sz w:val="21"/>
                <w:szCs w:val="21"/>
                <w:lang w:val="zh-CN"/>
              </w:rPr>
            </w:pPr>
            <w:r>
              <w:rPr>
                <w:rFonts w:hint="eastAsia" w:ascii="宋体" w:hAnsi="宋体" w:eastAsia="宋体" w:cs="宋体"/>
                <w:b/>
                <w:bCs/>
                <w:color w:val="000000"/>
                <w:sz w:val="21"/>
                <w:szCs w:val="21"/>
                <w:lang w:val="zh-CN"/>
              </w:rPr>
              <w:t>合计（元）</w:t>
            </w:r>
          </w:p>
        </w:tc>
        <w:tc>
          <w:tcPr>
            <w:tcW w:w="538" w:type="dxa"/>
            <w:tcBorders>
              <w:top w:val="single" w:color="auto" w:sz="6" w:space="0"/>
              <w:left w:val="single" w:color="auto" w:sz="6" w:space="0"/>
              <w:bottom w:val="single" w:color="auto" w:sz="6" w:space="0"/>
              <w:right w:val="single" w:color="auto" w:sz="6" w:space="0"/>
            </w:tcBorders>
            <w:noWrap w:val="0"/>
            <w:vAlign w:val="center"/>
          </w:tcPr>
          <w:p w14:paraId="64AF91E1">
            <w:pPr>
              <w:autoSpaceDE w:val="0"/>
              <w:autoSpaceDN w:val="0"/>
              <w:adjustRightInd w:val="0"/>
              <w:jc w:val="center"/>
              <w:rPr>
                <w:rFonts w:hint="eastAsia" w:ascii="宋体" w:hAnsi="宋体" w:eastAsia="宋体" w:cs="宋体"/>
                <w:b/>
                <w:bCs/>
                <w:color w:val="000000"/>
                <w:sz w:val="21"/>
                <w:szCs w:val="21"/>
                <w:lang w:val="zh-CN"/>
              </w:rPr>
            </w:pPr>
            <w:r>
              <w:rPr>
                <w:rFonts w:hint="eastAsia" w:ascii="宋体" w:hAnsi="宋体" w:eastAsia="宋体" w:cs="宋体"/>
                <w:b/>
                <w:bCs/>
                <w:color w:val="000000"/>
                <w:sz w:val="21"/>
                <w:szCs w:val="21"/>
                <w:lang w:val="zh-CN"/>
              </w:rPr>
              <w:t>质保期</w:t>
            </w:r>
          </w:p>
        </w:tc>
        <w:tc>
          <w:tcPr>
            <w:tcW w:w="538" w:type="dxa"/>
            <w:tcBorders>
              <w:top w:val="single" w:color="auto" w:sz="6" w:space="0"/>
              <w:left w:val="single" w:color="auto" w:sz="6" w:space="0"/>
              <w:bottom w:val="single" w:color="auto" w:sz="6" w:space="0"/>
              <w:right w:val="single" w:color="auto" w:sz="6" w:space="0"/>
            </w:tcBorders>
            <w:noWrap w:val="0"/>
            <w:vAlign w:val="center"/>
          </w:tcPr>
          <w:p w14:paraId="2166DDE6">
            <w:pPr>
              <w:autoSpaceDE w:val="0"/>
              <w:autoSpaceDN w:val="0"/>
              <w:adjustRightInd w:val="0"/>
              <w:jc w:val="center"/>
              <w:rPr>
                <w:rFonts w:hint="eastAsia" w:ascii="宋体" w:hAnsi="宋体" w:eastAsia="宋体" w:cs="宋体"/>
                <w:b/>
                <w:bCs/>
                <w:color w:val="000000"/>
                <w:sz w:val="21"/>
                <w:szCs w:val="21"/>
                <w:lang w:val="zh-CN"/>
              </w:rPr>
            </w:pPr>
            <w:r>
              <w:rPr>
                <w:rFonts w:hint="eastAsia" w:ascii="宋体" w:hAnsi="宋体" w:eastAsia="宋体" w:cs="宋体"/>
                <w:b/>
                <w:bCs/>
                <w:color w:val="000000"/>
                <w:sz w:val="21"/>
                <w:szCs w:val="21"/>
                <w:lang w:val="zh-CN"/>
              </w:rPr>
              <w:t>备注</w:t>
            </w:r>
          </w:p>
        </w:tc>
      </w:tr>
      <w:tr w14:paraId="798C17AA">
        <w:tblPrEx>
          <w:tblCellMar>
            <w:top w:w="0" w:type="dxa"/>
            <w:left w:w="108" w:type="dxa"/>
            <w:bottom w:w="0" w:type="dxa"/>
            <w:right w:w="108" w:type="dxa"/>
          </w:tblCellMar>
        </w:tblPrEx>
        <w:trPr>
          <w:trHeight w:val="527" w:hRule="atLeast"/>
          <w:jc w:val="center"/>
        </w:trPr>
        <w:tc>
          <w:tcPr>
            <w:tcW w:w="388" w:type="dxa"/>
            <w:tcBorders>
              <w:top w:val="single" w:color="auto" w:sz="6" w:space="0"/>
              <w:left w:val="single" w:color="auto" w:sz="6" w:space="0"/>
              <w:bottom w:val="single" w:color="auto" w:sz="6" w:space="0"/>
              <w:right w:val="single" w:color="auto" w:sz="6" w:space="0"/>
            </w:tcBorders>
            <w:noWrap w:val="0"/>
            <w:vAlign w:val="center"/>
          </w:tcPr>
          <w:p w14:paraId="6359ED57">
            <w:pPr>
              <w:autoSpaceDE w:val="0"/>
              <w:autoSpaceDN w:val="0"/>
              <w:adjustRightInd w:val="0"/>
              <w:jc w:val="center"/>
              <w:rPr>
                <w:rFonts w:hint="eastAsia" w:ascii="宋体" w:hAnsi="宋体" w:eastAsia="宋体" w:cs="宋体"/>
                <w:b/>
                <w:bCs/>
                <w:color w:val="000000"/>
                <w:sz w:val="21"/>
                <w:szCs w:val="21"/>
                <w:lang w:val="zh-CN"/>
              </w:rPr>
            </w:pPr>
          </w:p>
        </w:tc>
        <w:tc>
          <w:tcPr>
            <w:tcW w:w="717" w:type="dxa"/>
            <w:tcBorders>
              <w:top w:val="single" w:color="auto" w:sz="6" w:space="0"/>
              <w:left w:val="single" w:color="auto" w:sz="6" w:space="0"/>
              <w:bottom w:val="single" w:color="auto" w:sz="6" w:space="0"/>
              <w:right w:val="single" w:color="auto" w:sz="6" w:space="0"/>
            </w:tcBorders>
            <w:noWrap w:val="0"/>
            <w:vAlign w:val="center"/>
          </w:tcPr>
          <w:p w14:paraId="4AC7F67B">
            <w:pPr>
              <w:autoSpaceDE w:val="0"/>
              <w:autoSpaceDN w:val="0"/>
              <w:adjustRightInd w:val="0"/>
              <w:jc w:val="center"/>
              <w:rPr>
                <w:rFonts w:hint="eastAsia" w:ascii="宋体" w:hAnsi="宋体" w:eastAsia="宋体" w:cs="宋体"/>
                <w:b/>
                <w:bCs/>
                <w:color w:val="000000"/>
                <w:sz w:val="21"/>
                <w:szCs w:val="21"/>
                <w:lang w:val="zh-CN"/>
              </w:rPr>
            </w:pPr>
          </w:p>
        </w:tc>
        <w:tc>
          <w:tcPr>
            <w:tcW w:w="538" w:type="dxa"/>
            <w:tcBorders>
              <w:top w:val="single" w:color="auto" w:sz="6" w:space="0"/>
              <w:left w:val="single" w:color="auto" w:sz="6" w:space="0"/>
              <w:bottom w:val="single" w:color="auto" w:sz="6" w:space="0"/>
              <w:right w:val="single" w:color="auto" w:sz="4" w:space="0"/>
            </w:tcBorders>
            <w:noWrap w:val="0"/>
            <w:vAlign w:val="center"/>
          </w:tcPr>
          <w:p w14:paraId="1F47D42B">
            <w:pPr>
              <w:autoSpaceDE w:val="0"/>
              <w:autoSpaceDN w:val="0"/>
              <w:adjustRightInd w:val="0"/>
              <w:jc w:val="center"/>
              <w:rPr>
                <w:rFonts w:hint="eastAsia" w:ascii="宋体" w:hAnsi="宋体" w:eastAsia="宋体" w:cs="宋体"/>
                <w:b/>
                <w:bCs/>
                <w:color w:val="000000"/>
                <w:sz w:val="21"/>
                <w:szCs w:val="21"/>
                <w:lang w:val="zh-CN"/>
              </w:rPr>
            </w:pPr>
          </w:p>
        </w:tc>
        <w:tc>
          <w:tcPr>
            <w:tcW w:w="538" w:type="dxa"/>
            <w:tcBorders>
              <w:top w:val="single" w:color="auto" w:sz="6" w:space="0"/>
              <w:left w:val="single" w:color="auto" w:sz="4" w:space="0"/>
              <w:bottom w:val="single" w:color="auto" w:sz="6" w:space="0"/>
              <w:right w:val="single" w:color="auto" w:sz="6" w:space="0"/>
            </w:tcBorders>
            <w:noWrap w:val="0"/>
            <w:vAlign w:val="center"/>
          </w:tcPr>
          <w:p w14:paraId="404B3632">
            <w:pPr>
              <w:autoSpaceDE w:val="0"/>
              <w:autoSpaceDN w:val="0"/>
              <w:adjustRightInd w:val="0"/>
              <w:jc w:val="center"/>
              <w:rPr>
                <w:rFonts w:hint="eastAsia" w:ascii="宋体" w:hAnsi="宋体" w:eastAsia="宋体" w:cs="宋体"/>
                <w:b/>
                <w:bCs/>
                <w:color w:val="000000"/>
                <w:sz w:val="21"/>
                <w:szCs w:val="21"/>
                <w:lang w:val="zh-CN"/>
              </w:rPr>
            </w:pPr>
          </w:p>
        </w:tc>
        <w:tc>
          <w:tcPr>
            <w:tcW w:w="896" w:type="dxa"/>
            <w:tcBorders>
              <w:top w:val="single" w:color="auto" w:sz="6" w:space="0"/>
              <w:left w:val="single" w:color="auto" w:sz="6" w:space="0"/>
              <w:bottom w:val="single" w:color="auto" w:sz="6" w:space="0"/>
              <w:right w:val="single" w:color="auto" w:sz="6" w:space="0"/>
            </w:tcBorders>
            <w:noWrap w:val="0"/>
            <w:vAlign w:val="center"/>
          </w:tcPr>
          <w:p w14:paraId="371C7AF2">
            <w:pPr>
              <w:autoSpaceDE w:val="0"/>
              <w:autoSpaceDN w:val="0"/>
              <w:adjustRightInd w:val="0"/>
              <w:jc w:val="center"/>
              <w:rPr>
                <w:rFonts w:hint="eastAsia" w:ascii="宋体" w:hAnsi="宋体" w:eastAsia="宋体" w:cs="宋体"/>
                <w:b/>
                <w:bCs/>
                <w:color w:val="000000"/>
                <w:sz w:val="21"/>
                <w:szCs w:val="21"/>
                <w:lang w:val="zh-CN"/>
              </w:rPr>
            </w:pPr>
          </w:p>
        </w:tc>
        <w:tc>
          <w:tcPr>
            <w:tcW w:w="1077" w:type="dxa"/>
            <w:tcBorders>
              <w:top w:val="single" w:color="auto" w:sz="6" w:space="0"/>
              <w:left w:val="single" w:color="auto" w:sz="6" w:space="0"/>
              <w:bottom w:val="single" w:color="auto" w:sz="6" w:space="0"/>
              <w:right w:val="single" w:color="auto" w:sz="6" w:space="0"/>
            </w:tcBorders>
            <w:noWrap w:val="0"/>
            <w:vAlign w:val="center"/>
          </w:tcPr>
          <w:p w14:paraId="50EC414A">
            <w:pPr>
              <w:autoSpaceDE w:val="0"/>
              <w:autoSpaceDN w:val="0"/>
              <w:adjustRightInd w:val="0"/>
              <w:jc w:val="center"/>
              <w:rPr>
                <w:rFonts w:hint="eastAsia" w:ascii="宋体" w:hAnsi="宋体" w:eastAsia="宋体" w:cs="宋体"/>
                <w:b/>
                <w:bCs/>
                <w:color w:val="000000"/>
                <w:sz w:val="21"/>
                <w:szCs w:val="21"/>
                <w:lang w:val="zh-CN"/>
              </w:rPr>
            </w:pPr>
          </w:p>
        </w:tc>
        <w:tc>
          <w:tcPr>
            <w:tcW w:w="1077" w:type="dxa"/>
            <w:tcBorders>
              <w:top w:val="single" w:color="auto" w:sz="6" w:space="0"/>
              <w:left w:val="single" w:color="auto" w:sz="6" w:space="0"/>
              <w:bottom w:val="single" w:color="auto" w:sz="6" w:space="0"/>
              <w:right w:val="single" w:color="auto" w:sz="4" w:space="0"/>
            </w:tcBorders>
            <w:noWrap w:val="0"/>
            <w:vAlign w:val="center"/>
          </w:tcPr>
          <w:p w14:paraId="32401D9E">
            <w:pPr>
              <w:autoSpaceDE w:val="0"/>
              <w:autoSpaceDN w:val="0"/>
              <w:adjustRightInd w:val="0"/>
              <w:jc w:val="center"/>
              <w:rPr>
                <w:rFonts w:hint="eastAsia" w:ascii="宋体" w:hAnsi="宋体" w:eastAsia="宋体" w:cs="宋体"/>
                <w:b/>
                <w:bCs/>
                <w:color w:val="000000"/>
                <w:sz w:val="21"/>
                <w:szCs w:val="21"/>
                <w:lang w:val="zh-CN"/>
              </w:rPr>
            </w:pPr>
          </w:p>
        </w:tc>
        <w:tc>
          <w:tcPr>
            <w:tcW w:w="717" w:type="dxa"/>
            <w:tcBorders>
              <w:top w:val="single" w:color="auto" w:sz="6" w:space="0"/>
              <w:left w:val="single" w:color="auto" w:sz="4" w:space="0"/>
              <w:bottom w:val="single" w:color="auto" w:sz="6" w:space="0"/>
              <w:right w:val="single" w:color="auto" w:sz="6" w:space="0"/>
            </w:tcBorders>
            <w:noWrap w:val="0"/>
            <w:vAlign w:val="center"/>
          </w:tcPr>
          <w:p w14:paraId="4820DDB2">
            <w:pPr>
              <w:autoSpaceDE w:val="0"/>
              <w:autoSpaceDN w:val="0"/>
              <w:adjustRightInd w:val="0"/>
              <w:jc w:val="center"/>
              <w:rPr>
                <w:rFonts w:hint="eastAsia" w:ascii="宋体" w:hAnsi="宋体" w:eastAsia="宋体" w:cs="宋体"/>
                <w:b/>
                <w:bCs/>
                <w:color w:val="000000"/>
                <w:sz w:val="21"/>
                <w:szCs w:val="21"/>
                <w:lang w:val="zh-CN"/>
              </w:rPr>
            </w:pPr>
          </w:p>
        </w:tc>
        <w:tc>
          <w:tcPr>
            <w:tcW w:w="717" w:type="dxa"/>
            <w:tcBorders>
              <w:top w:val="single" w:color="auto" w:sz="6" w:space="0"/>
              <w:left w:val="single" w:color="auto" w:sz="6" w:space="0"/>
              <w:bottom w:val="single" w:color="auto" w:sz="6" w:space="0"/>
              <w:right w:val="single" w:color="auto" w:sz="6" w:space="0"/>
            </w:tcBorders>
            <w:noWrap w:val="0"/>
            <w:vAlign w:val="center"/>
          </w:tcPr>
          <w:p w14:paraId="118A3966">
            <w:pPr>
              <w:autoSpaceDE w:val="0"/>
              <w:autoSpaceDN w:val="0"/>
              <w:adjustRightInd w:val="0"/>
              <w:jc w:val="center"/>
              <w:rPr>
                <w:rFonts w:hint="eastAsia" w:ascii="宋体" w:hAnsi="宋体" w:eastAsia="宋体" w:cs="宋体"/>
                <w:b/>
                <w:bCs/>
                <w:color w:val="000000"/>
                <w:sz w:val="21"/>
                <w:szCs w:val="21"/>
                <w:lang w:val="zh-CN"/>
              </w:rPr>
            </w:pPr>
          </w:p>
        </w:tc>
        <w:tc>
          <w:tcPr>
            <w:tcW w:w="717" w:type="dxa"/>
            <w:tcBorders>
              <w:top w:val="single" w:color="auto" w:sz="6" w:space="0"/>
              <w:left w:val="single" w:color="auto" w:sz="6" w:space="0"/>
              <w:bottom w:val="single" w:color="auto" w:sz="6" w:space="0"/>
              <w:right w:val="single" w:color="auto" w:sz="6" w:space="0"/>
            </w:tcBorders>
            <w:noWrap w:val="0"/>
            <w:vAlign w:val="center"/>
          </w:tcPr>
          <w:p w14:paraId="6ADEBA12">
            <w:pPr>
              <w:autoSpaceDE w:val="0"/>
              <w:autoSpaceDN w:val="0"/>
              <w:adjustRightInd w:val="0"/>
              <w:jc w:val="center"/>
              <w:rPr>
                <w:rFonts w:hint="eastAsia" w:ascii="宋体" w:hAnsi="宋体" w:eastAsia="宋体" w:cs="宋体"/>
                <w:b/>
                <w:bCs/>
                <w:color w:val="000000"/>
                <w:sz w:val="21"/>
                <w:szCs w:val="21"/>
                <w:lang w:val="zh-CN"/>
              </w:rPr>
            </w:pPr>
          </w:p>
        </w:tc>
        <w:tc>
          <w:tcPr>
            <w:tcW w:w="717" w:type="dxa"/>
            <w:tcBorders>
              <w:top w:val="single" w:color="auto" w:sz="6" w:space="0"/>
              <w:left w:val="single" w:color="auto" w:sz="6" w:space="0"/>
              <w:bottom w:val="single" w:color="auto" w:sz="6" w:space="0"/>
              <w:right w:val="single" w:color="auto" w:sz="6" w:space="0"/>
            </w:tcBorders>
            <w:noWrap w:val="0"/>
            <w:vAlign w:val="center"/>
          </w:tcPr>
          <w:p w14:paraId="1F1F58B9">
            <w:pPr>
              <w:autoSpaceDE w:val="0"/>
              <w:autoSpaceDN w:val="0"/>
              <w:adjustRightInd w:val="0"/>
              <w:jc w:val="center"/>
              <w:rPr>
                <w:rFonts w:hint="eastAsia" w:ascii="宋体" w:hAnsi="宋体" w:eastAsia="宋体" w:cs="宋体"/>
                <w:b/>
                <w:bCs/>
                <w:color w:val="000000"/>
                <w:sz w:val="21"/>
                <w:szCs w:val="21"/>
                <w:lang w:val="zh-CN"/>
              </w:rPr>
            </w:pPr>
          </w:p>
        </w:tc>
        <w:tc>
          <w:tcPr>
            <w:tcW w:w="717" w:type="dxa"/>
            <w:tcBorders>
              <w:top w:val="single" w:color="auto" w:sz="6" w:space="0"/>
              <w:left w:val="single" w:color="auto" w:sz="6" w:space="0"/>
              <w:bottom w:val="single" w:color="auto" w:sz="6" w:space="0"/>
              <w:right w:val="single" w:color="auto" w:sz="6" w:space="0"/>
            </w:tcBorders>
            <w:noWrap w:val="0"/>
            <w:vAlign w:val="center"/>
          </w:tcPr>
          <w:p w14:paraId="4912C808">
            <w:pPr>
              <w:autoSpaceDE w:val="0"/>
              <w:autoSpaceDN w:val="0"/>
              <w:adjustRightInd w:val="0"/>
              <w:jc w:val="center"/>
              <w:rPr>
                <w:rFonts w:hint="eastAsia" w:ascii="宋体" w:hAnsi="宋体" w:eastAsia="宋体" w:cs="宋体"/>
                <w:b/>
                <w:bCs/>
                <w:color w:val="000000"/>
                <w:sz w:val="21"/>
                <w:szCs w:val="21"/>
                <w:lang w:val="zh-CN"/>
              </w:rPr>
            </w:pPr>
          </w:p>
        </w:tc>
        <w:tc>
          <w:tcPr>
            <w:tcW w:w="538" w:type="dxa"/>
            <w:tcBorders>
              <w:top w:val="single" w:color="auto" w:sz="6" w:space="0"/>
              <w:left w:val="single" w:color="auto" w:sz="6" w:space="0"/>
              <w:bottom w:val="single" w:color="auto" w:sz="6" w:space="0"/>
              <w:right w:val="single" w:color="auto" w:sz="6" w:space="0"/>
            </w:tcBorders>
            <w:noWrap w:val="0"/>
            <w:vAlign w:val="center"/>
          </w:tcPr>
          <w:p w14:paraId="66588D55">
            <w:pPr>
              <w:autoSpaceDE w:val="0"/>
              <w:autoSpaceDN w:val="0"/>
              <w:adjustRightInd w:val="0"/>
              <w:jc w:val="center"/>
              <w:rPr>
                <w:rFonts w:hint="eastAsia" w:ascii="宋体" w:hAnsi="宋体" w:eastAsia="宋体" w:cs="宋体"/>
                <w:b/>
                <w:bCs/>
                <w:color w:val="000000"/>
                <w:sz w:val="21"/>
                <w:szCs w:val="21"/>
                <w:lang w:val="zh-CN"/>
              </w:rPr>
            </w:pPr>
          </w:p>
        </w:tc>
        <w:tc>
          <w:tcPr>
            <w:tcW w:w="538" w:type="dxa"/>
            <w:tcBorders>
              <w:top w:val="single" w:color="auto" w:sz="6" w:space="0"/>
              <w:left w:val="single" w:color="auto" w:sz="6" w:space="0"/>
              <w:bottom w:val="single" w:color="auto" w:sz="6" w:space="0"/>
              <w:right w:val="single" w:color="auto" w:sz="6" w:space="0"/>
            </w:tcBorders>
            <w:noWrap w:val="0"/>
            <w:vAlign w:val="center"/>
          </w:tcPr>
          <w:p w14:paraId="0F90E47D">
            <w:pPr>
              <w:autoSpaceDE w:val="0"/>
              <w:autoSpaceDN w:val="0"/>
              <w:adjustRightInd w:val="0"/>
              <w:jc w:val="center"/>
              <w:rPr>
                <w:rFonts w:hint="eastAsia" w:ascii="宋体" w:hAnsi="宋体" w:eastAsia="宋体" w:cs="宋体"/>
                <w:b/>
                <w:bCs/>
                <w:color w:val="000000"/>
                <w:sz w:val="21"/>
                <w:szCs w:val="21"/>
                <w:lang w:val="zh-CN"/>
              </w:rPr>
            </w:pPr>
          </w:p>
        </w:tc>
      </w:tr>
      <w:tr w14:paraId="7752EA67">
        <w:tblPrEx>
          <w:tblCellMar>
            <w:top w:w="0" w:type="dxa"/>
            <w:left w:w="108" w:type="dxa"/>
            <w:bottom w:w="0" w:type="dxa"/>
            <w:right w:w="108" w:type="dxa"/>
          </w:tblCellMar>
        </w:tblPrEx>
        <w:trPr>
          <w:trHeight w:val="475" w:hRule="atLeast"/>
          <w:jc w:val="center"/>
        </w:trPr>
        <w:tc>
          <w:tcPr>
            <w:tcW w:w="388" w:type="dxa"/>
            <w:tcBorders>
              <w:top w:val="single" w:color="auto" w:sz="6" w:space="0"/>
              <w:left w:val="single" w:color="auto" w:sz="6" w:space="0"/>
              <w:bottom w:val="single" w:color="auto" w:sz="6" w:space="0"/>
              <w:right w:val="single" w:color="auto" w:sz="6" w:space="0"/>
            </w:tcBorders>
            <w:noWrap w:val="0"/>
            <w:vAlign w:val="center"/>
          </w:tcPr>
          <w:p w14:paraId="7CC8981B">
            <w:pPr>
              <w:autoSpaceDE w:val="0"/>
              <w:autoSpaceDN w:val="0"/>
              <w:adjustRightInd w:val="0"/>
              <w:jc w:val="center"/>
              <w:rPr>
                <w:rFonts w:hint="eastAsia" w:ascii="宋体" w:hAnsi="宋体" w:eastAsia="宋体" w:cs="宋体"/>
                <w:b/>
                <w:bCs/>
                <w:color w:val="000000"/>
                <w:sz w:val="21"/>
                <w:szCs w:val="21"/>
              </w:rPr>
            </w:pPr>
          </w:p>
        </w:tc>
        <w:tc>
          <w:tcPr>
            <w:tcW w:w="717" w:type="dxa"/>
            <w:tcBorders>
              <w:top w:val="single" w:color="auto" w:sz="6" w:space="0"/>
              <w:left w:val="single" w:color="auto" w:sz="6" w:space="0"/>
              <w:bottom w:val="single" w:color="auto" w:sz="6" w:space="0"/>
              <w:right w:val="single" w:color="auto" w:sz="6" w:space="0"/>
            </w:tcBorders>
            <w:noWrap w:val="0"/>
            <w:vAlign w:val="center"/>
          </w:tcPr>
          <w:p w14:paraId="7B0C58A7">
            <w:pPr>
              <w:autoSpaceDE w:val="0"/>
              <w:autoSpaceDN w:val="0"/>
              <w:adjustRightInd w:val="0"/>
              <w:jc w:val="center"/>
              <w:rPr>
                <w:rFonts w:hint="eastAsia" w:ascii="宋体" w:hAnsi="宋体" w:eastAsia="宋体" w:cs="宋体"/>
                <w:b/>
                <w:bCs/>
                <w:color w:val="000000"/>
                <w:sz w:val="21"/>
                <w:szCs w:val="21"/>
              </w:rPr>
            </w:pPr>
          </w:p>
        </w:tc>
        <w:tc>
          <w:tcPr>
            <w:tcW w:w="538" w:type="dxa"/>
            <w:tcBorders>
              <w:top w:val="single" w:color="auto" w:sz="6" w:space="0"/>
              <w:left w:val="single" w:color="auto" w:sz="6" w:space="0"/>
              <w:bottom w:val="single" w:color="auto" w:sz="6" w:space="0"/>
              <w:right w:val="single" w:color="auto" w:sz="4" w:space="0"/>
            </w:tcBorders>
            <w:noWrap w:val="0"/>
            <w:vAlign w:val="center"/>
          </w:tcPr>
          <w:p w14:paraId="2B0A7067">
            <w:pPr>
              <w:autoSpaceDE w:val="0"/>
              <w:autoSpaceDN w:val="0"/>
              <w:adjustRightInd w:val="0"/>
              <w:jc w:val="center"/>
              <w:rPr>
                <w:rFonts w:hint="eastAsia" w:ascii="宋体" w:hAnsi="宋体" w:eastAsia="宋体" w:cs="宋体"/>
                <w:b/>
                <w:bCs/>
                <w:color w:val="000000"/>
                <w:sz w:val="21"/>
                <w:szCs w:val="21"/>
              </w:rPr>
            </w:pPr>
          </w:p>
        </w:tc>
        <w:tc>
          <w:tcPr>
            <w:tcW w:w="538" w:type="dxa"/>
            <w:tcBorders>
              <w:top w:val="single" w:color="auto" w:sz="6" w:space="0"/>
              <w:left w:val="single" w:color="auto" w:sz="4" w:space="0"/>
              <w:bottom w:val="single" w:color="auto" w:sz="6" w:space="0"/>
              <w:right w:val="single" w:color="auto" w:sz="6" w:space="0"/>
            </w:tcBorders>
            <w:noWrap w:val="0"/>
            <w:vAlign w:val="center"/>
          </w:tcPr>
          <w:p w14:paraId="0D2821D7">
            <w:pPr>
              <w:autoSpaceDE w:val="0"/>
              <w:autoSpaceDN w:val="0"/>
              <w:adjustRightInd w:val="0"/>
              <w:jc w:val="center"/>
              <w:rPr>
                <w:rFonts w:hint="eastAsia" w:ascii="宋体" w:hAnsi="宋体" w:eastAsia="宋体" w:cs="宋体"/>
                <w:b/>
                <w:bCs/>
                <w:color w:val="000000"/>
                <w:sz w:val="21"/>
                <w:szCs w:val="21"/>
              </w:rPr>
            </w:pPr>
          </w:p>
        </w:tc>
        <w:tc>
          <w:tcPr>
            <w:tcW w:w="896" w:type="dxa"/>
            <w:tcBorders>
              <w:top w:val="single" w:color="auto" w:sz="6" w:space="0"/>
              <w:left w:val="single" w:color="auto" w:sz="6" w:space="0"/>
              <w:bottom w:val="single" w:color="auto" w:sz="6" w:space="0"/>
              <w:right w:val="single" w:color="auto" w:sz="6" w:space="0"/>
            </w:tcBorders>
            <w:noWrap w:val="0"/>
            <w:vAlign w:val="center"/>
          </w:tcPr>
          <w:p w14:paraId="1B1F9DDB">
            <w:pPr>
              <w:autoSpaceDE w:val="0"/>
              <w:autoSpaceDN w:val="0"/>
              <w:adjustRightInd w:val="0"/>
              <w:jc w:val="center"/>
              <w:rPr>
                <w:rFonts w:hint="eastAsia" w:ascii="宋体" w:hAnsi="宋体" w:eastAsia="宋体" w:cs="宋体"/>
                <w:b/>
                <w:bCs/>
                <w:color w:val="000000"/>
                <w:sz w:val="21"/>
                <w:szCs w:val="21"/>
              </w:rPr>
            </w:pPr>
          </w:p>
        </w:tc>
        <w:tc>
          <w:tcPr>
            <w:tcW w:w="1077" w:type="dxa"/>
            <w:tcBorders>
              <w:top w:val="single" w:color="auto" w:sz="6" w:space="0"/>
              <w:left w:val="single" w:color="auto" w:sz="6" w:space="0"/>
              <w:bottom w:val="single" w:color="auto" w:sz="6" w:space="0"/>
              <w:right w:val="single" w:color="auto" w:sz="6" w:space="0"/>
            </w:tcBorders>
            <w:noWrap w:val="0"/>
            <w:vAlign w:val="center"/>
          </w:tcPr>
          <w:p w14:paraId="75F1E73B">
            <w:pPr>
              <w:autoSpaceDE w:val="0"/>
              <w:autoSpaceDN w:val="0"/>
              <w:adjustRightInd w:val="0"/>
              <w:jc w:val="center"/>
              <w:rPr>
                <w:rFonts w:hint="eastAsia" w:ascii="宋体" w:hAnsi="宋体" w:eastAsia="宋体" w:cs="宋体"/>
                <w:b/>
                <w:bCs/>
                <w:color w:val="000000"/>
                <w:sz w:val="21"/>
                <w:szCs w:val="21"/>
              </w:rPr>
            </w:pPr>
          </w:p>
        </w:tc>
        <w:tc>
          <w:tcPr>
            <w:tcW w:w="1077" w:type="dxa"/>
            <w:tcBorders>
              <w:top w:val="single" w:color="auto" w:sz="6" w:space="0"/>
              <w:left w:val="single" w:color="auto" w:sz="6" w:space="0"/>
              <w:bottom w:val="single" w:color="auto" w:sz="6" w:space="0"/>
              <w:right w:val="single" w:color="auto" w:sz="4" w:space="0"/>
            </w:tcBorders>
            <w:noWrap w:val="0"/>
            <w:vAlign w:val="center"/>
          </w:tcPr>
          <w:p w14:paraId="60F2383D">
            <w:pPr>
              <w:autoSpaceDE w:val="0"/>
              <w:autoSpaceDN w:val="0"/>
              <w:adjustRightInd w:val="0"/>
              <w:jc w:val="center"/>
              <w:rPr>
                <w:rFonts w:hint="eastAsia" w:ascii="宋体" w:hAnsi="宋体" w:eastAsia="宋体" w:cs="宋体"/>
                <w:b/>
                <w:bCs/>
                <w:color w:val="000000"/>
                <w:sz w:val="21"/>
                <w:szCs w:val="21"/>
              </w:rPr>
            </w:pPr>
          </w:p>
        </w:tc>
        <w:tc>
          <w:tcPr>
            <w:tcW w:w="717" w:type="dxa"/>
            <w:tcBorders>
              <w:top w:val="single" w:color="auto" w:sz="6" w:space="0"/>
              <w:left w:val="single" w:color="auto" w:sz="4" w:space="0"/>
              <w:bottom w:val="single" w:color="auto" w:sz="6" w:space="0"/>
              <w:right w:val="single" w:color="auto" w:sz="6" w:space="0"/>
            </w:tcBorders>
            <w:noWrap w:val="0"/>
            <w:vAlign w:val="center"/>
          </w:tcPr>
          <w:p w14:paraId="13B52E94">
            <w:pPr>
              <w:autoSpaceDE w:val="0"/>
              <w:autoSpaceDN w:val="0"/>
              <w:adjustRightInd w:val="0"/>
              <w:jc w:val="center"/>
              <w:rPr>
                <w:rFonts w:hint="eastAsia" w:ascii="宋体" w:hAnsi="宋体" w:eastAsia="宋体" w:cs="宋体"/>
                <w:b/>
                <w:bCs/>
                <w:color w:val="000000"/>
                <w:sz w:val="21"/>
                <w:szCs w:val="21"/>
              </w:rPr>
            </w:pPr>
          </w:p>
        </w:tc>
        <w:tc>
          <w:tcPr>
            <w:tcW w:w="717" w:type="dxa"/>
            <w:tcBorders>
              <w:top w:val="single" w:color="auto" w:sz="6" w:space="0"/>
              <w:left w:val="single" w:color="auto" w:sz="6" w:space="0"/>
              <w:bottom w:val="single" w:color="auto" w:sz="6" w:space="0"/>
              <w:right w:val="single" w:color="auto" w:sz="6" w:space="0"/>
            </w:tcBorders>
            <w:noWrap w:val="0"/>
            <w:vAlign w:val="center"/>
          </w:tcPr>
          <w:p w14:paraId="314037A3">
            <w:pPr>
              <w:autoSpaceDE w:val="0"/>
              <w:autoSpaceDN w:val="0"/>
              <w:adjustRightInd w:val="0"/>
              <w:jc w:val="center"/>
              <w:rPr>
                <w:rFonts w:hint="eastAsia" w:ascii="宋体" w:hAnsi="宋体" w:eastAsia="宋体" w:cs="宋体"/>
                <w:b/>
                <w:bCs/>
                <w:color w:val="000000"/>
                <w:sz w:val="21"/>
                <w:szCs w:val="21"/>
              </w:rPr>
            </w:pPr>
          </w:p>
        </w:tc>
        <w:tc>
          <w:tcPr>
            <w:tcW w:w="717" w:type="dxa"/>
            <w:tcBorders>
              <w:top w:val="single" w:color="auto" w:sz="6" w:space="0"/>
              <w:left w:val="single" w:color="auto" w:sz="6" w:space="0"/>
              <w:bottom w:val="single" w:color="auto" w:sz="6" w:space="0"/>
              <w:right w:val="single" w:color="auto" w:sz="6" w:space="0"/>
            </w:tcBorders>
            <w:noWrap w:val="0"/>
            <w:vAlign w:val="center"/>
          </w:tcPr>
          <w:p w14:paraId="5D8954CA">
            <w:pPr>
              <w:autoSpaceDE w:val="0"/>
              <w:autoSpaceDN w:val="0"/>
              <w:adjustRightInd w:val="0"/>
              <w:jc w:val="center"/>
              <w:rPr>
                <w:rFonts w:hint="eastAsia" w:ascii="宋体" w:hAnsi="宋体" w:eastAsia="宋体" w:cs="宋体"/>
                <w:b/>
                <w:bCs/>
                <w:color w:val="000000"/>
                <w:sz w:val="21"/>
                <w:szCs w:val="21"/>
              </w:rPr>
            </w:pPr>
          </w:p>
        </w:tc>
        <w:tc>
          <w:tcPr>
            <w:tcW w:w="717" w:type="dxa"/>
            <w:tcBorders>
              <w:top w:val="single" w:color="auto" w:sz="6" w:space="0"/>
              <w:left w:val="single" w:color="auto" w:sz="6" w:space="0"/>
              <w:bottom w:val="single" w:color="auto" w:sz="6" w:space="0"/>
              <w:right w:val="single" w:color="auto" w:sz="6" w:space="0"/>
            </w:tcBorders>
            <w:noWrap w:val="0"/>
            <w:vAlign w:val="center"/>
          </w:tcPr>
          <w:p w14:paraId="4132918A">
            <w:pPr>
              <w:autoSpaceDE w:val="0"/>
              <w:autoSpaceDN w:val="0"/>
              <w:adjustRightInd w:val="0"/>
              <w:jc w:val="center"/>
              <w:rPr>
                <w:rFonts w:hint="eastAsia" w:ascii="宋体" w:hAnsi="宋体" w:eastAsia="宋体" w:cs="宋体"/>
                <w:b/>
                <w:bCs/>
                <w:color w:val="000000"/>
                <w:sz w:val="21"/>
                <w:szCs w:val="21"/>
              </w:rPr>
            </w:pPr>
          </w:p>
        </w:tc>
        <w:tc>
          <w:tcPr>
            <w:tcW w:w="717" w:type="dxa"/>
            <w:tcBorders>
              <w:top w:val="single" w:color="auto" w:sz="6" w:space="0"/>
              <w:left w:val="single" w:color="auto" w:sz="6" w:space="0"/>
              <w:bottom w:val="single" w:color="auto" w:sz="6" w:space="0"/>
              <w:right w:val="single" w:color="auto" w:sz="6" w:space="0"/>
            </w:tcBorders>
            <w:noWrap w:val="0"/>
            <w:vAlign w:val="center"/>
          </w:tcPr>
          <w:p w14:paraId="17231703">
            <w:pPr>
              <w:autoSpaceDE w:val="0"/>
              <w:autoSpaceDN w:val="0"/>
              <w:adjustRightInd w:val="0"/>
              <w:jc w:val="center"/>
              <w:rPr>
                <w:rFonts w:hint="eastAsia" w:ascii="宋体" w:hAnsi="宋体" w:eastAsia="宋体" w:cs="宋体"/>
                <w:b/>
                <w:bCs/>
                <w:color w:val="000000"/>
                <w:sz w:val="21"/>
                <w:szCs w:val="21"/>
              </w:rPr>
            </w:pPr>
          </w:p>
        </w:tc>
        <w:tc>
          <w:tcPr>
            <w:tcW w:w="538" w:type="dxa"/>
            <w:tcBorders>
              <w:top w:val="single" w:color="auto" w:sz="6" w:space="0"/>
              <w:left w:val="single" w:color="auto" w:sz="6" w:space="0"/>
              <w:bottom w:val="single" w:color="auto" w:sz="6" w:space="0"/>
              <w:right w:val="single" w:color="auto" w:sz="6" w:space="0"/>
            </w:tcBorders>
            <w:noWrap w:val="0"/>
            <w:vAlign w:val="center"/>
          </w:tcPr>
          <w:p w14:paraId="79CE408B">
            <w:pPr>
              <w:autoSpaceDE w:val="0"/>
              <w:autoSpaceDN w:val="0"/>
              <w:adjustRightInd w:val="0"/>
              <w:jc w:val="center"/>
              <w:rPr>
                <w:rFonts w:hint="eastAsia" w:ascii="宋体" w:hAnsi="宋体" w:eastAsia="宋体" w:cs="宋体"/>
                <w:b/>
                <w:bCs/>
                <w:color w:val="000000"/>
                <w:sz w:val="21"/>
                <w:szCs w:val="21"/>
              </w:rPr>
            </w:pPr>
          </w:p>
        </w:tc>
        <w:tc>
          <w:tcPr>
            <w:tcW w:w="538" w:type="dxa"/>
            <w:tcBorders>
              <w:top w:val="single" w:color="auto" w:sz="6" w:space="0"/>
              <w:left w:val="single" w:color="auto" w:sz="6" w:space="0"/>
              <w:bottom w:val="single" w:color="auto" w:sz="6" w:space="0"/>
              <w:right w:val="single" w:color="auto" w:sz="6" w:space="0"/>
            </w:tcBorders>
            <w:noWrap w:val="0"/>
            <w:vAlign w:val="center"/>
          </w:tcPr>
          <w:p w14:paraId="6B5F423F">
            <w:pPr>
              <w:autoSpaceDE w:val="0"/>
              <w:autoSpaceDN w:val="0"/>
              <w:adjustRightInd w:val="0"/>
              <w:jc w:val="center"/>
              <w:rPr>
                <w:rFonts w:hint="eastAsia" w:ascii="宋体" w:hAnsi="宋体" w:eastAsia="宋体" w:cs="宋体"/>
                <w:b/>
                <w:bCs/>
                <w:color w:val="000000"/>
                <w:sz w:val="21"/>
                <w:szCs w:val="21"/>
              </w:rPr>
            </w:pPr>
          </w:p>
        </w:tc>
      </w:tr>
      <w:tr w14:paraId="776F5EF9">
        <w:tblPrEx>
          <w:tblCellMar>
            <w:top w:w="0" w:type="dxa"/>
            <w:left w:w="108" w:type="dxa"/>
            <w:bottom w:w="0" w:type="dxa"/>
            <w:right w:w="108" w:type="dxa"/>
          </w:tblCellMar>
        </w:tblPrEx>
        <w:trPr>
          <w:trHeight w:val="475" w:hRule="atLeast"/>
          <w:jc w:val="center"/>
        </w:trPr>
        <w:tc>
          <w:tcPr>
            <w:tcW w:w="388" w:type="dxa"/>
            <w:tcBorders>
              <w:top w:val="single" w:color="auto" w:sz="6" w:space="0"/>
              <w:left w:val="single" w:color="auto" w:sz="6" w:space="0"/>
              <w:bottom w:val="single" w:color="auto" w:sz="6" w:space="0"/>
              <w:right w:val="single" w:color="auto" w:sz="6" w:space="0"/>
            </w:tcBorders>
            <w:noWrap w:val="0"/>
            <w:vAlign w:val="center"/>
          </w:tcPr>
          <w:p w14:paraId="41B624BC">
            <w:pPr>
              <w:autoSpaceDE w:val="0"/>
              <w:autoSpaceDN w:val="0"/>
              <w:adjustRightInd w:val="0"/>
              <w:jc w:val="center"/>
              <w:rPr>
                <w:rFonts w:hint="eastAsia" w:ascii="宋体" w:hAnsi="宋体" w:eastAsia="宋体" w:cs="宋体"/>
                <w:b/>
                <w:bCs/>
                <w:color w:val="000000"/>
                <w:sz w:val="21"/>
                <w:szCs w:val="21"/>
              </w:rPr>
            </w:pPr>
          </w:p>
        </w:tc>
        <w:tc>
          <w:tcPr>
            <w:tcW w:w="717" w:type="dxa"/>
            <w:tcBorders>
              <w:top w:val="single" w:color="auto" w:sz="6" w:space="0"/>
              <w:left w:val="single" w:color="auto" w:sz="6" w:space="0"/>
              <w:bottom w:val="single" w:color="auto" w:sz="6" w:space="0"/>
              <w:right w:val="single" w:color="auto" w:sz="6" w:space="0"/>
            </w:tcBorders>
            <w:noWrap w:val="0"/>
            <w:vAlign w:val="center"/>
          </w:tcPr>
          <w:p w14:paraId="28991C12">
            <w:pPr>
              <w:autoSpaceDE w:val="0"/>
              <w:autoSpaceDN w:val="0"/>
              <w:adjustRightInd w:val="0"/>
              <w:jc w:val="center"/>
              <w:rPr>
                <w:rFonts w:hint="eastAsia" w:ascii="宋体" w:hAnsi="宋体" w:eastAsia="宋体" w:cs="宋体"/>
                <w:b/>
                <w:bCs/>
                <w:color w:val="000000"/>
                <w:sz w:val="21"/>
                <w:szCs w:val="21"/>
              </w:rPr>
            </w:pPr>
          </w:p>
        </w:tc>
        <w:tc>
          <w:tcPr>
            <w:tcW w:w="538" w:type="dxa"/>
            <w:tcBorders>
              <w:top w:val="single" w:color="auto" w:sz="6" w:space="0"/>
              <w:left w:val="single" w:color="auto" w:sz="6" w:space="0"/>
              <w:bottom w:val="single" w:color="auto" w:sz="6" w:space="0"/>
              <w:right w:val="single" w:color="auto" w:sz="4" w:space="0"/>
            </w:tcBorders>
            <w:noWrap w:val="0"/>
            <w:vAlign w:val="center"/>
          </w:tcPr>
          <w:p w14:paraId="4CC9C8FA">
            <w:pPr>
              <w:autoSpaceDE w:val="0"/>
              <w:autoSpaceDN w:val="0"/>
              <w:adjustRightInd w:val="0"/>
              <w:jc w:val="center"/>
              <w:rPr>
                <w:rFonts w:hint="eastAsia" w:ascii="宋体" w:hAnsi="宋体" w:eastAsia="宋体" w:cs="宋体"/>
                <w:b/>
                <w:bCs/>
                <w:color w:val="000000"/>
                <w:sz w:val="21"/>
                <w:szCs w:val="21"/>
              </w:rPr>
            </w:pPr>
          </w:p>
        </w:tc>
        <w:tc>
          <w:tcPr>
            <w:tcW w:w="538" w:type="dxa"/>
            <w:tcBorders>
              <w:top w:val="single" w:color="auto" w:sz="6" w:space="0"/>
              <w:left w:val="single" w:color="auto" w:sz="4" w:space="0"/>
              <w:bottom w:val="single" w:color="auto" w:sz="6" w:space="0"/>
              <w:right w:val="single" w:color="auto" w:sz="6" w:space="0"/>
            </w:tcBorders>
            <w:noWrap w:val="0"/>
            <w:vAlign w:val="center"/>
          </w:tcPr>
          <w:p w14:paraId="0FDDF517">
            <w:pPr>
              <w:autoSpaceDE w:val="0"/>
              <w:autoSpaceDN w:val="0"/>
              <w:adjustRightInd w:val="0"/>
              <w:jc w:val="center"/>
              <w:rPr>
                <w:rFonts w:hint="eastAsia" w:ascii="宋体" w:hAnsi="宋体" w:eastAsia="宋体" w:cs="宋体"/>
                <w:b/>
                <w:bCs/>
                <w:color w:val="000000"/>
                <w:sz w:val="21"/>
                <w:szCs w:val="21"/>
              </w:rPr>
            </w:pPr>
          </w:p>
        </w:tc>
        <w:tc>
          <w:tcPr>
            <w:tcW w:w="896" w:type="dxa"/>
            <w:tcBorders>
              <w:top w:val="single" w:color="auto" w:sz="6" w:space="0"/>
              <w:left w:val="single" w:color="auto" w:sz="6" w:space="0"/>
              <w:bottom w:val="single" w:color="auto" w:sz="6" w:space="0"/>
              <w:right w:val="single" w:color="auto" w:sz="6" w:space="0"/>
            </w:tcBorders>
            <w:noWrap w:val="0"/>
            <w:vAlign w:val="center"/>
          </w:tcPr>
          <w:p w14:paraId="25F58615">
            <w:pPr>
              <w:autoSpaceDE w:val="0"/>
              <w:autoSpaceDN w:val="0"/>
              <w:adjustRightInd w:val="0"/>
              <w:jc w:val="center"/>
              <w:rPr>
                <w:rFonts w:hint="eastAsia" w:ascii="宋体" w:hAnsi="宋体" w:eastAsia="宋体" w:cs="宋体"/>
                <w:b/>
                <w:bCs/>
                <w:color w:val="000000"/>
                <w:sz w:val="21"/>
                <w:szCs w:val="21"/>
              </w:rPr>
            </w:pPr>
          </w:p>
        </w:tc>
        <w:tc>
          <w:tcPr>
            <w:tcW w:w="1077" w:type="dxa"/>
            <w:tcBorders>
              <w:top w:val="single" w:color="auto" w:sz="6" w:space="0"/>
              <w:left w:val="single" w:color="auto" w:sz="6" w:space="0"/>
              <w:bottom w:val="single" w:color="auto" w:sz="6" w:space="0"/>
              <w:right w:val="single" w:color="auto" w:sz="6" w:space="0"/>
            </w:tcBorders>
            <w:noWrap w:val="0"/>
            <w:vAlign w:val="center"/>
          </w:tcPr>
          <w:p w14:paraId="0E77C503">
            <w:pPr>
              <w:autoSpaceDE w:val="0"/>
              <w:autoSpaceDN w:val="0"/>
              <w:adjustRightInd w:val="0"/>
              <w:jc w:val="center"/>
              <w:rPr>
                <w:rFonts w:hint="eastAsia" w:ascii="宋体" w:hAnsi="宋体" w:eastAsia="宋体" w:cs="宋体"/>
                <w:b/>
                <w:bCs/>
                <w:color w:val="000000"/>
                <w:sz w:val="21"/>
                <w:szCs w:val="21"/>
              </w:rPr>
            </w:pPr>
          </w:p>
        </w:tc>
        <w:tc>
          <w:tcPr>
            <w:tcW w:w="1077" w:type="dxa"/>
            <w:tcBorders>
              <w:top w:val="single" w:color="auto" w:sz="6" w:space="0"/>
              <w:left w:val="single" w:color="auto" w:sz="6" w:space="0"/>
              <w:bottom w:val="single" w:color="auto" w:sz="6" w:space="0"/>
              <w:right w:val="single" w:color="auto" w:sz="4" w:space="0"/>
            </w:tcBorders>
            <w:noWrap w:val="0"/>
            <w:vAlign w:val="center"/>
          </w:tcPr>
          <w:p w14:paraId="747AC39D">
            <w:pPr>
              <w:autoSpaceDE w:val="0"/>
              <w:autoSpaceDN w:val="0"/>
              <w:adjustRightInd w:val="0"/>
              <w:jc w:val="center"/>
              <w:rPr>
                <w:rFonts w:hint="eastAsia" w:ascii="宋体" w:hAnsi="宋体" w:eastAsia="宋体" w:cs="宋体"/>
                <w:b/>
                <w:bCs/>
                <w:color w:val="000000"/>
                <w:sz w:val="21"/>
                <w:szCs w:val="21"/>
              </w:rPr>
            </w:pPr>
          </w:p>
        </w:tc>
        <w:tc>
          <w:tcPr>
            <w:tcW w:w="717" w:type="dxa"/>
            <w:tcBorders>
              <w:top w:val="single" w:color="auto" w:sz="6" w:space="0"/>
              <w:left w:val="single" w:color="auto" w:sz="4" w:space="0"/>
              <w:bottom w:val="single" w:color="auto" w:sz="6" w:space="0"/>
              <w:right w:val="single" w:color="auto" w:sz="6" w:space="0"/>
            </w:tcBorders>
            <w:noWrap w:val="0"/>
            <w:vAlign w:val="center"/>
          </w:tcPr>
          <w:p w14:paraId="52808AD5">
            <w:pPr>
              <w:autoSpaceDE w:val="0"/>
              <w:autoSpaceDN w:val="0"/>
              <w:adjustRightInd w:val="0"/>
              <w:jc w:val="center"/>
              <w:rPr>
                <w:rFonts w:hint="eastAsia" w:ascii="宋体" w:hAnsi="宋体" w:eastAsia="宋体" w:cs="宋体"/>
                <w:b/>
                <w:bCs/>
                <w:color w:val="000000"/>
                <w:sz w:val="21"/>
                <w:szCs w:val="21"/>
              </w:rPr>
            </w:pPr>
          </w:p>
        </w:tc>
        <w:tc>
          <w:tcPr>
            <w:tcW w:w="717" w:type="dxa"/>
            <w:tcBorders>
              <w:top w:val="single" w:color="auto" w:sz="6" w:space="0"/>
              <w:left w:val="single" w:color="auto" w:sz="6" w:space="0"/>
              <w:bottom w:val="single" w:color="auto" w:sz="6" w:space="0"/>
              <w:right w:val="single" w:color="auto" w:sz="6" w:space="0"/>
            </w:tcBorders>
            <w:noWrap w:val="0"/>
            <w:vAlign w:val="center"/>
          </w:tcPr>
          <w:p w14:paraId="0F0CD4F1">
            <w:pPr>
              <w:autoSpaceDE w:val="0"/>
              <w:autoSpaceDN w:val="0"/>
              <w:adjustRightInd w:val="0"/>
              <w:jc w:val="center"/>
              <w:rPr>
                <w:rFonts w:hint="eastAsia" w:ascii="宋体" w:hAnsi="宋体" w:eastAsia="宋体" w:cs="宋体"/>
                <w:b/>
                <w:bCs/>
                <w:color w:val="000000"/>
                <w:sz w:val="21"/>
                <w:szCs w:val="21"/>
              </w:rPr>
            </w:pPr>
          </w:p>
        </w:tc>
        <w:tc>
          <w:tcPr>
            <w:tcW w:w="717" w:type="dxa"/>
            <w:tcBorders>
              <w:top w:val="single" w:color="auto" w:sz="6" w:space="0"/>
              <w:left w:val="single" w:color="auto" w:sz="6" w:space="0"/>
              <w:bottom w:val="single" w:color="auto" w:sz="6" w:space="0"/>
              <w:right w:val="single" w:color="auto" w:sz="6" w:space="0"/>
            </w:tcBorders>
            <w:noWrap w:val="0"/>
            <w:vAlign w:val="center"/>
          </w:tcPr>
          <w:p w14:paraId="1F047D0A">
            <w:pPr>
              <w:autoSpaceDE w:val="0"/>
              <w:autoSpaceDN w:val="0"/>
              <w:adjustRightInd w:val="0"/>
              <w:jc w:val="center"/>
              <w:rPr>
                <w:rFonts w:hint="eastAsia" w:ascii="宋体" w:hAnsi="宋体" w:eastAsia="宋体" w:cs="宋体"/>
                <w:b/>
                <w:bCs/>
                <w:color w:val="000000"/>
                <w:sz w:val="21"/>
                <w:szCs w:val="21"/>
              </w:rPr>
            </w:pPr>
          </w:p>
        </w:tc>
        <w:tc>
          <w:tcPr>
            <w:tcW w:w="717" w:type="dxa"/>
            <w:tcBorders>
              <w:top w:val="single" w:color="auto" w:sz="6" w:space="0"/>
              <w:left w:val="single" w:color="auto" w:sz="6" w:space="0"/>
              <w:bottom w:val="single" w:color="auto" w:sz="6" w:space="0"/>
              <w:right w:val="single" w:color="auto" w:sz="6" w:space="0"/>
            </w:tcBorders>
            <w:noWrap w:val="0"/>
            <w:vAlign w:val="center"/>
          </w:tcPr>
          <w:p w14:paraId="367742B3">
            <w:pPr>
              <w:autoSpaceDE w:val="0"/>
              <w:autoSpaceDN w:val="0"/>
              <w:adjustRightInd w:val="0"/>
              <w:jc w:val="center"/>
              <w:rPr>
                <w:rFonts w:hint="eastAsia" w:ascii="宋体" w:hAnsi="宋体" w:eastAsia="宋体" w:cs="宋体"/>
                <w:b/>
                <w:bCs/>
                <w:color w:val="000000"/>
                <w:sz w:val="21"/>
                <w:szCs w:val="21"/>
              </w:rPr>
            </w:pPr>
          </w:p>
        </w:tc>
        <w:tc>
          <w:tcPr>
            <w:tcW w:w="717" w:type="dxa"/>
            <w:tcBorders>
              <w:top w:val="single" w:color="auto" w:sz="6" w:space="0"/>
              <w:left w:val="single" w:color="auto" w:sz="6" w:space="0"/>
              <w:bottom w:val="single" w:color="auto" w:sz="6" w:space="0"/>
              <w:right w:val="single" w:color="auto" w:sz="6" w:space="0"/>
            </w:tcBorders>
            <w:noWrap w:val="0"/>
            <w:vAlign w:val="center"/>
          </w:tcPr>
          <w:p w14:paraId="72D4AEF4">
            <w:pPr>
              <w:autoSpaceDE w:val="0"/>
              <w:autoSpaceDN w:val="0"/>
              <w:adjustRightInd w:val="0"/>
              <w:jc w:val="center"/>
              <w:rPr>
                <w:rFonts w:hint="eastAsia" w:ascii="宋体" w:hAnsi="宋体" w:eastAsia="宋体" w:cs="宋体"/>
                <w:b/>
                <w:bCs/>
                <w:color w:val="000000"/>
                <w:sz w:val="21"/>
                <w:szCs w:val="21"/>
              </w:rPr>
            </w:pPr>
          </w:p>
        </w:tc>
        <w:tc>
          <w:tcPr>
            <w:tcW w:w="538" w:type="dxa"/>
            <w:tcBorders>
              <w:top w:val="single" w:color="auto" w:sz="6" w:space="0"/>
              <w:left w:val="single" w:color="auto" w:sz="6" w:space="0"/>
              <w:bottom w:val="single" w:color="auto" w:sz="6" w:space="0"/>
              <w:right w:val="single" w:color="auto" w:sz="6" w:space="0"/>
            </w:tcBorders>
            <w:noWrap w:val="0"/>
            <w:vAlign w:val="center"/>
          </w:tcPr>
          <w:p w14:paraId="159DDAD9">
            <w:pPr>
              <w:autoSpaceDE w:val="0"/>
              <w:autoSpaceDN w:val="0"/>
              <w:adjustRightInd w:val="0"/>
              <w:jc w:val="center"/>
              <w:rPr>
                <w:rFonts w:hint="eastAsia" w:ascii="宋体" w:hAnsi="宋体" w:eastAsia="宋体" w:cs="宋体"/>
                <w:b/>
                <w:bCs/>
                <w:color w:val="000000"/>
                <w:sz w:val="21"/>
                <w:szCs w:val="21"/>
              </w:rPr>
            </w:pPr>
          </w:p>
        </w:tc>
        <w:tc>
          <w:tcPr>
            <w:tcW w:w="538" w:type="dxa"/>
            <w:tcBorders>
              <w:top w:val="single" w:color="auto" w:sz="6" w:space="0"/>
              <w:left w:val="single" w:color="auto" w:sz="6" w:space="0"/>
              <w:bottom w:val="single" w:color="auto" w:sz="6" w:space="0"/>
              <w:right w:val="single" w:color="auto" w:sz="6" w:space="0"/>
            </w:tcBorders>
            <w:noWrap w:val="0"/>
            <w:vAlign w:val="center"/>
          </w:tcPr>
          <w:p w14:paraId="645DBC06">
            <w:pPr>
              <w:autoSpaceDE w:val="0"/>
              <w:autoSpaceDN w:val="0"/>
              <w:adjustRightInd w:val="0"/>
              <w:jc w:val="center"/>
              <w:rPr>
                <w:rFonts w:hint="eastAsia" w:ascii="宋体" w:hAnsi="宋体" w:eastAsia="宋体" w:cs="宋体"/>
                <w:b/>
                <w:bCs/>
                <w:color w:val="000000"/>
                <w:sz w:val="21"/>
                <w:szCs w:val="21"/>
              </w:rPr>
            </w:pPr>
          </w:p>
        </w:tc>
      </w:tr>
      <w:tr w14:paraId="7F541FE2">
        <w:tblPrEx>
          <w:tblCellMar>
            <w:top w:w="0" w:type="dxa"/>
            <w:left w:w="108" w:type="dxa"/>
            <w:bottom w:w="0" w:type="dxa"/>
            <w:right w:w="108" w:type="dxa"/>
          </w:tblCellMar>
        </w:tblPrEx>
        <w:trPr>
          <w:trHeight w:val="475" w:hRule="atLeast"/>
          <w:jc w:val="center"/>
        </w:trPr>
        <w:tc>
          <w:tcPr>
            <w:tcW w:w="388" w:type="dxa"/>
            <w:tcBorders>
              <w:top w:val="single" w:color="auto" w:sz="6" w:space="0"/>
              <w:left w:val="single" w:color="auto" w:sz="6" w:space="0"/>
              <w:bottom w:val="single" w:color="auto" w:sz="6" w:space="0"/>
              <w:right w:val="single" w:color="auto" w:sz="6" w:space="0"/>
            </w:tcBorders>
            <w:noWrap w:val="0"/>
            <w:vAlign w:val="center"/>
          </w:tcPr>
          <w:p w14:paraId="1287AF48">
            <w:pPr>
              <w:autoSpaceDE w:val="0"/>
              <w:autoSpaceDN w:val="0"/>
              <w:adjustRightInd w:val="0"/>
              <w:jc w:val="center"/>
              <w:rPr>
                <w:rFonts w:hint="eastAsia" w:ascii="宋体" w:hAnsi="宋体" w:eastAsia="宋体" w:cs="宋体"/>
                <w:b/>
                <w:bCs/>
                <w:color w:val="000000"/>
                <w:sz w:val="21"/>
                <w:szCs w:val="21"/>
              </w:rPr>
            </w:pPr>
          </w:p>
        </w:tc>
        <w:tc>
          <w:tcPr>
            <w:tcW w:w="717" w:type="dxa"/>
            <w:tcBorders>
              <w:top w:val="single" w:color="auto" w:sz="6" w:space="0"/>
              <w:left w:val="single" w:color="auto" w:sz="6" w:space="0"/>
              <w:bottom w:val="single" w:color="auto" w:sz="6" w:space="0"/>
              <w:right w:val="single" w:color="auto" w:sz="6" w:space="0"/>
            </w:tcBorders>
            <w:noWrap w:val="0"/>
            <w:vAlign w:val="center"/>
          </w:tcPr>
          <w:p w14:paraId="7FA776C3">
            <w:pPr>
              <w:autoSpaceDE w:val="0"/>
              <w:autoSpaceDN w:val="0"/>
              <w:adjustRightInd w:val="0"/>
              <w:jc w:val="center"/>
              <w:rPr>
                <w:rFonts w:hint="eastAsia" w:ascii="宋体" w:hAnsi="宋体" w:eastAsia="宋体" w:cs="宋体"/>
                <w:b/>
                <w:bCs/>
                <w:color w:val="000000"/>
                <w:sz w:val="21"/>
                <w:szCs w:val="21"/>
              </w:rPr>
            </w:pPr>
          </w:p>
        </w:tc>
        <w:tc>
          <w:tcPr>
            <w:tcW w:w="538" w:type="dxa"/>
            <w:tcBorders>
              <w:top w:val="single" w:color="auto" w:sz="6" w:space="0"/>
              <w:left w:val="single" w:color="auto" w:sz="6" w:space="0"/>
              <w:bottom w:val="single" w:color="auto" w:sz="6" w:space="0"/>
              <w:right w:val="single" w:color="auto" w:sz="4" w:space="0"/>
            </w:tcBorders>
            <w:noWrap w:val="0"/>
            <w:vAlign w:val="center"/>
          </w:tcPr>
          <w:p w14:paraId="789654DE">
            <w:pPr>
              <w:autoSpaceDE w:val="0"/>
              <w:autoSpaceDN w:val="0"/>
              <w:adjustRightInd w:val="0"/>
              <w:jc w:val="center"/>
              <w:rPr>
                <w:rFonts w:hint="eastAsia" w:ascii="宋体" w:hAnsi="宋体" w:eastAsia="宋体" w:cs="宋体"/>
                <w:b/>
                <w:bCs/>
                <w:color w:val="000000"/>
                <w:sz w:val="21"/>
                <w:szCs w:val="21"/>
              </w:rPr>
            </w:pPr>
          </w:p>
        </w:tc>
        <w:tc>
          <w:tcPr>
            <w:tcW w:w="538" w:type="dxa"/>
            <w:tcBorders>
              <w:top w:val="single" w:color="auto" w:sz="6" w:space="0"/>
              <w:left w:val="single" w:color="auto" w:sz="4" w:space="0"/>
              <w:bottom w:val="single" w:color="auto" w:sz="6" w:space="0"/>
              <w:right w:val="single" w:color="auto" w:sz="6" w:space="0"/>
            </w:tcBorders>
            <w:noWrap w:val="0"/>
            <w:vAlign w:val="center"/>
          </w:tcPr>
          <w:p w14:paraId="3FE96035">
            <w:pPr>
              <w:autoSpaceDE w:val="0"/>
              <w:autoSpaceDN w:val="0"/>
              <w:adjustRightInd w:val="0"/>
              <w:jc w:val="center"/>
              <w:rPr>
                <w:rFonts w:hint="eastAsia" w:ascii="宋体" w:hAnsi="宋体" w:eastAsia="宋体" w:cs="宋体"/>
                <w:b/>
                <w:bCs/>
                <w:color w:val="000000"/>
                <w:sz w:val="21"/>
                <w:szCs w:val="21"/>
              </w:rPr>
            </w:pPr>
          </w:p>
        </w:tc>
        <w:tc>
          <w:tcPr>
            <w:tcW w:w="896" w:type="dxa"/>
            <w:tcBorders>
              <w:top w:val="single" w:color="auto" w:sz="6" w:space="0"/>
              <w:left w:val="single" w:color="auto" w:sz="6" w:space="0"/>
              <w:bottom w:val="single" w:color="auto" w:sz="6" w:space="0"/>
              <w:right w:val="single" w:color="auto" w:sz="6" w:space="0"/>
            </w:tcBorders>
            <w:noWrap w:val="0"/>
            <w:vAlign w:val="center"/>
          </w:tcPr>
          <w:p w14:paraId="0D2EEEFA">
            <w:pPr>
              <w:autoSpaceDE w:val="0"/>
              <w:autoSpaceDN w:val="0"/>
              <w:adjustRightInd w:val="0"/>
              <w:jc w:val="center"/>
              <w:rPr>
                <w:rFonts w:hint="eastAsia" w:ascii="宋体" w:hAnsi="宋体" w:eastAsia="宋体" w:cs="宋体"/>
                <w:b/>
                <w:bCs/>
                <w:color w:val="000000"/>
                <w:sz w:val="21"/>
                <w:szCs w:val="21"/>
              </w:rPr>
            </w:pPr>
          </w:p>
        </w:tc>
        <w:tc>
          <w:tcPr>
            <w:tcW w:w="1077" w:type="dxa"/>
            <w:tcBorders>
              <w:top w:val="single" w:color="auto" w:sz="6" w:space="0"/>
              <w:left w:val="single" w:color="auto" w:sz="6" w:space="0"/>
              <w:bottom w:val="single" w:color="auto" w:sz="6" w:space="0"/>
              <w:right w:val="single" w:color="auto" w:sz="6" w:space="0"/>
            </w:tcBorders>
            <w:noWrap w:val="0"/>
            <w:vAlign w:val="center"/>
          </w:tcPr>
          <w:p w14:paraId="13537ECB">
            <w:pPr>
              <w:autoSpaceDE w:val="0"/>
              <w:autoSpaceDN w:val="0"/>
              <w:adjustRightInd w:val="0"/>
              <w:jc w:val="center"/>
              <w:rPr>
                <w:rFonts w:hint="eastAsia" w:ascii="宋体" w:hAnsi="宋体" w:eastAsia="宋体" w:cs="宋体"/>
                <w:b/>
                <w:bCs/>
                <w:color w:val="000000"/>
                <w:sz w:val="21"/>
                <w:szCs w:val="21"/>
              </w:rPr>
            </w:pPr>
          </w:p>
        </w:tc>
        <w:tc>
          <w:tcPr>
            <w:tcW w:w="1077" w:type="dxa"/>
            <w:tcBorders>
              <w:top w:val="single" w:color="auto" w:sz="6" w:space="0"/>
              <w:left w:val="single" w:color="auto" w:sz="6" w:space="0"/>
              <w:bottom w:val="single" w:color="auto" w:sz="6" w:space="0"/>
              <w:right w:val="single" w:color="auto" w:sz="4" w:space="0"/>
            </w:tcBorders>
            <w:noWrap w:val="0"/>
            <w:vAlign w:val="center"/>
          </w:tcPr>
          <w:p w14:paraId="1BBAF9E9">
            <w:pPr>
              <w:autoSpaceDE w:val="0"/>
              <w:autoSpaceDN w:val="0"/>
              <w:adjustRightInd w:val="0"/>
              <w:jc w:val="center"/>
              <w:rPr>
                <w:rFonts w:hint="eastAsia" w:ascii="宋体" w:hAnsi="宋体" w:eastAsia="宋体" w:cs="宋体"/>
                <w:b/>
                <w:bCs/>
                <w:color w:val="000000"/>
                <w:sz w:val="21"/>
                <w:szCs w:val="21"/>
              </w:rPr>
            </w:pPr>
          </w:p>
        </w:tc>
        <w:tc>
          <w:tcPr>
            <w:tcW w:w="717" w:type="dxa"/>
            <w:tcBorders>
              <w:top w:val="single" w:color="auto" w:sz="6" w:space="0"/>
              <w:left w:val="single" w:color="auto" w:sz="4" w:space="0"/>
              <w:bottom w:val="single" w:color="auto" w:sz="6" w:space="0"/>
              <w:right w:val="single" w:color="auto" w:sz="6" w:space="0"/>
            </w:tcBorders>
            <w:noWrap w:val="0"/>
            <w:vAlign w:val="center"/>
          </w:tcPr>
          <w:p w14:paraId="72FDA1F4">
            <w:pPr>
              <w:autoSpaceDE w:val="0"/>
              <w:autoSpaceDN w:val="0"/>
              <w:adjustRightInd w:val="0"/>
              <w:jc w:val="center"/>
              <w:rPr>
                <w:rFonts w:hint="eastAsia" w:ascii="宋体" w:hAnsi="宋体" w:eastAsia="宋体" w:cs="宋体"/>
                <w:b/>
                <w:bCs/>
                <w:color w:val="000000"/>
                <w:sz w:val="21"/>
                <w:szCs w:val="21"/>
              </w:rPr>
            </w:pPr>
          </w:p>
        </w:tc>
        <w:tc>
          <w:tcPr>
            <w:tcW w:w="717" w:type="dxa"/>
            <w:tcBorders>
              <w:top w:val="single" w:color="auto" w:sz="6" w:space="0"/>
              <w:left w:val="single" w:color="auto" w:sz="6" w:space="0"/>
              <w:bottom w:val="single" w:color="auto" w:sz="6" w:space="0"/>
              <w:right w:val="single" w:color="auto" w:sz="6" w:space="0"/>
            </w:tcBorders>
            <w:noWrap w:val="0"/>
            <w:vAlign w:val="center"/>
          </w:tcPr>
          <w:p w14:paraId="3A0D0C41">
            <w:pPr>
              <w:autoSpaceDE w:val="0"/>
              <w:autoSpaceDN w:val="0"/>
              <w:adjustRightInd w:val="0"/>
              <w:jc w:val="center"/>
              <w:rPr>
                <w:rFonts w:hint="eastAsia" w:ascii="宋体" w:hAnsi="宋体" w:eastAsia="宋体" w:cs="宋体"/>
                <w:b/>
                <w:bCs/>
                <w:color w:val="000000"/>
                <w:sz w:val="21"/>
                <w:szCs w:val="21"/>
              </w:rPr>
            </w:pPr>
          </w:p>
        </w:tc>
        <w:tc>
          <w:tcPr>
            <w:tcW w:w="717" w:type="dxa"/>
            <w:tcBorders>
              <w:top w:val="single" w:color="auto" w:sz="6" w:space="0"/>
              <w:left w:val="single" w:color="auto" w:sz="6" w:space="0"/>
              <w:bottom w:val="single" w:color="auto" w:sz="6" w:space="0"/>
              <w:right w:val="single" w:color="auto" w:sz="6" w:space="0"/>
            </w:tcBorders>
            <w:noWrap w:val="0"/>
            <w:vAlign w:val="center"/>
          </w:tcPr>
          <w:p w14:paraId="35018262">
            <w:pPr>
              <w:autoSpaceDE w:val="0"/>
              <w:autoSpaceDN w:val="0"/>
              <w:adjustRightInd w:val="0"/>
              <w:jc w:val="center"/>
              <w:rPr>
                <w:rFonts w:hint="eastAsia" w:ascii="宋体" w:hAnsi="宋体" w:eastAsia="宋体" w:cs="宋体"/>
                <w:b/>
                <w:bCs/>
                <w:color w:val="000000"/>
                <w:sz w:val="21"/>
                <w:szCs w:val="21"/>
              </w:rPr>
            </w:pPr>
          </w:p>
        </w:tc>
        <w:tc>
          <w:tcPr>
            <w:tcW w:w="717" w:type="dxa"/>
            <w:tcBorders>
              <w:top w:val="single" w:color="auto" w:sz="6" w:space="0"/>
              <w:left w:val="single" w:color="auto" w:sz="6" w:space="0"/>
              <w:bottom w:val="single" w:color="auto" w:sz="6" w:space="0"/>
              <w:right w:val="single" w:color="auto" w:sz="6" w:space="0"/>
            </w:tcBorders>
            <w:noWrap w:val="0"/>
            <w:vAlign w:val="center"/>
          </w:tcPr>
          <w:p w14:paraId="2D74F387">
            <w:pPr>
              <w:autoSpaceDE w:val="0"/>
              <w:autoSpaceDN w:val="0"/>
              <w:adjustRightInd w:val="0"/>
              <w:jc w:val="center"/>
              <w:rPr>
                <w:rFonts w:hint="eastAsia" w:ascii="宋体" w:hAnsi="宋体" w:eastAsia="宋体" w:cs="宋体"/>
                <w:b/>
                <w:bCs/>
                <w:color w:val="000000"/>
                <w:sz w:val="21"/>
                <w:szCs w:val="21"/>
              </w:rPr>
            </w:pPr>
          </w:p>
        </w:tc>
        <w:tc>
          <w:tcPr>
            <w:tcW w:w="717" w:type="dxa"/>
            <w:tcBorders>
              <w:top w:val="single" w:color="auto" w:sz="6" w:space="0"/>
              <w:left w:val="single" w:color="auto" w:sz="6" w:space="0"/>
              <w:bottom w:val="single" w:color="auto" w:sz="6" w:space="0"/>
              <w:right w:val="single" w:color="auto" w:sz="6" w:space="0"/>
            </w:tcBorders>
            <w:noWrap w:val="0"/>
            <w:vAlign w:val="center"/>
          </w:tcPr>
          <w:p w14:paraId="7D288354">
            <w:pPr>
              <w:autoSpaceDE w:val="0"/>
              <w:autoSpaceDN w:val="0"/>
              <w:adjustRightInd w:val="0"/>
              <w:jc w:val="center"/>
              <w:rPr>
                <w:rFonts w:hint="eastAsia" w:ascii="宋体" w:hAnsi="宋体" w:eastAsia="宋体" w:cs="宋体"/>
                <w:b/>
                <w:bCs/>
                <w:color w:val="000000"/>
                <w:sz w:val="21"/>
                <w:szCs w:val="21"/>
              </w:rPr>
            </w:pPr>
          </w:p>
        </w:tc>
        <w:tc>
          <w:tcPr>
            <w:tcW w:w="538" w:type="dxa"/>
            <w:tcBorders>
              <w:top w:val="single" w:color="auto" w:sz="6" w:space="0"/>
              <w:left w:val="single" w:color="auto" w:sz="6" w:space="0"/>
              <w:bottom w:val="single" w:color="auto" w:sz="6" w:space="0"/>
              <w:right w:val="single" w:color="auto" w:sz="6" w:space="0"/>
            </w:tcBorders>
            <w:noWrap w:val="0"/>
            <w:vAlign w:val="center"/>
          </w:tcPr>
          <w:p w14:paraId="2DADE445">
            <w:pPr>
              <w:autoSpaceDE w:val="0"/>
              <w:autoSpaceDN w:val="0"/>
              <w:adjustRightInd w:val="0"/>
              <w:jc w:val="center"/>
              <w:rPr>
                <w:rFonts w:hint="eastAsia" w:ascii="宋体" w:hAnsi="宋体" w:eastAsia="宋体" w:cs="宋体"/>
                <w:b/>
                <w:bCs/>
                <w:color w:val="000000"/>
                <w:sz w:val="21"/>
                <w:szCs w:val="21"/>
              </w:rPr>
            </w:pPr>
          </w:p>
        </w:tc>
        <w:tc>
          <w:tcPr>
            <w:tcW w:w="538" w:type="dxa"/>
            <w:tcBorders>
              <w:top w:val="single" w:color="auto" w:sz="6" w:space="0"/>
              <w:left w:val="single" w:color="auto" w:sz="6" w:space="0"/>
              <w:bottom w:val="single" w:color="auto" w:sz="6" w:space="0"/>
              <w:right w:val="single" w:color="auto" w:sz="6" w:space="0"/>
            </w:tcBorders>
            <w:noWrap w:val="0"/>
            <w:vAlign w:val="center"/>
          </w:tcPr>
          <w:p w14:paraId="7E7CB28C">
            <w:pPr>
              <w:autoSpaceDE w:val="0"/>
              <w:autoSpaceDN w:val="0"/>
              <w:adjustRightInd w:val="0"/>
              <w:jc w:val="center"/>
              <w:rPr>
                <w:rFonts w:hint="eastAsia" w:ascii="宋体" w:hAnsi="宋体" w:eastAsia="宋体" w:cs="宋体"/>
                <w:b/>
                <w:bCs/>
                <w:color w:val="000000"/>
                <w:sz w:val="21"/>
                <w:szCs w:val="21"/>
              </w:rPr>
            </w:pPr>
          </w:p>
        </w:tc>
      </w:tr>
      <w:tr w14:paraId="1C9D8E72">
        <w:tblPrEx>
          <w:tblCellMar>
            <w:top w:w="0" w:type="dxa"/>
            <w:left w:w="108" w:type="dxa"/>
            <w:bottom w:w="0" w:type="dxa"/>
            <w:right w:w="108" w:type="dxa"/>
          </w:tblCellMar>
        </w:tblPrEx>
        <w:trPr>
          <w:trHeight w:val="475" w:hRule="atLeast"/>
          <w:jc w:val="center"/>
        </w:trPr>
        <w:tc>
          <w:tcPr>
            <w:tcW w:w="388" w:type="dxa"/>
            <w:tcBorders>
              <w:top w:val="single" w:color="auto" w:sz="6" w:space="0"/>
              <w:left w:val="single" w:color="auto" w:sz="6" w:space="0"/>
              <w:bottom w:val="single" w:color="auto" w:sz="6" w:space="0"/>
              <w:right w:val="single" w:color="auto" w:sz="6" w:space="0"/>
            </w:tcBorders>
            <w:noWrap w:val="0"/>
            <w:vAlign w:val="center"/>
          </w:tcPr>
          <w:p w14:paraId="67FB4FBC">
            <w:pPr>
              <w:autoSpaceDE w:val="0"/>
              <w:autoSpaceDN w:val="0"/>
              <w:adjustRightInd w:val="0"/>
              <w:jc w:val="center"/>
              <w:rPr>
                <w:rFonts w:hint="eastAsia" w:ascii="宋体" w:hAnsi="宋体" w:eastAsia="宋体" w:cs="宋体"/>
                <w:b/>
                <w:bCs/>
                <w:color w:val="000000"/>
                <w:sz w:val="21"/>
                <w:szCs w:val="21"/>
              </w:rPr>
            </w:pPr>
          </w:p>
        </w:tc>
        <w:tc>
          <w:tcPr>
            <w:tcW w:w="717" w:type="dxa"/>
            <w:tcBorders>
              <w:top w:val="single" w:color="auto" w:sz="6" w:space="0"/>
              <w:left w:val="single" w:color="auto" w:sz="6" w:space="0"/>
              <w:bottom w:val="single" w:color="auto" w:sz="6" w:space="0"/>
              <w:right w:val="single" w:color="auto" w:sz="6" w:space="0"/>
            </w:tcBorders>
            <w:noWrap w:val="0"/>
            <w:vAlign w:val="center"/>
          </w:tcPr>
          <w:p w14:paraId="6612C568">
            <w:pPr>
              <w:autoSpaceDE w:val="0"/>
              <w:autoSpaceDN w:val="0"/>
              <w:adjustRightInd w:val="0"/>
              <w:jc w:val="center"/>
              <w:rPr>
                <w:rFonts w:hint="eastAsia" w:ascii="宋体" w:hAnsi="宋体" w:eastAsia="宋体" w:cs="宋体"/>
                <w:b/>
                <w:bCs/>
                <w:color w:val="000000"/>
                <w:sz w:val="21"/>
                <w:szCs w:val="21"/>
              </w:rPr>
            </w:pPr>
          </w:p>
        </w:tc>
        <w:tc>
          <w:tcPr>
            <w:tcW w:w="538" w:type="dxa"/>
            <w:tcBorders>
              <w:top w:val="single" w:color="auto" w:sz="6" w:space="0"/>
              <w:left w:val="single" w:color="auto" w:sz="6" w:space="0"/>
              <w:bottom w:val="single" w:color="auto" w:sz="6" w:space="0"/>
              <w:right w:val="single" w:color="auto" w:sz="4" w:space="0"/>
            </w:tcBorders>
            <w:noWrap w:val="0"/>
            <w:vAlign w:val="center"/>
          </w:tcPr>
          <w:p w14:paraId="26A86C97">
            <w:pPr>
              <w:autoSpaceDE w:val="0"/>
              <w:autoSpaceDN w:val="0"/>
              <w:adjustRightInd w:val="0"/>
              <w:jc w:val="center"/>
              <w:rPr>
                <w:rFonts w:hint="eastAsia" w:ascii="宋体" w:hAnsi="宋体" w:eastAsia="宋体" w:cs="宋体"/>
                <w:b/>
                <w:bCs/>
                <w:color w:val="000000"/>
                <w:sz w:val="21"/>
                <w:szCs w:val="21"/>
              </w:rPr>
            </w:pPr>
          </w:p>
        </w:tc>
        <w:tc>
          <w:tcPr>
            <w:tcW w:w="538" w:type="dxa"/>
            <w:tcBorders>
              <w:top w:val="single" w:color="auto" w:sz="6" w:space="0"/>
              <w:left w:val="single" w:color="auto" w:sz="4" w:space="0"/>
              <w:bottom w:val="single" w:color="auto" w:sz="6" w:space="0"/>
              <w:right w:val="single" w:color="auto" w:sz="6" w:space="0"/>
            </w:tcBorders>
            <w:noWrap w:val="0"/>
            <w:vAlign w:val="center"/>
          </w:tcPr>
          <w:p w14:paraId="101AEFC2">
            <w:pPr>
              <w:autoSpaceDE w:val="0"/>
              <w:autoSpaceDN w:val="0"/>
              <w:adjustRightInd w:val="0"/>
              <w:jc w:val="center"/>
              <w:rPr>
                <w:rFonts w:hint="eastAsia" w:ascii="宋体" w:hAnsi="宋体" w:eastAsia="宋体" w:cs="宋体"/>
                <w:b/>
                <w:bCs/>
                <w:color w:val="000000"/>
                <w:sz w:val="21"/>
                <w:szCs w:val="21"/>
              </w:rPr>
            </w:pPr>
          </w:p>
        </w:tc>
        <w:tc>
          <w:tcPr>
            <w:tcW w:w="896" w:type="dxa"/>
            <w:tcBorders>
              <w:top w:val="single" w:color="auto" w:sz="6" w:space="0"/>
              <w:left w:val="single" w:color="auto" w:sz="6" w:space="0"/>
              <w:bottom w:val="single" w:color="auto" w:sz="6" w:space="0"/>
              <w:right w:val="single" w:color="auto" w:sz="6" w:space="0"/>
            </w:tcBorders>
            <w:noWrap w:val="0"/>
            <w:vAlign w:val="center"/>
          </w:tcPr>
          <w:p w14:paraId="6BD462CE">
            <w:pPr>
              <w:autoSpaceDE w:val="0"/>
              <w:autoSpaceDN w:val="0"/>
              <w:adjustRightInd w:val="0"/>
              <w:jc w:val="center"/>
              <w:rPr>
                <w:rFonts w:hint="eastAsia" w:ascii="宋体" w:hAnsi="宋体" w:eastAsia="宋体" w:cs="宋体"/>
                <w:b/>
                <w:bCs/>
                <w:color w:val="000000"/>
                <w:sz w:val="21"/>
                <w:szCs w:val="21"/>
              </w:rPr>
            </w:pPr>
          </w:p>
        </w:tc>
        <w:tc>
          <w:tcPr>
            <w:tcW w:w="1077" w:type="dxa"/>
            <w:tcBorders>
              <w:top w:val="single" w:color="auto" w:sz="6" w:space="0"/>
              <w:left w:val="single" w:color="auto" w:sz="6" w:space="0"/>
              <w:bottom w:val="single" w:color="auto" w:sz="6" w:space="0"/>
              <w:right w:val="single" w:color="auto" w:sz="6" w:space="0"/>
            </w:tcBorders>
            <w:noWrap w:val="0"/>
            <w:vAlign w:val="center"/>
          </w:tcPr>
          <w:p w14:paraId="2AD74866">
            <w:pPr>
              <w:autoSpaceDE w:val="0"/>
              <w:autoSpaceDN w:val="0"/>
              <w:adjustRightInd w:val="0"/>
              <w:jc w:val="center"/>
              <w:rPr>
                <w:rFonts w:hint="eastAsia" w:ascii="宋体" w:hAnsi="宋体" w:eastAsia="宋体" w:cs="宋体"/>
                <w:b/>
                <w:bCs/>
                <w:color w:val="000000"/>
                <w:sz w:val="21"/>
                <w:szCs w:val="21"/>
              </w:rPr>
            </w:pPr>
          </w:p>
        </w:tc>
        <w:tc>
          <w:tcPr>
            <w:tcW w:w="1077" w:type="dxa"/>
            <w:tcBorders>
              <w:top w:val="single" w:color="auto" w:sz="6" w:space="0"/>
              <w:left w:val="single" w:color="auto" w:sz="6" w:space="0"/>
              <w:bottom w:val="single" w:color="auto" w:sz="6" w:space="0"/>
              <w:right w:val="single" w:color="auto" w:sz="4" w:space="0"/>
            </w:tcBorders>
            <w:noWrap w:val="0"/>
            <w:vAlign w:val="center"/>
          </w:tcPr>
          <w:p w14:paraId="6AD8ED2D">
            <w:pPr>
              <w:autoSpaceDE w:val="0"/>
              <w:autoSpaceDN w:val="0"/>
              <w:adjustRightInd w:val="0"/>
              <w:jc w:val="center"/>
              <w:rPr>
                <w:rFonts w:hint="eastAsia" w:ascii="宋体" w:hAnsi="宋体" w:eastAsia="宋体" w:cs="宋体"/>
                <w:b/>
                <w:bCs/>
                <w:color w:val="000000"/>
                <w:sz w:val="21"/>
                <w:szCs w:val="21"/>
              </w:rPr>
            </w:pPr>
          </w:p>
        </w:tc>
        <w:tc>
          <w:tcPr>
            <w:tcW w:w="717" w:type="dxa"/>
            <w:tcBorders>
              <w:top w:val="single" w:color="auto" w:sz="6" w:space="0"/>
              <w:left w:val="single" w:color="auto" w:sz="4" w:space="0"/>
              <w:bottom w:val="single" w:color="auto" w:sz="6" w:space="0"/>
              <w:right w:val="single" w:color="auto" w:sz="6" w:space="0"/>
            </w:tcBorders>
            <w:noWrap w:val="0"/>
            <w:vAlign w:val="center"/>
          </w:tcPr>
          <w:p w14:paraId="733D6DD5">
            <w:pPr>
              <w:autoSpaceDE w:val="0"/>
              <w:autoSpaceDN w:val="0"/>
              <w:adjustRightInd w:val="0"/>
              <w:jc w:val="center"/>
              <w:rPr>
                <w:rFonts w:hint="eastAsia" w:ascii="宋体" w:hAnsi="宋体" w:eastAsia="宋体" w:cs="宋体"/>
                <w:b/>
                <w:bCs/>
                <w:color w:val="000000"/>
                <w:sz w:val="21"/>
                <w:szCs w:val="21"/>
              </w:rPr>
            </w:pPr>
          </w:p>
        </w:tc>
        <w:tc>
          <w:tcPr>
            <w:tcW w:w="717" w:type="dxa"/>
            <w:tcBorders>
              <w:top w:val="single" w:color="auto" w:sz="6" w:space="0"/>
              <w:left w:val="single" w:color="auto" w:sz="6" w:space="0"/>
              <w:bottom w:val="single" w:color="auto" w:sz="6" w:space="0"/>
              <w:right w:val="single" w:color="auto" w:sz="6" w:space="0"/>
            </w:tcBorders>
            <w:noWrap w:val="0"/>
            <w:vAlign w:val="center"/>
          </w:tcPr>
          <w:p w14:paraId="2A66F0BD">
            <w:pPr>
              <w:autoSpaceDE w:val="0"/>
              <w:autoSpaceDN w:val="0"/>
              <w:adjustRightInd w:val="0"/>
              <w:jc w:val="center"/>
              <w:rPr>
                <w:rFonts w:hint="eastAsia" w:ascii="宋体" w:hAnsi="宋体" w:eastAsia="宋体" w:cs="宋体"/>
                <w:b/>
                <w:bCs/>
                <w:color w:val="000000"/>
                <w:sz w:val="21"/>
                <w:szCs w:val="21"/>
              </w:rPr>
            </w:pPr>
          </w:p>
        </w:tc>
        <w:tc>
          <w:tcPr>
            <w:tcW w:w="717" w:type="dxa"/>
            <w:tcBorders>
              <w:top w:val="single" w:color="auto" w:sz="6" w:space="0"/>
              <w:left w:val="single" w:color="auto" w:sz="6" w:space="0"/>
              <w:bottom w:val="single" w:color="auto" w:sz="6" w:space="0"/>
              <w:right w:val="single" w:color="auto" w:sz="6" w:space="0"/>
            </w:tcBorders>
            <w:noWrap w:val="0"/>
            <w:vAlign w:val="center"/>
          </w:tcPr>
          <w:p w14:paraId="69564CD6">
            <w:pPr>
              <w:autoSpaceDE w:val="0"/>
              <w:autoSpaceDN w:val="0"/>
              <w:adjustRightInd w:val="0"/>
              <w:jc w:val="center"/>
              <w:rPr>
                <w:rFonts w:hint="eastAsia" w:ascii="宋体" w:hAnsi="宋体" w:eastAsia="宋体" w:cs="宋体"/>
                <w:b/>
                <w:bCs/>
                <w:color w:val="000000"/>
                <w:sz w:val="21"/>
                <w:szCs w:val="21"/>
              </w:rPr>
            </w:pPr>
          </w:p>
        </w:tc>
        <w:tc>
          <w:tcPr>
            <w:tcW w:w="717" w:type="dxa"/>
            <w:tcBorders>
              <w:top w:val="single" w:color="auto" w:sz="6" w:space="0"/>
              <w:left w:val="single" w:color="auto" w:sz="6" w:space="0"/>
              <w:bottom w:val="single" w:color="auto" w:sz="6" w:space="0"/>
              <w:right w:val="single" w:color="auto" w:sz="6" w:space="0"/>
            </w:tcBorders>
            <w:noWrap w:val="0"/>
            <w:vAlign w:val="center"/>
          </w:tcPr>
          <w:p w14:paraId="2D1CB259">
            <w:pPr>
              <w:autoSpaceDE w:val="0"/>
              <w:autoSpaceDN w:val="0"/>
              <w:adjustRightInd w:val="0"/>
              <w:jc w:val="center"/>
              <w:rPr>
                <w:rFonts w:hint="eastAsia" w:ascii="宋体" w:hAnsi="宋体" w:eastAsia="宋体" w:cs="宋体"/>
                <w:b/>
                <w:bCs/>
                <w:color w:val="000000"/>
                <w:sz w:val="21"/>
                <w:szCs w:val="21"/>
              </w:rPr>
            </w:pPr>
          </w:p>
        </w:tc>
        <w:tc>
          <w:tcPr>
            <w:tcW w:w="717" w:type="dxa"/>
            <w:tcBorders>
              <w:top w:val="single" w:color="auto" w:sz="6" w:space="0"/>
              <w:left w:val="single" w:color="auto" w:sz="6" w:space="0"/>
              <w:bottom w:val="single" w:color="auto" w:sz="6" w:space="0"/>
              <w:right w:val="single" w:color="auto" w:sz="6" w:space="0"/>
            </w:tcBorders>
            <w:noWrap w:val="0"/>
            <w:vAlign w:val="center"/>
          </w:tcPr>
          <w:p w14:paraId="649F2698">
            <w:pPr>
              <w:autoSpaceDE w:val="0"/>
              <w:autoSpaceDN w:val="0"/>
              <w:adjustRightInd w:val="0"/>
              <w:jc w:val="center"/>
              <w:rPr>
                <w:rFonts w:hint="eastAsia" w:ascii="宋体" w:hAnsi="宋体" w:eastAsia="宋体" w:cs="宋体"/>
                <w:b/>
                <w:bCs/>
                <w:color w:val="000000"/>
                <w:sz w:val="21"/>
                <w:szCs w:val="21"/>
              </w:rPr>
            </w:pPr>
          </w:p>
        </w:tc>
        <w:tc>
          <w:tcPr>
            <w:tcW w:w="538" w:type="dxa"/>
            <w:tcBorders>
              <w:top w:val="single" w:color="auto" w:sz="6" w:space="0"/>
              <w:left w:val="single" w:color="auto" w:sz="6" w:space="0"/>
              <w:bottom w:val="single" w:color="auto" w:sz="6" w:space="0"/>
              <w:right w:val="single" w:color="auto" w:sz="6" w:space="0"/>
            </w:tcBorders>
            <w:noWrap w:val="0"/>
            <w:vAlign w:val="center"/>
          </w:tcPr>
          <w:p w14:paraId="4FB19FFC">
            <w:pPr>
              <w:autoSpaceDE w:val="0"/>
              <w:autoSpaceDN w:val="0"/>
              <w:adjustRightInd w:val="0"/>
              <w:jc w:val="center"/>
              <w:rPr>
                <w:rFonts w:hint="eastAsia" w:ascii="宋体" w:hAnsi="宋体" w:eastAsia="宋体" w:cs="宋体"/>
                <w:b/>
                <w:bCs/>
                <w:color w:val="000000"/>
                <w:sz w:val="21"/>
                <w:szCs w:val="21"/>
              </w:rPr>
            </w:pPr>
          </w:p>
        </w:tc>
        <w:tc>
          <w:tcPr>
            <w:tcW w:w="538" w:type="dxa"/>
            <w:tcBorders>
              <w:top w:val="single" w:color="auto" w:sz="6" w:space="0"/>
              <w:left w:val="single" w:color="auto" w:sz="6" w:space="0"/>
              <w:bottom w:val="single" w:color="auto" w:sz="6" w:space="0"/>
              <w:right w:val="single" w:color="auto" w:sz="6" w:space="0"/>
            </w:tcBorders>
            <w:noWrap w:val="0"/>
            <w:vAlign w:val="center"/>
          </w:tcPr>
          <w:p w14:paraId="50C3F5A8">
            <w:pPr>
              <w:autoSpaceDE w:val="0"/>
              <w:autoSpaceDN w:val="0"/>
              <w:adjustRightInd w:val="0"/>
              <w:jc w:val="center"/>
              <w:rPr>
                <w:rFonts w:hint="eastAsia" w:ascii="宋体" w:hAnsi="宋体" w:eastAsia="宋体" w:cs="宋体"/>
                <w:b/>
                <w:bCs/>
                <w:color w:val="000000"/>
                <w:sz w:val="21"/>
                <w:szCs w:val="21"/>
              </w:rPr>
            </w:pPr>
          </w:p>
        </w:tc>
      </w:tr>
      <w:tr w14:paraId="147A6D22">
        <w:tblPrEx>
          <w:tblCellMar>
            <w:top w:w="0" w:type="dxa"/>
            <w:left w:w="108" w:type="dxa"/>
            <w:bottom w:w="0" w:type="dxa"/>
            <w:right w:w="108" w:type="dxa"/>
          </w:tblCellMar>
        </w:tblPrEx>
        <w:trPr>
          <w:trHeight w:val="475" w:hRule="atLeast"/>
          <w:jc w:val="center"/>
        </w:trPr>
        <w:tc>
          <w:tcPr>
            <w:tcW w:w="388" w:type="dxa"/>
            <w:tcBorders>
              <w:top w:val="single" w:color="auto" w:sz="6" w:space="0"/>
              <w:left w:val="single" w:color="auto" w:sz="6" w:space="0"/>
              <w:bottom w:val="single" w:color="auto" w:sz="6" w:space="0"/>
              <w:right w:val="single" w:color="auto" w:sz="6" w:space="0"/>
            </w:tcBorders>
            <w:noWrap w:val="0"/>
            <w:vAlign w:val="center"/>
          </w:tcPr>
          <w:p w14:paraId="110707A9">
            <w:pPr>
              <w:autoSpaceDE w:val="0"/>
              <w:autoSpaceDN w:val="0"/>
              <w:adjustRightInd w:val="0"/>
              <w:jc w:val="center"/>
              <w:rPr>
                <w:rFonts w:hint="eastAsia" w:ascii="宋体" w:hAnsi="宋体" w:eastAsia="宋体" w:cs="宋体"/>
                <w:b/>
                <w:bCs/>
                <w:color w:val="000000"/>
                <w:sz w:val="21"/>
                <w:szCs w:val="21"/>
              </w:rPr>
            </w:pPr>
          </w:p>
        </w:tc>
        <w:tc>
          <w:tcPr>
            <w:tcW w:w="717" w:type="dxa"/>
            <w:tcBorders>
              <w:top w:val="single" w:color="auto" w:sz="6" w:space="0"/>
              <w:left w:val="single" w:color="auto" w:sz="6" w:space="0"/>
              <w:bottom w:val="single" w:color="auto" w:sz="6" w:space="0"/>
              <w:right w:val="single" w:color="auto" w:sz="6" w:space="0"/>
            </w:tcBorders>
            <w:noWrap w:val="0"/>
            <w:vAlign w:val="center"/>
          </w:tcPr>
          <w:p w14:paraId="2F1E47AF">
            <w:pPr>
              <w:autoSpaceDE w:val="0"/>
              <w:autoSpaceDN w:val="0"/>
              <w:adjustRightInd w:val="0"/>
              <w:jc w:val="center"/>
              <w:rPr>
                <w:rFonts w:hint="eastAsia" w:ascii="宋体" w:hAnsi="宋体" w:eastAsia="宋体" w:cs="宋体"/>
                <w:b/>
                <w:bCs/>
                <w:color w:val="000000"/>
                <w:sz w:val="21"/>
                <w:szCs w:val="21"/>
              </w:rPr>
            </w:pPr>
          </w:p>
        </w:tc>
        <w:tc>
          <w:tcPr>
            <w:tcW w:w="538" w:type="dxa"/>
            <w:tcBorders>
              <w:top w:val="single" w:color="auto" w:sz="6" w:space="0"/>
              <w:left w:val="single" w:color="auto" w:sz="6" w:space="0"/>
              <w:bottom w:val="single" w:color="auto" w:sz="6" w:space="0"/>
              <w:right w:val="single" w:color="auto" w:sz="4" w:space="0"/>
            </w:tcBorders>
            <w:noWrap w:val="0"/>
            <w:vAlign w:val="center"/>
          </w:tcPr>
          <w:p w14:paraId="5733CB7F">
            <w:pPr>
              <w:autoSpaceDE w:val="0"/>
              <w:autoSpaceDN w:val="0"/>
              <w:adjustRightInd w:val="0"/>
              <w:jc w:val="center"/>
              <w:rPr>
                <w:rFonts w:hint="eastAsia" w:ascii="宋体" w:hAnsi="宋体" w:eastAsia="宋体" w:cs="宋体"/>
                <w:b/>
                <w:bCs/>
                <w:color w:val="000000"/>
                <w:sz w:val="21"/>
                <w:szCs w:val="21"/>
              </w:rPr>
            </w:pPr>
          </w:p>
        </w:tc>
        <w:tc>
          <w:tcPr>
            <w:tcW w:w="538" w:type="dxa"/>
            <w:tcBorders>
              <w:top w:val="single" w:color="auto" w:sz="6" w:space="0"/>
              <w:left w:val="single" w:color="auto" w:sz="4" w:space="0"/>
              <w:bottom w:val="single" w:color="auto" w:sz="6" w:space="0"/>
              <w:right w:val="single" w:color="auto" w:sz="6" w:space="0"/>
            </w:tcBorders>
            <w:noWrap w:val="0"/>
            <w:vAlign w:val="center"/>
          </w:tcPr>
          <w:p w14:paraId="4993E5BB">
            <w:pPr>
              <w:autoSpaceDE w:val="0"/>
              <w:autoSpaceDN w:val="0"/>
              <w:adjustRightInd w:val="0"/>
              <w:jc w:val="center"/>
              <w:rPr>
                <w:rFonts w:hint="eastAsia" w:ascii="宋体" w:hAnsi="宋体" w:eastAsia="宋体" w:cs="宋体"/>
                <w:b/>
                <w:bCs/>
                <w:color w:val="000000"/>
                <w:sz w:val="21"/>
                <w:szCs w:val="21"/>
              </w:rPr>
            </w:pPr>
          </w:p>
        </w:tc>
        <w:tc>
          <w:tcPr>
            <w:tcW w:w="896" w:type="dxa"/>
            <w:tcBorders>
              <w:top w:val="single" w:color="auto" w:sz="6" w:space="0"/>
              <w:left w:val="single" w:color="auto" w:sz="6" w:space="0"/>
              <w:bottom w:val="single" w:color="auto" w:sz="6" w:space="0"/>
              <w:right w:val="single" w:color="auto" w:sz="6" w:space="0"/>
            </w:tcBorders>
            <w:noWrap w:val="0"/>
            <w:vAlign w:val="center"/>
          </w:tcPr>
          <w:p w14:paraId="000669ED">
            <w:pPr>
              <w:autoSpaceDE w:val="0"/>
              <w:autoSpaceDN w:val="0"/>
              <w:adjustRightInd w:val="0"/>
              <w:jc w:val="center"/>
              <w:rPr>
                <w:rFonts w:hint="eastAsia" w:ascii="宋体" w:hAnsi="宋体" w:eastAsia="宋体" w:cs="宋体"/>
                <w:b/>
                <w:bCs/>
                <w:color w:val="000000"/>
                <w:sz w:val="21"/>
                <w:szCs w:val="21"/>
              </w:rPr>
            </w:pPr>
          </w:p>
        </w:tc>
        <w:tc>
          <w:tcPr>
            <w:tcW w:w="1077" w:type="dxa"/>
            <w:tcBorders>
              <w:top w:val="single" w:color="auto" w:sz="6" w:space="0"/>
              <w:left w:val="single" w:color="auto" w:sz="6" w:space="0"/>
              <w:bottom w:val="single" w:color="auto" w:sz="6" w:space="0"/>
              <w:right w:val="single" w:color="auto" w:sz="6" w:space="0"/>
            </w:tcBorders>
            <w:noWrap w:val="0"/>
            <w:vAlign w:val="center"/>
          </w:tcPr>
          <w:p w14:paraId="47A890E5">
            <w:pPr>
              <w:autoSpaceDE w:val="0"/>
              <w:autoSpaceDN w:val="0"/>
              <w:adjustRightInd w:val="0"/>
              <w:jc w:val="center"/>
              <w:rPr>
                <w:rFonts w:hint="eastAsia" w:ascii="宋体" w:hAnsi="宋体" w:eastAsia="宋体" w:cs="宋体"/>
                <w:b/>
                <w:bCs/>
                <w:color w:val="000000"/>
                <w:sz w:val="21"/>
                <w:szCs w:val="21"/>
              </w:rPr>
            </w:pPr>
          </w:p>
        </w:tc>
        <w:tc>
          <w:tcPr>
            <w:tcW w:w="1077" w:type="dxa"/>
            <w:tcBorders>
              <w:top w:val="single" w:color="auto" w:sz="6" w:space="0"/>
              <w:left w:val="single" w:color="auto" w:sz="6" w:space="0"/>
              <w:bottom w:val="single" w:color="auto" w:sz="6" w:space="0"/>
              <w:right w:val="single" w:color="auto" w:sz="4" w:space="0"/>
            </w:tcBorders>
            <w:noWrap w:val="0"/>
            <w:vAlign w:val="center"/>
          </w:tcPr>
          <w:p w14:paraId="14375853">
            <w:pPr>
              <w:autoSpaceDE w:val="0"/>
              <w:autoSpaceDN w:val="0"/>
              <w:adjustRightInd w:val="0"/>
              <w:jc w:val="center"/>
              <w:rPr>
                <w:rFonts w:hint="eastAsia" w:ascii="宋体" w:hAnsi="宋体" w:eastAsia="宋体" w:cs="宋体"/>
                <w:b/>
                <w:bCs/>
                <w:color w:val="000000"/>
                <w:sz w:val="21"/>
                <w:szCs w:val="21"/>
              </w:rPr>
            </w:pPr>
          </w:p>
        </w:tc>
        <w:tc>
          <w:tcPr>
            <w:tcW w:w="717" w:type="dxa"/>
            <w:tcBorders>
              <w:top w:val="single" w:color="auto" w:sz="6" w:space="0"/>
              <w:left w:val="single" w:color="auto" w:sz="4" w:space="0"/>
              <w:bottom w:val="single" w:color="auto" w:sz="6" w:space="0"/>
              <w:right w:val="single" w:color="auto" w:sz="6" w:space="0"/>
            </w:tcBorders>
            <w:noWrap w:val="0"/>
            <w:vAlign w:val="center"/>
          </w:tcPr>
          <w:p w14:paraId="72337B25">
            <w:pPr>
              <w:autoSpaceDE w:val="0"/>
              <w:autoSpaceDN w:val="0"/>
              <w:adjustRightInd w:val="0"/>
              <w:jc w:val="center"/>
              <w:rPr>
                <w:rFonts w:hint="eastAsia" w:ascii="宋体" w:hAnsi="宋体" w:eastAsia="宋体" w:cs="宋体"/>
                <w:b/>
                <w:bCs/>
                <w:color w:val="000000"/>
                <w:sz w:val="21"/>
                <w:szCs w:val="21"/>
              </w:rPr>
            </w:pPr>
          </w:p>
        </w:tc>
        <w:tc>
          <w:tcPr>
            <w:tcW w:w="717" w:type="dxa"/>
            <w:tcBorders>
              <w:top w:val="single" w:color="auto" w:sz="6" w:space="0"/>
              <w:left w:val="single" w:color="auto" w:sz="6" w:space="0"/>
              <w:bottom w:val="single" w:color="auto" w:sz="6" w:space="0"/>
              <w:right w:val="single" w:color="auto" w:sz="6" w:space="0"/>
            </w:tcBorders>
            <w:noWrap w:val="0"/>
            <w:vAlign w:val="center"/>
          </w:tcPr>
          <w:p w14:paraId="6C2A7C38">
            <w:pPr>
              <w:autoSpaceDE w:val="0"/>
              <w:autoSpaceDN w:val="0"/>
              <w:adjustRightInd w:val="0"/>
              <w:jc w:val="center"/>
              <w:rPr>
                <w:rFonts w:hint="eastAsia" w:ascii="宋体" w:hAnsi="宋体" w:eastAsia="宋体" w:cs="宋体"/>
                <w:b/>
                <w:bCs/>
                <w:color w:val="000000"/>
                <w:sz w:val="21"/>
                <w:szCs w:val="21"/>
              </w:rPr>
            </w:pPr>
          </w:p>
        </w:tc>
        <w:tc>
          <w:tcPr>
            <w:tcW w:w="717" w:type="dxa"/>
            <w:tcBorders>
              <w:top w:val="single" w:color="auto" w:sz="6" w:space="0"/>
              <w:left w:val="single" w:color="auto" w:sz="6" w:space="0"/>
              <w:bottom w:val="single" w:color="auto" w:sz="6" w:space="0"/>
              <w:right w:val="single" w:color="auto" w:sz="6" w:space="0"/>
            </w:tcBorders>
            <w:noWrap w:val="0"/>
            <w:vAlign w:val="center"/>
          </w:tcPr>
          <w:p w14:paraId="0ADE0E04">
            <w:pPr>
              <w:autoSpaceDE w:val="0"/>
              <w:autoSpaceDN w:val="0"/>
              <w:adjustRightInd w:val="0"/>
              <w:jc w:val="center"/>
              <w:rPr>
                <w:rFonts w:hint="eastAsia" w:ascii="宋体" w:hAnsi="宋体" w:eastAsia="宋体" w:cs="宋体"/>
                <w:b/>
                <w:bCs/>
                <w:color w:val="000000"/>
                <w:sz w:val="21"/>
                <w:szCs w:val="21"/>
              </w:rPr>
            </w:pPr>
          </w:p>
        </w:tc>
        <w:tc>
          <w:tcPr>
            <w:tcW w:w="717" w:type="dxa"/>
            <w:tcBorders>
              <w:top w:val="single" w:color="auto" w:sz="6" w:space="0"/>
              <w:left w:val="single" w:color="auto" w:sz="6" w:space="0"/>
              <w:bottom w:val="single" w:color="auto" w:sz="6" w:space="0"/>
              <w:right w:val="single" w:color="auto" w:sz="6" w:space="0"/>
            </w:tcBorders>
            <w:noWrap w:val="0"/>
            <w:vAlign w:val="center"/>
          </w:tcPr>
          <w:p w14:paraId="51D0E79C">
            <w:pPr>
              <w:autoSpaceDE w:val="0"/>
              <w:autoSpaceDN w:val="0"/>
              <w:adjustRightInd w:val="0"/>
              <w:jc w:val="center"/>
              <w:rPr>
                <w:rFonts w:hint="eastAsia" w:ascii="宋体" w:hAnsi="宋体" w:eastAsia="宋体" w:cs="宋体"/>
                <w:b/>
                <w:bCs/>
                <w:color w:val="000000"/>
                <w:sz w:val="21"/>
                <w:szCs w:val="21"/>
              </w:rPr>
            </w:pPr>
          </w:p>
        </w:tc>
        <w:tc>
          <w:tcPr>
            <w:tcW w:w="717" w:type="dxa"/>
            <w:tcBorders>
              <w:top w:val="single" w:color="auto" w:sz="6" w:space="0"/>
              <w:left w:val="single" w:color="auto" w:sz="6" w:space="0"/>
              <w:bottom w:val="single" w:color="auto" w:sz="6" w:space="0"/>
              <w:right w:val="single" w:color="auto" w:sz="6" w:space="0"/>
            </w:tcBorders>
            <w:noWrap w:val="0"/>
            <w:vAlign w:val="center"/>
          </w:tcPr>
          <w:p w14:paraId="5235FA19">
            <w:pPr>
              <w:autoSpaceDE w:val="0"/>
              <w:autoSpaceDN w:val="0"/>
              <w:adjustRightInd w:val="0"/>
              <w:jc w:val="center"/>
              <w:rPr>
                <w:rFonts w:hint="eastAsia" w:ascii="宋体" w:hAnsi="宋体" w:eastAsia="宋体" w:cs="宋体"/>
                <w:b/>
                <w:bCs/>
                <w:color w:val="000000"/>
                <w:sz w:val="21"/>
                <w:szCs w:val="21"/>
              </w:rPr>
            </w:pPr>
          </w:p>
        </w:tc>
        <w:tc>
          <w:tcPr>
            <w:tcW w:w="538" w:type="dxa"/>
            <w:tcBorders>
              <w:top w:val="single" w:color="auto" w:sz="6" w:space="0"/>
              <w:left w:val="single" w:color="auto" w:sz="6" w:space="0"/>
              <w:bottom w:val="single" w:color="auto" w:sz="6" w:space="0"/>
              <w:right w:val="single" w:color="auto" w:sz="6" w:space="0"/>
            </w:tcBorders>
            <w:noWrap w:val="0"/>
            <w:vAlign w:val="center"/>
          </w:tcPr>
          <w:p w14:paraId="33C3D2A3">
            <w:pPr>
              <w:autoSpaceDE w:val="0"/>
              <w:autoSpaceDN w:val="0"/>
              <w:adjustRightInd w:val="0"/>
              <w:jc w:val="center"/>
              <w:rPr>
                <w:rFonts w:hint="eastAsia" w:ascii="宋体" w:hAnsi="宋体" w:eastAsia="宋体" w:cs="宋体"/>
                <w:b/>
                <w:bCs/>
                <w:color w:val="000000"/>
                <w:sz w:val="21"/>
                <w:szCs w:val="21"/>
              </w:rPr>
            </w:pPr>
          </w:p>
        </w:tc>
        <w:tc>
          <w:tcPr>
            <w:tcW w:w="538" w:type="dxa"/>
            <w:tcBorders>
              <w:top w:val="single" w:color="auto" w:sz="6" w:space="0"/>
              <w:left w:val="single" w:color="auto" w:sz="6" w:space="0"/>
              <w:bottom w:val="single" w:color="auto" w:sz="6" w:space="0"/>
              <w:right w:val="single" w:color="auto" w:sz="6" w:space="0"/>
            </w:tcBorders>
            <w:noWrap w:val="0"/>
            <w:vAlign w:val="center"/>
          </w:tcPr>
          <w:p w14:paraId="4B5B268F">
            <w:pPr>
              <w:autoSpaceDE w:val="0"/>
              <w:autoSpaceDN w:val="0"/>
              <w:adjustRightInd w:val="0"/>
              <w:jc w:val="center"/>
              <w:rPr>
                <w:rFonts w:hint="eastAsia" w:ascii="宋体" w:hAnsi="宋体" w:eastAsia="宋体" w:cs="宋体"/>
                <w:b/>
                <w:bCs/>
                <w:color w:val="000000"/>
                <w:sz w:val="21"/>
                <w:szCs w:val="21"/>
              </w:rPr>
            </w:pPr>
          </w:p>
        </w:tc>
      </w:tr>
      <w:tr w14:paraId="7C32C9AF">
        <w:tblPrEx>
          <w:tblCellMar>
            <w:top w:w="0" w:type="dxa"/>
            <w:left w:w="108" w:type="dxa"/>
            <w:bottom w:w="0" w:type="dxa"/>
            <w:right w:w="108" w:type="dxa"/>
          </w:tblCellMar>
        </w:tblPrEx>
        <w:trPr>
          <w:trHeight w:val="475" w:hRule="atLeast"/>
          <w:jc w:val="center"/>
        </w:trPr>
        <w:tc>
          <w:tcPr>
            <w:tcW w:w="388" w:type="dxa"/>
            <w:tcBorders>
              <w:top w:val="single" w:color="auto" w:sz="6" w:space="0"/>
              <w:left w:val="single" w:color="auto" w:sz="6" w:space="0"/>
              <w:bottom w:val="single" w:color="auto" w:sz="6" w:space="0"/>
              <w:right w:val="single" w:color="auto" w:sz="6" w:space="0"/>
            </w:tcBorders>
            <w:noWrap w:val="0"/>
            <w:vAlign w:val="center"/>
          </w:tcPr>
          <w:p w14:paraId="15EF4C49">
            <w:pPr>
              <w:autoSpaceDE w:val="0"/>
              <w:autoSpaceDN w:val="0"/>
              <w:adjustRightInd w:val="0"/>
              <w:jc w:val="center"/>
              <w:rPr>
                <w:rFonts w:hint="eastAsia" w:ascii="宋体" w:hAnsi="宋体" w:eastAsia="宋体" w:cs="宋体"/>
                <w:b/>
                <w:bCs/>
                <w:color w:val="000000"/>
                <w:sz w:val="21"/>
                <w:szCs w:val="21"/>
              </w:rPr>
            </w:pPr>
          </w:p>
        </w:tc>
        <w:tc>
          <w:tcPr>
            <w:tcW w:w="717" w:type="dxa"/>
            <w:tcBorders>
              <w:top w:val="single" w:color="auto" w:sz="6" w:space="0"/>
              <w:left w:val="single" w:color="auto" w:sz="6" w:space="0"/>
              <w:bottom w:val="single" w:color="auto" w:sz="6" w:space="0"/>
              <w:right w:val="single" w:color="auto" w:sz="6" w:space="0"/>
            </w:tcBorders>
            <w:noWrap w:val="0"/>
            <w:vAlign w:val="center"/>
          </w:tcPr>
          <w:p w14:paraId="3CCFEC38">
            <w:pPr>
              <w:autoSpaceDE w:val="0"/>
              <w:autoSpaceDN w:val="0"/>
              <w:adjustRightInd w:val="0"/>
              <w:jc w:val="center"/>
              <w:rPr>
                <w:rFonts w:hint="eastAsia" w:ascii="宋体" w:hAnsi="宋体" w:eastAsia="宋体" w:cs="宋体"/>
                <w:b/>
                <w:bCs/>
                <w:color w:val="000000"/>
                <w:sz w:val="21"/>
                <w:szCs w:val="21"/>
              </w:rPr>
            </w:pPr>
          </w:p>
        </w:tc>
        <w:tc>
          <w:tcPr>
            <w:tcW w:w="538" w:type="dxa"/>
            <w:tcBorders>
              <w:top w:val="single" w:color="auto" w:sz="6" w:space="0"/>
              <w:left w:val="single" w:color="auto" w:sz="6" w:space="0"/>
              <w:bottom w:val="single" w:color="auto" w:sz="6" w:space="0"/>
              <w:right w:val="single" w:color="auto" w:sz="4" w:space="0"/>
            </w:tcBorders>
            <w:noWrap w:val="0"/>
            <w:vAlign w:val="center"/>
          </w:tcPr>
          <w:p w14:paraId="5D88AFF9">
            <w:pPr>
              <w:autoSpaceDE w:val="0"/>
              <w:autoSpaceDN w:val="0"/>
              <w:adjustRightInd w:val="0"/>
              <w:jc w:val="center"/>
              <w:rPr>
                <w:rFonts w:hint="eastAsia" w:ascii="宋体" w:hAnsi="宋体" w:eastAsia="宋体" w:cs="宋体"/>
                <w:b/>
                <w:bCs/>
                <w:color w:val="000000"/>
                <w:sz w:val="21"/>
                <w:szCs w:val="21"/>
              </w:rPr>
            </w:pPr>
          </w:p>
        </w:tc>
        <w:tc>
          <w:tcPr>
            <w:tcW w:w="538" w:type="dxa"/>
            <w:tcBorders>
              <w:top w:val="single" w:color="auto" w:sz="6" w:space="0"/>
              <w:left w:val="single" w:color="auto" w:sz="4" w:space="0"/>
              <w:bottom w:val="single" w:color="auto" w:sz="6" w:space="0"/>
              <w:right w:val="single" w:color="auto" w:sz="6" w:space="0"/>
            </w:tcBorders>
            <w:noWrap w:val="0"/>
            <w:vAlign w:val="center"/>
          </w:tcPr>
          <w:p w14:paraId="47FF6FB4">
            <w:pPr>
              <w:autoSpaceDE w:val="0"/>
              <w:autoSpaceDN w:val="0"/>
              <w:adjustRightInd w:val="0"/>
              <w:jc w:val="center"/>
              <w:rPr>
                <w:rFonts w:hint="eastAsia" w:ascii="宋体" w:hAnsi="宋体" w:eastAsia="宋体" w:cs="宋体"/>
                <w:b/>
                <w:bCs/>
                <w:color w:val="000000"/>
                <w:sz w:val="21"/>
                <w:szCs w:val="21"/>
              </w:rPr>
            </w:pPr>
          </w:p>
        </w:tc>
        <w:tc>
          <w:tcPr>
            <w:tcW w:w="896" w:type="dxa"/>
            <w:tcBorders>
              <w:top w:val="single" w:color="auto" w:sz="6" w:space="0"/>
              <w:left w:val="single" w:color="auto" w:sz="6" w:space="0"/>
              <w:bottom w:val="single" w:color="auto" w:sz="6" w:space="0"/>
              <w:right w:val="single" w:color="auto" w:sz="6" w:space="0"/>
            </w:tcBorders>
            <w:noWrap w:val="0"/>
            <w:vAlign w:val="center"/>
          </w:tcPr>
          <w:p w14:paraId="1ABE745F">
            <w:pPr>
              <w:autoSpaceDE w:val="0"/>
              <w:autoSpaceDN w:val="0"/>
              <w:adjustRightInd w:val="0"/>
              <w:jc w:val="center"/>
              <w:rPr>
                <w:rFonts w:hint="eastAsia" w:ascii="宋体" w:hAnsi="宋体" w:eastAsia="宋体" w:cs="宋体"/>
                <w:b/>
                <w:bCs/>
                <w:color w:val="000000"/>
                <w:sz w:val="21"/>
                <w:szCs w:val="21"/>
              </w:rPr>
            </w:pPr>
          </w:p>
        </w:tc>
        <w:tc>
          <w:tcPr>
            <w:tcW w:w="1077" w:type="dxa"/>
            <w:tcBorders>
              <w:top w:val="single" w:color="auto" w:sz="6" w:space="0"/>
              <w:left w:val="single" w:color="auto" w:sz="6" w:space="0"/>
              <w:bottom w:val="single" w:color="auto" w:sz="6" w:space="0"/>
              <w:right w:val="single" w:color="auto" w:sz="6" w:space="0"/>
            </w:tcBorders>
            <w:noWrap w:val="0"/>
            <w:vAlign w:val="center"/>
          </w:tcPr>
          <w:p w14:paraId="2C3991AF">
            <w:pPr>
              <w:autoSpaceDE w:val="0"/>
              <w:autoSpaceDN w:val="0"/>
              <w:adjustRightInd w:val="0"/>
              <w:jc w:val="center"/>
              <w:rPr>
                <w:rFonts w:hint="eastAsia" w:ascii="宋体" w:hAnsi="宋体" w:eastAsia="宋体" w:cs="宋体"/>
                <w:b/>
                <w:bCs/>
                <w:color w:val="000000"/>
                <w:sz w:val="21"/>
                <w:szCs w:val="21"/>
              </w:rPr>
            </w:pPr>
          </w:p>
        </w:tc>
        <w:tc>
          <w:tcPr>
            <w:tcW w:w="1077" w:type="dxa"/>
            <w:tcBorders>
              <w:top w:val="single" w:color="auto" w:sz="6" w:space="0"/>
              <w:left w:val="single" w:color="auto" w:sz="6" w:space="0"/>
              <w:bottom w:val="single" w:color="auto" w:sz="6" w:space="0"/>
              <w:right w:val="single" w:color="auto" w:sz="4" w:space="0"/>
            </w:tcBorders>
            <w:noWrap w:val="0"/>
            <w:vAlign w:val="center"/>
          </w:tcPr>
          <w:p w14:paraId="3258AEC4">
            <w:pPr>
              <w:autoSpaceDE w:val="0"/>
              <w:autoSpaceDN w:val="0"/>
              <w:adjustRightInd w:val="0"/>
              <w:jc w:val="center"/>
              <w:rPr>
                <w:rFonts w:hint="eastAsia" w:ascii="宋体" w:hAnsi="宋体" w:eastAsia="宋体" w:cs="宋体"/>
                <w:b/>
                <w:bCs/>
                <w:color w:val="000000"/>
                <w:sz w:val="21"/>
                <w:szCs w:val="21"/>
              </w:rPr>
            </w:pPr>
          </w:p>
        </w:tc>
        <w:tc>
          <w:tcPr>
            <w:tcW w:w="717" w:type="dxa"/>
            <w:tcBorders>
              <w:top w:val="single" w:color="auto" w:sz="6" w:space="0"/>
              <w:left w:val="single" w:color="auto" w:sz="4" w:space="0"/>
              <w:bottom w:val="single" w:color="auto" w:sz="6" w:space="0"/>
              <w:right w:val="single" w:color="auto" w:sz="6" w:space="0"/>
            </w:tcBorders>
            <w:noWrap w:val="0"/>
            <w:vAlign w:val="center"/>
          </w:tcPr>
          <w:p w14:paraId="5FCA82BA">
            <w:pPr>
              <w:autoSpaceDE w:val="0"/>
              <w:autoSpaceDN w:val="0"/>
              <w:adjustRightInd w:val="0"/>
              <w:jc w:val="center"/>
              <w:rPr>
                <w:rFonts w:hint="eastAsia" w:ascii="宋体" w:hAnsi="宋体" w:eastAsia="宋体" w:cs="宋体"/>
                <w:b/>
                <w:bCs/>
                <w:color w:val="000000"/>
                <w:sz w:val="21"/>
                <w:szCs w:val="21"/>
              </w:rPr>
            </w:pPr>
          </w:p>
        </w:tc>
        <w:tc>
          <w:tcPr>
            <w:tcW w:w="717" w:type="dxa"/>
            <w:tcBorders>
              <w:top w:val="single" w:color="auto" w:sz="6" w:space="0"/>
              <w:left w:val="single" w:color="auto" w:sz="6" w:space="0"/>
              <w:bottom w:val="single" w:color="auto" w:sz="6" w:space="0"/>
              <w:right w:val="single" w:color="auto" w:sz="6" w:space="0"/>
            </w:tcBorders>
            <w:noWrap w:val="0"/>
            <w:vAlign w:val="center"/>
          </w:tcPr>
          <w:p w14:paraId="7886E968">
            <w:pPr>
              <w:autoSpaceDE w:val="0"/>
              <w:autoSpaceDN w:val="0"/>
              <w:adjustRightInd w:val="0"/>
              <w:jc w:val="center"/>
              <w:rPr>
                <w:rFonts w:hint="eastAsia" w:ascii="宋体" w:hAnsi="宋体" w:eastAsia="宋体" w:cs="宋体"/>
                <w:b/>
                <w:bCs/>
                <w:color w:val="000000"/>
                <w:sz w:val="21"/>
                <w:szCs w:val="21"/>
              </w:rPr>
            </w:pPr>
          </w:p>
        </w:tc>
        <w:tc>
          <w:tcPr>
            <w:tcW w:w="717" w:type="dxa"/>
            <w:tcBorders>
              <w:top w:val="single" w:color="auto" w:sz="6" w:space="0"/>
              <w:left w:val="single" w:color="auto" w:sz="6" w:space="0"/>
              <w:bottom w:val="single" w:color="auto" w:sz="6" w:space="0"/>
              <w:right w:val="single" w:color="auto" w:sz="6" w:space="0"/>
            </w:tcBorders>
            <w:noWrap w:val="0"/>
            <w:vAlign w:val="center"/>
          </w:tcPr>
          <w:p w14:paraId="1113C730">
            <w:pPr>
              <w:autoSpaceDE w:val="0"/>
              <w:autoSpaceDN w:val="0"/>
              <w:adjustRightInd w:val="0"/>
              <w:jc w:val="center"/>
              <w:rPr>
                <w:rFonts w:hint="eastAsia" w:ascii="宋体" w:hAnsi="宋体" w:eastAsia="宋体" w:cs="宋体"/>
                <w:b/>
                <w:bCs/>
                <w:color w:val="000000"/>
                <w:sz w:val="21"/>
                <w:szCs w:val="21"/>
              </w:rPr>
            </w:pPr>
          </w:p>
        </w:tc>
        <w:tc>
          <w:tcPr>
            <w:tcW w:w="717" w:type="dxa"/>
            <w:tcBorders>
              <w:top w:val="single" w:color="auto" w:sz="6" w:space="0"/>
              <w:left w:val="single" w:color="auto" w:sz="6" w:space="0"/>
              <w:bottom w:val="single" w:color="auto" w:sz="6" w:space="0"/>
              <w:right w:val="single" w:color="auto" w:sz="6" w:space="0"/>
            </w:tcBorders>
            <w:noWrap w:val="0"/>
            <w:vAlign w:val="center"/>
          </w:tcPr>
          <w:p w14:paraId="2A8AAEDC">
            <w:pPr>
              <w:autoSpaceDE w:val="0"/>
              <w:autoSpaceDN w:val="0"/>
              <w:adjustRightInd w:val="0"/>
              <w:jc w:val="center"/>
              <w:rPr>
                <w:rFonts w:hint="eastAsia" w:ascii="宋体" w:hAnsi="宋体" w:eastAsia="宋体" w:cs="宋体"/>
                <w:b/>
                <w:bCs/>
                <w:color w:val="000000"/>
                <w:sz w:val="21"/>
                <w:szCs w:val="21"/>
              </w:rPr>
            </w:pPr>
          </w:p>
        </w:tc>
        <w:tc>
          <w:tcPr>
            <w:tcW w:w="717" w:type="dxa"/>
            <w:tcBorders>
              <w:top w:val="single" w:color="auto" w:sz="6" w:space="0"/>
              <w:left w:val="single" w:color="auto" w:sz="6" w:space="0"/>
              <w:bottom w:val="single" w:color="auto" w:sz="6" w:space="0"/>
              <w:right w:val="single" w:color="auto" w:sz="6" w:space="0"/>
            </w:tcBorders>
            <w:noWrap w:val="0"/>
            <w:vAlign w:val="center"/>
          </w:tcPr>
          <w:p w14:paraId="2E58ED6B">
            <w:pPr>
              <w:autoSpaceDE w:val="0"/>
              <w:autoSpaceDN w:val="0"/>
              <w:adjustRightInd w:val="0"/>
              <w:jc w:val="center"/>
              <w:rPr>
                <w:rFonts w:hint="eastAsia" w:ascii="宋体" w:hAnsi="宋体" w:eastAsia="宋体" w:cs="宋体"/>
                <w:b/>
                <w:bCs/>
                <w:color w:val="000000"/>
                <w:sz w:val="21"/>
                <w:szCs w:val="21"/>
              </w:rPr>
            </w:pPr>
          </w:p>
        </w:tc>
        <w:tc>
          <w:tcPr>
            <w:tcW w:w="538" w:type="dxa"/>
            <w:tcBorders>
              <w:top w:val="single" w:color="auto" w:sz="6" w:space="0"/>
              <w:left w:val="single" w:color="auto" w:sz="6" w:space="0"/>
              <w:bottom w:val="single" w:color="auto" w:sz="6" w:space="0"/>
              <w:right w:val="single" w:color="auto" w:sz="6" w:space="0"/>
            </w:tcBorders>
            <w:noWrap w:val="0"/>
            <w:vAlign w:val="center"/>
          </w:tcPr>
          <w:p w14:paraId="4D4F0375">
            <w:pPr>
              <w:autoSpaceDE w:val="0"/>
              <w:autoSpaceDN w:val="0"/>
              <w:adjustRightInd w:val="0"/>
              <w:jc w:val="center"/>
              <w:rPr>
                <w:rFonts w:hint="eastAsia" w:ascii="宋体" w:hAnsi="宋体" w:eastAsia="宋体" w:cs="宋体"/>
                <w:b/>
                <w:bCs/>
                <w:color w:val="000000"/>
                <w:sz w:val="21"/>
                <w:szCs w:val="21"/>
              </w:rPr>
            </w:pPr>
          </w:p>
        </w:tc>
        <w:tc>
          <w:tcPr>
            <w:tcW w:w="538" w:type="dxa"/>
            <w:tcBorders>
              <w:top w:val="single" w:color="auto" w:sz="6" w:space="0"/>
              <w:left w:val="single" w:color="auto" w:sz="6" w:space="0"/>
              <w:bottom w:val="single" w:color="auto" w:sz="6" w:space="0"/>
              <w:right w:val="single" w:color="auto" w:sz="6" w:space="0"/>
            </w:tcBorders>
            <w:noWrap w:val="0"/>
            <w:vAlign w:val="center"/>
          </w:tcPr>
          <w:p w14:paraId="3B1A336A">
            <w:pPr>
              <w:autoSpaceDE w:val="0"/>
              <w:autoSpaceDN w:val="0"/>
              <w:adjustRightInd w:val="0"/>
              <w:jc w:val="center"/>
              <w:rPr>
                <w:rFonts w:hint="eastAsia" w:ascii="宋体" w:hAnsi="宋体" w:eastAsia="宋体" w:cs="宋体"/>
                <w:b/>
                <w:bCs/>
                <w:color w:val="000000"/>
                <w:sz w:val="21"/>
                <w:szCs w:val="21"/>
              </w:rPr>
            </w:pPr>
          </w:p>
        </w:tc>
      </w:tr>
      <w:tr w14:paraId="2FCD6619">
        <w:tblPrEx>
          <w:tblCellMar>
            <w:top w:w="0" w:type="dxa"/>
            <w:left w:w="108" w:type="dxa"/>
            <w:bottom w:w="0" w:type="dxa"/>
            <w:right w:w="108" w:type="dxa"/>
          </w:tblCellMar>
        </w:tblPrEx>
        <w:trPr>
          <w:trHeight w:val="475" w:hRule="atLeast"/>
          <w:jc w:val="center"/>
        </w:trPr>
        <w:tc>
          <w:tcPr>
            <w:tcW w:w="388" w:type="dxa"/>
            <w:tcBorders>
              <w:top w:val="single" w:color="auto" w:sz="6" w:space="0"/>
              <w:left w:val="single" w:color="auto" w:sz="6" w:space="0"/>
              <w:bottom w:val="single" w:color="auto" w:sz="6" w:space="0"/>
              <w:right w:val="single" w:color="auto" w:sz="6" w:space="0"/>
            </w:tcBorders>
            <w:noWrap w:val="0"/>
            <w:vAlign w:val="center"/>
          </w:tcPr>
          <w:p w14:paraId="261CE6DE">
            <w:pPr>
              <w:autoSpaceDE w:val="0"/>
              <w:autoSpaceDN w:val="0"/>
              <w:adjustRightInd w:val="0"/>
              <w:jc w:val="center"/>
              <w:rPr>
                <w:rFonts w:hint="eastAsia" w:ascii="宋体" w:hAnsi="宋体" w:eastAsia="宋体" w:cs="宋体"/>
                <w:b/>
                <w:bCs/>
                <w:color w:val="000000"/>
                <w:sz w:val="21"/>
                <w:szCs w:val="21"/>
              </w:rPr>
            </w:pPr>
          </w:p>
        </w:tc>
        <w:tc>
          <w:tcPr>
            <w:tcW w:w="717" w:type="dxa"/>
            <w:tcBorders>
              <w:top w:val="single" w:color="auto" w:sz="6" w:space="0"/>
              <w:left w:val="single" w:color="auto" w:sz="6" w:space="0"/>
              <w:bottom w:val="single" w:color="auto" w:sz="6" w:space="0"/>
              <w:right w:val="single" w:color="auto" w:sz="6" w:space="0"/>
            </w:tcBorders>
            <w:noWrap w:val="0"/>
            <w:vAlign w:val="center"/>
          </w:tcPr>
          <w:p w14:paraId="476EE9CC">
            <w:pPr>
              <w:autoSpaceDE w:val="0"/>
              <w:autoSpaceDN w:val="0"/>
              <w:adjustRightInd w:val="0"/>
              <w:jc w:val="center"/>
              <w:rPr>
                <w:rFonts w:hint="eastAsia" w:ascii="宋体" w:hAnsi="宋体" w:eastAsia="宋体" w:cs="宋体"/>
                <w:b/>
                <w:bCs/>
                <w:color w:val="000000"/>
                <w:sz w:val="21"/>
                <w:szCs w:val="21"/>
              </w:rPr>
            </w:pPr>
          </w:p>
        </w:tc>
        <w:tc>
          <w:tcPr>
            <w:tcW w:w="538" w:type="dxa"/>
            <w:tcBorders>
              <w:top w:val="single" w:color="auto" w:sz="6" w:space="0"/>
              <w:left w:val="single" w:color="auto" w:sz="6" w:space="0"/>
              <w:bottom w:val="single" w:color="auto" w:sz="6" w:space="0"/>
              <w:right w:val="single" w:color="auto" w:sz="4" w:space="0"/>
            </w:tcBorders>
            <w:noWrap w:val="0"/>
            <w:vAlign w:val="center"/>
          </w:tcPr>
          <w:p w14:paraId="64AFAFA7">
            <w:pPr>
              <w:autoSpaceDE w:val="0"/>
              <w:autoSpaceDN w:val="0"/>
              <w:adjustRightInd w:val="0"/>
              <w:jc w:val="center"/>
              <w:rPr>
                <w:rFonts w:hint="eastAsia" w:ascii="宋体" w:hAnsi="宋体" w:eastAsia="宋体" w:cs="宋体"/>
                <w:b/>
                <w:bCs/>
                <w:color w:val="000000"/>
                <w:sz w:val="21"/>
                <w:szCs w:val="21"/>
              </w:rPr>
            </w:pPr>
          </w:p>
        </w:tc>
        <w:tc>
          <w:tcPr>
            <w:tcW w:w="538" w:type="dxa"/>
            <w:tcBorders>
              <w:top w:val="single" w:color="auto" w:sz="6" w:space="0"/>
              <w:left w:val="single" w:color="auto" w:sz="4" w:space="0"/>
              <w:bottom w:val="single" w:color="auto" w:sz="6" w:space="0"/>
              <w:right w:val="single" w:color="auto" w:sz="6" w:space="0"/>
            </w:tcBorders>
            <w:noWrap w:val="0"/>
            <w:vAlign w:val="center"/>
          </w:tcPr>
          <w:p w14:paraId="1FF1460D">
            <w:pPr>
              <w:autoSpaceDE w:val="0"/>
              <w:autoSpaceDN w:val="0"/>
              <w:adjustRightInd w:val="0"/>
              <w:jc w:val="center"/>
              <w:rPr>
                <w:rFonts w:hint="eastAsia" w:ascii="宋体" w:hAnsi="宋体" w:eastAsia="宋体" w:cs="宋体"/>
                <w:b/>
                <w:bCs/>
                <w:color w:val="000000"/>
                <w:sz w:val="21"/>
                <w:szCs w:val="21"/>
              </w:rPr>
            </w:pPr>
          </w:p>
        </w:tc>
        <w:tc>
          <w:tcPr>
            <w:tcW w:w="896" w:type="dxa"/>
            <w:tcBorders>
              <w:top w:val="single" w:color="auto" w:sz="6" w:space="0"/>
              <w:left w:val="single" w:color="auto" w:sz="6" w:space="0"/>
              <w:bottom w:val="single" w:color="auto" w:sz="6" w:space="0"/>
              <w:right w:val="single" w:color="auto" w:sz="6" w:space="0"/>
            </w:tcBorders>
            <w:noWrap w:val="0"/>
            <w:vAlign w:val="center"/>
          </w:tcPr>
          <w:p w14:paraId="25F3F2E7">
            <w:pPr>
              <w:autoSpaceDE w:val="0"/>
              <w:autoSpaceDN w:val="0"/>
              <w:adjustRightInd w:val="0"/>
              <w:jc w:val="center"/>
              <w:rPr>
                <w:rFonts w:hint="eastAsia" w:ascii="宋体" w:hAnsi="宋体" w:eastAsia="宋体" w:cs="宋体"/>
                <w:b/>
                <w:bCs/>
                <w:color w:val="000000"/>
                <w:sz w:val="21"/>
                <w:szCs w:val="21"/>
              </w:rPr>
            </w:pPr>
          </w:p>
        </w:tc>
        <w:tc>
          <w:tcPr>
            <w:tcW w:w="1077" w:type="dxa"/>
            <w:tcBorders>
              <w:top w:val="single" w:color="auto" w:sz="6" w:space="0"/>
              <w:left w:val="single" w:color="auto" w:sz="6" w:space="0"/>
              <w:bottom w:val="single" w:color="auto" w:sz="6" w:space="0"/>
              <w:right w:val="single" w:color="auto" w:sz="6" w:space="0"/>
            </w:tcBorders>
            <w:noWrap w:val="0"/>
            <w:vAlign w:val="center"/>
          </w:tcPr>
          <w:p w14:paraId="4B28196B">
            <w:pPr>
              <w:autoSpaceDE w:val="0"/>
              <w:autoSpaceDN w:val="0"/>
              <w:adjustRightInd w:val="0"/>
              <w:jc w:val="center"/>
              <w:rPr>
                <w:rFonts w:hint="eastAsia" w:ascii="宋体" w:hAnsi="宋体" w:eastAsia="宋体" w:cs="宋体"/>
                <w:b/>
                <w:bCs/>
                <w:color w:val="000000"/>
                <w:sz w:val="21"/>
                <w:szCs w:val="21"/>
              </w:rPr>
            </w:pPr>
          </w:p>
        </w:tc>
        <w:tc>
          <w:tcPr>
            <w:tcW w:w="1077" w:type="dxa"/>
            <w:tcBorders>
              <w:top w:val="single" w:color="auto" w:sz="6" w:space="0"/>
              <w:left w:val="single" w:color="auto" w:sz="6" w:space="0"/>
              <w:bottom w:val="single" w:color="auto" w:sz="6" w:space="0"/>
              <w:right w:val="single" w:color="auto" w:sz="4" w:space="0"/>
            </w:tcBorders>
            <w:noWrap w:val="0"/>
            <w:vAlign w:val="center"/>
          </w:tcPr>
          <w:p w14:paraId="56B49B50">
            <w:pPr>
              <w:autoSpaceDE w:val="0"/>
              <w:autoSpaceDN w:val="0"/>
              <w:adjustRightInd w:val="0"/>
              <w:jc w:val="center"/>
              <w:rPr>
                <w:rFonts w:hint="eastAsia" w:ascii="宋体" w:hAnsi="宋体" w:eastAsia="宋体" w:cs="宋体"/>
                <w:b/>
                <w:bCs/>
                <w:color w:val="000000"/>
                <w:sz w:val="21"/>
                <w:szCs w:val="21"/>
              </w:rPr>
            </w:pPr>
          </w:p>
        </w:tc>
        <w:tc>
          <w:tcPr>
            <w:tcW w:w="717" w:type="dxa"/>
            <w:tcBorders>
              <w:top w:val="single" w:color="auto" w:sz="6" w:space="0"/>
              <w:left w:val="single" w:color="auto" w:sz="4" w:space="0"/>
              <w:bottom w:val="single" w:color="auto" w:sz="6" w:space="0"/>
              <w:right w:val="single" w:color="auto" w:sz="6" w:space="0"/>
            </w:tcBorders>
            <w:noWrap w:val="0"/>
            <w:vAlign w:val="center"/>
          </w:tcPr>
          <w:p w14:paraId="664B3FC5">
            <w:pPr>
              <w:autoSpaceDE w:val="0"/>
              <w:autoSpaceDN w:val="0"/>
              <w:adjustRightInd w:val="0"/>
              <w:jc w:val="center"/>
              <w:rPr>
                <w:rFonts w:hint="eastAsia" w:ascii="宋体" w:hAnsi="宋体" w:eastAsia="宋体" w:cs="宋体"/>
                <w:b/>
                <w:bCs/>
                <w:color w:val="000000"/>
                <w:sz w:val="21"/>
                <w:szCs w:val="21"/>
              </w:rPr>
            </w:pPr>
          </w:p>
        </w:tc>
        <w:tc>
          <w:tcPr>
            <w:tcW w:w="717" w:type="dxa"/>
            <w:tcBorders>
              <w:top w:val="single" w:color="auto" w:sz="6" w:space="0"/>
              <w:left w:val="single" w:color="auto" w:sz="6" w:space="0"/>
              <w:bottom w:val="single" w:color="auto" w:sz="6" w:space="0"/>
              <w:right w:val="single" w:color="auto" w:sz="6" w:space="0"/>
            </w:tcBorders>
            <w:noWrap w:val="0"/>
            <w:vAlign w:val="center"/>
          </w:tcPr>
          <w:p w14:paraId="2CEEBF05">
            <w:pPr>
              <w:autoSpaceDE w:val="0"/>
              <w:autoSpaceDN w:val="0"/>
              <w:adjustRightInd w:val="0"/>
              <w:jc w:val="center"/>
              <w:rPr>
                <w:rFonts w:hint="eastAsia" w:ascii="宋体" w:hAnsi="宋体" w:eastAsia="宋体" w:cs="宋体"/>
                <w:b/>
                <w:bCs/>
                <w:color w:val="000000"/>
                <w:sz w:val="21"/>
                <w:szCs w:val="21"/>
              </w:rPr>
            </w:pPr>
          </w:p>
        </w:tc>
        <w:tc>
          <w:tcPr>
            <w:tcW w:w="717" w:type="dxa"/>
            <w:tcBorders>
              <w:top w:val="single" w:color="auto" w:sz="6" w:space="0"/>
              <w:left w:val="single" w:color="auto" w:sz="6" w:space="0"/>
              <w:bottom w:val="single" w:color="auto" w:sz="6" w:space="0"/>
              <w:right w:val="single" w:color="auto" w:sz="6" w:space="0"/>
            </w:tcBorders>
            <w:noWrap w:val="0"/>
            <w:vAlign w:val="center"/>
          </w:tcPr>
          <w:p w14:paraId="47C5D1CA">
            <w:pPr>
              <w:autoSpaceDE w:val="0"/>
              <w:autoSpaceDN w:val="0"/>
              <w:adjustRightInd w:val="0"/>
              <w:jc w:val="center"/>
              <w:rPr>
                <w:rFonts w:hint="eastAsia" w:ascii="宋体" w:hAnsi="宋体" w:eastAsia="宋体" w:cs="宋体"/>
                <w:b/>
                <w:bCs/>
                <w:color w:val="000000"/>
                <w:sz w:val="21"/>
                <w:szCs w:val="21"/>
              </w:rPr>
            </w:pPr>
          </w:p>
        </w:tc>
        <w:tc>
          <w:tcPr>
            <w:tcW w:w="717" w:type="dxa"/>
            <w:tcBorders>
              <w:top w:val="single" w:color="auto" w:sz="6" w:space="0"/>
              <w:left w:val="single" w:color="auto" w:sz="6" w:space="0"/>
              <w:bottom w:val="single" w:color="auto" w:sz="6" w:space="0"/>
              <w:right w:val="single" w:color="auto" w:sz="6" w:space="0"/>
            </w:tcBorders>
            <w:noWrap w:val="0"/>
            <w:vAlign w:val="center"/>
          </w:tcPr>
          <w:p w14:paraId="37C844D8">
            <w:pPr>
              <w:autoSpaceDE w:val="0"/>
              <w:autoSpaceDN w:val="0"/>
              <w:adjustRightInd w:val="0"/>
              <w:jc w:val="center"/>
              <w:rPr>
                <w:rFonts w:hint="eastAsia" w:ascii="宋体" w:hAnsi="宋体" w:eastAsia="宋体" w:cs="宋体"/>
                <w:b/>
                <w:bCs/>
                <w:color w:val="000000"/>
                <w:sz w:val="21"/>
                <w:szCs w:val="21"/>
              </w:rPr>
            </w:pPr>
          </w:p>
        </w:tc>
        <w:tc>
          <w:tcPr>
            <w:tcW w:w="717" w:type="dxa"/>
            <w:tcBorders>
              <w:top w:val="single" w:color="auto" w:sz="6" w:space="0"/>
              <w:left w:val="single" w:color="auto" w:sz="6" w:space="0"/>
              <w:bottom w:val="single" w:color="auto" w:sz="6" w:space="0"/>
              <w:right w:val="single" w:color="auto" w:sz="6" w:space="0"/>
            </w:tcBorders>
            <w:noWrap w:val="0"/>
            <w:vAlign w:val="center"/>
          </w:tcPr>
          <w:p w14:paraId="47C42973">
            <w:pPr>
              <w:autoSpaceDE w:val="0"/>
              <w:autoSpaceDN w:val="0"/>
              <w:adjustRightInd w:val="0"/>
              <w:jc w:val="center"/>
              <w:rPr>
                <w:rFonts w:hint="eastAsia" w:ascii="宋体" w:hAnsi="宋体" w:eastAsia="宋体" w:cs="宋体"/>
                <w:b/>
                <w:bCs/>
                <w:color w:val="000000"/>
                <w:sz w:val="21"/>
                <w:szCs w:val="21"/>
              </w:rPr>
            </w:pPr>
          </w:p>
        </w:tc>
        <w:tc>
          <w:tcPr>
            <w:tcW w:w="538" w:type="dxa"/>
            <w:tcBorders>
              <w:top w:val="single" w:color="auto" w:sz="6" w:space="0"/>
              <w:left w:val="single" w:color="auto" w:sz="6" w:space="0"/>
              <w:bottom w:val="single" w:color="auto" w:sz="6" w:space="0"/>
              <w:right w:val="single" w:color="auto" w:sz="6" w:space="0"/>
            </w:tcBorders>
            <w:noWrap w:val="0"/>
            <w:vAlign w:val="center"/>
          </w:tcPr>
          <w:p w14:paraId="154C8659">
            <w:pPr>
              <w:autoSpaceDE w:val="0"/>
              <w:autoSpaceDN w:val="0"/>
              <w:adjustRightInd w:val="0"/>
              <w:jc w:val="center"/>
              <w:rPr>
                <w:rFonts w:hint="eastAsia" w:ascii="宋体" w:hAnsi="宋体" w:eastAsia="宋体" w:cs="宋体"/>
                <w:b/>
                <w:bCs/>
                <w:color w:val="000000"/>
                <w:sz w:val="21"/>
                <w:szCs w:val="21"/>
              </w:rPr>
            </w:pPr>
          </w:p>
        </w:tc>
        <w:tc>
          <w:tcPr>
            <w:tcW w:w="538" w:type="dxa"/>
            <w:tcBorders>
              <w:top w:val="single" w:color="auto" w:sz="6" w:space="0"/>
              <w:left w:val="single" w:color="auto" w:sz="6" w:space="0"/>
              <w:bottom w:val="single" w:color="auto" w:sz="6" w:space="0"/>
              <w:right w:val="single" w:color="auto" w:sz="6" w:space="0"/>
            </w:tcBorders>
            <w:noWrap w:val="0"/>
            <w:vAlign w:val="center"/>
          </w:tcPr>
          <w:p w14:paraId="346B7F37">
            <w:pPr>
              <w:autoSpaceDE w:val="0"/>
              <w:autoSpaceDN w:val="0"/>
              <w:adjustRightInd w:val="0"/>
              <w:jc w:val="center"/>
              <w:rPr>
                <w:rFonts w:hint="eastAsia" w:ascii="宋体" w:hAnsi="宋体" w:eastAsia="宋体" w:cs="宋体"/>
                <w:b/>
                <w:bCs/>
                <w:color w:val="000000"/>
                <w:sz w:val="21"/>
                <w:szCs w:val="21"/>
              </w:rPr>
            </w:pPr>
          </w:p>
        </w:tc>
      </w:tr>
      <w:tr w14:paraId="5B131A27">
        <w:tblPrEx>
          <w:tblCellMar>
            <w:top w:w="0" w:type="dxa"/>
            <w:left w:w="108" w:type="dxa"/>
            <w:bottom w:w="0" w:type="dxa"/>
            <w:right w:w="108" w:type="dxa"/>
          </w:tblCellMar>
        </w:tblPrEx>
        <w:trPr>
          <w:trHeight w:val="479" w:hRule="exact"/>
          <w:jc w:val="center"/>
        </w:trPr>
        <w:tc>
          <w:tcPr>
            <w:tcW w:w="1105" w:type="dxa"/>
            <w:gridSpan w:val="2"/>
            <w:tcBorders>
              <w:top w:val="single" w:color="auto" w:sz="6" w:space="0"/>
              <w:left w:val="single" w:color="auto" w:sz="6" w:space="0"/>
              <w:bottom w:val="single" w:color="auto" w:sz="6" w:space="0"/>
              <w:right w:val="single" w:color="auto" w:sz="6" w:space="0"/>
            </w:tcBorders>
            <w:noWrap w:val="0"/>
            <w:vAlign w:val="top"/>
          </w:tcPr>
          <w:p w14:paraId="4DBD94B7">
            <w:pPr>
              <w:autoSpaceDE w:val="0"/>
              <w:autoSpaceDN w:val="0"/>
              <w:adjustRightInd w:val="0"/>
              <w:rPr>
                <w:rFonts w:hint="eastAsia" w:ascii="宋体" w:hAnsi="宋体" w:eastAsia="宋体" w:cs="宋体"/>
                <w:b/>
                <w:bCs/>
                <w:color w:val="000000"/>
                <w:sz w:val="21"/>
                <w:szCs w:val="21"/>
                <w:lang w:val="zh-CN"/>
              </w:rPr>
            </w:pPr>
            <w:r>
              <w:rPr>
                <w:rFonts w:hint="eastAsia" w:ascii="宋体" w:hAnsi="宋体" w:eastAsia="宋体" w:cs="宋体"/>
                <w:b/>
                <w:bCs/>
                <w:color w:val="000000"/>
                <w:sz w:val="21"/>
                <w:szCs w:val="21"/>
                <w:lang w:val="zh-CN"/>
              </w:rPr>
              <w:t>投标总价</w:t>
            </w:r>
          </w:p>
        </w:tc>
        <w:tc>
          <w:tcPr>
            <w:tcW w:w="8787" w:type="dxa"/>
            <w:gridSpan w:val="12"/>
            <w:tcBorders>
              <w:top w:val="single" w:color="auto" w:sz="6" w:space="0"/>
              <w:left w:val="single" w:color="auto" w:sz="6" w:space="0"/>
              <w:bottom w:val="single" w:color="auto" w:sz="6" w:space="0"/>
              <w:right w:val="single" w:color="auto" w:sz="6" w:space="0"/>
            </w:tcBorders>
            <w:noWrap w:val="0"/>
            <w:vAlign w:val="top"/>
          </w:tcPr>
          <w:p w14:paraId="6DCE01D3">
            <w:pPr>
              <w:autoSpaceDE w:val="0"/>
              <w:autoSpaceDN w:val="0"/>
              <w:adjustRightInd w:val="0"/>
              <w:rPr>
                <w:rFonts w:hint="eastAsia" w:ascii="宋体" w:hAnsi="宋体" w:eastAsia="宋体" w:cs="宋体"/>
                <w:b/>
                <w:bCs/>
                <w:color w:val="000000"/>
                <w:sz w:val="21"/>
                <w:szCs w:val="21"/>
                <w:lang w:val="zh-CN"/>
              </w:rPr>
            </w:pPr>
            <w:r>
              <w:rPr>
                <w:rFonts w:hint="eastAsia" w:ascii="宋体" w:hAnsi="宋体" w:eastAsia="宋体" w:cs="宋体"/>
                <w:b/>
                <w:bCs/>
                <w:color w:val="000000"/>
                <w:sz w:val="21"/>
                <w:szCs w:val="21"/>
                <w:lang w:val="zh-CN"/>
              </w:rPr>
              <w:t>人民币（大写）：                          小写：</w:t>
            </w:r>
          </w:p>
        </w:tc>
      </w:tr>
    </w:tbl>
    <w:p w14:paraId="0847BCAF">
      <w:pPr>
        <w:autoSpaceDE w:val="0"/>
        <w:autoSpaceDN w:val="0"/>
        <w:adjustRightInd w:val="0"/>
        <w:rPr>
          <w:rFonts w:hint="eastAsia" w:ascii="宋体" w:hAnsi="宋体" w:eastAsia="宋体" w:cs="宋体"/>
          <w:b/>
          <w:bCs/>
          <w:color w:val="000000"/>
          <w:sz w:val="21"/>
          <w:szCs w:val="21"/>
          <w:lang w:val="zh-CN"/>
        </w:rPr>
      </w:pPr>
      <w:r>
        <w:rPr>
          <w:rFonts w:hint="eastAsia" w:ascii="宋体" w:hAnsi="宋体" w:eastAsia="宋体" w:cs="宋体"/>
          <w:b/>
          <w:bCs/>
          <w:color w:val="000000"/>
          <w:sz w:val="21"/>
          <w:szCs w:val="21"/>
          <w:lang w:val="zh-CN"/>
        </w:rPr>
        <w:t>投标要求：</w:t>
      </w:r>
    </w:p>
    <w:p w14:paraId="7C4A9C09">
      <w:pPr>
        <w:autoSpaceDE w:val="0"/>
        <w:autoSpaceDN w:val="0"/>
        <w:adjustRightInd w:val="0"/>
        <w:ind w:firstLine="480"/>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zh-CN"/>
        </w:rPr>
        <w:t>1.与完成本项目有关的各种费用均应包含在总报价中，数量单位须写明台(套)。如果提供价格折扣应明确标明。</w:t>
      </w:r>
      <w:r>
        <w:rPr>
          <w:rFonts w:hint="eastAsia" w:ascii="宋体" w:hAnsi="宋体" w:cs="宋体"/>
          <w:color w:val="000000"/>
          <w:sz w:val="21"/>
          <w:szCs w:val="21"/>
          <w:lang w:val="en-US" w:eastAsia="zh-CN"/>
        </w:rPr>
        <w:t>供应商应充分结合市场价格报价，避免虚高过高。</w:t>
      </w:r>
    </w:p>
    <w:p w14:paraId="27C4E7D9">
      <w:pPr>
        <w:autoSpaceDE w:val="0"/>
        <w:autoSpaceDN w:val="0"/>
        <w:adjustRightInd w:val="0"/>
        <w:ind w:firstLine="480"/>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2.所有投标货物均应标明品牌型号、详细功能配置、主要技术参数、功能配置及技术指标偏离情况、原产地及制造厂商等。</w:t>
      </w:r>
    </w:p>
    <w:p w14:paraId="21EF9590">
      <w:pPr>
        <w:autoSpaceDE w:val="0"/>
        <w:autoSpaceDN w:val="0"/>
        <w:adjustRightInd w:val="0"/>
        <w:ind w:firstLine="480"/>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3.报价明细表中各项必须如实详细完整填写，凡未按要求填写的，均按无效投标处理。</w:t>
      </w:r>
    </w:p>
    <w:p w14:paraId="6692D7E6">
      <w:pPr>
        <w:rPr>
          <w:rFonts w:hint="eastAsia" w:ascii="宋体" w:hAnsi="宋体" w:eastAsia="宋体" w:cs="宋体"/>
          <w:szCs w:val="21"/>
        </w:rPr>
      </w:pPr>
    </w:p>
    <w:p w14:paraId="24CB0C70">
      <w:pPr>
        <w:autoSpaceDE w:val="0"/>
        <w:autoSpaceDN w:val="0"/>
        <w:adjustRightInd w:val="0"/>
        <w:spacing w:line="480" w:lineRule="auto"/>
        <w:jc w:val="right"/>
        <w:rPr>
          <w:rFonts w:hint="eastAsia" w:ascii="宋体" w:hAnsi="宋体" w:eastAsia="宋体" w:cs="宋体"/>
          <w:sz w:val="21"/>
          <w:szCs w:val="21"/>
          <w:u w:val="single"/>
          <w:lang w:val="zh-CN"/>
        </w:rPr>
      </w:pPr>
      <w:r>
        <w:rPr>
          <w:rFonts w:hint="eastAsia" w:ascii="宋体" w:hAnsi="宋体" w:eastAsia="宋体" w:cs="宋体"/>
          <w:szCs w:val="21"/>
          <w:lang w:val="zh-CN"/>
        </w:rPr>
        <w:t xml:space="preserve">                      </w:t>
      </w:r>
      <w:r>
        <w:rPr>
          <w:rFonts w:hint="eastAsia" w:ascii="宋体" w:hAnsi="宋体" w:eastAsia="宋体" w:cs="宋体"/>
          <w:sz w:val="21"/>
          <w:szCs w:val="21"/>
          <w:lang w:val="zh-CN"/>
        </w:rPr>
        <w:t>投标人：</w:t>
      </w:r>
      <w:r>
        <w:rPr>
          <w:rFonts w:hint="eastAsia" w:ascii="宋体" w:hAnsi="宋体" w:eastAsia="宋体" w:cs="宋体"/>
          <w:sz w:val="21"/>
          <w:szCs w:val="21"/>
          <w:u w:val="single"/>
          <w:lang w:val="zh-CN"/>
        </w:rPr>
        <w:t xml:space="preserve">                        （盖公章）</w:t>
      </w:r>
    </w:p>
    <w:p w14:paraId="4C9AE482">
      <w:pPr>
        <w:spacing w:line="480" w:lineRule="auto"/>
        <w:jc w:val="right"/>
        <w:rPr>
          <w:rFonts w:hint="eastAsia" w:ascii="宋体" w:hAnsi="宋体" w:eastAsia="宋体" w:cs="宋体"/>
          <w:sz w:val="21"/>
          <w:szCs w:val="21"/>
          <w:lang w:val="zh-CN"/>
        </w:rPr>
      </w:pPr>
      <w:r>
        <w:rPr>
          <w:rFonts w:hint="eastAsia" w:ascii="宋体" w:hAnsi="宋体" w:eastAsia="宋体" w:cs="宋体"/>
          <w:sz w:val="21"/>
          <w:szCs w:val="21"/>
        </w:rPr>
        <w:t>法定代表人或被授权人：</w:t>
      </w:r>
      <w:r>
        <w:rPr>
          <w:rFonts w:hint="eastAsia" w:ascii="宋体" w:hAnsi="宋体" w:eastAsia="宋体" w:cs="宋体"/>
          <w:sz w:val="21"/>
          <w:szCs w:val="21"/>
          <w:u w:val="single"/>
        </w:rPr>
        <w:t xml:space="preserve">                  </w:t>
      </w:r>
      <w:r>
        <w:rPr>
          <w:rFonts w:hint="eastAsia" w:ascii="宋体" w:hAnsi="宋体" w:eastAsia="宋体" w:cs="宋体"/>
          <w:sz w:val="21"/>
          <w:szCs w:val="21"/>
        </w:rPr>
        <w:t>（签字或盖章）</w:t>
      </w:r>
    </w:p>
    <w:p w14:paraId="57B58A1F">
      <w:pPr>
        <w:keepNext w:val="0"/>
        <w:keepLines w:val="0"/>
        <w:pageBreakBefore w:val="0"/>
        <w:widowControl w:val="0"/>
        <w:kinsoku/>
        <w:wordWrap/>
        <w:overflowPunct/>
        <w:topLinePunct w:val="0"/>
        <w:autoSpaceDE/>
        <w:autoSpaceDN/>
        <w:bidi w:val="0"/>
        <w:adjustRightInd/>
        <w:snapToGrid/>
        <w:spacing w:line="480" w:lineRule="auto"/>
        <w:ind w:firstLine="420" w:firstLineChars="200"/>
        <w:jc w:val="both"/>
        <w:textAlignment w:val="auto"/>
        <w:outlineLvl w:val="9"/>
        <w:rPr>
          <w:rFonts w:hint="eastAsia" w:ascii="宋体" w:hAnsi="宋体" w:cs="宋体"/>
          <w:szCs w:val="21"/>
          <w:lang w:val="en-US" w:eastAsia="zh-CN"/>
        </w:rPr>
      </w:pPr>
      <w:r>
        <w:rPr>
          <w:rFonts w:hint="eastAsia" w:ascii="宋体" w:hAnsi="宋体" w:eastAsia="宋体" w:cs="宋体"/>
          <w:sz w:val="21"/>
          <w:szCs w:val="21"/>
          <w:lang w:val="zh-CN"/>
        </w:rPr>
        <w:t>年  月  日</w:t>
      </w:r>
    </w:p>
    <w:p w14:paraId="6B1CD1B5">
      <w:pPr>
        <w:keepNext w:val="0"/>
        <w:keepLines w:val="0"/>
        <w:pageBreakBefore w:val="0"/>
        <w:widowControl w:val="0"/>
        <w:kinsoku/>
        <w:wordWrap/>
        <w:overflowPunct/>
        <w:topLinePunct w:val="0"/>
        <w:autoSpaceDE/>
        <w:autoSpaceDN/>
        <w:bidi w:val="0"/>
        <w:adjustRightInd/>
        <w:snapToGrid/>
        <w:spacing w:line="480" w:lineRule="auto"/>
        <w:ind w:firstLine="420" w:firstLineChars="200"/>
        <w:jc w:val="center"/>
        <w:textAlignment w:val="auto"/>
        <w:outlineLvl w:val="9"/>
        <w:rPr>
          <w:rFonts w:ascii="宋体" w:hAnsi="宋体" w:cs="宋体"/>
          <w:sz w:val="32"/>
          <w:szCs w:val="32"/>
          <w:lang w:val="zh-CN"/>
        </w:rPr>
      </w:pPr>
      <w:r>
        <w:rPr>
          <w:rFonts w:hint="eastAsia" w:ascii="宋体" w:hAnsi="宋体" w:cs="宋体"/>
          <w:szCs w:val="21"/>
        </w:rPr>
        <w:br w:type="page"/>
      </w:r>
      <w:bookmarkStart w:id="193" w:name="_Toc24261"/>
      <w:bookmarkStart w:id="194" w:name="_Toc527014485"/>
      <w:bookmarkStart w:id="195" w:name="_Toc367975929"/>
      <w:bookmarkStart w:id="196" w:name="_Toc455213212"/>
      <w:bookmarkStart w:id="197" w:name="_Toc455213255"/>
      <w:r>
        <w:rPr>
          <w:rFonts w:hint="eastAsia" w:ascii="宋体" w:hAnsi="宋体" w:cs="宋体"/>
          <w:b/>
          <w:bCs/>
          <w:sz w:val="30"/>
          <w:szCs w:val="30"/>
        </w:rPr>
        <w:t>七、</w:t>
      </w:r>
      <w:r>
        <w:rPr>
          <w:rFonts w:hint="eastAsia" w:ascii="宋体" w:hAnsi="宋体" w:cs="宋体"/>
          <w:b/>
          <w:bCs/>
          <w:sz w:val="30"/>
          <w:szCs w:val="30"/>
          <w:lang w:val="zh-CN"/>
        </w:rPr>
        <w:t>商务和技术偏差表</w:t>
      </w:r>
      <w:bookmarkEnd w:id="193"/>
      <w:bookmarkEnd w:id="194"/>
    </w:p>
    <w:p w14:paraId="627D37CD">
      <w:pPr>
        <w:pStyle w:val="40"/>
        <w:outlineLvl w:val="9"/>
        <w:rPr>
          <w:lang w:val="zh-CN"/>
        </w:rPr>
      </w:pPr>
    </w:p>
    <w:p w14:paraId="014D32E1">
      <w:pPr>
        <w:pStyle w:val="40"/>
        <w:outlineLvl w:val="9"/>
      </w:pPr>
    </w:p>
    <w:tbl>
      <w:tblPr>
        <w:tblStyle w:val="24"/>
        <w:tblW w:w="98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6"/>
        <w:gridCol w:w="3753"/>
        <w:gridCol w:w="3292"/>
        <w:gridCol w:w="1797"/>
      </w:tblGrid>
      <w:tr w14:paraId="680E52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1" w:hRule="atLeast"/>
          <w:jc w:val="center"/>
        </w:trPr>
        <w:tc>
          <w:tcPr>
            <w:tcW w:w="996" w:type="dxa"/>
            <w:shd w:val="clear" w:color="auto" w:fill="auto"/>
            <w:vAlign w:val="center"/>
          </w:tcPr>
          <w:p w14:paraId="66986A69">
            <w:pPr>
              <w:autoSpaceDE w:val="0"/>
              <w:autoSpaceDN w:val="0"/>
              <w:spacing w:before="73" w:line="351" w:lineRule="exact"/>
              <w:ind w:right="218"/>
              <w:jc w:val="center"/>
              <w:outlineLvl w:val="9"/>
              <w:rPr>
                <w:rFonts w:ascii="宋体" w:hAnsi="宋体" w:cs="宋体"/>
                <w:lang w:val="zh-CN" w:bidi="zh-CN"/>
              </w:rPr>
            </w:pPr>
            <w:r>
              <w:rPr>
                <w:rFonts w:hint="eastAsia" w:ascii="宋体" w:hAnsi="宋体" w:cs="宋体"/>
                <w:lang w:val="zh-CN" w:bidi="zh-CN"/>
              </w:rPr>
              <w:t>序号</w:t>
            </w:r>
          </w:p>
        </w:tc>
        <w:tc>
          <w:tcPr>
            <w:tcW w:w="3753" w:type="dxa"/>
            <w:shd w:val="clear" w:color="auto" w:fill="auto"/>
            <w:vAlign w:val="center"/>
          </w:tcPr>
          <w:p w14:paraId="2DEC0DFF">
            <w:pPr>
              <w:autoSpaceDE w:val="0"/>
              <w:autoSpaceDN w:val="0"/>
              <w:spacing w:before="73" w:line="351" w:lineRule="exact"/>
              <w:jc w:val="center"/>
              <w:outlineLvl w:val="9"/>
              <w:rPr>
                <w:rFonts w:ascii="宋体" w:hAnsi="宋体" w:cs="宋体"/>
                <w:lang w:val="zh-CN" w:bidi="zh-CN"/>
              </w:rPr>
            </w:pPr>
            <w:r>
              <w:rPr>
                <w:rFonts w:hint="eastAsia" w:ascii="宋体" w:hAnsi="宋体" w:cs="宋体"/>
                <w:lang w:val="zh-CN" w:bidi="zh-CN"/>
              </w:rPr>
              <w:t>招标文件章节及条款号</w:t>
            </w:r>
          </w:p>
        </w:tc>
        <w:tc>
          <w:tcPr>
            <w:tcW w:w="3292" w:type="dxa"/>
            <w:shd w:val="clear" w:color="auto" w:fill="auto"/>
            <w:vAlign w:val="center"/>
          </w:tcPr>
          <w:p w14:paraId="63709332">
            <w:pPr>
              <w:autoSpaceDE w:val="0"/>
              <w:autoSpaceDN w:val="0"/>
              <w:spacing w:before="73" w:line="351" w:lineRule="exact"/>
              <w:jc w:val="center"/>
              <w:outlineLvl w:val="9"/>
              <w:rPr>
                <w:rFonts w:ascii="宋体" w:hAnsi="宋体" w:cs="宋体"/>
                <w:lang w:val="zh-CN" w:bidi="zh-CN"/>
              </w:rPr>
            </w:pPr>
            <w:r>
              <w:rPr>
                <w:rFonts w:hint="eastAsia" w:ascii="宋体" w:hAnsi="宋体" w:cs="宋体"/>
                <w:lang w:val="zh-CN" w:bidi="zh-CN"/>
              </w:rPr>
              <w:t>投标文件章节及条款号</w:t>
            </w:r>
          </w:p>
        </w:tc>
        <w:tc>
          <w:tcPr>
            <w:tcW w:w="1797" w:type="dxa"/>
            <w:shd w:val="clear" w:color="auto" w:fill="auto"/>
            <w:vAlign w:val="center"/>
          </w:tcPr>
          <w:p w14:paraId="0D5D120A">
            <w:pPr>
              <w:autoSpaceDE w:val="0"/>
              <w:autoSpaceDN w:val="0"/>
              <w:spacing w:before="73" w:line="351" w:lineRule="exact"/>
              <w:jc w:val="center"/>
              <w:outlineLvl w:val="9"/>
              <w:rPr>
                <w:rFonts w:ascii="宋体" w:hAnsi="宋体" w:cs="宋体"/>
                <w:lang w:val="zh-CN" w:bidi="zh-CN"/>
              </w:rPr>
            </w:pPr>
            <w:r>
              <w:rPr>
                <w:rFonts w:hint="eastAsia" w:ascii="宋体" w:hAnsi="宋体" w:cs="宋体"/>
                <w:lang w:val="zh-CN" w:bidi="zh-CN"/>
              </w:rPr>
              <w:t>偏差说明</w:t>
            </w:r>
          </w:p>
        </w:tc>
      </w:tr>
      <w:tr w14:paraId="4F1A77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0" w:hRule="atLeast"/>
          <w:jc w:val="center"/>
        </w:trPr>
        <w:tc>
          <w:tcPr>
            <w:tcW w:w="996" w:type="dxa"/>
            <w:shd w:val="clear" w:color="auto" w:fill="auto"/>
            <w:vAlign w:val="center"/>
          </w:tcPr>
          <w:p w14:paraId="08AD654F">
            <w:pPr>
              <w:autoSpaceDE w:val="0"/>
              <w:autoSpaceDN w:val="0"/>
              <w:spacing w:before="197" w:line="229" w:lineRule="exact"/>
              <w:ind w:left="5"/>
              <w:jc w:val="center"/>
              <w:outlineLvl w:val="9"/>
              <w:rPr>
                <w:rFonts w:ascii="宋体" w:hAnsi="宋体" w:cs="宋体"/>
                <w:lang w:val="zh-CN" w:bidi="zh-CN"/>
              </w:rPr>
            </w:pPr>
            <w:r>
              <w:rPr>
                <w:rFonts w:hint="eastAsia" w:ascii="宋体" w:hAnsi="宋体" w:cs="宋体"/>
                <w:lang w:val="zh-CN" w:bidi="zh-CN"/>
              </w:rPr>
              <w:t>1</w:t>
            </w:r>
          </w:p>
        </w:tc>
        <w:tc>
          <w:tcPr>
            <w:tcW w:w="3753" w:type="dxa"/>
            <w:shd w:val="clear" w:color="auto" w:fill="auto"/>
            <w:vAlign w:val="center"/>
          </w:tcPr>
          <w:p w14:paraId="4734C430">
            <w:pPr>
              <w:autoSpaceDE w:val="0"/>
              <w:autoSpaceDN w:val="0"/>
              <w:jc w:val="center"/>
              <w:outlineLvl w:val="9"/>
              <w:rPr>
                <w:rFonts w:ascii="宋体" w:hAnsi="宋体" w:cs="宋体"/>
                <w:sz w:val="22"/>
                <w:lang w:val="zh-CN" w:bidi="zh-CN"/>
              </w:rPr>
            </w:pPr>
          </w:p>
        </w:tc>
        <w:tc>
          <w:tcPr>
            <w:tcW w:w="3292" w:type="dxa"/>
            <w:shd w:val="clear" w:color="auto" w:fill="auto"/>
            <w:vAlign w:val="center"/>
          </w:tcPr>
          <w:p w14:paraId="1685305B">
            <w:pPr>
              <w:autoSpaceDE w:val="0"/>
              <w:autoSpaceDN w:val="0"/>
              <w:jc w:val="center"/>
              <w:outlineLvl w:val="9"/>
              <w:rPr>
                <w:rFonts w:ascii="宋体" w:hAnsi="宋体" w:cs="宋体"/>
                <w:sz w:val="22"/>
                <w:lang w:val="zh-CN" w:bidi="zh-CN"/>
              </w:rPr>
            </w:pPr>
          </w:p>
        </w:tc>
        <w:tc>
          <w:tcPr>
            <w:tcW w:w="1797" w:type="dxa"/>
            <w:shd w:val="clear" w:color="auto" w:fill="auto"/>
            <w:vAlign w:val="center"/>
          </w:tcPr>
          <w:p w14:paraId="766BF746">
            <w:pPr>
              <w:autoSpaceDE w:val="0"/>
              <w:autoSpaceDN w:val="0"/>
              <w:jc w:val="center"/>
              <w:outlineLvl w:val="9"/>
              <w:rPr>
                <w:rFonts w:ascii="宋体" w:hAnsi="宋体" w:cs="宋体"/>
                <w:sz w:val="22"/>
                <w:lang w:val="zh-CN" w:bidi="zh-CN"/>
              </w:rPr>
            </w:pPr>
          </w:p>
        </w:tc>
      </w:tr>
      <w:tr w14:paraId="680636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2" w:hRule="atLeast"/>
          <w:jc w:val="center"/>
        </w:trPr>
        <w:tc>
          <w:tcPr>
            <w:tcW w:w="996" w:type="dxa"/>
            <w:shd w:val="clear" w:color="auto" w:fill="auto"/>
            <w:vAlign w:val="center"/>
          </w:tcPr>
          <w:p w14:paraId="69C113B6">
            <w:pPr>
              <w:autoSpaceDE w:val="0"/>
              <w:autoSpaceDN w:val="0"/>
              <w:spacing w:before="195" w:line="229" w:lineRule="exact"/>
              <w:ind w:left="5"/>
              <w:jc w:val="center"/>
              <w:outlineLvl w:val="9"/>
              <w:rPr>
                <w:rFonts w:ascii="宋体" w:hAnsi="宋体" w:cs="宋体"/>
                <w:lang w:val="zh-CN" w:bidi="zh-CN"/>
              </w:rPr>
            </w:pPr>
            <w:r>
              <w:rPr>
                <w:rFonts w:hint="eastAsia" w:ascii="宋体" w:hAnsi="宋体" w:cs="宋体"/>
                <w:lang w:val="zh-CN" w:bidi="zh-CN"/>
              </w:rPr>
              <w:t>2</w:t>
            </w:r>
          </w:p>
        </w:tc>
        <w:tc>
          <w:tcPr>
            <w:tcW w:w="3753" w:type="dxa"/>
            <w:shd w:val="clear" w:color="auto" w:fill="auto"/>
            <w:vAlign w:val="center"/>
          </w:tcPr>
          <w:p w14:paraId="3C5FC28B">
            <w:pPr>
              <w:autoSpaceDE w:val="0"/>
              <w:autoSpaceDN w:val="0"/>
              <w:jc w:val="center"/>
              <w:outlineLvl w:val="9"/>
              <w:rPr>
                <w:rFonts w:ascii="宋体" w:hAnsi="宋体" w:cs="宋体"/>
                <w:sz w:val="22"/>
                <w:lang w:val="zh-CN" w:bidi="zh-CN"/>
              </w:rPr>
            </w:pPr>
          </w:p>
        </w:tc>
        <w:tc>
          <w:tcPr>
            <w:tcW w:w="3292" w:type="dxa"/>
            <w:shd w:val="clear" w:color="auto" w:fill="auto"/>
            <w:vAlign w:val="center"/>
          </w:tcPr>
          <w:p w14:paraId="2A20333F">
            <w:pPr>
              <w:autoSpaceDE w:val="0"/>
              <w:autoSpaceDN w:val="0"/>
              <w:jc w:val="center"/>
              <w:outlineLvl w:val="9"/>
              <w:rPr>
                <w:rFonts w:ascii="宋体" w:hAnsi="宋体" w:cs="宋体"/>
                <w:sz w:val="22"/>
                <w:lang w:val="zh-CN" w:bidi="zh-CN"/>
              </w:rPr>
            </w:pPr>
          </w:p>
        </w:tc>
        <w:tc>
          <w:tcPr>
            <w:tcW w:w="1797" w:type="dxa"/>
            <w:shd w:val="clear" w:color="auto" w:fill="auto"/>
            <w:vAlign w:val="center"/>
          </w:tcPr>
          <w:p w14:paraId="2F8027A6">
            <w:pPr>
              <w:autoSpaceDE w:val="0"/>
              <w:autoSpaceDN w:val="0"/>
              <w:jc w:val="center"/>
              <w:outlineLvl w:val="9"/>
              <w:rPr>
                <w:rFonts w:ascii="宋体" w:hAnsi="宋体" w:cs="宋体"/>
                <w:sz w:val="22"/>
                <w:lang w:val="zh-CN" w:bidi="zh-CN"/>
              </w:rPr>
            </w:pPr>
          </w:p>
        </w:tc>
      </w:tr>
      <w:tr w14:paraId="54767B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6" w:hRule="atLeast"/>
          <w:jc w:val="center"/>
        </w:trPr>
        <w:tc>
          <w:tcPr>
            <w:tcW w:w="996" w:type="dxa"/>
            <w:shd w:val="clear" w:color="auto" w:fill="auto"/>
            <w:vAlign w:val="center"/>
          </w:tcPr>
          <w:p w14:paraId="04BD8613">
            <w:pPr>
              <w:autoSpaceDE w:val="0"/>
              <w:autoSpaceDN w:val="0"/>
              <w:spacing w:before="195" w:line="229" w:lineRule="exact"/>
              <w:ind w:left="5"/>
              <w:jc w:val="center"/>
              <w:outlineLvl w:val="9"/>
              <w:rPr>
                <w:rFonts w:ascii="宋体" w:hAnsi="宋体" w:cs="宋体"/>
                <w:lang w:val="zh-CN" w:bidi="zh-CN"/>
              </w:rPr>
            </w:pPr>
            <w:r>
              <w:rPr>
                <w:rFonts w:hint="eastAsia" w:ascii="宋体" w:hAnsi="宋体" w:cs="宋体"/>
                <w:lang w:val="zh-CN" w:bidi="zh-CN"/>
              </w:rPr>
              <w:t>3</w:t>
            </w:r>
          </w:p>
        </w:tc>
        <w:tc>
          <w:tcPr>
            <w:tcW w:w="3753" w:type="dxa"/>
            <w:shd w:val="clear" w:color="auto" w:fill="auto"/>
            <w:vAlign w:val="center"/>
          </w:tcPr>
          <w:p w14:paraId="68FD4A12">
            <w:pPr>
              <w:autoSpaceDE w:val="0"/>
              <w:autoSpaceDN w:val="0"/>
              <w:jc w:val="center"/>
              <w:outlineLvl w:val="9"/>
              <w:rPr>
                <w:rFonts w:ascii="宋体" w:hAnsi="宋体" w:cs="宋体"/>
                <w:sz w:val="22"/>
                <w:lang w:val="zh-CN" w:bidi="zh-CN"/>
              </w:rPr>
            </w:pPr>
          </w:p>
        </w:tc>
        <w:tc>
          <w:tcPr>
            <w:tcW w:w="3292" w:type="dxa"/>
            <w:shd w:val="clear" w:color="auto" w:fill="auto"/>
            <w:vAlign w:val="center"/>
          </w:tcPr>
          <w:p w14:paraId="79F5698F">
            <w:pPr>
              <w:autoSpaceDE w:val="0"/>
              <w:autoSpaceDN w:val="0"/>
              <w:jc w:val="center"/>
              <w:outlineLvl w:val="9"/>
              <w:rPr>
                <w:rFonts w:ascii="宋体" w:hAnsi="宋体" w:cs="宋体"/>
                <w:sz w:val="22"/>
                <w:lang w:val="zh-CN" w:bidi="zh-CN"/>
              </w:rPr>
            </w:pPr>
          </w:p>
        </w:tc>
        <w:tc>
          <w:tcPr>
            <w:tcW w:w="1797" w:type="dxa"/>
            <w:shd w:val="clear" w:color="auto" w:fill="auto"/>
            <w:vAlign w:val="center"/>
          </w:tcPr>
          <w:p w14:paraId="2C69E3E4">
            <w:pPr>
              <w:autoSpaceDE w:val="0"/>
              <w:autoSpaceDN w:val="0"/>
              <w:jc w:val="center"/>
              <w:outlineLvl w:val="9"/>
              <w:rPr>
                <w:rFonts w:ascii="宋体" w:hAnsi="宋体" w:cs="宋体"/>
                <w:sz w:val="22"/>
                <w:lang w:val="zh-CN" w:bidi="zh-CN"/>
              </w:rPr>
            </w:pPr>
          </w:p>
        </w:tc>
      </w:tr>
      <w:tr w14:paraId="3077F8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8" w:hRule="atLeast"/>
          <w:jc w:val="center"/>
        </w:trPr>
        <w:tc>
          <w:tcPr>
            <w:tcW w:w="996" w:type="dxa"/>
            <w:shd w:val="clear" w:color="auto" w:fill="auto"/>
            <w:vAlign w:val="center"/>
          </w:tcPr>
          <w:p w14:paraId="223ACC4D">
            <w:pPr>
              <w:autoSpaceDE w:val="0"/>
              <w:autoSpaceDN w:val="0"/>
              <w:spacing w:before="195" w:line="229" w:lineRule="exact"/>
              <w:ind w:left="5"/>
              <w:jc w:val="center"/>
              <w:outlineLvl w:val="9"/>
              <w:rPr>
                <w:rFonts w:ascii="宋体" w:hAnsi="宋体" w:cs="宋体"/>
                <w:lang w:val="zh-CN" w:bidi="zh-CN"/>
              </w:rPr>
            </w:pPr>
            <w:r>
              <w:rPr>
                <w:rFonts w:hint="eastAsia" w:ascii="宋体" w:hAnsi="宋体" w:cs="宋体"/>
                <w:lang w:val="zh-CN" w:bidi="zh-CN"/>
              </w:rPr>
              <w:t>4</w:t>
            </w:r>
          </w:p>
        </w:tc>
        <w:tc>
          <w:tcPr>
            <w:tcW w:w="3753" w:type="dxa"/>
            <w:shd w:val="clear" w:color="auto" w:fill="auto"/>
            <w:vAlign w:val="center"/>
          </w:tcPr>
          <w:p w14:paraId="026509D6">
            <w:pPr>
              <w:autoSpaceDE w:val="0"/>
              <w:autoSpaceDN w:val="0"/>
              <w:jc w:val="center"/>
              <w:outlineLvl w:val="9"/>
              <w:rPr>
                <w:rFonts w:ascii="宋体" w:hAnsi="宋体" w:cs="宋体"/>
                <w:sz w:val="22"/>
                <w:lang w:val="zh-CN" w:bidi="zh-CN"/>
              </w:rPr>
            </w:pPr>
          </w:p>
        </w:tc>
        <w:tc>
          <w:tcPr>
            <w:tcW w:w="3292" w:type="dxa"/>
            <w:shd w:val="clear" w:color="auto" w:fill="auto"/>
            <w:vAlign w:val="center"/>
          </w:tcPr>
          <w:p w14:paraId="32C136A0">
            <w:pPr>
              <w:autoSpaceDE w:val="0"/>
              <w:autoSpaceDN w:val="0"/>
              <w:jc w:val="center"/>
              <w:outlineLvl w:val="9"/>
              <w:rPr>
                <w:rFonts w:ascii="宋体" w:hAnsi="宋体" w:cs="宋体"/>
                <w:sz w:val="22"/>
                <w:lang w:val="zh-CN" w:bidi="zh-CN"/>
              </w:rPr>
            </w:pPr>
          </w:p>
        </w:tc>
        <w:tc>
          <w:tcPr>
            <w:tcW w:w="1797" w:type="dxa"/>
            <w:shd w:val="clear" w:color="auto" w:fill="auto"/>
            <w:vAlign w:val="center"/>
          </w:tcPr>
          <w:p w14:paraId="725204BC">
            <w:pPr>
              <w:autoSpaceDE w:val="0"/>
              <w:autoSpaceDN w:val="0"/>
              <w:jc w:val="center"/>
              <w:outlineLvl w:val="9"/>
              <w:rPr>
                <w:rFonts w:ascii="宋体" w:hAnsi="宋体" w:cs="宋体"/>
                <w:sz w:val="22"/>
                <w:lang w:val="zh-CN" w:bidi="zh-CN"/>
              </w:rPr>
            </w:pPr>
          </w:p>
        </w:tc>
      </w:tr>
      <w:tr w14:paraId="6E1B7E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6" w:hRule="atLeast"/>
          <w:jc w:val="center"/>
        </w:trPr>
        <w:tc>
          <w:tcPr>
            <w:tcW w:w="996" w:type="dxa"/>
            <w:shd w:val="clear" w:color="auto" w:fill="auto"/>
            <w:vAlign w:val="center"/>
          </w:tcPr>
          <w:p w14:paraId="61A42234">
            <w:pPr>
              <w:autoSpaceDE w:val="0"/>
              <w:autoSpaceDN w:val="0"/>
              <w:spacing w:before="197" w:line="226" w:lineRule="exact"/>
              <w:ind w:left="5"/>
              <w:jc w:val="center"/>
              <w:outlineLvl w:val="9"/>
              <w:rPr>
                <w:rFonts w:ascii="宋体" w:hAnsi="宋体" w:cs="宋体"/>
                <w:lang w:val="zh-CN" w:bidi="zh-CN"/>
              </w:rPr>
            </w:pPr>
            <w:r>
              <w:rPr>
                <w:rFonts w:hint="eastAsia" w:ascii="宋体" w:hAnsi="宋体" w:cs="宋体"/>
                <w:lang w:val="zh-CN" w:bidi="zh-CN"/>
              </w:rPr>
              <w:t>5</w:t>
            </w:r>
          </w:p>
        </w:tc>
        <w:tc>
          <w:tcPr>
            <w:tcW w:w="3753" w:type="dxa"/>
            <w:shd w:val="clear" w:color="auto" w:fill="auto"/>
            <w:vAlign w:val="center"/>
          </w:tcPr>
          <w:p w14:paraId="6CB8EA88">
            <w:pPr>
              <w:autoSpaceDE w:val="0"/>
              <w:autoSpaceDN w:val="0"/>
              <w:jc w:val="center"/>
              <w:outlineLvl w:val="9"/>
              <w:rPr>
                <w:rFonts w:ascii="宋体" w:hAnsi="宋体" w:cs="宋体"/>
                <w:sz w:val="22"/>
                <w:lang w:val="zh-CN" w:bidi="zh-CN"/>
              </w:rPr>
            </w:pPr>
          </w:p>
        </w:tc>
        <w:tc>
          <w:tcPr>
            <w:tcW w:w="3292" w:type="dxa"/>
            <w:shd w:val="clear" w:color="auto" w:fill="auto"/>
            <w:vAlign w:val="center"/>
          </w:tcPr>
          <w:p w14:paraId="210BDCAF">
            <w:pPr>
              <w:autoSpaceDE w:val="0"/>
              <w:autoSpaceDN w:val="0"/>
              <w:jc w:val="center"/>
              <w:outlineLvl w:val="9"/>
              <w:rPr>
                <w:rFonts w:ascii="宋体" w:hAnsi="宋体" w:cs="宋体"/>
                <w:sz w:val="22"/>
                <w:lang w:val="zh-CN" w:bidi="zh-CN"/>
              </w:rPr>
            </w:pPr>
          </w:p>
        </w:tc>
        <w:tc>
          <w:tcPr>
            <w:tcW w:w="1797" w:type="dxa"/>
            <w:shd w:val="clear" w:color="auto" w:fill="auto"/>
            <w:vAlign w:val="center"/>
          </w:tcPr>
          <w:p w14:paraId="777C0E4E">
            <w:pPr>
              <w:autoSpaceDE w:val="0"/>
              <w:autoSpaceDN w:val="0"/>
              <w:jc w:val="center"/>
              <w:outlineLvl w:val="9"/>
              <w:rPr>
                <w:rFonts w:ascii="宋体" w:hAnsi="宋体" w:cs="宋体"/>
                <w:sz w:val="22"/>
                <w:lang w:val="zh-CN" w:bidi="zh-CN"/>
              </w:rPr>
            </w:pPr>
          </w:p>
        </w:tc>
      </w:tr>
      <w:tr w14:paraId="28ED16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5" w:hRule="atLeast"/>
          <w:jc w:val="center"/>
        </w:trPr>
        <w:tc>
          <w:tcPr>
            <w:tcW w:w="996" w:type="dxa"/>
            <w:shd w:val="clear" w:color="auto" w:fill="auto"/>
            <w:vAlign w:val="center"/>
          </w:tcPr>
          <w:p w14:paraId="4B721569">
            <w:pPr>
              <w:autoSpaceDE w:val="0"/>
              <w:autoSpaceDN w:val="0"/>
              <w:spacing w:before="197" w:line="229" w:lineRule="exact"/>
              <w:ind w:left="228" w:right="218"/>
              <w:jc w:val="center"/>
              <w:outlineLvl w:val="9"/>
              <w:rPr>
                <w:rFonts w:ascii="宋体" w:hAnsi="宋体" w:cs="宋体"/>
                <w:i/>
                <w:lang w:val="zh-CN" w:bidi="zh-CN"/>
              </w:rPr>
            </w:pPr>
            <w:r>
              <w:rPr>
                <w:rFonts w:hint="eastAsia" w:ascii="宋体" w:hAnsi="宋体" w:cs="宋体"/>
                <w:i/>
                <w:w w:val="115"/>
                <w:lang w:val="zh-CN" w:bidi="zh-CN"/>
              </w:rPr>
              <w:t>……</w:t>
            </w:r>
          </w:p>
        </w:tc>
        <w:tc>
          <w:tcPr>
            <w:tcW w:w="3753" w:type="dxa"/>
            <w:shd w:val="clear" w:color="auto" w:fill="auto"/>
            <w:vAlign w:val="center"/>
          </w:tcPr>
          <w:p w14:paraId="4965CD45">
            <w:pPr>
              <w:autoSpaceDE w:val="0"/>
              <w:autoSpaceDN w:val="0"/>
              <w:jc w:val="center"/>
              <w:outlineLvl w:val="9"/>
              <w:rPr>
                <w:rFonts w:ascii="宋体" w:hAnsi="宋体" w:cs="宋体"/>
                <w:sz w:val="22"/>
                <w:lang w:val="zh-CN" w:bidi="zh-CN"/>
              </w:rPr>
            </w:pPr>
          </w:p>
        </w:tc>
        <w:tc>
          <w:tcPr>
            <w:tcW w:w="3292" w:type="dxa"/>
            <w:shd w:val="clear" w:color="auto" w:fill="auto"/>
            <w:vAlign w:val="center"/>
          </w:tcPr>
          <w:p w14:paraId="2E695C62">
            <w:pPr>
              <w:autoSpaceDE w:val="0"/>
              <w:autoSpaceDN w:val="0"/>
              <w:jc w:val="center"/>
              <w:outlineLvl w:val="9"/>
              <w:rPr>
                <w:rFonts w:ascii="宋体" w:hAnsi="宋体" w:cs="宋体"/>
                <w:sz w:val="22"/>
                <w:lang w:val="zh-CN" w:bidi="zh-CN"/>
              </w:rPr>
            </w:pPr>
          </w:p>
        </w:tc>
        <w:tc>
          <w:tcPr>
            <w:tcW w:w="1797" w:type="dxa"/>
            <w:shd w:val="clear" w:color="auto" w:fill="auto"/>
            <w:vAlign w:val="center"/>
          </w:tcPr>
          <w:p w14:paraId="1F094932">
            <w:pPr>
              <w:autoSpaceDE w:val="0"/>
              <w:autoSpaceDN w:val="0"/>
              <w:jc w:val="center"/>
              <w:outlineLvl w:val="9"/>
              <w:rPr>
                <w:rFonts w:ascii="宋体" w:hAnsi="宋体" w:cs="宋体"/>
                <w:sz w:val="22"/>
                <w:lang w:val="zh-CN" w:bidi="zh-CN"/>
              </w:rPr>
            </w:pPr>
          </w:p>
        </w:tc>
      </w:tr>
    </w:tbl>
    <w:p w14:paraId="6C4B3E3D">
      <w:pPr>
        <w:spacing w:before="16" w:after="120"/>
        <w:outlineLvl w:val="9"/>
        <w:rPr>
          <w:rFonts w:ascii="宋体" w:hAnsi="宋体" w:cs="宋体"/>
          <w:sz w:val="3"/>
          <w:szCs w:val="24"/>
        </w:rPr>
      </w:pPr>
    </w:p>
    <w:p w14:paraId="1043EFE0">
      <w:pPr>
        <w:spacing w:after="120" w:line="416" w:lineRule="exact"/>
        <w:outlineLvl w:val="9"/>
        <w:rPr>
          <w:rFonts w:ascii="宋体" w:hAnsi="宋体" w:cs="宋体"/>
          <w:szCs w:val="24"/>
        </w:rPr>
      </w:pPr>
      <w:r>
        <w:rPr>
          <w:rFonts w:hint="eastAsia" w:ascii="宋体" w:hAnsi="宋体" w:cs="宋体"/>
          <w:szCs w:val="24"/>
        </w:rPr>
        <w:t>投标人保证：除商务和技术偏差表列出的偏差外，投标人响应招标文件的全部要求。</w:t>
      </w:r>
    </w:p>
    <w:p w14:paraId="29BEB084">
      <w:pPr>
        <w:outlineLvl w:val="9"/>
        <w:rPr>
          <w:rFonts w:ascii="宋体" w:hAnsi="宋体" w:cs="宋体"/>
        </w:rPr>
      </w:pPr>
    </w:p>
    <w:p w14:paraId="3C650CC4">
      <w:pPr>
        <w:outlineLvl w:val="9"/>
        <w:rPr>
          <w:rFonts w:ascii="宋体" w:hAnsi="宋体" w:cs="宋体"/>
        </w:rPr>
      </w:pPr>
    </w:p>
    <w:p w14:paraId="15818325">
      <w:pPr>
        <w:outlineLvl w:val="9"/>
        <w:rPr>
          <w:rFonts w:ascii="宋体" w:hAnsi="宋体" w:cs="宋体"/>
        </w:rPr>
      </w:pPr>
    </w:p>
    <w:p w14:paraId="38721211">
      <w:pPr>
        <w:outlineLvl w:val="9"/>
        <w:rPr>
          <w:rFonts w:ascii="宋体" w:hAnsi="宋体" w:cs="宋体"/>
        </w:rPr>
      </w:pPr>
    </w:p>
    <w:p w14:paraId="73D58847">
      <w:pPr>
        <w:outlineLvl w:val="9"/>
        <w:rPr>
          <w:rFonts w:ascii="宋体" w:hAnsi="宋体" w:cs="宋体"/>
        </w:rPr>
      </w:pPr>
    </w:p>
    <w:p w14:paraId="11D1CA67">
      <w:pPr>
        <w:outlineLvl w:val="9"/>
        <w:rPr>
          <w:rFonts w:ascii="宋体" w:hAnsi="宋体" w:cs="宋体"/>
        </w:rPr>
      </w:pPr>
    </w:p>
    <w:p w14:paraId="40D85C85">
      <w:pPr>
        <w:outlineLvl w:val="9"/>
        <w:rPr>
          <w:rFonts w:ascii="宋体" w:hAnsi="宋体" w:cs="宋体"/>
        </w:rPr>
      </w:pPr>
    </w:p>
    <w:p w14:paraId="543465E5">
      <w:pPr>
        <w:outlineLvl w:val="9"/>
        <w:rPr>
          <w:rFonts w:ascii="宋体" w:hAnsi="宋体" w:cs="宋体"/>
        </w:rPr>
      </w:pPr>
    </w:p>
    <w:p w14:paraId="08716B8A">
      <w:pPr>
        <w:outlineLvl w:val="9"/>
        <w:rPr>
          <w:rFonts w:ascii="宋体" w:hAnsi="宋体" w:cs="宋体"/>
        </w:rPr>
      </w:pPr>
    </w:p>
    <w:p w14:paraId="54151DE7">
      <w:pPr>
        <w:outlineLvl w:val="9"/>
        <w:rPr>
          <w:rFonts w:ascii="宋体" w:hAnsi="宋体" w:cs="宋体"/>
        </w:rPr>
      </w:pPr>
    </w:p>
    <w:p w14:paraId="214E7534">
      <w:pPr>
        <w:outlineLvl w:val="9"/>
        <w:rPr>
          <w:rFonts w:ascii="宋体" w:hAnsi="宋体" w:cs="宋体"/>
        </w:rPr>
      </w:pPr>
    </w:p>
    <w:p w14:paraId="4296F798">
      <w:pPr>
        <w:outlineLvl w:val="9"/>
        <w:rPr>
          <w:rFonts w:ascii="宋体" w:hAnsi="宋体" w:cs="宋体"/>
        </w:rPr>
      </w:pPr>
    </w:p>
    <w:p w14:paraId="56F333DB">
      <w:pPr>
        <w:outlineLvl w:val="9"/>
        <w:rPr>
          <w:rFonts w:ascii="宋体" w:hAnsi="宋体" w:cs="宋体"/>
        </w:rPr>
      </w:pPr>
    </w:p>
    <w:p w14:paraId="00F534DB">
      <w:pPr>
        <w:jc w:val="center"/>
        <w:outlineLvl w:val="9"/>
        <w:rPr>
          <w:rFonts w:ascii="宋体" w:hAnsi="宋体" w:cs="宋体"/>
          <w:b/>
          <w:bCs/>
          <w:sz w:val="30"/>
          <w:szCs w:val="30"/>
        </w:rPr>
      </w:pPr>
      <w:bookmarkStart w:id="198" w:name="_Toc24602"/>
      <w:bookmarkStart w:id="199" w:name="_Toc527014486"/>
      <w:bookmarkStart w:id="200" w:name="_Toc14074"/>
      <w:bookmarkStart w:id="201" w:name="_Toc975"/>
      <w:r>
        <w:rPr>
          <w:rFonts w:hint="eastAsia" w:ascii="宋体" w:hAnsi="宋体" w:cs="宋体"/>
          <w:b/>
          <w:bCs/>
          <w:sz w:val="30"/>
          <w:szCs w:val="30"/>
        </w:rPr>
        <w:t>八、</w:t>
      </w:r>
      <w:bookmarkEnd w:id="195"/>
      <w:bookmarkEnd w:id="196"/>
      <w:bookmarkEnd w:id="197"/>
      <w:r>
        <w:rPr>
          <w:rFonts w:hint="eastAsia" w:ascii="宋体" w:hAnsi="宋体" w:cs="宋体"/>
          <w:b/>
          <w:bCs/>
          <w:sz w:val="30"/>
          <w:szCs w:val="30"/>
        </w:rPr>
        <w:t>资格审查资料</w:t>
      </w:r>
      <w:bookmarkEnd w:id="198"/>
      <w:bookmarkEnd w:id="199"/>
      <w:bookmarkEnd w:id="200"/>
      <w:bookmarkEnd w:id="201"/>
    </w:p>
    <w:p w14:paraId="1703172C">
      <w:pPr>
        <w:jc w:val="center"/>
        <w:outlineLvl w:val="9"/>
        <w:rPr>
          <w:rFonts w:ascii="宋体" w:hAnsi="宋体" w:cs="宋体"/>
          <w:sz w:val="24"/>
          <w:szCs w:val="24"/>
        </w:rPr>
      </w:pPr>
    </w:p>
    <w:p w14:paraId="0B75D1CC">
      <w:pPr>
        <w:numPr>
          <w:ilvl w:val="0"/>
          <w:numId w:val="12"/>
        </w:numPr>
        <w:jc w:val="center"/>
        <w:outlineLvl w:val="9"/>
        <w:rPr>
          <w:rFonts w:ascii="宋体" w:hAnsi="宋体" w:cs="宋体"/>
          <w:b/>
          <w:bCs/>
          <w:sz w:val="24"/>
          <w:szCs w:val="24"/>
        </w:rPr>
      </w:pPr>
      <w:bookmarkStart w:id="202" w:name="_Toc10286"/>
      <w:r>
        <w:rPr>
          <w:rFonts w:hint="eastAsia" w:ascii="宋体" w:hAnsi="宋体" w:cs="宋体"/>
          <w:b/>
          <w:bCs/>
          <w:sz w:val="24"/>
          <w:szCs w:val="24"/>
        </w:rPr>
        <w:t>投标人基本情况表</w:t>
      </w:r>
      <w:bookmarkEnd w:id="202"/>
    </w:p>
    <w:p w14:paraId="101C7CE5">
      <w:pPr>
        <w:pStyle w:val="40"/>
        <w:outlineLvl w:val="9"/>
        <w:rPr>
          <w:color w:val="auto"/>
        </w:rPr>
      </w:pPr>
    </w:p>
    <w:tbl>
      <w:tblPr>
        <w:tblStyle w:val="24"/>
        <w:tblW w:w="976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7"/>
        <w:gridCol w:w="955"/>
        <w:gridCol w:w="1023"/>
        <w:gridCol w:w="899"/>
        <w:gridCol w:w="360"/>
        <w:gridCol w:w="570"/>
        <w:gridCol w:w="689"/>
        <w:gridCol w:w="1079"/>
        <w:gridCol w:w="120"/>
        <w:gridCol w:w="264"/>
        <w:gridCol w:w="2254"/>
      </w:tblGrid>
      <w:tr w14:paraId="13E58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547" w:type="dxa"/>
            <w:vAlign w:val="center"/>
          </w:tcPr>
          <w:p w14:paraId="575AC4F5">
            <w:pPr>
              <w:autoSpaceDE w:val="0"/>
              <w:autoSpaceDN w:val="0"/>
              <w:adjustRightInd w:val="0"/>
              <w:jc w:val="center"/>
              <w:outlineLvl w:val="9"/>
              <w:rPr>
                <w:rFonts w:ascii="宋体" w:hAnsi="宋体" w:cs="宋体"/>
                <w:b/>
                <w:sz w:val="24"/>
                <w:szCs w:val="24"/>
              </w:rPr>
            </w:pPr>
            <w:r>
              <w:rPr>
                <w:rFonts w:hint="eastAsia" w:ascii="宋体" w:hAnsi="宋体" w:cs="宋体"/>
                <w:szCs w:val="21"/>
              </w:rPr>
              <w:t>投标人名称</w:t>
            </w:r>
          </w:p>
        </w:tc>
        <w:tc>
          <w:tcPr>
            <w:tcW w:w="8213" w:type="dxa"/>
            <w:gridSpan w:val="10"/>
            <w:vAlign w:val="center"/>
          </w:tcPr>
          <w:p w14:paraId="593692FB">
            <w:pPr>
              <w:autoSpaceDE w:val="0"/>
              <w:autoSpaceDN w:val="0"/>
              <w:adjustRightInd w:val="0"/>
              <w:jc w:val="center"/>
              <w:outlineLvl w:val="9"/>
              <w:rPr>
                <w:rFonts w:ascii="宋体" w:hAnsi="宋体" w:cs="宋体"/>
                <w:b/>
                <w:sz w:val="24"/>
                <w:szCs w:val="24"/>
              </w:rPr>
            </w:pPr>
          </w:p>
        </w:tc>
      </w:tr>
      <w:tr w14:paraId="3EFC8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547" w:type="dxa"/>
            <w:vAlign w:val="center"/>
          </w:tcPr>
          <w:p w14:paraId="480E8222">
            <w:pPr>
              <w:autoSpaceDE w:val="0"/>
              <w:autoSpaceDN w:val="0"/>
              <w:adjustRightInd w:val="0"/>
              <w:jc w:val="center"/>
              <w:outlineLvl w:val="9"/>
              <w:rPr>
                <w:rFonts w:ascii="宋体" w:hAnsi="宋体" w:cs="宋体"/>
                <w:b/>
                <w:sz w:val="24"/>
                <w:szCs w:val="24"/>
              </w:rPr>
            </w:pPr>
            <w:r>
              <w:rPr>
                <w:rFonts w:hint="eastAsia" w:ascii="宋体" w:hAnsi="宋体" w:cs="宋体"/>
                <w:szCs w:val="21"/>
              </w:rPr>
              <w:t>注册地址</w:t>
            </w:r>
          </w:p>
        </w:tc>
        <w:tc>
          <w:tcPr>
            <w:tcW w:w="3807" w:type="dxa"/>
            <w:gridSpan w:val="5"/>
            <w:vAlign w:val="center"/>
          </w:tcPr>
          <w:p w14:paraId="7AC4E81E">
            <w:pPr>
              <w:autoSpaceDE w:val="0"/>
              <w:autoSpaceDN w:val="0"/>
              <w:adjustRightInd w:val="0"/>
              <w:jc w:val="center"/>
              <w:outlineLvl w:val="9"/>
              <w:rPr>
                <w:rFonts w:ascii="宋体" w:hAnsi="宋体" w:cs="宋体"/>
                <w:b/>
                <w:sz w:val="24"/>
                <w:szCs w:val="24"/>
              </w:rPr>
            </w:pPr>
          </w:p>
        </w:tc>
        <w:tc>
          <w:tcPr>
            <w:tcW w:w="1888" w:type="dxa"/>
            <w:gridSpan w:val="3"/>
            <w:vAlign w:val="center"/>
          </w:tcPr>
          <w:p w14:paraId="5B5C3BB4">
            <w:pPr>
              <w:autoSpaceDE w:val="0"/>
              <w:autoSpaceDN w:val="0"/>
              <w:adjustRightInd w:val="0"/>
              <w:jc w:val="center"/>
              <w:outlineLvl w:val="9"/>
              <w:rPr>
                <w:rFonts w:ascii="宋体" w:hAnsi="宋体" w:cs="宋体"/>
                <w:b/>
                <w:sz w:val="24"/>
                <w:szCs w:val="24"/>
              </w:rPr>
            </w:pPr>
            <w:r>
              <w:rPr>
                <w:rFonts w:hint="eastAsia" w:ascii="宋体" w:hAnsi="宋体" w:cs="宋体"/>
                <w:szCs w:val="21"/>
              </w:rPr>
              <w:t>邮政编码</w:t>
            </w:r>
          </w:p>
        </w:tc>
        <w:tc>
          <w:tcPr>
            <w:tcW w:w="2518" w:type="dxa"/>
            <w:gridSpan w:val="2"/>
            <w:vAlign w:val="center"/>
          </w:tcPr>
          <w:p w14:paraId="5A2A5E0C">
            <w:pPr>
              <w:autoSpaceDE w:val="0"/>
              <w:autoSpaceDN w:val="0"/>
              <w:adjustRightInd w:val="0"/>
              <w:jc w:val="center"/>
              <w:outlineLvl w:val="9"/>
              <w:rPr>
                <w:rFonts w:ascii="宋体" w:hAnsi="宋体" w:cs="宋体"/>
                <w:b/>
                <w:sz w:val="24"/>
                <w:szCs w:val="24"/>
              </w:rPr>
            </w:pPr>
          </w:p>
        </w:tc>
      </w:tr>
      <w:tr w14:paraId="48381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547" w:type="dxa"/>
            <w:vMerge w:val="restart"/>
            <w:vAlign w:val="center"/>
          </w:tcPr>
          <w:p w14:paraId="45E8E1A2">
            <w:pPr>
              <w:autoSpaceDE w:val="0"/>
              <w:autoSpaceDN w:val="0"/>
              <w:adjustRightInd w:val="0"/>
              <w:jc w:val="center"/>
              <w:outlineLvl w:val="9"/>
              <w:rPr>
                <w:rFonts w:ascii="宋体" w:hAnsi="宋体" w:cs="宋体"/>
                <w:b/>
                <w:sz w:val="24"/>
                <w:szCs w:val="24"/>
              </w:rPr>
            </w:pPr>
            <w:r>
              <w:rPr>
                <w:rFonts w:hint="eastAsia" w:ascii="宋体" w:hAnsi="宋体" w:cs="宋体"/>
                <w:szCs w:val="21"/>
              </w:rPr>
              <w:t>联系方式</w:t>
            </w:r>
          </w:p>
        </w:tc>
        <w:tc>
          <w:tcPr>
            <w:tcW w:w="955" w:type="dxa"/>
            <w:vAlign w:val="center"/>
          </w:tcPr>
          <w:p w14:paraId="3E6884AE">
            <w:pPr>
              <w:autoSpaceDE w:val="0"/>
              <w:autoSpaceDN w:val="0"/>
              <w:adjustRightInd w:val="0"/>
              <w:jc w:val="center"/>
              <w:outlineLvl w:val="9"/>
              <w:rPr>
                <w:rFonts w:ascii="宋体" w:hAnsi="宋体" w:cs="宋体"/>
                <w:b/>
                <w:sz w:val="24"/>
                <w:szCs w:val="24"/>
              </w:rPr>
            </w:pPr>
            <w:r>
              <w:rPr>
                <w:rFonts w:hint="eastAsia" w:ascii="宋体" w:hAnsi="宋体" w:cs="宋体"/>
                <w:szCs w:val="21"/>
              </w:rPr>
              <w:t>联系人</w:t>
            </w:r>
          </w:p>
        </w:tc>
        <w:tc>
          <w:tcPr>
            <w:tcW w:w="2852" w:type="dxa"/>
            <w:gridSpan w:val="4"/>
            <w:vAlign w:val="center"/>
          </w:tcPr>
          <w:p w14:paraId="02BD3207">
            <w:pPr>
              <w:autoSpaceDE w:val="0"/>
              <w:autoSpaceDN w:val="0"/>
              <w:adjustRightInd w:val="0"/>
              <w:jc w:val="center"/>
              <w:outlineLvl w:val="9"/>
              <w:rPr>
                <w:rFonts w:ascii="宋体" w:hAnsi="宋体" w:cs="宋体"/>
                <w:b/>
                <w:sz w:val="24"/>
                <w:szCs w:val="24"/>
              </w:rPr>
            </w:pPr>
          </w:p>
        </w:tc>
        <w:tc>
          <w:tcPr>
            <w:tcW w:w="1888" w:type="dxa"/>
            <w:gridSpan w:val="3"/>
            <w:vAlign w:val="center"/>
          </w:tcPr>
          <w:p w14:paraId="74C91070">
            <w:pPr>
              <w:autoSpaceDE w:val="0"/>
              <w:autoSpaceDN w:val="0"/>
              <w:adjustRightInd w:val="0"/>
              <w:jc w:val="center"/>
              <w:outlineLvl w:val="9"/>
              <w:rPr>
                <w:rFonts w:ascii="宋体" w:hAnsi="宋体" w:cs="宋体"/>
                <w:b/>
                <w:sz w:val="24"/>
                <w:szCs w:val="24"/>
              </w:rPr>
            </w:pPr>
            <w:r>
              <w:rPr>
                <w:rFonts w:hint="eastAsia" w:ascii="宋体" w:hAnsi="宋体" w:cs="宋体"/>
                <w:szCs w:val="21"/>
              </w:rPr>
              <w:t>电话</w:t>
            </w:r>
          </w:p>
        </w:tc>
        <w:tc>
          <w:tcPr>
            <w:tcW w:w="2518" w:type="dxa"/>
            <w:gridSpan w:val="2"/>
            <w:vAlign w:val="center"/>
          </w:tcPr>
          <w:p w14:paraId="307D059D">
            <w:pPr>
              <w:autoSpaceDE w:val="0"/>
              <w:autoSpaceDN w:val="0"/>
              <w:adjustRightInd w:val="0"/>
              <w:jc w:val="center"/>
              <w:outlineLvl w:val="9"/>
              <w:rPr>
                <w:rFonts w:ascii="宋体" w:hAnsi="宋体" w:cs="宋体"/>
                <w:b/>
                <w:sz w:val="24"/>
                <w:szCs w:val="24"/>
              </w:rPr>
            </w:pPr>
          </w:p>
        </w:tc>
      </w:tr>
      <w:tr w14:paraId="13631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547" w:type="dxa"/>
            <w:vMerge w:val="continue"/>
            <w:vAlign w:val="center"/>
          </w:tcPr>
          <w:p w14:paraId="6F234702">
            <w:pPr>
              <w:autoSpaceDE w:val="0"/>
              <w:autoSpaceDN w:val="0"/>
              <w:adjustRightInd w:val="0"/>
              <w:jc w:val="center"/>
              <w:outlineLvl w:val="9"/>
              <w:rPr>
                <w:rFonts w:ascii="宋体" w:hAnsi="宋体" w:cs="宋体"/>
                <w:szCs w:val="21"/>
              </w:rPr>
            </w:pPr>
          </w:p>
        </w:tc>
        <w:tc>
          <w:tcPr>
            <w:tcW w:w="955" w:type="dxa"/>
            <w:vAlign w:val="center"/>
          </w:tcPr>
          <w:p w14:paraId="798466F6">
            <w:pPr>
              <w:autoSpaceDE w:val="0"/>
              <w:autoSpaceDN w:val="0"/>
              <w:adjustRightInd w:val="0"/>
              <w:jc w:val="center"/>
              <w:outlineLvl w:val="9"/>
              <w:rPr>
                <w:rFonts w:ascii="宋体" w:hAnsi="宋体" w:cs="宋体"/>
                <w:b/>
                <w:sz w:val="24"/>
                <w:szCs w:val="24"/>
              </w:rPr>
            </w:pPr>
            <w:r>
              <w:rPr>
                <w:rFonts w:hint="eastAsia" w:ascii="宋体" w:hAnsi="宋体" w:cs="宋体"/>
                <w:szCs w:val="21"/>
              </w:rPr>
              <w:t>传真</w:t>
            </w:r>
          </w:p>
        </w:tc>
        <w:tc>
          <w:tcPr>
            <w:tcW w:w="2852" w:type="dxa"/>
            <w:gridSpan w:val="4"/>
            <w:vAlign w:val="center"/>
          </w:tcPr>
          <w:p w14:paraId="7008DB09">
            <w:pPr>
              <w:autoSpaceDE w:val="0"/>
              <w:autoSpaceDN w:val="0"/>
              <w:adjustRightInd w:val="0"/>
              <w:jc w:val="center"/>
              <w:outlineLvl w:val="9"/>
              <w:rPr>
                <w:rFonts w:ascii="宋体" w:hAnsi="宋体" w:cs="宋体"/>
                <w:b/>
                <w:sz w:val="24"/>
                <w:szCs w:val="24"/>
              </w:rPr>
            </w:pPr>
          </w:p>
        </w:tc>
        <w:tc>
          <w:tcPr>
            <w:tcW w:w="1888" w:type="dxa"/>
            <w:gridSpan w:val="3"/>
            <w:vAlign w:val="center"/>
          </w:tcPr>
          <w:p w14:paraId="0D148207">
            <w:pPr>
              <w:autoSpaceDE w:val="0"/>
              <w:autoSpaceDN w:val="0"/>
              <w:adjustRightInd w:val="0"/>
              <w:jc w:val="center"/>
              <w:outlineLvl w:val="9"/>
              <w:rPr>
                <w:rFonts w:ascii="宋体" w:hAnsi="宋体" w:cs="宋体"/>
                <w:szCs w:val="21"/>
              </w:rPr>
            </w:pPr>
            <w:r>
              <w:rPr>
                <w:rFonts w:hint="eastAsia" w:ascii="宋体" w:hAnsi="宋体" w:cs="宋体"/>
                <w:szCs w:val="21"/>
              </w:rPr>
              <w:t>网址</w:t>
            </w:r>
          </w:p>
        </w:tc>
        <w:tc>
          <w:tcPr>
            <w:tcW w:w="2518" w:type="dxa"/>
            <w:gridSpan w:val="2"/>
            <w:vAlign w:val="center"/>
          </w:tcPr>
          <w:p w14:paraId="51D38066">
            <w:pPr>
              <w:autoSpaceDE w:val="0"/>
              <w:autoSpaceDN w:val="0"/>
              <w:adjustRightInd w:val="0"/>
              <w:jc w:val="center"/>
              <w:outlineLvl w:val="9"/>
              <w:rPr>
                <w:rFonts w:ascii="宋体" w:hAnsi="宋体" w:cs="宋体"/>
                <w:b/>
                <w:sz w:val="24"/>
                <w:szCs w:val="24"/>
              </w:rPr>
            </w:pPr>
          </w:p>
        </w:tc>
      </w:tr>
      <w:tr w14:paraId="792AB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547" w:type="dxa"/>
            <w:vAlign w:val="center"/>
          </w:tcPr>
          <w:p w14:paraId="183FBA1B">
            <w:pPr>
              <w:autoSpaceDE w:val="0"/>
              <w:autoSpaceDN w:val="0"/>
              <w:adjustRightInd w:val="0"/>
              <w:jc w:val="center"/>
              <w:outlineLvl w:val="9"/>
              <w:rPr>
                <w:rFonts w:ascii="宋体" w:hAnsi="宋体" w:cs="宋体"/>
                <w:b/>
                <w:sz w:val="24"/>
                <w:szCs w:val="24"/>
              </w:rPr>
            </w:pPr>
            <w:r>
              <w:rPr>
                <w:rFonts w:hint="eastAsia" w:ascii="宋体" w:hAnsi="宋体" w:cs="宋体"/>
                <w:szCs w:val="21"/>
              </w:rPr>
              <w:t>组织结构</w:t>
            </w:r>
          </w:p>
        </w:tc>
        <w:tc>
          <w:tcPr>
            <w:tcW w:w="8213" w:type="dxa"/>
            <w:gridSpan w:val="10"/>
            <w:vAlign w:val="center"/>
          </w:tcPr>
          <w:p w14:paraId="0250AEAE">
            <w:pPr>
              <w:autoSpaceDE w:val="0"/>
              <w:autoSpaceDN w:val="0"/>
              <w:adjustRightInd w:val="0"/>
              <w:jc w:val="center"/>
              <w:outlineLvl w:val="9"/>
              <w:rPr>
                <w:rFonts w:ascii="宋体" w:hAnsi="宋体" w:cs="宋体"/>
                <w:b/>
                <w:sz w:val="24"/>
                <w:szCs w:val="24"/>
              </w:rPr>
            </w:pPr>
          </w:p>
        </w:tc>
      </w:tr>
      <w:tr w14:paraId="79BDE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547" w:type="dxa"/>
            <w:vAlign w:val="center"/>
          </w:tcPr>
          <w:p w14:paraId="761D67E5">
            <w:pPr>
              <w:autoSpaceDE w:val="0"/>
              <w:autoSpaceDN w:val="0"/>
              <w:adjustRightInd w:val="0"/>
              <w:jc w:val="center"/>
              <w:outlineLvl w:val="9"/>
              <w:rPr>
                <w:rFonts w:ascii="宋体" w:hAnsi="宋体" w:cs="宋体"/>
                <w:b/>
                <w:sz w:val="24"/>
                <w:szCs w:val="24"/>
              </w:rPr>
            </w:pPr>
            <w:r>
              <w:rPr>
                <w:rFonts w:hint="eastAsia" w:ascii="宋体" w:hAnsi="宋体" w:cs="宋体"/>
                <w:szCs w:val="21"/>
              </w:rPr>
              <w:t>法定代表人</w:t>
            </w:r>
          </w:p>
        </w:tc>
        <w:tc>
          <w:tcPr>
            <w:tcW w:w="955" w:type="dxa"/>
            <w:vAlign w:val="center"/>
          </w:tcPr>
          <w:p w14:paraId="3D23201F">
            <w:pPr>
              <w:autoSpaceDE w:val="0"/>
              <w:autoSpaceDN w:val="0"/>
              <w:adjustRightInd w:val="0"/>
              <w:jc w:val="center"/>
              <w:outlineLvl w:val="9"/>
              <w:rPr>
                <w:rFonts w:ascii="宋体" w:hAnsi="宋体" w:cs="宋体"/>
                <w:b/>
                <w:sz w:val="24"/>
                <w:szCs w:val="24"/>
              </w:rPr>
            </w:pPr>
            <w:r>
              <w:rPr>
                <w:rFonts w:hint="eastAsia" w:ascii="宋体" w:hAnsi="宋体" w:cs="宋体"/>
                <w:szCs w:val="21"/>
              </w:rPr>
              <w:t>姓名</w:t>
            </w:r>
          </w:p>
        </w:tc>
        <w:tc>
          <w:tcPr>
            <w:tcW w:w="1023" w:type="dxa"/>
            <w:vAlign w:val="center"/>
          </w:tcPr>
          <w:p w14:paraId="54382964">
            <w:pPr>
              <w:autoSpaceDE w:val="0"/>
              <w:autoSpaceDN w:val="0"/>
              <w:adjustRightInd w:val="0"/>
              <w:jc w:val="center"/>
              <w:outlineLvl w:val="9"/>
              <w:rPr>
                <w:rFonts w:ascii="宋体" w:hAnsi="宋体" w:cs="宋体"/>
                <w:b/>
                <w:sz w:val="24"/>
                <w:szCs w:val="24"/>
              </w:rPr>
            </w:pPr>
          </w:p>
        </w:tc>
        <w:tc>
          <w:tcPr>
            <w:tcW w:w="1259" w:type="dxa"/>
            <w:gridSpan w:val="2"/>
            <w:vAlign w:val="center"/>
          </w:tcPr>
          <w:p w14:paraId="35BE9F71">
            <w:pPr>
              <w:autoSpaceDE w:val="0"/>
              <w:autoSpaceDN w:val="0"/>
              <w:adjustRightInd w:val="0"/>
              <w:jc w:val="center"/>
              <w:outlineLvl w:val="9"/>
              <w:rPr>
                <w:rFonts w:ascii="宋体" w:hAnsi="宋体" w:cs="宋体"/>
                <w:b/>
                <w:sz w:val="24"/>
                <w:szCs w:val="24"/>
              </w:rPr>
            </w:pPr>
            <w:r>
              <w:rPr>
                <w:rFonts w:hint="eastAsia" w:ascii="宋体" w:hAnsi="宋体" w:cs="宋体"/>
                <w:szCs w:val="21"/>
              </w:rPr>
              <w:t>技术职称</w:t>
            </w:r>
          </w:p>
        </w:tc>
        <w:tc>
          <w:tcPr>
            <w:tcW w:w="1259" w:type="dxa"/>
            <w:gridSpan w:val="2"/>
            <w:vAlign w:val="center"/>
          </w:tcPr>
          <w:p w14:paraId="25846A65">
            <w:pPr>
              <w:autoSpaceDE w:val="0"/>
              <w:autoSpaceDN w:val="0"/>
              <w:adjustRightInd w:val="0"/>
              <w:jc w:val="center"/>
              <w:outlineLvl w:val="9"/>
              <w:rPr>
                <w:rFonts w:ascii="宋体" w:hAnsi="宋体" w:cs="宋体"/>
                <w:b/>
                <w:sz w:val="24"/>
                <w:szCs w:val="24"/>
              </w:rPr>
            </w:pPr>
          </w:p>
        </w:tc>
        <w:tc>
          <w:tcPr>
            <w:tcW w:w="1079" w:type="dxa"/>
            <w:vAlign w:val="center"/>
          </w:tcPr>
          <w:p w14:paraId="476F3045">
            <w:pPr>
              <w:autoSpaceDE w:val="0"/>
              <w:autoSpaceDN w:val="0"/>
              <w:adjustRightInd w:val="0"/>
              <w:jc w:val="center"/>
              <w:outlineLvl w:val="9"/>
              <w:rPr>
                <w:rFonts w:ascii="宋体" w:hAnsi="宋体" w:cs="宋体"/>
                <w:b/>
                <w:sz w:val="24"/>
                <w:szCs w:val="24"/>
              </w:rPr>
            </w:pPr>
            <w:r>
              <w:rPr>
                <w:rFonts w:hint="eastAsia" w:ascii="宋体" w:hAnsi="宋体" w:cs="宋体"/>
                <w:szCs w:val="21"/>
              </w:rPr>
              <w:t>电话</w:t>
            </w:r>
          </w:p>
        </w:tc>
        <w:tc>
          <w:tcPr>
            <w:tcW w:w="2638" w:type="dxa"/>
            <w:gridSpan w:val="3"/>
            <w:vAlign w:val="center"/>
          </w:tcPr>
          <w:p w14:paraId="3423A260">
            <w:pPr>
              <w:autoSpaceDE w:val="0"/>
              <w:autoSpaceDN w:val="0"/>
              <w:adjustRightInd w:val="0"/>
              <w:jc w:val="center"/>
              <w:outlineLvl w:val="9"/>
              <w:rPr>
                <w:rFonts w:ascii="宋体" w:hAnsi="宋体" w:cs="宋体"/>
                <w:b/>
                <w:sz w:val="24"/>
                <w:szCs w:val="24"/>
              </w:rPr>
            </w:pPr>
          </w:p>
        </w:tc>
      </w:tr>
      <w:tr w14:paraId="034B0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547" w:type="dxa"/>
            <w:vAlign w:val="center"/>
          </w:tcPr>
          <w:p w14:paraId="24440394">
            <w:pPr>
              <w:autoSpaceDE w:val="0"/>
              <w:autoSpaceDN w:val="0"/>
              <w:adjustRightInd w:val="0"/>
              <w:jc w:val="center"/>
              <w:outlineLvl w:val="9"/>
              <w:rPr>
                <w:rFonts w:ascii="宋体" w:hAnsi="宋体" w:cs="宋体"/>
                <w:b/>
                <w:sz w:val="24"/>
                <w:szCs w:val="24"/>
              </w:rPr>
            </w:pPr>
            <w:r>
              <w:rPr>
                <w:rFonts w:hint="eastAsia" w:ascii="宋体" w:hAnsi="宋体" w:cs="宋体"/>
                <w:szCs w:val="21"/>
              </w:rPr>
              <w:t>技术负责人</w:t>
            </w:r>
          </w:p>
        </w:tc>
        <w:tc>
          <w:tcPr>
            <w:tcW w:w="955" w:type="dxa"/>
            <w:vAlign w:val="center"/>
          </w:tcPr>
          <w:p w14:paraId="0E28FA75">
            <w:pPr>
              <w:autoSpaceDE w:val="0"/>
              <w:autoSpaceDN w:val="0"/>
              <w:adjustRightInd w:val="0"/>
              <w:jc w:val="center"/>
              <w:outlineLvl w:val="9"/>
              <w:rPr>
                <w:rFonts w:ascii="宋体" w:hAnsi="宋体" w:cs="宋体"/>
                <w:b/>
                <w:sz w:val="24"/>
                <w:szCs w:val="24"/>
              </w:rPr>
            </w:pPr>
            <w:r>
              <w:rPr>
                <w:rFonts w:hint="eastAsia" w:ascii="宋体" w:hAnsi="宋体" w:cs="宋体"/>
                <w:szCs w:val="21"/>
              </w:rPr>
              <w:t>姓名</w:t>
            </w:r>
          </w:p>
        </w:tc>
        <w:tc>
          <w:tcPr>
            <w:tcW w:w="1023" w:type="dxa"/>
            <w:vAlign w:val="center"/>
          </w:tcPr>
          <w:p w14:paraId="6A424D69">
            <w:pPr>
              <w:autoSpaceDE w:val="0"/>
              <w:autoSpaceDN w:val="0"/>
              <w:adjustRightInd w:val="0"/>
              <w:jc w:val="center"/>
              <w:outlineLvl w:val="9"/>
              <w:rPr>
                <w:rFonts w:ascii="宋体" w:hAnsi="宋体" w:cs="宋体"/>
                <w:b/>
                <w:sz w:val="24"/>
                <w:szCs w:val="24"/>
              </w:rPr>
            </w:pPr>
          </w:p>
        </w:tc>
        <w:tc>
          <w:tcPr>
            <w:tcW w:w="1259" w:type="dxa"/>
            <w:gridSpan w:val="2"/>
            <w:vAlign w:val="center"/>
          </w:tcPr>
          <w:p w14:paraId="0BF5F241">
            <w:pPr>
              <w:autoSpaceDE w:val="0"/>
              <w:autoSpaceDN w:val="0"/>
              <w:adjustRightInd w:val="0"/>
              <w:jc w:val="center"/>
              <w:outlineLvl w:val="9"/>
              <w:rPr>
                <w:rFonts w:ascii="宋体" w:hAnsi="宋体" w:cs="宋体"/>
                <w:b/>
                <w:sz w:val="24"/>
                <w:szCs w:val="24"/>
              </w:rPr>
            </w:pPr>
            <w:r>
              <w:rPr>
                <w:rFonts w:hint="eastAsia" w:ascii="宋体" w:hAnsi="宋体" w:cs="宋体"/>
                <w:szCs w:val="21"/>
              </w:rPr>
              <w:t>技术职称</w:t>
            </w:r>
          </w:p>
        </w:tc>
        <w:tc>
          <w:tcPr>
            <w:tcW w:w="1259" w:type="dxa"/>
            <w:gridSpan w:val="2"/>
            <w:vAlign w:val="center"/>
          </w:tcPr>
          <w:p w14:paraId="5E21B09E">
            <w:pPr>
              <w:autoSpaceDE w:val="0"/>
              <w:autoSpaceDN w:val="0"/>
              <w:adjustRightInd w:val="0"/>
              <w:jc w:val="center"/>
              <w:outlineLvl w:val="9"/>
              <w:rPr>
                <w:rFonts w:ascii="宋体" w:hAnsi="宋体" w:cs="宋体"/>
                <w:b/>
                <w:sz w:val="24"/>
                <w:szCs w:val="24"/>
              </w:rPr>
            </w:pPr>
          </w:p>
        </w:tc>
        <w:tc>
          <w:tcPr>
            <w:tcW w:w="1079" w:type="dxa"/>
            <w:vAlign w:val="center"/>
          </w:tcPr>
          <w:p w14:paraId="4550D757">
            <w:pPr>
              <w:autoSpaceDE w:val="0"/>
              <w:autoSpaceDN w:val="0"/>
              <w:adjustRightInd w:val="0"/>
              <w:jc w:val="center"/>
              <w:outlineLvl w:val="9"/>
              <w:rPr>
                <w:rFonts w:ascii="宋体" w:hAnsi="宋体" w:cs="宋体"/>
                <w:b/>
                <w:sz w:val="24"/>
                <w:szCs w:val="24"/>
              </w:rPr>
            </w:pPr>
            <w:r>
              <w:rPr>
                <w:rFonts w:hint="eastAsia" w:ascii="宋体" w:hAnsi="宋体" w:cs="宋体"/>
                <w:szCs w:val="21"/>
              </w:rPr>
              <w:t>电话</w:t>
            </w:r>
          </w:p>
        </w:tc>
        <w:tc>
          <w:tcPr>
            <w:tcW w:w="2638" w:type="dxa"/>
            <w:gridSpan w:val="3"/>
            <w:vAlign w:val="center"/>
          </w:tcPr>
          <w:p w14:paraId="690F1D34">
            <w:pPr>
              <w:autoSpaceDE w:val="0"/>
              <w:autoSpaceDN w:val="0"/>
              <w:adjustRightInd w:val="0"/>
              <w:jc w:val="center"/>
              <w:outlineLvl w:val="9"/>
              <w:rPr>
                <w:rFonts w:ascii="宋体" w:hAnsi="宋体" w:cs="宋体"/>
                <w:b/>
                <w:sz w:val="24"/>
                <w:szCs w:val="24"/>
              </w:rPr>
            </w:pPr>
          </w:p>
        </w:tc>
      </w:tr>
      <w:tr w14:paraId="0A39E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547" w:type="dxa"/>
            <w:vAlign w:val="center"/>
          </w:tcPr>
          <w:p w14:paraId="28EC1B76">
            <w:pPr>
              <w:autoSpaceDE w:val="0"/>
              <w:autoSpaceDN w:val="0"/>
              <w:adjustRightInd w:val="0"/>
              <w:jc w:val="center"/>
              <w:outlineLvl w:val="9"/>
              <w:rPr>
                <w:rFonts w:ascii="宋体" w:hAnsi="宋体" w:cs="宋体"/>
                <w:b/>
                <w:sz w:val="24"/>
                <w:szCs w:val="24"/>
              </w:rPr>
            </w:pPr>
            <w:r>
              <w:rPr>
                <w:rFonts w:hint="eastAsia" w:ascii="宋体" w:hAnsi="宋体" w:cs="宋体"/>
                <w:szCs w:val="21"/>
              </w:rPr>
              <w:t>成立时间</w:t>
            </w:r>
          </w:p>
        </w:tc>
        <w:tc>
          <w:tcPr>
            <w:tcW w:w="1978" w:type="dxa"/>
            <w:gridSpan w:val="2"/>
            <w:vAlign w:val="center"/>
          </w:tcPr>
          <w:p w14:paraId="125B2DD2">
            <w:pPr>
              <w:autoSpaceDE w:val="0"/>
              <w:autoSpaceDN w:val="0"/>
              <w:adjustRightInd w:val="0"/>
              <w:jc w:val="center"/>
              <w:outlineLvl w:val="9"/>
              <w:rPr>
                <w:rFonts w:ascii="宋体" w:hAnsi="宋体" w:cs="宋体"/>
                <w:b/>
                <w:sz w:val="24"/>
                <w:szCs w:val="24"/>
              </w:rPr>
            </w:pPr>
          </w:p>
        </w:tc>
        <w:tc>
          <w:tcPr>
            <w:tcW w:w="6235" w:type="dxa"/>
            <w:gridSpan w:val="8"/>
            <w:vAlign w:val="center"/>
          </w:tcPr>
          <w:p w14:paraId="54F2329B">
            <w:pPr>
              <w:autoSpaceDE w:val="0"/>
              <w:autoSpaceDN w:val="0"/>
              <w:adjustRightInd w:val="0"/>
              <w:ind w:firstLine="1680" w:firstLineChars="800"/>
              <w:jc w:val="center"/>
              <w:outlineLvl w:val="9"/>
              <w:rPr>
                <w:rFonts w:ascii="宋体" w:hAnsi="宋体" w:cs="宋体"/>
                <w:b/>
                <w:sz w:val="24"/>
                <w:szCs w:val="24"/>
              </w:rPr>
            </w:pPr>
            <w:r>
              <w:rPr>
                <w:rFonts w:hint="eastAsia" w:ascii="宋体" w:hAnsi="宋体" w:cs="宋体"/>
                <w:szCs w:val="21"/>
              </w:rPr>
              <w:t>员工总人数：</w:t>
            </w:r>
          </w:p>
        </w:tc>
      </w:tr>
      <w:tr w14:paraId="30AF9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547" w:type="dxa"/>
            <w:vAlign w:val="center"/>
          </w:tcPr>
          <w:p w14:paraId="23902E9F">
            <w:pPr>
              <w:autoSpaceDE w:val="0"/>
              <w:autoSpaceDN w:val="0"/>
              <w:adjustRightInd w:val="0"/>
              <w:jc w:val="center"/>
              <w:outlineLvl w:val="9"/>
              <w:rPr>
                <w:rFonts w:ascii="宋体" w:hAnsi="宋体" w:cs="宋体"/>
                <w:b/>
                <w:sz w:val="24"/>
                <w:szCs w:val="24"/>
              </w:rPr>
            </w:pPr>
            <w:r>
              <w:rPr>
                <w:rFonts w:hint="eastAsia" w:ascii="宋体" w:hAnsi="宋体" w:cs="宋体"/>
                <w:szCs w:val="21"/>
              </w:rPr>
              <w:t>企业资质等级</w:t>
            </w:r>
          </w:p>
        </w:tc>
        <w:tc>
          <w:tcPr>
            <w:tcW w:w="1978" w:type="dxa"/>
            <w:gridSpan w:val="2"/>
            <w:vAlign w:val="center"/>
          </w:tcPr>
          <w:p w14:paraId="08ABCFBC">
            <w:pPr>
              <w:autoSpaceDE w:val="0"/>
              <w:autoSpaceDN w:val="0"/>
              <w:adjustRightInd w:val="0"/>
              <w:jc w:val="center"/>
              <w:outlineLvl w:val="9"/>
              <w:rPr>
                <w:rFonts w:ascii="宋体" w:hAnsi="宋体" w:cs="宋体"/>
                <w:b/>
                <w:sz w:val="24"/>
                <w:szCs w:val="24"/>
              </w:rPr>
            </w:pPr>
          </w:p>
        </w:tc>
        <w:tc>
          <w:tcPr>
            <w:tcW w:w="899" w:type="dxa"/>
            <w:vMerge w:val="restart"/>
            <w:vAlign w:val="center"/>
          </w:tcPr>
          <w:p w14:paraId="60465B61">
            <w:pPr>
              <w:autoSpaceDE w:val="0"/>
              <w:autoSpaceDN w:val="0"/>
              <w:adjustRightInd w:val="0"/>
              <w:ind w:firstLine="210" w:firstLineChars="100"/>
              <w:jc w:val="center"/>
              <w:outlineLvl w:val="9"/>
              <w:rPr>
                <w:rFonts w:ascii="宋体" w:hAnsi="宋体" w:cs="宋体"/>
                <w:b/>
                <w:sz w:val="24"/>
                <w:szCs w:val="24"/>
              </w:rPr>
            </w:pPr>
            <w:r>
              <w:rPr>
                <w:rFonts w:hint="eastAsia" w:ascii="宋体" w:hAnsi="宋体" w:cs="宋体"/>
                <w:szCs w:val="21"/>
              </w:rPr>
              <w:t>其中</w:t>
            </w:r>
          </w:p>
        </w:tc>
        <w:tc>
          <w:tcPr>
            <w:tcW w:w="3082" w:type="dxa"/>
            <w:gridSpan w:val="6"/>
            <w:vAlign w:val="center"/>
          </w:tcPr>
          <w:p w14:paraId="4122D39F">
            <w:pPr>
              <w:autoSpaceDE w:val="0"/>
              <w:autoSpaceDN w:val="0"/>
              <w:adjustRightInd w:val="0"/>
              <w:jc w:val="center"/>
              <w:outlineLvl w:val="9"/>
              <w:rPr>
                <w:rFonts w:ascii="宋体" w:hAnsi="宋体" w:cs="宋体"/>
                <w:b/>
                <w:sz w:val="24"/>
                <w:szCs w:val="24"/>
              </w:rPr>
            </w:pPr>
            <w:r>
              <w:rPr>
                <w:rFonts w:hint="eastAsia" w:ascii="宋体" w:hAnsi="宋体" w:cs="宋体"/>
                <w:szCs w:val="21"/>
              </w:rPr>
              <w:t>注册人员</w:t>
            </w:r>
          </w:p>
        </w:tc>
        <w:tc>
          <w:tcPr>
            <w:tcW w:w="2254" w:type="dxa"/>
            <w:vAlign w:val="center"/>
          </w:tcPr>
          <w:p w14:paraId="5FB1724C">
            <w:pPr>
              <w:autoSpaceDE w:val="0"/>
              <w:autoSpaceDN w:val="0"/>
              <w:adjustRightInd w:val="0"/>
              <w:jc w:val="center"/>
              <w:outlineLvl w:val="9"/>
              <w:rPr>
                <w:rFonts w:ascii="宋体" w:hAnsi="宋体" w:cs="宋体"/>
                <w:b/>
                <w:sz w:val="24"/>
                <w:szCs w:val="24"/>
              </w:rPr>
            </w:pPr>
          </w:p>
        </w:tc>
      </w:tr>
      <w:tr w14:paraId="6D0E7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547" w:type="dxa"/>
            <w:vAlign w:val="center"/>
          </w:tcPr>
          <w:p w14:paraId="7FF5BC23">
            <w:pPr>
              <w:autoSpaceDE w:val="0"/>
              <w:autoSpaceDN w:val="0"/>
              <w:adjustRightInd w:val="0"/>
              <w:jc w:val="center"/>
              <w:outlineLvl w:val="9"/>
              <w:rPr>
                <w:rFonts w:ascii="宋体" w:hAnsi="宋体" w:cs="宋体"/>
                <w:b/>
                <w:sz w:val="24"/>
                <w:szCs w:val="24"/>
              </w:rPr>
            </w:pPr>
            <w:r>
              <w:rPr>
                <w:rFonts w:hint="eastAsia" w:ascii="宋体" w:hAnsi="宋体" w:cs="宋体"/>
                <w:szCs w:val="21"/>
              </w:rPr>
              <w:t>营业执照号</w:t>
            </w:r>
          </w:p>
        </w:tc>
        <w:tc>
          <w:tcPr>
            <w:tcW w:w="1978" w:type="dxa"/>
            <w:gridSpan w:val="2"/>
            <w:vAlign w:val="center"/>
          </w:tcPr>
          <w:p w14:paraId="69371A6F">
            <w:pPr>
              <w:autoSpaceDE w:val="0"/>
              <w:autoSpaceDN w:val="0"/>
              <w:adjustRightInd w:val="0"/>
              <w:jc w:val="center"/>
              <w:outlineLvl w:val="9"/>
              <w:rPr>
                <w:rFonts w:ascii="宋体" w:hAnsi="宋体" w:cs="宋体"/>
                <w:b/>
                <w:sz w:val="24"/>
                <w:szCs w:val="24"/>
              </w:rPr>
            </w:pPr>
          </w:p>
        </w:tc>
        <w:tc>
          <w:tcPr>
            <w:tcW w:w="899" w:type="dxa"/>
            <w:vMerge w:val="continue"/>
            <w:vAlign w:val="center"/>
          </w:tcPr>
          <w:p w14:paraId="21E086F2">
            <w:pPr>
              <w:autoSpaceDE w:val="0"/>
              <w:autoSpaceDN w:val="0"/>
              <w:adjustRightInd w:val="0"/>
              <w:jc w:val="center"/>
              <w:outlineLvl w:val="9"/>
              <w:rPr>
                <w:rFonts w:ascii="宋体" w:hAnsi="宋体" w:cs="宋体"/>
                <w:b/>
                <w:sz w:val="24"/>
                <w:szCs w:val="24"/>
              </w:rPr>
            </w:pPr>
          </w:p>
        </w:tc>
        <w:tc>
          <w:tcPr>
            <w:tcW w:w="3082" w:type="dxa"/>
            <w:gridSpan w:val="6"/>
            <w:vAlign w:val="center"/>
          </w:tcPr>
          <w:p w14:paraId="76BCAAE0">
            <w:pPr>
              <w:autoSpaceDE w:val="0"/>
              <w:autoSpaceDN w:val="0"/>
              <w:adjustRightInd w:val="0"/>
              <w:jc w:val="center"/>
              <w:outlineLvl w:val="9"/>
              <w:rPr>
                <w:rFonts w:ascii="宋体" w:hAnsi="宋体" w:cs="宋体"/>
                <w:b/>
                <w:sz w:val="24"/>
                <w:szCs w:val="24"/>
              </w:rPr>
            </w:pPr>
            <w:r>
              <w:rPr>
                <w:rFonts w:hint="eastAsia" w:ascii="宋体" w:hAnsi="宋体" w:cs="宋体"/>
                <w:szCs w:val="21"/>
              </w:rPr>
              <w:t>高级职称人员</w:t>
            </w:r>
          </w:p>
        </w:tc>
        <w:tc>
          <w:tcPr>
            <w:tcW w:w="2254" w:type="dxa"/>
            <w:vAlign w:val="center"/>
          </w:tcPr>
          <w:p w14:paraId="4ED88AC6">
            <w:pPr>
              <w:autoSpaceDE w:val="0"/>
              <w:autoSpaceDN w:val="0"/>
              <w:adjustRightInd w:val="0"/>
              <w:jc w:val="center"/>
              <w:outlineLvl w:val="9"/>
              <w:rPr>
                <w:rFonts w:ascii="宋体" w:hAnsi="宋体" w:cs="宋体"/>
                <w:b/>
                <w:sz w:val="24"/>
                <w:szCs w:val="24"/>
              </w:rPr>
            </w:pPr>
          </w:p>
        </w:tc>
      </w:tr>
      <w:tr w14:paraId="1327E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547" w:type="dxa"/>
            <w:vAlign w:val="center"/>
          </w:tcPr>
          <w:p w14:paraId="036EC898">
            <w:pPr>
              <w:autoSpaceDE w:val="0"/>
              <w:autoSpaceDN w:val="0"/>
              <w:adjustRightInd w:val="0"/>
              <w:jc w:val="center"/>
              <w:outlineLvl w:val="9"/>
              <w:rPr>
                <w:rFonts w:ascii="宋体" w:hAnsi="宋体" w:cs="宋体"/>
                <w:b/>
                <w:sz w:val="24"/>
                <w:szCs w:val="24"/>
              </w:rPr>
            </w:pPr>
            <w:r>
              <w:rPr>
                <w:rFonts w:hint="eastAsia" w:ascii="宋体" w:hAnsi="宋体" w:cs="宋体"/>
                <w:szCs w:val="21"/>
              </w:rPr>
              <w:t>注册资金</w:t>
            </w:r>
          </w:p>
        </w:tc>
        <w:tc>
          <w:tcPr>
            <w:tcW w:w="1978" w:type="dxa"/>
            <w:gridSpan w:val="2"/>
            <w:vAlign w:val="center"/>
          </w:tcPr>
          <w:p w14:paraId="08E8B6BA">
            <w:pPr>
              <w:autoSpaceDE w:val="0"/>
              <w:autoSpaceDN w:val="0"/>
              <w:adjustRightInd w:val="0"/>
              <w:jc w:val="center"/>
              <w:outlineLvl w:val="9"/>
              <w:rPr>
                <w:rFonts w:ascii="宋体" w:hAnsi="宋体" w:cs="宋体"/>
                <w:b/>
                <w:sz w:val="24"/>
                <w:szCs w:val="24"/>
              </w:rPr>
            </w:pPr>
          </w:p>
        </w:tc>
        <w:tc>
          <w:tcPr>
            <w:tcW w:w="899" w:type="dxa"/>
            <w:vMerge w:val="continue"/>
            <w:vAlign w:val="center"/>
          </w:tcPr>
          <w:p w14:paraId="2F19D65B">
            <w:pPr>
              <w:autoSpaceDE w:val="0"/>
              <w:autoSpaceDN w:val="0"/>
              <w:adjustRightInd w:val="0"/>
              <w:jc w:val="center"/>
              <w:outlineLvl w:val="9"/>
              <w:rPr>
                <w:rFonts w:ascii="宋体" w:hAnsi="宋体" w:cs="宋体"/>
                <w:b/>
                <w:sz w:val="24"/>
                <w:szCs w:val="24"/>
              </w:rPr>
            </w:pPr>
          </w:p>
        </w:tc>
        <w:tc>
          <w:tcPr>
            <w:tcW w:w="3082" w:type="dxa"/>
            <w:gridSpan w:val="6"/>
            <w:vAlign w:val="center"/>
          </w:tcPr>
          <w:p w14:paraId="44F9677B">
            <w:pPr>
              <w:autoSpaceDE w:val="0"/>
              <w:autoSpaceDN w:val="0"/>
              <w:adjustRightInd w:val="0"/>
              <w:jc w:val="center"/>
              <w:outlineLvl w:val="9"/>
              <w:rPr>
                <w:rFonts w:ascii="宋体" w:hAnsi="宋体" w:cs="宋体"/>
                <w:b/>
                <w:sz w:val="24"/>
                <w:szCs w:val="24"/>
              </w:rPr>
            </w:pPr>
            <w:r>
              <w:rPr>
                <w:rFonts w:hint="eastAsia" w:ascii="宋体" w:hAnsi="宋体" w:cs="宋体"/>
                <w:szCs w:val="21"/>
              </w:rPr>
              <w:t>中级职称人员</w:t>
            </w:r>
          </w:p>
        </w:tc>
        <w:tc>
          <w:tcPr>
            <w:tcW w:w="2254" w:type="dxa"/>
            <w:vAlign w:val="center"/>
          </w:tcPr>
          <w:p w14:paraId="6E5D2CA0">
            <w:pPr>
              <w:autoSpaceDE w:val="0"/>
              <w:autoSpaceDN w:val="0"/>
              <w:adjustRightInd w:val="0"/>
              <w:jc w:val="center"/>
              <w:outlineLvl w:val="9"/>
              <w:rPr>
                <w:rFonts w:ascii="宋体" w:hAnsi="宋体" w:cs="宋体"/>
                <w:b/>
                <w:sz w:val="24"/>
                <w:szCs w:val="24"/>
              </w:rPr>
            </w:pPr>
          </w:p>
        </w:tc>
      </w:tr>
      <w:tr w14:paraId="6A825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47" w:type="dxa"/>
            <w:vAlign w:val="center"/>
          </w:tcPr>
          <w:p w14:paraId="5E924C3C">
            <w:pPr>
              <w:autoSpaceDE w:val="0"/>
              <w:autoSpaceDN w:val="0"/>
              <w:adjustRightInd w:val="0"/>
              <w:jc w:val="center"/>
              <w:outlineLvl w:val="9"/>
              <w:rPr>
                <w:rFonts w:ascii="宋体" w:hAnsi="宋体" w:cs="宋体"/>
                <w:b/>
                <w:sz w:val="24"/>
                <w:szCs w:val="24"/>
              </w:rPr>
            </w:pPr>
            <w:r>
              <w:rPr>
                <w:rFonts w:hint="eastAsia" w:ascii="宋体" w:hAnsi="宋体" w:cs="宋体"/>
                <w:szCs w:val="21"/>
              </w:rPr>
              <w:t>开户银行</w:t>
            </w:r>
          </w:p>
        </w:tc>
        <w:tc>
          <w:tcPr>
            <w:tcW w:w="1978" w:type="dxa"/>
            <w:gridSpan w:val="2"/>
            <w:vAlign w:val="center"/>
          </w:tcPr>
          <w:p w14:paraId="2BA278A3">
            <w:pPr>
              <w:autoSpaceDE w:val="0"/>
              <w:autoSpaceDN w:val="0"/>
              <w:adjustRightInd w:val="0"/>
              <w:jc w:val="center"/>
              <w:outlineLvl w:val="9"/>
              <w:rPr>
                <w:rFonts w:ascii="宋体" w:hAnsi="宋体" w:cs="宋体"/>
                <w:b/>
                <w:sz w:val="24"/>
                <w:szCs w:val="24"/>
              </w:rPr>
            </w:pPr>
          </w:p>
        </w:tc>
        <w:tc>
          <w:tcPr>
            <w:tcW w:w="899" w:type="dxa"/>
            <w:vMerge w:val="continue"/>
            <w:vAlign w:val="center"/>
          </w:tcPr>
          <w:p w14:paraId="79A54DDD">
            <w:pPr>
              <w:autoSpaceDE w:val="0"/>
              <w:autoSpaceDN w:val="0"/>
              <w:adjustRightInd w:val="0"/>
              <w:jc w:val="center"/>
              <w:outlineLvl w:val="9"/>
              <w:rPr>
                <w:rFonts w:ascii="宋体" w:hAnsi="宋体" w:cs="宋体"/>
                <w:b/>
                <w:sz w:val="24"/>
                <w:szCs w:val="24"/>
              </w:rPr>
            </w:pPr>
          </w:p>
        </w:tc>
        <w:tc>
          <w:tcPr>
            <w:tcW w:w="3082" w:type="dxa"/>
            <w:gridSpan w:val="6"/>
            <w:vAlign w:val="center"/>
          </w:tcPr>
          <w:p w14:paraId="420C9A09">
            <w:pPr>
              <w:autoSpaceDE w:val="0"/>
              <w:autoSpaceDN w:val="0"/>
              <w:adjustRightInd w:val="0"/>
              <w:jc w:val="center"/>
              <w:outlineLvl w:val="9"/>
              <w:rPr>
                <w:rFonts w:ascii="宋体" w:hAnsi="宋体" w:cs="宋体"/>
                <w:b/>
                <w:sz w:val="24"/>
                <w:szCs w:val="24"/>
              </w:rPr>
            </w:pPr>
            <w:r>
              <w:rPr>
                <w:rFonts w:hint="eastAsia" w:ascii="宋体" w:hAnsi="宋体" w:cs="宋体"/>
                <w:szCs w:val="21"/>
              </w:rPr>
              <w:t>初级职称人员</w:t>
            </w:r>
          </w:p>
        </w:tc>
        <w:tc>
          <w:tcPr>
            <w:tcW w:w="2254" w:type="dxa"/>
            <w:vAlign w:val="center"/>
          </w:tcPr>
          <w:p w14:paraId="260279A9">
            <w:pPr>
              <w:autoSpaceDE w:val="0"/>
              <w:autoSpaceDN w:val="0"/>
              <w:adjustRightInd w:val="0"/>
              <w:jc w:val="center"/>
              <w:outlineLvl w:val="9"/>
              <w:rPr>
                <w:rFonts w:ascii="宋体" w:hAnsi="宋体" w:cs="宋体"/>
                <w:b/>
                <w:sz w:val="24"/>
                <w:szCs w:val="24"/>
              </w:rPr>
            </w:pPr>
          </w:p>
        </w:tc>
      </w:tr>
      <w:tr w14:paraId="4A3D9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exact"/>
        </w:trPr>
        <w:tc>
          <w:tcPr>
            <w:tcW w:w="1547" w:type="dxa"/>
            <w:vAlign w:val="center"/>
          </w:tcPr>
          <w:p w14:paraId="579A8DFA">
            <w:pPr>
              <w:autoSpaceDE w:val="0"/>
              <w:autoSpaceDN w:val="0"/>
              <w:adjustRightInd w:val="0"/>
              <w:jc w:val="center"/>
              <w:outlineLvl w:val="9"/>
              <w:rPr>
                <w:rFonts w:ascii="宋体" w:hAnsi="宋体" w:cs="宋体"/>
                <w:b/>
                <w:sz w:val="24"/>
                <w:szCs w:val="24"/>
              </w:rPr>
            </w:pPr>
            <w:r>
              <w:rPr>
                <w:rFonts w:hint="eastAsia" w:ascii="宋体" w:hAnsi="宋体" w:cs="宋体"/>
                <w:szCs w:val="21"/>
              </w:rPr>
              <w:t>账号</w:t>
            </w:r>
          </w:p>
        </w:tc>
        <w:tc>
          <w:tcPr>
            <w:tcW w:w="1978" w:type="dxa"/>
            <w:gridSpan w:val="2"/>
            <w:vAlign w:val="center"/>
          </w:tcPr>
          <w:p w14:paraId="2B9ECC40">
            <w:pPr>
              <w:autoSpaceDE w:val="0"/>
              <w:autoSpaceDN w:val="0"/>
              <w:adjustRightInd w:val="0"/>
              <w:jc w:val="center"/>
              <w:outlineLvl w:val="9"/>
              <w:rPr>
                <w:rFonts w:ascii="宋体" w:hAnsi="宋体" w:cs="宋体"/>
                <w:b/>
                <w:sz w:val="24"/>
                <w:szCs w:val="24"/>
              </w:rPr>
            </w:pPr>
          </w:p>
        </w:tc>
        <w:tc>
          <w:tcPr>
            <w:tcW w:w="899" w:type="dxa"/>
            <w:vMerge w:val="continue"/>
            <w:vAlign w:val="center"/>
          </w:tcPr>
          <w:p w14:paraId="53887AFC">
            <w:pPr>
              <w:autoSpaceDE w:val="0"/>
              <w:autoSpaceDN w:val="0"/>
              <w:adjustRightInd w:val="0"/>
              <w:jc w:val="center"/>
              <w:outlineLvl w:val="9"/>
              <w:rPr>
                <w:rFonts w:ascii="宋体" w:hAnsi="宋体" w:cs="宋体"/>
                <w:b/>
                <w:sz w:val="24"/>
                <w:szCs w:val="24"/>
              </w:rPr>
            </w:pPr>
          </w:p>
        </w:tc>
        <w:tc>
          <w:tcPr>
            <w:tcW w:w="3082" w:type="dxa"/>
            <w:gridSpan w:val="6"/>
            <w:vAlign w:val="center"/>
          </w:tcPr>
          <w:p w14:paraId="77B1958E">
            <w:pPr>
              <w:autoSpaceDE w:val="0"/>
              <w:autoSpaceDN w:val="0"/>
              <w:adjustRightInd w:val="0"/>
              <w:jc w:val="center"/>
              <w:outlineLvl w:val="9"/>
              <w:rPr>
                <w:rFonts w:ascii="宋体" w:hAnsi="宋体" w:cs="宋体"/>
                <w:b/>
                <w:sz w:val="24"/>
                <w:szCs w:val="24"/>
              </w:rPr>
            </w:pPr>
            <w:r>
              <w:rPr>
                <w:rFonts w:hint="eastAsia" w:ascii="宋体" w:hAnsi="宋体" w:cs="宋体"/>
                <w:szCs w:val="21"/>
              </w:rPr>
              <w:t>其他人员</w:t>
            </w:r>
          </w:p>
        </w:tc>
        <w:tc>
          <w:tcPr>
            <w:tcW w:w="2254" w:type="dxa"/>
            <w:vAlign w:val="center"/>
          </w:tcPr>
          <w:p w14:paraId="4F4FDBE5">
            <w:pPr>
              <w:autoSpaceDE w:val="0"/>
              <w:autoSpaceDN w:val="0"/>
              <w:adjustRightInd w:val="0"/>
              <w:jc w:val="center"/>
              <w:outlineLvl w:val="9"/>
              <w:rPr>
                <w:rFonts w:ascii="宋体" w:hAnsi="宋体" w:cs="宋体"/>
                <w:b/>
                <w:sz w:val="24"/>
                <w:szCs w:val="24"/>
              </w:rPr>
            </w:pPr>
          </w:p>
        </w:tc>
      </w:tr>
      <w:tr w14:paraId="75073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6" w:hRule="atLeast"/>
        </w:trPr>
        <w:tc>
          <w:tcPr>
            <w:tcW w:w="1547" w:type="dxa"/>
            <w:vAlign w:val="center"/>
          </w:tcPr>
          <w:p w14:paraId="549AE6FD">
            <w:pPr>
              <w:autoSpaceDE w:val="0"/>
              <w:autoSpaceDN w:val="0"/>
              <w:adjustRightInd w:val="0"/>
              <w:jc w:val="center"/>
              <w:outlineLvl w:val="9"/>
              <w:rPr>
                <w:rFonts w:ascii="宋体" w:hAnsi="宋体" w:cs="宋体"/>
                <w:b/>
                <w:sz w:val="24"/>
                <w:szCs w:val="24"/>
              </w:rPr>
            </w:pPr>
            <w:r>
              <w:rPr>
                <w:rFonts w:hint="eastAsia" w:ascii="宋体" w:hAnsi="宋体" w:cs="宋体"/>
                <w:szCs w:val="21"/>
              </w:rPr>
              <w:t>经营范围</w:t>
            </w:r>
          </w:p>
        </w:tc>
        <w:tc>
          <w:tcPr>
            <w:tcW w:w="8213" w:type="dxa"/>
            <w:gridSpan w:val="10"/>
            <w:vAlign w:val="center"/>
          </w:tcPr>
          <w:p w14:paraId="78DB6B58">
            <w:pPr>
              <w:autoSpaceDE w:val="0"/>
              <w:autoSpaceDN w:val="0"/>
              <w:adjustRightInd w:val="0"/>
              <w:jc w:val="center"/>
              <w:outlineLvl w:val="9"/>
              <w:rPr>
                <w:rFonts w:ascii="宋体" w:hAnsi="宋体" w:cs="宋体"/>
                <w:b/>
                <w:sz w:val="24"/>
                <w:szCs w:val="24"/>
              </w:rPr>
            </w:pPr>
          </w:p>
        </w:tc>
      </w:tr>
      <w:tr w14:paraId="7FD5A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547" w:type="dxa"/>
            <w:vAlign w:val="center"/>
          </w:tcPr>
          <w:p w14:paraId="30006971">
            <w:pPr>
              <w:autoSpaceDE w:val="0"/>
              <w:autoSpaceDN w:val="0"/>
              <w:adjustRightInd w:val="0"/>
              <w:jc w:val="center"/>
              <w:outlineLvl w:val="9"/>
              <w:rPr>
                <w:rFonts w:ascii="宋体" w:hAnsi="宋体" w:cs="宋体"/>
                <w:b/>
                <w:sz w:val="24"/>
                <w:szCs w:val="24"/>
              </w:rPr>
            </w:pPr>
            <w:r>
              <w:rPr>
                <w:rFonts w:hint="eastAsia" w:ascii="宋体" w:hAnsi="宋体" w:cs="宋体"/>
                <w:szCs w:val="21"/>
              </w:rPr>
              <w:t>备注</w:t>
            </w:r>
          </w:p>
        </w:tc>
        <w:tc>
          <w:tcPr>
            <w:tcW w:w="8213" w:type="dxa"/>
            <w:gridSpan w:val="10"/>
            <w:vAlign w:val="center"/>
          </w:tcPr>
          <w:p w14:paraId="1DB180AE">
            <w:pPr>
              <w:autoSpaceDE w:val="0"/>
              <w:autoSpaceDN w:val="0"/>
              <w:adjustRightInd w:val="0"/>
              <w:jc w:val="center"/>
              <w:outlineLvl w:val="9"/>
              <w:rPr>
                <w:rFonts w:ascii="宋体" w:hAnsi="宋体" w:cs="宋体"/>
                <w:b/>
                <w:sz w:val="24"/>
                <w:szCs w:val="24"/>
              </w:rPr>
            </w:pPr>
          </w:p>
        </w:tc>
      </w:tr>
    </w:tbl>
    <w:p w14:paraId="0D692850">
      <w:pPr>
        <w:outlineLvl w:val="9"/>
        <w:rPr>
          <w:rFonts w:ascii="宋体" w:hAnsi="宋体" w:cs="宋体"/>
          <w:sz w:val="28"/>
          <w:szCs w:val="28"/>
        </w:rPr>
      </w:pPr>
    </w:p>
    <w:p w14:paraId="7144B818">
      <w:pPr>
        <w:spacing w:line="480" w:lineRule="auto"/>
        <w:outlineLvl w:val="9"/>
        <w:rPr>
          <w:rFonts w:ascii="宋体" w:hAnsi="宋体"/>
          <w:sz w:val="24"/>
        </w:rPr>
      </w:pPr>
      <w:r>
        <w:rPr>
          <w:rFonts w:hint="eastAsia" w:ascii="宋体" w:hAnsi="宋体"/>
          <w:sz w:val="24"/>
        </w:rPr>
        <w:t>注：后附相应企业资料，营业执照</w:t>
      </w:r>
      <w:r>
        <w:rPr>
          <w:rFonts w:hint="eastAsia" w:ascii="宋体" w:hAnsi="宋体"/>
          <w:sz w:val="24"/>
          <w:lang w:eastAsia="zh-CN"/>
        </w:rPr>
        <w:t>、</w:t>
      </w:r>
      <w:r>
        <w:rPr>
          <w:rFonts w:hint="eastAsia" w:ascii="宋体" w:hAnsi="宋体"/>
          <w:sz w:val="24"/>
          <w:lang w:val="en-US" w:eastAsia="zh-CN"/>
        </w:rPr>
        <w:t>资质证明资料</w:t>
      </w:r>
      <w:r>
        <w:rPr>
          <w:rFonts w:hint="eastAsia" w:ascii="宋体" w:hAnsi="宋体"/>
          <w:sz w:val="24"/>
        </w:rPr>
        <w:t>等。</w:t>
      </w:r>
    </w:p>
    <w:p w14:paraId="1A1F9276">
      <w:pPr>
        <w:outlineLvl w:val="9"/>
        <w:rPr>
          <w:rFonts w:ascii="宋体" w:hAnsi="宋体" w:cs="宋体"/>
          <w:sz w:val="28"/>
          <w:szCs w:val="28"/>
        </w:rPr>
      </w:pPr>
    </w:p>
    <w:p w14:paraId="136A8C86">
      <w:pPr>
        <w:numPr>
          <w:ilvl w:val="0"/>
          <w:numId w:val="12"/>
        </w:numPr>
        <w:jc w:val="center"/>
        <w:outlineLvl w:val="9"/>
        <w:rPr>
          <w:rFonts w:ascii="宋体" w:hAnsi="宋体" w:cs="宋体"/>
          <w:b/>
          <w:bCs/>
          <w:sz w:val="24"/>
          <w:szCs w:val="24"/>
        </w:rPr>
      </w:pPr>
      <w:bookmarkStart w:id="203" w:name="_Toc16816"/>
      <w:r>
        <w:rPr>
          <w:rFonts w:hint="eastAsia" w:ascii="宋体" w:hAnsi="宋体" w:cs="宋体"/>
          <w:b/>
          <w:bCs/>
          <w:sz w:val="24"/>
          <w:szCs w:val="24"/>
        </w:rPr>
        <w:t>拟投入人员基本情况表</w:t>
      </w:r>
      <w:bookmarkEnd w:id="203"/>
    </w:p>
    <w:tbl>
      <w:tblPr>
        <w:tblStyle w:val="24"/>
        <w:tblpPr w:leftFromText="180" w:rightFromText="180" w:vertAnchor="text" w:horzAnchor="page" w:tblpX="1598" w:tblpY="442"/>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260"/>
        <w:gridCol w:w="1080"/>
        <w:gridCol w:w="1260"/>
        <w:gridCol w:w="1260"/>
        <w:gridCol w:w="2340"/>
      </w:tblGrid>
      <w:tr w14:paraId="5FB3F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1728" w:type="dxa"/>
            <w:vAlign w:val="center"/>
          </w:tcPr>
          <w:p w14:paraId="28195F92">
            <w:pPr>
              <w:jc w:val="center"/>
              <w:outlineLvl w:val="9"/>
              <w:rPr>
                <w:rFonts w:ascii="宋体" w:hAnsi="宋体"/>
                <w:szCs w:val="21"/>
              </w:rPr>
            </w:pPr>
            <w:r>
              <w:rPr>
                <w:rFonts w:hint="eastAsia" w:ascii="宋体" w:hAnsi="宋体"/>
                <w:szCs w:val="21"/>
              </w:rPr>
              <w:t>在本项目中所担任的职务</w:t>
            </w:r>
          </w:p>
        </w:tc>
        <w:tc>
          <w:tcPr>
            <w:tcW w:w="1260" w:type="dxa"/>
            <w:vAlign w:val="center"/>
          </w:tcPr>
          <w:p w14:paraId="62FCDCB9">
            <w:pPr>
              <w:jc w:val="center"/>
              <w:outlineLvl w:val="9"/>
              <w:rPr>
                <w:rFonts w:ascii="宋体" w:hAnsi="宋体"/>
                <w:szCs w:val="21"/>
              </w:rPr>
            </w:pPr>
            <w:r>
              <w:rPr>
                <w:rFonts w:hint="eastAsia" w:ascii="宋体" w:hAnsi="宋体"/>
                <w:szCs w:val="21"/>
              </w:rPr>
              <w:t>姓名</w:t>
            </w:r>
          </w:p>
        </w:tc>
        <w:tc>
          <w:tcPr>
            <w:tcW w:w="1080" w:type="dxa"/>
            <w:vAlign w:val="center"/>
          </w:tcPr>
          <w:p w14:paraId="2F25B09D">
            <w:pPr>
              <w:jc w:val="center"/>
              <w:outlineLvl w:val="9"/>
              <w:rPr>
                <w:rFonts w:ascii="宋体" w:hAnsi="宋体"/>
                <w:szCs w:val="21"/>
              </w:rPr>
            </w:pPr>
            <w:r>
              <w:rPr>
                <w:rFonts w:hint="eastAsia" w:ascii="宋体" w:hAnsi="宋体"/>
                <w:szCs w:val="21"/>
              </w:rPr>
              <w:t>性别</w:t>
            </w:r>
          </w:p>
        </w:tc>
        <w:tc>
          <w:tcPr>
            <w:tcW w:w="1260" w:type="dxa"/>
            <w:vAlign w:val="center"/>
          </w:tcPr>
          <w:p w14:paraId="72088CE5">
            <w:pPr>
              <w:jc w:val="center"/>
              <w:outlineLvl w:val="9"/>
              <w:rPr>
                <w:rFonts w:ascii="宋体" w:hAnsi="宋体"/>
                <w:szCs w:val="21"/>
              </w:rPr>
            </w:pPr>
            <w:r>
              <w:rPr>
                <w:rFonts w:hint="eastAsia" w:ascii="宋体" w:hAnsi="宋体"/>
                <w:szCs w:val="21"/>
              </w:rPr>
              <w:t>年龄</w:t>
            </w:r>
          </w:p>
        </w:tc>
        <w:tc>
          <w:tcPr>
            <w:tcW w:w="1260" w:type="dxa"/>
            <w:vAlign w:val="center"/>
          </w:tcPr>
          <w:p w14:paraId="679CA459">
            <w:pPr>
              <w:jc w:val="center"/>
              <w:outlineLvl w:val="9"/>
              <w:rPr>
                <w:rFonts w:ascii="宋体" w:hAnsi="宋体"/>
                <w:szCs w:val="21"/>
              </w:rPr>
            </w:pPr>
            <w:r>
              <w:rPr>
                <w:rFonts w:hint="eastAsia" w:ascii="宋体" w:hAnsi="宋体"/>
                <w:szCs w:val="21"/>
              </w:rPr>
              <w:t>学历及</w:t>
            </w:r>
          </w:p>
          <w:p w14:paraId="3EB8D9A3">
            <w:pPr>
              <w:jc w:val="center"/>
              <w:outlineLvl w:val="9"/>
              <w:rPr>
                <w:rFonts w:ascii="宋体" w:hAnsi="宋体"/>
                <w:szCs w:val="21"/>
              </w:rPr>
            </w:pPr>
            <w:r>
              <w:rPr>
                <w:rFonts w:hint="eastAsia" w:ascii="宋体" w:hAnsi="宋体"/>
                <w:szCs w:val="21"/>
              </w:rPr>
              <w:t>所学专业</w:t>
            </w:r>
          </w:p>
        </w:tc>
        <w:tc>
          <w:tcPr>
            <w:tcW w:w="2340" w:type="dxa"/>
            <w:vAlign w:val="center"/>
          </w:tcPr>
          <w:p w14:paraId="58E82E53">
            <w:pPr>
              <w:jc w:val="center"/>
              <w:outlineLvl w:val="9"/>
              <w:rPr>
                <w:rFonts w:ascii="宋体" w:hAnsi="宋体"/>
                <w:szCs w:val="21"/>
              </w:rPr>
            </w:pPr>
            <w:r>
              <w:rPr>
                <w:rFonts w:hint="eastAsia" w:ascii="宋体" w:hAnsi="宋体"/>
                <w:szCs w:val="21"/>
              </w:rPr>
              <w:t>现任职务及职称</w:t>
            </w:r>
          </w:p>
        </w:tc>
      </w:tr>
      <w:tr w14:paraId="1B405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728" w:type="dxa"/>
            <w:vAlign w:val="center"/>
          </w:tcPr>
          <w:p w14:paraId="72F732B0">
            <w:pPr>
              <w:outlineLvl w:val="9"/>
              <w:rPr>
                <w:rFonts w:ascii="宋体" w:hAnsi="宋体"/>
                <w:kern w:val="0"/>
                <w:sz w:val="24"/>
              </w:rPr>
            </w:pPr>
          </w:p>
        </w:tc>
        <w:tc>
          <w:tcPr>
            <w:tcW w:w="1260" w:type="dxa"/>
            <w:vAlign w:val="center"/>
          </w:tcPr>
          <w:p w14:paraId="4B0E25D6">
            <w:pPr>
              <w:jc w:val="center"/>
              <w:outlineLvl w:val="9"/>
              <w:rPr>
                <w:rFonts w:ascii="宋体" w:hAnsi="宋体"/>
                <w:sz w:val="24"/>
              </w:rPr>
            </w:pPr>
          </w:p>
        </w:tc>
        <w:tc>
          <w:tcPr>
            <w:tcW w:w="1080" w:type="dxa"/>
            <w:vAlign w:val="center"/>
          </w:tcPr>
          <w:p w14:paraId="3844E9E1">
            <w:pPr>
              <w:jc w:val="center"/>
              <w:outlineLvl w:val="9"/>
              <w:rPr>
                <w:rFonts w:ascii="宋体" w:hAnsi="宋体"/>
                <w:sz w:val="24"/>
              </w:rPr>
            </w:pPr>
          </w:p>
        </w:tc>
        <w:tc>
          <w:tcPr>
            <w:tcW w:w="1260" w:type="dxa"/>
          </w:tcPr>
          <w:p w14:paraId="48233261">
            <w:pPr>
              <w:jc w:val="center"/>
              <w:outlineLvl w:val="9"/>
              <w:rPr>
                <w:rFonts w:ascii="宋体" w:hAnsi="宋体"/>
                <w:sz w:val="24"/>
              </w:rPr>
            </w:pPr>
          </w:p>
        </w:tc>
        <w:tc>
          <w:tcPr>
            <w:tcW w:w="1260" w:type="dxa"/>
            <w:vAlign w:val="center"/>
          </w:tcPr>
          <w:p w14:paraId="17AA0A1C">
            <w:pPr>
              <w:jc w:val="center"/>
              <w:outlineLvl w:val="9"/>
              <w:rPr>
                <w:rFonts w:ascii="宋体" w:hAnsi="宋体"/>
                <w:sz w:val="24"/>
              </w:rPr>
            </w:pPr>
          </w:p>
        </w:tc>
        <w:tc>
          <w:tcPr>
            <w:tcW w:w="2340" w:type="dxa"/>
            <w:vAlign w:val="center"/>
          </w:tcPr>
          <w:p w14:paraId="5AEC955D">
            <w:pPr>
              <w:jc w:val="center"/>
              <w:outlineLvl w:val="9"/>
              <w:rPr>
                <w:rFonts w:ascii="宋体" w:hAnsi="宋体"/>
                <w:sz w:val="24"/>
              </w:rPr>
            </w:pPr>
          </w:p>
        </w:tc>
      </w:tr>
      <w:tr w14:paraId="6FF54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728" w:type="dxa"/>
            <w:vAlign w:val="center"/>
          </w:tcPr>
          <w:p w14:paraId="4C43539C">
            <w:pPr>
              <w:jc w:val="center"/>
              <w:outlineLvl w:val="9"/>
              <w:rPr>
                <w:rFonts w:ascii="宋体" w:hAnsi="宋体"/>
                <w:kern w:val="0"/>
                <w:sz w:val="24"/>
              </w:rPr>
            </w:pPr>
          </w:p>
        </w:tc>
        <w:tc>
          <w:tcPr>
            <w:tcW w:w="1260" w:type="dxa"/>
            <w:vAlign w:val="center"/>
          </w:tcPr>
          <w:p w14:paraId="1487CBAF">
            <w:pPr>
              <w:jc w:val="center"/>
              <w:outlineLvl w:val="9"/>
              <w:rPr>
                <w:rFonts w:ascii="宋体" w:hAnsi="宋体"/>
                <w:sz w:val="24"/>
              </w:rPr>
            </w:pPr>
          </w:p>
        </w:tc>
        <w:tc>
          <w:tcPr>
            <w:tcW w:w="1080" w:type="dxa"/>
            <w:vAlign w:val="center"/>
          </w:tcPr>
          <w:p w14:paraId="188DC06B">
            <w:pPr>
              <w:jc w:val="center"/>
              <w:outlineLvl w:val="9"/>
              <w:rPr>
                <w:rFonts w:ascii="宋体" w:hAnsi="宋体"/>
                <w:sz w:val="24"/>
              </w:rPr>
            </w:pPr>
          </w:p>
        </w:tc>
        <w:tc>
          <w:tcPr>
            <w:tcW w:w="1260" w:type="dxa"/>
          </w:tcPr>
          <w:p w14:paraId="422CFD5C">
            <w:pPr>
              <w:jc w:val="center"/>
              <w:outlineLvl w:val="9"/>
              <w:rPr>
                <w:rFonts w:ascii="宋体" w:hAnsi="宋体"/>
                <w:sz w:val="24"/>
              </w:rPr>
            </w:pPr>
          </w:p>
        </w:tc>
        <w:tc>
          <w:tcPr>
            <w:tcW w:w="1260" w:type="dxa"/>
            <w:vAlign w:val="center"/>
          </w:tcPr>
          <w:p w14:paraId="084FB089">
            <w:pPr>
              <w:jc w:val="center"/>
              <w:outlineLvl w:val="9"/>
              <w:rPr>
                <w:rFonts w:ascii="宋体" w:hAnsi="宋体"/>
                <w:sz w:val="24"/>
              </w:rPr>
            </w:pPr>
          </w:p>
        </w:tc>
        <w:tc>
          <w:tcPr>
            <w:tcW w:w="2340" w:type="dxa"/>
            <w:vAlign w:val="center"/>
          </w:tcPr>
          <w:p w14:paraId="4F0E1991">
            <w:pPr>
              <w:jc w:val="center"/>
              <w:outlineLvl w:val="9"/>
              <w:rPr>
                <w:rFonts w:ascii="宋体" w:hAnsi="宋体"/>
                <w:sz w:val="24"/>
              </w:rPr>
            </w:pPr>
          </w:p>
        </w:tc>
      </w:tr>
      <w:tr w14:paraId="3A3B5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728" w:type="dxa"/>
            <w:vAlign w:val="center"/>
          </w:tcPr>
          <w:p w14:paraId="44BBD18B">
            <w:pPr>
              <w:jc w:val="center"/>
              <w:outlineLvl w:val="9"/>
              <w:rPr>
                <w:rFonts w:ascii="宋体" w:hAnsi="宋体"/>
                <w:kern w:val="0"/>
                <w:sz w:val="24"/>
              </w:rPr>
            </w:pPr>
          </w:p>
        </w:tc>
        <w:tc>
          <w:tcPr>
            <w:tcW w:w="1260" w:type="dxa"/>
            <w:vAlign w:val="center"/>
          </w:tcPr>
          <w:p w14:paraId="09A31803">
            <w:pPr>
              <w:jc w:val="center"/>
              <w:outlineLvl w:val="9"/>
              <w:rPr>
                <w:rFonts w:ascii="宋体" w:hAnsi="宋体"/>
                <w:sz w:val="24"/>
              </w:rPr>
            </w:pPr>
          </w:p>
        </w:tc>
        <w:tc>
          <w:tcPr>
            <w:tcW w:w="1080" w:type="dxa"/>
            <w:vAlign w:val="center"/>
          </w:tcPr>
          <w:p w14:paraId="46CF8C6D">
            <w:pPr>
              <w:jc w:val="center"/>
              <w:outlineLvl w:val="9"/>
              <w:rPr>
                <w:rFonts w:ascii="宋体" w:hAnsi="宋体"/>
                <w:sz w:val="24"/>
              </w:rPr>
            </w:pPr>
          </w:p>
        </w:tc>
        <w:tc>
          <w:tcPr>
            <w:tcW w:w="1260" w:type="dxa"/>
          </w:tcPr>
          <w:p w14:paraId="4F0F8E96">
            <w:pPr>
              <w:jc w:val="center"/>
              <w:outlineLvl w:val="9"/>
              <w:rPr>
                <w:rFonts w:ascii="宋体" w:hAnsi="宋体"/>
                <w:sz w:val="24"/>
              </w:rPr>
            </w:pPr>
          </w:p>
        </w:tc>
        <w:tc>
          <w:tcPr>
            <w:tcW w:w="1260" w:type="dxa"/>
            <w:vAlign w:val="center"/>
          </w:tcPr>
          <w:p w14:paraId="695B0DB0">
            <w:pPr>
              <w:jc w:val="center"/>
              <w:outlineLvl w:val="9"/>
              <w:rPr>
                <w:rFonts w:ascii="宋体" w:hAnsi="宋体"/>
                <w:sz w:val="24"/>
              </w:rPr>
            </w:pPr>
          </w:p>
        </w:tc>
        <w:tc>
          <w:tcPr>
            <w:tcW w:w="2340" w:type="dxa"/>
            <w:vAlign w:val="center"/>
          </w:tcPr>
          <w:p w14:paraId="05ED484B">
            <w:pPr>
              <w:jc w:val="center"/>
              <w:outlineLvl w:val="9"/>
              <w:rPr>
                <w:rFonts w:ascii="宋体" w:hAnsi="宋体"/>
                <w:sz w:val="24"/>
              </w:rPr>
            </w:pPr>
          </w:p>
        </w:tc>
      </w:tr>
      <w:tr w14:paraId="14D6B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728" w:type="dxa"/>
            <w:vAlign w:val="center"/>
          </w:tcPr>
          <w:p w14:paraId="625A3242">
            <w:pPr>
              <w:jc w:val="center"/>
              <w:outlineLvl w:val="9"/>
              <w:rPr>
                <w:rFonts w:ascii="宋体" w:hAnsi="宋体"/>
                <w:kern w:val="0"/>
                <w:sz w:val="24"/>
              </w:rPr>
            </w:pPr>
          </w:p>
        </w:tc>
        <w:tc>
          <w:tcPr>
            <w:tcW w:w="1260" w:type="dxa"/>
            <w:vAlign w:val="center"/>
          </w:tcPr>
          <w:p w14:paraId="0F55928E">
            <w:pPr>
              <w:jc w:val="center"/>
              <w:outlineLvl w:val="9"/>
              <w:rPr>
                <w:rFonts w:ascii="宋体" w:hAnsi="宋体"/>
                <w:sz w:val="24"/>
              </w:rPr>
            </w:pPr>
          </w:p>
        </w:tc>
        <w:tc>
          <w:tcPr>
            <w:tcW w:w="1080" w:type="dxa"/>
            <w:vAlign w:val="center"/>
          </w:tcPr>
          <w:p w14:paraId="147ABB7F">
            <w:pPr>
              <w:jc w:val="center"/>
              <w:outlineLvl w:val="9"/>
              <w:rPr>
                <w:rFonts w:ascii="宋体" w:hAnsi="宋体"/>
                <w:sz w:val="24"/>
              </w:rPr>
            </w:pPr>
          </w:p>
        </w:tc>
        <w:tc>
          <w:tcPr>
            <w:tcW w:w="1260" w:type="dxa"/>
          </w:tcPr>
          <w:p w14:paraId="6914A36E">
            <w:pPr>
              <w:jc w:val="center"/>
              <w:outlineLvl w:val="9"/>
              <w:rPr>
                <w:rFonts w:ascii="宋体" w:hAnsi="宋体"/>
                <w:sz w:val="24"/>
              </w:rPr>
            </w:pPr>
          </w:p>
        </w:tc>
        <w:tc>
          <w:tcPr>
            <w:tcW w:w="1260" w:type="dxa"/>
            <w:vAlign w:val="center"/>
          </w:tcPr>
          <w:p w14:paraId="70F51065">
            <w:pPr>
              <w:jc w:val="center"/>
              <w:outlineLvl w:val="9"/>
              <w:rPr>
                <w:rFonts w:ascii="宋体" w:hAnsi="宋体"/>
                <w:sz w:val="24"/>
              </w:rPr>
            </w:pPr>
          </w:p>
        </w:tc>
        <w:tc>
          <w:tcPr>
            <w:tcW w:w="2340" w:type="dxa"/>
            <w:vAlign w:val="center"/>
          </w:tcPr>
          <w:p w14:paraId="2EDC2BDB">
            <w:pPr>
              <w:jc w:val="center"/>
              <w:outlineLvl w:val="9"/>
              <w:rPr>
                <w:rFonts w:ascii="宋体" w:hAnsi="宋体"/>
                <w:sz w:val="24"/>
              </w:rPr>
            </w:pPr>
          </w:p>
        </w:tc>
      </w:tr>
      <w:tr w14:paraId="635C7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728" w:type="dxa"/>
            <w:vAlign w:val="center"/>
          </w:tcPr>
          <w:p w14:paraId="3E525432">
            <w:pPr>
              <w:jc w:val="center"/>
              <w:outlineLvl w:val="9"/>
              <w:rPr>
                <w:rFonts w:ascii="宋体" w:hAnsi="宋体"/>
                <w:kern w:val="0"/>
                <w:sz w:val="24"/>
              </w:rPr>
            </w:pPr>
          </w:p>
        </w:tc>
        <w:tc>
          <w:tcPr>
            <w:tcW w:w="1260" w:type="dxa"/>
            <w:vAlign w:val="center"/>
          </w:tcPr>
          <w:p w14:paraId="5423D331">
            <w:pPr>
              <w:jc w:val="center"/>
              <w:outlineLvl w:val="9"/>
              <w:rPr>
                <w:rFonts w:ascii="宋体" w:hAnsi="宋体"/>
                <w:sz w:val="24"/>
              </w:rPr>
            </w:pPr>
          </w:p>
        </w:tc>
        <w:tc>
          <w:tcPr>
            <w:tcW w:w="1080" w:type="dxa"/>
            <w:vAlign w:val="center"/>
          </w:tcPr>
          <w:p w14:paraId="77BEEC63">
            <w:pPr>
              <w:jc w:val="center"/>
              <w:outlineLvl w:val="9"/>
              <w:rPr>
                <w:rFonts w:ascii="宋体" w:hAnsi="宋体"/>
                <w:sz w:val="24"/>
              </w:rPr>
            </w:pPr>
          </w:p>
        </w:tc>
        <w:tc>
          <w:tcPr>
            <w:tcW w:w="1260" w:type="dxa"/>
          </w:tcPr>
          <w:p w14:paraId="5681B154">
            <w:pPr>
              <w:jc w:val="center"/>
              <w:outlineLvl w:val="9"/>
              <w:rPr>
                <w:rFonts w:ascii="宋体" w:hAnsi="宋体"/>
                <w:sz w:val="24"/>
              </w:rPr>
            </w:pPr>
          </w:p>
        </w:tc>
        <w:tc>
          <w:tcPr>
            <w:tcW w:w="1260" w:type="dxa"/>
            <w:vAlign w:val="center"/>
          </w:tcPr>
          <w:p w14:paraId="4E7B939C">
            <w:pPr>
              <w:jc w:val="center"/>
              <w:outlineLvl w:val="9"/>
              <w:rPr>
                <w:rFonts w:ascii="宋体" w:hAnsi="宋体"/>
                <w:sz w:val="24"/>
              </w:rPr>
            </w:pPr>
          </w:p>
        </w:tc>
        <w:tc>
          <w:tcPr>
            <w:tcW w:w="2340" w:type="dxa"/>
            <w:vAlign w:val="center"/>
          </w:tcPr>
          <w:p w14:paraId="14657383">
            <w:pPr>
              <w:jc w:val="center"/>
              <w:outlineLvl w:val="9"/>
              <w:rPr>
                <w:rFonts w:ascii="宋体" w:hAnsi="宋体"/>
                <w:sz w:val="24"/>
              </w:rPr>
            </w:pPr>
          </w:p>
        </w:tc>
      </w:tr>
      <w:tr w14:paraId="1606F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728" w:type="dxa"/>
            <w:vAlign w:val="center"/>
          </w:tcPr>
          <w:p w14:paraId="3A3337F4">
            <w:pPr>
              <w:jc w:val="center"/>
              <w:outlineLvl w:val="9"/>
              <w:rPr>
                <w:rFonts w:ascii="宋体" w:hAnsi="宋体"/>
                <w:kern w:val="0"/>
                <w:sz w:val="24"/>
              </w:rPr>
            </w:pPr>
            <w:r>
              <w:rPr>
                <w:rFonts w:hint="eastAsia" w:ascii="宋体" w:hAnsi="宋体"/>
                <w:kern w:val="0"/>
                <w:sz w:val="24"/>
              </w:rPr>
              <w:t>……</w:t>
            </w:r>
          </w:p>
        </w:tc>
        <w:tc>
          <w:tcPr>
            <w:tcW w:w="1260" w:type="dxa"/>
            <w:vAlign w:val="center"/>
          </w:tcPr>
          <w:p w14:paraId="41E5D515">
            <w:pPr>
              <w:jc w:val="center"/>
              <w:outlineLvl w:val="9"/>
              <w:rPr>
                <w:rFonts w:ascii="宋体" w:hAnsi="宋体"/>
                <w:sz w:val="24"/>
              </w:rPr>
            </w:pPr>
          </w:p>
        </w:tc>
        <w:tc>
          <w:tcPr>
            <w:tcW w:w="1080" w:type="dxa"/>
            <w:vAlign w:val="center"/>
          </w:tcPr>
          <w:p w14:paraId="68833B76">
            <w:pPr>
              <w:jc w:val="center"/>
              <w:outlineLvl w:val="9"/>
              <w:rPr>
                <w:rFonts w:ascii="宋体" w:hAnsi="宋体"/>
                <w:sz w:val="24"/>
              </w:rPr>
            </w:pPr>
          </w:p>
        </w:tc>
        <w:tc>
          <w:tcPr>
            <w:tcW w:w="1260" w:type="dxa"/>
          </w:tcPr>
          <w:p w14:paraId="1179CDDD">
            <w:pPr>
              <w:jc w:val="center"/>
              <w:outlineLvl w:val="9"/>
              <w:rPr>
                <w:rFonts w:ascii="宋体" w:hAnsi="宋体"/>
                <w:sz w:val="24"/>
              </w:rPr>
            </w:pPr>
          </w:p>
        </w:tc>
        <w:tc>
          <w:tcPr>
            <w:tcW w:w="1260" w:type="dxa"/>
            <w:vAlign w:val="center"/>
          </w:tcPr>
          <w:p w14:paraId="5733E142">
            <w:pPr>
              <w:jc w:val="center"/>
              <w:outlineLvl w:val="9"/>
              <w:rPr>
                <w:rFonts w:ascii="宋体" w:hAnsi="宋体"/>
                <w:sz w:val="24"/>
              </w:rPr>
            </w:pPr>
          </w:p>
        </w:tc>
        <w:tc>
          <w:tcPr>
            <w:tcW w:w="2340" w:type="dxa"/>
            <w:vAlign w:val="center"/>
          </w:tcPr>
          <w:p w14:paraId="30954F30">
            <w:pPr>
              <w:jc w:val="center"/>
              <w:outlineLvl w:val="9"/>
              <w:rPr>
                <w:rFonts w:ascii="宋体" w:hAnsi="宋体"/>
                <w:sz w:val="24"/>
              </w:rPr>
            </w:pPr>
          </w:p>
        </w:tc>
      </w:tr>
    </w:tbl>
    <w:p w14:paraId="120619E8">
      <w:pPr>
        <w:spacing w:line="400" w:lineRule="exact"/>
        <w:jc w:val="center"/>
        <w:outlineLvl w:val="9"/>
        <w:rPr>
          <w:rFonts w:ascii="宋体" w:hAnsi="宋体" w:cs="宋体"/>
        </w:rPr>
      </w:pPr>
    </w:p>
    <w:p w14:paraId="440B04C2">
      <w:pPr>
        <w:outlineLvl w:val="9"/>
        <w:rPr>
          <w:rFonts w:ascii="宋体" w:hAnsi="宋体" w:cs="宋体"/>
        </w:rPr>
      </w:pPr>
    </w:p>
    <w:p w14:paraId="69908CA5">
      <w:pPr>
        <w:outlineLvl w:val="9"/>
        <w:rPr>
          <w:rFonts w:ascii="宋体" w:hAnsi="宋体" w:cs="宋体"/>
        </w:rPr>
      </w:pPr>
    </w:p>
    <w:p w14:paraId="4C6164D0">
      <w:pPr>
        <w:spacing w:before="120" w:beforeLines="50" w:after="120" w:afterLines="50"/>
        <w:outlineLvl w:val="9"/>
        <w:rPr>
          <w:rFonts w:ascii="宋体" w:hAnsi="宋体"/>
          <w:kern w:val="0"/>
          <w:szCs w:val="21"/>
        </w:rPr>
      </w:pPr>
      <w:r>
        <w:rPr>
          <w:rFonts w:hint="eastAsia" w:ascii="宋体" w:hAnsi="宋体"/>
          <w:kern w:val="0"/>
          <w:szCs w:val="21"/>
        </w:rPr>
        <w:t>注：1、投标人应根据招标文件要求和招标项目的实际需要，列出拟配备的人员清单。</w:t>
      </w:r>
    </w:p>
    <w:p w14:paraId="6B653D03">
      <w:pPr>
        <w:numPr>
          <w:ilvl w:val="0"/>
          <w:numId w:val="13"/>
        </w:numPr>
        <w:spacing w:before="120" w:beforeLines="50" w:after="120" w:afterLines="50"/>
        <w:ind w:firstLine="420"/>
        <w:outlineLvl w:val="9"/>
        <w:rPr>
          <w:rFonts w:ascii="宋体" w:hAnsi="宋体"/>
          <w:kern w:val="0"/>
          <w:szCs w:val="21"/>
        </w:rPr>
      </w:pPr>
      <w:r>
        <w:rPr>
          <w:rFonts w:hint="eastAsia" w:ascii="宋体" w:hAnsi="宋体"/>
          <w:kern w:val="0"/>
          <w:szCs w:val="21"/>
        </w:rPr>
        <w:t>投标人应按下表格式分别填写本表所列人员的资历。</w:t>
      </w:r>
    </w:p>
    <w:p w14:paraId="1AFFC000">
      <w:pPr>
        <w:numPr>
          <w:ilvl w:val="0"/>
          <w:numId w:val="0"/>
        </w:numPr>
        <w:spacing w:line="360" w:lineRule="auto"/>
        <w:ind w:right="-418" w:rightChars="-199"/>
        <w:jc w:val="center"/>
        <w:outlineLvl w:val="9"/>
        <w:rPr>
          <w:rFonts w:ascii="宋体" w:hAnsi="宋体"/>
          <w:kern w:val="0"/>
          <w:sz w:val="28"/>
          <w:szCs w:val="28"/>
        </w:rPr>
      </w:pPr>
      <w:r>
        <w:rPr>
          <w:rFonts w:hint="eastAsia" w:ascii="宋体" w:hAnsi="宋体" w:cs="宋体"/>
        </w:rPr>
        <w:br w:type="page"/>
      </w:r>
      <w:bookmarkStart w:id="204" w:name="_Toc29563"/>
      <w:r>
        <w:rPr>
          <w:rFonts w:hint="eastAsia" w:ascii="宋体" w:hAnsi="宋体" w:cs="宋体"/>
          <w:b/>
          <w:bCs/>
          <w:sz w:val="24"/>
          <w:szCs w:val="24"/>
          <w:lang w:eastAsia="zh-CN"/>
        </w:rPr>
        <w:t>（三）</w:t>
      </w:r>
      <w:r>
        <w:rPr>
          <w:rFonts w:hint="eastAsia" w:ascii="宋体" w:hAnsi="宋体" w:cs="宋体"/>
          <w:b/>
          <w:bCs/>
          <w:sz w:val="24"/>
          <w:szCs w:val="24"/>
          <w:lang w:val="en-US" w:eastAsia="zh-CN"/>
        </w:rPr>
        <w:t xml:space="preserve"> </w:t>
      </w:r>
      <w:r>
        <w:rPr>
          <w:rFonts w:hint="eastAsia" w:ascii="宋体" w:hAnsi="宋体" w:cs="宋体"/>
          <w:b/>
          <w:bCs/>
          <w:sz w:val="24"/>
          <w:szCs w:val="24"/>
        </w:rPr>
        <w:t>主要人员资历表</w:t>
      </w:r>
      <w:bookmarkEnd w:id="204"/>
    </w:p>
    <w:tbl>
      <w:tblPr>
        <w:tblStyle w:val="24"/>
        <w:tblW w:w="9057"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692"/>
        <w:gridCol w:w="1549"/>
        <w:gridCol w:w="1818"/>
        <w:gridCol w:w="14"/>
        <w:gridCol w:w="952"/>
        <w:gridCol w:w="1246"/>
      </w:tblGrid>
      <w:tr w14:paraId="3FE3F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786" w:type="dxa"/>
            <w:vAlign w:val="center"/>
          </w:tcPr>
          <w:p w14:paraId="68686806">
            <w:pPr>
              <w:jc w:val="center"/>
              <w:outlineLvl w:val="9"/>
              <w:rPr>
                <w:rFonts w:ascii="宋体" w:hAnsi="宋体"/>
                <w:szCs w:val="21"/>
              </w:rPr>
            </w:pPr>
            <w:r>
              <w:rPr>
                <w:rFonts w:hint="eastAsia" w:ascii="宋体" w:hAnsi="宋体"/>
                <w:szCs w:val="21"/>
              </w:rPr>
              <w:t>姓名</w:t>
            </w:r>
          </w:p>
        </w:tc>
        <w:tc>
          <w:tcPr>
            <w:tcW w:w="1692" w:type="dxa"/>
            <w:vAlign w:val="center"/>
          </w:tcPr>
          <w:p w14:paraId="14ABE167">
            <w:pPr>
              <w:jc w:val="center"/>
              <w:outlineLvl w:val="9"/>
              <w:rPr>
                <w:rFonts w:ascii="宋体" w:hAnsi="宋体"/>
                <w:szCs w:val="21"/>
              </w:rPr>
            </w:pPr>
          </w:p>
        </w:tc>
        <w:tc>
          <w:tcPr>
            <w:tcW w:w="1549" w:type="dxa"/>
            <w:vAlign w:val="center"/>
          </w:tcPr>
          <w:p w14:paraId="17EB48E0">
            <w:pPr>
              <w:jc w:val="center"/>
              <w:outlineLvl w:val="9"/>
              <w:rPr>
                <w:rFonts w:ascii="宋体" w:hAnsi="宋体"/>
                <w:szCs w:val="21"/>
              </w:rPr>
            </w:pPr>
            <w:r>
              <w:rPr>
                <w:rFonts w:hint="eastAsia" w:ascii="宋体" w:hAnsi="宋体"/>
                <w:szCs w:val="21"/>
              </w:rPr>
              <w:t>性别</w:t>
            </w:r>
          </w:p>
        </w:tc>
        <w:tc>
          <w:tcPr>
            <w:tcW w:w="1832" w:type="dxa"/>
            <w:gridSpan w:val="2"/>
            <w:vAlign w:val="center"/>
          </w:tcPr>
          <w:p w14:paraId="4D7626D5">
            <w:pPr>
              <w:jc w:val="center"/>
              <w:outlineLvl w:val="9"/>
              <w:rPr>
                <w:rFonts w:ascii="宋体" w:hAnsi="宋体"/>
                <w:szCs w:val="21"/>
              </w:rPr>
            </w:pPr>
          </w:p>
        </w:tc>
        <w:tc>
          <w:tcPr>
            <w:tcW w:w="952" w:type="dxa"/>
            <w:vAlign w:val="center"/>
          </w:tcPr>
          <w:p w14:paraId="34246347">
            <w:pPr>
              <w:jc w:val="center"/>
              <w:outlineLvl w:val="9"/>
              <w:rPr>
                <w:rFonts w:ascii="宋体" w:hAnsi="宋体"/>
                <w:szCs w:val="21"/>
              </w:rPr>
            </w:pPr>
            <w:r>
              <w:rPr>
                <w:rFonts w:hint="eastAsia" w:ascii="宋体" w:hAnsi="宋体"/>
                <w:szCs w:val="21"/>
              </w:rPr>
              <w:t>年龄</w:t>
            </w:r>
          </w:p>
        </w:tc>
        <w:tc>
          <w:tcPr>
            <w:tcW w:w="1246" w:type="dxa"/>
            <w:vAlign w:val="center"/>
          </w:tcPr>
          <w:p w14:paraId="2C83161F">
            <w:pPr>
              <w:jc w:val="center"/>
              <w:outlineLvl w:val="9"/>
              <w:rPr>
                <w:rFonts w:ascii="宋体" w:hAnsi="宋体"/>
                <w:szCs w:val="21"/>
              </w:rPr>
            </w:pPr>
          </w:p>
        </w:tc>
      </w:tr>
      <w:tr w14:paraId="21CE8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786" w:type="dxa"/>
            <w:vAlign w:val="center"/>
          </w:tcPr>
          <w:p w14:paraId="0C891A01">
            <w:pPr>
              <w:jc w:val="center"/>
              <w:outlineLvl w:val="9"/>
              <w:rPr>
                <w:rFonts w:ascii="宋体" w:hAnsi="宋体"/>
                <w:szCs w:val="21"/>
              </w:rPr>
            </w:pPr>
            <w:r>
              <w:rPr>
                <w:rFonts w:hint="eastAsia" w:ascii="宋体" w:hAnsi="宋体"/>
                <w:szCs w:val="21"/>
              </w:rPr>
              <w:t>在本合同中</w:t>
            </w:r>
          </w:p>
          <w:p w14:paraId="3D7948E8">
            <w:pPr>
              <w:jc w:val="center"/>
              <w:outlineLvl w:val="9"/>
              <w:rPr>
                <w:rFonts w:ascii="宋体" w:hAnsi="宋体"/>
                <w:szCs w:val="21"/>
              </w:rPr>
            </w:pPr>
            <w:r>
              <w:rPr>
                <w:rFonts w:hint="eastAsia" w:ascii="宋体" w:hAnsi="宋体"/>
                <w:szCs w:val="21"/>
              </w:rPr>
              <w:t>拟任职</w:t>
            </w:r>
          </w:p>
        </w:tc>
        <w:tc>
          <w:tcPr>
            <w:tcW w:w="1692" w:type="dxa"/>
            <w:vAlign w:val="center"/>
          </w:tcPr>
          <w:p w14:paraId="40CB5602">
            <w:pPr>
              <w:jc w:val="center"/>
              <w:outlineLvl w:val="9"/>
              <w:rPr>
                <w:rFonts w:ascii="宋体" w:hAnsi="宋体"/>
                <w:szCs w:val="21"/>
              </w:rPr>
            </w:pPr>
          </w:p>
        </w:tc>
        <w:tc>
          <w:tcPr>
            <w:tcW w:w="1549" w:type="dxa"/>
            <w:vAlign w:val="center"/>
          </w:tcPr>
          <w:p w14:paraId="6DA33DCB">
            <w:pPr>
              <w:jc w:val="center"/>
              <w:outlineLvl w:val="9"/>
              <w:rPr>
                <w:rFonts w:ascii="宋体" w:hAnsi="宋体"/>
                <w:szCs w:val="21"/>
              </w:rPr>
            </w:pPr>
            <w:r>
              <w:rPr>
                <w:rFonts w:hint="eastAsia" w:ascii="宋体" w:hAnsi="宋体"/>
                <w:szCs w:val="21"/>
              </w:rPr>
              <w:t>身份证号码</w:t>
            </w:r>
          </w:p>
        </w:tc>
        <w:tc>
          <w:tcPr>
            <w:tcW w:w="4030" w:type="dxa"/>
            <w:gridSpan w:val="4"/>
            <w:vAlign w:val="center"/>
          </w:tcPr>
          <w:p w14:paraId="346DEDE1">
            <w:pPr>
              <w:jc w:val="center"/>
              <w:outlineLvl w:val="9"/>
              <w:rPr>
                <w:rFonts w:ascii="宋体" w:hAnsi="宋体"/>
                <w:szCs w:val="21"/>
              </w:rPr>
            </w:pPr>
          </w:p>
        </w:tc>
      </w:tr>
      <w:tr w14:paraId="73A25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786" w:type="dxa"/>
            <w:vAlign w:val="center"/>
          </w:tcPr>
          <w:p w14:paraId="4561814A">
            <w:pPr>
              <w:jc w:val="center"/>
              <w:outlineLvl w:val="9"/>
              <w:rPr>
                <w:rFonts w:ascii="宋体" w:hAnsi="宋体"/>
                <w:szCs w:val="21"/>
              </w:rPr>
            </w:pPr>
            <w:r>
              <w:rPr>
                <w:rFonts w:hint="eastAsia" w:ascii="宋体" w:hAnsi="宋体"/>
                <w:szCs w:val="21"/>
              </w:rPr>
              <w:t>学历</w:t>
            </w:r>
          </w:p>
        </w:tc>
        <w:tc>
          <w:tcPr>
            <w:tcW w:w="7271" w:type="dxa"/>
            <w:gridSpan w:val="6"/>
            <w:vAlign w:val="center"/>
          </w:tcPr>
          <w:p w14:paraId="0B58C390">
            <w:pPr>
              <w:jc w:val="center"/>
              <w:outlineLvl w:val="9"/>
              <w:rPr>
                <w:rFonts w:ascii="宋体" w:hAnsi="宋体"/>
                <w:szCs w:val="21"/>
              </w:rPr>
            </w:pPr>
            <w:r>
              <w:rPr>
                <w:rFonts w:hint="eastAsia" w:ascii="宋体" w:hAnsi="宋体"/>
                <w:kern w:val="0"/>
                <w:szCs w:val="21"/>
              </w:rPr>
              <w:t>年毕业于 （学校） （专业）</w:t>
            </w:r>
          </w:p>
        </w:tc>
      </w:tr>
      <w:tr w14:paraId="499F2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9057" w:type="dxa"/>
            <w:gridSpan w:val="7"/>
            <w:vAlign w:val="center"/>
          </w:tcPr>
          <w:p w14:paraId="47508E76">
            <w:pPr>
              <w:outlineLvl w:val="9"/>
              <w:rPr>
                <w:rFonts w:ascii="宋体" w:hAnsi="宋体"/>
                <w:b/>
                <w:szCs w:val="21"/>
              </w:rPr>
            </w:pPr>
            <w:r>
              <w:rPr>
                <w:rFonts w:hint="eastAsia" w:ascii="宋体" w:hAnsi="宋体"/>
                <w:b/>
                <w:kern w:val="0"/>
                <w:szCs w:val="21"/>
              </w:rPr>
              <w:t>1．工作经历</w:t>
            </w:r>
          </w:p>
        </w:tc>
      </w:tr>
      <w:tr w14:paraId="73C9C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786" w:type="dxa"/>
            <w:vAlign w:val="center"/>
          </w:tcPr>
          <w:p w14:paraId="3D89F8CE">
            <w:pPr>
              <w:jc w:val="center"/>
              <w:outlineLvl w:val="9"/>
              <w:rPr>
                <w:rFonts w:ascii="宋体" w:hAnsi="宋体"/>
                <w:szCs w:val="21"/>
              </w:rPr>
            </w:pPr>
            <w:r>
              <w:rPr>
                <w:rFonts w:hint="eastAsia" w:ascii="宋体" w:hAnsi="宋体"/>
                <w:szCs w:val="21"/>
              </w:rPr>
              <w:t>时间</w:t>
            </w:r>
          </w:p>
        </w:tc>
        <w:tc>
          <w:tcPr>
            <w:tcW w:w="5059" w:type="dxa"/>
            <w:gridSpan w:val="3"/>
            <w:vAlign w:val="center"/>
          </w:tcPr>
          <w:p w14:paraId="59B2E5CA">
            <w:pPr>
              <w:jc w:val="center"/>
              <w:outlineLvl w:val="9"/>
              <w:rPr>
                <w:rFonts w:ascii="宋体" w:hAnsi="宋体"/>
                <w:szCs w:val="21"/>
              </w:rPr>
            </w:pPr>
            <w:r>
              <w:rPr>
                <w:rFonts w:hint="eastAsia" w:ascii="宋体" w:hAnsi="宋体"/>
                <w:kern w:val="0"/>
                <w:szCs w:val="21"/>
              </w:rPr>
              <w:t>参与过的项目</w:t>
            </w:r>
          </w:p>
        </w:tc>
        <w:tc>
          <w:tcPr>
            <w:tcW w:w="966" w:type="dxa"/>
            <w:gridSpan w:val="2"/>
            <w:vAlign w:val="center"/>
          </w:tcPr>
          <w:p w14:paraId="7C84B7BD">
            <w:pPr>
              <w:jc w:val="center"/>
              <w:outlineLvl w:val="9"/>
              <w:rPr>
                <w:rFonts w:ascii="宋体" w:hAnsi="宋体"/>
                <w:kern w:val="0"/>
                <w:szCs w:val="21"/>
              </w:rPr>
            </w:pPr>
            <w:r>
              <w:rPr>
                <w:rFonts w:hint="eastAsia" w:ascii="宋体" w:hAnsi="宋体"/>
                <w:kern w:val="0"/>
                <w:szCs w:val="21"/>
              </w:rPr>
              <w:t>该项目中任职</w:t>
            </w:r>
          </w:p>
        </w:tc>
        <w:tc>
          <w:tcPr>
            <w:tcW w:w="1246" w:type="dxa"/>
            <w:vAlign w:val="center"/>
          </w:tcPr>
          <w:p w14:paraId="2269D4D2">
            <w:pPr>
              <w:jc w:val="center"/>
              <w:outlineLvl w:val="9"/>
              <w:rPr>
                <w:rFonts w:ascii="宋体" w:hAnsi="宋体"/>
                <w:kern w:val="0"/>
                <w:szCs w:val="21"/>
              </w:rPr>
            </w:pPr>
            <w:r>
              <w:rPr>
                <w:rFonts w:hint="eastAsia" w:ascii="宋体" w:hAnsi="宋体"/>
                <w:kern w:val="0"/>
                <w:szCs w:val="21"/>
              </w:rPr>
              <w:t>备注</w:t>
            </w:r>
          </w:p>
        </w:tc>
      </w:tr>
      <w:tr w14:paraId="65FA0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786" w:type="dxa"/>
            <w:vAlign w:val="center"/>
          </w:tcPr>
          <w:p w14:paraId="2B5C294D">
            <w:pPr>
              <w:jc w:val="center"/>
              <w:outlineLvl w:val="9"/>
              <w:rPr>
                <w:rFonts w:ascii="宋体" w:hAnsi="宋体"/>
                <w:szCs w:val="21"/>
              </w:rPr>
            </w:pPr>
          </w:p>
        </w:tc>
        <w:tc>
          <w:tcPr>
            <w:tcW w:w="5059" w:type="dxa"/>
            <w:gridSpan w:val="3"/>
            <w:vAlign w:val="center"/>
          </w:tcPr>
          <w:p w14:paraId="1D5148D2">
            <w:pPr>
              <w:jc w:val="center"/>
              <w:outlineLvl w:val="9"/>
              <w:rPr>
                <w:rFonts w:ascii="宋体" w:hAnsi="宋体"/>
                <w:kern w:val="0"/>
                <w:szCs w:val="21"/>
              </w:rPr>
            </w:pPr>
          </w:p>
        </w:tc>
        <w:tc>
          <w:tcPr>
            <w:tcW w:w="966" w:type="dxa"/>
            <w:gridSpan w:val="2"/>
            <w:vAlign w:val="center"/>
          </w:tcPr>
          <w:p w14:paraId="04C2EE61">
            <w:pPr>
              <w:jc w:val="center"/>
              <w:outlineLvl w:val="9"/>
              <w:rPr>
                <w:rFonts w:ascii="宋体" w:hAnsi="宋体"/>
                <w:kern w:val="0"/>
                <w:szCs w:val="21"/>
              </w:rPr>
            </w:pPr>
          </w:p>
        </w:tc>
        <w:tc>
          <w:tcPr>
            <w:tcW w:w="1246" w:type="dxa"/>
            <w:vAlign w:val="center"/>
          </w:tcPr>
          <w:p w14:paraId="2ED14064">
            <w:pPr>
              <w:jc w:val="center"/>
              <w:outlineLvl w:val="9"/>
              <w:rPr>
                <w:rFonts w:ascii="宋体" w:hAnsi="宋体"/>
                <w:kern w:val="0"/>
                <w:szCs w:val="21"/>
              </w:rPr>
            </w:pPr>
          </w:p>
        </w:tc>
      </w:tr>
      <w:tr w14:paraId="67485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786" w:type="dxa"/>
            <w:vAlign w:val="center"/>
          </w:tcPr>
          <w:p w14:paraId="2CB0AEDB">
            <w:pPr>
              <w:jc w:val="center"/>
              <w:outlineLvl w:val="9"/>
              <w:rPr>
                <w:rFonts w:ascii="宋体" w:hAnsi="宋体"/>
                <w:szCs w:val="21"/>
              </w:rPr>
            </w:pPr>
          </w:p>
        </w:tc>
        <w:tc>
          <w:tcPr>
            <w:tcW w:w="5059" w:type="dxa"/>
            <w:gridSpan w:val="3"/>
            <w:vAlign w:val="center"/>
          </w:tcPr>
          <w:p w14:paraId="3026938A">
            <w:pPr>
              <w:jc w:val="center"/>
              <w:outlineLvl w:val="9"/>
              <w:rPr>
                <w:rFonts w:ascii="宋体" w:hAnsi="宋体"/>
                <w:kern w:val="0"/>
                <w:szCs w:val="21"/>
              </w:rPr>
            </w:pPr>
          </w:p>
        </w:tc>
        <w:tc>
          <w:tcPr>
            <w:tcW w:w="966" w:type="dxa"/>
            <w:gridSpan w:val="2"/>
            <w:vAlign w:val="center"/>
          </w:tcPr>
          <w:p w14:paraId="6E663068">
            <w:pPr>
              <w:jc w:val="center"/>
              <w:outlineLvl w:val="9"/>
              <w:rPr>
                <w:rFonts w:ascii="宋体" w:hAnsi="宋体"/>
                <w:kern w:val="0"/>
                <w:szCs w:val="21"/>
              </w:rPr>
            </w:pPr>
          </w:p>
        </w:tc>
        <w:tc>
          <w:tcPr>
            <w:tcW w:w="1246" w:type="dxa"/>
            <w:vAlign w:val="center"/>
          </w:tcPr>
          <w:p w14:paraId="1F09E17D">
            <w:pPr>
              <w:jc w:val="center"/>
              <w:outlineLvl w:val="9"/>
              <w:rPr>
                <w:rFonts w:ascii="宋体" w:hAnsi="宋体"/>
                <w:kern w:val="0"/>
                <w:szCs w:val="21"/>
              </w:rPr>
            </w:pPr>
          </w:p>
        </w:tc>
      </w:tr>
      <w:tr w14:paraId="0EF41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9057" w:type="dxa"/>
            <w:gridSpan w:val="7"/>
            <w:vAlign w:val="center"/>
          </w:tcPr>
          <w:p w14:paraId="0E4B86A7">
            <w:pPr>
              <w:outlineLvl w:val="9"/>
              <w:rPr>
                <w:rFonts w:ascii="宋体" w:hAnsi="宋体"/>
                <w:b/>
                <w:szCs w:val="21"/>
              </w:rPr>
            </w:pPr>
            <w:r>
              <w:rPr>
                <w:rFonts w:hint="eastAsia" w:ascii="宋体" w:hAnsi="宋体"/>
                <w:b/>
                <w:kern w:val="0"/>
                <w:szCs w:val="21"/>
              </w:rPr>
              <w:t>2．获奖情况</w:t>
            </w:r>
          </w:p>
        </w:tc>
      </w:tr>
      <w:tr w14:paraId="74031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9057" w:type="dxa"/>
            <w:gridSpan w:val="7"/>
            <w:vAlign w:val="center"/>
          </w:tcPr>
          <w:p w14:paraId="5A5CBBFB">
            <w:pPr>
              <w:jc w:val="center"/>
              <w:outlineLvl w:val="9"/>
              <w:rPr>
                <w:rFonts w:ascii="宋体" w:hAnsi="宋体"/>
                <w:szCs w:val="21"/>
              </w:rPr>
            </w:pPr>
          </w:p>
        </w:tc>
      </w:tr>
      <w:tr w14:paraId="401E5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057" w:type="dxa"/>
            <w:gridSpan w:val="7"/>
            <w:vAlign w:val="center"/>
          </w:tcPr>
          <w:p w14:paraId="3EE4A16D">
            <w:pPr>
              <w:outlineLvl w:val="9"/>
              <w:rPr>
                <w:rFonts w:ascii="宋体" w:hAnsi="宋体"/>
                <w:b/>
                <w:szCs w:val="21"/>
              </w:rPr>
            </w:pPr>
            <w:r>
              <w:rPr>
                <w:rFonts w:hint="eastAsia" w:ascii="宋体" w:hAnsi="宋体"/>
                <w:b/>
                <w:kern w:val="0"/>
                <w:szCs w:val="21"/>
              </w:rPr>
              <w:t>3．目前承担的任务</w:t>
            </w:r>
          </w:p>
        </w:tc>
      </w:tr>
      <w:tr w14:paraId="1CD17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9057" w:type="dxa"/>
            <w:gridSpan w:val="7"/>
            <w:vAlign w:val="center"/>
          </w:tcPr>
          <w:p w14:paraId="6D42E363">
            <w:pPr>
              <w:jc w:val="center"/>
              <w:outlineLvl w:val="9"/>
              <w:rPr>
                <w:rFonts w:ascii="宋体" w:hAnsi="宋体"/>
                <w:szCs w:val="21"/>
              </w:rPr>
            </w:pPr>
          </w:p>
        </w:tc>
      </w:tr>
    </w:tbl>
    <w:p w14:paraId="0FFC17F6">
      <w:pPr>
        <w:wordWrap w:val="0"/>
        <w:spacing w:before="120" w:beforeLines="50" w:after="120" w:afterLines="50"/>
        <w:ind w:right="420"/>
        <w:jc w:val="right"/>
        <w:outlineLvl w:val="9"/>
        <w:rPr>
          <w:rFonts w:ascii="宋体" w:hAnsi="宋体"/>
          <w:kern w:val="0"/>
          <w:szCs w:val="21"/>
          <w:u w:val="single"/>
        </w:rPr>
      </w:pPr>
    </w:p>
    <w:p w14:paraId="5D43A522">
      <w:pPr>
        <w:spacing w:before="120" w:beforeLines="50" w:after="120" w:afterLines="50"/>
        <w:jc w:val="center"/>
        <w:outlineLvl w:val="9"/>
        <w:rPr>
          <w:rFonts w:ascii="宋体" w:hAnsi="宋体"/>
          <w:kern w:val="0"/>
          <w:szCs w:val="21"/>
        </w:rPr>
      </w:pPr>
      <w:bookmarkStart w:id="205" w:name="_Toc21738"/>
      <w:bookmarkStart w:id="206" w:name="_Toc27792"/>
      <w:r>
        <w:rPr>
          <w:rFonts w:hint="eastAsia" w:ascii="宋体" w:hAnsi="宋体"/>
          <w:kern w:val="0"/>
          <w:szCs w:val="21"/>
        </w:rPr>
        <w:t>身份证及学历证书复印件</w:t>
      </w:r>
      <w:bookmarkEnd w:id="205"/>
      <w:bookmarkEnd w:id="206"/>
    </w:p>
    <w:p w14:paraId="1AB9CD01">
      <w:pPr>
        <w:spacing w:before="120" w:beforeLines="50" w:after="120" w:afterLines="50"/>
        <w:outlineLvl w:val="9"/>
        <w:rPr>
          <w:rFonts w:ascii="宋体" w:hAnsi="宋体"/>
          <w:kern w:val="0"/>
          <w:szCs w:val="21"/>
        </w:rPr>
      </w:pPr>
      <w:r>
        <w:rPr>
          <w:rFonts w:ascii="宋体" w:hAnsi="宋体"/>
          <w:kern w:val="0"/>
          <w:szCs w:val="21"/>
        </w:rPr>
        <mc:AlternateContent>
          <mc:Choice Requires="wps">
            <w:drawing>
              <wp:anchor distT="0" distB="0" distL="114300" distR="114300" simplePos="0" relativeHeight="251659264" behindDoc="0" locked="0" layoutInCell="1" allowOverlap="1">
                <wp:simplePos x="0" y="0"/>
                <wp:positionH relativeFrom="column">
                  <wp:posOffset>866775</wp:posOffset>
                </wp:positionH>
                <wp:positionV relativeFrom="paragraph">
                  <wp:posOffset>66040</wp:posOffset>
                </wp:positionV>
                <wp:extent cx="4391025" cy="1582420"/>
                <wp:effectExtent l="4445" t="4445" r="5080" b="13335"/>
                <wp:wrapNone/>
                <wp:docPr id="2" name="矩形 2"/>
                <wp:cNvGraphicFramePr/>
                <a:graphic xmlns:a="http://schemas.openxmlformats.org/drawingml/2006/main">
                  <a:graphicData uri="http://schemas.microsoft.com/office/word/2010/wordprocessingShape">
                    <wps:wsp>
                      <wps:cNvSpPr/>
                      <wps:spPr bwMode="auto">
                        <a:xfrm>
                          <a:off x="0" y="0"/>
                          <a:ext cx="4391025" cy="1582420"/>
                        </a:xfrm>
                        <a:prstGeom prst="rect">
                          <a:avLst/>
                        </a:prstGeom>
                        <a:solidFill>
                          <a:srgbClr val="FFFFFF"/>
                        </a:solidFill>
                        <a:ln w="9525">
                          <a:solidFill>
                            <a:srgbClr val="000000"/>
                          </a:solidFill>
                          <a:miter lim="800000"/>
                        </a:ln>
                        <a:effectLst/>
                      </wps:spPr>
                      <wps:txbx>
                        <w:txbxContent>
                          <w:p w14:paraId="090A154A"/>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68.25pt;margin-top:5.2pt;height:124.6pt;width:345.75pt;z-index:251659264;mso-width-relative:page;mso-height-relative:page;" fillcolor="#FFFFFF" filled="t" stroked="t" coordsize="21600,21600" o:gfxdata="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zmu7&#10;2tgAAAAKAQAADwAAAAAAAAABACAAAAAiAAAAZHJzL2Rvd25yZXYueG1sUEsBAhQAFAAAAAgAh07i&#10;QPC6H50iAgAAWQQAAA4AAAAAAAAAAQAgAAAAJwEAAGRycy9lMm9Eb2MueG1sUEsFBgAAAAAGAAYA&#10;WQEAALsFAAAAAA==&#10;">
                <v:fill on="t" focussize="0,0"/>
                <v:stroke color="#000000" miterlimit="8" joinstyle="miter"/>
                <v:imagedata o:title=""/>
                <o:lock v:ext="edit" aspectratio="f"/>
                <v:textbox>
                  <w:txbxContent>
                    <w:p w14:paraId="090A154A"/>
                  </w:txbxContent>
                </v:textbox>
              </v:rect>
            </w:pict>
          </mc:Fallback>
        </mc:AlternateContent>
      </w:r>
    </w:p>
    <w:p w14:paraId="1B05D8D3">
      <w:pPr>
        <w:spacing w:before="120" w:beforeLines="50" w:after="120" w:afterLines="50"/>
        <w:outlineLvl w:val="9"/>
        <w:rPr>
          <w:rFonts w:ascii="宋体" w:hAnsi="宋体"/>
          <w:kern w:val="0"/>
          <w:szCs w:val="21"/>
        </w:rPr>
      </w:pPr>
    </w:p>
    <w:p w14:paraId="0A74B202">
      <w:pPr>
        <w:spacing w:before="120" w:beforeLines="50" w:after="120" w:afterLines="50"/>
        <w:outlineLvl w:val="9"/>
        <w:rPr>
          <w:rFonts w:ascii="宋体" w:hAnsi="宋体"/>
          <w:kern w:val="0"/>
          <w:szCs w:val="21"/>
        </w:rPr>
      </w:pPr>
    </w:p>
    <w:p w14:paraId="34E01F58">
      <w:pPr>
        <w:spacing w:before="120" w:beforeLines="50" w:after="120" w:afterLines="50"/>
        <w:outlineLvl w:val="9"/>
        <w:rPr>
          <w:rFonts w:ascii="宋体" w:hAnsi="宋体"/>
          <w:kern w:val="0"/>
          <w:szCs w:val="21"/>
        </w:rPr>
      </w:pPr>
    </w:p>
    <w:p w14:paraId="6B5AA173">
      <w:pPr>
        <w:ind w:left="960" w:hanging="960" w:hangingChars="400"/>
        <w:outlineLvl w:val="9"/>
        <w:rPr>
          <w:rFonts w:ascii="宋体" w:hAnsi="宋体"/>
          <w:sz w:val="24"/>
          <w:u w:val="single"/>
        </w:rPr>
      </w:pPr>
    </w:p>
    <w:p w14:paraId="77511899">
      <w:pPr>
        <w:ind w:left="960" w:hanging="960" w:hangingChars="400"/>
        <w:outlineLvl w:val="9"/>
        <w:rPr>
          <w:rFonts w:ascii="宋体" w:hAnsi="宋体"/>
          <w:sz w:val="24"/>
          <w:u w:val="single"/>
        </w:rPr>
      </w:pPr>
    </w:p>
    <w:p w14:paraId="1BF3D75B">
      <w:pPr>
        <w:jc w:val="center"/>
        <w:outlineLvl w:val="9"/>
        <w:rPr>
          <w:rFonts w:ascii="宋体" w:hAnsi="宋体"/>
          <w:b/>
          <w:kern w:val="0"/>
          <w:szCs w:val="21"/>
        </w:rPr>
      </w:pPr>
    </w:p>
    <w:p w14:paraId="01A36E39">
      <w:pPr>
        <w:jc w:val="center"/>
        <w:outlineLvl w:val="9"/>
        <w:rPr>
          <w:rFonts w:ascii="宋体" w:hAnsi="宋体"/>
          <w:b/>
          <w:kern w:val="0"/>
          <w:szCs w:val="21"/>
        </w:rPr>
      </w:pPr>
    </w:p>
    <w:p w14:paraId="6DC4E2C4">
      <w:pPr>
        <w:jc w:val="center"/>
        <w:outlineLvl w:val="9"/>
        <w:rPr>
          <w:rFonts w:ascii="宋体" w:hAnsi="宋体"/>
          <w:b/>
          <w:kern w:val="0"/>
          <w:szCs w:val="21"/>
        </w:rPr>
      </w:pPr>
    </w:p>
    <w:p w14:paraId="5FD41104">
      <w:pPr>
        <w:outlineLvl w:val="9"/>
        <w:rPr>
          <w:rFonts w:ascii="宋体" w:hAnsi="宋体" w:cs="宋体"/>
          <w:szCs w:val="21"/>
        </w:rPr>
      </w:pPr>
      <w:r>
        <w:rPr>
          <w:rFonts w:hint="eastAsia" w:ascii="宋体" w:hAnsi="宋体"/>
          <w:b/>
          <w:kern w:val="0"/>
          <w:szCs w:val="21"/>
        </w:rPr>
        <w:t>注：投标人投入本项目的所有人员均应填写本简历表。</w:t>
      </w:r>
    </w:p>
    <w:p w14:paraId="06979E9A">
      <w:pPr>
        <w:outlineLvl w:val="9"/>
        <w:rPr>
          <w:rFonts w:ascii="宋体" w:hAnsi="宋体" w:cs="宋体"/>
        </w:rPr>
      </w:pPr>
    </w:p>
    <w:p w14:paraId="2342E8D7">
      <w:pPr>
        <w:outlineLvl w:val="9"/>
        <w:rPr>
          <w:rFonts w:ascii="宋体" w:hAnsi="宋体" w:cs="宋体"/>
        </w:rPr>
      </w:pPr>
    </w:p>
    <w:p w14:paraId="3AFC4BE4">
      <w:pPr>
        <w:outlineLvl w:val="9"/>
        <w:rPr>
          <w:rFonts w:ascii="宋体" w:hAnsi="宋体" w:cs="宋体"/>
        </w:rPr>
      </w:pPr>
    </w:p>
    <w:p w14:paraId="5D2EC3B7">
      <w:pPr>
        <w:outlineLvl w:val="9"/>
        <w:rPr>
          <w:rFonts w:ascii="宋体" w:hAnsi="宋体" w:cs="宋体"/>
        </w:rPr>
      </w:pPr>
    </w:p>
    <w:p w14:paraId="343BD9B1">
      <w:pPr>
        <w:outlineLvl w:val="9"/>
        <w:rPr>
          <w:rFonts w:ascii="宋体" w:hAnsi="宋体" w:cs="宋体"/>
        </w:rPr>
      </w:pPr>
    </w:p>
    <w:p w14:paraId="35AC7908">
      <w:pPr>
        <w:outlineLvl w:val="9"/>
        <w:rPr>
          <w:rFonts w:ascii="宋体" w:hAnsi="宋体" w:cs="宋体"/>
        </w:rPr>
      </w:pPr>
    </w:p>
    <w:p w14:paraId="393A0171">
      <w:pPr>
        <w:outlineLvl w:val="9"/>
        <w:rPr>
          <w:rFonts w:ascii="宋体" w:hAnsi="宋体" w:cs="宋体"/>
        </w:rPr>
      </w:pPr>
    </w:p>
    <w:p w14:paraId="7FE6F73B">
      <w:pPr>
        <w:numPr>
          <w:ilvl w:val="0"/>
          <w:numId w:val="0"/>
        </w:numPr>
        <w:spacing w:line="360" w:lineRule="auto"/>
        <w:ind w:right="-418" w:rightChars="-199"/>
        <w:jc w:val="center"/>
        <w:outlineLvl w:val="9"/>
        <w:rPr>
          <w:rFonts w:ascii="宋体" w:hAnsi="宋体" w:cs="宋体"/>
          <w:b/>
          <w:bCs/>
        </w:rPr>
      </w:pPr>
      <w:r>
        <w:rPr>
          <w:rFonts w:hint="eastAsia" w:ascii="宋体" w:hAnsi="宋体" w:cs="宋体"/>
          <w:b/>
          <w:bCs/>
          <w:lang w:eastAsia="zh-CN"/>
        </w:rPr>
        <w:t>（四）</w:t>
      </w:r>
      <w:r>
        <w:rPr>
          <w:rFonts w:hint="eastAsia" w:ascii="宋体" w:hAnsi="宋体" w:cs="宋体"/>
          <w:b/>
          <w:bCs/>
        </w:rPr>
        <w:t>财务状况表</w:t>
      </w:r>
    </w:p>
    <w:p w14:paraId="2D65279B">
      <w:pPr>
        <w:ind w:right="155"/>
        <w:outlineLvl w:val="9"/>
        <w:rPr>
          <w:rFonts w:ascii="宋体" w:hAnsi="宋体" w:cs="宋体"/>
          <w:szCs w:val="21"/>
        </w:rPr>
      </w:pPr>
    </w:p>
    <w:p w14:paraId="7E48660E">
      <w:pPr>
        <w:pStyle w:val="11"/>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ascii="宋体" w:hAnsi="宋体" w:cs="宋体"/>
          <w:szCs w:val="21"/>
        </w:rPr>
      </w:pPr>
      <w:r>
        <w:rPr>
          <w:rFonts w:hint="eastAsia" w:ascii="宋体" w:hAnsi="宋体" w:cs="宋体"/>
          <w:szCs w:val="21"/>
        </w:rPr>
        <w:t xml:space="preserve">    </w:t>
      </w:r>
    </w:p>
    <w:p w14:paraId="09EF22F6">
      <w:pPr>
        <w:ind w:right="155"/>
        <w:outlineLvl w:val="9"/>
        <w:rPr>
          <w:rFonts w:ascii="宋体" w:hAnsi="宋体" w:cs="宋体"/>
          <w:szCs w:val="21"/>
        </w:rPr>
      </w:pPr>
    </w:p>
    <w:p w14:paraId="05A9DE55">
      <w:pPr>
        <w:ind w:right="155"/>
        <w:outlineLvl w:val="9"/>
        <w:rPr>
          <w:rFonts w:ascii="宋体" w:hAnsi="宋体" w:cs="宋体"/>
          <w:szCs w:val="21"/>
        </w:rPr>
      </w:pPr>
    </w:p>
    <w:p w14:paraId="47E5C095">
      <w:pPr>
        <w:ind w:right="155"/>
        <w:outlineLvl w:val="9"/>
        <w:rPr>
          <w:rFonts w:ascii="宋体" w:hAnsi="宋体" w:cs="宋体"/>
          <w:szCs w:val="21"/>
        </w:rPr>
      </w:pPr>
    </w:p>
    <w:p w14:paraId="2D6C2AD6">
      <w:pPr>
        <w:ind w:right="155"/>
        <w:outlineLvl w:val="9"/>
        <w:rPr>
          <w:rFonts w:ascii="宋体" w:hAnsi="宋体" w:cs="宋体"/>
          <w:szCs w:val="21"/>
        </w:rPr>
      </w:pPr>
    </w:p>
    <w:p w14:paraId="0B594354">
      <w:pPr>
        <w:ind w:right="155"/>
        <w:outlineLvl w:val="9"/>
        <w:rPr>
          <w:rFonts w:ascii="宋体" w:hAnsi="宋体" w:cs="宋体"/>
          <w:szCs w:val="21"/>
        </w:rPr>
      </w:pPr>
    </w:p>
    <w:p w14:paraId="14DEBF28">
      <w:pPr>
        <w:ind w:right="155"/>
        <w:outlineLvl w:val="9"/>
        <w:rPr>
          <w:rFonts w:ascii="宋体" w:hAnsi="宋体" w:cs="宋体"/>
          <w:szCs w:val="21"/>
        </w:rPr>
      </w:pPr>
    </w:p>
    <w:p w14:paraId="3DF64680">
      <w:pPr>
        <w:ind w:right="155"/>
        <w:outlineLvl w:val="9"/>
        <w:rPr>
          <w:rFonts w:ascii="宋体" w:hAnsi="宋体" w:cs="宋体"/>
          <w:szCs w:val="21"/>
        </w:rPr>
      </w:pPr>
    </w:p>
    <w:p w14:paraId="24CB4BAE">
      <w:pPr>
        <w:ind w:right="155"/>
        <w:outlineLvl w:val="9"/>
        <w:rPr>
          <w:rFonts w:ascii="宋体" w:hAnsi="宋体" w:cs="宋体"/>
          <w:szCs w:val="21"/>
        </w:rPr>
      </w:pPr>
    </w:p>
    <w:p w14:paraId="60164544">
      <w:pPr>
        <w:ind w:right="155"/>
        <w:outlineLvl w:val="9"/>
        <w:rPr>
          <w:rFonts w:ascii="宋体" w:hAnsi="宋体" w:cs="宋体"/>
          <w:szCs w:val="21"/>
        </w:rPr>
      </w:pPr>
    </w:p>
    <w:p w14:paraId="7822BECA">
      <w:pPr>
        <w:ind w:right="155"/>
        <w:outlineLvl w:val="9"/>
        <w:rPr>
          <w:rFonts w:ascii="宋体" w:hAnsi="宋体" w:cs="宋体"/>
          <w:szCs w:val="21"/>
        </w:rPr>
      </w:pPr>
    </w:p>
    <w:p w14:paraId="4F1C8C33">
      <w:pPr>
        <w:ind w:right="155"/>
        <w:outlineLvl w:val="9"/>
        <w:rPr>
          <w:rFonts w:ascii="宋体" w:hAnsi="宋体" w:cs="宋体"/>
          <w:szCs w:val="21"/>
        </w:rPr>
      </w:pPr>
    </w:p>
    <w:p w14:paraId="73971230">
      <w:pPr>
        <w:ind w:right="155"/>
        <w:outlineLvl w:val="9"/>
        <w:rPr>
          <w:rFonts w:ascii="宋体" w:hAnsi="宋体" w:cs="宋体"/>
          <w:szCs w:val="21"/>
        </w:rPr>
      </w:pPr>
    </w:p>
    <w:p w14:paraId="7D3E92FC">
      <w:pPr>
        <w:ind w:right="155"/>
        <w:outlineLvl w:val="9"/>
        <w:rPr>
          <w:rFonts w:ascii="宋体" w:hAnsi="宋体" w:cs="宋体"/>
          <w:szCs w:val="21"/>
        </w:rPr>
      </w:pPr>
    </w:p>
    <w:p w14:paraId="1100A98B">
      <w:pPr>
        <w:ind w:right="155"/>
        <w:outlineLvl w:val="9"/>
        <w:rPr>
          <w:rFonts w:ascii="宋体" w:hAnsi="宋体" w:cs="宋体"/>
          <w:szCs w:val="21"/>
        </w:rPr>
      </w:pPr>
    </w:p>
    <w:p w14:paraId="1DDAB660">
      <w:pPr>
        <w:ind w:right="155"/>
        <w:outlineLvl w:val="9"/>
        <w:rPr>
          <w:rFonts w:ascii="宋体" w:hAnsi="宋体" w:cs="宋体"/>
          <w:szCs w:val="21"/>
        </w:rPr>
      </w:pPr>
    </w:p>
    <w:p w14:paraId="3756AD4C">
      <w:pPr>
        <w:ind w:right="155"/>
        <w:outlineLvl w:val="9"/>
        <w:rPr>
          <w:rFonts w:ascii="宋体" w:hAnsi="宋体" w:cs="宋体"/>
          <w:szCs w:val="21"/>
        </w:rPr>
      </w:pPr>
    </w:p>
    <w:p w14:paraId="32DE83DC">
      <w:pPr>
        <w:ind w:right="155"/>
        <w:outlineLvl w:val="9"/>
        <w:rPr>
          <w:rFonts w:ascii="宋体" w:hAnsi="宋体" w:cs="宋体"/>
          <w:szCs w:val="21"/>
        </w:rPr>
      </w:pPr>
    </w:p>
    <w:p w14:paraId="4F72C9DF">
      <w:pPr>
        <w:ind w:right="155"/>
        <w:outlineLvl w:val="9"/>
        <w:rPr>
          <w:rFonts w:ascii="宋体" w:hAnsi="宋体" w:cs="宋体"/>
          <w:szCs w:val="21"/>
        </w:rPr>
      </w:pPr>
    </w:p>
    <w:p w14:paraId="4EA9E753">
      <w:pPr>
        <w:ind w:right="155"/>
        <w:outlineLvl w:val="9"/>
        <w:rPr>
          <w:rFonts w:ascii="宋体" w:hAnsi="宋体" w:cs="宋体"/>
          <w:szCs w:val="21"/>
        </w:rPr>
      </w:pPr>
    </w:p>
    <w:p w14:paraId="0C5A18E6">
      <w:pPr>
        <w:ind w:right="155"/>
        <w:outlineLvl w:val="9"/>
        <w:rPr>
          <w:rFonts w:ascii="宋体" w:hAnsi="宋体" w:cs="宋体"/>
          <w:szCs w:val="21"/>
        </w:rPr>
      </w:pPr>
    </w:p>
    <w:p w14:paraId="7BEDD429">
      <w:pPr>
        <w:ind w:right="155"/>
        <w:outlineLvl w:val="9"/>
        <w:rPr>
          <w:rFonts w:ascii="宋体" w:hAnsi="宋体" w:cs="宋体"/>
          <w:szCs w:val="21"/>
        </w:rPr>
      </w:pPr>
    </w:p>
    <w:p w14:paraId="0DB03219">
      <w:pPr>
        <w:ind w:right="155"/>
        <w:outlineLvl w:val="9"/>
        <w:rPr>
          <w:rFonts w:ascii="宋体" w:hAnsi="宋体" w:cs="宋体"/>
          <w:szCs w:val="21"/>
        </w:rPr>
      </w:pPr>
    </w:p>
    <w:p w14:paraId="1B5C33AB">
      <w:pPr>
        <w:ind w:right="155"/>
        <w:outlineLvl w:val="9"/>
        <w:rPr>
          <w:rFonts w:ascii="宋体" w:hAnsi="宋体" w:cs="宋体"/>
          <w:szCs w:val="21"/>
        </w:rPr>
      </w:pPr>
    </w:p>
    <w:p w14:paraId="1730DB69">
      <w:pPr>
        <w:ind w:right="155"/>
        <w:outlineLvl w:val="9"/>
        <w:rPr>
          <w:rFonts w:ascii="宋体" w:hAnsi="宋体" w:cs="宋体"/>
          <w:szCs w:val="21"/>
        </w:rPr>
      </w:pPr>
    </w:p>
    <w:p w14:paraId="24963652">
      <w:pPr>
        <w:ind w:right="155"/>
        <w:outlineLvl w:val="9"/>
        <w:rPr>
          <w:rFonts w:ascii="宋体" w:hAnsi="宋体" w:cs="宋体"/>
          <w:szCs w:val="21"/>
        </w:rPr>
      </w:pPr>
    </w:p>
    <w:p w14:paraId="40DF6914">
      <w:pPr>
        <w:ind w:right="155"/>
        <w:outlineLvl w:val="9"/>
        <w:rPr>
          <w:rFonts w:ascii="宋体" w:hAnsi="宋体" w:cs="宋体"/>
          <w:szCs w:val="21"/>
        </w:rPr>
      </w:pPr>
    </w:p>
    <w:p w14:paraId="767C8344">
      <w:pPr>
        <w:ind w:right="155"/>
        <w:outlineLvl w:val="9"/>
        <w:rPr>
          <w:rFonts w:ascii="宋体" w:hAnsi="宋体" w:cs="宋体"/>
          <w:szCs w:val="21"/>
        </w:rPr>
      </w:pPr>
    </w:p>
    <w:p w14:paraId="5D0D02AA">
      <w:pPr>
        <w:ind w:right="155"/>
        <w:outlineLvl w:val="9"/>
        <w:rPr>
          <w:rFonts w:ascii="宋体" w:hAnsi="宋体" w:cs="宋体"/>
          <w:szCs w:val="21"/>
        </w:rPr>
      </w:pPr>
    </w:p>
    <w:p w14:paraId="0B8ACE5B">
      <w:pPr>
        <w:ind w:right="155"/>
        <w:outlineLvl w:val="9"/>
        <w:rPr>
          <w:rFonts w:ascii="宋体" w:hAnsi="宋体" w:cs="宋体"/>
          <w:szCs w:val="21"/>
        </w:rPr>
      </w:pPr>
    </w:p>
    <w:p w14:paraId="72FA1743">
      <w:pPr>
        <w:ind w:right="155"/>
        <w:outlineLvl w:val="9"/>
        <w:rPr>
          <w:rFonts w:ascii="宋体" w:hAnsi="宋体" w:cs="宋体"/>
          <w:szCs w:val="21"/>
        </w:rPr>
      </w:pPr>
    </w:p>
    <w:p w14:paraId="3F1DF1F9">
      <w:pPr>
        <w:ind w:right="155"/>
        <w:outlineLvl w:val="9"/>
        <w:rPr>
          <w:rFonts w:ascii="宋体" w:hAnsi="宋体" w:cs="宋体"/>
          <w:szCs w:val="21"/>
        </w:rPr>
      </w:pPr>
    </w:p>
    <w:p w14:paraId="4ACA8EFC">
      <w:pPr>
        <w:ind w:right="155"/>
        <w:outlineLvl w:val="9"/>
        <w:rPr>
          <w:rFonts w:ascii="宋体" w:hAnsi="宋体" w:cs="宋体"/>
          <w:szCs w:val="21"/>
        </w:rPr>
      </w:pPr>
    </w:p>
    <w:p w14:paraId="41D8F778">
      <w:pPr>
        <w:ind w:right="155"/>
        <w:outlineLvl w:val="9"/>
        <w:rPr>
          <w:rFonts w:ascii="宋体" w:hAnsi="宋体" w:cs="宋体"/>
          <w:szCs w:val="21"/>
        </w:rPr>
      </w:pPr>
    </w:p>
    <w:p w14:paraId="7745254F">
      <w:pPr>
        <w:ind w:right="155"/>
        <w:outlineLvl w:val="9"/>
        <w:rPr>
          <w:rFonts w:ascii="宋体" w:hAnsi="宋体" w:cs="宋体"/>
          <w:szCs w:val="21"/>
        </w:rPr>
      </w:pPr>
    </w:p>
    <w:p w14:paraId="723CE8F9">
      <w:pPr>
        <w:ind w:right="155"/>
        <w:outlineLvl w:val="9"/>
        <w:rPr>
          <w:rFonts w:ascii="宋体" w:hAnsi="宋体" w:cs="宋体"/>
          <w:szCs w:val="21"/>
        </w:rPr>
      </w:pPr>
    </w:p>
    <w:p w14:paraId="4CC21F48">
      <w:pPr>
        <w:ind w:right="155"/>
        <w:outlineLvl w:val="9"/>
        <w:rPr>
          <w:rFonts w:ascii="宋体" w:hAnsi="宋体" w:cs="宋体"/>
          <w:szCs w:val="21"/>
        </w:rPr>
      </w:pPr>
    </w:p>
    <w:p w14:paraId="38EED92E">
      <w:pPr>
        <w:ind w:right="155"/>
        <w:outlineLvl w:val="9"/>
        <w:rPr>
          <w:rFonts w:ascii="宋体" w:hAnsi="宋体" w:cs="宋体"/>
          <w:szCs w:val="21"/>
        </w:rPr>
      </w:pPr>
    </w:p>
    <w:p w14:paraId="1AD11B0A">
      <w:pPr>
        <w:ind w:right="155"/>
        <w:outlineLvl w:val="9"/>
        <w:rPr>
          <w:rFonts w:ascii="宋体" w:hAnsi="宋体" w:cs="宋体"/>
          <w:szCs w:val="21"/>
        </w:rPr>
      </w:pPr>
    </w:p>
    <w:p w14:paraId="78C22F34">
      <w:pPr>
        <w:ind w:right="155"/>
        <w:outlineLvl w:val="9"/>
        <w:rPr>
          <w:rFonts w:ascii="宋体" w:hAnsi="宋体" w:cs="宋体"/>
          <w:szCs w:val="21"/>
        </w:rPr>
      </w:pPr>
    </w:p>
    <w:p w14:paraId="6255F03F">
      <w:pPr>
        <w:ind w:right="155"/>
        <w:outlineLvl w:val="9"/>
        <w:rPr>
          <w:rFonts w:ascii="宋体" w:hAnsi="宋体" w:cs="宋体"/>
          <w:szCs w:val="21"/>
        </w:rPr>
      </w:pPr>
    </w:p>
    <w:p w14:paraId="08150E08">
      <w:pPr>
        <w:outlineLvl w:val="9"/>
        <w:rPr>
          <w:rFonts w:ascii="宋体" w:hAnsi="宋体" w:cs="宋体"/>
        </w:rPr>
      </w:pPr>
    </w:p>
    <w:p w14:paraId="6246F0BB">
      <w:pPr>
        <w:outlineLvl w:val="9"/>
        <w:rPr>
          <w:rFonts w:ascii="宋体" w:hAnsi="宋体" w:cs="宋体"/>
        </w:rPr>
      </w:pPr>
    </w:p>
    <w:p w14:paraId="2ABE8C44">
      <w:pPr>
        <w:outlineLvl w:val="9"/>
        <w:rPr>
          <w:rFonts w:ascii="宋体" w:hAnsi="宋体" w:cs="宋体"/>
        </w:rPr>
      </w:pPr>
    </w:p>
    <w:p w14:paraId="019754CF">
      <w:pPr>
        <w:outlineLvl w:val="9"/>
        <w:rPr>
          <w:rFonts w:ascii="宋体" w:hAnsi="宋体" w:cs="宋体"/>
        </w:rPr>
      </w:pPr>
    </w:p>
    <w:p w14:paraId="64F9394D">
      <w:pPr>
        <w:ind w:right="155"/>
        <w:outlineLvl w:val="9"/>
        <w:rPr>
          <w:rFonts w:ascii="宋体" w:hAnsi="宋体" w:cs="宋体"/>
          <w:szCs w:val="21"/>
        </w:rPr>
      </w:pPr>
    </w:p>
    <w:p w14:paraId="66E67B65">
      <w:pPr>
        <w:spacing w:line="440" w:lineRule="exact"/>
        <w:outlineLvl w:val="9"/>
        <w:rPr>
          <w:rFonts w:ascii="宋体" w:hAnsi="宋体" w:cs="宋体"/>
          <w:sz w:val="28"/>
          <w:szCs w:val="28"/>
        </w:rPr>
      </w:pPr>
      <w:r>
        <w:rPr>
          <w:rFonts w:hint="eastAsia" w:ascii="宋体" w:hAnsi="宋体" w:cs="宋体"/>
          <w:sz w:val="28"/>
          <w:szCs w:val="28"/>
        </w:rPr>
        <w:br w:type="page"/>
      </w:r>
    </w:p>
    <w:p w14:paraId="06041346">
      <w:pPr>
        <w:numPr>
          <w:ilvl w:val="0"/>
          <w:numId w:val="0"/>
        </w:numPr>
        <w:spacing w:line="360" w:lineRule="auto"/>
        <w:ind w:right="-418" w:rightChars="-199"/>
        <w:jc w:val="center"/>
        <w:outlineLvl w:val="9"/>
        <w:rPr>
          <w:rFonts w:ascii="宋体" w:hAnsi="宋体" w:cs="宋体"/>
          <w:b/>
          <w:bCs/>
        </w:rPr>
      </w:pPr>
      <w:r>
        <w:rPr>
          <w:rFonts w:hint="eastAsia" w:ascii="宋体" w:hAnsi="宋体" w:cs="宋体"/>
          <w:b/>
          <w:bCs/>
          <w:lang w:eastAsia="zh-CN"/>
        </w:rPr>
        <w:t>（五）</w:t>
      </w:r>
      <w:r>
        <w:rPr>
          <w:rFonts w:hint="eastAsia" w:ascii="宋体" w:hAnsi="宋体" w:cs="宋体"/>
          <w:b/>
          <w:bCs/>
        </w:rPr>
        <w:t>投标人已完成项目案例情况</w:t>
      </w:r>
    </w:p>
    <w:tbl>
      <w:tblPr>
        <w:tblStyle w:val="24"/>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20"/>
        <w:gridCol w:w="2405"/>
        <w:gridCol w:w="2275"/>
        <w:gridCol w:w="1260"/>
        <w:gridCol w:w="777"/>
      </w:tblGrid>
      <w:tr w14:paraId="484F8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720" w:type="dxa"/>
            <w:vAlign w:val="center"/>
          </w:tcPr>
          <w:p w14:paraId="067C4847">
            <w:pPr>
              <w:jc w:val="center"/>
              <w:outlineLvl w:val="9"/>
              <w:rPr>
                <w:rFonts w:ascii="宋体" w:hAnsi="宋体"/>
                <w:kern w:val="0"/>
                <w:szCs w:val="21"/>
              </w:rPr>
            </w:pPr>
            <w:r>
              <w:rPr>
                <w:rFonts w:hint="eastAsia" w:ascii="宋体" w:hAnsi="宋体"/>
                <w:kern w:val="0"/>
                <w:szCs w:val="21"/>
              </w:rPr>
              <w:t>序号</w:t>
            </w:r>
          </w:p>
        </w:tc>
        <w:tc>
          <w:tcPr>
            <w:tcW w:w="1620" w:type="dxa"/>
            <w:vAlign w:val="center"/>
          </w:tcPr>
          <w:p w14:paraId="30637F18">
            <w:pPr>
              <w:jc w:val="center"/>
              <w:outlineLvl w:val="9"/>
              <w:rPr>
                <w:rFonts w:ascii="宋体" w:hAnsi="宋体"/>
                <w:kern w:val="0"/>
                <w:szCs w:val="21"/>
              </w:rPr>
            </w:pPr>
            <w:r>
              <w:rPr>
                <w:rFonts w:hint="eastAsia" w:ascii="宋体" w:hAnsi="宋体"/>
                <w:kern w:val="0"/>
                <w:szCs w:val="21"/>
              </w:rPr>
              <w:t>起止时间</w:t>
            </w:r>
          </w:p>
        </w:tc>
        <w:tc>
          <w:tcPr>
            <w:tcW w:w="2405" w:type="dxa"/>
            <w:vAlign w:val="center"/>
          </w:tcPr>
          <w:p w14:paraId="69414050">
            <w:pPr>
              <w:jc w:val="center"/>
              <w:outlineLvl w:val="9"/>
              <w:rPr>
                <w:rFonts w:ascii="宋体" w:hAnsi="宋体"/>
                <w:kern w:val="0"/>
                <w:szCs w:val="21"/>
              </w:rPr>
            </w:pPr>
            <w:r>
              <w:rPr>
                <w:rFonts w:hint="eastAsia" w:ascii="宋体" w:hAnsi="宋体"/>
                <w:kern w:val="0"/>
                <w:szCs w:val="21"/>
              </w:rPr>
              <w:t>项目概况</w:t>
            </w:r>
          </w:p>
        </w:tc>
        <w:tc>
          <w:tcPr>
            <w:tcW w:w="2275" w:type="dxa"/>
            <w:vAlign w:val="center"/>
          </w:tcPr>
          <w:p w14:paraId="2C39DE17">
            <w:pPr>
              <w:jc w:val="center"/>
              <w:outlineLvl w:val="9"/>
              <w:rPr>
                <w:rFonts w:ascii="宋体" w:hAnsi="宋体"/>
                <w:kern w:val="0"/>
                <w:szCs w:val="21"/>
              </w:rPr>
            </w:pPr>
            <w:r>
              <w:rPr>
                <w:rFonts w:hint="eastAsia" w:ascii="宋体" w:hAnsi="宋体"/>
                <w:kern w:val="0"/>
                <w:szCs w:val="21"/>
              </w:rPr>
              <w:t>业主单位</w:t>
            </w:r>
          </w:p>
        </w:tc>
        <w:tc>
          <w:tcPr>
            <w:tcW w:w="1260" w:type="dxa"/>
            <w:vAlign w:val="center"/>
          </w:tcPr>
          <w:p w14:paraId="1DB51B29">
            <w:pPr>
              <w:jc w:val="center"/>
              <w:outlineLvl w:val="9"/>
              <w:rPr>
                <w:rFonts w:ascii="宋体" w:hAnsi="宋体"/>
                <w:kern w:val="0"/>
                <w:szCs w:val="21"/>
              </w:rPr>
            </w:pPr>
            <w:r>
              <w:rPr>
                <w:rFonts w:hint="eastAsia" w:ascii="宋体" w:hAnsi="宋体"/>
                <w:kern w:val="0"/>
                <w:szCs w:val="21"/>
              </w:rPr>
              <w:t>完成情况</w:t>
            </w:r>
          </w:p>
        </w:tc>
        <w:tc>
          <w:tcPr>
            <w:tcW w:w="777" w:type="dxa"/>
            <w:vAlign w:val="center"/>
          </w:tcPr>
          <w:p w14:paraId="453CB17C">
            <w:pPr>
              <w:jc w:val="center"/>
              <w:outlineLvl w:val="9"/>
              <w:rPr>
                <w:rFonts w:ascii="宋体" w:hAnsi="宋体"/>
                <w:szCs w:val="21"/>
              </w:rPr>
            </w:pPr>
            <w:r>
              <w:rPr>
                <w:rFonts w:hint="eastAsia" w:ascii="宋体" w:hAnsi="宋体"/>
                <w:kern w:val="0"/>
                <w:szCs w:val="21"/>
              </w:rPr>
              <w:t>备注</w:t>
            </w:r>
          </w:p>
        </w:tc>
      </w:tr>
      <w:tr w14:paraId="5C492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20" w:type="dxa"/>
          </w:tcPr>
          <w:p w14:paraId="4C2D5864">
            <w:pPr>
              <w:jc w:val="center"/>
              <w:outlineLvl w:val="9"/>
              <w:rPr>
                <w:rFonts w:ascii="宋体" w:hAnsi="宋体"/>
                <w:szCs w:val="21"/>
              </w:rPr>
            </w:pPr>
          </w:p>
        </w:tc>
        <w:tc>
          <w:tcPr>
            <w:tcW w:w="1620" w:type="dxa"/>
            <w:vAlign w:val="center"/>
          </w:tcPr>
          <w:p w14:paraId="51A890F2">
            <w:pPr>
              <w:jc w:val="center"/>
              <w:outlineLvl w:val="9"/>
              <w:rPr>
                <w:rFonts w:ascii="宋体" w:hAnsi="宋体"/>
                <w:szCs w:val="21"/>
              </w:rPr>
            </w:pPr>
          </w:p>
        </w:tc>
        <w:tc>
          <w:tcPr>
            <w:tcW w:w="2405" w:type="dxa"/>
            <w:vAlign w:val="center"/>
          </w:tcPr>
          <w:p w14:paraId="267F52FE">
            <w:pPr>
              <w:jc w:val="center"/>
              <w:outlineLvl w:val="9"/>
              <w:rPr>
                <w:rFonts w:ascii="宋体" w:hAnsi="宋体"/>
                <w:szCs w:val="21"/>
              </w:rPr>
            </w:pPr>
          </w:p>
        </w:tc>
        <w:tc>
          <w:tcPr>
            <w:tcW w:w="2275" w:type="dxa"/>
            <w:vAlign w:val="center"/>
          </w:tcPr>
          <w:p w14:paraId="02BCB589">
            <w:pPr>
              <w:jc w:val="center"/>
              <w:outlineLvl w:val="9"/>
              <w:rPr>
                <w:rFonts w:ascii="宋体" w:hAnsi="宋体"/>
                <w:szCs w:val="21"/>
              </w:rPr>
            </w:pPr>
          </w:p>
        </w:tc>
        <w:tc>
          <w:tcPr>
            <w:tcW w:w="1260" w:type="dxa"/>
            <w:vAlign w:val="center"/>
          </w:tcPr>
          <w:p w14:paraId="20D0E668">
            <w:pPr>
              <w:jc w:val="center"/>
              <w:outlineLvl w:val="9"/>
              <w:rPr>
                <w:rFonts w:ascii="宋体" w:hAnsi="宋体"/>
                <w:szCs w:val="21"/>
              </w:rPr>
            </w:pPr>
          </w:p>
        </w:tc>
        <w:tc>
          <w:tcPr>
            <w:tcW w:w="777" w:type="dxa"/>
            <w:vAlign w:val="center"/>
          </w:tcPr>
          <w:p w14:paraId="45993B19">
            <w:pPr>
              <w:jc w:val="center"/>
              <w:outlineLvl w:val="9"/>
              <w:rPr>
                <w:rFonts w:ascii="宋体" w:hAnsi="宋体"/>
                <w:szCs w:val="21"/>
              </w:rPr>
            </w:pPr>
          </w:p>
        </w:tc>
      </w:tr>
      <w:tr w14:paraId="75D33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20" w:type="dxa"/>
          </w:tcPr>
          <w:p w14:paraId="6BBFF121">
            <w:pPr>
              <w:jc w:val="center"/>
              <w:outlineLvl w:val="9"/>
              <w:rPr>
                <w:rFonts w:ascii="宋体" w:hAnsi="宋体"/>
                <w:sz w:val="24"/>
              </w:rPr>
            </w:pPr>
          </w:p>
        </w:tc>
        <w:tc>
          <w:tcPr>
            <w:tcW w:w="1620" w:type="dxa"/>
            <w:vAlign w:val="center"/>
          </w:tcPr>
          <w:p w14:paraId="307B5C34">
            <w:pPr>
              <w:jc w:val="center"/>
              <w:outlineLvl w:val="9"/>
              <w:rPr>
                <w:rFonts w:ascii="宋体" w:hAnsi="宋体"/>
                <w:sz w:val="24"/>
              </w:rPr>
            </w:pPr>
          </w:p>
        </w:tc>
        <w:tc>
          <w:tcPr>
            <w:tcW w:w="2405" w:type="dxa"/>
            <w:vAlign w:val="center"/>
          </w:tcPr>
          <w:p w14:paraId="1CFF1DFB">
            <w:pPr>
              <w:jc w:val="center"/>
              <w:outlineLvl w:val="9"/>
              <w:rPr>
                <w:rFonts w:ascii="宋体" w:hAnsi="宋体"/>
                <w:sz w:val="24"/>
              </w:rPr>
            </w:pPr>
          </w:p>
        </w:tc>
        <w:tc>
          <w:tcPr>
            <w:tcW w:w="2275" w:type="dxa"/>
            <w:vAlign w:val="center"/>
          </w:tcPr>
          <w:p w14:paraId="5250AA10">
            <w:pPr>
              <w:jc w:val="center"/>
              <w:outlineLvl w:val="9"/>
              <w:rPr>
                <w:rFonts w:ascii="宋体" w:hAnsi="宋体"/>
                <w:sz w:val="24"/>
              </w:rPr>
            </w:pPr>
          </w:p>
        </w:tc>
        <w:tc>
          <w:tcPr>
            <w:tcW w:w="1260" w:type="dxa"/>
            <w:vAlign w:val="center"/>
          </w:tcPr>
          <w:p w14:paraId="467F001A">
            <w:pPr>
              <w:jc w:val="center"/>
              <w:outlineLvl w:val="9"/>
              <w:rPr>
                <w:rFonts w:ascii="宋体" w:hAnsi="宋体"/>
                <w:sz w:val="24"/>
              </w:rPr>
            </w:pPr>
          </w:p>
        </w:tc>
        <w:tc>
          <w:tcPr>
            <w:tcW w:w="777" w:type="dxa"/>
            <w:vAlign w:val="center"/>
          </w:tcPr>
          <w:p w14:paraId="1F12DC8C">
            <w:pPr>
              <w:jc w:val="center"/>
              <w:outlineLvl w:val="9"/>
              <w:rPr>
                <w:rFonts w:ascii="宋体" w:hAnsi="宋体"/>
                <w:sz w:val="24"/>
              </w:rPr>
            </w:pPr>
          </w:p>
        </w:tc>
      </w:tr>
      <w:tr w14:paraId="658DB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20" w:type="dxa"/>
          </w:tcPr>
          <w:p w14:paraId="438B238B">
            <w:pPr>
              <w:jc w:val="center"/>
              <w:outlineLvl w:val="9"/>
              <w:rPr>
                <w:rFonts w:ascii="宋体" w:hAnsi="宋体"/>
                <w:sz w:val="24"/>
              </w:rPr>
            </w:pPr>
          </w:p>
        </w:tc>
        <w:tc>
          <w:tcPr>
            <w:tcW w:w="1620" w:type="dxa"/>
            <w:vAlign w:val="center"/>
          </w:tcPr>
          <w:p w14:paraId="1BB82691">
            <w:pPr>
              <w:jc w:val="center"/>
              <w:outlineLvl w:val="9"/>
              <w:rPr>
                <w:rFonts w:ascii="宋体" w:hAnsi="宋体"/>
                <w:sz w:val="24"/>
              </w:rPr>
            </w:pPr>
          </w:p>
        </w:tc>
        <w:tc>
          <w:tcPr>
            <w:tcW w:w="2405" w:type="dxa"/>
            <w:vAlign w:val="center"/>
          </w:tcPr>
          <w:p w14:paraId="7A88679E">
            <w:pPr>
              <w:jc w:val="center"/>
              <w:outlineLvl w:val="9"/>
              <w:rPr>
                <w:rFonts w:ascii="宋体" w:hAnsi="宋体"/>
                <w:sz w:val="24"/>
              </w:rPr>
            </w:pPr>
          </w:p>
        </w:tc>
        <w:tc>
          <w:tcPr>
            <w:tcW w:w="2275" w:type="dxa"/>
            <w:vAlign w:val="center"/>
          </w:tcPr>
          <w:p w14:paraId="399A1123">
            <w:pPr>
              <w:jc w:val="center"/>
              <w:outlineLvl w:val="9"/>
              <w:rPr>
                <w:rFonts w:ascii="宋体" w:hAnsi="宋体"/>
                <w:sz w:val="24"/>
              </w:rPr>
            </w:pPr>
          </w:p>
        </w:tc>
        <w:tc>
          <w:tcPr>
            <w:tcW w:w="1260" w:type="dxa"/>
            <w:vAlign w:val="center"/>
          </w:tcPr>
          <w:p w14:paraId="0580D41B">
            <w:pPr>
              <w:jc w:val="center"/>
              <w:outlineLvl w:val="9"/>
              <w:rPr>
                <w:rFonts w:ascii="宋体" w:hAnsi="宋体"/>
                <w:sz w:val="24"/>
              </w:rPr>
            </w:pPr>
          </w:p>
        </w:tc>
        <w:tc>
          <w:tcPr>
            <w:tcW w:w="777" w:type="dxa"/>
            <w:vAlign w:val="center"/>
          </w:tcPr>
          <w:p w14:paraId="3A568B7B">
            <w:pPr>
              <w:jc w:val="center"/>
              <w:outlineLvl w:val="9"/>
              <w:rPr>
                <w:rFonts w:ascii="宋体" w:hAnsi="宋体"/>
                <w:sz w:val="24"/>
              </w:rPr>
            </w:pPr>
          </w:p>
        </w:tc>
      </w:tr>
      <w:tr w14:paraId="1B7F8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20" w:type="dxa"/>
          </w:tcPr>
          <w:p w14:paraId="029EB020">
            <w:pPr>
              <w:jc w:val="center"/>
              <w:outlineLvl w:val="9"/>
              <w:rPr>
                <w:rFonts w:ascii="宋体" w:hAnsi="宋体"/>
                <w:sz w:val="24"/>
              </w:rPr>
            </w:pPr>
          </w:p>
        </w:tc>
        <w:tc>
          <w:tcPr>
            <w:tcW w:w="1620" w:type="dxa"/>
            <w:vAlign w:val="center"/>
          </w:tcPr>
          <w:p w14:paraId="42469395">
            <w:pPr>
              <w:jc w:val="center"/>
              <w:outlineLvl w:val="9"/>
              <w:rPr>
                <w:rFonts w:ascii="宋体" w:hAnsi="宋体"/>
                <w:sz w:val="24"/>
              </w:rPr>
            </w:pPr>
          </w:p>
        </w:tc>
        <w:tc>
          <w:tcPr>
            <w:tcW w:w="2405" w:type="dxa"/>
            <w:vAlign w:val="center"/>
          </w:tcPr>
          <w:p w14:paraId="20E62FC7">
            <w:pPr>
              <w:jc w:val="center"/>
              <w:outlineLvl w:val="9"/>
              <w:rPr>
                <w:rFonts w:ascii="宋体" w:hAnsi="宋体"/>
                <w:sz w:val="24"/>
              </w:rPr>
            </w:pPr>
          </w:p>
        </w:tc>
        <w:tc>
          <w:tcPr>
            <w:tcW w:w="2275" w:type="dxa"/>
            <w:vAlign w:val="center"/>
          </w:tcPr>
          <w:p w14:paraId="19DD19E2">
            <w:pPr>
              <w:jc w:val="center"/>
              <w:outlineLvl w:val="9"/>
              <w:rPr>
                <w:rFonts w:ascii="宋体" w:hAnsi="宋体"/>
                <w:sz w:val="24"/>
              </w:rPr>
            </w:pPr>
          </w:p>
        </w:tc>
        <w:tc>
          <w:tcPr>
            <w:tcW w:w="1260" w:type="dxa"/>
            <w:vAlign w:val="center"/>
          </w:tcPr>
          <w:p w14:paraId="1C53E06B">
            <w:pPr>
              <w:jc w:val="center"/>
              <w:outlineLvl w:val="9"/>
              <w:rPr>
                <w:rFonts w:ascii="宋体" w:hAnsi="宋体"/>
                <w:sz w:val="24"/>
              </w:rPr>
            </w:pPr>
          </w:p>
        </w:tc>
        <w:tc>
          <w:tcPr>
            <w:tcW w:w="777" w:type="dxa"/>
            <w:vAlign w:val="center"/>
          </w:tcPr>
          <w:p w14:paraId="318EA3FA">
            <w:pPr>
              <w:jc w:val="center"/>
              <w:outlineLvl w:val="9"/>
              <w:rPr>
                <w:rFonts w:ascii="宋体" w:hAnsi="宋体"/>
                <w:sz w:val="24"/>
              </w:rPr>
            </w:pPr>
          </w:p>
        </w:tc>
      </w:tr>
      <w:tr w14:paraId="08409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20" w:type="dxa"/>
          </w:tcPr>
          <w:p w14:paraId="009FC206">
            <w:pPr>
              <w:jc w:val="center"/>
              <w:outlineLvl w:val="9"/>
              <w:rPr>
                <w:rFonts w:ascii="宋体" w:hAnsi="宋体"/>
                <w:sz w:val="24"/>
              </w:rPr>
            </w:pPr>
          </w:p>
        </w:tc>
        <w:tc>
          <w:tcPr>
            <w:tcW w:w="1620" w:type="dxa"/>
            <w:vAlign w:val="center"/>
          </w:tcPr>
          <w:p w14:paraId="75ED5226">
            <w:pPr>
              <w:jc w:val="center"/>
              <w:outlineLvl w:val="9"/>
              <w:rPr>
                <w:rFonts w:ascii="宋体" w:hAnsi="宋体"/>
                <w:sz w:val="24"/>
              </w:rPr>
            </w:pPr>
          </w:p>
        </w:tc>
        <w:tc>
          <w:tcPr>
            <w:tcW w:w="2405" w:type="dxa"/>
            <w:vAlign w:val="center"/>
          </w:tcPr>
          <w:p w14:paraId="5339EA6B">
            <w:pPr>
              <w:jc w:val="center"/>
              <w:outlineLvl w:val="9"/>
              <w:rPr>
                <w:rFonts w:ascii="宋体" w:hAnsi="宋体"/>
                <w:sz w:val="24"/>
              </w:rPr>
            </w:pPr>
          </w:p>
        </w:tc>
        <w:tc>
          <w:tcPr>
            <w:tcW w:w="2275" w:type="dxa"/>
            <w:vAlign w:val="center"/>
          </w:tcPr>
          <w:p w14:paraId="2F924449">
            <w:pPr>
              <w:jc w:val="center"/>
              <w:outlineLvl w:val="9"/>
              <w:rPr>
                <w:rFonts w:ascii="宋体" w:hAnsi="宋体"/>
                <w:sz w:val="24"/>
              </w:rPr>
            </w:pPr>
          </w:p>
        </w:tc>
        <w:tc>
          <w:tcPr>
            <w:tcW w:w="1260" w:type="dxa"/>
            <w:vAlign w:val="center"/>
          </w:tcPr>
          <w:p w14:paraId="54FB8739">
            <w:pPr>
              <w:jc w:val="center"/>
              <w:outlineLvl w:val="9"/>
              <w:rPr>
                <w:rFonts w:ascii="宋体" w:hAnsi="宋体"/>
                <w:sz w:val="24"/>
              </w:rPr>
            </w:pPr>
          </w:p>
        </w:tc>
        <w:tc>
          <w:tcPr>
            <w:tcW w:w="777" w:type="dxa"/>
            <w:vAlign w:val="center"/>
          </w:tcPr>
          <w:p w14:paraId="5CC71119">
            <w:pPr>
              <w:jc w:val="center"/>
              <w:outlineLvl w:val="9"/>
              <w:rPr>
                <w:rFonts w:ascii="宋体" w:hAnsi="宋体"/>
                <w:sz w:val="24"/>
              </w:rPr>
            </w:pPr>
          </w:p>
        </w:tc>
      </w:tr>
      <w:tr w14:paraId="72310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20" w:type="dxa"/>
          </w:tcPr>
          <w:p w14:paraId="20B0CD61">
            <w:pPr>
              <w:jc w:val="center"/>
              <w:outlineLvl w:val="9"/>
              <w:rPr>
                <w:rFonts w:ascii="宋体" w:hAnsi="宋体"/>
                <w:sz w:val="24"/>
              </w:rPr>
            </w:pPr>
          </w:p>
        </w:tc>
        <w:tc>
          <w:tcPr>
            <w:tcW w:w="1620" w:type="dxa"/>
            <w:vAlign w:val="center"/>
          </w:tcPr>
          <w:p w14:paraId="03595C25">
            <w:pPr>
              <w:jc w:val="center"/>
              <w:outlineLvl w:val="9"/>
              <w:rPr>
                <w:rFonts w:ascii="宋体" w:hAnsi="宋体"/>
                <w:sz w:val="24"/>
              </w:rPr>
            </w:pPr>
          </w:p>
        </w:tc>
        <w:tc>
          <w:tcPr>
            <w:tcW w:w="2405" w:type="dxa"/>
            <w:vAlign w:val="center"/>
          </w:tcPr>
          <w:p w14:paraId="1D550FC0">
            <w:pPr>
              <w:jc w:val="center"/>
              <w:outlineLvl w:val="9"/>
              <w:rPr>
                <w:rFonts w:ascii="宋体" w:hAnsi="宋体"/>
                <w:sz w:val="24"/>
              </w:rPr>
            </w:pPr>
          </w:p>
        </w:tc>
        <w:tc>
          <w:tcPr>
            <w:tcW w:w="2275" w:type="dxa"/>
            <w:vAlign w:val="center"/>
          </w:tcPr>
          <w:p w14:paraId="1208058F">
            <w:pPr>
              <w:jc w:val="center"/>
              <w:outlineLvl w:val="9"/>
              <w:rPr>
                <w:rFonts w:ascii="宋体" w:hAnsi="宋体"/>
                <w:sz w:val="24"/>
              </w:rPr>
            </w:pPr>
          </w:p>
        </w:tc>
        <w:tc>
          <w:tcPr>
            <w:tcW w:w="1260" w:type="dxa"/>
            <w:vAlign w:val="center"/>
          </w:tcPr>
          <w:p w14:paraId="44B65530">
            <w:pPr>
              <w:jc w:val="center"/>
              <w:outlineLvl w:val="9"/>
              <w:rPr>
                <w:rFonts w:ascii="宋体" w:hAnsi="宋体"/>
                <w:sz w:val="24"/>
              </w:rPr>
            </w:pPr>
          </w:p>
        </w:tc>
        <w:tc>
          <w:tcPr>
            <w:tcW w:w="777" w:type="dxa"/>
            <w:vAlign w:val="center"/>
          </w:tcPr>
          <w:p w14:paraId="7C5BA9C9">
            <w:pPr>
              <w:jc w:val="center"/>
              <w:outlineLvl w:val="9"/>
              <w:rPr>
                <w:rFonts w:ascii="宋体" w:hAnsi="宋体"/>
                <w:sz w:val="24"/>
              </w:rPr>
            </w:pPr>
          </w:p>
        </w:tc>
      </w:tr>
      <w:tr w14:paraId="7C444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20" w:type="dxa"/>
          </w:tcPr>
          <w:p w14:paraId="312C0E09">
            <w:pPr>
              <w:jc w:val="center"/>
              <w:outlineLvl w:val="9"/>
              <w:rPr>
                <w:rFonts w:ascii="宋体" w:hAnsi="宋体"/>
                <w:sz w:val="24"/>
              </w:rPr>
            </w:pPr>
          </w:p>
        </w:tc>
        <w:tc>
          <w:tcPr>
            <w:tcW w:w="1620" w:type="dxa"/>
            <w:vAlign w:val="center"/>
          </w:tcPr>
          <w:p w14:paraId="356D877E">
            <w:pPr>
              <w:jc w:val="center"/>
              <w:outlineLvl w:val="9"/>
              <w:rPr>
                <w:rFonts w:ascii="宋体" w:hAnsi="宋体"/>
                <w:sz w:val="24"/>
              </w:rPr>
            </w:pPr>
          </w:p>
        </w:tc>
        <w:tc>
          <w:tcPr>
            <w:tcW w:w="2405" w:type="dxa"/>
            <w:vAlign w:val="center"/>
          </w:tcPr>
          <w:p w14:paraId="4753CD52">
            <w:pPr>
              <w:jc w:val="center"/>
              <w:outlineLvl w:val="9"/>
              <w:rPr>
                <w:rFonts w:ascii="宋体" w:hAnsi="宋体"/>
                <w:sz w:val="24"/>
              </w:rPr>
            </w:pPr>
          </w:p>
        </w:tc>
        <w:tc>
          <w:tcPr>
            <w:tcW w:w="2275" w:type="dxa"/>
            <w:vAlign w:val="center"/>
          </w:tcPr>
          <w:p w14:paraId="7AC9E6E8">
            <w:pPr>
              <w:jc w:val="center"/>
              <w:outlineLvl w:val="9"/>
              <w:rPr>
                <w:rFonts w:ascii="宋体" w:hAnsi="宋体"/>
                <w:sz w:val="24"/>
              </w:rPr>
            </w:pPr>
          </w:p>
        </w:tc>
        <w:tc>
          <w:tcPr>
            <w:tcW w:w="1260" w:type="dxa"/>
            <w:vAlign w:val="center"/>
          </w:tcPr>
          <w:p w14:paraId="60123B05">
            <w:pPr>
              <w:jc w:val="center"/>
              <w:outlineLvl w:val="9"/>
              <w:rPr>
                <w:rFonts w:ascii="宋体" w:hAnsi="宋体"/>
                <w:sz w:val="24"/>
              </w:rPr>
            </w:pPr>
          </w:p>
        </w:tc>
        <w:tc>
          <w:tcPr>
            <w:tcW w:w="777" w:type="dxa"/>
            <w:vAlign w:val="center"/>
          </w:tcPr>
          <w:p w14:paraId="4422F43D">
            <w:pPr>
              <w:jc w:val="center"/>
              <w:outlineLvl w:val="9"/>
              <w:rPr>
                <w:rFonts w:ascii="宋体" w:hAnsi="宋体"/>
                <w:sz w:val="24"/>
              </w:rPr>
            </w:pPr>
          </w:p>
        </w:tc>
      </w:tr>
      <w:tr w14:paraId="3FBE3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20" w:type="dxa"/>
          </w:tcPr>
          <w:p w14:paraId="7766E0E4">
            <w:pPr>
              <w:jc w:val="center"/>
              <w:outlineLvl w:val="9"/>
              <w:rPr>
                <w:rFonts w:ascii="宋体" w:hAnsi="宋体"/>
                <w:sz w:val="24"/>
              </w:rPr>
            </w:pPr>
          </w:p>
        </w:tc>
        <w:tc>
          <w:tcPr>
            <w:tcW w:w="1620" w:type="dxa"/>
            <w:vAlign w:val="center"/>
          </w:tcPr>
          <w:p w14:paraId="7594B1D2">
            <w:pPr>
              <w:jc w:val="center"/>
              <w:outlineLvl w:val="9"/>
              <w:rPr>
                <w:rFonts w:ascii="宋体" w:hAnsi="宋体"/>
                <w:sz w:val="24"/>
              </w:rPr>
            </w:pPr>
          </w:p>
        </w:tc>
        <w:tc>
          <w:tcPr>
            <w:tcW w:w="2405" w:type="dxa"/>
            <w:vAlign w:val="center"/>
          </w:tcPr>
          <w:p w14:paraId="32DFE141">
            <w:pPr>
              <w:jc w:val="center"/>
              <w:outlineLvl w:val="9"/>
              <w:rPr>
                <w:rFonts w:ascii="宋体" w:hAnsi="宋体"/>
                <w:sz w:val="24"/>
              </w:rPr>
            </w:pPr>
          </w:p>
        </w:tc>
        <w:tc>
          <w:tcPr>
            <w:tcW w:w="2275" w:type="dxa"/>
            <w:vAlign w:val="center"/>
          </w:tcPr>
          <w:p w14:paraId="7FD38AEE">
            <w:pPr>
              <w:jc w:val="center"/>
              <w:outlineLvl w:val="9"/>
              <w:rPr>
                <w:rFonts w:ascii="宋体" w:hAnsi="宋体"/>
                <w:sz w:val="24"/>
              </w:rPr>
            </w:pPr>
          </w:p>
        </w:tc>
        <w:tc>
          <w:tcPr>
            <w:tcW w:w="1260" w:type="dxa"/>
            <w:vAlign w:val="center"/>
          </w:tcPr>
          <w:p w14:paraId="6BE8A977">
            <w:pPr>
              <w:jc w:val="center"/>
              <w:outlineLvl w:val="9"/>
              <w:rPr>
                <w:rFonts w:ascii="宋体" w:hAnsi="宋体"/>
                <w:sz w:val="24"/>
              </w:rPr>
            </w:pPr>
          </w:p>
        </w:tc>
        <w:tc>
          <w:tcPr>
            <w:tcW w:w="777" w:type="dxa"/>
            <w:vAlign w:val="center"/>
          </w:tcPr>
          <w:p w14:paraId="6420BFF5">
            <w:pPr>
              <w:jc w:val="center"/>
              <w:outlineLvl w:val="9"/>
              <w:rPr>
                <w:rFonts w:ascii="宋体" w:hAnsi="宋体"/>
                <w:sz w:val="24"/>
              </w:rPr>
            </w:pPr>
          </w:p>
        </w:tc>
      </w:tr>
    </w:tbl>
    <w:p w14:paraId="2BC48D97">
      <w:pPr>
        <w:spacing w:before="120" w:beforeLines="50" w:after="120" w:afterLines="50"/>
        <w:jc w:val="left"/>
        <w:outlineLvl w:val="9"/>
        <w:rPr>
          <w:rFonts w:ascii="宋体" w:hAnsi="宋体"/>
          <w:kern w:val="0"/>
          <w:szCs w:val="21"/>
        </w:rPr>
      </w:pPr>
      <w:r>
        <w:rPr>
          <w:rFonts w:hint="eastAsia" w:ascii="宋体" w:hAnsi="宋体"/>
          <w:kern w:val="0"/>
          <w:szCs w:val="21"/>
        </w:rPr>
        <w:t>注：1、投标人应将近已完成项目案例情况填入本表中。</w:t>
      </w:r>
    </w:p>
    <w:p w14:paraId="4B0A7D71">
      <w:pPr>
        <w:spacing w:before="120" w:beforeLines="50" w:after="120" w:afterLines="50"/>
        <w:ind w:firstLine="420" w:firstLineChars="200"/>
        <w:jc w:val="left"/>
        <w:outlineLvl w:val="9"/>
        <w:rPr>
          <w:rFonts w:ascii="宋体" w:hAnsi="宋体"/>
          <w:kern w:val="0"/>
          <w:szCs w:val="21"/>
        </w:rPr>
      </w:pPr>
      <w:r>
        <w:rPr>
          <w:rFonts w:hint="eastAsia" w:ascii="宋体" w:hAnsi="宋体"/>
          <w:kern w:val="0"/>
          <w:szCs w:val="21"/>
        </w:rPr>
        <w:t>2、项目概况包括：项目名称、规模、金额等。</w:t>
      </w:r>
    </w:p>
    <w:p w14:paraId="67CAA475">
      <w:pPr>
        <w:spacing w:before="120" w:beforeLines="50" w:after="120" w:afterLines="50" w:line="360" w:lineRule="auto"/>
        <w:ind w:firstLine="420" w:firstLineChars="200"/>
        <w:jc w:val="left"/>
        <w:outlineLvl w:val="9"/>
        <w:rPr>
          <w:rFonts w:ascii="宋体" w:hAnsi="宋体"/>
          <w:kern w:val="0"/>
          <w:szCs w:val="21"/>
        </w:rPr>
      </w:pPr>
      <w:r>
        <w:rPr>
          <w:rFonts w:hint="eastAsia" w:ascii="宋体" w:hAnsi="宋体"/>
          <w:kern w:val="0"/>
          <w:szCs w:val="21"/>
        </w:rPr>
        <w:t>3、投标人应随本表出具所填项目的证明资料，按照评标办法业绩认定要求进行提供，未按要求提供，采购人将不考虑投标人所填项目的业绩。</w:t>
      </w:r>
    </w:p>
    <w:p w14:paraId="2D203098">
      <w:pPr>
        <w:outlineLvl w:val="9"/>
        <w:rPr>
          <w:rFonts w:ascii="宋体" w:hAnsi="宋体" w:cs="宋体"/>
          <w:sz w:val="28"/>
          <w:szCs w:val="28"/>
        </w:rPr>
      </w:pPr>
    </w:p>
    <w:p w14:paraId="02C02EFD">
      <w:pPr>
        <w:outlineLvl w:val="9"/>
        <w:rPr>
          <w:rFonts w:ascii="宋体" w:hAnsi="宋体" w:cs="宋体"/>
          <w:sz w:val="28"/>
          <w:szCs w:val="28"/>
        </w:rPr>
      </w:pPr>
      <w:r>
        <w:rPr>
          <w:rFonts w:hint="eastAsia" w:ascii="宋体" w:hAnsi="宋体" w:cs="宋体"/>
          <w:sz w:val="28"/>
          <w:szCs w:val="28"/>
        </w:rPr>
        <w:br w:type="page"/>
      </w:r>
    </w:p>
    <w:p w14:paraId="1530DAF9">
      <w:pPr>
        <w:numPr>
          <w:ilvl w:val="0"/>
          <w:numId w:val="0"/>
        </w:numPr>
        <w:spacing w:line="360" w:lineRule="auto"/>
        <w:ind w:right="-418" w:rightChars="-199"/>
        <w:jc w:val="center"/>
        <w:outlineLvl w:val="9"/>
        <w:rPr>
          <w:rFonts w:ascii="宋体" w:hAnsi="宋体" w:cs="宋体"/>
          <w:b/>
          <w:bCs/>
        </w:rPr>
      </w:pPr>
      <w:r>
        <w:rPr>
          <w:rFonts w:hint="eastAsia" w:ascii="宋体" w:hAnsi="宋体" w:cs="宋体"/>
          <w:b/>
          <w:bCs/>
          <w:lang w:eastAsia="zh-CN"/>
        </w:rPr>
        <w:t>（六）</w:t>
      </w:r>
      <w:r>
        <w:rPr>
          <w:rFonts w:hint="eastAsia" w:ascii="宋体" w:hAnsi="宋体" w:cs="宋体"/>
          <w:b/>
          <w:bCs/>
        </w:rPr>
        <w:t>近年发生的诉讼和仲裁情况</w:t>
      </w:r>
    </w:p>
    <w:p w14:paraId="1F11DE25">
      <w:pPr>
        <w:autoSpaceDE w:val="0"/>
        <w:autoSpaceDN w:val="0"/>
        <w:adjustRightInd w:val="0"/>
        <w:spacing w:line="360" w:lineRule="auto"/>
        <w:outlineLvl w:val="9"/>
        <w:rPr>
          <w:rFonts w:ascii="宋体" w:hAnsi="宋体" w:cs="宋体"/>
          <w:bCs/>
          <w:sz w:val="24"/>
          <w:szCs w:val="24"/>
        </w:rPr>
      </w:pPr>
      <w:r>
        <w:rPr>
          <w:rFonts w:hint="eastAsia" w:ascii="宋体" w:hAnsi="宋体" w:cs="宋体"/>
        </w:rPr>
        <w:t>（格式自拟）</w:t>
      </w:r>
    </w:p>
    <w:p w14:paraId="39CB475E">
      <w:pPr>
        <w:outlineLvl w:val="9"/>
        <w:rPr>
          <w:rFonts w:ascii="宋体" w:hAnsi="宋体" w:cs="宋体"/>
        </w:rPr>
      </w:pPr>
    </w:p>
    <w:p w14:paraId="12A27335">
      <w:pPr>
        <w:spacing w:line="440" w:lineRule="exact"/>
        <w:ind w:left="630" w:hanging="630" w:hangingChars="300"/>
        <w:outlineLvl w:val="9"/>
        <w:rPr>
          <w:rFonts w:ascii="宋体" w:hAnsi="宋体" w:cs="宋体"/>
          <w:szCs w:val="21"/>
        </w:rPr>
      </w:pPr>
      <w:r>
        <w:rPr>
          <w:rFonts w:hint="eastAsia" w:ascii="宋体" w:hAnsi="宋体" w:cs="宋体"/>
          <w:szCs w:val="21"/>
        </w:rPr>
        <w:t>说明：近年发生的诉讼和仲裁情况仅限于投标人败诉的，且与履行承包合同有关的案件，不包括调解结案以及未裁决的仲裁或未终审判决的诉讼。</w:t>
      </w:r>
    </w:p>
    <w:p w14:paraId="41FC627A">
      <w:pPr>
        <w:spacing w:before="120" w:beforeLines="50" w:after="240" w:afterLines="100" w:line="440" w:lineRule="exact"/>
        <w:outlineLvl w:val="9"/>
        <w:rPr>
          <w:rFonts w:ascii="宋体" w:hAnsi="宋体" w:cs="宋体"/>
          <w:szCs w:val="21"/>
        </w:rPr>
      </w:pPr>
    </w:p>
    <w:p w14:paraId="686DF5AD">
      <w:pPr>
        <w:spacing w:before="120" w:beforeLines="50" w:after="240" w:afterLines="100" w:line="440" w:lineRule="exact"/>
        <w:outlineLvl w:val="9"/>
        <w:rPr>
          <w:rFonts w:ascii="宋体" w:hAnsi="宋体" w:cs="宋体"/>
          <w:szCs w:val="21"/>
        </w:rPr>
      </w:pPr>
    </w:p>
    <w:p w14:paraId="138F07B7">
      <w:pPr>
        <w:spacing w:before="120" w:beforeLines="50" w:after="240" w:afterLines="100" w:line="440" w:lineRule="exact"/>
        <w:outlineLvl w:val="9"/>
        <w:rPr>
          <w:rFonts w:ascii="宋体" w:hAnsi="宋体" w:cs="宋体"/>
          <w:szCs w:val="21"/>
        </w:rPr>
      </w:pPr>
    </w:p>
    <w:p w14:paraId="001830AF">
      <w:pPr>
        <w:spacing w:before="120" w:beforeLines="50" w:after="240" w:afterLines="100" w:line="440" w:lineRule="exact"/>
        <w:outlineLvl w:val="9"/>
        <w:rPr>
          <w:rFonts w:ascii="宋体" w:hAnsi="宋体" w:cs="宋体"/>
          <w:szCs w:val="21"/>
        </w:rPr>
      </w:pPr>
    </w:p>
    <w:p w14:paraId="45E3AD3B">
      <w:pPr>
        <w:spacing w:before="120" w:beforeLines="50" w:after="240" w:afterLines="100" w:line="440" w:lineRule="exact"/>
        <w:outlineLvl w:val="9"/>
        <w:rPr>
          <w:rFonts w:ascii="宋体" w:hAnsi="宋体" w:cs="宋体"/>
          <w:szCs w:val="21"/>
        </w:rPr>
      </w:pPr>
    </w:p>
    <w:p w14:paraId="5B719AE9">
      <w:pPr>
        <w:spacing w:before="120" w:beforeLines="50" w:after="240" w:afterLines="100" w:line="440" w:lineRule="exact"/>
        <w:outlineLvl w:val="9"/>
        <w:rPr>
          <w:rFonts w:ascii="宋体" w:hAnsi="宋体" w:cs="宋体"/>
          <w:szCs w:val="21"/>
        </w:rPr>
      </w:pPr>
    </w:p>
    <w:p w14:paraId="440206D5">
      <w:pPr>
        <w:spacing w:before="240" w:beforeLines="100" w:line="440" w:lineRule="exact"/>
        <w:jc w:val="center"/>
        <w:outlineLvl w:val="9"/>
        <w:rPr>
          <w:rFonts w:ascii="宋体" w:hAnsi="宋体" w:cs="宋体"/>
          <w:szCs w:val="21"/>
        </w:rPr>
      </w:pPr>
    </w:p>
    <w:p w14:paraId="22477DB7">
      <w:pPr>
        <w:spacing w:before="240" w:beforeLines="100" w:line="440" w:lineRule="exact"/>
        <w:jc w:val="center"/>
        <w:outlineLvl w:val="9"/>
        <w:rPr>
          <w:rFonts w:ascii="宋体" w:hAnsi="宋体" w:cs="宋体"/>
          <w:szCs w:val="21"/>
        </w:rPr>
      </w:pPr>
    </w:p>
    <w:p w14:paraId="4E11F1B5">
      <w:pPr>
        <w:spacing w:before="240" w:beforeLines="100" w:line="440" w:lineRule="exact"/>
        <w:jc w:val="center"/>
        <w:outlineLvl w:val="9"/>
        <w:rPr>
          <w:rFonts w:ascii="宋体" w:hAnsi="宋体" w:cs="宋体"/>
          <w:szCs w:val="21"/>
        </w:rPr>
      </w:pPr>
    </w:p>
    <w:p w14:paraId="37D8F1EC">
      <w:pPr>
        <w:spacing w:before="240" w:beforeLines="100" w:line="440" w:lineRule="exact"/>
        <w:jc w:val="center"/>
        <w:outlineLvl w:val="9"/>
        <w:rPr>
          <w:rFonts w:ascii="宋体" w:hAnsi="宋体" w:cs="宋体"/>
          <w:szCs w:val="21"/>
        </w:rPr>
      </w:pPr>
    </w:p>
    <w:p w14:paraId="07ADB888">
      <w:pPr>
        <w:spacing w:before="240" w:beforeLines="100" w:line="440" w:lineRule="exact"/>
        <w:jc w:val="center"/>
        <w:outlineLvl w:val="9"/>
        <w:rPr>
          <w:rFonts w:ascii="宋体" w:hAnsi="宋体" w:cs="宋体"/>
          <w:szCs w:val="21"/>
        </w:rPr>
      </w:pPr>
    </w:p>
    <w:p w14:paraId="74A1293B">
      <w:pPr>
        <w:spacing w:before="240" w:beforeLines="100" w:line="440" w:lineRule="exact"/>
        <w:jc w:val="center"/>
        <w:outlineLvl w:val="9"/>
        <w:rPr>
          <w:rFonts w:ascii="宋体" w:hAnsi="宋体" w:cs="宋体"/>
          <w:szCs w:val="21"/>
        </w:rPr>
      </w:pPr>
    </w:p>
    <w:p w14:paraId="2EE192C3">
      <w:pPr>
        <w:spacing w:before="240" w:beforeLines="100" w:line="440" w:lineRule="exact"/>
        <w:jc w:val="center"/>
        <w:outlineLvl w:val="9"/>
        <w:rPr>
          <w:rFonts w:ascii="宋体" w:hAnsi="宋体" w:cs="宋体"/>
          <w:szCs w:val="21"/>
        </w:rPr>
      </w:pPr>
    </w:p>
    <w:p w14:paraId="7978E887">
      <w:pPr>
        <w:spacing w:before="240" w:beforeLines="100" w:line="440" w:lineRule="exact"/>
        <w:jc w:val="center"/>
        <w:outlineLvl w:val="9"/>
        <w:rPr>
          <w:rFonts w:ascii="宋体" w:hAnsi="宋体" w:cs="宋体"/>
          <w:szCs w:val="21"/>
        </w:rPr>
      </w:pPr>
    </w:p>
    <w:p w14:paraId="2E619A66">
      <w:pPr>
        <w:spacing w:before="240" w:beforeLines="100" w:line="440" w:lineRule="exact"/>
        <w:jc w:val="center"/>
        <w:outlineLvl w:val="9"/>
        <w:rPr>
          <w:rFonts w:ascii="宋体" w:hAnsi="宋体" w:cs="宋体"/>
          <w:szCs w:val="21"/>
        </w:rPr>
      </w:pPr>
    </w:p>
    <w:p w14:paraId="362E94A0">
      <w:pPr>
        <w:spacing w:before="240" w:beforeLines="100" w:line="440" w:lineRule="exact"/>
        <w:jc w:val="center"/>
        <w:outlineLvl w:val="9"/>
        <w:rPr>
          <w:rFonts w:ascii="宋体" w:hAnsi="宋体" w:cs="宋体"/>
          <w:szCs w:val="21"/>
        </w:rPr>
      </w:pPr>
    </w:p>
    <w:p w14:paraId="4EC656C6">
      <w:pPr>
        <w:spacing w:before="240" w:beforeLines="100" w:line="440" w:lineRule="exact"/>
        <w:jc w:val="center"/>
        <w:outlineLvl w:val="9"/>
        <w:rPr>
          <w:rFonts w:ascii="宋体" w:hAnsi="宋体" w:cs="宋体"/>
          <w:szCs w:val="21"/>
        </w:rPr>
      </w:pPr>
    </w:p>
    <w:p w14:paraId="2FCE1E46">
      <w:pPr>
        <w:outlineLvl w:val="9"/>
        <w:rPr>
          <w:rFonts w:ascii="宋体" w:hAnsi="宋体" w:cs="宋体"/>
          <w:sz w:val="28"/>
          <w:szCs w:val="28"/>
        </w:rPr>
      </w:pPr>
      <w:r>
        <w:rPr>
          <w:rFonts w:hint="eastAsia" w:ascii="宋体" w:hAnsi="宋体" w:cs="宋体"/>
          <w:sz w:val="28"/>
          <w:szCs w:val="28"/>
        </w:rPr>
        <w:br w:type="page"/>
      </w:r>
    </w:p>
    <w:p w14:paraId="2E4A9E18">
      <w:pPr>
        <w:keepNext w:val="0"/>
        <w:keepLines w:val="0"/>
        <w:pageBreakBefore w:val="0"/>
        <w:widowControl w:val="0"/>
        <w:numPr>
          <w:ilvl w:val="0"/>
          <w:numId w:val="0"/>
        </w:numPr>
        <w:kinsoku/>
        <w:wordWrap/>
        <w:overflowPunct/>
        <w:topLinePunct w:val="0"/>
        <w:autoSpaceDE/>
        <w:autoSpaceDN/>
        <w:bidi w:val="0"/>
        <w:adjustRightInd/>
        <w:snapToGrid w:val="0"/>
        <w:spacing w:line="480" w:lineRule="auto"/>
        <w:ind w:right="-418" w:rightChars="-199"/>
        <w:jc w:val="center"/>
        <w:textAlignment w:val="auto"/>
        <w:outlineLvl w:val="9"/>
        <w:rPr>
          <w:rFonts w:ascii="宋体" w:hAnsi="宋体" w:cs="宋体"/>
        </w:rPr>
      </w:pPr>
      <w:r>
        <w:rPr>
          <w:rFonts w:hint="eastAsia" w:ascii="宋体" w:hAnsi="宋体" w:cs="宋体"/>
          <w:b/>
          <w:bCs/>
          <w:lang w:eastAsia="zh-CN"/>
        </w:rPr>
        <w:t>（七）</w:t>
      </w:r>
      <w:r>
        <w:rPr>
          <w:rFonts w:hint="eastAsia" w:ascii="宋体" w:hAnsi="宋体" w:cs="宋体"/>
          <w:b/>
          <w:bCs/>
        </w:rPr>
        <w:t>信誉要求</w:t>
      </w:r>
    </w:p>
    <w:p w14:paraId="5E731662">
      <w:pPr>
        <w:autoSpaceDE w:val="0"/>
        <w:autoSpaceDN w:val="0"/>
        <w:adjustRightInd w:val="0"/>
        <w:spacing w:line="480" w:lineRule="auto"/>
        <w:ind w:firstLine="420" w:firstLineChars="200"/>
        <w:outlineLvl w:val="9"/>
        <w:rPr>
          <w:rFonts w:ascii="宋体" w:hAnsi="宋体" w:cs="宋体"/>
          <w:bCs/>
          <w:szCs w:val="21"/>
        </w:rPr>
      </w:pPr>
      <w:r>
        <w:rPr>
          <w:rFonts w:hint="eastAsia" w:ascii="宋体" w:hAnsi="宋体" w:cs="宋体"/>
          <w:bCs/>
          <w:szCs w:val="21"/>
        </w:rPr>
        <w:t>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在处罚决定规定的时间和地域范围内）（详见财库【2016】125号文）</w:t>
      </w:r>
    </w:p>
    <w:p w14:paraId="49D95449">
      <w:pPr>
        <w:outlineLvl w:val="9"/>
        <w:rPr>
          <w:rFonts w:ascii="宋体" w:hAnsi="宋体" w:cs="宋体"/>
        </w:rPr>
      </w:pPr>
    </w:p>
    <w:p w14:paraId="2921F560">
      <w:pPr>
        <w:outlineLvl w:val="9"/>
        <w:rPr>
          <w:rFonts w:ascii="宋体" w:hAnsi="宋体" w:cs="宋体"/>
        </w:rPr>
      </w:pPr>
    </w:p>
    <w:p w14:paraId="3FA5610C">
      <w:pPr>
        <w:outlineLvl w:val="9"/>
        <w:rPr>
          <w:rFonts w:ascii="宋体" w:hAnsi="宋体" w:cs="宋体"/>
        </w:rPr>
      </w:pPr>
    </w:p>
    <w:p w14:paraId="19B48B29">
      <w:pPr>
        <w:outlineLvl w:val="9"/>
        <w:rPr>
          <w:rFonts w:ascii="宋体" w:hAnsi="宋体" w:cs="宋体"/>
        </w:rPr>
      </w:pPr>
    </w:p>
    <w:p w14:paraId="5D54503B">
      <w:pPr>
        <w:outlineLvl w:val="9"/>
        <w:rPr>
          <w:rFonts w:ascii="宋体" w:hAnsi="宋体" w:cs="宋体"/>
        </w:rPr>
      </w:pPr>
    </w:p>
    <w:p w14:paraId="564377AA">
      <w:pPr>
        <w:outlineLvl w:val="9"/>
        <w:rPr>
          <w:rFonts w:ascii="宋体" w:hAnsi="宋体" w:cs="宋体"/>
        </w:rPr>
      </w:pPr>
    </w:p>
    <w:p w14:paraId="6725774D">
      <w:pPr>
        <w:outlineLvl w:val="9"/>
        <w:rPr>
          <w:rFonts w:ascii="宋体" w:hAnsi="宋体" w:cs="宋体"/>
        </w:rPr>
      </w:pPr>
    </w:p>
    <w:p w14:paraId="24F04A6C">
      <w:pPr>
        <w:outlineLvl w:val="9"/>
        <w:rPr>
          <w:rFonts w:ascii="宋体" w:hAnsi="宋体" w:cs="宋体"/>
        </w:rPr>
      </w:pPr>
    </w:p>
    <w:p w14:paraId="2CC5FBFA">
      <w:pPr>
        <w:outlineLvl w:val="9"/>
        <w:rPr>
          <w:rFonts w:ascii="宋体" w:hAnsi="宋体" w:cs="宋体"/>
        </w:rPr>
      </w:pPr>
    </w:p>
    <w:p w14:paraId="3CDD25CD">
      <w:pPr>
        <w:outlineLvl w:val="9"/>
        <w:rPr>
          <w:rFonts w:ascii="宋体" w:hAnsi="宋体" w:cs="宋体"/>
        </w:rPr>
      </w:pPr>
    </w:p>
    <w:p w14:paraId="7488C1B4">
      <w:pPr>
        <w:outlineLvl w:val="9"/>
        <w:rPr>
          <w:rFonts w:ascii="宋体" w:hAnsi="宋体" w:cs="宋体"/>
        </w:rPr>
      </w:pPr>
    </w:p>
    <w:p w14:paraId="6E97862C">
      <w:pPr>
        <w:outlineLvl w:val="9"/>
        <w:rPr>
          <w:rFonts w:ascii="宋体" w:hAnsi="宋体" w:cs="宋体"/>
        </w:rPr>
      </w:pPr>
    </w:p>
    <w:p w14:paraId="47CAE558">
      <w:pPr>
        <w:outlineLvl w:val="9"/>
        <w:rPr>
          <w:rFonts w:ascii="宋体" w:hAnsi="宋体" w:cs="宋体"/>
        </w:rPr>
      </w:pPr>
    </w:p>
    <w:p w14:paraId="7EDA01B3">
      <w:pPr>
        <w:outlineLvl w:val="9"/>
        <w:rPr>
          <w:rFonts w:ascii="宋体" w:hAnsi="宋体" w:cs="宋体"/>
        </w:rPr>
      </w:pPr>
    </w:p>
    <w:p w14:paraId="63F07278">
      <w:pPr>
        <w:outlineLvl w:val="9"/>
        <w:rPr>
          <w:rFonts w:ascii="宋体" w:hAnsi="宋体" w:cs="宋体"/>
        </w:rPr>
      </w:pPr>
    </w:p>
    <w:p w14:paraId="0D8AC40C">
      <w:pPr>
        <w:outlineLvl w:val="9"/>
        <w:rPr>
          <w:rFonts w:ascii="宋体" w:hAnsi="宋体" w:cs="宋体"/>
        </w:rPr>
      </w:pPr>
    </w:p>
    <w:p w14:paraId="600EBB82">
      <w:pPr>
        <w:outlineLvl w:val="9"/>
        <w:rPr>
          <w:rFonts w:ascii="宋体" w:hAnsi="宋体" w:cs="宋体"/>
        </w:rPr>
      </w:pPr>
    </w:p>
    <w:p w14:paraId="25E03DC4">
      <w:pPr>
        <w:outlineLvl w:val="9"/>
        <w:rPr>
          <w:rFonts w:ascii="宋体" w:hAnsi="宋体" w:cs="宋体"/>
        </w:rPr>
      </w:pPr>
    </w:p>
    <w:p w14:paraId="12B32108">
      <w:pPr>
        <w:outlineLvl w:val="9"/>
        <w:rPr>
          <w:rFonts w:ascii="宋体" w:hAnsi="宋体" w:cs="宋体"/>
        </w:rPr>
      </w:pPr>
    </w:p>
    <w:p w14:paraId="11B3CAAE">
      <w:pPr>
        <w:outlineLvl w:val="9"/>
        <w:rPr>
          <w:rFonts w:ascii="宋体" w:hAnsi="宋体" w:cs="宋体"/>
        </w:rPr>
      </w:pPr>
    </w:p>
    <w:p w14:paraId="6E09E616">
      <w:pPr>
        <w:outlineLvl w:val="9"/>
        <w:rPr>
          <w:rFonts w:ascii="宋体" w:hAnsi="宋体" w:cs="宋体"/>
        </w:rPr>
      </w:pPr>
    </w:p>
    <w:p w14:paraId="02EFCCD1">
      <w:pPr>
        <w:outlineLvl w:val="9"/>
        <w:rPr>
          <w:rFonts w:ascii="宋体" w:hAnsi="宋体" w:cs="宋体"/>
        </w:rPr>
      </w:pPr>
    </w:p>
    <w:p w14:paraId="3B11055B">
      <w:pPr>
        <w:outlineLvl w:val="9"/>
        <w:rPr>
          <w:rFonts w:ascii="宋体" w:hAnsi="宋体" w:cs="宋体"/>
        </w:rPr>
      </w:pPr>
    </w:p>
    <w:p w14:paraId="4CB40C6B">
      <w:pPr>
        <w:outlineLvl w:val="9"/>
        <w:rPr>
          <w:rFonts w:ascii="宋体" w:hAnsi="宋体" w:cs="宋体"/>
        </w:rPr>
      </w:pPr>
    </w:p>
    <w:p w14:paraId="6EE1675A">
      <w:pPr>
        <w:outlineLvl w:val="9"/>
        <w:rPr>
          <w:rFonts w:ascii="宋体" w:hAnsi="宋体" w:cs="宋体"/>
        </w:rPr>
      </w:pPr>
    </w:p>
    <w:p w14:paraId="260A87C5">
      <w:pPr>
        <w:outlineLvl w:val="9"/>
        <w:rPr>
          <w:rFonts w:ascii="宋体" w:hAnsi="宋体" w:cs="宋体"/>
        </w:rPr>
      </w:pPr>
    </w:p>
    <w:p w14:paraId="1186FC7B">
      <w:pPr>
        <w:outlineLvl w:val="9"/>
        <w:rPr>
          <w:rFonts w:ascii="宋体" w:hAnsi="宋体" w:cs="宋体"/>
        </w:rPr>
      </w:pPr>
    </w:p>
    <w:p w14:paraId="6B9BF16A">
      <w:pPr>
        <w:outlineLvl w:val="9"/>
        <w:rPr>
          <w:rFonts w:ascii="宋体" w:hAnsi="宋体" w:cs="宋体"/>
        </w:rPr>
      </w:pPr>
    </w:p>
    <w:p w14:paraId="778D2F6F">
      <w:pPr>
        <w:outlineLvl w:val="9"/>
        <w:rPr>
          <w:rFonts w:ascii="宋体" w:hAnsi="宋体" w:cs="宋体"/>
        </w:rPr>
      </w:pPr>
    </w:p>
    <w:p w14:paraId="4F07B0C3">
      <w:pPr>
        <w:outlineLvl w:val="9"/>
        <w:rPr>
          <w:rFonts w:ascii="宋体" w:hAnsi="宋体" w:cs="宋体"/>
        </w:rPr>
      </w:pPr>
    </w:p>
    <w:p w14:paraId="3071F16A">
      <w:pPr>
        <w:outlineLvl w:val="9"/>
        <w:rPr>
          <w:rFonts w:ascii="宋体" w:hAnsi="宋体" w:cs="宋体"/>
        </w:rPr>
      </w:pPr>
    </w:p>
    <w:p w14:paraId="51F383E6">
      <w:pPr>
        <w:outlineLvl w:val="9"/>
        <w:rPr>
          <w:rFonts w:ascii="宋体" w:hAnsi="宋体" w:cs="宋体"/>
        </w:rPr>
      </w:pPr>
    </w:p>
    <w:p w14:paraId="5B5C6C0F">
      <w:pPr>
        <w:outlineLvl w:val="9"/>
        <w:rPr>
          <w:rFonts w:ascii="宋体" w:hAnsi="宋体" w:cs="宋体"/>
        </w:rPr>
      </w:pPr>
    </w:p>
    <w:p w14:paraId="6374B174">
      <w:pPr>
        <w:outlineLvl w:val="9"/>
        <w:rPr>
          <w:rFonts w:ascii="宋体" w:hAnsi="宋体" w:cs="宋体"/>
        </w:rPr>
      </w:pPr>
    </w:p>
    <w:p w14:paraId="47D94474">
      <w:pPr>
        <w:outlineLvl w:val="9"/>
        <w:rPr>
          <w:rFonts w:ascii="宋体" w:hAnsi="宋体" w:cs="宋体"/>
        </w:rPr>
      </w:pPr>
    </w:p>
    <w:p w14:paraId="39D0840C">
      <w:pPr>
        <w:outlineLvl w:val="9"/>
        <w:rPr>
          <w:rFonts w:ascii="宋体" w:hAnsi="宋体" w:cs="宋体"/>
        </w:rPr>
      </w:pPr>
    </w:p>
    <w:p w14:paraId="3C7A9ABD">
      <w:pPr>
        <w:outlineLvl w:val="9"/>
        <w:rPr>
          <w:rFonts w:ascii="宋体" w:hAnsi="宋体" w:cs="宋体"/>
        </w:rPr>
      </w:pPr>
    </w:p>
    <w:p w14:paraId="0234B83B">
      <w:pPr>
        <w:outlineLvl w:val="9"/>
        <w:rPr>
          <w:rFonts w:ascii="宋体" w:hAnsi="宋体" w:cs="宋体"/>
        </w:rPr>
      </w:pPr>
    </w:p>
    <w:p w14:paraId="67771FE1">
      <w:pPr>
        <w:outlineLvl w:val="9"/>
        <w:rPr>
          <w:rFonts w:ascii="宋体" w:hAnsi="宋体" w:cs="宋体"/>
        </w:rPr>
      </w:pPr>
    </w:p>
    <w:p w14:paraId="3BE75CDC">
      <w:pPr>
        <w:outlineLvl w:val="9"/>
        <w:rPr>
          <w:rFonts w:ascii="宋体" w:hAnsi="宋体" w:cs="宋体"/>
        </w:rPr>
      </w:pPr>
    </w:p>
    <w:p w14:paraId="458B7EC5">
      <w:pPr>
        <w:outlineLvl w:val="9"/>
        <w:rPr>
          <w:rFonts w:ascii="宋体" w:hAnsi="宋体" w:cs="宋体"/>
        </w:rPr>
      </w:pPr>
    </w:p>
    <w:p w14:paraId="432B3FCB">
      <w:pPr>
        <w:outlineLvl w:val="9"/>
        <w:rPr>
          <w:rFonts w:ascii="宋体" w:hAnsi="宋体" w:cs="宋体"/>
        </w:rPr>
      </w:pPr>
    </w:p>
    <w:p w14:paraId="6F40CC80">
      <w:pPr>
        <w:numPr>
          <w:ilvl w:val="0"/>
          <w:numId w:val="0"/>
        </w:numPr>
        <w:spacing w:line="360" w:lineRule="auto"/>
        <w:ind w:right="-418" w:rightChars="-199"/>
        <w:jc w:val="center"/>
        <w:outlineLvl w:val="9"/>
        <w:rPr>
          <w:rFonts w:hint="eastAsia" w:ascii="宋体" w:hAnsi="宋体" w:cs="宋体"/>
          <w:b/>
          <w:bCs/>
          <w:lang w:eastAsia="zh-CN"/>
        </w:rPr>
      </w:pPr>
    </w:p>
    <w:p w14:paraId="6538D7EE">
      <w:pPr>
        <w:numPr>
          <w:ilvl w:val="0"/>
          <w:numId w:val="0"/>
        </w:numPr>
        <w:spacing w:line="360" w:lineRule="auto"/>
        <w:ind w:right="-418" w:rightChars="-199"/>
        <w:jc w:val="center"/>
        <w:outlineLvl w:val="9"/>
        <w:rPr>
          <w:rFonts w:ascii="宋体" w:hAnsi="宋体" w:cs="宋体"/>
          <w:b/>
          <w:bCs/>
        </w:rPr>
      </w:pPr>
      <w:r>
        <w:rPr>
          <w:rFonts w:hint="eastAsia" w:ascii="宋体" w:hAnsi="宋体" w:cs="宋体"/>
          <w:b/>
          <w:bCs/>
          <w:lang w:eastAsia="zh-CN"/>
        </w:rPr>
        <w:t>（八）</w:t>
      </w:r>
      <w:r>
        <w:rPr>
          <w:rFonts w:hint="eastAsia" w:ascii="宋体" w:hAnsi="宋体" w:cs="宋体"/>
          <w:b/>
          <w:bCs/>
        </w:rPr>
        <w:t>其他材料</w:t>
      </w:r>
    </w:p>
    <w:p w14:paraId="1359B896">
      <w:pPr>
        <w:outlineLvl w:val="9"/>
        <w:rPr>
          <w:rFonts w:ascii="宋体" w:hAnsi="宋体" w:cs="宋体"/>
        </w:rPr>
      </w:pPr>
    </w:p>
    <w:p w14:paraId="1F32A59C">
      <w:pPr>
        <w:outlineLvl w:val="9"/>
        <w:rPr>
          <w:rFonts w:ascii="宋体" w:hAnsi="宋体" w:cs="宋体"/>
        </w:rPr>
      </w:pPr>
    </w:p>
    <w:p w14:paraId="4D10197D">
      <w:pPr>
        <w:autoSpaceDE w:val="0"/>
        <w:autoSpaceDN w:val="0"/>
        <w:adjustRightInd w:val="0"/>
        <w:spacing w:line="360" w:lineRule="auto"/>
        <w:outlineLvl w:val="9"/>
        <w:rPr>
          <w:rFonts w:hint="eastAsia" w:ascii="宋体" w:hAnsi="宋体" w:cs="宋体"/>
          <w:bCs/>
          <w:szCs w:val="21"/>
        </w:rPr>
      </w:pPr>
      <w:r>
        <w:rPr>
          <w:rFonts w:hint="eastAsia" w:ascii="宋体" w:hAnsi="宋体" w:cs="宋体"/>
          <w:bCs/>
          <w:szCs w:val="21"/>
        </w:rPr>
        <w:t>根据本项目招标文件要求和评标办法的要求，</w:t>
      </w:r>
      <w:r>
        <w:rPr>
          <w:rFonts w:hint="eastAsia" w:ascii="宋体" w:hAnsi="宋体" w:cs="宋体"/>
          <w:bCs/>
          <w:szCs w:val="21"/>
          <w:lang w:eastAsia="zh-CN"/>
        </w:rPr>
        <w:t>投标人认为有必要的</w:t>
      </w:r>
      <w:r>
        <w:rPr>
          <w:rFonts w:hint="eastAsia" w:ascii="宋体" w:hAnsi="宋体" w:cs="宋体"/>
          <w:bCs/>
          <w:szCs w:val="21"/>
        </w:rPr>
        <w:t>其它书面证明材料（</w:t>
      </w:r>
      <w:r>
        <w:rPr>
          <w:rFonts w:hint="eastAsia" w:ascii="宋体" w:hAnsi="宋体" w:cs="宋体"/>
          <w:bCs/>
          <w:szCs w:val="21"/>
          <w:lang w:val="en-US" w:eastAsia="zh-CN"/>
        </w:rPr>
        <w:t>含技术部分，</w:t>
      </w:r>
      <w:r>
        <w:rPr>
          <w:rFonts w:hint="eastAsia" w:ascii="宋体" w:hAnsi="宋体" w:cs="宋体"/>
          <w:bCs/>
          <w:szCs w:val="21"/>
        </w:rPr>
        <w:t>格式自拟）</w:t>
      </w:r>
    </w:p>
    <w:p w14:paraId="29F5C758">
      <w:pPr>
        <w:rPr>
          <w:rFonts w:hint="eastAsia" w:ascii="宋体" w:hAnsi="宋体" w:cs="宋体"/>
          <w:bCs/>
          <w:szCs w:val="21"/>
        </w:rPr>
      </w:pPr>
      <w:r>
        <w:rPr>
          <w:rFonts w:hint="eastAsia" w:ascii="宋体" w:hAnsi="宋体" w:cs="宋体"/>
          <w:bCs/>
          <w:szCs w:val="21"/>
        </w:rPr>
        <w:br w:type="page"/>
      </w:r>
    </w:p>
    <w:p w14:paraId="44A73F25">
      <w:pPr>
        <w:autoSpaceDE w:val="0"/>
        <w:autoSpaceDN w:val="0"/>
        <w:adjustRightInd w:val="0"/>
        <w:jc w:val="left"/>
        <w:rPr>
          <w:rFonts w:hint="eastAsia" w:ascii="黑体" w:hAnsi="Courier New" w:eastAsia="黑体"/>
          <w:b/>
          <w:sz w:val="32"/>
          <w:szCs w:val="32"/>
        </w:rPr>
      </w:pPr>
      <w:r>
        <w:rPr>
          <w:rFonts w:hint="eastAsia"/>
          <w:lang w:val="zh-CN"/>
        </w:rPr>
        <w:t>附表</w:t>
      </w:r>
    </w:p>
    <w:p w14:paraId="759D7EB0">
      <w:pPr>
        <w:autoSpaceDE w:val="0"/>
        <w:autoSpaceDN w:val="0"/>
        <w:adjustRightInd w:val="0"/>
        <w:jc w:val="center"/>
        <w:rPr>
          <w:rFonts w:ascii="宋体" w:hAnsi="宋体" w:cs="宋体"/>
          <w:b/>
          <w:bCs/>
          <w:color w:val="000000"/>
          <w:szCs w:val="21"/>
          <w:lang w:val="zh-CN"/>
        </w:rPr>
      </w:pPr>
      <w:r>
        <w:rPr>
          <w:rFonts w:hint="eastAsia" w:ascii="宋体" w:hAnsi="宋体" w:cs="宋体"/>
          <w:b/>
          <w:bCs/>
          <w:color w:val="000000"/>
          <w:szCs w:val="21"/>
          <w:lang w:val="zh-CN"/>
        </w:rPr>
        <w:t>中小企业声明函</w:t>
      </w:r>
    </w:p>
    <w:p w14:paraId="7E069814">
      <w:pPr>
        <w:autoSpaceDE w:val="0"/>
        <w:autoSpaceDN w:val="0"/>
        <w:adjustRightInd w:val="0"/>
        <w:jc w:val="center"/>
        <w:rPr>
          <w:rFonts w:ascii="宋体" w:hAnsi="宋体" w:cs="宋体"/>
          <w:b/>
          <w:bCs/>
          <w:color w:val="000000"/>
          <w:szCs w:val="21"/>
          <w:lang w:val="zh-CN"/>
        </w:rPr>
      </w:pPr>
      <w:r>
        <w:rPr>
          <w:rFonts w:hint="eastAsia" w:ascii="宋体" w:hAnsi="宋体" w:cs="宋体"/>
          <w:b/>
          <w:bCs/>
          <w:color w:val="000000"/>
          <w:szCs w:val="21"/>
          <w:lang w:val="zh-CN"/>
        </w:rPr>
        <w:t>（非小微企业不适用本格式）</w:t>
      </w:r>
    </w:p>
    <w:p w14:paraId="376F7EE5">
      <w:pPr>
        <w:autoSpaceDE w:val="0"/>
        <w:autoSpaceDN w:val="0"/>
        <w:adjustRightInd w:val="0"/>
        <w:jc w:val="center"/>
        <w:rPr>
          <w:rFonts w:ascii="宋体" w:hAnsi="宋体" w:cs="宋体"/>
          <w:b/>
          <w:bCs/>
          <w:color w:val="000000"/>
          <w:szCs w:val="21"/>
          <w:lang w:val="zh-CN"/>
        </w:rPr>
      </w:pPr>
    </w:p>
    <w:p w14:paraId="710EF98C">
      <w:pPr>
        <w:autoSpaceDE w:val="0"/>
        <w:autoSpaceDN w:val="0"/>
        <w:adjustRightInd w:val="0"/>
        <w:rPr>
          <w:rFonts w:ascii="宋体" w:hAnsi="宋体" w:cs="宋体"/>
          <w:b/>
          <w:bCs/>
          <w:color w:val="000000"/>
          <w:szCs w:val="21"/>
          <w:lang w:val="zh-CN"/>
        </w:rPr>
      </w:pPr>
    </w:p>
    <w:p w14:paraId="4CBF8583">
      <w:pPr>
        <w:pStyle w:val="63"/>
        <w:spacing w:line="480" w:lineRule="auto"/>
        <w:jc w:val="center"/>
        <w:rPr>
          <w:rFonts w:hAnsi="宋体"/>
          <w:sz w:val="21"/>
          <w:szCs w:val="21"/>
        </w:rPr>
      </w:pPr>
      <w:r>
        <w:rPr>
          <w:rFonts w:hint="eastAsia" w:hAnsi="宋体"/>
          <w:sz w:val="21"/>
          <w:szCs w:val="21"/>
        </w:rPr>
        <w:t>中小企业声明函（货物）</w:t>
      </w:r>
    </w:p>
    <w:p w14:paraId="7B94CD05">
      <w:pPr>
        <w:pStyle w:val="64"/>
        <w:spacing w:line="480" w:lineRule="auto"/>
        <w:ind w:right="157" w:firstLine="642"/>
        <w:rPr>
          <w:rFonts w:hAnsi="宋体"/>
          <w:sz w:val="21"/>
          <w:szCs w:val="21"/>
        </w:rPr>
      </w:pPr>
      <w:r>
        <w:rPr>
          <w:rFonts w:hint="eastAsia" w:hAnsi="宋体"/>
          <w:sz w:val="21"/>
          <w:szCs w:val="21"/>
        </w:rPr>
        <w:t xml:space="preserve">本公司（联合体）郑重声明，根据《政府采购促进中小 企业发展管理办法》（财库﹝2020﹞46 号）的规定，本公司 （联合体）参加（单位名称）的（项目名称）采购活动，提 供的货物全部由符合政策要求的中小企业制造。相关企业 （含联合体中的中小企业、签订分包意向协议的中小企业） 的具体情况如下： </w:t>
      </w:r>
    </w:p>
    <w:p w14:paraId="1769C484">
      <w:pPr>
        <w:widowControl/>
        <w:spacing w:line="480" w:lineRule="auto"/>
        <w:ind w:firstLine="420" w:firstLineChars="200"/>
        <w:jc w:val="left"/>
        <w:rPr>
          <w:rFonts w:ascii="宋体" w:hAnsi="宋体" w:cs="宋体"/>
          <w:color w:val="000000"/>
          <w:szCs w:val="21"/>
        </w:rPr>
      </w:pPr>
      <w:r>
        <w:rPr>
          <w:rFonts w:hint="eastAsia" w:ascii="宋体" w:hAnsi="宋体" w:cs="宋体"/>
          <w:color w:val="000000"/>
          <w:szCs w:val="21"/>
        </w:rPr>
        <w:t>1.</w:t>
      </w:r>
      <w:r>
        <w:rPr>
          <w:rFonts w:hint="eastAsia" w:ascii="宋体" w:hAnsi="宋体" w:cs="宋体"/>
          <w:color w:val="000000"/>
          <w:szCs w:val="21"/>
          <w:u w:val="single"/>
        </w:rPr>
        <w:t>（标的名称）</w:t>
      </w:r>
      <w:r>
        <w:rPr>
          <w:rFonts w:hint="eastAsia" w:ascii="宋体" w:hAnsi="宋体" w:cs="宋体"/>
          <w:color w:val="000000"/>
          <w:szCs w:val="21"/>
        </w:rPr>
        <w:t>，属于</w:t>
      </w:r>
      <w:r>
        <w:rPr>
          <w:rFonts w:hint="eastAsia" w:ascii="宋体" w:hAnsi="宋体" w:cs="宋体"/>
          <w:color w:val="000000"/>
          <w:szCs w:val="21"/>
          <w:u w:val="single"/>
        </w:rPr>
        <w:t xml:space="preserve">   零售业（采购文件中明确的所属行业）行业</w:t>
      </w:r>
      <w:r>
        <w:rPr>
          <w:rFonts w:hint="eastAsia" w:ascii="宋体" w:hAnsi="宋体" w:cs="宋体"/>
          <w:color w:val="000000"/>
          <w:szCs w:val="21"/>
        </w:rPr>
        <w:t>；制造商为</w:t>
      </w:r>
      <w:r>
        <w:rPr>
          <w:rFonts w:hint="eastAsia" w:ascii="宋体" w:hAnsi="宋体" w:cs="宋体"/>
          <w:color w:val="000000"/>
          <w:szCs w:val="21"/>
          <w:u w:val="single"/>
        </w:rPr>
        <w:t>（企业名称）</w:t>
      </w:r>
      <w:r>
        <w:rPr>
          <w:rFonts w:hint="eastAsia" w:ascii="宋体" w:hAnsi="宋体" w:cs="宋体"/>
          <w:color w:val="000000"/>
          <w:szCs w:val="21"/>
        </w:rPr>
        <w:t>，从业人员</w:t>
      </w:r>
      <w:r>
        <w:rPr>
          <w:rFonts w:hint="eastAsia" w:ascii="宋体" w:hAnsi="宋体" w:cs="宋体"/>
          <w:color w:val="000000"/>
          <w:szCs w:val="21"/>
          <w:u w:val="single"/>
        </w:rPr>
        <w:t xml:space="preserve">   </w:t>
      </w:r>
      <w:r>
        <w:rPr>
          <w:rFonts w:hint="eastAsia" w:ascii="宋体" w:hAnsi="宋体" w:cs="宋体"/>
          <w:color w:val="000000"/>
          <w:szCs w:val="21"/>
        </w:rPr>
        <w:t>人，营业收入为</w:t>
      </w:r>
      <w:r>
        <w:rPr>
          <w:rFonts w:hint="eastAsia" w:ascii="宋体" w:hAnsi="宋体" w:cs="宋体"/>
          <w:color w:val="000000"/>
          <w:szCs w:val="21"/>
          <w:u w:val="single"/>
        </w:rPr>
        <w:t xml:space="preserve">  </w:t>
      </w:r>
      <w:r>
        <w:rPr>
          <w:rFonts w:hint="eastAsia" w:ascii="宋体" w:hAnsi="宋体" w:cs="宋体"/>
          <w:color w:val="000000"/>
          <w:szCs w:val="21"/>
        </w:rPr>
        <w:t>万元，资产总额为</w:t>
      </w:r>
      <w:r>
        <w:rPr>
          <w:rFonts w:hint="eastAsia" w:ascii="宋体" w:hAnsi="宋体" w:cs="宋体"/>
          <w:color w:val="000000"/>
          <w:szCs w:val="21"/>
          <w:u w:val="single"/>
        </w:rPr>
        <w:t xml:space="preserve">    </w:t>
      </w:r>
      <w:r>
        <w:rPr>
          <w:rFonts w:hint="eastAsia" w:ascii="宋体" w:hAnsi="宋体" w:cs="宋体"/>
          <w:color w:val="000000"/>
          <w:szCs w:val="21"/>
        </w:rPr>
        <w:t>万元</w:t>
      </w:r>
      <w:r>
        <w:rPr>
          <w:rFonts w:hint="eastAsia" w:ascii="宋体" w:hAnsi="宋体" w:cs="宋体"/>
          <w:color w:val="000000"/>
          <w:position w:val="16"/>
          <w:szCs w:val="21"/>
          <w:vertAlign w:val="superscript"/>
        </w:rPr>
        <w:t>1</w:t>
      </w:r>
      <w:r>
        <w:rPr>
          <w:rFonts w:hint="eastAsia" w:ascii="宋体" w:hAnsi="宋体" w:cs="宋体"/>
          <w:color w:val="000000"/>
          <w:szCs w:val="21"/>
        </w:rPr>
        <w:t>，属于</w:t>
      </w:r>
      <w:r>
        <w:rPr>
          <w:rFonts w:hint="eastAsia" w:ascii="宋体" w:hAnsi="宋体" w:cs="宋体"/>
          <w:color w:val="000000"/>
          <w:szCs w:val="21"/>
          <w:u w:val="single"/>
        </w:rPr>
        <w:t>（中型企业、小型企业、微型企业）</w:t>
      </w:r>
      <w:r>
        <w:rPr>
          <w:rFonts w:hint="eastAsia" w:ascii="宋体" w:hAnsi="宋体" w:cs="宋体"/>
          <w:color w:val="000000"/>
          <w:szCs w:val="21"/>
        </w:rPr>
        <w:t xml:space="preserve">； </w:t>
      </w:r>
    </w:p>
    <w:p w14:paraId="52FFFA13">
      <w:pPr>
        <w:widowControl/>
        <w:spacing w:line="480" w:lineRule="auto"/>
        <w:ind w:firstLine="420" w:firstLineChars="200"/>
        <w:jc w:val="left"/>
        <w:rPr>
          <w:rFonts w:ascii="宋体" w:hAnsi="宋体" w:cs="宋体"/>
          <w:color w:val="000000"/>
          <w:szCs w:val="21"/>
        </w:rPr>
      </w:pPr>
      <w:r>
        <w:rPr>
          <w:rFonts w:hint="eastAsia" w:ascii="宋体" w:hAnsi="宋体" w:cs="宋体"/>
          <w:color w:val="000000"/>
          <w:szCs w:val="21"/>
        </w:rPr>
        <w:t>2.</w:t>
      </w:r>
      <w:r>
        <w:rPr>
          <w:rFonts w:hint="eastAsia" w:ascii="宋体" w:hAnsi="宋体" w:cs="宋体"/>
          <w:color w:val="000000"/>
          <w:szCs w:val="21"/>
          <w:u w:val="single"/>
        </w:rPr>
        <w:t>（标的名称）</w:t>
      </w:r>
      <w:r>
        <w:rPr>
          <w:rFonts w:hint="eastAsia" w:ascii="宋体" w:hAnsi="宋体" w:cs="宋体"/>
          <w:color w:val="000000"/>
          <w:szCs w:val="21"/>
        </w:rPr>
        <w:t>，属于</w:t>
      </w:r>
      <w:r>
        <w:rPr>
          <w:rFonts w:hint="eastAsia" w:ascii="宋体" w:hAnsi="宋体" w:cs="宋体"/>
          <w:color w:val="000000"/>
          <w:szCs w:val="21"/>
          <w:u w:val="single"/>
        </w:rPr>
        <w:t xml:space="preserve">   零售业（采购文件中明确的所属行业）行业</w:t>
      </w:r>
      <w:r>
        <w:rPr>
          <w:rFonts w:hint="eastAsia" w:ascii="宋体" w:hAnsi="宋体" w:cs="宋体"/>
          <w:color w:val="000000"/>
          <w:szCs w:val="21"/>
        </w:rPr>
        <w:t>；制造商为</w:t>
      </w:r>
      <w:r>
        <w:rPr>
          <w:rFonts w:hint="eastAsia" w:ascii="宋体" w:hAnsi="宋体" w:cs="宋体"/>
          <w:color w:val="000000"/>
          <w:szCs w:val="21"/>
          <w:u w:val="single"/>
        </w:rPr>
        <w:t>（企业名称）</w:t>
      </w:r>
      <w:r>
        <w:rPr>
          <w:rFonts w:hint="eastAsia" w:ascii="宋体" w:hAnsi="宋体" w:cs="宋体"/>
          <w:color w:val="000000"/>
          <w:szCs w:val="21"/>
        </w:rPr>
        <w:t>，从业人员</w:t>
      </w:r>
      <w:r>
        <w:rPr>
          <w:rFonts w:hint="eastAsia" w:ascii="宋体" w:hAnsi="宋体" w:cs="宋体"/>
          <w:color w:val="000000"/>
          <w:szCs w:val="21"/>
          <w:u w:val="single"/>
        </w:rPr>
        <w:t xml:space="preserve">   </w:t>
      </w:r>
      <w:r>
        <w:rPr>
          <w:rFonts w:hint="eastAsia" w:ascii="宋体" w:hAnsi="宋体" w:cs="宋体"/>
          <w:color w:val="000000"/>
          <w:szCs w:val="21"/>
        </w:rPr>
        <w:t>人，营业收入为</w:t>
      </w:r>
      <w:r>
        <w:rPr>
          <w:rFonts w:hint="eastAsia" w:ascii="宋体" w:hAnsi="宋体" w:cs="宋体"/>
          <w:color w:val="000000"/>
          <w:szCs w:val="21"/>
          <w:u w:val="single"/>
        </w:rPr>
        <w:t xml:space="preserve">   </w:t>
      </w:r>
      <w:r>
        <w:rPr>
          <w:rFonts w:hint="eastAsia" w:ascii="宋体" w:hAnsi="宋体" w:cs="宋体"/>
          <w:color w:val="000000"/>
          <w:szCs w:val="21"/>
        </w:rPr>
        <w:t>万元，资产总额为</w:t>
      </w:r>
      <w:r>
        <w:rPr>
          <w:rFonts w:hint="eastAsia" w:ascii="宋体" w:hAnsi="宋体" w:cs="宋体"/>
          <w:color w:val="000000"/>
          <w:szCs w:val="21"/>
          <w:u w:val="single"/>
        </w:rPr>
        <w:t xml:space="preserve">   </w:t>
      </w:r>
      <w:r>
        <w:rPr>
          <w:rFonts w:hint="eastAsia" w:ascii="宋体" w:hAnsi="宋体" w:cs="宋体"/>
          <w:color w:val="000000"/>
          <w:szCs w:val="21"/>
        </w:rPr>
        <w:t>万元，属于</w:t>
      </w:r>
      <w:r>
        <w:rPr>
          <w:rFonts w:hint="eastAsia" w:ascii="宋体" w:hAnsi="宋体" w:cs="宋体"/>
          <w:color w:val="000000"/>
          <w:szCs w:val="21"/>
          <w:u w:val="single"/>
        </w:rPr>
        <w:t>（中型企业、小型企业、微型企业）</w:t>
      </w:r>
      <w:r>
        <w:rPr>
          <w:rFonts w:hint="eastAsia" w:ascii="宋体" w:hAnsi="宋体" w:cs="宋体"/>
          <w:color w:val="000000"/>
          <w:szCs w:val="21"/>
        </w:rPr>
        <w:t xml:space="preserve">； </w:t>
      </w:r>
    </w:p>
    <w:p w14:paraId="231F6801">
      <w:pPr>
        <w:pStyle w:val="65"/>
        <w:spacing w:line="480" w:lineRule="auto"/>
        <w:ind w:left="642"/>
        <w:rPr>
          <w:rFonts w:hAnsi="宋体"/>
          <w:sz w:val="21"/>
          <w:szCs w:val="21"/>
        </w:rPr>
      </w:pPr>
      <w:r>
        <w:rPr>
          <w:rFonts w:hint="eastAsia" w:hAnsi="宋体"/>
          <w:sz w:val="21"/>
          <w:szCs w:val="21"/>
        </w:rPr>
        <w:t>……</w:t>
      </w:r>
    </w:p>
    <w:p w14:paraId="63362962">
      <w:pPr>
        <w:pStyle w:val="65"/>
        <w:spacing w:line="480" w:lineRule="auto"/>
        <w:ind w:firstLine="420" w:firstLineChars="200"/>
        <w:rPr>
          <w:rFonts w:hint="eastAsia" w:hAnsi="宋体"/>
          <w:sz w:val="21"/>
          <w:szCs w:val="21"/>
        </w:rPr>
      </w:pPr>
      <w:r>
        <w:rPr>
          <w:rFonts w:hint="eastAsia" w:hAnsi="宋体"/>
          <w:sz w:val="21"/>
          <w:szCs w:val="21"/>
        </w:rPr>
        <w:t>以上企业，不属于大企业的分支机构，不存在控股股东 为大企业的情形，也不存在与大企业的负责人为同一人的情形。</w:t>
      </w:r>
    </w:p>
    <w:p w14:paraId="486943BC">
      <w:pPr>
        <w:pStyle w:val="65"/>
        <w:spacing w:line="480" w:lineRule="auto"/>
        <w:ind w:firstLine="420" w:firstLineChars="200"/>
        <w:rPr>
          <w:rFonts w:hAnsi="宋体"/>
          <w:sz w:val="21"/>
          <w:szCs w:val="21"/>
        </w:rPr>
      </w:pPr>
      <w:r>
        <w:rPr>
          <w:rFonts w:hint="eastAsia" w:hAnsi="宋体"/>
          <w:sz w:val="21"/>
          <w:szCs w:val="21"/>
        </w:rPr>
        <w:t>本企业对上述声明内容的真实性负责。如有虚假，将依 法承担相应责任。</w:t>
      </w:r>
    </w:p>
    <w:p w14:paraId="4DEE0266">
      <w:pPr>
        <w:pStyle w:val="66"/>
        <w:spacing w:line="480" w:lineRule="auto"/>
        <w:ind w:left="4378" w:leftChars="1960" w:hanging="262" w:hangingChars="125"/>
        <w:rPr>
          <w:rFonts w:hAnsi="宋体"/>
          <w:sz w:val="21"/>
          <w:szCs w:val="21"/>
        </w:rPr>
      </w:pPr>
      <w:r>
        <w:rPr>
          <w:rFonts w:hint="eastAsia" w:hAnsi="宋体"/>
          <w:sz w:val="21"/>
          <w:szCs w:val="21"/>
        </w:rPr>
        <w:t>企业名称（盖章）：</w:t>
      </w:r>
    </w:p>
    <w:p w14:paraId="4645CA50">
      <w:pPr>
        <w:pStyle w:val="66"/>
        <w:spacing w:line="480" w:lineRule="auto"/>
        <w:ind w:left="4378" w:leftChars="1960" w:hanging="262" w:hangingChars="125"/>
        <w:rPr>
          <w:rFonts w:ascii="仿宋" w:hAnsi="仿宋" w:eastAsia="仿宋"/>
          <w:sz w:val="28"/>
          <w:szCs w:val="18"/>
        </w:rPr>
      </w:pPr>
      <w:r>
        <w:rPr>
          <w:rFonts w:hint="eastAsia" w:hAnsi="宋体"/>
          <w:sz w:val="21"/>
          <w:szCs w:val="21"/>
        </w:rPr>
        <w:t>日期：</w:t>
      </w:r>
      <w:r>
        <w:rPr>
          <w:rFonts w:hint="eastAsia" w:ascii="仿宋" w:hAnsi="仿宋" w:eastAsia="仿宋"/>
          <w:sz w:val="28"/>
          <w:szCs w:val="18"/>
        </w:rPr>
        <w:t xml:space="preserve"> </w:t>
      </w:r>
    </w:p>
    <w:p w14:paraId="73BD7406">
      <w:pPr>
        <w:pStyle w:val="66"/>
        <w:spacing w:line="240" w:lineRule="auto"/>
        <w:rPr>
          <w:rFonts w:ascii="仿宋" w:hAnsi="仿宋" w:eastAsia="仿宋"/>
          <w:sz w:val="18"/>
          <w:szCs w:val="13"/>
          <w:vertAlign w:val="superscript"/>
        </w:rPr>
      </w:pPr>
      <w:r>
        <w:rPr>
          <w:rFonts w:hint="eastAsia"/>
          <w:sz w:val="18"/>
          <w:szCs w:val="13"/>
          <w:vertAlign w:val="superscript"/>
        </w:rPr>
        <w:t xml:space="preserve"> </w:t>
      </w:r>
    </w:p>
    <w:p w14:paraId="1DF90713">
      <w:pPr>
        <w:pStyle w:val="66"/>
        <w:pBdr>
          <w:top w:val="single" w:color="auto" w:sz="4" w:space="1"/>
          <w:left w:val="none" w:color="auto" w:sz="0" w:space="4"/>
          <w:bottom w:val="none" w:color="auto" w:sz="0" w:space="1"/>
          <w:right w:val="none" w:color="auto" w:sz="0" w:space="4"/>
        </w:pBdr>
        <w:spacing w:line="240" w:lineRule="auto"/>
        <w:rPr>
          <w:rFonts w:ascii="仿宋" w:hAnsi="仿宋" w:eastAsia="仿宋"/>
          <w:sz w:val="32"/>
          <w:szCs w:val="22"/>
        </w:rPr>
      </w:pPr>
      <w:r>
        <w:rPr>
          <w:rFonts w:hint="eastAsia" w:ascii="仿宋" w:hAnsi="仿宋" w:eastAsia="仿宋"/>
          <w:sz w:val="18"/>
          <w:szCs w:val="13"/>
          <w:vertAlign w:val="superscript"/>
        </w:rPr>
        <w:t>1</w:t>
      </w:r>
      <w:r>
        <w:rPr>
          <w:rFonts w:hint="eastAsia" w:ascii="仿宋" w:hAnsi="仿宋" w:eastAsia="仿宋"/>
          <w:sz w:val="18"/>
          <w:szCs w:val="13"/>
        </w:rPr>
        <w:t>从业人员、营业收入、资产总额填报上一年度数据，无上一年度数据的新成立企业可不填报。</w:t>
      </w:r>
    </w:p>
    <w:p w14:paraId="1B55C948">
      <w:pPr>
        <w:rPr>
          <w:lang w:val="zh-CN"/>
        </w:rPr>
      </w:pPr>
      <w:r>
        <w:rPr>
          <w:lang w:val="zh-CN"/>
        </w:rPr>
        <w:br w:type="page"/>
      </w:r>
      <w:r>
        <w:rPr>
          <w:rFonts w:hint="eastAsia"/>
          <w:lang w:val="zh-CN"/>
        </w:rPr>
        <w:t>附件</w:t>
      </w:r>
    </w:p>
    <w:p w14:paraId="452FA781">
      <w:pPr>
        <w:adjustRightInd w:val="0"/>
        <w:snapToGrid w:val="0"/>
        <w:rPr>
          <w:rFonts w:ascii="宋体" w:hAnsi="宋体" w:cs="宋体"/>
          <w:color w:val="000000"/>
          <w:szCs w:val="21"/>
        </w:rPr>
      </w:pPr>
    </w:p>
    <w:p w14:paraId="235D6F8B">
      <w:pPr>
        <w:rPr>
          <w:rFonts w:ascii="宋体" w:hAnsi="宋体" w:eastAsia="黑体" w:cs="宋体"/>
          <w:color w:val="000000"/>
          <w:szCs w:val="21"/>
        </w:rPr>
      </w:pPr>
      <w:r>
        <w:rPr>
          <w:rFonts w:hint="eastAsia" w:ascii="宋体" w:hAnsi="宋体" w:cs="宋体"/>
          <w:color w:val="000000"/>
          <w:szCs w:val="21"/>
        </w:rPr>
        <w:t xml:space="preserve">  </w:t>
      </w:r>
    </w:p>
    <w:p w14:paraId="531A13E1">
      <w:pPr>
        <w:rPr>
          <w:rFonts w:ascii="宋体" w:hAnsi="宋体" w:cs="宋体"/>
          <w:color w:val="FF0000"/>
          <w:szCs w:val="21"/>
        </w:rPr>
      </w:pPr>
      <w:r>
        <w:rPr>
          <w:rFonts w:hint="eastAsia" w:ascii="宋体" w:hAnsi="宋体" w:cs="宋体"/>
          <w:color w:val="FF0000"/>
          <w:szCs w:val="21"/>
          <w:shd w:val="clear" w:color="auto" w:fill="FFFFFF"/>
        </w:rPr>
        <w:t xml:space="preserve">                 </w:t>
      </w:r>
      <w:r>
        <w:rPr>
          <w:rFonts w:hint="eastAsia" w:ascii="宋体" w:hAnsi="宋体" w:cs="宋体"/>
          <w:color w:val="FF0000"/>
          <w:szCs w:val="21"/>
          <w:shd w:val="clear" w:color="auto" w:fill="FFFFFF"/>
        </w:rPr>
        <w:drawing>
          <wp:inline distT="0" distB="0" distL="114300" distR="114300">
            <wp:extent cx="4286250" cy="1905000"/>
            <wp:effectExtent l="0" t="0" r="0" b="0"/>
            <wp:docPr id="3" name="图片 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7"/>
                    <pic:cNvPicPr>
                      <a:picLocks noChangeAspect="1"/>
                    </pic:cNvPicPr>
                  </pic:nvPicPr>
                  <pic:blipFill>
                    <a:blip r:embed="rId7"/>
                    <a:stretch>
                      <a:fillRect/>
                    </a:stretch>
                  </pic:blipFill>
                  <pic:spPr>
                    <a:xfrm>
                      <a:off x="0" y="0"/>
                      <a:ext cx="4286250" cy="1905000"/>
                    </a:xfrm>
                    <a:prstGeom prst="rect">
                      <a:avLst/>
                    </a:prstGeom>
                    <a:noFill/>
                    <a:ln>
                      <a:noFill/>
                    </a:ln>
                  </pic:spPr>
                </pic:pic>
              </a:graphicData>
            </a:graphic>
          </wp:inline>
        </w:drawing>
      </w:r>
    </w:p>
    <w:p w14:paraId="18CCAE11">
      <w:pPr>
        <w:widowControl/>
        <w:spacing w:before="452" w:after="150" w:line="750" w:lineRule="atLeast"/>
        <w:ind w:left="150"/>
        <w:jc w:val="center"/>
        <w:rPr>
          <w:rFonts w:ascii="宋体" w:hAnsi="宋体" w:cs="宋体"/>
          <w:color w:val="000000"/>
          <w:szCs w:val="21"/>
        </w:rPr>
      </w:pPr>
      <w:r>
        <w:rPr>
          <w:rFonts w:hint="eastAsia" w:ascii="宋体" w:hAnsi="宋体" w:cs="宋体"/>
          <w:color w:val="000000"/>
          <w:szCs w:val="21"/>
          <w:shd w:val="clear" w:color="auto" w:fill="FFFFFF"/>
        </w:rPr>
        <w:t>工信部联企业〔2011〕300号</w:t>
      </w:r>
    </w:p>
    <w:p w14:paraId="488AD80D">
      <w:pPr>
        <w:widowControl/>
        <w:pBdr>
          <w:top w:val="single" w:color="FF0000" w:sz="18" w:space="30"/>
        </w:pBdr>
        <w:shd w:val="clear" w:color="auto" w:fill="FFFFFF"/>
        <w:spacing w:before="100" w:beforeAutospacing="1" w:after="100" w:afterAutospacing="1" w:line="420" w:lineRule="atLeast"/>
        <w:ind w:left="150"/>
        <w:jc w:val="center"/>
        <w:rPr>
          <w:rFonts w:ascii="宋体" w:hAnsi="宋体" w:cs="宋体"/>
          <w:color w:val="000000"/>
          <w:szCs w:val="21"/>
        </w:rPr>
      </w:pPr>
      <w:r>
        <w:rPr>
          <w:rFonts w:hint="eastAsia" w:ascii="宋体" w:hAnsi="宋体" w:cs="宋体"/>
          <w:color w:val="000000"/>
          <w:kern w:val="0"/>
          <w:szCs w:val="21"/>
          <w:shd w:val="clear" w:color="auto" w:fill="FFFFFF"/>
          <w:lang w:bidi="ar"/>
        </w:rPr>
        <w:t>关于印发中小企业划型标准规定的通知</w:t>
      </w:r>
    </w:p>
    <w:p w14:paraId="1474AE5F">
      <w:pPr>
        <w:pStyle w:val="21"/>
        <w:spacing w:before="452" w:after="150" w:line="560" w:lineRule="atLeast"/>
        <w:ind w:left="150"/>
        <w:rPr>
          <w:sz w:val="21"/>
          <w:szCs w:val="21"/>
        </w:rPr>
      </w:pPr>
      <w:r>
        <w:rPr>
          <w:rFonts w:hint="eastAsia"/>
          <w:color w:val="000000"/>
          <w:sz w:val="21"/>
          <w:szCs w:val="21"/>
          <w:shd w:val="clear" w:color="auto" w:fill="FFFFFF"/>
        </w:rPr>
        <w:t>各省、自治区、直辖市人民政府，国务院各部委、各直属机构及有关单位：</w:t>
      </w:r>
      <w:r>
        <w:rPr>
          <w:rFonts w:hint="eastAsia"/>
          <w:color w:val="000000"/>
          <w:sz w:val="21"/>
          <w:szCs w:val="21"/>
          <w:shd w:val="clear" w:color="auto" w:fill="FFFFFF"/>
        </w:rPr>
        <w:br w:type="textWrapping"/>
      </w:r>
      <w:r>
        <w:rPr>
          <w:rFonts w:hint="eastAsia"/>
          <w:color w:val="000000"/>
          <w:sz w:val="21"/>
          <w:szCs w:val="21"/>
          <w:shd w:val="clear" w:color="auto" w:fill="FFFFFF"/>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0BA3CE45">
      <w:pPr>
        <w:pStyle w:val="21"/>
        <w:spacing w:before="452" w:after="150" w:line="560" w:lineRule="atLeast"/>
        <w:ind w:left="150"/>
        <w:jc w:val="right"/>
        <w:rPr>
          <w:sz w:val="21"/>
          <w:szCs w:val="21"/>
        </w:rPr>
      </w:pPr>
      <w:r>
        <w:rPr>
          <w:rFonts w:hint="eastAsia"/>
          <w:color w:val="000000"/>
          <w:sz w:val="21"/>
          <w:szCs w:val="21"/>
          <w:shd w:val="clear" w:color="auto" w:fill="FFFFFF"/>
        </w:rPr>
        <w:t>工业和信息化部</w:t>
      </w:r>
      <w:r>
        <w:rPr>
          <w:rFonts w:hint="eastAsia"/>
          <w:color w:val="000000"/>
          <w:sz w:val="21"/>
          <w:szCs w:val="21"/>
          <w:shd w:val="clear" w:color="auto" w:fill="FFFFFF"/>
        </w:rPr>
        <w:br w:type="textWrapping"/>
      </w:r>
      <w:r>
        <w:rPr>
          <w:rFonts w:hint="eastAsia"/>
          <w:color w:val="000000"/>
          <w:sz w:val="21"/>
          <w:szCs w:val="21"/>
          <w:shd w:val="clear" w:color="auto" w:fill="FFFFFF"/>
        </w:rPr>
        <w:t>国家统计局</w:t>
      </w:r>
      <w:r>
        <w:rPr>
          <w:rFonts w:hint="eastAsia"/>
          <w:color w:val="000000"/>
          <w:sz w:val="21"/>
          <w:szCs w:val="21"/>
          <w:shd w:val="clear" w:color="auto" w:fill="FFFFFF"/>
        </w:rPr>
        <w:br w:type="textWrapping"/>
      </w:r>
      <w:r>
        <w:rPr>
          <w:rFonts w:hint="eastAsia"/>
          <w:color w:val="000000"/>
          <w:sz w:val="21"/>
          <w:szCs w:val="21"/>
          <w:shd w:val="clear" w:color="auto" w:fill="FFFFFF"/>
        </w:rPr>
        <w:t>国家发展和改革委员会</w:t>
      </w:r>
      <w:r>
        <w:rPr>
          <w:rFonts w:hint="eastAsia"/>
          <w:color w:val="000000"/>
          <w:sz w:val="21"/>
          <w:szCs w:val="21"/>
          <w:shd w:val="clear" w:color="auto" w:fill="FFFFFF"/>
        </w:rPr>
        <w:br w:type="textWrapping"/>
      </w:r>
      <w:r>
        <w:rPr>
          <w:rFonts w:hint="eastAsia"/>
          <w:color w:val="000000"/>
          <w:sz w:val="21"/>
          <w:szCs w:val="21"/>
          <w:shd w:val="clear" w:color="auto" w:fill="FFFFFF"/>
        </w:rPr>
        <w:t>财政部</w:t>
      </w:r>
      <w:r>
        <w:rPr>
          <w:rFonts w:hint="eastAsia"/>
          <w:color w:val="000000"/>
          <w:sz w:val="21"/>
          <w:szCs w:val="21"/>
          <w:shd w:val="clear" w:color="auto" w:fill="FFFFFF"/>
        </w:rPr>
        <w:br w:type="textWrapping"/>
      </w:r>
      <w:r>
        <w:rPr>
          <w:rFonts w:hint="eastAsia"/>
          <w:color w:val="000000"/>
          <w:sz w:val="21"/>
          <w:szCs w:val="21"/>
          <w:shd w:val="clear" w:color="auto" w:fill="FFFFFF"/>
        </w:rPr>
        <w:t>二○一一年六月十八日</w:t>
      </w:r>
    </w:p>
    <w:p w14:paraId="35235152">
      <w:pPr>
        <w:keepNext w:val="0"/>
        <w:keepLines w:val="0"/>
        <w:pageBreakBefore w:val="0"/>
        <w:kinsoku/>
        <w:wordWrap/>
        <w:overflowPunct/>
        <w:topLinePunct w:val="0"/>
        <w:autoSpaceDE/>
        <w:autoSpaceDN/>
        <w:bidi w:val="0"/>
        <w:adjustRightInd/>
        <w:snapToGrid w:val="0"/>
        <w:spacing w:line="360" w:lineRule="auto"/>
        <w:jc w:val="center"/>
        <w:textAlignment w:val="auto"/>
        <w:rPr>
          <w:sz w:val="21"/>
          <w:szCs w:val="21"/>
        </w:rPr>
      </w:pPr>
      <w:r>
        <w:rPr>
          <w:rStyle w:val="27"/>
          <w:rFonts w:hint="eastAsia" w:ascii="宋体" w:hAnsi="宋体" w:cs="宋体"/>
          <w:color w:val="000000"/>
          <w:szCs w:val="21"/>
          <w:shd w:val="clear" w:color="auto" w:fill="FFFFFF"/>
        </w:rPr>
        <w:br w:type="page"/>
      </w:r>
      <w:r>
        <w:rPr>
          <w:rStyle w:val="27"/>
          <w:rFonts w:hint="eastAsia"/>
          <w:color w:val="000000"/>
          <w:sz w:val="21"/>
          <w:szCs w:val="21"/>
          <w:shd w:val="clear" w:color="auto" w:fill="FFFFFF"/>
        </w:rPr>
        <w:t>中小企业划型标准规定</w:t>
      </w:r>
    </w:p>
    <w:p w14:paraId="58EA6DED">
      <w:pPr>
        <w:keepNext w:val="0"/>
        <w:keepLines w:val="0"/>
        <w:pageBreakBefore w:val="0"/>
        <w:widowControl/>
        <w:kinsoku/>
        <w:wordWrap/>
        <w:overflowPunct/>
        <w:topLinePunct w:val="0"/>
        <w:autoSpaceDE/>
        <w:autoSpaceDN/>
        <w:bidi w:val="0"/>
        <w:adjustRightInd/>
        <w:snapToGrid w:val="0"/>
        <w:spacing w:line="360" w:lineRule="auto"/>
        <w:jc w:val="left"/>
        <w:textAlignment w:val="auto"/>
      </w:pPr>
      <w:r>
        <w:rPr>
          <w:rFonts w:hint="eastAsia"/>
          <w:color w:val="000000"/>
          <w:sz w:val="21"/>
          <w:szCs w:val="21"/>
          <w:shd w:val="clear" w:color="auto" w:fill="FFFFFF"/>
        </w:rPr>
        <w:t>　　一、根据《中华人民共和国中小企业促进法》和《国务院关于进一步促进中小企业发展的若干意见》(国发〔2009〕36号)，制定本规定。</w:t>
      </w:r>
      <w:r>
        <w:rPr>
          <w:rFonts w:hint="eastAsia"/>
          <w:color w:val="000000"/>
          <w:sz w:val="21"/>
          <w:szCs w:val="21"/>
          <w:shd w:val="clear" w:color="auto" w:fill="FFFFFF"/>
        </w:rPr>
        <w:br w:type="textWrapping"/>
      </w:r>
      <w:r>
        <w:rPr>
          <w:rFonts w:hint="eastAsia"/>
          <w:color w:val="000000"/>
          <w:sz w:val="21"/>
          <w:szCs w:val="21"/>
          <w:shd w:val="clear" w:color="auto" w:fill="FFFFFF"/>
        </w:rPr>
        <w:t>　　二、中小企业划分为中型、小型、微型三种类型，具体标准根据企业从业人员、营业收入、资产总额等指标，结合行业特点制定。</w:t>
      </w:r>
      <w:r>
        <w:rPr>
          <w:rFonts w:hint="eastAsia"/>
          <w:color w:val="000000"/>
          <w:sz w:val="21"/>
          <w:szCs w:val="21"/>
          <w:shd w:val="clear" w:color="auto" w:fill="FFFFFF"/>
        </w:rPr>
        <w:br w:type="textWrapping"/>
      </w:r>
      <w:r>
        <w:rPr>
          <w:rFonts w:hint="eastAsia"/>
          <w:color w:val="000000"/>
          <w:sz w:val="21"/>
          <w:szCs w:val="21"/>
          <w:shd w:val="clear" w:color="auto" w:fill="FFFFFF"/>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color w:val="000000"/>
          <w:sz w:val="21"/>
          <w:szCs w:val="21"/>
          <w:shd w:val="clear" w:color="auto" w:fill="FFFFFF"/>
        </w:rPr>
        <w:br w:type="textWrapping"/>
      </w:r>
      <w:r>
        <w:rPr>
          <w:rFonts w:hint="eastAsia"/>
          <w:color w:val="000000"/>
          <w:sz w:val="21"/>
          <w:szCs w:val="21"/>
          <w:shd w:val="clear" w:color="auto" w:fill="FFFFFF"/>
        </w:rPr>
        <w:t>　　四、各行业划型标准为：</w:t>
      </w:r>
      <w:r>
        <w:rPr>
          <w:rFonts w:hint="eastAsia"/>
          <w:color w:val="000000"/>
          <w:sz w:val="21"/>
          <w:szCs w:val="21"/>
          <w:shd w:val="clear" w:color="auto" w:fill="FFFFFF"/>
        </w:rPr>
        <w:br w:type="textWrapping"/>
      </w:r>
      <w:r>
        <w:rPr>
          <w:rFonts w:hint="eastAsia"/>
          <w:color w:val="000000"/>
          <w:sz w:val="21"/>
          <w:szCs w:val="21"/>
          <w:shd w:val="clear" w:color="auto" w:fill="FFFFFF"/>
        </w:rPr>
        <w:t>　　（一）农、林、牧、渔业。营业收入20000万元以下的为中小微型企业。其中，营业收入500万元及以上的为中型企业，营业收入50万元及以上的为小型企业，营业收入50万元以下的为微型企业。</w:t>
      </w:r>
      <w:r>
        <w:rPr>
          <w:rFonts w:hint="eastAsia"/>
          <w:color w:val="000000"/>
          <w:sz w:val="21"/>
          <w:szCs w:val="21"/>
          <w:shd w:val="clear" w:color="auto" w:fill="FFFFFF"/>
        </w:rPr>
        <w:br w:type="textWrapping"/>
      </w:r>
      <w:r>
        <w:rPr>
          <w:rFonts w:hint="eastAsia"/>
          <w:color w:val="000000"/>
          <w:sz w:val="21"/>
          <w:szCs w:val="21"/>
          <w:shd w:val="clear" w:color="auto" w:fill="FFFFFF"/>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color w:val="000000"/>
          <w:sz w:val="21"/>
          <w:szCs w:val="21"/>
          <w:shd w:val="clear" w:color="auto" w:fill="FFFFFF"/>
        </w:rPr>
        <w:br w:type="textWrapping"/>
      </w:r>
      <w:r>
        <w:rPr>
          <w:rFonts w:hint="eastAsia"/>
          <w:color w:val="000000"/>
          <w:sz w:val="21"/>
          <w:szCs w:val="21"/>
          <w:shd w:val="clear" w:color="auto" w:fill="FFFFFF"/>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color w:val="000000"/>
          <w:sz w:val="21"/>
          <w:szCs w:val="21"/>
          <w:shd w:val="clear" w:color="auto" w:fill="FFFFFF"/>
        </w:rPr>
        <w:br w:type="textWrapping"/>
      </w:r>
      <w:r>
        <w:rPr>
          <w:rFonts w:hint="eastAsia"/>
          <w:color w:val="000000"/>
          <w:sz w:val="21"/>
          <w:szCs w:val="21"/>
          <w:shd w:val="clear" w:color="auto" w:fill="FFFFFF"/>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color w:val="000000"/>
          <w:sz w:val="21"/>
          <w:szCs w:val="21"/>
          <w:shd w:val="clear" w:color="auto" w:fill="FFFFFF"/>
        </w:rPr>
        <w:br w:type="textWrapping"/>
      </w:r>
      <w:r>
        <w:rPr>
          <w:rFonts w:hint="eastAsia"/>
          <w:color w:val="000000"/>
          <w:sz w:val="21"/>
          <w:szCs w:val="21"/>
          <w:shd w:val="clear" w:color="auto" w:fill="FFFFFF"/>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color w:val="000000"/>
          <w:sz w:val="21"/>
          <w:szCs w:val="21"/>
          <w:shd w:val="clear" w:color="auto" w:fill="FFFFFF"/>
        </w:rPr>
        <w:br w:type="textWrapping"/>
      </w:r>
      <w:r>
        <w:rPr>
          <w:rFonts w:hint="eastAsia"/>
          <w:color w:val="000000"/>
          <w:sz w:val="21"/>
          <w:szCs w:val="21"/>
          <w:shd w:val="clear" w:color="auto" w:fill="FFFFFF"/>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color w:val="000000"/>
          <w:sz w:val="21"/>
          <w:szCs w:val="21"/>
          <w:shd w:val="clear" w:color="auto" w:fill="FFFFFF"/>
        </w:rPr>
        <w:br w:type="textWrapping"/>
      </w:r>
      <w:r>
        <w:rPr>
          <w:rFonts w:hint="eastAsia"/>
          <w:color w:val="000000"/>
          <w:sz w:val="21"/>
          <w:szCs w:val="21"/>
          <w:shd w:val="clear" w:color="auto" w:fill="FFFFFF"/>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color w:val="000000"/>
          <w:sz w:val="21"/>
          <w:szCs w:val="21"/>
          <w:shd w:val="clear" w:color="auto" w:fill="FFFFFF"/>
        </w:rPr>
        <w:br w:type="textWrapping"/>
      </w:r>
      <w:r>
        <w:rPr>
          <w:rFonts w:hint="eastAsia"/>
          <w:color w:val="000000"/>
          <w:sz w:val="21"/>
          <w:szCs w:val="21"/>
          <w:shd w:val="clear" w:color="auto" w:fill="FFFFFF"/>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color w:val="000000"/>
          <w:sz w:val="21"/>
          <w:szCs w:val="21"/>
          <w:shd w:val="clear" w:color="auto" w:fill="FFFFFF"/>
        </w:rPr>
        <w:br w:type="textWrapping"/>
      </w:r>
      <w:r>
        <w:rPr>
          <w:rFonts w:hint="eastAsia"/>
          <w:color w:val="000000"/>
          <w:sz w:val="21"/>
          <w:szCs w:val="21"/>
          <w:shd w:val="clear" w:color="auto" w:fill="FFFFFF"/>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olor w:val="000000"/>
          <w:sz w:val="21"/>
          <w:szCs w:val="21"/>
          <w:shd w:val="clear" w:color="auto" w:fill="FFFFFF"/>
        </w:rPr>
        <w:br w:type="textWrapping"/>
      </w:r>
      <w:r>
        <w:rPr>
          <w:rFonts w:hint="eastAsia"/>
          <w:color w:val="000000"/>
          <w:sz w:val="21"/>
          <w:szCs w:val="21"/>
          <w:shd w:val="clear" w:color="auto" w:fill="FFFFFF"/>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olor w:val="000000"/>
          <w:sz w:val="21"/>
          <w:szCs w:val="21"/>
          <w:shd w:val="clear" w:color="auto" w:fill="FFFFFF"/>
        </w:rPr>
        <w:br w:type="textWrapping"/>
      </w:r>
      <w:r>
        <w:rPr>
          <w:rFonts w:hint="eastAsia"/>
          <w:color w:val="000000"/>
          <w:sz w:val="21"/>
          <w:szCs w:val="21"/>
          <w:shd w:val="clear" w:color="auto" w:fill="FFFFFF"/>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color w:val="000000"/>
          <w:sz w:val="21"/>
          <w:szCs w:val="21"/>
          <w:shd w:val="clear" w:color="auto" w:fill="FFFFFF"/>
        </w:rPr>
        <w:br w:type="textWrapping"/>
      </w:r>
      <w:r>
        <w:rPr>
          <w:rFonts w:hint="eastAsia"/>
          <w:color w:val="000000"/>
          <w:sz w:val="21"/>
          <w:szCs w:val="21"/>
          <w:shd w:val="clear" w:color="auto" w:fill="FFFFFF"/>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color w:val="000000"/>
          <w:sz w:val="21"/>
          <w:szCs w:val="21"/>
          <w:shd w:val="clear" w:color="auto" w:fill="FFFFFF"/>
        </w:rPr>
        <w:br w:type="textWrapping"/>
      </w:r>
      <w:r>
        <w:rPr>
          <w:rFonts w:hint="eastAsia"/>
          <w:color w:val="000000"/>
          <w:sz w:val="21"/>
          <w:szCs w:val="21"/>
          <w:shd w:val="clear" w:color="auto" w:fill="FFFFFF"/>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color w:val="000000"/>
          <w:sz w:val="21"/>
          <w:szCs w:val="21"/>
          <w:shd w:val="clear" w:color="auto" w:fill="FFFFFF"/>
        </w:rPr>
        <w:br w:type="textWrapping"/>
      </w:r>
      <w:r>
        <w:rPr>
          <w:rFonts w:hint="eastAsia"/>
          <w:color w:val="000000"/>
          <w:sz w:val="21"/>
          <w:szCs w:val="21"/>
          <w:shd w:val="clear" w:color="auto" w:fill="FFFFFF"/>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color w:val="000000"/>
          <w:sz w:val="21"/>
          <w:szCs w:val="21"/>
          <w:shd w:val="clear" w:color="auto" w:fill="FFFFFF"/>
        </w:rPr>
        <w:br w:type="textWrapping"/>
      </w:r>
      <w:r>
        <w:rPr>
          <w:rFonts w:hint="eastAsia"/>
          <w:color w:val="000000"/>
          <w:sz w:val="21"/>
          <w:szCs w:val="21"/>
          <w:shd w:val="clear" w:color="auto" w:fill="FFFFFF"/>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color w:val="000000"/>
          <w:sz w:val="21"/>
          <w:szCs w:val="21"/>
          <w:shd w:val="clear" w:color="auto" w:fill="FFFFFF"/>
        </w:rPr>
        <w:br w:type="textWrapping"/>
      </w:r>
      <w:r>
        <w:rPr>
          <w:rFonts w:hint="eastAsia"/>
          <w:color w:val="000000"/>
          <w:sz w:val="21"/>
          <w:szCs w:val="21"/>
          <w:shd w:val="clear" w:color="auto" w:fill="FFFFFF"/>
        </w:rPr>
        <w:t>　　（十六）其他未列明行业。从业人员300人以下的为中小微型企业。其中，从业人员100人及以上的为中型企业；从业人员10人及以上的为小型企业；从业人员10人以下的为微型企业。</w:t>
      </w:r>
      <w:r>
        <w:rPr>
          <w:rFonts w:hint="eastAsia"/>
          <w:color w:val="000000"/>
          <w:sz w:val="21"/>
          <w:szCs w:val="21"/>
          <w:shd w:val="clear" w:color="auto" w:fill="FFFFFF"/>
        </w:rPr>
        <w:br w:type="textWrapping"/>
      </w:r>
      <w:r>
        <w:rPr>
          <w:rFonts w:hint="eastAsia"/>
          <w:color w:val="000000"/>
          <w:sz w:val="21"/>
          <w:szCs w:val="21"/>
          <w:shd w:val="clear" w:color="auto" w:fill="FFFFFF"/>
        </w:rPr>
        <w:t>　　五、企业类型的划分以统计部门的统计数据为依据。</w:t>
      </w:r>
      <w:r>
        <w:rPr>
          <w:rFonts w:hint="eastAsia"/>
          <w:color w:val="000000"/>
          <w:sz w:val="21"/>
          <w:szCs w:val="21"/>
          <w:shd w:val="clear" w:color="auto" w:fill="FFFFFF"/>
        </w:rPr>
        <w:br w:type="textWrapping"/>
      </w:r>
      <w:r>
        <w:rPr>
          <w:rFonts w:hint="eastAsia"/>
          <w:color w:val="000000"/>
          <w:sz w:val="21"/>
          <w:szCs w:val="21"/>
          <w:shd w:val="clear" w:color="auto" w:fill="FFFFFF"/>
        </w:rPr>
        <w:t>　　六、本规定适用于在中华人民共和国境内依法设立的各类所有制和各种组织形式的企业。个体工商户和本规定以外的行业，参照本规定进行划型。</w:t>
      </w:r>
      <w:r>
        <w:rPr>
          <w:rFonts w:hint="eastAsia"/>
          <w:color w:val="000000"/>
          <w:sz w:val="21"/>
          <w:szCs w:val="21"/>
          <w:shd w:val="clear" w:color="auto" w:fill="FFFFFF"/>
        </w:rPr>
        <w:br w:type="textWrapping"/>
      </w:r>
      <w:r>
        <w:rPr>
          <w:rFonts w:hint="eastAsia"/>
          <w:color w:val="000000"/>
          <w:sz w:val="21"/>
          <w:szCs w:val="21"/>
          <w:shd w:val="clear" w:color="auto" w:fill="FFFFFF"/>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color w:val="000000"/>
          <w:sz w:val="21"/>
          <w:szCs w:val="21"/>
          <w:shd w:val="clear" w:color="auto" w:fill="FFFFFF"/>
        </w:rPr>
        <w:br w:type="textWrapping"/>
      </w:r>
      <w:r>
        <w:rPr>
          <w:rFonts w:hint="eastAsia"/>
          <w:color w:val="000000"/>
          <w:sz w:val="21"/>
          <w:szCs w:val="21"/>
          <w:shd w:val="clear" w:color="auto" w:fill="FFFFFF"/>
        </w:rPr>
        <w:t>　　八、本规定由工业和信息化部、国家统计局会同有关部门根据《国民经济行业分类》修订情况和企业发展变化情况适时修订。</w:t>
      </w:r>
      <w:r>
        <w:rPr>
          <w:rFonts w:hint="eastAsia"/>
          <w:color w:val="000000"/>
          <w:sz w:val="21"/>
          <w:szCs w:val="21"/>
          <w:shd w:val="clear" w:color="auto" w:fill="FFFFFF"/>
        </w:rPr>
        <w:br w:type="textWrapping"/>
      </w:r>
      <w:r>
        <w:rPr>
          <w:rFonts w:hint="eastAsia"/>
          <w:color w:val="000000"/>
          <w:sz w:val="21"/>
          <w:szCs w:val="21"/>
          <w:shd w:val="clear" w:color="auto" w:fill="FFFFFF"/>
        </w:rPr>
        <w:t>　　九、本规定由工业和信息化部、国家统计局会同有关部门负责解释。</w:t>
      </w:r>
      <w:r>
        <w:rPr>
          <w:rFonts w:hint="eastAsia"/>
          <w:color w:val="000000"/>
          <w:sz w:val="21"/>
          <w:szCs w:val="21"/>
          <w:shd w:val="clear" w:color="auto" w:fill="FFFFFF"/>
        </w:rPr>
        <w:br w:type="textWrapping"/>
      </w:r>
      <w:r>
        <w:rPr>
          <w:rFonts w:hint="eastAsia"/>
          <w:color w:val="000000"/>
          <w:sz w:val="21"/>
          <w:szCs w:val="21"/>
          <w:shd w:val="clear" w:color="auto" w:fill="FFFFFF"/>
        </w:rPr>
        <w:t>　　十、本规定自发布之日起执行，原国家经贸委、原国家计委、财政部和国家统计局2003年颁布的《中小企业标准暂行规定》同时废止。</w:t>
      </w:r>
    </w:p>
    <w:p w14:paraId="1252FF5A">
      <w:pPr>
        <w:pStyle w:val="40"/>
      </w:pPr>
    </w:p>
    <w:p w14:paraId="7BBB0A25">
      <w:pPr>
        <w:ind w:right="155"/>
        <w:outlineLvl w:val="9"/>
        <w:rPr>
          <w:rFonts w:ascii="宋体" w:hAnsi="宋体" w:cs="宋体"/>
          <w:szCs w:val="18"/>
        </w:rPr>
      </w:pPr>
    </w:p>
    <w:p w14:paraId="40CFD5D7">
      <w:pPr>
        <w:outlineLvl w:val="9"/>
        <w:rPr>
          <w:rFonts w:ascii="宋体" w:hAnsi="宋体" w:cs="宋体"/>
          <w:lang w:val="zh-CN"/>
        </w:rPr>
      </w:pPr>
    </w:p>
    <w:p w14:paraId="6B21FEDC">
      <w:pPr>
        <w:outlineLvl w:val="9"/>
        <w:rPr>
          <w:rFonts w:ascii="宋体" w:hAnsi="宋体" w:cs="宋体"/>
          <w:lang w:val="zh-CN"/>
        </w:rPr>
      </w:pPr>
    </w:p>
    <w:p w14:paraId="03CD1F83">
      <w:pPr>
        <w:outlineLvl w:val="9"/>
      </w:pPr>
    </w:p>
    <w:sectPr>
      <w:footerReference r:id="rId5" w:type="first"/>
      <w:headerReference r:id="rId3" w:type="default"/>
      <w:footerReference r:id="rId4" w:type="default"/>
      <w:pgSz w:w="11907" w:h="16840"/>
      <w:pgMar w:top="1134" w:right="1134" w:bottom="1134" w:left="1134" w:header="851" w:footer="851"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文星简小标宋">
    <w:altName w:val="宋体"/>
    <w:panose1 w:val="00000000000000000000"/>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Noto Sans CJK JP Regular">
    <w:altName w:val="宋体"/>
    <w:panose1 w:val="00000000000000000000"/>
    <w:charset w:val="86"/>
    <w:family w:val="swiss"/>
    <w:pitch w:val="default"/>
    <w:sig w:usb0="00000000" w:usb1="00000000" w:usb2="00000016" w:usb3="00000000" w:csb0="002E0107" w:csb1="00000000"/>
  </w:font>
  <w:font w:name="MS Sans Serif">
    <w:altName w:val="MS Gothic"/>
    <w:panose1 w:val="00000000000000000000"/>
    <w:charset w:val="00"/>
    <w:family w:val="swiss"/>
    <w:pitch w:val="default"/>
    <w:sig w:usb0="00000000" w:usb1="00000000" w:usb2="00000000" w:usb3="00000000" w:csb0="00000001" w:csb1="00000000"/>
  </w:font>
  <w:font w:name="MS Gothic">
    <w:panose1 w:val="020B0609070205080204"/>
    <w:charset w:val="80"/>
    <w:family w:val="auto"/>
    <w:pitch w:val="default"/>
    <w:sig w:usb0="E00002FF" w:usb1="6AC7FDFB" w:usb2="08000012" w:usb3="00000000" w:csb0="4002009F" w:csb1="DFD70000"/>
  </w:font>
  <w:font w:name="SSJ-PK7482000002d-Identity-H">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2606A">
    <w:pPr>
      <w:pStyle w:val="16"/>
    </w:pPr>
    <w:r>
      <mc:AlternateContent>
        <mc:Choice Requires="wps">
          <w:drawing>
            <wp:anchor distT="0" distB="0" distL="114300" distR="114300" simplePos="0" relativeHeight="251659264" behindDoc="0" locked="0" layoutInCell="1" allowOverlap="1">
              <wp:simplePos x="0" y="0"/>
              <wp:positionH relativeFrom="margin">
                <wp:posOffset>3002915</wp:posOffset>
              </wp:positionH>
              <wp:positionV relativeFrom="paragraph">
                <wp:posOffset>0</wp:posOffset>
              </wp:positionV>
              <wp:extent cx="23368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33680" cy="1828800"/>
                      </a:xfrm>
                      <a:prstGeom prst="rect">
                        <a:avLst/>
                      </a:prstGeom>
                      <a:noFill/>
                      <a:ln>
                        <a:noFill/>
                      </a:ln>
                    </wps:spPr>
                    <wps:txbx>
                      <w:txbxContent>
                        <w:p w14:paraId="514FC4E8">
                          <w:pPr>
                            <w:pStyle w:val="16"/>
                          </w:pPr>
                          <w:r>
                            <w:fldChar w:fldCharType="begin"/>
                          </w:r>
                          <w:r>
                            <w:instrText xml:space="preserve"> PAGE  \* MERGEFORMAT </w:instrText>
                          </w:r>
                          <w:r>
                            <w:fldChar w:fldCharType="separate"/>
                          </w:r>
                          <w:r>
                            <w:t>24</w:t>
                          </w:r>
                          <w:r>
                            <w:fldChar w:fldCharType="end"/>
                          </w:r>
                        </w:p>
                      </w:txbxContent>
                    </wps:txbx>
                    <wps:bodyPr lIns="0" tIns="0" rIns="0" bIns="0" upright="1">
                      <a:spAutoFit/>
                    </wps:bodyPr>
                  </wps:wsp>
                </a:graphicData>
              </a:graphic>
            </wp:anchor>
          </w:drawing>
        </mc:Choice>
        <mc:Fallback>
          <w:pict>
            <v:shape id="_x0000_s1026" o:spid="_x0000_s1026" o:spt="202" type="#_x0000_t202" style="position:absolute;left:0pt;margin-left:236.45pt;margin-top:0pt;height:144pt;width:18.4pt;mso-position-horizontal-relative:margin;z-index:251659264;mso-width-relative:page;mso-height-relative:page;" filled="f" stroked="f" coordsize="21600,21600" o:gfxdata="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aR4ofVAAAACAEAAA8AAAAAAAAAAQAgAAAAIgAAAGRycy9kb3ducmV2&#10;LnhtbFBLAQIUABQAAAAIAIdO4kDyYO1xxgEAAIwDAAAOAAAAAAAAAAEAIAAAACQBAABkcnMvZTJv&#10;RG9jLnhtbFBLBQYAAAAABgAGAFkBAABcBQAAAAA=&#10;">
              <v:fill on="f" focussize="0,0"/>
              <v:stroke on="f"/>
              <v:imagedata o:title=""/>
              <o:lock v:ext="edit" aspectratio="f"/>
              <v:textbox inset="0mm,0mm,0mm,0mm" style="mso-fit-shape-to-text:t;">
                <w:txbxContent>
                  <w:p w14:paraId="514FC4E8">
                    <w:pPr>
                      <w:pStyle w:val="16"/>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E4891">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1CBF8FD7">
                          <w:pPr>
                            <w:pStyle w:val="16"/>
                          </w:pPr>
                          <w:r>
                            <w:fldChar w:fldCharType="begin"/>
                          </w:r>
                          <w:r>
                            <w:instrText xml:space="preserve"> PAGE  \* MERGEFORMAT </w:instrText>
                          </w:r>
                          <w:r>
                            <w:fldChar w:fldCharType="separate"/>
                          </w:r>
                          <w:r>
                            <w:t>17</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AcIZlL2AEAALADAAAOAAAAAAAAAAEAIAAA&#10;AB4BAABkcnMvZTJvRG9jLnhtbFBLBQYAAAAABgAGAFkBAABoBQAAAAA=&#10;">
              <v:fill on="f" focussize="0,0"/>
              <v:stroke on="f"/>
              <v:imagedata o:title=""/>
              <o:lock v:ext="edit" aspectratio="f"/>
              <v:textbox inset="0mm,0mm,0mm,0mm" style="mso-fit-shape-to-text:t;">
                <w:txbxContent>
                  <w:p w14:paraId="1CBF8FD7">
                    <w:pPr>
                      <w:pStyle w:val="16"/>
                    </w:pPr>
                    <w:r>
                      <w:fldChar w:fldCharType="begin"/>
                    </w:r>
                    <w:r>
                      <w:instrText xml:space="preserve"> PAGE  \* MERGEFORMAT </w:instrText>
                    </w:r>
                    <w:r>
                      <w:fldChar w:fldCharType="separate"/>
                    </w:r>
                    <w:r>
                      <w:t>17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68A3F">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0B1BF6"/>
    <w:multiLevelType w:val="singleLevel"/>
    <w:tmpl w:val="820B1BF6"/>
    <w:lvl w:ilvl="0" w:tentative="0">
      <w:start w:val="1"/>
      <w:numFmt w:val="decimal"/>
      <w:suff w:val="nothing"/>
      <w:lvlText w:val="%1、"/>
      <w:lvlJc w:val="left"/>
    </w:lvl>
  </w:abstractNum>
  <w:abstractNum w:abstractNumId="1">
    <w:nsid w:val="90EE178F"/>
    <w:multiLevelType w:val="singleLevel"/>
    <w:tmpl w:val="90EE178F"/>
    <w:lvl w:ilvl="0" w:tentative="0">
      <w:start w:val="1"/>
      <w:numFmt w:val="decimal"/>
      <w:suff w:val="nothing"/>
      <w:lvlText w:val="%1、"/>
      <w:lvlJc w:val="left"/>
    </w:lvl>
  </w:abstractNum>
  <w:abstractNum w:abstractNumId="2">
    <w:nsid w:val="A9E5C041"/>
    <w:multiLevelType w:val="singleLevel"/>
    <w:tmpl w:val="A9E5C041"/>
    <w:lvl w:ilvl="0" w:tentative="0">
      <w:start w:val="1"/>
      <w:numFmt w:val="decimal"/>
      <w:suff w:val="nothing"/>
      <w:lvlText w:val="%1、"/>
      <w:lvlJc w:val="left"/>
    </w:lvl>
  </w:abstractNum>
  <w:abstractNum w:abstractNumId="3">
    <w:nsid w:val="B4BB819A"/>
    <w:multiLevelType w:val="singleLevel"/>
    <w:tmpl w:val="B4BB819A"/>
    <w:lvl w:ilvl="0" w:tentative="0">
      <w:start w:val="5"/>
      <w:numFmt w:val="chineseCounting"/>
      <w:suff w:val="space"/>
      <w:lvlText w:val="第%1章"/>
      <w:lvlJc w:val="left"/>
      <w:rPr>
        <w:rFonts w:hint="eastAsia"/>
      </w:rPr>
    </w:lvl>
  </w:abstractNum>
  <w:abstractNum w:abstractNumId="4">
    <w:nsid w:val="B56795E2"/>
    <w:multiLevelType w:val="singleLevel"/>
    <w:tmpl w:val="B56795E2"/>
    <w:lvl w:ilvl="0" w:tentative="0">
      <w:start w:val="1"/>
      <w:numFmt w:val="chineseCounting"/>
      <w:lvlText w:val="(%1)"/>
      <w:lvlJc w:val="left"/>
      <w:pPr>
        <w:tabs>
          <w:tab w:val="left" w:pos="312"/>
        </w:tabs>
      </w:pPr>
      <w:rPr>
        <w:rFonts w:hint="eastAsia"/>
      </w:rPr>
    </w:lvl>
  </w:abstractNum>
  <w:abstractNum w:abstractNumId="5">
    <w:nsid w:val="F37FCA90"/>
    <w:multiLevelType w:val="singleLevel"/>
    <w:tmpl w:val="F37FCA90"/>
    <w:lvl w:ilvl="0" w:tentative="0">
      <w:start w:val="1"/>
      <w:numFmt w:val="decimal"/>
      <w:suff w:val="nothing"/>
      <w:lvlText w:val="%1、"/>
      <w:lvlJc w:val="left"/>
    </w:lvl>
  </w:abstractNum>
  <w:abstractNum w:abstractNumId="6">
    <w:nsid w:val="00000010"/>
    <w:multiLevelType w:val="multilevel"/>
    <w:tmpl w:val="00000010"/>
    <w:lvl w:ilvl="0" w:tentative="0">
      <w:start w:val="1"/>
      <w:numFmt w:val="chineseCountingThousand"/>
      <w:lvlText w:val="第%1章 "/>
      <w:lvlJc w:val="left"/>
      <w:pPr>
        <w:tabs>
          <w:tab w:val="left" w:pos="2000"/>
        </w:tabs>
        <w:ind w:left="0" w:firstLine="0"/>
      </w:pPr>
      <w:rPr>
        <w:rFonts w:hint="eastAsia"/>
        <w:lang w:val="en-US"/>
      </w:rPr>
    </w:lvl>
    <w:lvl w:ilvl="1" w:tentative="0">
      <w:start w:val="1"/>
      <w:numFmt w:val="decimal"/>
      <w:isLgl/>
      <w:suff w:val="space"/>
      <w:lvlText w:val="%1.%2"/>
      <w:lvlJc w:val="left"/>
      <w:pPr>
        <w:ind w:left="0" w:firstLine="0"/>
      </w:pPr>
      <w:rPr>
        <w:rFonts w:hint="eastAsia"/>
      </w:rPr>
    </w:lvl>
    <w:lvl w:ilvl="2" w:tentative="0">
      <w:start w:val="1"/>
      <w:numFmt w:val="decimal"/>
      <w:isLgl/>
      <w:suff w:val="space"/>
      <w:lvlText w:val="%1.%2.%3"/>
      <w:lvlJc w:val="left"/>
      <w:pPr>
        <w:ind w:left="0" w:firstLine="0"/>
      </w:pPr>
      <w:rPr>
        <w:rFonts w:hint="eastAsia"/>
        <w:color w:val="auto"/>
      </w:rPr>
    </w:lvl>
    <w:lvl w:ilvl="3" w:tentative="0">
      <w:start w:val="1"/>
      <w:numFmt w:val="decimal"/>
      <w:isLgl/>
      <w:suff w:val="space"/>
      <w:lvlText w:val="%1.%2.%3.%4"/>
      <w:lvlJc w:val="left"/>
      <w:pPr>
        <w:ind w:left="0" w:firstLine="0"/>
      </w:pPr>
      <w:rPr>
        <w:rFonts w:hint="default" w:ascii="Times New Roman" w:hAnsi="Times New Roman" w:cs="Times New Roman"/>
        <w:color w:val="auto"/>
        <w:lang w:val="en-US"/>
      </w:rPr>
    </w:lvl>
    <w:lvl w:ilvl="4" w:tentative="0">
      <w:start w:val="1"/>
      <w:numFmt w:val="decimal"/>
      <w:pStyle w:val="6"/>
      <w:lvlText w:val="%5)"/>
      <w:lvlJc w:val="left"/>
      <w:pPr>
        <w:ind w:left="0" w:firstLine="0"/>
      </w:pPr>
      <w:rPr>
        <w:rFonts w:hint="eastAsia"/>
        <w:lang w:eastAsia="zh-CN"/>
      </w:rPr>
    </w:lvl>
    <w:lvl w:ilvl="5" w:tentative="0">
      <w:start w:val="1"/>
      <w:numFmt w:val="decimal"/>
      <w:pStyle w:val="7"/>
      <w:isLgl/>
      <w:suff w:val="space"/>
      <w:lvlText w:val="%1.%2.%3.%4.%5.%6"/>
      <w:lvlJc w:val="left"/>
      <w:pPr>
        <w:ind w:left="0" w:firstLine="0"/>
      </w:pPr>
      <w:rPr>
        <w:rFonts w:hint="default" w:ascii="Times New Roman" w:hAnsi="Times New Roman" w:cs="Times New Roman"/>
      </w:rPr>
    </w:lvl>
    <w:lvl w:ilvl="6" w:tentative="0">
      <w:start w:val="1"/>
      <w:numFmt w:val="decimal"/>
      <w:isLgl/>
      <w:lvlText w:val="%1.%2.%3.%4.%5.%6.%7"/>
      <w:lvlJc w:val="left"/>
      <w:pPr>
        <w:tabs>
          <w:tab w:val="left" w:pos="2000"/>
        </w:tabs>
        <w:ind w:left="0" w:firstLine="0"/>
      </w:pPr>
      <w:rPr>
        <w:rFonts w:hint="eastAsia"/>
      </w:rPr>
    </w:lvl>
    <w:lvl w:ilvl="7" w:tentative="0">
      <w:start w:val="1"/>
      <w:numFmt w:val="decimal"/>
      <w:isLgl/>
      <w:lvlText w:val="%1.%2.%3.%4.%5.%6.%7.%8"/>
      <w:lvlJc w:val="left"/>
      <w:pPr>
        <w:tabs>
          <w:tab w:val="left" w:pos="2000"/>
        </w:tabs>
        <w:ind w:left="0" w:firstLine="0"/>
      </w:pPr>
      <w:rPr>
        <w:rFonts w:hint="eastAsia"/>
      </w:rPr>
    </w:lvl>
    <w:lvl w:ilvl="8" w:tentative="0">
      <w:start w:val="1"/>
      <w:numFmt w:val="decimal"/>
      <w:isLgl/>
      <w:lvlText w:val="%1.%2.%3.%4.%5.%6.%7.%8.%9"/>
      <w:lvlJc w:val="left"/>
      <w:pPr>
        <w:tabs>
          <w:tab w:val="left" w:pos="2000"/>
        </w:tabs>
        <w:ind w:left="0" w:firstLine="0"/>
      </w:pPr>
      <w:rPr>
        <w:rFonts w:hint="eastAsia"/>
      </w:rPr>
    </w:lvl>
  </w:abstractNum>
  <w:abstractNum w:abstractNumId="7">
    <w:nsid w:val="1640F7F6"/>
    <w:multiLevelType w:val="singleLevel"/>
    <w:tmpl w:val="1640F7F6"/>
    <w:lvl w:ilvl="0" w:tentative="0">
      <w:start w:val="2"/>
      <w:numFmt w:val="decimal"/>
      <w:suff w:val="nothing"/>
      <w:lvlText w:val="%1、"/>
      <w:lvlJc w:val="left"/>
    </w:lvl>
  </w:abstractNum>
  <w:abstractNum w:abstractNumId="8">
    <w:nsid w:val="32802412"/>
    <w:multiLevelType w:val="singleLevel"/>
    <w:tmpl w:val="32802412"/>
    <w:lvl w:ilvl="0" w:tentative="0">
      <w:start w:val="1"/>
      <w:numFmt w:val="decimal"/>
      <w:suff w:val="nothing"/>
      <w:lvlText w:val="%1、"/>
      <w:lvlJc w:val="left"/>
    </w:lvl>
  </w:abstractNum>
  <w:abstractNum w:abstractNumId="9">
    <w:nsid w:val="4586ABFC"/>
    <w:multiLevelType w:val="singleLevel"/>
    <w:tmpl w:val="4586ABFC"/>
    <w:lvl w:ilvl="0" w:tentative="0">
      <w:start w:val="1"/>
      <w:numFmt w:val="decimal"/>
      <w:suff w:val="nothing"/>
      <w:lvlText w:val="%1、"/>
      <w:lvlJc w:val="left"/>
    </w:lvl>
  </w:abstractNum>
  <w:abstractNum w:abstractNumId="10">
    <w:nsid w:val="4B47853E"/>
    <w:multiLevelType w:val="singleLevel"/>
    <w:tmpl w:val="4B47853E"/>
    <w:lvl w:ilvl="0" w:tentative="0">
      <w:start w:val="1"/>
      <w:numFmt w:val="decimal"/>
      <w:suff w:val="nothing"/>
      <w:lvlText w:val="%1、"/>
      <w:lvlJc w:val="left"/>
    </w:lvl>
  </w:abstractNum>
  <w:abstractNum w:abstractNumId="11">
    <w:nsid w:val="52AB7AD4"/>
    <w:multiLevelType w:val="singleLevel"/>
    <w:tmpl w:val="52AB7AD4"/>
    <w:lvl w:ilvl="0" w:tentative="0">
      <w:start w:val="6"/>
      <w:numFmt w:val="chineseCounting"/>
      <w:suff w:val="nothing"/>
      <w:lvlText w:val="%1、"/>
      <w:lvlJc w:val="left"/>
      <w:rPr>
        <w:rFonts w:hint="eastAsia"/>
      </w:rPr>
    </w:lvl>
  </w:abstractNum>
  <w:abstractNum w:abstractNumId="12">
    <w:nsid w:val="6FCC384B"/>
    <w:multiLevelType w:val="multilevel"/>
    <w:tmpl w:val="6FCC384B"/>
    <w:lvl w:ilvl="0" w:tentative="0">
      <w:start w:val="1"/>
      <w:numFmt w:val="chineseCountingThousand"/>
      <w:pStyle w:val="51"/>
      <w:suff w:val="space"/>
      <w:lvlText w:val="%1、"/>
      <w:lvlJc w:val="left"/>
      <w:pPr>
        <w:ind w:left="0" w:firstLine="0"/>
      </w:pPr>
      <w:rPr>
        <w:rFonts w:hint="eastAsia"/>
      </w:rPr>
    </w:lvl>
    <w:lvl w:ilvl="1" w:tentative="0">
      <w:start w:val="1"/>
      <w:numFmt w:val="decimal"/>
      <w:pStyle w:val="50"/>
      <w:isLgl/>
      <w:suff w:val="space"/>
      <w:lvlText w:val="%1.%2"/>
      <w:lvlJc w:val="left"/>
      <w:pPr>
        <w:ind w:left="0" w:firstLine="0"/>
      </w:pPr>
      <w:rPr>
        <w:rFonts w:hint="eastAsia"/>
      </w:rPr>
    </w:lvl>
    <w:lvl w:ilvl="2" w:tentative="0">
      <w:start w:val="1"/>
      <w:numFmt w:val="decimal"/>
      <w:isLgl/>
      <w:suff w:val="space"/>
      <w:lvlText w:val="%1.%2.%3"/>
      <w:lvlJc w:val="left"/>
      <w:pPr>
        <w:ind w:left="0" w:firstLine="0"/>
      </w:pPr>
      <w:rPr>
        <w:rFonts w:hint="eastAsia"/>
      </w:rPr>
    </w:lvl>
    <w:lvl w:ilvl="3" w:tentative="0">
      <w:start w:val="1"/>
      <w:numFmt w:val="decimal"/>
      <w:isLgl/>
      <w:suff w:val="space"/>
      <w:lvlText w:val="%1.%2.%3.%4"/>
      <w:lvlJc w:val="left"/>
      <w:pPr>
        <w:ind w:left="0" w:firstLine="0"/>
      </w:pPr>
      <w:rPr>
        <w:rFonts w:hint="eastAsia"/>
        <w:b/>
        <w:bCs w:val="0"/>
        <w:sz w:val="24"/>
        <w:szCs w:val="24"/>
        <w:lang w:val="en-US"/>
      </w:rPr>
    </w:lvl>
    <w:lvl w:ilvl="4" w:tentative="0">
      <w:start w:val="1"/>
      <w:numFmt w:val="decimal"/>
      <w:isLgl/>
      <w:suff w:val="space"/>
      <w:lvlText w:val="%1.%2.%3.%4.%5"/>
      <w:lvlJc w:val="left"/>
      <w:pPr>
        <w:ind w:left="0" w:firstLine="0"/>
      </w:pPr>
      <w:rPr>
        <w:b w:val="0"/>
        <w:bCs w:val="0"/>
        <w:i w:val="0"/>
        <w:iCs w:val="0"/>
        <w:caps w:val="0"/>
        <w:smallCaps w:val="0"/>
        <w:strike w:val="0"/>
        <w:dstrike w:val="0"/>
        <w:vanish w:val="0"/>
        <w:color w:val="000000"/>
        <w:spacing w:val="0"/>
        <w:position w:val="0"/>
        <w:u w:val="none"/>
        <w:vertAlign w:val="baseline"/>
      </w:rPr>
    </w:lvl>
    <w:lvl w:ilvl="5" w:tentative="0">
      <w:start w:val="1"/>
      <w:numFmt w:val="decimal"/>
      <w:isLgl/>
      <w:suff w:val="space"/>
      <w:lvlText w:val="%1.%2.%3.%4.%5.%6"/>
      <w:lvlJc w:val="left"/>
      <w:pPr>
        <w:ind w:left="0" w:firstLine="0"/>
      </w:pPr>
      <w:rPr>
        <w:rFonts w:hint="eastAsia"/>
      </w:rPr>
    </w:lvl>
    <w:lvl w:ilvl="6" w:tentative="0">
      <w:start w:val="1"/>
      <w:numFmt w:val="decimal"/>
      <w:isLgl/>
      <w:suff w:val="space"/>
      <w:lvlText w:val="%1.%2.%3.%4.%5.%6.%7"/>
      <w:lvlJc w:val="left"/>
      <w:pPr>
        <w:ind w:left="0" w:firstLine="0"/>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6"/>
  </w:num>
  <w:num w:numId="2">
    <w:abstractNumId w:val="12"/>
  </w:num>
  <w:num w:numId="3">
    <w:abstractNumId w:val="5"/>
  </w:num>
  <w:num w:numId="4">
    <w:abstractNumId w:val="3"/>
  </w:num>
  <w:num w:numId="5">
    <w:abstractNumId w:val="9"/>
  </w:num>
  <w:num w:numId="6">
    <w:abstractNumId w:val="10"/>
  </w:num>
  <w:num w:numId="7">
    <w:abstractNumId w:val="0"/>
  </w:num>
  <w:num w:numId="8">
    <w:abstractNumId w:val="2"/>
  </w:num>
  <w:num w:numId="9">
    <w:abstractNumId w:val="8"/>
  </w:num>
  <w:num w:numId="10">
    <w:abstractNumId w:val="1"/>
  </w:num>
  <w:num w:numId="11">
    <w:abstractNumId w:val="11"/>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iN2QzYjA2ZmYyMWQyYTM0NjRmMDE0YjRlNWY0ZTcifQ=="/>
  </w:docVars>
  <w:rsids>
    <w:rsidRoot w:val="61C97B36"/>
    <w:rsid w:val="00056704"/>
    <w:rsid w:val="00134414"/>
    <w:rsid w:val="001754FF"/>
    <w:rsid w:val="00183812"/>
    <w:rsid w:val="00192F21"/>
    <w:rsid w:val="001A1F9D"/>
    <w:rsid w:val="002060BC"/>
    <w:rsid w:val="002C0AF6"/>
    <w:rsid w:val="002C1E12"/>
    <w:rsid w:val="00343986"/>
    <w:rsid w:val="003A297B"/>
    <w:rsid w:val="004C3612"/>
    <w:rsid w:val="00522C46"/>
    <w:rsid w:val="00624DC5"/>
    <w:rsid w:val="00686756"/>
    <w:rsid w:val="007166EA"/>
    <w:rsid w:val="00726739"/>
    <w:rsid w:val="007523C3"/>
    <w:rsid w:val="008401D7"/>
    <w:rsid w:val="0086739F"/>
    <w:rsid w:val="00875C21"/>
    <w:rsid w:val="008D6BDD"/>
    <w:rsid w:val="008F4340"/>
    <w:rsid w:val="008F5F8D"/>
    <w:rsid w:val="009205BB"/>
    <w:rsid w:val="00930F9D"/>
    <w:rsid w:val="00933F48"/>
    <w:rsid w:val="009468B3"/>
    <w:rsid w:val="00961BCD"/>
    <w:rsid w:val="00982331"/>
    <w:rsid w:val="009B5A0E"/>
    <w:rsid w:val="009E0FDB"/>
    <w:rsid w:val="00A73D14"/>
    <w:rsid w:val="00A73FEF"/>
    <w:rsid w:val="00AB1F71"/>
    <w:rsid w:val="00AB3363"/>
    <w:rsid w:val="00AD1114"/>
    <w:rsid w:val="00AF1BDD"/>
    <w:rsid w:val="00B45450"/>
    <w:rsid w:val="00B9582B"/>
    <w:rsid w:val="00BE0C37"/>
    <w:rsid w:val="00C45D4C"/>
    <w:rsid w:val="00C7264D"/>
    <w:rsid w:val="00D373D2"/>
    <w:rsid w:val="00D94CF0"/>
    <w:rsid w:val="00FC7D4A"/>
    <w:rsid w:val="00FD35E8"/>
    <w:rsid w:val="013435B5"/>
    <w:rsid w:val="015E6884"/>
    <w:rsid w:val="020F2390"/>
    <w:rsid w:val="021E088F"/>
    <w:rsid w:val="02447828"/>
    <w:rsid w:val="02D74B40"/>
    <w:rsid w:val="02E232E0"/>
    <w:rsid w:val="03A33746"/>
    <w:rsid w:val="03EB7A5C"/>
    <w:rsid w:val="040000C7"/>
    <w:rsid w:val="04714D80"/>
    <w:rsid w:val="04A409F7"/>
    <w:rsid w:val="04C575B1"/>
    <w:rsid w:val="05065DFB"/>
    <w:rsid w:val="05563141"/>
    <w:rsid w:val="05580847"/>
    <w:rsid w:val="0571302A"/>
    <w:rsid w:val="05922DE1"/>
    <w:rsid w:val="062156DC"/>
    <w:rsid w:val="06653EA2"/>
    <w:rsid w:val="067C2B6D"/>
    <w:rsid w:val="06C74ECC"/>
    <w:rsid w:val="06FC1DB6"/>
    <w:rsid w:val="075565CE"/>
    <w:rsid w:val="07F556AB"/>
    <w:rsid w:val="082E1946"/>
    <w:rsid w:val="084A7245"/>
    <w:rsid w:val="08C57AF1"/>
    <w:rsid w:val="09131C72"/>
    <w:rsid w:val="092D0717"/>
    <w:rsid w:val="09BC4A90"/>
    <w:rsid w:val="09E35B78"/>
    <w:rsid w:val="09FA3ED0"/>
    <w:rsid w:val="0A0F0315"/>
    <w:rsid w:val="0A9C66E8"/>
    <w:rsid w:val="0ADC30E3"/>
    <w:rsid w:val="0B296475"/>
    <w:rsid w:val="0B43586E"/>
    <w:rsid w:val="0B481CB8"/>
    <w:rsid w:val="0B4E5BBB"/>
    <w:rsid w:val="0B7137F3"/>
    <w:rsid w:val="0BC1013B"/>
    <w:rsid w:val="0C341BDB"/>
    <w:rsid w:val="0C9C4F46"/>
    <w:rsid w:val="0CA36642"/>
    <w:rsid w:val="0CAC2B9A"/>
    <w:rsid w:val="0D1F511A"/>
    <w:rsid w:val="0D3607EA"/>
    <w:rsid w:val="0D825E12"/>
    <w:rsid w:val="0D8D0262"/>
    <w:rsid w:val="0D9C2C0E"/>
    <w:rsid w:val="0DDB5D85"/>
    <w:rsid w:val="0DDC3D9B"/>
    <w:rsid w:val="0E206E90"/>
    <w:rsid w:val="0E211365"/>
    <w:rsid w:val="0E333518"/>
    <w:rsid w:val="0F4B2848"/>
    <w:rsid w:val="107F4121"/>
    <w:rsid w:val="108F25B6"/>
    <w:rsid w:val="11050CB3"/>
    <w:rsid w:val="1134296C"/>
    <w:rsid w:val="12053029"/>
    <w:rsid w:val="12160E85"/>
    <w:rsid w:val="12C46195"/>
    <w:rsid w:val="12E17CFC"/>
    <w:rsid w:val="13CD07BE"/>
    <w:rsid w:val="13E060F5"/>
    <w:rsid w:val="148027E2"/>
    <w:rsid w:val="14A979BF"/>
    <w:rsid w:val="14E8439E"/>
    <w:rsid w:val="151D2886"/>
    <w:rsid w:val="15A72816"/>
    <w:rsid w:val="161A2C4A"/>
    <w:rsid w:val="1664244F"/>
    <w:rsid w:val="166B3418"/>
    <w:rsid w:val="16B238B4"/>
    <w:rsid w:val="17012C29"/>
    <w:rsid w:val="171156BA"/>
    <w:rsid w:val="17384F0A"/>
    <w:rsid w:val="180C4C5D"/>
    <w:rsid w:val="185145F5"/>
    <w:rsid w:val="190F2ED5"/>
    <w:rsid w:val="196321B3"/>
    <w:rsid w:val="1A433B52"/>
    <w:rsid w:val="1A6949DA"/>
    <w:rsid w:val="1AA1104F"/>
    <w:rsid w:val="1B0C7E97"/>
    <w:rsid w:val="1BAF486B"/>
    <w:rsid w:val="1C944D04"/>
    <w:rsid w:val="1CFD3BE5"/>
    <w:rsid w:val="1CFE0A97"/>
    <w:rsid w:val="1D9D3EA0"/>
    <w:rsid w:val="1DC532EA"/>
    <w:rsid w:val="1DCA136E"/>
    <w:rsid w:val="1DF6715A"/>
    <w:rsid w:val="1E184A1B"/>
    <w:rsid w:val="1E6257AE"/>
    <w:rsid w:val="1ED63278"/>
    <w:rsid w:val="1EFC175F"/>
    <w:rsid w:val="1F6F59E1"/>
    <w:rsid w:val="1FB34A74"/>
    <w:rsid w:val="1FED1903"/>
    <w:rsid w:val="203921BD"/>
    <w:rsid w:val="20DE0AD4"/>
    <w:rsid w:val="20E3388B"/>
    <w:rsid w:val="210E1E05"/>
    <w:rsid w:val="216B63C0"/>
    <w:rsid w:val="21CE31A9"/>
    <w:rsid w:val="22462CF1"/>
    <w:rsid w:val="233A0E53"/>
    <w:rsid w:val="23C115A2"/>
    <w:rsid w:val="240E1500"/>
    <w:rsid w:val="24672A4E"/>
    <w:rsid w:val="25335C36"/>
    <w:rsid w:val="253C197A"/>
    <w:rsid w:val="25593BAE"/>
    <w:rsid w:val="256D04CC"/>
    <w:rsid w:val="25AF5820"/>
    <w:rsid w:val="25C96113"/>
    <w:rsid w:val="26363DDC"/>
    <w:rsid w:val="266C453C"/>
    <w:rsid w:val="26F96584"/>
    <w:rsid w:val="274271D1"/>
    <w:rsid w:val="27837C5B"/>
    <w:rsid w:val="28116357"/>
    <w:rsid w:val="285B42AB"/>
    <w:rsid w:val="289A154F"/>
    <w:rsid w:val="28E072C2"/>
    <w:rsid w:val="2A592844"/>
    <w:rsid w:val="2A8A1A57"/>
    <w:rsid w:val="2A992557"/>
    <w:rsid w:val="2ACF2EA8"/>
    <w:rsid w:val="2AF34EEC"/>
    <w:rsid w:val="2AFA0B1C"/>
    <w:rsid w:val="2B073733"/>
    <w:rsid w:val="2B1370A6"/>
    <w:rsid w:val="2B3C3F10"/>
    <w:rsid w:val="2B5A106D"/>
    <w:rsid w:val="2BA504BD"/>
    <w:rsid w:val="2BB533C1"/>
    <w:rsid w:val="2BEC3102"/>
    <w:rsid w:val="2C8763A8"/>
    <w:rsid w:val="2CC933DC"/>
    <w:rsid w:val="2CF574A7"/>
    <w:rsid w:val="2CF9552F"/>
    <w:rsid w:val="2D20587C"/>
    <w:rsid w:val="2D443990"/>
    <w:rsid w:val="2D8745DA"/>
    <w:rsid w:val="2DA13987"/>
    <w:rsid w:val="2DA2064D"/>
    <w:rsid w:val="2DBA3AA8"/>
    <w:rsid w:val="2E526BB0"/>
    <w:rsid w:val="2E5C3FC8"/>
    <w:rsid w:val="2E7A4814"/>
    <w:rsid w:val="2E8C754D"/>
    <w:rsid w:val="2F560EAD"/>
    <w:rsid w:val="2F7675A4"/>
    <w:rsid w:val="2FA409BF"/>
    <w:rsid w:val="30116FCB"/>
    <w:rsid w:val="30372EB2"/>
    <w:rsid w:val="30A25EDE"/>
    <w:rsid w:val="31645F17"/>
    <w:rsid w:val="31876777"/>
    <w:rsid w:val="31B657E7"/>
    <w:rsid w:val="31BF738F"/>
    <w:rsid w:val="32B8260C"/>
    <w:rsid w:val="3302645D"/>
    <w:rsid w:val="337957AA"/>
    <w:rsid w:val="338103B0"/>
    <w:rsid w:val="338D69D1"/>
    <w:rsid w:val="33B02D91"/>
    <w:rsid w:val="33FB2250"/>
    <w:rsid w:val="33FB46EA"/>
    <w:rsid w:val="34684D49"/>
    <w:rsid w:val="347E1590"/>
    <w:rsid w:val="34A23972"/>
    <w:rsid w:val="34AF51AC"/>
    <w:rsid w:val="351A5EA2"/>
    <w:rsid w:val="352A0F5A"/>
    <w:rsid w:val="354A693F"/>
    <w:rsid w:val="35DD1BCB"/>
    <w:rsid w:val="35FD3294"/>
    <w:rsid w:val="36073774"/>
    <w:rsid w:val="369268BD"/>
    <w:rsid w:val="369C4575"/>
    <w:rsid w:val="374A3D0A"/>
    <w:rsid w:val="374D6CEA"/>
    <w:rsid w:val="376712E7"/>
    <w:rsid w:val="378679C0"/>
    <w:rsid w:val="378F79EF"/>
    <w:rsid w:val="38153D07"/>
    <w:rsid w:val="38C07889"/>
    <w:rsid w:val="38DF1A3E"/>
    <w:rsid w:val="3A432D69"/>
    <w:rsid w:val="3A465B2C"/>
    <w:rsid w:val="3AE80661"/>
    <w:rsid w:val="3B3A7185"/>
    <w:rsid w:val="3B3A7410"/>
    <w:rsid w:val="3BAC7C11"/>
    <w:rsid w:val="3BAD7AA9"/>
    <w:rsid w:val="3C1E017B"/>
    <w:rsid w:val="3C551751"/>
    <w:rsid w:val="3C8428A0"/>
    <w:rsid w:val="3D365E2E"/>
    <w:rsid w:val="3E241CE0"/>
    <w:rsid w:val="3E563059"/>
    <w:rsid w:val="3E6C7B38"/>
    <w:rsid w:val="3F0F41C5"/>
    <w:rsid w:val="3F8073EA"/>
    <w:rsid w:val="402C624A"/>
    <w:rsid w:val="40710D2B"/>
    <w:rsid w:val="412617EB"/>
    <w:rsid w:val="416B25CE"/>
    <w:rsid w:val="427011E5"/>
    <w:rsid w:val="42E17515"/>
    <w:rsid w:val="42FD67D7"/>
    <w:rsid w:val="4371406E"/>
    <w:rsid w:val="43A1145D"/>
    <w:rsid w:val="43A2194B"/>
    <w:rsid w:val="43DD2C59"/>
    <w:rsid w:val="43E52B13"/>
    <w:rsid w:val="43EE7018"/>
    <w:rsid w:val="44105FD5"/>
    <w:rsid w:val="4421319C"/>
    <w:rsid w:val="44406040"/>
    <w:rsid w:val="452905F9"/>
    <w:rsid w:val="453A003B"/>
    <w:rsid w:val="45702887"/>
    <w:rsid w:val="45931A9B"/>
    <w:rsid w:val="46391C77"/>
    <w:rsid w:val="46E1283A"/>
    <w:rsid w:val="471207FF"/>
    <w:rsid w:val="472B5C9F"/>
    <w:rsid w:val="47AB0D64"/>
    <w:rsid w:val="47C50090"/>
    <w:rsid w:val="48102F61"/>
    <w:rsid w:val="4831716E"/>
    <w:rsid w:val="48652EC7"/>
    <w:rsid w:val="48747B08"/>
    <w:rsid w:val="48A14898"/>
    <w:rsid w:val="49144418"/>
    <w:rsid w:val="49956AA0"/>
    <w:rsid w:val="49992DA5"/>
    <w:rsid w:val="49D00F6E"/>
    <w:rsid w:val="4A2D30EB"/>
    <w:rsid w:val="4A616BF4"/>
    <w:rsid w:val="4A6C41AD"/>
    <w:rsid w:val="4A7156C0"/>
    <w:rsid w:val="4A8D6577"/>
    <w:rsid w:val="4AC603CC"/>
    <w:rsid w:val="4ACE61A6"/>
    <w:rsid w:val="4B0B7DDD"/>
    <w:rsid w:val="4B590E6B"/>
    <w:rsid w:val="4B7036E8"/>
    <w:rsid w:val="4BA43B65"/>
    <w:rsid w:val="4C121AF7"/>
    <w:rsid w:val="4C1A2473"/>
    <w:rsid w:val="4C8876A4"/>
    <w:rsid w:val="4CD83EF5"/>
    <w:rsid w:val="4D114356"/>
    <w:rsid w:val="4D36558C"/>
    <w:rsid w:val="4D385EFF"/>
    <w:rsid w:val="4D6C197B"/>
    <w:rsid w:val="4DB15CB1"/>
    <w:rsid w:val="4E4F782C"/>
    <w:rsid w:val="4E501307"/>
    <w:rsid w:val="4E883E90"/>
    <w:rsid w:val="4EA20A92"/>
    <w:rsid w:val="4EFF1AFB"/>
    <w:rsid w:val="4F5E28DF"/>
    <w:rsid w:val="4F662784"/>
    <w:rsid w:val="4FD55530"/>
    <w:rsid w:val="5018600C"/>
    <w:rsid w:val="5029106A"/>
    <w:rsid w:val="5123064B"/>
    <w:rsid w:val="51703763"/>
    <w:rsid w:val="51906AB8"/>
    <w:rsid w:val="51B16036"/>
    <w:rsid w:val="524C3BDA"/>
    <w:rsid w:val="53530C46"/>
    <w:rsid w:val="53A458CE"/>
    <w:rsid w:val="546552C6"/>
    <w:rsid w:val="54B576DE"/>
    <w:rsid w:val="54CC271E"/>
    <w:rsid w:val="55175CA3"/>
    <w:rsid w:val="555E7D76"/>
    <w:rsid w:val="55A45A17"/>
    <w:rsid w:val="55F3226C"/>
    <w:rsid w:val="568F5ED7"/>
    <w:rsid w:val="5752719D"/>
    <w:rsid w:val="576D42A0"/>
    <w:rsid w:val="5790503F"/>
    <w:rsid w:val="57B207DD"/>
    <w:rsid w:val="57BE63A5"/>
    <w:rsid w:val="57E0225B"/>
    <w:rsid w:val="593E0197"/>
    <w:rsid w:val="594D45B2"/>
    <w:rsid w:val="59BB267A"/>
    <w:rsid w:val="59CB2B10"/>
    <w:rsid w:val="59CE54CA"/>
    <w:rsid w:val="5A9E3174"/>
    <w:rsid w:val="5ACC16CC"/>
    <w:rsid w:val="5AD21EDB"/>
    <w:rsid w:val="5B4400A9"/>
    <w:rsid w:val="5B623A99"/>
    <w:rsid w:val="5B9851F0"/>
    <w:rsid w:val="5BAE7455"/>
    <w:rsid w:val="5C333797"/>
    <w:rsid w:val="5C580055"/>
    <w:rsid w:val="5C595B30"/>
    <w:rsid w:val="5CAE15E3"/>
    <w:rsid w:val="5CDD526E"/>
    <w:rsid w:val="5D485BD7"/>
    <w:rsid w:val="5D9A56C3"/>
    <w:rsid w:val="5DB256B6"/>
    <w:rsid w:val="5E40418F"/>
    <w:rsid w:val="5E4E356B"/>
    <w:rsid w:val="5F45530E"/>
    <w:rsid w:val="5F457627"/>
    <w:rsid w:val="5F9F1EBE"/>
    <w:rsid w:val="5FBA3DFB"/>
    <w:rsid w:val="5FF56757"/>
    <w:rsid w:val="603765DB"/>
    <w:rsid w:val="603D5158"/>
    <w:rsid w:val="60787C2B"/>
    <w:rsid w:val="607C19A0"/>
    <w:rsid w:val="609D04E5"/>
    <w:rsid w:val="60AC1D77"/>
    <w:rsid w:val="60BD630C"/>
    <w:rsid w:val="60CC22CF"/>
    <w:rsid w:val="60F14CD5"/>
    <w:rsid w:val="61565D14"/>
    <w:rsid w:val="61C97B36"/>
    <w:rsid w:val="621B069E"/>
    <w:rsid w:val="622A4857"/>
    <w:rsid w:val="623A2C0D"/>
    <w:rsid w:val="62A36DC8"/>
    <w:rsid w:val="62C5046B"/>
    <w:rsid w:val="62E81D56"/>
    <w:rsid w:val="62F63E59"/>
    <w:rsid w:val="63F2136B"/>
    <w:rsid w:val="640B10C9"/>
    <w:rsid w:val="642142D0"/>
    <w:rsid w:val="64507A2E"/>
    <w:rsid w:val="64FE008D"/>
    <w:rsid w:val="65136487"/>
    <w:rsid w:val="656211BC"/>
    <w:rsid w:val="65724234"/>
    <w:rsid w:val="661A55F3"/>
    <w:rsid w:val="66A355E9"/>
    <w:rsid w:val="67057E2C"/>
    <w:rsid w:val="67253658"/>
    <w:rsid w:val="677166D2"/>
    <w:rsid w:val="67965FBE"/>
    <w:rsid w:val="68242759"/>
    <w:rsid w:val="69205616"/>
    <w:rsid w:val="69877B19"/>
    <w:rsid w:val="69AF169F"/>
    <w:rsid w:val="69BA19C5"/>
    <w:rsid w:val="69D61243"/>
    <w:rsid w:val="6A102393"/>
    <w:rsid w:val="6A1F2B59"/>
    <w:rsid w:val="6A2E60E1"/>
    <w:rsid w:val="6AA3506C"/>
    <w:rsid w:val="6AD401DB"/>
    <w:rsid w:val="6AEB405D"/>
    <w:rsid w:val="6AEF1136"/>
    <w:rsid w:val="6AF05591"/>
    <w:rsid w:val="6AF06F72"/>
    <w:rsid w:val="6B0E4DB0"/>
    <w:rsid w:val="6B4137C0"/>
    <w:rsid w:val="6B5B6A5C"/>
    <w:rsid w:val="6B5C0CFC"/>
    <w:rsid w:val="6BF913B1"/>
    <w:rsid w:val="6BFE7AD7"/>
    <w:rsid w:val="6C0B4705"/>
    <w:rsid w:val="6C9325E3"/>
    <w:rsid w:val="6C9C63C0"/>
    <w:rsid w:val="6CC577BE"/>
    <w:rsid w:val="6D0B6141"/>
    <w:rsid w:val="6D443061"/>
    <w:rsid w:val="6D535020"/>
    <w:rsid w:val="6D83283D"/>
    <w:rsid w:val="6DA947E3"/>
    <w:rsid w:val="6DD903DC"/>
    <w:rsid w:val="6DE90C07"/>
    <w:rsid w:val="6DF31E7A"/>
    <w:rsid w:val="6E6E472E"/>
    <w:rsid w:val="6E7D228F"/>
    <w:rsid w:val="6EDE0110"/>
    <w:rsid w:val="6EFD6E83"/>
    <w:rsid w:val="6F072BDB"/>
    <w:rsid w:val="6F514EB8"/>
    <w:rsid w:val="6F915B5A"/>
    <w:rsid w:val="6FC45CCD"/>
    <w:rsid w:val="7041488C"/>
    <w:rsid w:val="7095488D"/>
    <w:rsid w:val="714152EB"/>
    <w:rsid w:val="7187501F"/>
    <w:rsid w:val="71D937FA"/>
    <w:rsid w:val="71E00681"/>
    <w:rsid w:val="71E51513"/>
    <w:rsid w:val="7231619E"/>
    <w:rsid w:val="72474B1A"/>
    <w:rsid w:val="72713BD3"/>
    <w:rsid w:val="72A040DC"/>
    <w:rsid w:val="72B13FF4"/>
    <w:rsid w:val="72ED3DB9"/>
    <w:rsid w:val="734819F2"/>
    <w:rsid w:val="735D0D78"/>
    <w:rsid w:val="73C14EE2"/>
    <w:rsid w:val="73CB43D1"/>
    <w:rsid w:val="74D055D8"/>
    <w:rsid w:val="74DF0134"/>
    <w:rsid w:val="74F851A2"/>
    <w:rsid w:val="751C7D2C"/>
    <w:rsid w:val="75614FED"/>
    <w:rsid w:val="757E6448"/>
    <w:rsid w:val="75AF502E"/>
    <w:rsid w:val="761107C1"/>
    <w:rsid w:val="76707FC3"/>
    <w:rsid w:val="7715032B"/>
    <w:rsid w:val="77323FB1"/>
    <w:rsid w:val="77644920"/>
    <w:rsid w:val="777C4D37"/>
    <w:rsid w:val="781A1483"/>
    <w:rsid w:val="78271584"/>
    <w:rsid w:val="78782475"/>
    <w:rsid w:val="79324177"/>
    <w:rsid w:val="79767CF4"/>
    <w:rsid w:val="798D4DDE"/>
    <w:rsid w:val="79C6618C"/>
    <w:rsid w:val="79CC3E1D"/>
    <w:rsid w:val="79CC3F62"/>
    <w:rsid w:val="7A433AEF"/>
    <w:rsid w:val="7A540C7C"/>
    <w:rsid w:val="7A7F494A"/>
    <w:rsid w:val="7A974A70"/>
    <w:rsid w:val="7B05557C"/>
    <w:rsid w:val="7BB802A2"/>
    <w:rsid w:val="7BEB3D82"/>
    <w:rsid w:val="7BF1074D"/>
    <w:rsid w:val="7C2C7741"/>
    <w:rsid w:val="7C883769"/>
    <w:rsid w:val="7D7403D7"/>
    <w:rsid w:val="7D941836"/>
    <w:rsid w:val="7DC73C5A"/>
    <w:rsid w:val="7ECF746B"/>
    <w:rsid w:val="7F6A7194"/>
    <w:rsid w:val="7FEA4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99"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spacing w:line="300" w:lineRule="auto"/>
      <w:outlineLvl w:val="0"/>
    </w:pPr>
    <w:rPr>
      <w:b/>
      <w:bCs/>
      <w:sz w:val="24"/>
      <w:szCs w:val="20"/>
    </w:rPr>
  </w:style>
  <w:style w:type="paragraph" w:styleId="3">
    <w:name w:val="heading 2"/>
    <w:basedOn w:val="1"/>
    <w:next w:val="1"/>
    <w:qFormat/>
    <w:uiPriority w:val="0"/>
    <w:pPr>
      <w:keepNext/>
      <w:keepLines/>
      <w:adjustRightInd w:val="0"/>
      <w:spacing w:before="260" w:after="260" w:line="416" w:lineRule="atLeast"/>
      <w:jc w:val="left"/>
      <w:textAlignment w:val="baseline"/>
      <w:outlineLvl w:val="1"/>
    </w:pPr>
    <w:rPr>
      <w:rFonts w:ascii="Arial" w:hAnsi="Arial" w:eastAsia="黑体"/>
      <w:b/>
      <w:kern w:val="0"/>
      <w:sz w:val="32"/>
      <w:szCs w:val="20"/>
    </w:rPr>
  </w:style>
  <w:style w:type="paragraph" w:styleId="4">
    <w:name w:val="heading 3"/>
    <w:basedOn w:val="1"/>
    <w:next w:val="1"/>
    <w:qFormat/>
    <w:uiPriority w:val="0"/>
    <w:pPr>
      <w:keepNext/>
      <w:keepLines/>
      <w:spacing w:before="260" w:after="260" w:line="416" w:lineRule="auto"/>
      <w:outlineLvl w:val="2"/>
    </w:pPr>
    <w:rPr>
      <w:b/>
      <w:bCs/>
      <w:kern w:val="0"/>
      <w:sz w:val="32"/>
      <w:szCs w:val="32"/>
    </w:rPr>
  </w:style>
  <w:style w:type="paragraph" w:styleId="5">
    <w:name w:val="heading 4"/>
    <w:basedOn w:val="1"/>
    <w:next w:val="1"/>
    <w:qFormat/>
    <w:uiPriority w:val="0"/>
    <w:pPr>
      <w:keepNext/>
      <w:keepLines/>
      <w:spacing w:beforeLines="50" w:afterLines="50" w:line="377" w:lineRule="auto"/>
      <w:ind w:left="420" w:hanging="420"/>
      <w:outlineLvl w:val="3"/>
    </w:pPr>
    <w:rPr>
      <w:rFonts w:eastAsia="仿宋_GB2312"/>
      <w:b/>
      <w:color w:val="000000"/>
      <w:sz w:val="30"/>
      <w:szCs w:val="30"/>
      <w:lang w:val="zh-CN"/>
    </w:rPr>
  </w:style>
  <w:style w:type="paragraph" w:styleId="6">
    <w:name w:val="heading 5"/>
    <w:basedOn w:val="1"/>
    <w:next w:val="1"/>
    <w:qFormat/>
    <w:uiPriority w:val="0"/>
    <w:pPr>
      <w:keepNext/>
      <w:keepLines/>
      <w:numPr>
        <w:ilvl w:val="4"/>
        <w:numId w:val="1"/>
      </w:numPr>
      <w:spacing w:line="376" w:lineRule="auto"/>
      <w:outlineLvl w:val="4"/>
    </w:pPr>
    <w:rPr>
      <w:rFonts w:ascii="仿宋_GB2312" w:eastAsia="仿宋_GB2312"/>
      <w:b/>
      <w:bCs/>
      <w:sz w:val="28"/>
      <w:szCs w:val="30"/>
    </w:rPr>
  </w:style>
  <w:style w:type="paragraph" w:styleId="7">
    <w:name w:val="heading 6"/>
    <w:basedOn w:val="1"/>
    <w:next w:val="1"/>
    <w:qFormat/>
    <w:uiPriority w:val="0"/>
    <w:pPr>
      <w:keepNext/>
      <w:keepLines/>
      <w:numPr>
        <w:ilvl w:val="5"/>
        <w:numId w:val="1"/>
      </w:numPr>
      <w:spacing w:beforeLines="50" w:afterLines="50" w:line="319" w:lineRule="auto"/>
      <w:jc w:val="left"/>
      <w:outlineLvl w:val="5"/>
    </w:pPr>
    <w:rPr>
      <w:rFonts w:ascii="Arial" w:hAnsi="Arial" w:eastAsia="黑体"/>
      <w:b/>
      <w:bCs/>
      <w:color w:val="000000"/>
      <w:szCs w:val="24"/>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8">
    <w:name w:val="Normal Indent"/>
    <w:basedOn w:val="1"/>
    <w:qFormat/>
    <w:uiPriority w:val="0"/>
    <w:pPr>
      <w:ind w:firstLine="420" w:firstLineChars="200"/>
    </w:pPr>
    <w:rPr>
      <w:rFonts w:ascii="仿宋_GB2312" w:eastAsia="仿宋_GB2312"/>
      <w:sz w:val="30"/>
      <w:szCs w:val="30"/>
    </w:rPr>
  </w:style>
  <w:style w:type="paragraph" w:styleId="9">
    <w:name w:val="caption"/>
    <w:basedOn w:val="1"/>
    <w:next w:val="1"/>
    <w:qFormat/>
    <w:uiPriority w:val="0"/>
    <w:pPr>
      <w:spacing w:line="480" w:lineRule="auto"/>
    </w:pPr>
    <w:rPr>
      <w:rFonts w:ascii="华文中宋" w:hAnsi="华文中宋" w:eastAsia="华文中宋"/>
      <w:sz w:val="36"/>
      <w:szCs w:val="20"/>
    </w:rPr>
  </w:style>
  <w:style w:type="paragraph" w:styleId="10">
    <w:name w:val="annotation text"/>
    <w:basedOn w:val="1"/>
    <w:qFormat/>
    <w:uiPriority w:val="0"/>
    <w:pPr>
      <w:jc w:val="left"/>
    </w:pPr>
  </w:style>
  <w:style w:type="paragraph" w:styleId="11">
    <w:name w:val="Body Text"/>
    <w:basedOn w:val="1"/>
    <w:next w:val="12"/>
    <w:qFormat/>
    <w:uiPriority w:val="0"/>
    <w:pPr>
      <w:spacing w:after="120"/>
    </w:pPr>
  </w:style>
  <w:style w:type="paragraph" w:styleId="1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Plain Text"/>
    <w:basedOn w:val="1"/>
    <w:qFormat/>
    <w:uiPriority w:val="0"/>
    <w:rPr>
      <w:rFonts w:ascii="宋体" w:hAnsi="Courier New"/>
      <w:kern w:val="0"/>
      <w:sz w:val="24"/>
      <w:szCs w:val="21"/>
    </w:rPr>
  </w:style>
  <w:style w:type="paragraph" w:styleId="14">
    <w:name w:val="Date"/>
    <w:basedOn w:val="1"/>
    <w:next w:val="1"/>
    <w:qFormat/>
    <w:uiPriority w:val="0"/>
    <w:pPr>
      <w:ind w:left="100" w:leftChars="2500"/>
    </w:pPr>
    <w:rPr>
      <w:rFonts w:ascii="黑体" w:hAnsi="宋体" w:eastAsia="黑体"/>
      <w:b/>
      <w:bCs/>
      <w:spacing w:val="66"/>
      <w:kern w:val="28"/>
      <w:sz w:val="44"/>
      <w:szCs w:val="24"/>
    </w:rPr>
  </w:style>
  <w:style w:type="paragraph" w:styleId="15">
    <w:name w:val="Balloon Text"/>
    <w:basedOn w:val="1"/>
    <w:link w:val="48"/>
    <w:qFormat/>
    <w:uiPriority w:val="0"/>
    <w:rPr>
      <w:sz w:val="18"/>
      <w:szCs w:val="18"/>
    </w:rPr>
  </w:style>
  <w:style w:type="paragraph" w:styleId="16">
    <w:name w:val="footer"/>
    <w:basedOn w:val="1"/>
    <w:qFormat/>
    <w:uiPriority w:val="0"/>
    <w:pPr>
      <w:tabs>
        <w:tab w:val="center" w:pos="4153"/>
        <w:tab w:val="right" w:pos="8306"/>
      </w:tabs>
      <w:snapToGrid w:val="0"/>
      <w:jc w:val="left"/>
    </w:pPr>
    <w:rPr>
      <w:kern w:val="0"/>
      <w:sz w:val="18"/>
      <w:szCs w:val="18"/>
    </w:rPr>
  </w:style>
  <w:style w:type="paragraph" w:styleId="17">
    <w:name w:val="toc 1"/>
    <w:basedOn w:val="1"/>
    <w:next w:val="1"/>
    <w:qFormat/>
    <w:uiPriority w:val="0"/>
  </w:style>
  <w:style w:type="paragraph" w:styleId="18">
    <w:name w:val="List"/>
    <w:basedOn w:val="1"/>
    <w:qFormat/>
    <w:uiPriority w:val="0"/>
    <w:pPr>
      <w:ind w:left="420" w:hanging="420"/>
    </w:pPr>
    <w:rPr>
      <w:szCs w:val="20"/>
    </w:rPr>
  </w:style>
  <w:style w:type="paragraph" w:styleId="19">
    <w:name w:val="Body Text Indent 3"/>
    <w:basedOn w:val="1"/>
    <w:unhideWhenUsed/>
    <w:qFormat/>
    <w:uiPriority w:val="99"/>
    <w:pPr>
      <w:spacing w:line="640" w:lineRule="exact"/>
      <w:ind w:left="1050" w:leftChars="500" w:firstLine="560" w:firstLineChars="200"/>
    </w:pPr>
    <w:rPr>
      <w:rFonts w:ascii="仿宋_GB2312" w:eastAsia="仿宋_GB2312"/>
      <w:sz w:val="28"/>
    </w:rPr>
  </w:style>
  <w:style w:type="paragraph" w:styleId="20">
    <w:name w:val="toc 2"/>
    <w:basedOn w:val="1"/>
    <w:next w:val="1"/>
    <w:qFormat/>
    <w:uiPriority w:val="0"/>
    <w:pPr>
      <w:ind w:left="420" w:leftChars="200"/>
    </w:pPr>
  </w:style>
  <w:style w:type="paragraph" w:styleId="21">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22">
    <w:name w:val="Title"/>
    <w:basedOn w:val="1"/>
    <w:qFormat/>
    <w:uiPriority w:val="0"/>
    <w:pPr>
      <w:spacing w:before="240" w:after="60"/>
      <w:jc w:val="center"/>
      <w:outlineLvl w:val="0"/>
    </w:pPr>
    <w:rPr>
      <w:rFonts w:ascii="Arial" w:hAnsi="Arial" w:cs="Arial"/>
      <w:b/>
      <w:bCs/>
      <w:sz w:val="44"/>
      <w:szCs w:val="32"/>
    </w:rPr>
  </w:style>
  <w:style w:type="paragraph" w:styleId="23">
    <w:name w:val="Body Text First Indent"/>
    <w:basedOn w:val="11"/>
    <w:qFormat/>
    <w:uiPriority w:val="0"/>
    <w:pPr>
      <w:spacing w:line="500" w:lineRule="exact"/>
      <w:ind w:firstLine="420"/>
    </w:pPr>
    <w:rPr>
      <w:rFonts w:eastAsia="文星简小标宋"/>
    </w:rPr>
  </w:style>
  <w:style w:type="table" w:styleId="25">
    <w:name w:val="Table Grid"/>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0"/>
    <w:rPr>
      <w:b/>
      <w:bCs/>
    </w:rPr>
  </w:style>
  <w:style w:type="character" w:styleId="28">
    <w:name w:val="page number"/>
    <w:qFormat/>
    <w:uiPriority w:val="0"/>
    <w:rPr>
      <w:rFonts w:ascii="Times New Roman" w:hAnsi="Times New Roman" w:eastAsia="宋体" w:cs="Times New Roman"/>
    </w:rPr>
  </w:style>
  <w:style w:type="character" w:styleId="29">
    <w:name w:val="FollowedHyperlink"/>
    <w:basedOn w:val="26"/>
    <w:qFormat/>
    <w:uiPriority w:val="0"/>
    <w:rPr>
      <w:color w:val="800080"/>
      <w:u w:val="none"/>
    </w:rPr>
  </w:style>
  <w:style w:type="character" w:styleId="30">
    <w:name w:val="Emphasis"/>
    <w:basedOn w:val="26"/>
    <w:qFormat/>
    <w:uiPriority w:val="0"/>
    <w:rPr>
      <w:b/>
      <w:bCs/>
    </w:rPr>
  </w:style>
  <w:style w:type="character" w:styleId="31">
    <w:name w:val="HTML Definition"/>
    <w:basedOn w:val="26"/>
    <w:qFormat/>
    <w:uiPriority w:val="0"/>
  </w:style>
  <w:style w:type="character" w:styleId="32">
    <w:name w:val="HTML Typewriter"/>
    <w:basedOn w:val="26"/>
    <w:qFormat/>
    <w:uiPriority w:val="0"/>
    <w:rPr>
      <w:rFonts w:hint="default" w:ascii="monospace" w:hAnsi="monospace" w:eastAsia="monospace" w:cs="monospace"/>
      <w:sz w:val="20"/>
    </w:rPr>
  </w:style>
  <w:style w:type="character" w:styleId="33">
    <w:name w:val="HTML Acronym"/>
    <w:basedOn w:val="26"/>
    <w:qFormat/>
    <w:uiPriority w:val="0"/>
  </w:style>
  <w:style w:type="character" w:styleId="34">
    <w:name w:val="HTML Variable"/>
    <w:basedOn w:val="26"/>
    <w:qFormat/>
    <w:uiPriority w:val="0"/>
  </w:style>
  <w:style w:type="character" w:styleId="35">
    <w:name w:val="Hyperlink"/>
    <w:qFormat/>
    <w:uiPriority w:val="99"/>
    <w:rPr>
      <w:rFonts w:ascii="Times New Roman" w:hAnsi="Times New Roman" w:eastAsia="宋体" w:cs="Times New Roman"/>
      <w:color w:val="0000FF"/>
      <w:u w:val="single"/>
    </w:rPr>
  </w:style>
  <w:style w:type="character" w:styleId="36">
    <w:name w:val="HTML Code"/>
    <w:basedOn w:val="26"/>
    <w:qFormat/>
    <w:uiPriority w:val="0"/>
    <w:rPr>
      <w:rFonts w:ascii="monospace" w:hAnsi="monospace" w:eastAsia="monospace" w:cs="monospace"/>
      <w:sz w:val="20"/>
    </w:rPr>
  </w:style>
  <w:style w:type="character" w:styleId="37">
    <w:name w:val="HTML Cite"/>
    <w:basedOn w:val="26"/>
    <w:qFormat/>
    <w:uiPriority w:val="0"/>
  </w:style>
  <w:style w:type="character" w:styleId="38">
    <w:name w:val="HTML Keyboard"/>
    <w:basedOn w:val="26"/>
    <w:qFormat/>
    <w:uiPriority w:val="0"/>
    <w:rPr>
      <w:rFonts w:hint="default" w:ascii="monospace" w:hAnsi="monospace" w:eastAsia="monospace" w:cs="monospace"/>
      <w:sz w:val="20"/>
    </w:rPr>
  </w:style>
  <w:style w:type="character" w:styleId="39">
    <w:name w:val="HTML Sample"/>
    <w:basedOn w:val="26"/>
    <w:qFormat/>
    <w:uiPriority w:val="0"/>
    <w:rPr>
      <w:rFonts w:hint="default" w:ascii="monospace" w:hAnsi="monospace" w:eastAsia="monospace" w:cs="monospace"/>
    </w:rPr>
  </w:style>
  <w:style w:type="paragraph" w:customStyle="1" w:styleId="40">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1">
    <w:name w:val="列出段落1"/>
    <w:basedOn w:val="1"/>
    <w:qFormat/>
    <w:uiPriority w:val="0"/>
    <w:pPr>
      <w:ind w:firstLine="420" w:firstLineChars="200"/>
    </w:pPr>
  </w:style>
  <w:style w:type="character" w:customStyle="1" w:styleId="42">
    <w:name w:val="textcontents"/>
    <w:qFormat/>
    <w:uiPriority w:val="0"/>
    <w:rPr>
      <w:rFonts w:ascii="Calibri" w:hAnsi="Calibri" w:eastAsia="宋体" w:cs="Times New Roman"/>
    </w:rPr>
  </w:style>
  <w:style w:type="paragraph" w:customStyle="1" w:styleId="43">
    <w:name w:val="无间隔1"/>
    <w:next w:val="4"/>
    <w:qFormat/>
    <w:uiPriority w:val="0"/>
    <w:pPr>
      <w:outlineLvl w:val="2"/>
    </w:pPr>
    <w:rPr>
      <w:rFonts w:ascii="Times New Roman" w:hAnsi="Times New Roman" w:eastAsia="宋体" w:cs="Calibri"/>
      <w:b/>
      <w:sz w:val="28"/>
      <w:szCs w:val="22"/>
      <w:lang w:val="en-US" w:eastAsia="zh-CN" w:bidi="ar-SA"/>
    </w:rPr>
  </w:style>
  <w:style w:type="paragraph" w:customStyle="1" w:styleId="44">
    <w:name w:val="正文 New New"/>
    <w:qFormat/>
    <w:uiPriority w:val="0"/>
    <w:pPr>
      <w:widowControl w:val="0"/>
      <w:spacing w:line="360" w:lineRule="auto"/>
      <w:jc w:val="both"/>
    </w:pPr>
    <w:rPr>
      <w:rFonts w:ascii="Times New Roman" w:hAnsi="Times New Roman" w:eastAsia="宋体" w:cs="Times New Roman"/>
      <w:kern w:val="2"/>
      <w:sz w:val="28"/>
      <w:szCs w:val="22"/>
      <w:lang w:val="en-US" w:eastAsia="zh-CN" w:bidi="ar-SA"/>
    </w:rPr>
  </w:style>
  <w:style w:type="paragraph" w:customStyle="1" w:styleId="45">
    <w:name w:val="Table Paragraph"/>
    <w:basedOn w:val="1"/>
    <w:qFormat/>
    <w:uiPriority w:val="1"/>
    <w:pPr>
      <w:autoSpaceDE w:val="0"/>
      <w:autoSpaceDN w:val="0"/>
    </w:pPr>
    <w:rPr>
      <w:rFonts w:ascii="Noto Sans CJK JP Regular" w:hAnsi="Noto Sans CJK JP Regular" w:eastAsia="Noto Sans CJK JP Regular" w:cs="Noto Sans CJK JP Regular"/>
      <w:sz w:val="22"/>
      <w:lang w:val="zh-CN" w:bidi="zh-CN"/>
    </w:rPr>
  </w:style>
  <w:style w:type="paragraph" w:customStyle="1" w:styleId="46">
    <w:name w:val="段"/>
    <w:qFormat/>
    <w:uiPriority w:val="0"/>
    <w:pPr>
      <w:autoSpaceDE w:val="0"/>
      <w:autoSpaceDN w:val="0"/>
      <w:ind w:firstLine="200" w:firstLineChars="200"/>
      <w:jc w:val="both"/>
    </w:pPr>
    <w:rPr>
      <w:rFonts w:ascii="宋体" w:hAnsi="Times New Roman" w:eastAsia="宋体" w:cs="Times New Roman"/>
      <w:sz w:val="22"/>
      <w:lang w:val="en-US" w:eastAsia="zh-CN" w:bidi="ar-SA"/>
    </w:rPr>
  </w:style>
  <w:style w:type="paragraph" w:customStyle="1" w:styleId="47">
    <w:name w:val="列出段落11"/>
    <w:basedOn w:val="1"/>
    <w:qFormat/>
    <w:uiPriority w:val="99"/>
    <w:pPr>
      <w:ind w:firstLine="420" w:firstLineChars="200"/>
    </w:pPr>
  </w:style>
  <w:style w:type="character" w:customStyle="1" w:styleId="48">
    <w:name w:val="批注框文本 字符"/>
    <w:basedOn w:val="26"/>
    <w:link w:val="15"/>
    <w:qFormat/>
    <w:uiPriority w:val="0"/>
    <w:rPr>
      <w:kern w:val="2"/>
      <w:sz w:val="18"/>
      <w:szCs w:val="18"/>
    </w:rPr>
  </w:style>
  <w:style w:type="paragraph" w:customStyle="1" w:styleId="49">
    <w:name w:val="列表段落1"/>
    <w:basedOn w:val="1"/>
    <w:qFormat/>
    <w:uiPriority w:val="0"/>
    <w:pPr>
      <w:ind w:firstLine="420" w:firstLineChars="200"/>
    </w:pPr>
    <w:rPr>
      <w:rFonts w:ascii="Calibri" w:hAnsi="Calibri"/>
      <w:szCs w:val="21"/>
    </w:rPr>
  </w:style>
  <w:style w:type="paragraph" w:customStyle="1" w:styleId="50">
    <w:name w:val="s2"/>
    <w:next w:val="1"/>
    <w:qFormat/>
    <w:uiPriority w:val="0"/>
    <w:pPr>
      <w:numPr>
        <w:ilvl w:val="1"/>
        <w:numId w:val="2"/>
      </w:numPr>
      <w:spacing w:beforeLines="100" w:afterLines="100" w:line="360" w:lineRule="auto"/>
      <w:outlineLvl w:val="1"/>
    </w:pPr>
    <w:rPr>
      <w:rFonts w:ascii="Times New Roman" w:hAnsi="Times New Roman" w:eastAsia="黑体" w:cs="Times New Roman"/>
      <w:b/>
      <w:sz w:val="32"/>
      <w:szCs w:val="22"/>
      <w:lang w:val="en-US" w:eastAsia="zh-CN" w:bidi="ar-SA"/>
    </w:rPr>
  </w:style>
  <w:style w:type="paragraph" w:customStyle="1" w:styleId="51">
    <w:name w:val="s1"/>
    <w:next w:val="1"/>
    <w:qFormat/>
    <w:uiPriority w:val="0"/>
    <w:pPr>
      <w:numPr>
        <w:ilvl w:val="0"/>
        <w:numId w:val="2"/>
      </w:numPr>
      <w:spacing w:beforeLines="100" w:afterLines="100" w:line="360" w:lineRule="auto"/>
      <w:outlineLvl w:val="0"/>
    </w:pPr>
    <w:rPr>
      <w:rFonts w:ascii="Times New Roman" w:hAnsi="Times New Roman" w:eastAsia="黑体" w:cs="Times New Roman"/>
      <w:b/>
      <w:sz w:val="36"/>
      <w:szCs w:val="22"/>
      <w:lang w:val="en-US" w:eastAsia="zh-CN" w:bidi="ar-SA"/>
    </w:rPr>
  </w:style>
  <w:style w:type="paragraph" w:customStyle="1" w:styleId="52">
    <w:name w:val="*正文"/>
    <w:basedOn w:val="1"/>
    <w:qFormat/>
    <w:uiPriority w:val="0"/>
    <w:pPr>
      <w:ind w:firstLine="560" w:firstLineChars="200"/>
      <w:contextualSpacing/>
    </w:pPr>
    <w:rPr>
      <w:rFonts w:ascii="仿宋_GB2312" w:eastAsia="仿宋_GB2312"/>
      <w:kern w:val="0"/>
      <w:sz w:val="28"/>
      <w:szCs w:val="28"/>
    </w:rPr>
  </w:style>
  <w:style w:type="paragraph" w:styleId="53">
    <w:name w:val="List Paragraph"/>
    <w:basedOn w:val="1"/>
    <w:qFormat/>
    <w:uiPriority w:val="34"/>
    <w:pPr>
      <w:ind w:firstLine="420" w:firstLineChars="200"/>
    </w:pPr>
  </w:style>
  <w:style w:type="paragraph" w:customStyle="1" w:styleId="54">
    <w:name w:val="Body text|1"/>
    <w:basedOn w:val="1"/>
    <w:qFormat/>
    <w:uiPriority w:val="0"/>
    <w:pPr>
      <w:spacing w:after="140" w:line="434" w:lineRule="auto"/>
      <w:ind w:firstLine="400"/>
      <w:jc w:val="left"/>
    </w:pPr>
    <w:rPr>
      <w:rFonts w:ascii="宋体" w:hAnsi="宋体" w:cs="宋体"/>
      <w:kern w:val="0"/>
      <w:sz w:val="22"/>
      <w:szCs w:val="20"/>
      <w:lang w:val="zh-TW" w:eastAsia="zh-TW" w:bidi="zh-TW"/>
    </w:rPr>
  </w:style>
  <w:style w:type="paragraph" w:customStyle="1" w:styleId="55">
    <w:name w:val="Other|1"/>
    <w:basedOn w:val="1"/>
    <w:qFormat/>
    <w:uiPriority w:val="0"/>
    <w:pPr>
      <w:spacing w:after="140" w:line="434" w:lineRule="auto"/>
      <w:ind w:firstLine="400"/>
      <w:jc w:val="left"/>
    </w:pPr>
    <w:rPr>
      <w:rFonts w:ascii="宋体" w:hAnsi="宋体" w:cs="宋体"/>
      <w:kern w:val="0"/>
      <w:sz w:val="22"/>
      <w:szCs w:val="20"/>
      <w:lang w:val="zh-TW" w:eastAsia="zh-TW" w:bidi="zh-TW"/>
    </w:rPr>
  </w:style>
  <w:style w:type="paragraph" w:customStyle="1" w:styleId="56">
    <w:name w:val="Header or footer|1"/>
    <w:basedOn w:val="1"/>
    <w:qFormat/>
    <w:uiPriority w:val="0"/>
    <w:pPr>
      <w:jc w:val="right"/>
    </w:pPr>
    <w:rPr>
      <w:rFonts w:ascii="Calibri" w:hAnsi="Calibri"/>
      <w:kern w:val="0"/>
      <w:sz w:val="18"/>
      <w:szCs w:val="18"/>
      <w:lang w:val="zh-TW" w:eastAsia="zh-TW" w:bidi="zh-TW"/>
    </w:rPr>
  </w:style>
  <w:style w:type="character" w:customStyle="1" w:styleId="57">
    <w:name w:val="mini-outputtext1"/>
    <w:basedOn w:val="26"/>
    <w:qFormat/>
    <w:uiPriority w:val="0"/>
  </w:style>
  <w:style w:type="paragraph" w:customStyle="1" w:styleId="58">
    <w:name w:val="WPSOffice手动目录 1"/>
    <w:qFormat/>
    <w:uiPriority w:val="0"/>
    <w:pPr>
      <w:ind w:leftChars="0"/>
    </w:pPr>
    <w:rPr>
      <w:rFonts w:ascii="Times New Roman" w:hAnsi="Times New Roman" w:eastAsia="宋体" w:cs="Times New Roman"/>
      <w:sz w:val="20"/>
      <w:szCs w:val="20"/>
    </w:rPr>
  </w:style>
  <w:style w:type="paragraph" w:customStyle="1" w:styleId="59">
    <w:name w:val="WPSOffice手动目录 2"/>
    <w:qFormat/>
    <w:uiPriority w:val="0"/>
    <w:pPr>
      <w:ind w:leftChars="200"/>
    </w:pPr>
    <w:rPr>
      <w:rFonts w:ascii="Times New Roman" w:hAnsi="Times New Roman" w:eastAsia="宋体" w:cs="Times New Roman"/>
      <w:sz w:val="20"/>
      <w:szCs w:val="20"/>
    </w:rPr>
  </w:style>
  <w:style w:type="paragraph" w:customStyle="1" w:styleId="60">
    <w:name w:val="WPSOffice手动目录 3"/>
    <w:qFormat/>
    <w:uiPriority w:val="0"/>
    <w:pPr>
      <w:ind w:leftChars="400"/>
    </w:pPr>
    <w:rPr>
      <w:rFonts w:ascii="Times New Roman" w:hAnsi="Times New Roman" w:eastAsia="宋体" w:cs="Times New Roman"/>
      <w:sz w:val="20"/>
      <w:szCs w:val="20"/>
    </w:rPr>
  </w:style>
  <w:style w:type="character" w:customStyle="1" w:styleId="61">
    <w:name w:val="font31"/>
    <w:basedOn w:val="26"/>
    <w:qFormat/>
    <w:uiPriority w:val="0"/>
    <w:rPr>
      <w:rFonts w:hint="eastAsia" w:ascii="仿宋" w:hAnsi="仿宋" w:eastAsia="仿宋" w:cs="仿宋"/>
      <w:color w:val="000000"/>
      <w:sz w:val="28"/>
      <w:szCs w:val="28"/>
      <w:u w:val="none"/>
    </w:rPr>
  </w:style>
  <w:style w:type="character" w:customStyle="1" w:styleId="62">
    <w:name w:val="font51"/>
    <w:basedOn w:val="26"/>
    <w:qFormat/>
    <w:uiPriority w:val="0"/>
    <w:rPr>
      <w:rFonts w:hint="eastAsia" w:ascii="仿宋" w:hAnsi="仿宋" w:eastAsia="仿宋" w:cs="仿宋"/>
      <w:color w:val="000000"/>
      <w:sz w:val="28"/>
      <w:szCs w:val="28"/>
      <w:u w:val="none"/>
      <w:vertAlign w:val="superscript"/>
    </w:rPr>
  </w:style>
  <w:style w:type="paragraph" w:customStyle="1" w:styleId="63">
    <w:name w:val="CM19"/>
    <w:basedOn w:val="40"/>
    <w:next w:val="40"/>
    <w:unhideWhenUsed/>
    <w:qFormat/>
    <w:uiPriority w:val="99"/>
  </w:style>
  <w:style w:type="paragraph" w:customStyle="1" w:styleId="64">
    <w:name w:val="CM11"/>
    <w:basedOn w:val="40"/>
    <w:next w:val="40"/>
    <w:unhideWhenUsed/>
    <w:qFormat/>
    <w:uiPriority w:val="99"/>
    <w:pPr>
      <w:spacing w:line="520" w:lineRule="atLeast"/>
    </w:pPr>
  </w:style>
  <w:style w:type="paragraph" w:customStyle="1" w:styleId="65">
    <w:name w:val="CM13"/>
    <w:basedOn w:val="40"/>
    <w:next w:val="40"/>
    <w:unhideWhenUsed/>
    <w:qFormat/>
    <w:uiPriority w:val="99"/>
    <w:pPr>
      <w:spacing w:line="520" w:lineRule="atLeast"/>
    </w:pPr>
  </w:style>
  <w:style w:type="paragraph" w:customStyle="1" w:styleId="66">
    <w:name w:val="CM14"/>
    <w:basedOn w:val="40"/>
    <w:next w:val="40"/>
    <w:unhideWhenUsed/>
    <w:qFormat/>
    <w:uiPriority w:val="99"/>
    <w:pPr>
      <w:spacing w:line="546" w:lineRule="atLeast"/>
    </w:pPr>
  </w:style>
  <w:style w:type="paragraph" w:customStyle="1" w:styleId="67">
    <w:name w:val="Table Text"/>
    <w:basedOn w:val="1"/>
    <w:semiHidden/>
    <w:qFormat/>
    <w:uiPriority w:val="0"/>
    <w:rPr>
      <w:rFonts w:ascii="宋体" w:hAnsi="宋体" w:eastAsia="宋体" w:cs="宋体"/>
      <w:sz w:val="24"/>
      <w:szCs w:val="24"/>
      <w:lang w:val="en-US" w:eastAsia="en-US" w:bidi="ar-SA"/>
    </w:rPr>
  </w:style>
  <w:style w:type="table" w:customStyle="1" w:styleId="6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53</Pages>
  <Words>8266</Words>
  <Characters>9695</Characters>
  <Lines>431</Lines>
  <Paragraphs>121</Paragraphs>
  <TotalTime>32</TotalTime>
  <ScaleCrop>false</ScaleCrop>
  <LinksUpToDate>false</LinksUpToDate>
  <CharactersWithSpaces>9947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2020-04-10T08:02:00Z</dcterms:created>
  <dc:creator>妥</dc:creator>
  <cp:lastModifiedBy>Lenovo</cp:lastModifiedBy>
  <cp:lastPrinted>2020-12-16T01:03:00Z</cp:lastPrinted>
  <dcterms:modified xsi:type="dcterms:W3CDTF">2025-06-19T01:06:37Z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0803F86097724281AC1F4A11BB4E4697_13</vt:lpwstr>
  </property>
  <property fmtid="{D5CDD505-2E9C-101B-9397-08002B2CF9AE}" pid="4" name="KSOTemplateDocerSaveRecord">
    <vt:lpwstr>eyJoZGlkIjoiNTdiN2QzYjA2ZmYyMWQyYTM0NjRmMDE0YjRlNWY0ZTciLCJ1c2VySWQiOiI2MTA0NzY1NjAifQ==</vt:lpwstr>
  </property>
</Properties>
</file>