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562B0">
      <w:pPr>
        <w:pStyle w:val="12"/>
        <w:spacing w:line="180" w:lineRule="exact"/>
        <w:rPr>
          <w:rFonts w:hAnsi="宋体"/>
          <w:color w:val="auto"/>
          <w:sz w:val="13"/>
          <w:highlight w:val="none"/>
        </w:rPr>
      </w:pPr>
    </w:p>
    <w:p w14:paraId="1FC9AB6A">
      <w:pPr>
        <w:spacing w:line="360" w:lineRule="auto"/>
        <w:jc w:val="center"/>
        <w:rPr>
          <w:rFonts w:ascii="宋体" w:hAnsi="宋体"/>
          <w:b/>
          <w:color w:val="auto"/>
          <w:sz w:val="44"/>
          <w:szCs w:val="44"/>
          <w:highlight w:val="none"/>
        </w:rPr>
      </w:pPr>
    </w:p>
    <w:p w14:paraId="7199FD2F">
      <w:pPr>
        <w:spacing w:line="360" w:lineRule="auto"/>
        <w:jc w:val="center"/>
        <w:rPr>
          <w:rFonts w:hint="eastAsia" w:ascii="宋体" w:hAnsi="宋体" w:eastAsia="宋体"/>
          <w:b/>
          <w:color w:val="auto"/>
          <w:sz w:val="40"/>
          <w:szCs w:val="40"/>
          <w:highlight w:val="none"/>
          <w:lang w:eastAsia="zh-CN"/>
        </w:rPr>
      </w:pPr>
      <w:r>
        <w:rPr>
          <w:rFonts w:hint="eastAsia" w:ascii="宋体" w:hAnsi="宋体"/>
          <w:b/>
          <w:color w:val="auto"/>
          <w:sz w:val="60"/>
          <w:szCs w:val="60"/>
          <w:highlight w:val="none"/>
          <w:lang w:eastAsia="zh-CN"/>
        </w:rPr>
        <w:t>长春市二道区人民法院关于采购2025年度电子卷宗随案生成服务项目</w:t>
      </w:r>
    </w:p>
    <w:p w14:paraId="095FBA28">
      <w:pPr>
        <w:jc w:val="center"/>
        <w:rPr>
          <w:rFonts w:ascii="宋体" w:hAnsi="宋体"/>
          <w:b/>
          <w:bCs/>
          <w:color w:val="auto"/>
          <w:kern w:val="0"/>
          <w:sz w:val="28"/>
          <w:szCs w:val="28"/>
          <w:highlight w:val="none"/>
        </w:rPr>
      </w:pPr>
    </w:p>
    <w:p w14:paraId="34EA05F7">
      <w:pPr>
        <w:jc w:val="both"/>
        <w:rPr>
          <w:rFonts w:ascii="宋体" w:hAnsi="宋体"/>
          <w:b/>
          <w:bCs/>
          <w:color w:val="auto"/>
          <w:kern w:val="0"/>
          <w:sz w:val="28"/>
          <w:szCs w:val="28"/>
          <w:highlight w:val="none"/>
        </w:rPr>
      </w:pPr>
    </w:p>
    <w:p w14:paraId="03841077">
      <w:pPr>
        <w:pStyle w:val="27"/>
        <w:rPr>
          <w:rFonts w:ascii="宋体" w:hAnsi="宋体"/>
          <w:b/>
          <w:bCs/>
          <w:color w:val="auto"/>
          <w:kern w:val="0"/>
          <w:sz w:val="28"/>
          <w:szCs w:val="28"/>
          <w:highlight w:val="none"/>
        </w:rPr>
      </w:pPr>
    </w:p>
    <w:p w14:paraId="50B43306"/>
    <w:p w14:paraId="4408928A">
      <w:pPr>
        <w:jc w:val="center"/>
        <w:rPr>
          <w:rFonts w:ascii="宋体" w:hAnsi="宋体"/>
          <w:b/>
          <w:bCs/>
          <w:color w:val="auto"/>
          <w:kern w:val="0"/>
          <w:sz w:val="28"/>
          <w:szCs w:val="28"/>
          <w:highlight w:val="none"/>
        </w:rPr>
      </w:pPr>
    </w:p>
    <w:p w14:paraId="01611FEA">
      <w:pPr>
        <w:jc w:val="center"/>
        <w:rPr>
          <w:rFonts w:ascii="宋体" w:hAnsi="宋体"/>
          <w:b/>
          <w:bCs/>
          <w:color w:val="auto"/>
          <w:kern w:val="0"/>
          <w:sz w:val="28"/>
          <w:szCs w:val="28"/>
          <w:highlight w:val="none"/>
        </w:rPr>
      </w:pPr>
    </w:p>
    <w:p w14:paraId="159413EE">
      <w:pPr>
        <w:jc w:val="center"/>
        <w:rPr>
          <w:rFonts w:hint="eastAsia" w:ascii="宋体" w:hAnsi="宋体" w:cs="黑体"/>
          <w:b/>
          <w:bCs/>
          <w:color w:val="auto"/>
          <w:kern w:val="0"/>
          <w:sz w:val="52"/>
          <w:szCs w:val="52"/>
          <w:highlight w:val="none"/>
        </w:rPr>
      </w:pPr>
      <w:r>
        <w:rPr>
          <w:rFonts w:hint="eastAsia" w:ascii="宋体" w:hAnsi="宋体" w:cs="黑体"/>
          <w:b/>
          <w:bCs/>
          <w:color w:val="auto"/>
          <w:kern w:val="0"/>
          <w:sz w:val="52"/>
          <w:szCs w:val="52"/>
          <w:highlight w:val="none"/>
        </w:rPr>
        <w:t>竞争性磋商文件</w:t>
      </w:r>
    </w:p>
    <w:p w14:paraId="603445F1">
      <w:pPr>
        <w:pStyle w:val="44"/>
        <w:rPr>
          <w:color w:val="auto"/>
          <w:highlight w:val="none"/>
        </w:rPr>
      </w:pPr>
    </w:p>
    <w:p w14:paraId="148A3ACA">
      <w:pPr>
        <w:jc w:val="center"/>
        <w:rPr>
          <w:rFonts w:hint="default" w:ascii="宋体" w:hAnsi="宋体" w:eastAsia="宋体"/>
          <w:b/>
          <w:bCs/>
          <w:color w:val="auto"/>
          <w:kern w:val="0"/>
          <w:sz w:val="22"/>
          <w:szCs w:val="24"/>
          <w:highlight w:val="none"/>
          <w:lang w:val="en-US" w:eastAsia="zh-CN"/>
        </w:rPr>
      </w:pPr>
      <w:r>
        <w:rPr>
          <w:rFonts w:hint="eastAsia" w:ascii="宋体" w:hAnsi="宋体" w:cs="宋体"/>
          <w:b/>
          <w:color w:val="auto"/>
          <w:kern w:val="0"/>
          <w:sz w:val="28"/>
          <w:szCs w:val="28"/>
          <w:highlight w:val="none"/>
        </w:rPr>
        <w:t>项目编号：</w:t>
      </w:r>
      <w:r>
        <w:rPr>
          <w:rFonts w:hint="eastAsia" w:ascii="宋体" w:hAnsi="宋体" w:cs="宋体"/>
          <w:b/>
          <w:color w:val="auto"/>
          <w:kern w:val="0"/>
          <w:sz w:val="28"/>
          <w:szCs w:val="28"/>
          <w:highlight w:val="none"/>
          <w:lang w:val="en-US" w:eastAsia="zh-CN"/>
        </w:rPr>
        <w:t>采购计划-[2025]-09898号-JLZCX-2025014</w:t>
      </w:r>
    </w:p>
    <w:p w14:paraId="60115B58">
      <w:pPr>
        <w:adjustRightInd w:val="0"/>
        <w:snapToGrid w:val="0"/>
        <w:spacing w:line="300" w:lineRule="auto"/>
        <w:rPr>
          <w:rFonts w:ascii="宋体" w:hAnsi="宋体"/>
          <w:b/>
          <w:bCs/>
          <w:color w:val="auto"/>
          <w:kern w:val="0"/>
          <w:highlight w:val="none"/>
        </w:rPr>
      </w:pPr>
    </w:p>
    <w:p w14:paraId="303E17FB">
      <w:pPr>
        <w:adjustRightInd w:val="0"/>
        <w:snapToGrid w:val="0"/>
        <w:spacing w:line="300" w:lineRule="auto"/>
        <w:rPr>
          <w:color w:val="auto"/>
          <w:highlight w:val="none"/>
          <w:lang w:val="zh-CN"/>
        </w:rPr>
      </w:pPr>
    </w:p>
    <w:p w14:paraId="1B95B896">
      <w:pPr>
        <w:pStyle w:val="27"/>
        <w:rPr>
          <w:color w:val="auto"/>
          <w:highlight w:val="none"/>
          <w:lang w:val="zh-CN"/>
        </w:rPr>
      </w:pPr>
    </w:p>
    <w:p w14:paraId="504A6BF2">
      <w:pPr>
        <w:rPr>
          <w:color w:val="auto"/>
          <w:highlight w:val="none"/>
          <w:lang w:val="zh-CN"/>
        </w:rPr>
      </w:pPr>
    </w:p>
    <w:p w14:paraId="55D73F57">
      <w:pPr>
        <w:pStyle w:val="27"/>
        <w:rPr>
          <w:color w:val="auto"/>
          <w:highlight w:val="none"/>
          <w:lang w:val="zh-CN"/>
        </w:rPr>
      </w:pPr>
    </w:p>
    <w:p w14:paraId="017DAC9C">
      <w:pPr>
        <w:rPr>
          <w:color w:val="auto"/>
          <w:highlight w:val="none"/>
          <w:lang w:val="zh-CN"/>
        </w:rPr>
      </w:pPr>
    </w:p>
    <w:p w14:paraId="4073DA1F">
      <w:pPr>
        <w:pStyle w:val="27"/>
        <w:rPr>
          <w:lang w:val="zh-CN"/>
        </w:rPr>
      </w:pPr>
    </w:p>
    <w:p w14:paraId="2A34BAFB">
      <w:pPr>
        <w:pStyle w:val="27"/>
        <w:rPr>
          <w:color w:val="auto"/>
          <w:highlight w:val="none"/>
          <w:lang w:val="zh-CN"/>
        </w:rPr>
      </w:pPr>
    </w:p>
    <w:p w14:paraId="55EA5624">
      <w:pPr>
        <w:rPr>
          <w:lang w:val="zh-CN"/>
        </w:rPr>
      </w:pPr>
    </w:p>
    <w:p w14:paraId="636BCCFD">
      <w:pPr>
        <w:pStyle w:val="45"/>
        <w:numPr>
          <w:ilvl w:val="0"/>
          <w:numId w:val="0"/>
        </w:numPr>
        <w:rPr>
          <w:color w:val="auto"/>
          <w:highlight w:val="none"/>
          <w:lang w:val="zh-CN"/>
        </w:rPr>
      </w:pPr>
    </w:p>
    <w:p w14:paraId="080D70E9">
      <w:pPr>
        <w:autoSpaceDE w:val="0"/>
        <w:autoSpaceDN w:val="0"/>
        <w:spacing w:line="400" w:lineRule="exact"/>
        <w:ind w:leftChars="200" w:firstLine="1928" w:firstLineChars="600"/>
        <w:jc w:val="left"/>
        <w:rPr>
          <w:rFonts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采购人：长春市二道区人民法院</w:t>
      </w:r>
    </w:p>
    <w:p w14:paraId="77142989">
      <w:pPr>
        <w:adjustRightInd w:val="0"/>
        <w:snapToGrid w:val="0"/>
        <w:spacing w:line="300" w:lineRule="auto"/>
        <w:rPr>
          <w:rFonts w:hint="eastAsia" w:ascii="宋体" w:hAnsi="宋体"/>
          <w:b/>
          <w:bCs/>
          <w:color w:val="auto"/>
          <w:kern w:val="0"/>
          <w:sz w:val="32"/>
          <w:szCs w:val="32"/>
          <w:highlight w:val="none"/>
        </w:rPr>
      </w:pPr>
    </w:p>
    <w:p w14:paraId="2A387DFE">
      <w:pPr>
        <w:autoSpaceDE w:val="0"/>
        <w:autoSpaceDN w:val="0"/>
        <w:spacing w:line="400" w:lineRule="exact"/>
        <w:ind w:firstLine="1928" w:firstLineChars="600"/>
        <w:jc w:val="left"/>
        <w:rPr>
          <w:rFonts w:hint="default" w:ascii="宋体" w:hAnsi="宋体" w:eastAsia="宋体" w:cs="宋体"/>
          <w:b/>
          <w:bCs/>
          <w:color w:val="auto"/>
          <w:kern w:val="0"/>
          <w:sz w:val="32"/>
          <w:szCs w:val="32"/>
          <w:highlight w:val="none"/>
          <w:lang w:val="en-US" w:eastAsia="zh-CN"/>
        </w:rPr>
      </w:pPr>
      <w:bookmarkStart w:id="0" w:name="_Toc1047"/>
      <w:r>
        <w:rPr>
          <w:rFonts w:hint="eastAsia" w:ascii="宋体" w:hAnsi="宋体" w:cs="宋体"/>
          <w:b/>
          <w:bCs/>
          <w:color w:val="auto"/>
          <w:kern w:val="0"/>
          <w:sz w:val="32"/>
          <w:szCs w:val="32"/>
          <w:highlight w:val="none"/>
          <w:lang w:val="zh-CN"/>
        </w:rPr>
        <w:t>采购代理机构：</w:t>
      </w:r>
      <w:bookmarkEnd w:id="0"/>
      <w:r>
        <w:rPr>
          <w:rFonts w:hint="eastAsia" w:ascii="宋体" w:hAnsi="宋体" w:cs="宋体"/>
          <w:b/>
          <w:bCs/>
          <w:color w:val="auto"/>
          <w:kern w:val="0"/>
          <w:sz w:val="32"/>
          <w:szCs w:val="32"/>
          <w:highlight w:val="none"/>
          <w:lang w:val="en-US" w:eastAsia="zh-CN"/>
        </w:rPr>
        <w:t>中诚信工程咨询有限公司</w:t>
      </w:r>
    </w:p>
    <w:p w14:paraId="65548615">
      <w:pPr>
        <w:pStyle w:val="14"/>
        <w:ind w:firstLine="540"/>
        <w:jc w:val="center"/>
        <w:rPr>
          <w:rFonts w:ascii="宋体" w:hAnsi="宋体" w:cs="宋体"/>
          <w:bCs/>
          <w:color w:val="auto"/>
          <w:kern w:val="0"/>
          <w:sz w:val="32"/>
          <w:szCs w:val="32"/>
          <w:highlight w:val="none"/>
        </w:rPr>
      </w:pPr>
    </w:p>
    <w:p w14:paraId="33721CAD">
      <w:pPr>
        <w:pStyle w:val="14"/>
        <w:jc w:val="center"/>
        <w:rPr>
          <w:rFonts w:hint="eastAsia" w:ascii="宋体" w:hAnsi="宋体" w:eastAsia="宋体" w:cs="宋体"/>
          <w:bCs/>
          <w:color w:val="auto"/>
          <w:kern w:val="0"/>
          <w:sz w:val="32"/>
          <w:szCs w:val="32"/>
          <w:highlight w:val="none"/>
          <w:lang w:val="en-US" w:eastAsia="zh-CN"/>
        </w:rPr>
      </w:pPr>
      <w:r>
        <w:rPr>
          <w:rFonts w:hint="eastAsia" w:ascii="宋体" w:hAnsi="宋体" w:cs="宋体"/>
          <w:bCs/>
          <w:color w:val="auto"/>
          <w:kern w:val="0"/>
          <w:sz w:val="32"/>
          <w:szCs w:val="32"/>
          <w:highlight w:val="none"/>
        </w:rPr>
        <w:t>二</w:t>
      </w:r>
      <w:r>
        <w:rPr>
          <w:rFonts w:hint="eastAsia" w:ascii="宋体" w:hAnsi="宋体" w:cs="宋体"/>
          <w:bCs/>
          <w:color w:val="auto"/>
          <w:kern w:val="0"/>
          <w:sz w:val="32"/>
          <w:szCs w:val="32"/>
          <w:highlight w:val="none"/>
          <w:lang w:eastAsia="zh-CN"/>
        </w:rPr>
        <w:t>〇</w:t>
      </w:r>
      <w:r>
        <w:rPr>
          <w:rFonts w:hint="eastAsia" w:ascii="宋体" w:hAnsi="宋体" w:cs="宋体"/>
          <w:bCs/>
          <w:color w:val="auto"/>
          <w:kern w:val="0"/>
          <w:sz w:val="32"/>
          <w:szCs w:val="32"/>
          <w:highlight w:val="none"/>
        </w:rPr>
        <w:t>二</w:t>
      </w:r>
      <w:r>
        <w:rPr>
          <w:rFonts w:hint="eastAsia" w:ascii="宋体" w:hAnsi="宋体" w:cs="宋体"/>
          <w:bCs/>
          <w:color w:val="auto"/>
          <w:kern w:val="0"/>
          <w:sz w:val="32"/>
          <w:szCs w:val="32"/>
          <w:highlight w:val="none"/>
          <w:lang w:val="en-US" w:eastAsia="zh-CN"/>
        </w:rPr>
        <w:t>五</w:t>
      </w:r>
      <w:r>
        <w:rPr>
          <w:rFonts w:hint="eastAsia" w:ascii="宋体" w:hAnsi="宋体" w:cs="宋体"/>
          <w:bCs/>
          <w:color w:val="auto"/>
          <w:kern w:val="0"/>
          <w:sz w:val="32"/>
          <w:szCs w:val="32"/>
          <w:highlight w:val="none"/>
        </w:rPr>
        <w:t>年</w:t>
      </w:r>
      <w:r>
        <w:rPr>
          <w:rFonts w:hint="eastAsia" w:ascii="宋体" w:hAnsi="宋体" w:cs="宋体"/>
          <w:bCs/>
          <w:color w:val="auto"/>
          <w:kern w:val="0"/>
          <w:sz w:val="32"/>
          <w:szCs w:val="32"/>
          <w:highlight w:val="none"/>
          <w:lang w:val="en-US" w:eastAsia="zh-CN"/>
        </w:rPr>
        <w:t>七月</w:t>
      </w:r>
    </w:p>
    <w:p w14:paraId="2DADD3D0">
      <w:pPr>
        <w:tabs>
          <w:tab w:val="left" w:pos="3374"/>
        </w:tabs>
        <w:spacing w:line="360" w:lineRule="auto"/>
        <w:rPr>
          <w:rFonts w:ascii="宋体" w:hAnsi="宋体"/>
          <w:color w:val="auto"/>
          <w:sz w:val="32"/>
          <w:szCs w:val="32"/>
          <w:highlight w:val="none"/>
          <w:lang w:val="zh-CN"/>
        </w:rPr>
      </w:pPr>
    </w:p>
    <w:p w14:paraId="12CDF880">
      <w:pPr>
        <w:pStyle w:val="18"/>
        <w:tabs>
          <w:tab w:val="right" w:leader="dot" w:pos="9214"/>
        </w:tabs>
        <w:spacing w:line="276" w:lineRule="auto"/>
        <w:ind w:right="84" w:rightChars="40"/>
        <w:jc w:val="center"/>
        <w:rPr>
          <w:rFonts w:ascii="宋体" w:hAnsi="宋体"/>
          <w:color w:val="auto"/>
          <w:sz w:val="52"/>
          <w:szCs w:val="52"/>
          <w:highlight w:val="none"/>
          <w:lang w:val="zh-CN"/>
        </w:rPr>
      </w:pPr>
      <w:r>
        <w:rPr>
          <w:rFonts w:ascii="宋体" w:hAnsi="宋体"/>
          <w:color w:val="auto"/>
          <w:sz w:val="52"/>
          <w:szCs w:val="52"/>
          <w:highlight w:val="none"/>
          <w:lang w:val="zh-CN"/>
        </w:rPr>
        <w:br w:type="page"/>
      </w:r>
    </w:p>
    <w:p w14:paraId="714AE194">
      <w:pPr>
        <w:pStyle w:val="18"/>
        <w:tabs>
          <w:tab w:val="right" w:leader="dot" w:pos="9214"/>
        </w:tabs>
        <w:spacing w:line="276" w:lineRule="auto"/>
        <w:ind w:right="84" w:rightChars="40"/>
        <w:jc w:val="center"/>
        <w:rPr>
          <w:rFonts w:ascii="宋体" w:hAnsi="宋体"/>
          <w:color w:val="auto"/>
          <w:sz w:val="52"/>
          <w:szCs w:val="52"/>
          <w:highlight w:val="none"/>
          <w:lang w:val="zh-CN"/>
        </w:rPr>
      </w:pPr>
      <w:r>
        <w:rPr>
          <w:rFonts w:hint="eastAsia" w:ascii="宋体" w:hAnsi="宋体"/>
          <w:color w:val="auto"/>
          <w:sz w:val="52"/>
          <w:szCs w:val="52"/>
          <w:highlight w:val="none"/>
          <w:lang w:val="zh-CN"/>
        </w:rPr>
        <w:t>目  录</w:t>
      </w:r>
    </w:p>
    <w:p w14:paraId="472040EE">
      <w:pPr>
        <w:pStyle w:val="18"/>
        <w:tabs>
          <w:tab w:val="right" w:leader="dot" w:pos="10196"/>
        </w:tabs>
        <w:snapToGrid w:val="0"/>
        <w:spacing w:line="360" w:lineRule="auto"/>
        <w:rPr>
          <w:rFonts w:ascii="宋体" w:hAnsi="宋体" w:cstheme="minorBidi"/>
          <w:b w:val="0"/>
          <w:bCs w:val="0"/>
          <w:caps w:val="0"/>
          <w:color w:val="auto"/>
          <w:sz w:val="24"/>
          <w:szCs w:val="24"/>
          <w:highlight w:val="none"/>
        </w:rPr>
      </w:pPr>
      <w:r>
        <w:rPr>
          <w:rFonts w:ascii="宋体" w:hAnsi="宋体" w:cs="宋体"/>
          <w:b w:val="0"/>
          <w:bCs w:val="0"/>
          <w:caps w:val="0"/>
          <w:color w:val="auto"/>
          <w:sz w:val="24"/>
          <w:szCs w:val="24"/>
          <w:highlight w:val="none"/>
          <w:lang w:val="zh-CN"/>
        </w:rPr>
        <w:fldChar w:fldCharType="begin"/>
      </w:r>
      <w:r>
        <w:rPr>
          <w:rFonts w:ascii="宋体" w:hAnsi="宋体" w:cs="宋体"/>
          <w:b w:val="0"/>
          <w:bCs w:val="0"/>
          <w:caps w:val="0"/>
          <w:color w:val="auto"/>
          <w:sz w:val="24"/>
          <w:szCs w:val="24"/>
          <w:highlight w:val="none"/>
          <w:lang w:val="zh-CN"/>
        </w:rPr>
        <w:instrText xml:space="preserve"> </w:instrText>
      </w:r>
      <w:r>
        <w:rPr>
          <w:rFonts w:hint="eastAsia" w:ascii="宋体" w:hAnsi="宋体" w:cs="宋体"/>
          <w:b w:val="0"/>
          <w:bCs w:val="0"/>
          <w:caps w:val="0"/>
          <w:color w:val="auto"/>
          <w:sz w:val="24"/>
          <w:szCs w:val="24"/>
          <w:highlight w:val="none"/>
          <w:lang w:val="zh-CN"/>
        </w:rPr>
        <w:instrText xml:space="preserve">TOC \o "1-3" \h \z \u</w:instrText>
      </w:r>
      <w:r>
        <w:rPr>
          <w:rFonts w:ascii="宋体" w:hAnsi="宋体" w:cs="宋体"/>
          <w:b w:val="0"/>
          <w:bCs w:val="0"/>
          <w:caps w:val="0"/>
          <w:color w:val="auto"/>
          <w:sz w:val="24"/>
          <w:szCs w:val="24"/>
          <w:highlight w:val="none"/>
          <w:lang w:val="zh-CN"/>
        </w:rPr>
        <w:instrText xml:space="preserve"> </w:instrText>
      </w:r>
      <w:r>
        <w:rPr>
          <w:rFonts w:ascii="宋体" w:hAnsi="宋体" w:cs="宋体"/>
          <w:b w:val="0"/>
          <w:bCs w:val="0"/>
          <w:caps w:val="0"/>
          <w:color w:val="auto"/>
          <w:sz w:val="24"/>
          <w:szCs w:val="24"/>
          <w:highlight w:val="none"/>
          <w:lang w:val="zh-CN"/>
        </w:rPr>
        <w:fldChar w:fldCharType="separate"/>
      </w:r>
      <w:r>
        <w:rPr>
          <w:color w:val="auto"/>
          <w:highlight w:val="none"/>
        </w:rPr>
        <w:fldChar w:fldCharType="begin"/>
      </w:r>
      <w:r>
        <w:rPr>
          <w:color w:val="auto"/>
          <w:highlight w:val="none"/>
        </w:rPr>
        <w:instrText xml:space="preserve"> HYPERLINK \l "_Toc57189368" </w:instrText>
      </w:r>
      <w:r>
        <w:rPr>
          <w:color w:val="auto"/>
          <w:highlight w:val="none"/>
        </w:rPr>
        <w:fldChar w:fldCharType="separate"/>
      </w:r>
      <w:r>
        <w:rPr>
          <w:rStyle w:val="39"/>
          <w:rFonts w:ascii="宋体" w:hAnsi="宋体"/>
          <w:b w:val="0"/>
          <w:bCs w:val="0"/>
          <w:color w:val="auto"/>
          <w:sz w:val="24"/>
          <w:szCs w:val="24"/>
          <w:highlight w:val="none"/>
        </w:rPr>
        <w:t>第一章 竞争性磋商</w:t>
      </w:r>
      <w:r>
        <w:rPr>
          <w:rStyle w:val="39"/>
          <w:rFonts w:hint="eastAsia" w:ascii="宋体" w:hAnsi="宋体"/>
          <w:b w:val="0"/>
          <w:bCs w:val="0"/>
          <w:color w:val="auto"/>
          <w:sz w:val="24"/>
          <w:szCs w:val="24"/>
          <w:highlight w:val="none"/>
          <w:lang w:eastAsia="zh-CN"/>
        </w:rPr>
        <w:t>公告</w:t>
      </w:r>
      <w:r>
        <w:rPr>
          <w:rFonts w:ascii="宋体" w:hAnsi="宋体"/>
          <w:b w:val="0"/>
          <w:bCs w:val="0"/>
          <w:color w:val="auto"/>
          <w:sz w:val="24"/>
          <w:szCs w:val="24"/>
          <w:highlight w:val="none"/>
        </w:rPr>
        <w:tab/>
      </w:r>
      <w:r>
        <w:rPr>
          <w:rFonts w:hint="eastAsia" w:ascii="宋体" w:hAnsi="宋体"/>
          <w:b w:val="0"/>
          <w:bCs w:val="0"/>
          <w:color w:val="auto"/>
          <w:sz w:val="24"/>
          <w:szCs w:val="24"/>
          <w:highlight w:val="none"/>
          <w:lang w:val="en-US" w:eastAsia="zh-CN"/>
        </w:rPr>
        <w:t>1</w:t>
      </w:r>
      <w:r>
        <w:rPr>
          <w:rFonts w:ascii="宋体" w:hAnsi="宋体"/>
          <w:b w:val="0"/>
          <w:bCs w:val="0"/>
          <w:color w:val="auto"/>
          <w:sz w:val="24"/>
          <w:szCs w:val="24"/>
          <w:highlight w:val="none"/>
        </w:rPr>
        <w:fldChar w:fldCharType="end"/>
      </w:r>
    </w:p>
    <w:p w14:paraId="23291D07">
      <w:pPr>
        <w:pStyle w:val="18"/>
        <w:tabs>
          <w:tab w:val="right" w:leader="dot" w:pos="10196"/>
        </w:tabs>
        <w:snapToGrid w:val="0"/>
        <w:spacing w:line="360" w:lineRule="auto"/>
        <w:rPr>
          <w:rFonts w:ascii="宋体" w:hAnsi="宋体"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"_Toc57189369" </w:instrText>
      </w:r>
      <w:r>
        <w:rPr>
          <w:color w:val="auto"/>
          <w:highlight w:val="none"/>
        </w:rPr>
        <w:fldChar w:fldCharType="separate"/>
      </w:r>
      <w:r>
        <w:rPr>
          <w:rStyle w:val="39"/>
          <w:rFonts w:ascii="宋体" w:hAnsi="宋体"/>
          <w:b w:val="0"/>
          <w:bCs w:val="0"/>
          <w:color w:val="auto"/>
          <w:sz w:val="24"/>
          <w:szCs w:val="24"/>
          <w:highlight w:val="none"/>
        </w:rPr>
        <w:t>第二章 供应商须知</w:t>
      </w:r>
      <w:r>
        <w:rPr>
          <w:rFonts w:ascii="宋体" w:hAnsi="宋体"/>
          <w:b w:val="0"/>
          <w:bCs w:val="0"/>
          <w:color w:val="auto"/>
          <w:sz w:val="24"/>
          <w:szCs w:val="24"/>
          <w:highlight w:val="none"/>
        </w:rPr>
        <w:tab/>
      </w:r>
      <w:r>
        <w:rPr>
          <w:rFonts w:hint="eastAsia" w:ascii="宋体" w:hAnsi="宋体"/>
          <w:b w:val="0"/>
          <w:bCs w:val="0"/>
          <w:color w:val="auto"/>
          <w:sz w:val="24"/>
          <w:szCs w:val="24"/>
          <w:highlight w:val="none"/>
          <w:lang w:val="en-US" w:eastAsia="zh-CN"/>
        </w:rPr>
        <w:t>4</w:t>
      </w:r>
      <w:r>
        <w:rPr>
          <w:rFonts w:ascii="宋体" w:hAnsi="宋体"/>
          <w:b w:val="0"/>
          <w:bCs w:val="0"/>
          <w:color w:val="auto"/>
          <w:sz w:val="24"/>
          <w:szCs w:val="24"/>
          <w:highlight w:val="none"/>
        </w:rPr>
        <w:fldChar w:fldCharType="end"/>
      </w:r>
    </w:p>
    <w:p w14:paraId="6BC0FE4F">
      <w:pPr>
        <w:pStyle w:val="22"/>
        <w:tabs>
          <w:tab w:val="right" w:leader="dot" w:pos="10196"/>
        </w:tabs>
        <w:snapToGrid w:val="0"/>
        <w:spacing w:line="360" w:lineRule="auto"/>
        <w:rPr>
          <w:rFonts w:ascii="宋体" w:hAnsi="宋体" w:cstheme="minorBidi"/>
          <w:smallCaps w:val="0"/>
          <w:color w:val="auto"/>
          <w:sz w:val="24"/>
          <w:szCs w:val="24"/>
          <w:highlight w:val="none"/>
        </w:rPr>
      </w:pPr>
      <w:r>
        <w:rPr>
          <w:color w:val="auto"/>
          <w:highlight w:val="none"/>
        </w:rPr>
        <w:fldChar w:fldCharType="begin"/>
      </w:r>
      <w:r>
        <w:rPr>
          <w:color w:val="auto"/>
          <w:highlight w:val="none"/>
        </w:rPr>
        <w:instrText xml:space="preserve"> HYPERLINK \l "_Toc57189370" </w:instrText>
      </w:r>
      <w:r>
        <w:rPr>
          <w:color w:val="auto"/>
          <w:highlight w:val="none"/>
        </w:rPr>
        <w:fldChar w:fldCharType="separate"/>
      </w:r>
      <w:r>
        <w:rPr>
          <w:rStyle w:val="39"/>
          <w:rFonts w:ascii="宋体" w:hAnsi="宋体"/>
          <w:color w:val="auto"/>
          <w:sz w:val="24"/>
          <w:szCs w:val="24"/>
          <w:highlight w:val="none"/>
          <w:lang w:val="zh-CN"/>
        </w:rPr>
        <w:t>一、供应商须知前附表</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_Toc57189370 \h </w:instrText>
      </w:r>
      <w:r>
        <w:rPr>
          <w:rFonts w:ascii="宋体" w:hAnsi="宋体"/>
          <w:color w:val="auto"/>
          <w:sz w:val="24"/>
          <w:szCs w:val="24"/>
          <w:highlight w:val="none"/>
        </w:rPr>
        <w:fldChar w:fldCharType="separate"/>
      </w:r>
      <w:r>
        <w:rPr>
          <w:rFonts w:ascii="宋体" w:hAnsi="宋体"/>
          <w:color w:val="auto"/>
          <w:sz w:val="24"/>
          <w:szCs w:val="24"/>
          <w:highlight w:val="none"/>
        </w:rPr>
        <w:t>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6A941AA5">
      <w:pPr>
        <w:pStyle w:val="22"/>
        <w:tabs>
          <w:tab w:val="right" w:leader="dot" w:pos="10196"/>
        </w:tabs>
        <w:snapToGrid w:val="0"/>
        <w:spacing w:line="360" w:lineRule="auto"/>
        <w:rPr>
          <w:rFonts w:ascii="宋体" w:hAnsi="宋体" w:cstheme="minorBidi"/>
          <w:smallCaps w:val="0"/>
          <w:color w:val="auto"/>
          <w:sz w:val="24"/>
          <w:szCs w:val="24"/>
          <w:highlight w:val="none"/>
        </w:rPr>
      </w:pPr>
      <w:r>
        <w:rPr>
          <w:color w:val="auto"/>
          <w:highlight w:val="none"/>
        </w:rPr>
        <w:fldChar w:fldCharType="begin"/>
      </w:r>
      <w:r>
        <w:rPr>
          <w:color w:val="auto"/>
          <w:highlight w:val="none"/>
        </w:rPr>
        <w:instrText xml:space="preserve"> HYPERLINK \l "_Toc57189371" </w:instrText>
      </w:r>
      <w:r>
        <w:rPr>
          <w:color w:val="auto"/>
          <w:highlight w:val="none"/>
        </w:rPr>
        <w:fldChar w:fldCharType="separate"/>
      </w:r>
      <w:r>
        <w:rPr>
          <w:rStyle w:val="39"/>
          <w:rFonts w:ascii="宋体" w:hAnsi="宋体"/>
          <w:color w:val="auto"/>
          <w:sz w:val="24"/>
          <w:szCs w:val="24"/>
          <w:highlight w:val="none"/>
        </w:rPr>
        <w:t>二、供应商须知</w:t>
      </w:r>
      <w:r>
        <w:rPr>
          <w:rFonts w:ascii="宋体" w:hAnsi="宋体"/>
          <w:color w:val="auto"/>
          <w:sz w:val="24"/>
          <w:szCs w:val="24"/>
          <w:highlight w:val="none"/>
        </w:rPr>
        <w:tab/>
      </w:r>
      <w:r>
        <w:rPr>
          <w:rFonts w:hint="eastAsia" w:ascii="宋体" w:hAnsi="宋体"/>
          <w:color w:val="auto"/>
          <w:sz w:val="24"/>
          <w:szCs w:val="24"/>
          <w:highlight w:val="none"/>
          <w:lang w:val="en-US" w:eastAsia="zh-CN"/>
        </w:rPr>
        <w:t>7</w:t>
      </w:r>
      <w:r>
        <w:rPr>
          <w:rFonts w:ascii="宋体" w:hAnsi="宋体"/>
          <w:color w:val="auto"/>
          <w:sz w:val="24"/>
          <w:szCs w:val="24"/>
          <w:highlight w:val="none"/>
        </w:rPr>
        <w:fldChar w:fldCharType="end"/>
      </w:r>
    </w:p>
    <w:p w14:paraId="5C7E9F4A">
      <w:pPr>
        <w:pStyle w:val="11"/>
        <w:tabs>
          <w:tab w:val="right" w:leader="dot" w:pos="10196"/>
        </w:tabs>
        <w:snapToGrid w:val="0"/>
        <w:spacing w:line="360" w:lineRule="auto"/>
        <w:rPr>
          <w:rFonts w:ascii="宋体" w:hAnsi="宋体" w:cstheme="minorBidi"/>
          <w:i w:val="0"/>
          <w:iCs w:val="0"/>
          <w:color w:val="auto"/>
          <w:sz w:val="24"/>
          <w:szCs w:val="24"/>
          <w:highlight w:val="none"/>
        </w:rPr>
      </w:pPr>
      <w:r>
        <w:rPr>
          <w:color w:val="auto"/>
          <w:highlight w:val="none"/>
        </w:rPr>
        <w:fldChar w:fldCharType="begin"/>
      </w:r>
      <w:r>
        <w:rPr>
          <w:color w:val="auto"/>
          <w:highlight w:val="none"/>
        </w:rPr>
        <w:instrText xml:space="preserve"> HYPERLINK \l "_Toc57189372" </w:instrText>
      </w:r>
      <w:r>
        <w:rPr>
          <w:color w:val="auto"/>
          <w:highlight w:val="none"/>
        </w:rPr>
        <w:fldChar w:fldCharType="separate"/>
      </w:r>
      <w:r>
        <w:rPr>
          <w:rStyle w:val="39"/>
          <w:rFonts w:ascii="宋体" w:hAnsi="宋体"/>
          <w:i w:val="0"/>
          <w:iCs w:val="0"/>
          <w:color w:val="auto"/>
          <w:sz w:val="24"/>
          <w:szCs w:val="24"/>
          <w:highlight w:val="none"/>
        </w:rPr>
        <w:t>（一）初步评审</w:t>
      </w:r>
      <w:r>
        <w:rPr>
          <w:rFonts w:ascii="宋体" w:hAnsi="宋体"/>
          <w:i w:val="0"/>
          <w:iCs w:val="0"/>
          <w:color w:val="auto"/>
          <w:sz w:val="24"/>
          <w:szCs w:val="24"/>
          <w:highlight w:val="none"/>
        </w:rPr>
        <w:tab/>
      </w:r>
      <w:r>
        <w:rPr>
          <w:rFonts w:ascii="宋体" w:hAnsi="宋体"/>
          <w:i w:val="0"/>
          <w:iCs w:val="0"/>
          <w:color w:val="auto"/>
          <w:sz w:val="24"/>
          <w:szCs w:val="24"/>
          <w:highlight w:val="none"/>
        </w:rPr>
        <w:fldChar w:fldCharType="begin"/>
      </w:r>
      <w:r>
        <w:rPr>
          <w:rFonts w:ascii="宋体" w:hAnsi="宋体"/>
          <w:i w:val="0"/>
          <w:iCs w:val="0"/>
          <w:color w:val="auto"/>
          <w:sz w:val="24"/>
          <w:szCs w:val="24"/>
          <w:highlight w:val="none"/>
        </w:rPr>
        <w:instrText xml:space="preserve"> PAGEREF _Toc57189372 \h </w:instrText>
      </w:r>
      <w:r>
        <w:rPr>
          <w:rFonts w:ascii="宋体" w:hAnsi="宋体"/>
          <w:i w:val="0"/>
          <w:iCs w:val="0"/>
          <w:color w:val="auto"/>
          <w:sz w:val="24"/>
          <w:szCs w:val="24"/>
          <w:highlight w:val="none"/>
        </w:rPr>
        <w:fldChar w:fldCharType="separate"/>
      </w:r>
      <w:r>
        <w:rPr>
          <w:rFonts w:ascii="宋体" w:hAnsi="宋体"/>
          <w:i w:val="0"/>
          <w:iCs w:val="0"/>
          <w:color w:val="auto"/>
          <w:sz w:val="24"/>
          <w:szCs w:val="24"/>
          <w:highlight w:val="none"/>
        </w:rPr>
        <w:t>10</w:t>
      </w:r>
      <w:r>
        <w:rPr>
          <w:rFonts w:ascii="宋体" w:hAnsi="宋体"/>
          <w:i w:val="0"/>
          <w:iCs w:val="0"/>
          <w:color w:val="auto"/>
          <w:sz w:val="24"/>
          <w:szCs w:val="24"/>
          <w:highlight w:val="none"/>
        </w:rPr>
        <w:fldChar w:fldCharType="end"/>
      </w:r>
      <w:r>
        <w:rPr>
          <w:rFonts w:ascii="宋体" w:hAnsi="宋体"/>
          <w:i w:val="0"/>
          <w:iCs w:val="0"/>
          <w:color w:val="auto"/>
          <w:sz w:val="24"/>
          <w:szCs w:val="24"/>
          <w:highlight w:val="none"/>
        </w:rPr>
        <w:fldChar w:fldCharType="end"/>
      </w:r>
    </w:p>
    <w:p w14:paraId="115C12DD">
      <w:pPr>
        <w:pStyle w:val="11"/>
        <w:tabs>
          <w:tab w:val="right" w:leader="dot" w:pos="10196"/>
        </w:tabs>
        <w:snapToGrid w:val="0"/>
        <w:spacing w:line="360" w:lineRule="auto"/>
        <w:rPr>
          <w:rFonts w:ascii="宋体" w:hAnsi="宋体" w:cstheme="minorBidi"/>
          <w:i w:val="0"/>
          <w:iCs w:val="0"/>
          <w:color w:val="auto"/>
          <w:sz w:val="24"/>
          <w:szCs w:val="24"/>
          <w:highlight w:val="none"/>
        </w:rPr>
      </w:pPr>
      <w:r>
        <w:rPr>
          <w:color w:val="auto"/>
          <w:highlight w:val="none"/>
        </w:rPr>
        <w:fldChar w:fldCharType="begin"/>
      </w:r>
      <w:r>
        <w:rPr>
          <w:color w:val="auto"/>
          <w:highlight w:val="none"/>
        </w:rPr>
        <w:instrText xml:space="preserve"> HYPERLINK \l "_Toc57189373" </w:instrText>
      </w:r>
      <w:r>
        <w:rPr>
          <w:color w:val="auto"/>
          <w:highlight w:val="none"/>
        </w:rPr>
        <w:fldChar w:fldCharType="separate"/>
      </w:r>
      <w:r>
        <w:rPr>
          <w:rStyle w:val="39"/>
          <w:rFonts w:ascii="宋体" w:hAnsi="宋体"/>
          <w:i w:val="0"/>
          <w:iCs w:val="0"/>
          <w:color w:val="auto"/>
          <w:sz w:val="24"/>
          <w:szCs w:val="24"/>
          <w:highlight w:val="none"/>
        </w:rPr>
        <w:t>（二）详细评审</w:t>
      </w:r>
      <w:r>
        <w:rPr>
          <w:rFonts w:ascii="宋体" w:hAnsi="宋体"/>
          <w:i w:val="0"/>
          <w:iCs w:val="0"/>
          <w:color w:val="auto"/>
          <w:sz w:val="24"/>
          <w:szCs w:val="24"/>
          <w:highlight w:val="none"/>
        </w:rPr>
        <w:tab/>
      </w:r>
      <w:r>
        <w:rPr>
          <w:rFonts w:ascii="宋体" w:hAnsi="宋体"/>
          <w:i w:val="0"/>
          <w:iCs w:val="0"/>
          <w:color w:val="auto"/>
          <w:sz w:val="24"/>
          <w:szCs w:val="24"/>
          <w:highlight w:val="none"/>
        </w:rPr>
        <w:fldChar w:fldCharType="begin"/>
      </w:r>
      <w:r>
        <w:rPr>
          <w:rFonts w:ascii="宋体" w:hAnsi="宋体"/>
          <w:i w:val="0"/>
          <w:iCs w:val="0"/>
          <w:color w:val="auto"/>
          <w:sz w:val="24"/>
          <w:szCs w:val="24"/>
          <w:highlight w:val="none"/>
        </w:rPr>
        <w:instrText xml:space="preserve"> PAGEREF _Toc57189373 \h </w:instrText>
      </w:r>
      <w:r>
        <w:rPr>
          <w:rFonts w:ascii="宋体" w:hAnsi="宋体"/>
          <w:i w:val="0"/>
          <w:iCs w:val="0"/>
          <w:color w:val="auto"/>
          <w:sz w:val="24"/>
          <w:szCs w:val="24"/>
          <w:highlight w:val="none"/>
        </w:rPr>
        <w:fldChar w:fldCharType="separate"/>
      </w:r>
      <w:r>
        <w:rPr>
          <w:rFonts w:ascii="宋体" w:hAnsi="宋体"/>
          <w:i w:val="0"/>
          <w:iCs w:val="0"/>
          <w:color w:val="auto"/>
          <w:sz w:val="24"/>
          <w:szCs w:val="24"/>
          <w:highlight w:val="none"/>
        </w:rPr>
        <w:t>11</w:t>
      </w:r>
      <w:r>
        <w:rPr>
          <w:rFonts w:ascii="宋体" w:hAnsi="宋体"/>
          <w:i w:val="0"/>
          <w:iCs w:val="0"/>
          <w:color w:val="auto"/>
          <w:sz w:val="24"/>
          <w:szCs w:val="24"/>
          <w:highlight w:val="none"/>
        </w:rPr>
        <w:fldChar w:fldCharType="end"/>
      </w:r>
      <w:r>
        <w:rPr>
          <w:rFonts w:ascii="宋体" w:hAnsi="宋体"/>
          <w:i w:val="0"/>
          <w:iCs w:val="0"/>
          <w:color w:val="auto"/>
          <w:sz w:val="24"/>
          <w:szCs w:val="24"/>
          <w:highlight w:val="none"/>
        </w:rPr>
        <w:fldChar w:fldCharType="end"/>
      </w:r>
    </w:p>
    <w:p w14:paraId="05DE66C7">
      <w:pPr>
        <w:pStyle w:val="18"/>
        <w:tabs>
          <w:tab w:val="right" w:leader="dot" w:pos="10196"/>
        </w:tabs>
        <w:snapToGrid w:val="0"/>
        <w:spacing w:line="360" w:lineRule="auto"/>
        <w:rPr>
          <w:rFonts w:ascii="宋体" w:hAnsi="宋体"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"_Toc57189374" </w:instrText>
      </w:r>
      <w:r>
        <w:rPr>
          <w:color w:val="auto"/>
          <w:highlight w:val="none"/>
        </w:rPr>
        <w:fldChar w:fldCharType="separate"/>
      </w:r>
      <w:r>
        <w:rPr>
          <w:rStyle w:val="39"/>
          <w:rFonts w:ascii="宋体" w:hAnsi="宋体"/>
          <w:b w:val="0"/>
          <w:bCs w:val="0"/>
          <w:color w:val="auto"/>
          <w:sz w:val="24"/>
          <w:szCs w:val="24"/>
          <w:highlight w:val="none"/>
          <w:lang w:val="zh-CN"/>
        </w:rPr>
        <w:t>第三章</w:t>
      </w:r>
      <w:r>
        <w:rPr>
          <w:rStyle w:val="39"/>
          <w:rFonts w:ascii="宋体" w:hAnsi="宋体"/>
          <w:b w:val="0"/>
          <w:bCs w:val="0"/>
          <w:color w:val="auto"/>
          <w:sz w:val="24"/>
          <w:szCs w:val="24"/>
          <w:highlight w:val="none"/>
        </w:rPr>
        <w:t xml:space="preserve"> </w:t>
      </w:r>
      <w:r>
        <w:rPr>
          <w:rStyle w:val="39"/>
          <w:rFonts w:ascii="宋体" w:hAnsi="宋体"/>
          <w:b w:val="0"/>
          <w:bCs w:val="0"/>
          <w:color w:val="auto"/>
          <w:sz w:val="24"/>
          <w:szCs w:val="24"/>
          <w:highlight w:val="none"/>
          <w:lang w:val="zh-CN"/>
        </w:rPr>
        <w:t>合同条款及格式</w:t>
      </w:r>
      <w:r>
        <w:rPr>
          <w:rFonts w:ascii="宋体" w:hAnsi="宋体"/>
          <w:b w:val="0"/>
          <w:bCs w:val="0"/>
          <w:color w:val="auto"/>
          <w:sz w:val="24"/>
          <w:szCs w:val="24"/>
          <w:highlight w:val="none"/>
        </w:rPr>
        <w:tab/>
      </w:r>
      <w:r>
        <w:rPr>
          <w:rFonts w:ascii="宋体" w:hAnsi="宋体"/>
          <w:b w:val="0"/>
          <w:bCs w:val="0"/>
          <w:color w:val="auto"/>
          <w:sz w:val="24"/>
          <w:szCs w:val="24"/>
          <w:highlight w:val="none"/>
        </w:rPr>
        <w:fldChar w:fldCharType="begin"/>
      </w:r>
      <w:r>
        <w:rPr>
          <w:rFonts w:ascii="宋体" w:hAnsi="宋体"/>
          <w:b w:val="0"/>
          <w:bCs w:val="0"/>
          <w:color w:val="auto"/>
          <w:sz w:val="24"/>
          <w:szCs w:val="24"/>
          <w:highlight w:val="none"/>
        </w:rPr>
        <w:instrText xml:space="preserve"> PAGEREF _Toc57189374 \h </w:instrText>
      </w:r>
      <w:r>
        <w:rPr>
          <w:rFonts w:ascii="宋体" w:hAnsi="宋体"/>
          <w:b w:val="0"/>
          <w:bCs w:val="0"/>
          <w:color w:val="auto"/>
          <w:sz w:val="24"/>
          <w:szCs w:val="24"/>
          <w:highlight w:val="none"/>
        </w:rPr>
        <w:fldChar w:fldCharType="separate"/>
      </w:r>
      <w:r>
        <w:rPr>
          <w:rFonts w:ascii="宋体" w:hAnsi="宋体"/>
          <w:b w:val="0"/>
          <w:bCs w:val="0"/>
          <w:color w:val="auto"/>
          <w:sz w:val="24"/>
          <w:szCs w:val="24"/>
          <w:highlight w:val="none"/>
        </w:rPr>
        <w:t>11</w:t>
      </w:r>
      <w:r>
        <w:rPr>
          <w:rFonts w:ascii="宋体" w:hAnsi="宋体"/>
          <w:b w:val="0"/>
          <w:bCs w:val="0"/>
          <w:color w:val="auto"/>
          <w:sz w:val="24"/>
          <w:szCs w:val="24"/>
          <w:highlight w:val="none"/>
        </w:rPr>
        <w:fldChar w:fldCharType="end"/>
      </w:r>
      <w:r>
        <w:rPr>
          <w:rFonts w:ascii="宋体" w:hAnsi="宋体"/>
          <w:b w:val="0"/>
          <w:bCs w:val="0"/>
          <w:color w:val="auto"/>
          <w:sz w:val="24"/>
          <w:szCs w:val="24"/>
          <w:highlight w:val="none"/>
        </w:rPr>
        <w:fldChar w:fldCharType="end"/>
      </w:r>
    </w:p>
    <w:p w14:paraId="4CA0CB68">
      <w:pPr>
        <w:pStyle w:val="18"/>
        <w:tabs>
          <w:tab w:val="right" w:leader="dot" w:pos="10196"/>
        </w:tabs>
        <w:snapToGrid w:val="0"/>
        <w:spacing w:line="360" w:lineRule="auto"/>
        <w:rPr>
          <w:rFonts w:ascii="宋体" w:hAnsi="宋体"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"_Toc57189375" </w:instrText>
      </w:r>
      <w:r>
        <w:rPr>
          <w:color w:val="auto"/>
          <w:highlight w:val="none"/>
        </w:rPr>
        <w:fldChar w:fldCharType="separate"/>
      </w:r>
      <w:r>
        <w:rPr>
          <w:rStyle w:val="39"/>
          <w:rFonts w:ascii="宋体" w:hAnsi="宋体"/>
          <w:b w:val="0"/>
          <w:bCs w:val="0"/>
          <w:color w:val="auto"/>
          <w:sz w:val="24"/>
          <w:szCs w:val="24"/>
          <w:highlight w:val="none"/>
          <w:lang w:val="zh-CN"/>
        </w:rPr>
        <w:t xml:space="preserve">第四章 </w:t>
      </w:r>
      <w:r>
        <w:rPr>
          <w:rStyle w:val="39"/>
          <w:rFonts w:hint="eastAsia" w:ascii="宋体" w:hAnsi="宋体"/>
          <w:b w:val="0"/>
          <w:bCs w:val="0"/>
          <w:color w:val="auto"/>
          <w:sz w:val="24"/>
          <w:szCs w:val="24"/>
          <w:highlight w:val="none"/>
          <w:lang w:val="en-US" w:eastAsia="zh-CN"/>
        </w:rPr>
        <w:t>技术标准及服务要求</w:t>
      </w:r>
      <w:r>
        <w:rPr>
          <w:rFonts w:ascii="宋体" w:hAnsi="宋体"/>
          <w:b w:val="0"/>
          <w:bCs w:val="0"/>
          <w:color w:val="auto"/>
          <w:sz w:val="24"/>
          <w:szCs w:val="24"/>
          <w:highlight w:val="none"/>
        </w:rPr>
        <w:tab/>
      </w:r>
      <w:r>
        <w:rPr>
          <w:rFonts w:ascii="宋体" w:hAnsi="宋体"/>
          <w:b w:val="0"/>
          <w:bCs w:val="0"/>
          <w:color w:val="auto"/>
          <w:sz w:val="24"/>
          <w:szCs w:val="24"/>
          <w:highlight w:val="none"/>
        </w:rPr>
        <w:fldChar w:fldCharType="begin"/>
      </w:r>
      <w:r>
        <w:rPr>
          <w:rFonts w:ascii="宋体" w:hAnsi="宋体"/>
          <w:b w:val="0"/>
          <w:bCs w:val="0"/>
          <w:color w:val="auto"/>
          <w:sz w:val="24"/>
          <w:szCs w:val="24"/>
          <w:highlight w:val="none"/>
        </w:rPr>
        <w:instrText xml:space="preserve"> PAGEREF _Toc57189375 \h </w:instrText>
      </w:r>
      <w:r>
        <w:rPr>
          <w:rFonts w:ascii="宋体" w:hAnsi="宋体"/>
          <w:b w:val="0"/>
          <w:bCs w:val="0"/>
          <w:color w:val="auto"/>
          <w:sz w:val="24"/>
          <w:szCs w:val="24"/>
          <w:highlight w:val="none"/>
        </w:rPr>
        <w:fldChar w:fldCharType="separate"/>
      </w:r>
      <w:r>
        <w:rPr>
          <w:rFonts w:ascii="宋体" w:hAnsi="宋体"/>
          <w:b w:val="0"/>
          <w:bCs w:val="0"/>
          <w:color w:val="auto"/>
          <w:sz w:val="24"/>
          <w:szCs w:val="24"/>
          <w:highlight w:val="none"/>
        </w:rPr>
        <w:t>14</w:t>
      </w:r>
      <w:r>
        <w:rPr>
          <w:rFonts w:ascii="宋体" w:hAnsi="宋体"/>
          <w:b w:val="0"/>
          <w:bCs w:val="0"/>
          <w:color w:val="auto"/>
          <w:sz w:val="24"/>
          <w:szCs w:val="24"/>
          <w:highlight w:val="none"/>
        </w:rPr>
        <w:fldChar w:fldCharType="end"/>
      </w:r>
      <w:r>
        <w:rPr>
          <w:rFonts w:ascii="宋体" w:hAnsi="宋体"/>
          <w:b w:val="0"/>
          <w:bCs w:val="0"/>
          <w:color w:val="auto"/>
          <w:sz w:val="24"/>
          <w:szCs w:val="24"/>
          <w:highlight w:val="none"/>
        </w:rPr>
        <w:fldChar w:fldCharType="end"/>
      </w:r>
    </w:p>
    <w:p w14:paraId="1F92719A">
      <w:pPr>
        <w:pStyle w:val="18"/>
        <w:tabs>
          <w:tab w:val="right" w:leader="dot" w:pos="10196"/>
        </w:tabs>
        <w:snapToGrid w:val="0"/>
        <w:spacing w:line="360" w:lineRule="auto"/>
        <w:rPr>
          <w:rFonts w:ascii="宋体" w:hAnsi="宋体" w:cstheme="minorBidi"/>
          <w:b w:val="0"/>
          <w:bCs w:val="0"/>
          <w:caps w:val="0"/>
          <w:color w:val="auto"/>
          <w:sz w:val="24"/>
          <w:szCs w:val="24"/>
          <w:highlight w:val="none"/>
        </w:rPr>
      </w:pPr>
      <w:r>
        <w:rPr>
          <w:color w:val="auto"/>
          <w:highlight w:val="none"/>
        </w:rPr>
        <w:fldChar w:fldCharType="begin"/>
      </w:r>
      <w:r>
        <w:rPr>
          <w:color w:val="auto"/>
          <w:highlight w:val="none"/>
        </w:rPr>
        <w:instrText xml:space="preserve"> HYPERLINK \l "_Toc57189376" </w:instrText>
      </w:r>
      <w:r>
        <w:rPr>
          <w:color w:val="auto"/>
          <w:highlight w:val="none"/>
        </w:rPr>
        <w:fldChar w:fldCharType="separate"/>
      </w:r>
      <w:r>
        <w:rPr>
          <w:rStyle w:val="39"/>
          <w:rFonts w:ascii="宋体" w:hAnsi="宋体"/>
          <w:b w:val="0"/>
          <w:bCs w:val="0"/>
          <w:color w:val="auto"/>
          <w:sz w:val="24"/>
          <w:szCs w:val="24"/>
          <w:highlight w:val="none"/>
          <w:lang w:val="zh-CN"/>
        </w:rPr>
        <w:t>第五章 磋商响应文件格式</w:t>
      </w:r>
      <w:r>
        <w:rPr>
          <w:rFonts w:ascii="宋体" w:hAnsi="宋体"/>
          <w:b w:val="0"/>
          <w:bCs w:val="0"/>
          <w:color w:val="auto"/>
          <w:sz w:val="24"/>
          <w:szCs w:val="24"/>
          <w:highlight w:val="none"/>
        </w:rPr>
        <w:tab/>
      </w:r>
      <w:r>
        <w:rPr>
          <w:rFonts w:ascii="宋体" w:hAnsi="宋体"/>
          <w:b w:val="0"/>
          <w:bCs w:val="0"/>
          <w:color w:val="auto"/>
          <w:sz w:val="24"/>
          <w:szCs w:val="24"/>
          <w:highlight w:val="none"/>
        </w:rPr>
        <w:fldChar w:fldCharType="begin"/>
      </w:r>
      <w:r>
        <w:rPr>
          <w:rFonts w:ascii="宋体" w:hAnsi="宋体"/>
          <w:b w:val="0"/>
          <w:bCs w:val="0"/>
          <w:color w:val="auto"/>
          <w:sz w:val="24"/>
          <w:szCs w:val="24"/>
          <w:highlight w:val="none"/>
        </w:rPr>
        <w:instrText xml:space="preserve"> PAGEREF _Toc57189376 \h </w:instrText>
      </w:r>
      <w:r>
        <w:rPr>
          <w:rFonts w:ascii="宋体" w:hAnsi="宋体"/>
          <w:b w:val="0"/>
          <w:bCs w:val="0"/>
          <w:color w:val="auto"/>
          <w:sz w:val="24"/>
          <w:szCs w:val="24"/>
          <w:highlight w:val="none"/>
        </w:rPr>
        <w:fldChar w:fldCharType="separate"/>
      </w:r>
      <w:r>
        <w:rPr>
          <w:rFonts w:ascii="宋体" w:hAnsi="宋体"/>
          <w:b w:val="0"/>
          <w:bCs w:val="0"/>
          <w:color w:val="auto"/>
          <w:sz w:val="24"/>
          <w:szCs w:val="24"/>
          <w:highlight w:val="none"/>
        </w:rPr>
        <w:t>19</w:t>
      </w:r>
      <w:r>
        <w:rPr>
          <w:rFonts w:ascii="宋体" w:hAnsi="宋体"/>
          <w:b w:val="0"/>
          <w:bCs w:val="0"/>
          <w:color w:val="auto"/>
          <w:sz w:val="24"/>
          <w:szCs w:val="24"/>
          <w:highlight w:val="none"/>
        </w:rPr>
        <w:fldChar w:fldCharType="end"/>
      </w:r>
      <w:r>
        <w:rPr>
          <w:rFonts w:ascii="宋体" w:hAnsi="宋体"/>
          <w:b w:val="0"/>
          <w:bCs w:val="0"/>
          <w:color w:val="auto"/>
          <w:sz w:val="24"/>
          <w:szCs w:val="24"/>
          <w:highlight w:val="none"/>
        </w:rPr>
        <w:fldChar w:fldCharType="end"/>
      </w:r>
    </w:p>
    <w:p w14:paraId="305DCA39">
      <w:pPr>
        <w:pStyle w:val="22"/>
        <w:tabs>
          <w:tab w:val="right" w:leader="dot" w:pos="10196"/>
        </w:tabs>
        <w:snapToGrid w:val="0"/>
        <w:spacing w:line="360" w:lineRule="auto"/>
        <w:rPr>
          <w:rFonts w:ascii="宋体" w:hAnsi="宋体" w:cstheme="minorBidi"/>
          <w:smallCaps w:val="0"/>
          <w:color w:val="auto"/>
          <w:sz w:val="24"/>
          <w:szCs w:val="24"/>
          <w:highlight w:val="none"/>
        </w:rPr>
      </w:pPr>
    </w:p>
    <w:p w14:paraId="4C2E1318">
      <w:pPr>
        <w:snapToGrid w:val="0"/>
        <w:spacing w:line="360" w:lineRule="auto"/>
        <w:rPr>
          <w:rFonts w:ascii="宋体" w:hAnsi="宋体"/>
          <w:color w:val="auto"/>
          <w:highlight w:val="none"/>
        </w:rPr>
      </w:pPr>
      <w:r>
        <w:rPr>
          <w:rFonts w:ascii="宋体" w:hAnsi="宋体" w:cs="宋体"/>
          <w:caps/>
          <w:color w:val="auto"/>
          <w:sz w:val="24"/>
          <w:szCs w:val="24"/>
          <w:highlight w:val="none"/>
          <w:lang w:val="zh-CN"/>
        </w:rPr>
        <w:fldChar w:fldCharType="end"/>
      </w:r>
    </w:p>
    <w:p w14:paraId="24BE7BEE">
      <w:pPr>
        <w:rPr>
          <w:rFonts w:ascii="宋体" w:hAnsi="宋体"/>
          <w:color w:val="auto"/>
          <w:highlight w:val="none"/>
        </w:rPr>
      </w:pPr>
      <w:bookmarkStart w:id="1" w:name="_Toc475360671"/>
    </w:p>
    <w:p w14:paraId="041FA2BB">
      <w:pPr>
        <w:rPr>
          <w:rFonts w:ascii="宋体" w:hAnsi="宋体"/>
          <w:color w:val="auto"/>
          <w:highlight w:val="none"/>
        </w:rPr>
      </w:pPr>
    </w:p>
    <w:p w14:paraId="082C6379">
      <w:pPr>
        <w:pStyle w:val="3"/>
        <w:rPr>
          <w:rFonts w:ascii="宋体" w:hAnsi="宋体"/>
          <w:color w:val="auto"/>
          <w:highlight w:val="none"/>
        </w:rPr>
        <w:sectPr>
          <w:footerReference r:id="rId5" w:type="first"/>
          <w:headerReference r:id="rId3" w:type="default"/>
          <w:footerReference r:id="rId4" w:type="default"/>
          <w:pgSz w:w="11906" w:h="16838"/>
          <w:pgMar w:top="1440" w:right="1080" w:bottom="1440" w:left="1080" w:header="851" w:footer="992" w:gutter="0"/>
          <w:pgNumType w:start="1"/>
          <w:cols w:space="720" w:num="1"/>
          <w:titlePg/>
          <w:docGrid w:linePitch="312" w:charSpace="0"/>
        </w:sectPr>
      </w:pPr>
    </w:p>
    <w:p w14:paraId="7D5373BD">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olor w:val="auto"/>
          <w:highlight w:val="none"/>
          <w:lang w:eastAsia="zh-CN"/>
        </w:rPr>
      </w:pPr>
      <w:bookmarkStart w:id="2" w:name="_Toc57189368"/>
      <w:r>
        <w:rPr>
          <w:rFonts w:hint="eastAsia" w:ascii="宋体" w:hAnsi="宋体"/>
          <w:color w:val="auto"/>
          <w:highlight w:val="none"/>
        </w:rPr>
        <w:t>第一章 竞争性磋商</w:t>
      </w:r>
      <w:bookmarkEnd w:id="1"/>
      <w:bookmarkEnd w:id="2"/>
      <w:r>
        <w:rPr>
          <w:rFonts w:hint="eastAsia" w:ascii="宋体" w:hAnsi="宋体"/>
          <w:color w:val="auto"/>
          <w:highlight w:val="none"/>
          <w:lang w:eastAsia="zh-CN"/>
        </w:rPr>
        <w:t>公告</w:t>
      </w:r>
    </w:p>
    <w:p w14:paraId="2A3673C6">
      <w:pPr>
        <w:pBdr>
          <w:top w:val="single" w:color="auto" w:sz="4" w:space="1"/>
          <w:left w:val="single" w:color="auto" w:sz="4" w:space="4"/>
          <w:bottom w:val="single" w:color="auto" w:sz="4" w:space="1"/>
          <w:right w:val="single" w:color="auto" w:sz="4" w:space="4"/>
        </w:pBdr>
        <w:spacing w:line="360" w:lineRule="auto"/>
        <w:rPr>
          <w:rFonts w:ascii="宋体" w:hAnsi="宋体" w:cstheme="minorEastAsia"/>
          <w:color w:val="auto"/>
          <w:sz w:val="24"/>
          <w:szCs w:val="24"/>
          <w:highlight w:val="none"/>
        </w:rPr>
      </w:pPr>
      <w:r>
        <w:rPr>
          <w:rFonts w:hint="eastAsia" w:ascii="宋体" w:hAnsi="宋体" w:cstheme="minorEastAsia"/>
          <w:color w:val="auto"/>
          <w:sz w:val="24"/>
          <w:szCs w:val="24"/>
          <w:highlight w:val="none"/>
        </w:rPr>
        <w:t>项目概况</w:t>
      </w:r>
    </w:p>
    <w:p w14:paraId="59FC9C3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theme="minorEastAsia"/>
          <w:color w:val="auto"/>
          <w:sz w:val="24"/>
          <w:szCs w:val="24"/>
          <w:highlight w:val="none"/>
          <w:u w:val="single"/>
          <w:lang w:eastAsia="zh-CN"/>
        </w:rPr>
        <w:t>长春市二道区人民法院关于采购2025年度电子卷宗随案生成服务项目</w:t>
      </w:r>
      <w:r>
        <w:rPr>
          <w:rFonts w:hint="eastAsia" w:ascii="宋体" w:hAnsi="宋体" w:cstheme="minorEastAsia"/>
          <w:color w:val="auto"/>
          <w:sz w:val="24"/>
          <w:szCs w:val="24"/>
          <w:highlight w:val="none"/>
        </w:rPr>
        <w:t>的潜在供应商</w:t>
      </w:r>
      <w:r>
        <w:rPr>
          <w:rFonts w:hint="eastAsia" w:ascii="宋体" w:hAnsi="宋体" w:cs="宋体"/>
          <w:color w:val="auto"/>
          <w:sz w:val="24"/>
          <w:highlight w:val="none"/>
        </w:rPr>
        <w:t>在</w:t>
      </w:r>
      <w:r>
        <w:rPr>
          <w:rFonts w:hint="eastAsia" w:ascii="宋体" w:hAnsi="宋体" w:cs="宋体"/>
          <w:color w:val="auto"/>
          <w:sz w:val="24"/>
          <w:szCs w:val="24"/>
          <w:highlight w:val="none"/>
          <w:u w:val="single"/>
          <w:lang w:val="en-US" w:eastAsia="zh-CN"/>
        </w:rPr>
        <w:t>“政采云”平台（http：//www.zcygov.cn）</w:t>
      </w:r>
      <w:r>
        <w:rPr>
          <w:rFonts w:hint="eastAsia" w:ascii="宋体" w:hAnsi="宋体" w:cs="宋体"/>
          <w:color w:val="auto"/>
          <w:sz w:val="24"/>
          <w:highlight w:val="none"/>
        </w:rPr>
        <w:t>获取</w:t>
      </w:r>
      <w:r>
        <w:rPr>
          <w:rFonts w:hint="eastAsia" w:ascii="宋体" w:hAnsi="宋体" w:cs="宋体"/>
          <w:color w:val="auto"/>
          <w:sz w:val="24"/>
          <w:highlight w:val="none"/>
          <w:lang w:val="en-US" w:eastAsia="zh-CN"/>
        </w:rPr>
        <w:t>竞争性磋商文件</w:t>
      </w:r>
      <w:r>
        <w:rPr>
          <w:rFonts w:hint="eastAsia" w:ascii="宋体" w:hAnsi="宋体" w:cs="宋体"/>
          <w:color w:val="auto"/>
          <w:sz w:val="24"/>
          <w:highlight w:val="none"/>
        </w:rPr>
        <w:t>，并于</w:t>
      </w:r>
      <w:r>
        <w:rPr>
          <w:rFonts w:hint="eastAsia" w:ascii="宋体" w:hAnsi="宋体" w:cs="宋体"/>
          <w:color w:val="auto"/>
          <w:sz w:val="24"/>
          <w:highlight w:val="none"/>
          <w:u w:val="single"/>
          <w:lang w:val="en-US" w:eastAsia="zh-CN"/>
        </w:rPr>
        <w:t>2025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07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21</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13</w:t>
      </w:r>
      <w:r>
        <w:rPr>
          <w:rFonts w:hint="eastAsia" w:ascii="宋体" w:hAnsi="宋体" w:cs="宋体"/>
          <w:bCs/>
          <w:color w:val="auto"/>
          <w:sz w:val="24"/>
          <w:highlight w:val="none"/>
          <w:u w:val="single"/>
        </w:rPr>
        <w:t>时</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（北京时间）前提交</w:t>
      </w:r>
      <w:r>
        <w:rPr>
          <w:rFonts w:hint="eastAsia" w:ascii="宋体" w:hAnsi="宋体" w:cs="宋体"/>
          <w:bCs/>
          <w:color w:val="auto"/>
          <w:sz w:val="24"/>
          <w:highlight w:val="none"/>
          <w:lang w:val="en-US" w:eastAsia="zh-CN"/>
        </w:rPr>
        <w:t>响应文件</w:t>
      </w:r>
      <w:r>
        <w:rPr>
          <w:rFonts w:hint="eastAsia" w:ascii="宋体" w:hAnsi="宋体" w:cs="宋体"/>
          <w:color w:val="auto"/>
          <w:sz w:val="24"/>
          <w:highlight w:val="none"/>
        </w:rPr>
        <w:t>。</w:t>
      </w:r>
    </w:p>
    <w:p w14:paraId="16BC1F7C">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b/>
          <w:bCs/>
          <w:color w:val="auto"/>
          <w:sz w:val="24"/>
          <w:szCs w:val="24"/>
          <w:highlight w:val="none"/>
        </w:rPr>
      </w:pPr>
    </w:p>
    <w:p w14:paraId="17781702">
      <w:pPr>
        <w:spacing w:line="360" w:lineRule="auto"/>
        <w:rPr>
          <w:rFonts w:ascii="宋体" w:hAnsi="宋体"/>
          <w:color w:val="auto"/>
          <w:sz w:val="24"/>
          <w:szCs w:val="24"/>
          <w:highlight w:val="none"/>
        </w:rPr>
      </w:pPr>
      <w:r>
        <w:rPr>
          <w:rFonts w:hint="eastAsia" w:ascii="宋体" w:hAnsi="宋体"/>
          <w:color w:val="auto"/>
          <w:sz w:val="24"/>
          <w:szCs w:val="24"/>
          <w:highlight w:val="none"/>
        </w:rPr>
        <w:t>一、项目基本情况：</w:t>
      </w:r>
    </w:p>
    <w:p w14:paraId="7B5B8F5E">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项目编号：采购计划-[2025]-09898号</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JLZCX-2025014</w:t>
      </w:r>
      <w:r>
        <w:rPr>
          <w:rFonts w:hint="eastAsia" w:ascii="宋体" w:hAnsi="宋体" w:cs="Times New Roman"/>
          <w:color w:val="auto"/>
          <w:sz w:val="24"/>
          <w:szCs w:val="24"/>
          <w:highlight w:val="none"/>
          <w:lang w:val="en-US" w:eastAsia="zh-CN"/>
        </w:rPr>
        <w:t>；</w:t>
      </w:r>
    </w:p>
    <w:p w14:paraId="54982E91">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采购计划编号：采购计划-[2025]-09898号；</w:t>
      </w:r>
    </w:p>
    <w:p w14:paraId="1208C30B">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项目名称：</w:t>
      </w:r>
      <w:r>
        <w:rPr>
          <w:rFonts w:hint="eastAsia" w:ascii="宋体" w:hAnsi="宋体" w:cs="Times New Roman"/>
          <w:color w:val="auto"/>
          <w:sz w:val="24"/>
          <w:szCs w:val="24"/>
          <w:highlight w:val="none"/>
          <w:lang w:val="en-US" w:eastAsia="zh-CN"/>
        </w:rPr>
        <w:t>长春市二道区人民法院关于采购2025年度电子卷宗随案生成服务项目；</w:t>
      </w:r>
    </w:p>
    <w:p w14:paraId="75B6B626">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采购方式：竞争性磋商</w:t>
      </w:r>
      <w:r>
        <w:rPr>
          <w:rFonts w:hint="eastAsia" w:ascii="宋体" w:hAnsi="宋体" w:cs="Times New Roman"/>
          <w:color w:val="auto"/>
          <w:sz w:val="24"/>
          <w:szCs w:val="24"/>
          <w:highlight w:val="none"/>
          <w:lang w:val="en-US" w:eastAsia="zh-CN"/>
        </w:rPr>
        <w:t>；</w:t>
      </w:r>
    </w:p>
    <w:p w14:paraId="3DA1CC69">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预算金额：499,500.00元</w:t>
      </w:r>
      <w:r>
        <w:rPr>
          <w:rFonts w:hint="eastAsia" w:ascii="宋体" w:hAnsi="宋体" w:cs="Times New Roman"/>
          <w:color w:val="auto"/>
          <w:sz w:val="24"/>
          <w:szCs w:val="24"/>
          <w:highlight w:val="none"/>
          <w:lang w:val="en-US" w:eastAsia="zh-CN"/>
        </w:rPr>
        <w:t>；</w:t>
      </w:r>
    </w:p>
    <w:p w14:paraId="211E5140">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6.项目</w:t>
      </w:r>
      <w:r>
        <w:rPr>
          <w:rFonts w:hint="eastAsia" w:ascii="宋体" w:hAnsi="宋体" w:eastAsia="宋体" w:cs="Times New Roman"/>
          <w:color w:val="auto"/>
          <w:sz w:val="24"/>
          <w:szCs w:val="24"/>
          <w:highlight w:val="none"/>
          <w:lang w:val="en-US" w:eastAsia="zh-CN"/>
        </w:rPr>
        <w:t>需求：通过购买</w:t>
      </w:r>
      <w:r>
        <w:rPr>
          <w:rFonts w:hint="eastAsia" w:ascii="宋体" w:hAnsi="宋体" w:cs="Times New Roman"/>
          <w:color w:val="auto"/>
          <w:sz w:val="24"/>
          <w:szCs w:val="24"/>
          <w:highlight w:val="none"/>
          <w:lang w:val="en-US" w:eastAsia="zh-CN"/>
        </w:rPr>
        <w:t>电</w:t>
      </w:r>
      <w:r>
        <w:rPr>
          <w:rFonts w:hint="eastAsia" w:ascii="宋体" w:hAnsi="宋体" w:eastAsia="宋体" w:cs="Times New Roman"/>
          <w:color w:val="auto"/>
          <w:sz w:val="24"/>
          <w:szCs w:val="24"/>
          <w:highlight w:val="none"/>
          <w:lang w:val="en-US" w:eastAsia="zh-CN"/>
        </w:rPr>
        <w:t>子</w:t>
      </w:r>
      <w:r>
        <w:rPr>
          <w:rFonts w:hint="eastAsia" w:ascii="宋体" w:hAnsi="宋体" w:eastAsia="宋体" w:cs="Times New Roman"/>
          <w:color w:val="auto"/>
          <w:sz w:val="24"/>
          <w:szCs w:val="24"/>
          <w:highlight w:val="none"/>
          <w:lang w:val="en-US" w:eastAsia="zh-CN"/>
        </w:rPr>
        <w:t>卷宗随案生成服务，增强专业匹配度，降低管理成本，提高工作效率</w:t>
      </w:r>
      <w:r>
        <w:rPr>
          <w:rFonts w:hint="eastAsia" w:ascii="宋体" w:hAnsi="宋体" w:cs="Times New Roman"/>
          <w:color w:val="auto"/>
          <w:sz w:val="24"/>
          <w:szCs w:val="24"/>
          <w:highlight w:val="none"/>
          <w:lang w:val="en-US" w:eastAsia="zh-CN"/>
        </w:rPr>
        <w:t>；</w:t>
      </w:r>
    </w:p>
    <w:p w14:paraId="22E0BC8B">
      <w:pPr>
        <w:pStyle w:val="27"/>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7.服务</w:t>
      </w:r>
      <w:r>
        <w:rPr>
          <w:rFonts w:hint="default" w:ascii="宋体" w:hAnsi="宋体" w:eastAsia="宋体" w:cs="Times New Roman"/>
          <w:color w:val="auto"/>
          <w:kern w:val="2"/>
          <w:sz w:val="24"/>
          <w:szCs w:val="24"/>
          <w:highlight w:val="none"/>
          <w:lang w:val="en-US" w:eastAsia="zh-CN" w:bidi="ar-SA"/>
        </w:rPr>
        <w:t>内容:我院以制作18050件电子卷宗为基准。电子卷宗随案同步生成制作</w:t>
      </w:r>
      <w:r>
        <w:rPr>
          <w:rFonts w:hint="eastAsia" w:hAnsi="宋体" w:cs="Times New Roman"/>
          <w:color w:val="auto"/>
          <w:kern w:val="2"/>
          <w:sz w:val="24"/>
          <w:szCs w:val="24"/>
          <w:highlight w:val="none"/>
          <w:lang w:val="en-US" w:eastAsia="zh-CN" w:bidi="ar-SA"/>
        </w:rPr>
        <w:t>。</w:t>
      </w:r>
      <w:r>
        <w:rPr>
          <w:rFonts w:hint="default" w:ascii="宋体" w:hAnsi="宋体" w:eastAsia="宋体" w:cs="Times New Roman"/>
          <w:color w:val="auto"/>
          <w:kern w:val="2"/>
          <w:sz w:val="24"/>
          <w:szCs w:val="24"/>
          <w:highlight w:val="none"/>
          <w:lang w:val="en-US" w:eastAsia="zh-CN" w:bidi="ar-SA"/>
        </w:rPr>
        <w:t>服务内容包括从立案开始，随案同步产生的纸质诉讼材料的收集、扫描、归目，并按照《电子卷宗阅卷目录规范》要求进行人工手动编目制作目录，以及对电子卷宗的校验、挂接、质检、信息存储、转化为电子档案等</w:t>
      </w:r>
    </w:p>
    <w:p w14:paraId="1EA92708">
      <w:pPr>
        <w:pStyle w:val="45"/>
        <w:numPr>
          <w:ilvl w:val="0"/>
          <w:numId w:val="0"/>
        </w:numPr>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8.合同履行期限：以实际发生为准；</w:t>
      </w:r>
    </w:p>
    <w:p w14:paraId="6AEFD8B7">
      <w:pPr>
        <w:pStyle w:val="45"/>
        <w:numPr>
          <w:ilvl w:val="0"/>
          <w:numId w:val="0"/>
        </w:numPr>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w:t>
      </w:r>
      <w:r>
        <w:rPr>
          <w:rFonts w:hint="eastAsia" w:ascii="宋体" w:hAnsi="宋体" w:eastAsia="宋体" w:cs="宋体"/>
          <w:b w:val="0"/>
          <w:bCs w:val="0"/>
          <w:spacing w:val="-3"/>
          <w:sz w:val="24"/>
          <w:szCs w:val="24"/>
          <w:highlight w:val="none"/>
        </w:rPr>
        <w:t>服务方式</w:t>
      </w:r>
      <w:r>
        <w:rPr>
          <w:rFonts w:hint="eastAsia" w:ascii="宋体" w:hAnsi="宋体" w:eastAsia="宋体" w:cs="宋体"/>
          <w:b w:val="0"/>
          <w:bCs w:val="0"/>
          <w:spacing w:val="-3"/>
          <w:sz w:val="24"/>
          <w:szCs w:val="24"/>
          <w:highlight w:val="none"/>
          <w:lang w:eastAsia="zh-CN"/>
        </w:rPr>
        <w:t>：</w:t>
      </w:r>
      <w:r>
        <w:rPr>
          <w:rFonts w:hint="eastAsia" w:ascii="宋体" w:hAnsi="宋体" w:eastAsia="宋体" w:cs="宋体"/>
          <w:b w:val="0"/>
          <w:bCs w:val="0"/>
          <w:spacing w:val="-3"/>
          <w:sz w:val="24"/>
          <w:szCs w:val="24"/>
          <w:highlight w:val="none"/>
        </w:rPr>
        <w:t>供方负责按需方要求提供全部服务并保证验收合格</w:t>
      </w:r>
      <w:r>
        <w:rPr>
          <w:rFonts w:hint="eastAsia" w:ascii="宋体" w:hAnsi="宋体" w:eastAsia="宋体" w:cs="宋体"/>
          <w:b w:val="0"/>
          <w:bCs w:val="0"/>
          <w:spacing w:val="-3"/>
          <w:sz w:val="24"/>
          <w:szCs w:val="24"/>
          <w:highlight w:val="none"/>
          <w:lang w:eastAsia="zh-CN"/>
        </w:rPr>
        <w:t>；</w:t>
      </w:r>
    </w:p>
    <w:p w14:paraId="0577924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本项目不接受供应商以联合体形式参加采购活动。</w:t>
      </w:r>
    </w:p>
    <w:p w14:paraId="2AC5A191">
      <w:pPr>
        <w:spacing w:line="360" w:lineRule="auto"/>
        <w:rPr>
          <w:rFonts w:ascii="宋体" w:hAnsi="宋体"/>
          <w:color w:val="auto"/>
          <w:sz w:val="24"/>
          <w:szCs w:val="24"/>
          <w:highlight w:val="none"/>
        </w:rPr>
      </w:pPr>
      <w:r>
        <w:rPr>
          <w:rFonts w:hint="eastAsia" w:ascii="宋体" w:hAnsi="宋体"/>
          <w:color w:val="auto"/>
          <w:sz w:val="24"/>
          <w:szCs w:val="24"/>
          <w:highlight w:val="none"/>
        </w:rPr>
        <w:t>二、供应商资格要求：</w:t>
      </w:r>
    </w:p>
    <w:p w14:paraId="357C447A">
      <w:pPr>
        <w:pStyle w:val="45"/>
        <w:numPr>
          <w:ilvl w:val="0"/>
          <w:numId w:val="0"/>
        </w:numPr>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1.满足《中华人民共和国政府采购法》第二十二条规定；</w:t>
      </w:r>
    </w:p>
    <w:p w14:paraId="024837AE">
      <w:pPr>
        <w:pStyle w:val="45"/>
        <w:numPr>
          <w:ilvl w:val="0"/>
          <w:numId w:val="0"/>
        </w:numPr>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2.落实政府采购政策需满足的资格要求：本项目专门面向中小企业采购；</w:t>
      </w:r>
    </w:p>
    <w:p w14:paraId="573EC8F0">
      <w:pPr>
        <w:pStyle w:val="45"/>
        <w:numPr>
          <w:ilvl w:val="0"/>
          <w:numId w:val="0"/>
        </w:numPr>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3.本项目的特定资格要求：</w:t>
      </w:r>
    </w:p>
    <w:p w14:paraId="20347698">
      <w:pPr>
        <w:pStyle w:val="45"/>
        <w:numPr>
          <w:ilvl w:val="0"/>
          <w:numId w:val="0"/>
        </w:numPr>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3.1在中华人民共和国境内注册的独立法人或其他组织，具有有效的营业执照；</w:t>
      </w:r>
    </w:p>
    <w:p w14:paraId="1C5EEECA">
      <w:pPr>
        <w:pStyle w:val="45"/>
        <w:numPr>
          <w:ilvl w:val="0"/>
          <w:numId w:val="0"/>
        </w:numPr>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3.2单位负责人为同一人或者存在直接控股、管理关系的不同供应商，不得参加同一合同项下的政府采购活动；</w:t>
      </w:r>
    </w:p>
    <w:p w14:paraId="69D2C470">
      <w:pPr>
        <w:pStyle w:val="45"/>
        <w:numPr>
          <w:ilvl w:val="0"/>
          <w:numId w:val="0"/>
        </w:numPr>
        <w:ind w:firstLine="480" w:firstLineChars="200"/>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3.3供应</w:t>
      </w:r>
      <w:r>
        <w:rPr>
          <w:rFonts w:hint="eastAsia" w:ascii="宋体" w:hAnsi="宋体" w:eastAsia="宋体" w:cs="宋体"/>
          <w:color w:val="auto"/>
          <w:kern w:val="2"/>
          <w:sz w:val="24"/>
          <w:szCs w:val="24"/>
          <w:highlight w:val="none"/>
          <w:lang w:val="en-US" w:eastAsia="zh-CN" w:bidi="ar-SA"/>
        </w:rPr>
        <w:t>商不得为“信用中国”网站（www.creditchina.gov.cn）中列入失信被执行人和重大税收违法失信主体的供应商，不得为中国政府采购网（www.ccgp.gov.cn）政府采购严重违法失信行为记录名单中被财政部门</w:t>
      </w:r>
      <w:r>
        <w:rPr>
          <w:rFonts w:hint="eastAsia" w:ascii="宋体" w:hAnsi="宋体" w:eastAsia="宋体" w:cs="Times New Roman"/>
          <w:color w:val="auto"/>
          <w:kern w:val="2"/>
          <w:sz w:val="24"/>
          <w:szCs w:val="24"/>
          <w:highlight w:val="none"/>
          <w:lang w:val="en-US" w:eastAsia="zh-CN" w:bidi="ar-SA"/>
        </w:rPr>
        <w:t>禁止参加政府采购活动的供应商；</w:t>
      </w:r>
    </w:p>
    <w:p w14:paraId="08A08107">
      <w:pPr>
        <w:pStyle w:val="45"/>
        <w:numPr>
          <w:ilvl w:val="0"/>
          <w:numId w:val="0"/>
        </w:numPr>
        <w:ind w:firstLine="480" w:firstLineChars="200"/>
        <w:rPr>
          <w:rFonts w:hint="eastAsia" w:ascii="宋体" w:hAnsi="宋体" w:eastAsia="宋体" w:cs="Times New Roman"/>
          <w:color w:val="auto"/>
          <w:kern w:val="2"/>
          <w:sz w:val="24"/>
          <w:szCs w:val="24"/>
          <w:highlight w:val="none"/>
          <w:lang w:val="en-US" w:eastAsia="zh-CN" w:bidi="ar-SA"/>
        </w:rPr>
      </w:pPr>
      <w:bookmarkStart w:id="3" w:name="EB16ae562c52404e6aa40048ad902dba50"/>
      <w:r>
        <w:rPr>
          <w:rFonts w:hint="eastAsia" w:ascii="宋体" w:hAnsi="宋体" w:eastAsia="宋体" w:cs="Times New Roman"/>
          <w:color w:val="auto"/>
          <w:kern w:val="2"/>
          <w:sz w:val="24"/>
          <w:szCs w:val="24"/>
          <w:highlight w:val="none"/>
          <w:lang w:val="en-US" w:eastAsia="zh-CN" w:bidi="ar-SA"/>
        </w:rPr>
        <w:t>3.4投标人须提供具有省级（含）以上政府保密部门颁发的国家秘密载体印制（涉密档案数字化加工）资质证书</w:t>
      </w:r>
      <w:bookmarkEnd w:id="3"/>
      <w:r>
        <w:rPr>
          <w:rFonts w:hint="eastAsia" w:ascii="宋体" w:hAnsi="宋体" w:eastAsia="宋体" w:cs="Times New Roman"/>
          <w:color w:val="auto"/>
          <w:kern w:val="2"/>
          <w:sz w:val="24"/>
          <w:szCs w:val="24"/>
          <w:highlight w:val="none"/>
          <w:lang w:val="en-US" w:eastAsia="zh-CN" w:bidi="ar-SA"/>
        </w:rPr>
        <w:t>。</w:t>
      </w:r>
    </w:p>
    <w:p w14:paraId="1ED77BE3">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三、采购文件的获取</w:t>
      </w:r>
    </w:p>
    <w:p w14:paraId="40A6623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时间：</w:t>
      </w:r>
      <w:r>
        <w:rPr>
          <w:rFonts w:hint="eastAsia" w:ascii="宋体" w:hAnsi="宋体"/>
          <w:color w:val="auto"/>
          <w:sz w:val="24"/>
          <w:szCs w:val="24"/>
          <w:highlight w:val="yellow"/>
          <w:lang w:val="en-US" w:eastAsia="zh-CN"/>
        </w:rPr>
        <w:t>2025年07</w:t>
      </w:r>
      <w:r>
        <w:rPr>
          <w:rFonts w:hint="eastAsia" w:ascii="宋体" w:hAnsi="宋体"/>
          <w:color w:val="auto"/>
          <w:sz w:val="24"/>
          <w:szCs w:val="24"/>
          <w:highlight w:val="yellow"/>
        </w:rPr>
        <w:t>月</w:t>
      </w:r>
      <w:r>
        <w:rPr>
          <w:rFonts w:hint="eastAsia" w:ascii="宋体" w:hAnsi="宋体"/>
          <w:color w:val="auto"/>
          <w:sz w:val="24"/>
          <w:szCs w:val="24"/>
          <w:highlight w:val="yellow"/>
          <w:lang w:val="en-US" w:eastAsia="zh-CN"/>
        </w:rPr>
        <w:t>08</w:t>
      </w:r>
      <w:r>
        <w:rPr>
          <w:rFonts w:hint="eastAsia" w:ascii="宋体" w:hAnsi="宋体"/>
          <w:color w:val="auto"/>
          <w:sz w:val="24"/>
          <w:szCs w:val="24"/>
          <w:highlight w:val="yellow"/>
        </w:rPr>
        <w:t>日至</w:t>
      </w:r>
      <w:r>
        <w:rPr>
          <w:rFonts w:hint="eastAsia" w:ascii="宋体" w:hAnsi="宋体"/>
          <w:color w:val="auto"/>
          <w:sz w:val="24"/>
          <w:szCs w:val="24"/>
          <w:highlight w:val="yellow"/>
          <w:lang w:val="en-US" w:eastAsia="zh-CN"/>
        </w:rPr>
        <w:t>2025年07</w:t>
      </w:r>
      <w:r>
        <w:rPr>
          <w:rFonts w:hint="eastAsia" w:ascii="宋体" w:hAnsi="宋体"/>
          <w:color w:val="auto"/>
          <w:sz w:val="24"/>
          <w:szCs w:val="24"/>
          <w:highlight w:val="yellow"/>
        </w:rPr>
        <w:t>月</w:t>
      </w:r>
      <w:r>
        <w:rPr>
          <w:rFonts w:hint="eastAsia" w:ascii="宋体" w:hAnsi="宋体"/>
          <w:color w:val="auto"/>
          <w:sz w:val="24"/>
          <w:szCs w:val="24"/>
          <w:highlight w:val="yellow"/>
          <w:lang w:val="en-US" w:eastAsia="zh-CN"/>
        </w:rPr>
        <w:t>16</w:t>
      </w:r>
      <w:bookmarkStart w:id="62" w:name="_GoBack"/>
      <w:bookmarkEnd w:id="62"/>
      <w:r>
        <w:rPr>
          <w:rFonts w:hint="eastAsia" w:ascii="宋体" w:hAnsi="宋体"/>
          <w:color w:val="auto"/>
          <w:sz w:val="24"/>
          <w:szCs w:val="24"/>
          <w:highlight w:val="yellow"/>
        </w:rPr>
        <w:t>日，</w:t>
      </w:r>
      <w:r>
        <w:rPr>
          <w:rFonts w:hint="eastAsia" w:ascii="宋体" w:hAnsi="宋体"/>
          <w:color w:val="auto"/>
          <w:sz w:val="24"/>
          <w:szCs w:val="24"/>
          <w:highlight w:val="none"/>
        </w:rPr>
        <w:t>每天上午</w:t>
      </w:r>
      <w:r>
        <w:rPr>
          <w:rFonts w:hint="eastAsia" w:ascii="宋体" w:hAnsi="宋体"/>
          <w:color w:val="auto"/>
          <w:sz w:val="24"/>
          <w:szCs w:val="24"/>
          <w:highlight w:val="none"/>
          <w:lang w:val="en-US" w:eastAsia="zh-CN"/>
        </w:rPr>
        <w:t>09</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分至下午16时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188F982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2、地点：“政采云”平台（http：//www.zcygov.cn）</w:t>
      </w:r>
    </w:p>
    <w:p w14:paraId="3A92DC7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3、方式：“政采云”平台（http：//www.zcygov.cn）</w:t>
      </w:r>
    </w:p>
    <w:p w14:paraId="167A301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若本项目招标文件中采购需求等有变更，请以本项目变更公告中的内容为准。</w:t>
      </w:r>
    </w:p>
    <w:p w14:paraId="5A891DC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售价：不收取费用；</w:t>
      </w:r>
    </w:p>
    <w:p w14:paraId="2A28F5D8">
      <w:pPr>
        <w:spacing w:line="360" w:lineRule="auto"/>
        <w:rPr>
          <w:rFonts w:ascii="宋体" w:hAnsi="宋体"/>
          <w:color w:val="auto"/>
          <w:sz w:val="24"/>
          <w:szCs w:val="24"/>
          <w:highlight w:val="none"/>
        </w:rPr>
      </w:pPr>
      <w:r>
        <w:rPr>
          <w:rFonts w:hint="eastAsia" w:ascii="宋体" w:hAnsi="宋体"/>
          <w:color w:val="auto"/>
          <w:sz w:val="24"/>
          <w:szCs w:val="24"/>
          <w:highlight w:val="none"/>
        </w:rPr>
        <w:t>四、响应文件的提交</w:t>
      </w:r>
    </w:p>
    <w:p w14:paraId="39BFCBDC">
      <w:pPr>
        <w:spacing w:line="360" w:lineRule="auto"/>
        <w:ind w:firstLine="480" w:firstLineChars="200"/>
        <w:rPr>
          <w:rFonts w:ascii="宋体" w:hAnsi="宋体"/>
          <w:bCs/>
          <w:color w:val="auto"/>
          <w:sz w:val="24"/>
          <w:szCs w:val="24"/>
          <w:highlight w:val="none"/>
          <w:u w:val="none"/>
        </w:rPr>
      </w:pPr>
      <w:r>
        <w:rPr>
          <w:rFonts w:hint="eastAsia" w:ascii="宋体" w:hAnsi="宋体"/>
          <w:bCs/>
          <w:color w:val="auto"/>
          <w:sz w:val="24"/>
          <w:szCs w:val="24"/>
          <w:highlight w:val="none"/>
        </w:rPr>
        <w:t>时间：</w:t>
      </w:r>
      <w:r>
        <w:rPr>
          <w:rFonts w:hint="eastAsia" w:ascii="宋体" w:hAnsi="宋体" w:cstheme="minorEastAsia"/>
          <w:color w:val="auto"/>
          <w:sz w:val="24"/>
          <w:szCs w:val="24"/>
          <w:highlight w:val="none"/>
          <w:lang w:val="en-US" w:eastAsia="zh-CN"/>
        </w:rPr>
        <w:t>2025</w:t>
      </w:r>
      <w:r>
        <w:rPr>
          <w:rFonts w:hint="eastAsia" w:ascii="宋体" w:hAnsi="宋体" w:cstheme="minorEastAsia"/>
          <w:color w:val="auto"/>
          <w:sz w:val="24"/>
          <w:szCs w:val="24"/>
          <w:highlight w:val="none"/>
          <w:lang w:eastAsia="zh-CN"/>
        </w:rPr>
        <w:t>年</w:t>
      </w:r>
      <w:r>
        <w:rPr>
          <w:rFonts w:hint="eastAsia" w:ascii="宋体" w:hAnsi="宋体" w:cstheme="minorEastAsia"/>
          <w:color w:val="auto"/>
          <w:sz w:val="24"/>
          <w:szCs w:val="24"/>
          <w:highlight w:val="none"/>
          <w:lang w:val="en-US" w:eastAsia="zh-CN"/>
        </w:rPr>
        <w:t>07</w:t>
      </w:r>
      <w:r>
        <w:rPr>
          <w:rFonts w:hint="eastAsia" w:ascii="宋体" w:hAnsi="宋体" w:cstheme="minorEastAsia"/>
          <w:color w:val="auto"/>
          <w:sz w:val="24"/>
          <w:szCs w:val="24"/>
          <w:highlight w:val="none"/>
          <w:lang w:eastAsia="zh-CN"/>
        </w:rPr>
        <w:t>月</w:t>
      </w:r>
      <w:r>
        <w:rPr>
          <w:rFonts w:hint="eastAsia" w:ascii="宋体" w:hAnsi="宋体" w:cstheme="minorEastAsia"/>
          <w:color w:val="auto"/>
          <w:sz w:val="24"/>
          <w:szCs w:val="24"/>
          <w:highlight w:val="none"/>
          <w:lang w:val="en-US" w:eastAsia="zh-CN"/>
        </w:rPr>
        <w:t>21</w:t>
      </w:r>
      <w:r>
        <w:rPr>
          <w:rFonts w:hint="eastAsia" w:ascii="宋体" w:hAnsi="宋体" w:cstheme="minorEastAsia"/>
          <w:color w:val="auto"/>
          <w:sz w:val="24"/>
          <w:szCs w:val="24"/>
          <w:highlight w:val="none"/>
          <w:lang w:eastAsia="zh-CN"/>
        </w:rPr>
        <w:t>日</w:t>
      </w:r>
      <w:r>
        <w:rPr>
          <w:rFonts w:hint="eastAsia" w:ascii="宋体" w:hAnsi="宋体" w:cstheme="minorEastAsia"/>
          <w:color w:val="auto"/>
          <w:sz w:val="24"/>
          <w:szCs w:val="24"/>
          <w:highlight w:val="none"/>
          <w:lang w:val="en-US" w:eastAsia="zh-CN"/>
        </w:rPr>
        <w:t>13</w:t>
      </w:r>
      <w:r>
        <w:rPr>
          <w:rFonts w:hint="eastAsia" w:ascii="宋体" w:hAnsi="宋体" w:cstheme="minorEastAsia"/>
          <w:color w:val="auto"/>
          <w:sz w:val="24"/>
          <w:szCs w:val="24"/>
          <w:highlight w:val="none"/>
          <w:lang w:eastAsia="zh-CN"/>
        </w:rPr>
        <w:t>时</w:t>
      </w:r>
      <w:r>
        <w:rPr>
          <w:rFonts w:hint="eastAsia" w:ascii="宋体" w:hAnsi="宋体" w:cstheme="minorEastAsia"/>
          <w:color w:val="auto"/>
          <w:sz w:val="24"/>
          <w:szCs w:val="24"/>
          <w:highlight w:val="none"/>
          <w:lang w:val="en-US" w:eastAsia="zh-CN"/>
        </w:rPr>
        <w:t>30</w:t>
      </w:r>
      <w:r>
        <w:rPr>
          <w:rFonts w:hint="eastAsia" w:ascii="宋体" w:hAnsi="宋体" w:cstheme="minorEastAsia"/>
          <w:color w:val="auto"/>
          <w:sz w:val="24"/>
          <w:szCs w:val="24"/>
          <w:highlight w:val="none"/>
          <w:lang w:eastAsia="zh-CN"/>
        </w:rPr>
        <w:t>分</w:t>
      </w:r>
      <w:r>
        <w:rPr>
          <w:rFonts w:hint="eastAsia" w:ascii="宋体" w:hAnsi="宋体"/>
          <w:bCs/>
          <w:color w:val="auto"/>
          <w:sz w:val="24"/>
          <w:szCs w:val="24"/>
          <w:highlight w:val="none"/>
          <w:u w:val="none"/>
        </w:rPr>
        <w:t>（北京时间）</w:t>
      </w:r>
    </w:p>
    <w:p w14:paraId="09248CB3">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地点：长春市高新区鸿达街248号吉林日报副楼4楼</w:t>
      </w:r>
      <w:r>
        <w:rPr>
          <w:rFonts w:hint="eastAsia" w:ascii="宋体" w:hAnsi="宋体" w:cs="Times New Roman"/>
          <w:color w:val="auto"/>
          <w:sz w:val="24"/>
          <w:szCs w:val="24"/>
          <w:highlight w:val="none"/>
          <w:lang w:val="en-US" w:eastAsia="zh-CN"/>
        </w:rPr>
        <w:t>第二开标室</w:t>
      </w:r>
      <w:r>
        <w:rPr>
          <w:rFonts w:hint="eastAsia" w:ascii="宋体" w:hAnsi="宋体" w:eastAsia="宋体" w:cs="Times New Roman"/>
          <w:color w:val="auto"/>
          <w:sz w:val="24"/>
          <w:szCs w:val="24"/>
          <w:highlight w:val="none"/>
        </w:rPr>
        <w:t>。</w:t>
      </w:r>
    </w:p>
    <w:p w14:paraId="5F63C171">
      <w:pPr>
        <w:spacing w:line="360" w:lineRule="auto"/>
        <w:rPr>
          <w:rFonts w:ascii="宋体" w:hAnsi="宋体"/>
          <w:color w:val="auto"/>
          <w:sz w:val="24"/>
          <w:szCs w:val="24"/>
          <w:highlight w:val="none"/>
        </w:rPr>
      </w:pPr>
      <w:r>
        <w:rPr>
          <w:rFonts w:hint="eastAsia" w:ascii="宋体" w:hAnsi="宋体"/>
          <w:color w:val="auto"/>
          <w:sz w:val="24"/>
          <w:szCs w:val="24"/>
          <w:highlight w:val="none"/>
        </w:rPr>
        <w:t>五、响应文件开启时间及地点</w:t>
      </w:r>
    </w:p>
    <w:p w14:paraId="7970555E">
      <w:pPr>
        <w:spacing w:line="360" w:lineRule="auto"/>
        <w:ind w:firstLine="480" w:firstLineChars="200"/>
        <w:rPr>
          <w:rFonts w:ascii="宋体" w:hAnsi="宋体"/>
          <w:bCs/>
          <w:color w:val="auto"/>
          <w:sz w:val="24"/>
          <w:szCs w:val="24"/>
          <w:highlight w:val="none"/>
          <w:u w:val="none"/>
        </w:rPr>
      </w:pPr>
      <w:r>
        <w:rPr>
          <w:rFonts w:hint="eastAsia" w:ascii="宋体" w:hAnsi="宋体"/>
          <w:color w:val="auto"/>
          <w:sz w:val="24"/>
          <w:szCs w:val="24"/>
          <w:highlight w:val="none"/>
          <w:u w:val="none"/>
        </w:rPr>
        <w:t>开启时间：</w:t>
      </w:r>
      <w:r>
        <w:rPr>
          <w:rFonts w:hint="eastAsia" w:ascii="宋体" w:hAnsi="宋体" w:cstheme="minorEastAsia"/>
          <w:color w:val="auto"/>
          <w:sz w:val="24"/>
          <w:szCs w:val="24"/>
          <w:highlight w:val="none"/>
          <w:lang w:val="en-US" w:eastAsia="zh-CN"/>
        </w:rPr>
        <w:t>2025</w:t>
      </w:r>
      <w:r>
        <w:rPr>
          <w:rFonts w:hint="eastAsia" w:ascii="宋体" w:hAnsi="宋体" w:cstheme="minorEastAsia"/>
          <w:color w:val="auto"/>
          <w:sz w:val="24"/>
          <w:szCs w:val="24"/>
          <w:highlight w:val="none"/>
          <w:lang w:eastAsia="zh-CN"/>
        </w:rPr>
        <w:t>年</w:t>
      </w:r>
      <w:r>
        <w:rPr>
          <w:rFonts w:hint="eastAsia" w:ascii="宋体" w:hAnsi="宋体" w:cstheme="minorEastAsia"/>
          <w:color w:val="auto"/>
          <w:sz w:val="24"/>
          <w:szCs w:val="24"/>
          <w:highlight w:val="none"/>
          <w:lang w:val="en-US" w:eastAsia="zh-CN"/>
        </w:rPr>
        <w:t>07</w:t>
      </w:r>
      <w:r>
        <w:rPr>
          <w:rFonts w:hint="eastAsia" w:ascii="宋体" w:hAnsi="宋体" w:cstheme="minorEastAsia"/>
          <w:color w:val="auto"/>
          <w:sz w:val="24"/>
          <w:szCs w:val="24"/>
          <w:highlight w:val="none"/>
          <w:lang w:eastAsia="zh-CN"/>
        </w:rPr>
        <w:t>月</w:t>
      </w:r>
      <w:r>
        <w:rPr>
          <w:rFonts w:hint="eastAsia" w:ascii="宋体" w:hAnsi="宋体" w:cstheme="minorEastAsia"/>
          <w:color w:val="auto"/>
          <w:sz w:val="24"/>
          <w:szCs w:val="24"/>
          <w:highlight w:val="none"/>
          <w:lang w:val="en-US" w:eastAsia="zh-CN"/>
        </w:rPr>
        <w:t>21</w:t>
      </w:r>
      <w:r>
        <w:rPr>
          <w:rFonts w:hint="eastAsia" w:ascii="宋体" w:hAnsi="宋体" w:cstheme="minorEastAsia"/>
          <w:color w:val="auto"/>
          <w:sz w:val="24"/>
          <w:szCs w:val="24"/>
          <w:highlight w:val="none"/>
          <w:lang w:eastAsia="zh-CN"/>
        </w:rPr>
        <w:t>日</w:t>
      </w:r>
      <w:r>
        <w:rPr>
          <w:rFonts w:hint="eastAsia" w:ascii="宋体" w:hAnsi="宋体" w:cstheme="minorEastAsia"/>
          <w:color w:val="auto"/>
          <w:sz w:val="24"/>
          <w:szCs w:val="24"/>
          <w:highlight w:val="none"/>
          <w:lang w:val="en-US" w:eastAsia="zh-CN"/>
        </w:rPr>
        <w:t>13</w:t>
      </w:r>
      <w:r>
        <w:rPr>
          <w:rFonts w:hint="eastAsia" w:ascii="宋体" w:hAnsi="宋体" w:cstheme="minorEastAsia"/>
          <w:color w:val="auto"/>
          <w:sz w:val="24"/>
          <w:szCs w:val="24"/>
          <w:highlight w:val="none"/>
          <w:lang w:eastAsia="zh-CN"/>
        </w:rPr>
        <w:t>时</w:t>
      </w:r>
      <w:r>
        <w:rPr>
          <w:rFonts w:hint="eastAsia" w:ascii="宋体" w:hAnsi="宋体" w:cstheme="minorEastAsia"/>
          <w:color w:val="auto"/>
          <w:sz w:val="24"/>
          <w:szCs w:val="24"/>
          <w:highlight w:val="none"/>
          <w:lang w:val="en-US" w:eastAsia="zh-CN"/>
        </w:rPr>
        <w:t>30</w:t>
      </w:r>
      <w:r>
        <w:rPr>
          <w:rFonts w:hint="eastAsia" w:ascii="宋体" w:hAnsi="宋体" w:cstheme="minorEastAsia"/>
          <w:color w:val="auto"/>
          <w:sz w:val="24"/>
          <w:szCs w:val="24"/>
          <w:highlight w:val="none"/>
          <w:lang w:eastAsia="zh-CN"/>
        </w:rPr>
        <w:t>分</w:t>
      </w:r>
      <w:r>
        <w:rPr>
          <w:rFonts w:hint="eastAsia" w:ascii="宋体" w:hAnsi="宋体"/>
          <w:bCs/>
          <w:color w:val="auto"/>
          <w:sz w:val="24"/>
          <w:szCs w:val="24"/>
          <w:highlight w:val="none"/>
          <w:u w:val="none"/>
        </w:rPr>
        <w:t>（北京时间）</w:t>
      </w:r>
    </w:p>
    <w:p w14:paraId="0C26F4BF">
      <w:pPr>
        <w:spacing w:line="360" w:lineRule="auto"/>
        <w:ind w:firstLine="480" w:firstLineChars="200"/>
        <w:rPr>
          <w:rFonts w:ascii="宋体" w:hAnsi="宋体"/>
          <w:color w:val="auto"/>
          <w:sz w:val="24"/>
          <w:szCs w:val="24"/>
          <w:highlight w:val="none"/>
          <w:u w:val="none"/>
        </w:rPr>
      </w:pPr>
      <w:r>
        <w:rPr>
          <w:rFonts w:hint="eastAsia" w:ascii="宋体" w:hAnsi="宋体"/>
          <w:color w:val="auto"/>
          <w:sz w:val="24"/>
          <w:szCs w:val="24"/>
          <w:highlight w:val="none"/>
          <w:u w:val="none"/>
        </w:rPr>
        <w:t>开启地点：长春市高新区鸿达街248号吉林日报副楼4楼</w:t>
      </w:r>
      <w:r>
        <w:rPr>
          <w:rFonts w:hint="eastAsia" w:ascii="宋体" w:hAnsi="宋体" w:cs="Times New Roman"/>
          <w:color w:val="auto"/>
          <w:sz w:val="24"/>
          <w:szCs w:val="24"/>
          <w:highlight w:val="none"/>
          <w:lang w:val="en-US" w:eastAsia="zh-CN"/>
        </w:rPr>
        <w:t>第二开标室</w:t>
      </w:r>
      <w:r>
        <w:rPr>
          <w:rFonts w:hint="eastAsia" w:ascii="宋体" w:hAnsi="宋体" w:eastAsia="宋体" w:cs="Times New Roman"/>
          <w:color w:val="auto"/>
          <w:sz w:val="24"/>
          <w:szCs w:val="24"/>
          <w:highlight w:val="none"/>
        </w:rPr>
        <w:t>。</w:t>
      </w:r>
    </w:p>
    <w:p w14:paraId="20138D4F">
      <w:pPr>
        <w:numPr>
          <w:ilvl w:val="0"/>
          <w:numId w:val="0"/>
        </w:numPr>
        <w:spacing w:line="360" w:lineRule="auto"/>
        <w:rPr>
          <w:rFonts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六、</w:t>
      </w:r>
      <w:r>
        <w:rPr>
          <w:rFonts w:hint="eastAsia" w:ascii="宋体" w:hAnsi="宋体"/>
          <w:color w:val="auto"/>
          <w:sz w:val="24"/>
          <w:szCs w:val="24"/>
          <w:highlight w:val="none"/>
        </w:rPr>
        <w:t>公告期限</w:t>
      </w:r>
    </w:p>
    <w:p w14:paraId="547CDAE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自本公告发布之日起5个工作日。</w:t>
      </w:r>
    </w:p>
    <w:p w14:paraId="52C38FE0">
      <w:pPr>
        <w:numPr>
          <w:ilvl w:val="0"/>
          <w:numId w:val="0"/>
        </w:numPr>
        <w:spacing w:line="360" w:lineRule="auto"/>
        <w:rPr>
          <w:rFonts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七、</w:t>
      </w:r>
      <w:r>
        <w:rPr>
          <w:rFonts w:hint="eastAsia" w:ascii="宋体" w:hAnsi="宋体"/>
          <w:color w:val="auto"/>
          <w:sz w:val="24"/>
          <w:szCs w:val="24"/>
          <w:highlight w:val="none"/>
        </w:rPr>
        <w:t>其他补充事宜</w:t>
      </w:r>
    </w:p>
    <w:p w14:paraId="00CC03B8">
      <w:pPr>
        <w:numPr>
          <w:ilvl w:val="0"/>
          <w:numId w:val="0"/>
        </w:numPr>
        <w:spacing w:line="360" w:lineRule="auto"/>
        <w:ind w:left="0" w:leftChars="0" w:firstLine="0" w:firstLineChars="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投标人在电子化平台参与政府采购项目前，应在电子化平台完成信息注册（如已注册长春市政府采购电子商城则无需重复注册），注册链接：https://middle.zcygov.cn/v-settle-front/registry，政采云平台客服热线：95763；</w:t>
      </w:r>
    </w:p>
    <w:p w14:paraId="2AAEFB96">
      <w:pPr>
        <w:numPr>
          <w:ilvl w:val="0"/>
          <w:numId w:val="0"/>
        </w:numPr>
        <w:spacing w:line="360" w:lineRule="auto"/>
        <w:ind w:left="0" w:leftChars="0" w:firstLine="0" w:firstLineChars="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（2）政采云投标客户端及CA驱动下载地址：https://customer.zcygov.cn/CA-driver-download?utm=web-login-front.52cebfa2.0.0.04df4040033011edaac705fda12edb43；</w:t>
      </w:r>
    </w:p>
    <w:p w14:paraId="72E0ED38">
      <w:pPr>
        <w:numPr>
          <w:ilvl w:val="0"/>
          <w:numId w:val="0"/>
        </w:numPr>
        <w:spacing w:line="360" w:lineRule="auto"/>
        <w:ind w:left="0" w:leftChars="0" w:firstLine="0" w:firstLineChars="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CA数字证书申请流程链接：http://www.anxinca.com/kehu/zcy/kh-zcy-zsshenqing.html，未进行政采云注册并办理数字证书（CA认证）的投标人将无法参与本项目政府采购活动，潜在投标人应当在投标截止时间前，完成政采云平台上的CA数字证书办理及投标文件的提交。投标人须自行考虑办理时间，由于投标人自身原因导致无法完成办理的，后果自负；</w:t>
      </w:r>
    </w:p>
    <w:p w14:paraId="204B3826">
      <w:pPr>
        <w:numPr>
          <w:ilvl w:val="0"/>
          <w:numId w:val="0"/>
        </w:numPr>
        <w:spacing w:line="360" w:lineRule="auto"/>
        <w:ind w:left="0" w:leftChars="0" w:firstLine="0" w:firstLineChars="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（4）为确保网上操作合法、有效和安全，请投标人确保在电子响应过程中能够对相关数据电文进行加密和使用电子签章，妥善保管CA数字证书并使用有效的CA数字证书参与整个采购活动；</w:t>
      </w:r>
    </w:p>
    <w:p w14:paraId="5BC658AC">
      <w:pPr>
        <w:numPr>
          <w:ilvl w:val="0"/>
          <w:numId w:val="0"/>
        </w:numPr>
        <w:spacing w:line="360" w:lineRule="auto"/>
        <w:ind w:left="0" w:leftChars="0" w:firstLine="0" w:firstLineChars="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（5）若对项目采购电子交易系统操作有疑问，可登录政采云平台，点击右侧咨询小采获取采小蜜智能服务管家帮助或点击右侧帮助文档查看投标人指南或拨打政采云服务热线95763获取热线服务帮助；</w:t>
      </w:r>
    </w:p>
    <w:p w14:paraId="2FFFC70A">
      <w:pPr>
        <w:numPr>
          <w:ilvl w:val="0"/>
          <w:numId w:val="0"/>
        </w:numPr>
        <w:spacing w:line="360" w:lineRule="auto"/>
        <w:ind w:left="0" w:leftChars="0" w:firstLine="0" w:firstLineChars="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（6）投标操作流程：供应商在政府采购云平台网注册入库成为正式供应商后，在平台上按《政府采购项目电子交易管理操作指南-供应商》进行投标操作；</w:t>
      </w:r>
    </w:p>
    <w:p w14:paraId="451E1DB1">
      <w:pPr>
        <w:numPr>
          <w:ilvl w:val="0"/>
          <w:numId w:val="0"/>
        </w:numPr>
        <w:spacing w:line="360" w:lineRule="auto"/>
        <w:ind w:left="0" w:leftChars="0" w:firstLine="0" w:firstLineChars="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7）本项目执行电子化招投标，供应商须通过政府采购云平台（网址：http://www.zcygov.cn）递交电子版投标文件。由于供应商自身原因在递交响应文件截止时间前无法完成办理的，后果自负。开标辅助软件“腾讯会议”，腾讯会议号：#腾讯会议：462-631-3944，进入视频会议人员应改名为“投标单位名称”。因投标人自身原因未能成功解密的，视为逾期未提交投标文件，投标无效；</w:t>
      </w:r>
    </w:p>
    <w:p w14:paraId="61A94C2A">
      <w:pPr>
        <w:numPr>
          <w:ilvl w:val="0"/>
          <w:numId w:val="0"/>
        </w:numPr>
        <w:spacing w:line="360" w:lineRule="auto"/>
        <w:ind w:left="0" w:leftChars="0" w:firstLine="0" w:firstLineChars="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（8）有效投标人不足三家时，采购人另行组织招标；</w:t>
      </w:r>
    </w:p>
    <w:p w14:paraId="6448430F">
      <w:pPr>
        <w:numPr>
          <w:ilvl w:val="0"/>
          <w:numId w:val="0"/>
        </w:numPr>
        <w:spacing w:line="360" w:lineRule="auto"/>
        <w:ind w:left="0" w:leftChars="0" w:firstLine="0" w:firstLineChars="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（9）当投标人的有效投标报价超出招标控制价（预算金额、拦标价）的，该投标报价视为无效报价；</w:t>
      </w:r>
    </w:p>
    <w:p w14:paraId="0A3FDAA0">
      <w:pPr>
        <w:numPr>
          <w:ilvl w:val="0"/>
          <w:numId w:val="0"/>
        </w:numPr>
        <w:spacing w:line="360" w:lineRule="auto"/>
        <w:ind w:left="0" w:leftChars="0" w:firstLine="0" w:firstLineChars="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（10）发布公告的媒介：“政采云”平台（http:// www.zcygov.cn），同步推送到吉林省政府采购网（http://www.ccgp-jilin.gov.cn/）、吉林省公共资源交易公共服务平台、中国政府采购网发布。</w:t>
      </w:r>
    </w:p>
    <w:p w14:paraId="304F5FEA">
      <w:pPr>
        <w:numPr>
          <w:ilvl w:val="0"/>
          <w:numId w:val="0"/>
        </w:numPr>
        <w:spacing w:line="360" w:lineRule="auto"/>
        <w:ind w:left="0" w:leftChars="0" w:firstLine="0" w:firstLineChars="0"/>
        <w:rPr>
          <w:rFonts w:hint="eastAsia" w:ascii="宋体" w:hAnsi="宋体" w:cs="Times New Roman"/>
          <w:smallCaps/>
          <w:color w:val="auto"/>
          <w:kern w:val="2"/>
          <w:sz w:val="24"/>
          <w:szCs w:val="24"/>
          <w:highlight w:val="none"/>
          <w:lang w:val="en-US" w:eastAsia="zh-CN" w:bidi="ar-SA"/>
        </w:rPr>
      </w:pPr>
      <w:r>
        <w:rPr>
          <w:rFonts w:hint="eastAsia" w:ascii="宋体" w:hAnsi="宋体" w:eastAsia="宋体" w:cs="Times New Roman"/>
          <w:smallCaps/>
          <w:color w:val="auto"/>
          <w:kern w:val="2"/>
          <w:sz w:val="24"/>
          <w:szCs w:val="24"/>
          <w:highlight w:val="none"/>
          <w:lang w:val="en-US" w:eastAsia="zh-CN" w:bidi="ar-SA"/>
        </w:rPr>
        <w:t>八、</w:t>
      </w:r>
      <w:r>
        <w:rPr>
          <w:rFonts w:hint="eastAsia" w:ascii="宋体" w:hAnsi="宋体"/>
          <w:smallCaps/>
          <w:color w:val="auto"/>
          <w:sz w:val="24"/>
          <w:szCs w:val="24"/>
          <w:highlight w:val="none"/>
        </w:rPr>
        <w:t>对本次招标提出询问，请按以下方式联系。</w:t>
      </w:r>
      <w:r>
        <w:rPr>
          <w:rFonts w:hint="eastAsia" w:ascii="宋体" w:hAnsi="宋体" w:cs="Times New Roman"/>
          <w:smallCaps/>
          <w:color w:val="auto"/>
          <w:kern w:val="2"/>
          <w:sz w:val="24"/>
          <w:szCs w:val="24"/>
          <w:highlight w:val="none"/>
          <w:lang w:val="en-US" w:eastAsia="zh-CN" w:bidi="ar-SA"/>
        </w:rPr>
        <w:t xml:space="preserve"> </w:t>
      </w:r>
    </w:p>
    <w:p w14:paraId="0C255AA3">
      <w:pPr>
        <w:numPr>
          <w:ilvl w:val="0"/>
          <w:numId w:val="0"/>
        </w:numPr>
        <w:spacing w:line="360" w:lineRule="auto"/>
        <w:ind w:leftChars="0" w:firstLine="480" w:firstLineChars="200"/>
        <w:rPr>
          <w:rFonts w:ascii="宋体" w:hAnsi="宋体"/>
          <w:smallCaps/>
          <w:color w:val="auto"/>
          <w:sz w:val="24"/>
          <w:szCs w:val="24"/>
          <w:highlight w:val="none"/>
        </w:rPr>
      </w:pPr>
      <w:r>
        <w:rPr>
          <w:rFonts w:hint="eastAsia" w:ascii="宋体" w:hAnsi="宋体"/>
          <w:smallCaps/>
          <w:color w:val="auto"/>
          <w:sz w:val="24"/>
          <w:szCs w:val="24"/>
          <w:highlight w:val="none"/>
          <w:lang w:val="en-US" w:eastAsia="zh-CN"/>
        </w:rPr>
        <w:t>1</w:t>
      </w:r>
      <w:r>
        <w:rPr>
          <w:rFonts w:hint="eastAsia" w:ascii="宋体" w:hAnsi="宋体"/>
          <w:smallCaps/>
          <w:color w:val="auto"/>
          <w:sz w:val="24"/>
          <w:szCs w:val="24"/>
          <w:highlight w:val="none"/>
        </w:rPr>
        <w:t>.采购人信息</w:t>
      </w:r>
    </w:p>
    <w:p w14:paraId="27AB5630">
      <w:pPr>
        <w:spacing w:line="360" w:lineRule="auto"/>
        <w:ind w:firstLine="480" w:firstLineChars="200"/>
        <w:jc w:val="left"/>
        <w:rPr>
          <w:rFonts w:ascii="宋体" w:hAnsi="宋体" w:cs="宋体"/>
          <w:color w:val="auto"/>
          <w:sz w:val="24"/>
          <w:szCs w:val="24"/>
          <w:highlight w:val="none"/>
          <w:lang w:val="zh-CN"/>
        </w:rPr>
      </w:pPr>
      <w:r>
        <w:rPr>
          <w:rFonts w:hint="eastAsia" w:ascii="宋体" w:hAnsi="宋体"/>
          <w:color w:val="auto"/>
          <w:sz w:val="24"/>
          <w:szCs w:val="24"/>
          <w:highlight w:val="none"/>
        </w:rPr>
        <w:t>名</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称：</w:t>
      </w:r>
      <w:r>
        <w:rPr>
          <w:rFonts w:hint="eastAsia" w:ascii="宋体" w:hAnsi="宋体" w:cs="宋体"/>
          <w:color w:val="auto"/>
          <w:sz w:val="24"/>
          <w:szCs w:val="24"/>
          <w:highlight w:val="none"/>
          <w:lang w:val="zh-CN"/>
        </w:rPr>
        <w:t>长春市二道区人民法院</w:t>
      </w:r>
    </w:p>
    <w:p w14:paraId="5622E5EC">
      <w:pPr>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址：长春市二道区荣光街道自由大路6233号</w:t>
      </w:r>
    </w:p>
    <w:p w14:paraId="6E3FC29D">
      <w:pPr>
        <w:spacing w:line="360" w:lineRule="auto"/>
        <w:ind w:firstLine="480" w:firstLineChars="200"/>
        <w:jc w:val="left"/>
        <w:rPr>
          <w:rFonts w:hint="eastAsia" w:ascii="宋体" w:hAnsi="宋体" w:eastAsia="宋体" w:cs="Times New Roman"/>
          <w:color w:val="auto"/>
          <w:sz w:val="24"/>
          <w:szCs w:val="24"/>
          <w:highlight w:val="none"/>
          <w:lang w:val="en-US" w:eastAsia="zh-CN"/>
        </w:rPr>
      </w:pPr>
      <w:bookmarkStart w:id="4" w:name="_Toc28359086"/>
      <w:bookmarkStart w:id="5" w:name="_Toc28359009"/>
      <w:r>
        <w:rPr>
          <w:rFonts w:hint="eastAsia" w:ascii="宋体" w:hAnsi="宋体" w:eastAsia="宋体" w:cs="Times New Roman"/>
          <w:color w:val="auto"/>
          <w:sz w:val="24"/>
          <w:szCs w:val="24"/>
          <w:highlight w:val="none"/>
        </w:rPr>
        <w:t>联系人：</w:t>
      </w:r>
      <w:r>
        <w:rPr>
          <w:rFonts w:hint="eastAsia" w:ascii="宋体" w:hAnsi="宋体" w:cs="Times New Roman"/>
          <w:color w:val="auto"/>
          <w:sz w:val="24"/>
          <w:szCs w:val="24"/>
          <w:highlight w:val="none"/>
          <w:lang w:eastAsia="zh-CN"/>
        </w:rPr>
        <w:t>郭琪</w:t>
      </w:r>
      <w:r>
        <w:rPr>
          <w:rFonts w:hint="eastAsia"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en-US" w:eastAsia="zh-CN"/>
        </w:rPr>
        <w:t xml:space="preserve">    </w:t>
      </w:r>
    </w:p>
    <w:p w14:paraId="45CCDF8E">
      <w:pPr>
        <w:spacing w:line="360" w:lineRule="auto"/>
        <w:ind w:firstLine="480" w:firstLineChars="200"/>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电  话：</w:t>
      </w:r>
      <w:r>
        <w:rPr>
          <w:rFonts w:hint="eastAsia" w:ascii="宋体" w:hAnsi="宋体" w:cs="Times New Roman"/>
          <w:color w:val="auto"/>
          <w:sz w:val="24"/>
          <w:szCs w:val="24"/>
          <w:highlight w:val="none"/>
          <w:lang w:eastAsia="zh-CN"/>
        </w:rPr>
        <w:t>19843179808</w:t>
      </w:r>
    </w:p>
    <w:p w14:paraId="68134F50">
      <w:pPr>
        <w:spacing w:line="360" w:lineRule="auto"/>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2.采购代理机构信息</w:t>
      </w:r>
      <w:bookmarkEnd w:id="4"/>
      <w:bookmarkEnd w:id="5"/>
    </w:p>
    <w:p w14:paraId="7B33197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采购代理机构：吉林省中诚信工程咨询有限公司      </w:t>
      </w:r>
    </w:p>
    <w:p w14:paraId="39D8C17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地址： 长春市经济开发区海口路与临河街交汇处垠禄新界写字楼7层701</w:t>
      </w:r>
    </w:p>
    <w:p w14:paraId="3F25C2E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联系人：曹兵兵                              </w:t>
      </w:r>
    </w:p>
    <w:p w14:paraId="62B7FA6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联系电话：13844063436</w:t>
      </w:r>
    </w:p>
    <w:p w14:paraId="3552CF6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3.项目联系方式</w:t>
      </w:r>
    </w:p>
    <w:p w14:paraId="0F1F45D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项目联系人：：曹兵兵</w:t>
      </w:r>
    </w:p>
    <w:p w14:paraId="7CB31AA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      话：13844063436</w:t>
      </w:r>
    </w:p>
    <w:p w14:paraId="2D70AA3F">
      <w:pPr>
        <w:rPr>
          <w:rFonts w:ascii="宋体" w:hAnsi="宋体" w:cs="宋体"/>
          <w:snapToGrid w:val="0"/>
          <w:color w:val="auto"/>
          <w:kern w:val="0"/>
          <w:sz w:val="24"/>
          <w:szCs w:val="24"/>
          <w:highlight w:val="none"/>
        </w:rPr>
      </w:pPr>
    </w:p>
    <w:p w14:paraId="6B6E3BE6">
      <w:pPr>
        <w:spacing w:line="360" w:lineRule="auto"/>
        <w:rPr>
          <w:rFonts w:ascii="宋体" w:hAnsi="宋体"/>
          <w:color w:val="auto"/>
          <w:highlight w:val="none"/>
        </w:rPr>
      </w:pPr>
      <w:bookmarkStart w:id="6" w:name="_Toc475360672"/>
      <w:r>
        <w:rPr>
          <w:rFonts w:ascii="宋体" w:hAnsi="宋体"/>
          <w:color w:val="auto"/>
          <w:highlight w:val="none"/>
        </w:rPr>
        <w:br w:type="page"/>
      </w:r>
    </w:p>
    <w:bookmarkEnd w:id="6"/>
    <w:p w14:paraId="51FFAEEF">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ascii="宋体" w:hAnsi="宋体"/>
          <w:color w:val="auto"/>
          <w:highlight w:val="none"/>
        </w:rPr>
      </w:pPr>
      <w:bookmarkStart w:id="7" w:name="_Toc57189369"/>
      <w:bookmarkStart w:id="8" w:name="_Toc222232330"/>
      <w:bookmarkStart w:id="9" w:name="_Toc414607337"/>
      <w:r>
        <w:rPr>
          <w:rFonts w:hint="eastAsia" w:ascii="宋体" w:hAnsi="宋体"/>
          <w:color w:val="auto"/>
          <w:sz w:val="36"/>
          <w:szCs w:val="36"/>
          <w:highlight w:val="none"/>
        </w:rPr>
        <w:t>第二章 供应商须知</w:t>
      </w:r>
      <w:bookmarkEnd w:id="7"/>
    </w:p>
    <w:p w14:paraId="097C4698">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color w:val="auto"/>
          <w:highlight w:val="none"/>
          <w:lang w:val="zh-CN"/>
        </w:rPr>
      </w:pPr>
      <w:bookmarkStart w:id="10" w:name="_Toc57189370"/>
      <w:r>
        <w:rPr>
          <w:rFonts w:hint="eastAsia"/>
          <w:color w:val="auto"/>
          <w:highlight w:val="none"/>
          <w:lang w:val="zh-CN"/>
        </w:rPr>
        <w:t>一、供应商</w:t>
      </w:r>
      <w:r>
        <w:rPr>
          <w:color w:val="auto"/>
          <w:highlight w:val="none"/>
          <w:lang w:val="zh-CN"/>
        </w:rPr>
        <w:t>须知前附表</w:t>
      </w:r>
      <w:bookmarkEnd w:id="8"/>
      <w:bookmarkEnd w:id="9"/>
      <w:bookmarkEnd w:id="10"/>
    </w:p>
    <w:tbl>
      <w:tblPr>
        <w:tblStyle w:val="28"/>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821"/>
        <w:gridCol w:w="7692"/>
      </w:tblGrid>
      <w:tr w14:paraId="2510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01" w:type="dxa"/>
            <w:vAlign w:val="center"/>
          </w:tcPr>
          <w:p w14:paraId="0DA232C5">
            <w:pPr>
              <w:autoSpaceDE w:val="0"/>
              <w:autoSpaceDN w:val="0"/>
              <w:adjustRightInd w:val="0"/>
              <w:snapToGrid w:val="0"/>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序号</w:t>
            </w:r>
          </w:p>
        </w:tc>
        <w:tc>
          <w:tcPr>
            <w:tcW w:w="1821" w:type="dxa"/>
            <w:vAlign w:val="center"/>
          </w:tcPr>
          <w:p w14:paraId="154BFEF2">
            <w:pPr>
              <w:pStyle w:val="17"/>
              <w:pBdr>
                <w:bottom w:val="none" w:color="auto" w:sz="0" w:space="0"/>
              </w:pBdr>
              <w:tabs>
                <w:tab w:val="clear" w:pos="4153"/>
                <w:tab w:val="clear" w:pos="8306"/>
              </w:tabs>
              <w:autoSpaceDE w:val="0"/>
              <w:autoSpaceDN w:val="0"/>
              <w:adjustRightInd w:val="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条 款 名 称</w:t>
            </w:r>
          </w:p>
        </w:tc>
        <w:tc>
          <w:tcPr>
            <w:tcW w:w="7692" w:type="dxa"/>
            <w:vAlign w:val="center"/>
          </w:tcPr>
          <w:p w14:paraId="34E2CC4B">
            <w:pPr>
              <w:pStyle w:val="17"/>
              <w:pBdr>
                <w:bottom w:val="none" w:color="auto" w:sz="0" w:space="0"/>
              </w:pBdr>
              <w:tabs>
                <w:tab w:val="clear" w:pos="4153"/>
                <w:tab w:val="clear" w:pos="8306"/>
              </w:tabs>
              <w:autoSpaceDE w:val="0"/>
              <w:autoSpaceDN w:val="0"/>
              <w:adjustRightInd w:val="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编 列 内 容</w:t>
            </w:r>
          </w:p>
        </w:tc>
      </w:tr>
      <w:tr w14:paraId="60CE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01" w:type="dxa"/>
            <w:vAlign w:val="center"/>
          </w:tcPr>
          <w:p w14:paraId="508B0B77">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w:t>
            </w:r>
          </w:p>
        </w:tc>
        <w:tc>
          <w:tcPr>
            <w:tcW w:w="1821" w:type="dxa"/>
            <w:vAlign w:val="center"/>
          </w:tcPr>
          <w:p w14:paraId="7AB34E6D">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w:t>
            </w:r>
          </w:p>
        </w:tc>
        <w:tc>
          <w:tcPr>
            <w:tcW w:w="7692" w:type="dxa"/>
            <w:vAlign w:val="center"/>
          </w:tcPr>
          <w:p w14:paraId="37D6725B">
            <w:pPr>
              <w:autoSpaceDE w:val="0"/>
              <w:autoSpaceDN w:val="0"/>
              <w:adjustRightInd w:val="0"/>
              <w:snapToGrid w:val="0"/>
              <w:rPr>
                <w:rFonts w:ascii="宋体" w:hAnsi="宋体" w:cstheme="minorEastAsia"/>
                <w:color w:val="auto"/>
                <w:sz w:val="24"/>
                <w:szCs w:val="24"/>
                <w:highlight w:val="none"/>
                <w:lang w:val="zh-CN"/>
              </w:rPr>
            </w:pPr>
            <w:r>
              <w:rPr>
                <w:rFonts w:hint="eastAsia" w:ascii="宋体" w:hAnsi="宋体" w:cstheme="minorEastAsia"/>
                <w:color w:val="auto"/>
                <w:sz w:val="24"/>
                <w:szCs w:val="24"/>
                <w:highlight w:val="none"/>
              </w:rPr>
              <w:t xml:space="preserve">名 </w:t>
            </w:r>
            <w:r>
              <w:rPr>
                <w:rFonts w:hint="eastAsia" w:ascii="宋体" w:hAnsi="宋体" w:cstheme="minorEastAsia"/>
                <w:color w:val="auto"/>
                <w:sz w:val="24"/>
                <w:szCs w:val="24"/>
                <w:highlight w:val="none"/>
                <w:lang w:val="en-US" w:eastAsia="zh-CN"/>
              </w:rPr>
              <w:t xml:space="preserve"> </w:t>
            </w:r>
            <w:r>
              <w:rPr>
                <w:rFonts w:hint="eastAsia" w:ascii="宋体" w:hAnsi="宋体" w:cstheme="minorEastAsia"/>
                <w:color w:val="auto"/>
                <w:sz w:val="24"/>
                <w:szCs w:val="24"/>
                <w:highlight w:val="none"/>
              </w:rPr>
              <w:t>称：</w:t>
            </w:r>
            <w:r>
              <w:rPr>
                <w:rFonts w:hint="eastAsia" w:ascii="宋体" w:hAnsi="宋体" w:cstheme="minorEastAsia"/>
                <w:color w:val="auto"/>
                <w:sz w:val="24"/>
                <w:szCs w:val="24"/>
                <w:highlight w:val="none"/>
                <w:lang w:val="zh-CN"/>
              </w:rPr>
              <w:t>长春市二道区人民法院</w:t>
            </w:r>
          </w:p>
          <w:p w14:paraId="0E373ADF">
            <w:pPr>
              <w:autoSpaceDE w:val="0"/>
              <w:autoSpaceDN w:val="0"/>
              <w:adjustRightInd w:val="0"/>
              <w:snapToGrid w:val="0"/>
              <w:rPr>
                <w:rFonts w:hint="eastAsia" w:ascii="宋体" w:hAnsi="宋体" w:cstheme="minorEastAsia"/>
                <w:color w:val="auto"/>
                <w:sz w:val="24"/>
                <w:szCs w:val="24"/>
                <w:highlight w:val="none"/>
              </w:rPr>
            </w:pPr>
            <w:r>
              <w:rPr>
                <w:rFonts w:hint="eastAsia" w:ascii="宋体" w:hAnsi="宋体" w:cstheme="minorEastAsia"/>
                <w:color w:val="auto"/>
                <w:sz w:val="24"/>
                <w:szCs w:val="24"/>
                <w:highlight w:val="none"/>
              </w:rPr>
              <w:t>地</w:t>
            </w:r>
            <w:r>
              <w:rPr>
                <w:rFonts w:hint="eastAsia" w:ascii="宋体" w:hAnsi="宋体" w:cstheme="minorEastAsia"/>
                <w:color w:val="auto"/>
                <w:sz w:val="24"/>
                <w:szCs w:val="24"/>
                <w:highlight w:val="none"/>
                <w:lang w:val="en-US" w:eastAsia="zh-CN"/>
              </w:rPr>
              <w:t xml:space="preserve">  </w:t>
            </w:r>
            <w:r>
              <w:rPr>
                <w:rFonts w:hint="eastAsia" w:ascii="宋体" w:hAnsi="宋体" w:cstheme="minorEastAsia"/>
                <w:color w:val="auto"/>
                <w:sz w:val="24"/>
                <w:szCs w:val="24"/>
                <w:highlight w:val="none"/>
              </w:rPr>
              <w:t>址：长春市二道区荣光街道自由大路6233号</w:t>
            </w:r>
          </w:p>
          <w:p w14:paraId="04DDB1E3">
            <w:pPr>
              <w:autoSpaceDE w:val="0"/>
              <w:autoSpaceDN w:val="0"/>
              <w:adjustRightInd w:val="0"/>
              <w:snapToGrid w:val="0"/>
              <w:rPr>
                <w:rFonts w:hint="eastAsia" w:ascii="宋体" w:hAnsi="宋体" w:cstheme="minorEastAsia"/>
                <w:color w:val="auto"/>
                <w:sz w:val="24"/>
                <w:szCs w:val="24"/>
                <w:highlight w:val="none"/>
                <w:lang w:val="en-US" w:eastAsia="zh-CN"/>
              </w:rPr>
            </w:pPr>
            <w:r>
              <w:rPr>
                <w:rFonts w:hint="eastAsia" w:ascii="宋体" w:hAnsi="宋体" w:cstheme="minorEastAsia"/>
                <w:color w:val="auto"/>
                <w:sz w:val="24"/>
                <w:szCs w:val="24"/>
                <w:highlight w:val="none"/>
              </w:rPr>
              <w:t>联系人：</w:t>
            </w:r>
            <w:r>
              <w:rPr>
                <w:rFonts w:hint="eastAsia" w:ascii="宋体" w:hAnsi="宋体" w:cstheme="minorEastAsia"/>
                <w:color w:val="auto"/>
                <w:sz w:val="24"/>
                <w:szCs w:val="24"/>
                <w:highlight w:val="none"/>
                <w:lang w:eastAsia="zh-CN"/>
              </w:rPr>
              <w:t>郭琪</w:t>
            </w:r>
            <w:r>
              <w:rPr>
                <w:rFonts w:hint="eastAsia" w:ascii="宋体" w:hAnsi="宋体" w:cstheme="minorEastAsia"/>
                <w:color w:val="auto"/>
                <w:sz w:val="24"/>
                <w:szCs w:val="24"/>
                <w:highlight w:val="none"/>
              </w:rPr>
              <w:t xml:space="preserve"> </w:t>
            </w:r>
            <w:r>
              <w:rPr>
                <w:rFonts w:hint="eastAsia" w:ascii="宋体" w:hAnsi="宋体" w:cstheme="minorEastAsia"/>
                <w:color w:val="auto"/>
                <w:sz w:val="24"/>
                <w:szCs w:val="24"/>
                <w:highlight w:val="none"/>
                <w:lang w:val="en-US" w:eastAsia="zh-CN"/>
              </w:rPr>
              <w:t xml:space="preserve">    </w:t>
            </w:r>
          </w:p>
          <w:p w14:paraId="050A08DB">
            <w:pPr>
              <w:autoSpaceDE w:val="0"/>
              <w:autoSpaceDN w:val="0"/>
              <w:adjustRightInd w:val="0"/>
              <w:snapToGrid w:val="0"/>
              <w:rPr>
                <w:rFonts w:ascii="宋体" w:hAnsi="宋体" w:cstheme="minorEastAsia"/>
                <w:color w:val="auto"/>
                <w:sz w:val="24"/>
                <w:szCs w:val="24"/>
                <w:highlight w:val="none"/>
              </w:rPr>
            </w:pPr>
            <w:r>
              <w:rPr>
                <w:rFonts w:hint="eastAsia" w:ascii="宋体" w:hAnsi="宋体" w:cstheme="minorEastAsia"/>
                <w:color w:val="auto"/>
                <w:sz w:val="24"/>
                <w:szCs w:val="24"/>
                <w:highlight w:val="none"/>
              </w:rPr>
              <w:t>电  话：</w:t>
            </w:r>
            <w:r>
              <w:rPr>
                <w:rFonts w:hint="eastAsia" w:ascii="宋体" w:hAnsi="宋体" w:cstheme="minorEastAsia"/>
                <w:color w:val="auto"/>
                <w:sz w:val="24"/>
                <w:szCs w:val="24"/>
                <w:highlight w:val="none"/>
                <w:lang w:eastAsia="zh-CN"/>
              </w:rPr>
              <w:t>19843179808</w:t>
            </w:r>
          </w:p>
        </w:tc>
      </w:tr>
      <w:tr w14:paraId="3B0B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1" w:type="dxa"/>
            <w:vAlign w:val="center"/>
          </w:tcPr>
          <w:p w14:paraId="3335BB13">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w:t>
            </w:r>
          </w:p>
        </w:tc>
        <w:tc>
          <w:tcPr>
            <w:tcW w:w="1821" w:type="dxa"/>
            <w:vAlign w:val="center"/>
          </w:tcPr>
          <w:p w14:paraId="365DAEBF">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采购代理机构</w:t>
            </w:r>
          </w:p>
        </w:tc>
        <w:tc>
          <w:tcPr>
            <w:tcW w:w="7692" w:type="dxa"/>
            <w:vAlign w:val="center"/>
          </w:tcPr>
          <w:p w14:paraId="2570ED46">
            <w:pPr>
              <w:autoSpaceDE w:val="0"/>
              <w:autoSpaceDN w:val="0"/>
              <w:adjustRightInd w:val="0"/>
              <w:snapToGrid w:val="0"/>
              <w:rPr>
                <w:rFonts w:hint="eastAsia" w:ascii="宋体" w:hAnsi="宋体" w:cstheme="minorEastAsia"/>
                <w:color w:val="auto"/>
                <w:sz w:val="24"/>
                <w:szCs w:val="24"/>
                <w:highlight w:val="none"/>
                <w:lang w:val="zh-CN"/>
              </w:rPr>
            </w:pPr>
            <w:r>
              <w:rPr>
                <w:rFonts w:hint="eastAsia" w:ascii="宋体" w:hAnsi="宋体" w:cstheme="minorEastAsia"/>
                <w:color w:val="auto"/>
                <w:sz w:val="24"/>
                <w:szCs w:val="24"/>
                <w:highlight w:val="none"/>
                <w:lang w:val="zh-CN"/>
              </w:rPr>
              <w:t xml:space="preserve">采购代理机构：吉林省中诚信工程咨询有限公司      </w:t>
            </w:r>
          </w:p>
          <w:p w14:paraId="26D66031">
            <w:pPr>
              <w:autoSpaceDE w:val="0"/>
              <w:autoSpaceDN w:val="0"/>
              <w:adjustRightInd w:val="0"/>
              <w:snapToGrid w:val="0"/>
              <w:rPr>
                <w:rFonts w:hint="eastAsia" w:ascii="宋体" w:hAnsi="宋体" w:cstheme="minorEastAsia"/>
                <w:color w:val="auto"/>
                <w:sz w:val="24"/>
                <w:szCs w:val="24"/>
                <w:highlight w:val="none"/>
                <w:lang w:val="zh-CN"/>
              </w:rPr>
            </w:pPr>
            <w:r>
              <w:rPr>
                <w:rFonts w:hint="eastAsia" w:ascii="宋体" w:hAnsi="宋体" w:cstheme="minorEastAsia"/>
                <w:color w:val="auto"/>
                <w:sz w:val="24"/>
                <w:szCs w:val="24"/>
                <w:highlight w:val="none"/>
                <w:lang w:val="zh-CN"/>
              </w:rPr>
              <w:t>地址： 长春市经济开发区海口路与临河街交汇处垠禄新界写字楼7层701</w:t>
            </w:r>
          </w:p>
          <w:p w14:paraId="577396C4">
            <w:pPr>
              <w:autoSpaceDE w:val="0"/>
              <w:autoSpaceDN w:val="0"/>
              <w:adjustRightInd w:val="0"/>
              <w:snapToGrid w:val="0"/>
              <w:rPr>
                <w:rFonts w:hint="eastAsia" w:ascii="宋体" w:hAnsi="宋体" w:cstheme="minorEastAsia"/>
                <w:color w:val="auto"/>
                <w:sz w:val="24"/>
                <w:szCs w:val="24"/>
                <w:highlight w:val="none"/>
                <w:lang w:val="zh-CN"/>
              </w:rPr>
            </w:pPr>
            <w:r>
              <w:rPr>
                <w:rFonts w:hint="eastAsia" w:ascii="宋体" w:hAnsi="宋体" w:cstheme="minorEastAsia"/>
                <w:color w:val="auto"/>
                <w:sz w:val="24"/>
                <w:szCs w:val="24"/>
                <w:highlight w:val="none"/>
                <w:lang w:val="zh-CN"/>
              </w:rPr>
              <w:t xml:space="preserve">联系人：曹兵兵                              </w:t>
            </w:r>
          </w:p>
          <w:p w14:paraId="3B8D7FCF">
            <w:pPr>
              <w:autoSpaceDE w:val="0"/>
              <w:autoSpaceDN w:val="0"/>
              <w:adjustRightInd w:val="0"/>
              <w:snapToGrid w:val="0"/>
              <w:rPr>
                <w:rFonts w:ascii="宋体" w:hAnsi="宋体" w:cstheme="minorEastAsia"/>
                <w:color w:val="auto"/>
                <w:sz w:val="24"/>
                <w:szCs w:val="24"/>
                <w:highlight w:val="none"/>
                <w:lang w:val="zh-CN"/>
              </w:rPr>
            </w:pPr>
            <w:r>
              <w:rPr>
                <w:rFonts w:hint="eastAsia" w:ascii="宋体" w:hAnsi="宋体" w:cstheme="minorEastAsia"/>
                <w:color w:val="auto"/>
                <w:sz w:val="24"/>
                <w:szCs w:val="24"/>
                <w:highlight w:val="none"/>
                <w:lang w:val="zh-CN"/>
              </w:rPr>
              <w:t>联系电话：13844063436</w:t>
            </w:r>
          </w:p>
        </w:tc>
      </w:tr>
      <w:tr w14:paraId="5F2E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1" w:type="dxa"/>
            <w:vAlign w:val="center"/>
          </w:tcPr>
          <w:p w14:paraId="608A40B2">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w:t>
            </w:r>
          </w:p>
        </w:tc>
        <w:tc>
          <w:tcPr>
            <w:tcW w:w="1821" w:type="dxa"/>
            <w:vAlign w:val="center"/>
          </w:tcPr>
          <w:p w14:paraId="6435AD48">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项目名称及</w:t>
            </w:r>
          </w:p>
          <w:p w14:paraId="3357CC9C">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theme="minorEastAsia"/>
                <w:color w:val="auto"/>
                <w:sz w:val="24"/>
                <w:szCs w:val="24"/>
                <w:highlight w:val="none"/>
                <w:lang w:val="en-US" w:eastAsia="zh-CN"/>
              </w:rPr>
              <w:t>项目</w:t>
            </w:r>
            <w:r>
              <w:rPr>
                <w:rFonts w:hint="eastAsia" w:ascii="宋体" w:hAnsi="宋体" w:cs="宋体"/>
                <w:bCs/>
                <w:color w:val="auto"/>
                <w:sz w:val="24"/>
                <w:szCs w:val="24"/>
                <w:highlight w:val="none"/>
                <w:lang w:val="zh-CN"/>
              </w:rPr>
              <w:t>编号</w:t>
            </w:r>
          </w:p>
        </w:tc>
        <w:tc>
          <w:tcPr>
            <w:tcW w:w="7692" w:type="dxa"/>
            <w:vAlign w:val="center"/>
          </w:tcPr>
          <w:p w14:paraId="511D5C69">
            <w:pPr>
              <w:autoSpaceDE w:val="0"/>
              <w:autoSpaceDN w:val="0"/>
              <w:adjustRightInd w:val="0"/>
              <w:snapToGrid w:val="0"/>
              <w:rPr>
                <w:rFonts w:hint="eastAsia" w:ascii="宋体" w:hAnsi="宋体" w:eastAsia="宋体" w:cstheme="minorEastAsia"/>
                <w:color w:val="auto"/>
                <w:sz w:val="24"/>
                <w:szCs w:val="24"/>
                <w:highlight w:val="none"/>
                <w:lang w:val="zh-CN" w:eastAsia="zh-CN"/>
              </w:rPr>
            </w:pPr>
            <w:r>
              <w:rPr>
                <w:rFonts w:hint="eastAsia" w:ascii="宋体" w:hAnsi="宋体" w:cstheme="minorEastAsia"/>
                <w:color w:val="auto"/>
                <w:sz w:val="24"/>
                <w:szCs w:val="24"/>
                <w:highlight w:val="none"/>
                <w:lang w:val="zh-CN"/>
              </w:rPr>
              <w:t>项目名称：</w:t>
            </w:r>
            <w:r>
              <w:rPr>
                <w:rFonts w:hint="eastAsia" w:ascii="宋体" w:hAnsi="宋体" w:cstheme="minorEastAsia"/>
                <w:color w:val="auto"/>
                <w:sz w:val="24"/>
                <w:szCs w:val="24"/>
                <w:highlight w:val="none"/>
                <w:lang w:eastAsia="zh-CN"/>
              </w:rPr>
              <w:t>长春市二道区人民法院关于采购2025年度电子卷宗随案生成服务项目</w:t>
            </w:r>
          </w:p>
          <w:p w14:paraId="41806205">
            <w:pPr>
              <w:autoSpaceDE w:val="0"/>
              <w:autoSpaceDN w:val="0"/>
              <w:adjustRightInd w:val="0"/>
              <w:snapToGrid w:val="0"/>
              <w:rPr>
                <w:rFonts w:ascii="宋体" w:hAnsi="宋体" w:cstheme="minorEastAsia"/>
                <w:color w:val="auto"/>
                <w:sz w:val="24"/>
                <w:szCs w:val="24"/>
                <w:highlight w:val="none"/>
              </w:rPr>
            </w:pPr>
            <w:r>
              <w:rPr>
                <w:rFonts w:hint="eastAsia" w:ascii="宋体" w:hAnsi="宋体" w:cstheme="minorEastAsia"/>
                <w:color w:val="auto"/>
                <w:sz w:val="24"/>
                <w:szCs w:val="24"/>
                <w:highlight w:val="none"/>
                <w:lang w:val="en-US" w:eastAsia="zh-CN"/>
              </w:rPr>
              <w:t>项目</w:t>
            </w:r>
            <w:r>
              <w:rPr>
                <w:rFonts w:hint="eastAsia" w:ascii="宋体" w:hAnsi="宋体" w:cstheme="minorEastAsia"/>
                <w:color w:val="auto"/>
                <w:sz w:val="24"/>
                <w:szCs w:val="24"/>
                <w:highlight w:val="none"/>
                <w:lang w:val="zh-CN"/>
              </w:rPr>
              <w:t>编号：</w:t>
            </w:r>
            <w:r>
              <w:rPr>
                <w:rFonts w:hint="eastAsia" w:ascii="宋体" w:hAnsi="宋体" w:eastAsia="宋体" w:cs="Times New Roman"/>
                <w:color w:val="auto"/>
                <w:sz w:val="24"/>
                <w:szCs w:val="24"/>
                <w:highlight w:val="none"/>
                <w:lang w:val="en-US" w:eastAsia="zh-CN"/>
              </w:rPr>
              <w:t>采购计划-[2025]-09898号</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JLZCX-2025014</w:t>
            </w:r>
          </w:p>
        </w:tc>
      </w:tr>
      <w:tr w14:paraId="5702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1" w:type="dxa"/>
            <w:vAlign w:val="center"/>
          </w:tcPr>
          <w:p w14:paraId="3779535E">
            <w:pPr>
              <w:autoSpaceDE w:val="0"/>
              <w:autoSpaceDN w:val="0"/>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4</w:t>
            </w:r>
          </w:p>
        </w:tc>
        <w:tc>
          <w:tcPr>
            <w:tcW w:w="1821" w:type="dxa"/>
            <w:vAlign w:val="center"/>
          </w:tcPr>
          <w:p w14:paraId="78DCD39B">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Times New Roman"/>
                <w:color w:val="auto"/>
                <w:sz w:val="24"/>
                <w:szCs w:val="24"/>
                <w:highlight w:val="none"/>
                <w:lang w:val="en-US" w:eastAsia="zh-CN"/>
              </w:rPr>
              <w:t>项目</w:t>
            </w:r>
            <w:r>
              <w:rPr>
                <w:rFonts w:hint="eastAsia" w:ascii="宋体" w:hAnsi="宋体" w:eastAsia="宋体" w:cs="Times New Roman"/>
                <w:color w:val="auto"/>
                <w:sz w:val="24"/>
                <w:szCs w:val="24"/>
                <w:highlight w:val="none"/>
                <w:lang w:val="en-US" w:eastAsia="zh-CN"/>
              </w:rPr>
              <w:t>需求</w:t>
            </w:r>
          </w:p>
        </w:tc>
        <w:tc>
          <w:tcPr>
            <w:tcW w:w="7692" w:type="dxa"/>
            <w:vAlign w:val="center"/>
          </w:tcPr>
          <w:p w14:paraId="578C4336">
            <w:pPr>
              <w:spacing w:line="240" w:lineRule="auto"/>
              <w:rPr>
                <w:rFonts w:ascii="宋体" w:hAnsi="宋体" w:cs="宋体"/>
                <w:color w:val="auto"/>
                <w:sz w:val="24"/>
                <w:szCs w:val="24"/>
                <w:highlight w:val="none"/>
              </w:rPr>
            </w:pPr>
            <w:r>
              <w:rPr>
                <w:rFonts w:hint="eastAsia" w:ascii="宋体" w:hAnsi="宋体" w:cs="Times New Roman"/>
                <w:color w:val="auto"/>
                <w:sz w:val="24"/>
                <w:szCs w:val="24"/>
                <w:highlight w:val="none"/>
                <w:lang w:val="en-US" w:eastAsia="zh-CN"/>
              </w:rPr>
              <w:t>通过购买子卷宗随案生成服务，增强专业匹配度，降低管理成本，提高工作效率。</w:t>
            </w:r>
          </w:p>
        </w:tc>
      </w:tr>
      <w:tr w14:paraId="3128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1" w:type="dxa"/>
            <w:vAlign w:val="center"/>
          </w:tcPr>
          <w:p w14:paraId="4FC507DC">
            <w:pPr>
              <w:autoSpaceDE w:val="0"/>
              <w:autoSpaceDN w:val="0"/>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5</w:t>
            </w:r>
          </w:p>
        </w:tc>
        <w:tc>
          <w:tcPr>
            <w:tcW w:w="1821" w:type="dxa"/>
            <w:vAlign w:val="center"/>
          </w:tcPr>
          <w:p w14:paraId="432930D6">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服务地点</w:t>
            </w:r>
          </w:p>
        </w:tc>
        <w:tc>
          <w:tcPr>
            <w:tcW w:w="7692" w:type="dxa"/>
            <w:vAlign w:val="center"/>
          </w:tcPr>
          <w:p w14:paraId="0B01B8CF">
            <w:pPr>
              <w:autoSpaceDE w:val="0"/>
              <w:autoSpaceDN w:val="0"/>
              <w:adjustRightInd w:val="0"/>
              <w:snapToGrid w:val="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长春市二道区人民法院</w:t>
            </w:r>
          </w:p>
        </w:tc>
      </w:tr>
      <w:tr w14:paraId="37D4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1" w:type="dxa"/>
            <w:vAlign w:val="center"/>
          </w:tcPr>
          <w:p w14:paraId="05CCC630">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rPr>
              <w:t>6</w:t>
            </w:r>
          </w:p>
        </w:tc>
        <w:tc>
          <w:tcPr>
            <w:tcW w:w="1821" w:type="dxa"/>
            <w:vAlign w:val="center"/>
          </w:tcPr>
          <w:p w14:paraId="786C4C52">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资金来源及</w:t>
            </w:r>
          </w:p>
          <w:p w14:paraId="7BBA30D0">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落实情况</w:t>
            </w:r>
          </w:p>
        </w:tc>
        <w:tc>
          <w:tcPr>
            <w:tcW w:w="7692" w:type="dxa"/>
            <w:vAlign w:val="center"/>
          </w:tcPr>
          <w:p w14:paraId="64FE6EA6">
            <w:pPr>
              <w:autoSpaceDE w:val="0"/>
              <w:autoSpaceDN w:val="0"/>
              <w:adjustRightInd w:val="0"/>
              <w:snapToGrid w:val="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资金来源：</w:t>
            </w:r>
            <w:r>
              <w:rPr>
                <w:rFonts w:hint="eastAsia" w:ascii="宋体" w:hAnsi="宋体" w:cs="宋体"/>
                <w:color w:val="auto"/>
                <w:sz w:val="24"/>
                <w:szCs w:val="24"/>
                <w:highlight w:val="none"/>
                <w:lang w:val="en-US" w:eastAsia="zh-CN"/>
              </w:rPr>
              <w:t>公共财政预算</w:t>
            </w:r>
            <w:r>
              <w:rPr>
                <w:rFonts w:hint="eastAsia" w:ascii="宋体" w:hAnsi="宋体" w:cs="宋体"/>
                <w:color w:val="auto"/>
                <w:sz w:val="24"/>
                <w:szCs w:val="24"/>
                <w:highlight w:val="none"/>
                <w:lang w:val="zh-CN"/>
              </w:rPr>
              <w:t>资金</w:t>
            </w:r>
          </w:p>
          <w:p w14:paraId="429C8D9C">
            <w:pPr>
              <w:autoSpaceDE w:val="0"/>
              <w:autoSpaceDN w:val="0"/>
              <w:adjustRightInd w:val="0"/>
              <w:snapToGrid w:val="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已落实。</w:t>
            </w:r>
          </w:p>
        </w:tc>
      </w:tr>
      <w:tr w14:paraId="3227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1" w:type="dxa"/>
            <w:vAlign w:val="center"/>
          </w:tcPr>
          <w:p w14:paraId="2668143C">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w:t>
            </w:r>
          </w:p>
        </w:tc>
        <w:tc>
          <w:tcPr>
            <w:tcW w:w="1821" w:type="dxa"/>
            <w:vAlign w:val="center"/>
          </w:tcPr>
          <w:p w14:paraId="4D79BD34">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合同履行期限</w:t>
            </w:r>
          </w:p>
        </w:tc>
        <w:tc>
          <w:tcPr>
            <w:tcW w:w="7692" w:type="dxa"/>
            <w:vAlign w:val="center"/>
          </w:tcPr>
          <w:p w14:paraId="11AD7676">
            <w:pPr>
              <w:autoSpaceDE w:val="0"/>
              <w:autoSpaceDN w:val="0"/>
              <w:adjustRightInd w:val="0"/>
              <w:snapToGrid w:val="0"/>
              <w:rPr>
                <w:rFonts w:ascii="宋体" w:hAnsi="宋体" w:cs="宋体"/>
                <w:color w:val="auto"/>
                <w:sz w:val="24"/>
                <w:szCs w:val="24"/>
                <w:highlight w:val="none"/>
              </w:rPr>
            </w:pPr>
            <w:r>
              <w:rPr>
                <w:rFonts w:hint="eastAsia" w:ascii="宋体" w:hAnsi="宋体" w:cs="Times New Roman"/>
                <w:color w:val="auto"/>
                <w:kern w:val="2"/>
                <w:sz w:val="24"/>
                <w:szCs w:val="24"/>
                <w:highlight w:val="none"/>
                <w:lang w:val="en-US" w:eastAsia="zh-CN" w:bidi="ar-SA"/>
              </w:rPr>
              <w:t>以实际发生为准</w:t>
            </w:r>
            <w:r>
              <w:rPr>
                <w:rFonts w:hint="eastAsia" w:ascii="宋体" w:hAnsi="宋体" w:eastAsia="宋体" w:cs="Times New Roman"/>
                <w:color w:val="auto"/>
                <w:kern w:val="2"/>
                <w:sz w:val="24"/>
                <w:szCs w:val="24"/>
                <w:highlight w:val="none"/>
                <w:lang w:val="en-US" w:eastAsia="zh-CN" w:bidi="ar-SA"/>
              </w:rPr>
              <w:t>。</w:t>
            </w:r>
          </w:p>
        </w:tc>
      </w:tr>
      <w:tr w14:paraId="155E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vAlign w:val="center"/>
          </w:tcPr>
          <w:p w14:paraId="25E5139D">
            <w:pPr>
              <w:autoSpaceDE w:val="0"/>
              <w:autoSpaceDN w:val="0"/>
              <w:adjustRightInd w:val="0"/>
              <w:snapToGrid w:val="0"/>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p>
        </w:tc>
        <w:tc>
          <w:tcPr>
            <w:tcW w:w="1821" w:type="dxa"/>
            <w:vAlign w:val="center"/>
          </w:tcPr>
          <w:p w14:paraId="1610DB1E">
            <w:pPr>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rPr>
              <w:t>分包情况</w:t>
            </w:r>
          </w:p>
        </w:tc>
        <w:tc>
          <w:tcPr>
            <w:tcW w:w="7692" w:type="dxa"/>
            <w:vAlign w:val="center"/>
          </w:tcPr>
          <w:p w14:paraId="2D5226B3">
            <w:pPr>
              <w:autoSpaceDE w:val="0"/>
              <w:autoSpaceDN w:val="0"/>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不允许分包</w:t>
            </w:r>
          </w:p>
        </w:tc>
      </w:tr>
      <w:tr w14:paraId="2F13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1" w:type="dxa"/>
            <w:vAlign w:val="center"/>
          </w:tcPr>
          <w:p w14:paraId="6F5F3E55">
            <w:pPr>
              <w:autoSpaceDE w:val="0"/>
              <w:autoSpaceDN w:val="0"/>
              <w:adjustRightInd w:val="0"/>
              <w:snapToGrid w:val="0"/>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9</w:t>
            </w:r>
          </w:p>
        </w:tc>
        <w:tc>
          <w:tcPr>
            <w:tcW w:w="1821" w:type="dxa"/>
            <w:vAlign w:val="center"/>
          </w:tcPr>
          <w:p w14:paraId="2809AF81">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偏离</w:t>
            </w:r>
          </w:p>
        </w:tc>
        <w:tc>
          <w:tcPr>
            <w:tcW w:w="7692" w:type="dxa"/>
            <w:vAlign w:val="center"/>
          </w:tcPr>
          <w:p w14:paraId="3431DE9C">
            <w:pPr>
              <w:autoSpaceDE w:val="0"/>
              <w:autoSpaceDN w:val="0"/>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不允许</w:t>
            </w:r>
          </w:p>
        </w:tc>
      </w:tr>
      <w:tr w14:paraId="6DAA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1" w:type="dxa"/>
            <w:vAlign w:val="center"/>
          </w:tcPr>
          <w:p w14:paraId="07BFE294">
            <w:pPr>
              <w:autoSpaceDE w:val="0"/>
              <w:autoSpaceDN w:val="0"/>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10</w:t>
            </w:r>
          </w:p>
        </w:tc>
        <w:tc>
          <w:tcPr>
            <w:tcW w:w="1821" w:type="dxa"/>
            <w:vAlign w:val="center"/>
          </w:tcPr>
          <w:p w14:paraId="6CDA6154">
            <w:pPr>
              <w:adjustRightInd w:val="0"/>
              <w:snapToGrid w:val="0"/>
              <w:ind w:firstLine="1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rPr>
              <w:t>采购方式</w:t>
            </w:r>
          </w:p>
        </w:tc>
        <w:tc>
          <w:tcPr>
            <w:tcW w:w="7692" w:type="dxa"/>
            <w:vAlign w:val="center"/>
          </w:tcPr>
          <w:p w14:paraId="3DB0F985">
            <w:pPr>
              <w:autoSpaceDE w:val="0"/>
              <w:autoSpaceDN w:val="0"/>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竞争性磋商</w:t>
            </w:r>
          </w:p>
        </w:tc>
      </w:tr>
      <w:tr w14:paraId="5182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1" w:type="dxa"/>
            <w:vAlign w:val="center"/>
          </w:tcPr>
          <w:p w14:paraId="5233EFE1">
            <w:pPr>
              <w:autoSpaceDE w:val="0"/>
              <w:autoSpaceDN w:val="0"/>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11</w:t>
            </w:r>
          </w:p>
        </w:tc>
        <w:tc>
          <w:tcPr>
            <w:tcW w:w="1821" w:type="dxa"/>
            <w:vAlign w:val="center"/>
          </w:tcPr>
          <w:p w14:paraId="16DD9AFC">
            <w:pPr>
              <w:autoSpaceDE w:val="0"/>
              <w:autoSpaceDN w:val="0"/>
              <w:adjustRightInd w:val="0"/>
              <w:snapToGrid w:val="0"/>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供应商</w:t>
            </w:r>
          </w:p>
          <w:p w14:paraId="78446EB3">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资格条件</w:t>
            </w:r>
          </w:p>
        </w:tc>
        <w:tc>
          <w:tcPr>
            <w:tcW w:w="7692" w:type="dxa"/>
            <w:vAlign w:val="center"/>
          </w:tcPr>
          <w:p w14:paraId="013F78C1">
            <w:pPr>
              <w:autoSpaceDE w:val="0"/>
              <w:autoSpaceDN w:val="0"/>
              <w:adjustRightInd w:val="0"/>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459AF7F8">
            <w:pPr>
              <w:autoSpaceDE w:val="0"/>
              <w:autoSpaceDN w:val="0"/>
              <w:adjustRightInd w:val="0"/>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2.落实政府采购政策需满足的资格要求：本项目专门面向中小企业采购；</w:t>
            </w:r>
          </w:p>
          <w:p w14:paraId="6DEBF571">
            <w:pPr>
              <w:autoSpaceDE w:val="0"/>
              <w:autoSpaceDN w:val="0"/>
              <w:adjustRightInd w:val="0"/>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5AB19CE3">
            <w:pPr>
              <w:autoSpaceDE w:val="0"/>
              <w:autoSpaceDN w:val="0"/>
              <w:adjustRightInd w:val="0"/>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3.1在中华人民共和国境内注册的独立法人或其他组织，具有有效的营业执照；</w:t>
            </w:r>
          </w:p>
          <w:p w14:paraId="667EA958">
            <w:pPr>
              <w:autoSpaceDE w:val="0"/>
              <w:autoSpaceDN w:val="0"/>
              <w:adjustRightInd w:val="0"/>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3.2单位负责人为同一人或者存在直接控股、管理关系的不同供应商，不得参加同一合同项下的政府采购活动。</w:t>
            </w:r>
          </w:p>
          <w:p w14:paraId="6B7AAF32">
            <w:pPr>
              <w:autoSpaceDE w:val="0"/>
              <w:autoSpaceDN w:val="0"/>
              <w:adjustRightInd w:val="0"/>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4F49110B">
            <w:pPr>
              <w:autoSpaceDE w:val="0"/>
              <w:autoSpaceDN w:val="0"/>
              <w:adjustRightInd w:val="0"/>
              <w:snapToGrid w:val="0"/>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3.4投标人须提供具有省级（含）以上政府保密部门颁发的国家秘密载体印制（涉密档案数字化加工）资质证书</w:t>
            </w:r>
            <w:r>
              <w:rPr>
                <w:rFonts w:hint="eastAsia" w:ascii="宋体" w:hAnsi="宋体" w:eastAsia="宋体" w:cs="宋体"/>
                <w:color w:val="auto"/>
                <w:sz w:val="24"/>
                <w:szCs w:val="24"/>
                <w:highlight w:val="none"/>
              </w:rPr>
              <w:t>。</w:t>
            </w:r>
          </w:p>
        </w:tc>
      </w:tr>
      <w:tr w14:paraId="45AE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1" w:type="dxa"/>
            <w:vAlign w:val="center"/>
          </w:tcPr>
          <w:p w14:paraId="30FE74F7">
            <w:pPr>
              <w:autoSpaceDE w:val="0"/>
              <w:autoSpaceDN w:val="0"/>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12</w:t>
            </w:r>
          </w:p>
        </w:tc>
        <w:tc>
          <w:tcPr>
            <w:tcW w:w="1821" w:type="dxa"/>
            <w:vAlign w:val="center"/>
          </w:tcPr>
          <w:p w14:paraId="6254F681">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磋商预备会</w:t>
            </w:r>
          </w:p>
        </w:tc>
        <w:tc>
          <w:tcPr>
            <w:tcW w:w="7692" w:type="dxa"/>
            <w:vAlign w:val="center"/>
          </w:tcPr>
          <w:p w14:paraId="3BBF21CA">
            <w:pPr>
              <w:autoSpaceDE w:val="0"/>
              <w:autoSpaceDN w:val="0"/>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lang w:val="zh-CN"/>
              </w:rPr>
              <w:t>不召开</w:t>
            </w:r>
          </w:p>
        </w:tc>
      </w:tr>
      <w:tr w14:paraId="2AF4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vAlign w:val="center"/>
          </w:tcPr>
          <w:p w14:paraId="0064403B">
            <w:pPr>
              <w:autoSpaceDE w:val="0"/>
              <w:autoSpaceDN w:val="0"/>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13</w:t>
            </w:r>
          </w:p>
        </w:tc>
        <w:tc>
          <w:tcPr>
            <w:tcW w:w="1821" w:type="dxa"/>
            <w:vAlign w:val="center"/>
          </w:tcPr>
          <w:p w14:paraId="5CC48B18">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供应商提出问题的截止时间</w:t>
            </w:r>
          </w:p>
        </w:tc>
        <w:tc>
          <w:tcPr>
            <w:tcW w:w="7692" w:type="dxa"/>
            <w:vAlign w:val="center"/>
          </w:tcPr>
          <w:p w14:paraId="2259279A">
            <w:pPr>
              <w:autoSpaceDE w:val="0"/>
              <w:autoSpaceDN w:val="0"/>
              <w:adjustRightInd w:val="0"/>
              <w:snapToGrid w:val="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响应文件截止时间5日前</w:t>
            </w:r>
          </w:p>
          <w:p w14:paraId="20F023A0">
            <w:pPr>
              <w:autoSpaceDE w:val="0"/>
              <w:autoSpaceDN w:val="0"/>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lang w:val="zh-CN"/>
              </w:rPr>
              <w:t>将质疑问题以word格式发至</w:t>
            </w:r>
            <w:r>
              <w:rPr>
                <w:rFonts w:hint="eastAsia" w:ascii="宋体" w:hAnsi="宋体" w:cs="宋体"/>
                <w:color w:val="auto"/>
                <w:sz w:val="24"/>
                <w:szCs w:val="24"/>
                <w:highlight w:val="none"/>
                <w:lang w:val="en-US" w:eastAsia="zh-CN"/>
              </w:rPr>
              <w:t>283985898</w:t>
            </w:r>
            <w:r>
              <w:rPr>
                <w:rFonts w:hint="eastAsia" w:ascii="宋体" w:hAnsi="宋体" w:cs="宋体"/>
                <w:color w:val="auto"/>
                <w:sz w:val="24"/>
                <w:szCs w:val="24"/>
                <w:highlight w:val="none"/>
              </w:rPr>
              <w:t>@qq.com邮箱</w:t>
            </w:r>
            <w:r>
              <w:rPr>
                <w:rFonts w:hint="eastAsia" w:ascii="宋体" w:hAnsi="宋体" w:cs="宋体"/>
                <w:color w:val="auto"/>
                <w:sz w:val="24"/>
                <w:szCs w:val="24"/>
                <w:highlight w:val="none"/>
                <w:lang w:val="zh-CN"/>
              </w:rPr>
              <w:t>，并将加盖供应商单位公章的书面材料递交至采购代理机构，否则不予解答。</w:t>
            </w:r>
          </w:p>
        </w:tc>
      </w:tr>
      <w:tr w14:paraId="5E60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01" w:type="dxa"/>
            <w:vAlign w:val="center"/>
          </w:tcPr>
          <w:p w14:paraId="19AD7D08">
            <w:pPr>
              <w:autoSpaceDE w:val="0"/>
              <w:autoSpaceDN w:val="0"/>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14</w:t>
            </w:r>
          </w:p>
        </w:tc>
        <w:tc>
          <w:tcPr>
            <w:tcW w:w="1821" w:type="dxa"/>
            <w:vAlign w:val="center"/>
          </w:tcPr>
          <w:p w14:paraId="6E565523">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采购人书面</w:t>
            </w:r>
            <w:r>
              <w:rPr>
                <w:rFonts w:hint="eastAsia" w:ascii="宋体" w:hAnsi="宋体" w:cs="宋体"/>
                <w:bCs/>
                <w:color w:val="auto"/>
                <w:sz w:val="24"/>
                <w:szCs w:val="24"/>
                <w:highlight w:val="none"/>
              </w:rPr>
              <w:t>澄清或者修改</w:t>
            </w:r>
            <w:r>
              <w:rPr>
                <w:rFonts w:hint="eastAsia" w:ascii="宋体" w:hAnsi="宋体" w:cs="宋体"/>
                <w:bCs/>
                <w:color w:val="auto"/>
                <w:sz w:val="24"/>
                <w:szCs w:val="24"/>
                <w:highlight w:val="none"/>
                <w:lang w:val="zh-CN"/>
              </w:rPr>
              <w:t>的时间</w:t>
            </w:r>
          </w:p>
        </w:tc>
        <w:tc>
          <w:tcPr>
            <w:tcW w:w="7692" w:type="dxa"/>
            <w:vAlign w:val="center"/>
          </w:tcPr>
          <w:p w14:paraId="453B1C7A">
            <w:pPr>
              <w:autoSpaceDE w:val="0"/>
              <w:autoSpaceDN w:val="0"/>
              <w:adjustRightInd w:val="0"/>
              <w:snapToGrid w:val="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响应文件截止时间5日前</w:t>
            </w:r>
          </w:p>
        </w:tc>
      </w:tr>
      <w:tr w14:paraId="4525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1" w:type="dxa"/>
            <w:vAlign w:val="center"/>
          </w:tcPr>
          <w:p w14:paraId="4C4D7DB0">
            <w:pPr>
              <w:autoSpaceDE w:val="0"/>
              <w:autoSpaceDN w:val="0"/>
              <w:adjustRightInd w:val="0"/>
              <w:snapToGrid w:val="0"/>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15</w:t>
            </w:r>
          </w:p>
        </w:tc>
        <w:tc>
          <w:tcPr>
            <w:tcW w:w="1821" w:type="dxa"/>
            <w:vAlign w:val="center"/>
          </w:tcPr>
          <w:p w14:paraId="6AA35993">
            <w:pPr>
              <w:autoSpaceDE w:val="0"/>
              <w:autoSpaceDN w:val="0"/>
              <w:adjustRightInd w:val="0"/>
              <w:snapToGrid w:val="0"/>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采购预算</w:t>
            </w:r>
          </w:p>
        </w:tc>
        <w:tc>
          <w:tcPr>
            <w:tcW w:w="7692" w:type="dxa"/>
            <w:vAlign w:val="center"/>
          </w:tcPr>
          <w:p w14:paraId="549EC7A3">
            <w:pPr>
              <w:autoSpaceDE w:val="0"/>
              <w:autoSpaceDN w:val="0"/>
              <w:adjustRightInd w:val="0"/>
              <w:snapToGrid w:val="0"/>
              <w:rPr>
                <w:rFonts w:hint="eastAsia" w:ascii="宋体" w:hAnsi="宋体" w:eastAsia="微软雅黑" w:cs="宋体"/>
                <w:color w:val="auto"/>
                <w:sz w:val="24"/>
                <w:szCs w:val="24"/>
                <w:highlight w:val="none"/>
                <w:lang w:val="en-US" w:eastAsia="zh-CN"/>
              </w:rPr>
            </w:pPr>
            <w:r>
              <w:rPr>
                <w:rFonts w:hint="eastAsia" w:ascii="宋体" w:hAnsi="宋体" w:eastAsia="宋体" w:cs="宋体"/>
                <w:color w:val="auto"/>
                <w:sz w:val="24"/>
                <w:szCs w:val="24"/>
                <w:highlight w:val="none"/>
                <w:lang w:val="zh-CN"/>
              </w:rPr>
              <w:t>采购预算499,500.00</w:t>
            </w:r>
            <w:r>
              <w:rPr>
                <w:rFonts w:hint="eastAsia" w:ascii="宋体" w:hAnsi="宋体" w:eastAsia="宋体" w:cs="宋体"/>
                <w:color w:val="auto"/>
                <w:sz w:val="24"/>
                <w:szCs w:val="24"/>
                <w:highlight w:val="none"/>
                <w:lang w:val="en-US" w:eastAsia="zh-CN"/>
              </w:rPr>
              <w:t>元</w:t>
            </w:r>
          </w:p>
          <w:p w14:paraId="468186A1">
            <w:pPr>
              <w:autoSpaceDE w:val="0"/>
              <w:autoSpaceDN w:val="0"/>
              <w:adjustRightInd w:val="0"/>
              <w:snapToGrid w:val="0"/>
              <w:rPr>
                <w:rFonts w:ascii="宋体" w:hAnsi="宋体" w:cs="宋体"/>
                <w:color w:val="auto"/>
                <w:sz w:val="24"/>
                <w:szCs w:val="24"/>
                <w:highlight w:val="none"/>
                <w:lang w:val="zh-CN"/>
              </w:rPr>
            </w:pPr>
            <w:r>
              <w:rPr>
                <w:rFonts w:hint="eastAsia" w:ascii="宋体" w:hAnsi="宋体" w:eastAsia="宋体" w:cs="宋体"/>
                <w:color w:val="auto"/>
                <w:sz w:val="24"/>
                <w:szCs w:val="24"/>
                <w:highlight w:val="none"/>
                <w:lang w:val="zh-CN"/>
              </w:rPr>
              <w:t>首次报价及最后报价超过采购预算的报价均无效。</w:t>
            </w:r>
          </w:p>
        </w:tc>
      </w:tr>
      <w:tr w14:paraId="336C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1" w:type="dxa"/>
            <w:vAlign w:val="center"/>
          </w:tcPr>
          <w:p w14:paraId="4EFFD14C">
            <w:pPr>
              <w:autoSpaceDE w:val="0"/>
              <w:autoSpaceDN w:val="0"/>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16</w:t>
            </w:r>
          </w:p>
        </w:tc>
        <w:tc>
          <w:tcPr>
            <w:tcW w:w="1821" w:type="dxa"/>
            <w:vAlign w:val="center"/>
          </w:tcPr>
          <w:p w14:paraId="7D4D523F">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磋商有效期</w:t>
            </w:r>
          </w:p>
        </w:tc>
        <w:tc>
          <w:tcPr>
            <w:tcW w:w="7692" w:type="dxa"/>
            <w:vAlign w:val="center"/>
          </w:tcPr>
          <w:p w14:paraId="5702EF64">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bCs/>
                <w:color w:val="auto"/>
                <w:kern w:val="15"/>
                <w:sz w:val="24"/>
                <w:szCs w:val="24"/>
                <w:highlight w:val="none"/>
              </w:rPr>
              <w:t>响应文件截止之日后</w:t>
            </w:r>
            <w:r>
              <w:rPr>
                <w:rFonts w:hint="eastAsia" w:ascii="宋体" w:hAnsi="宋体" w:cs="宋体"/>
                <w:bCs/>
                <w:color w:val="auto"/>
                <w:kern w:val="15"/>
                <w:sz w:val="24"/>
                <w:szCs w:val="24"/>
                <w:highlight w:val="none"/>
                <w:u w:val="single"/>
              </w:rPr>
              <w:t>6</w:t>
            </w:r>
            <w:r>
              <w:rPr>
                <w:rFonts w:hint="eastAsia" w:ascii="宋体" w:hAnsi="宋体" w:cs="宋体"/>
                <w:bCs/>
                <w:color w:val="auto"/>
                <w:sz w:val="24"/>
                <w:szCs w:val="24"/>
                <w:highlight w:val="none"/>
                <w:u w:val="single"/>
                <w:lang w:val="zh-CN"/>
              </w:rPr>
              <w:t>0天</w:t>
            </w:r>
            <w:r>
              <w:rPr>
                <w:rFonts w:hint="eastAsia" w:ascii="宋体" w:hAnsi="宋体" w:cs="宋体"/>
                <w:bCs/>
                <w:color w:val="auto"/>
                <w:sz w:val="24"/>
                <w:szCs w:val="24"/>
                <w:highlight w:val="none"/>
                <w:lang w:val="zh-CN"/>
              </w:rPr>
              <w:t>（日历天）</w:t>
            </w:r>
          </w:p>
        </w:tc>
      </w:tr>
      <w:tr w14:paraId="7A9D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1" w:type="dxa"/>
            <w:vAlign w:val="center"/>
          </w:tcPr>
          <w:p w14:paraId="017C36E1">
            <w:pPr>
              <w:autoSpaceDE w:val="0"/>
              <w:autoSpaceDN w:val="0"/>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17</w:t>
            </w:r>
          </w:p>
        </w:tc>
        <w:tc>
          <w:tcPr>
            <w:tcW w:w="1821" w:type="dxa"/>
            <w:vAlign w:val="center"/>
          </w:tcPr>
          <w:p w14:paraId="11C2800F">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磋商保证金</w:t>
            </w:r>
          </w:p>
        </w:tc>
        <w:tc>
          <w:tcPr>
            <w:tcW w:w="7692" w:type="dxa"/>
            <w:vAlign w:val="center"/>
          </w:tcPr>
          <w:p w14:paraId="26F38837">
            <w:pPr>
              <w:autoSpaceDE w:val="0"/>
              <w:autoSpaceDN w:val="0"/>
              <w:adjustRightInd w:val="0"/>
              <w:snapToGrid w:val="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无</w:t>
            </w:r>
          </w:p>
        </w:tc>
      </w:tr>
      <w:tr w14:paraId="5565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1" w:type="dxa"/>
            <w:vAlign w:val="center"/>
          </w:tcPr>
          <w:p w14:paraId="47E90F11">
            <w:pPr>
              <w:autoSpaceDE w:val="0"/>
              <w:autoSpaceDN w:val="0"/>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18</w:t>
            </w:r>
          </w:p>
        </w:tc>
        <w:tc>
          <w:tcPr>
            <w:tcW w:w="1821" w:type="dxa"/>
            <w:vAlign w:val="center"/>
          </w:tcPr>
          <w:p w14:paraId="2E623F4A">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文件份数</w:t>
            </w:r>
          </w:p>
        </w:tc>
        <w:tc>
          <w:tcPr>
            <w:tcW w:w="7692" w:type="dxa"/>
            <w:vAlign w:val="center"/>
          </w:tcPr>
          <w:p w14:paraId="385F0FF8">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 xml:space="preserve">加密的电子响应文件1份，响应文件应按响应文件格式编制并使用下载的政采云响应客户端制作加密并上传至政采云平台。 </w:t>
            </w:r>
          </w:p>
        </w:tc>
      </w:tr>
      <w:tr w14:paraId="1DDE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1" w:type="dxa"/>
            <w:vAlign w:val="center"/>
          </w:tcPr>
          <w:p w14:paraId="11090F1D">
            <w:pPr>
              <w:autoSpaceDE w:val="0"/>
              <w:autoSpaceDN w:val="0"/>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19</w:t>
            </w:r>
          </w:p>
        </w:tc>
        <w:tc>
          <w:tcPr>
            <w:tcW w:w="1821" w:type="dxa"/>
            <w:vAlign w:val="center"/>
          </w:tcPr>
          <w:p w14:paraId="22743DAE">
            <w:pPr>
              <w:autoSpaceDE w:val="0"/>
              <w:autoSpaceDN w:val="0"/>
              <w:adjustRightInd w:val="0"/>
              <w:snapToGri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是否退还响应文件</w:t>
            </w:r>
          </w:p>
        </w:tc>
        <w:tc>
          <w:tcPr>
            <w:tcW w:w="7692" w:type="dxa"/>
            <w:vAlign w:val="center"/>
          </w:tcPr>
          <w:p w14:paraId="4EC11924">
            <w:pPr>
              <w:autoSpaceDE w:val="0"/>
              <w:autoSpaceDN w:val="0"/>
              <w:adjustRightInd w:val="0"/>
              <w:snapToGri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否</w:t>
            </w:r>
          </w:p>
        </w:tc>
      </w:tr>
      <w:tr w14:paraId="25D4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01" w:type="dxa"/>
            <w:vAlign w:val="center"/>
          </w:tcPr>
          <w:p w14:paraId="4F930D07">
            <w:pPr>
              <w:autoSpaceDE w:val="0"/>
              <w:autoSpaceDN w:val="0"/>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20</w:t>
            </w:r>
          </w:p>
        </w:tc>
        <w:tc>
          <w:tcPr>
            <w:tcW w:w="1821" w:type="dxa"/>
            <w:vAlign w:val="center"/>
          </w:tcPr>
          <w:p w14:paraId="2D8A9B54">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递交文件地点</w:t>
            </w:r>
          </w:p>
        </w:tc>
        <w:tc>
          <w:tcPr>
            <w:tcW w:w="7692" w:type="dxa"/>
            <w:vAlign w:val="center"/>
          </w:tcPr>
          <w:p w14:paraId="602E9DE4">
            <w:pPr>
              <w:spacing w:line="240" w:lineRule="auto"/>
              <w:rPr>
                <w:rFonts w:hint="eastAsia" w:ascii="宋体" w:hAnsi="宋体" w:eastAsia="宋体" w:cs="Times New Roman"/>
                <w:color w:val="auto"/>
                <w:sz w:val="24"/>
                <w:szCs w:val="24"/>
                <w:highlight w:val="none"/>
              </w:rPr>
            </w:pPr>
            <w:r>
              <w:rPr>
                <w:rFonts w:hint="eastAsia" w:ascii="宋体" w:hAnsi="宋体" w:cs="宋体"/>
                <w:bCs/>
                <w:color w:val="auto"/>
                <w:sz w:val="24"/>
                <w:szCs w:val="24"/>
                <w:highlight w:val="none"/>
                <w:lang w:val="zh-CN"/>
              </w:rPr>
              <w:t>地点：</w:t>
            </w:r>
            <w:r>
              <w:rPr>
                <w:rFonts w:hint="eastAsia" w:ascii="宋体" w:hAnsi="宋体" w:cs="宋体"/>
                <w:bCs/>
                <w:color w:val="auto"/>
                <w:sz w:val="24"/>
                <w:szCs w:val="24"/>
                <w:highlight w:val="none"/>
                <w:lang w:val="zh-CN" w:eastAsia="zh-CN"/>
              </w:rPr>
              <w:t>长春市高新区鸿达街248号吉林日报副楼4楼</w:t>
            </w:r>
            <w:r>
              <w:rPr>
                <w:rFonts w:hint="eastAsia" w:ascii="宋体" w:hAnsi="宋体" w:cs="Times New Roman"/>
                <w:color w:val="auto"/>
                <w:sz w:val="24"/>
                <w:szCs w:val="24"/>
                <w:highlight w:val="none"/>
                <w:lang w:val="en-US" w:eastAsia="zh-CN"/>
              </w:rPr>
              <w:t>第二开标室</w:t>
            </w:r>
            <w:r>
              <w:rPr>
                <w:rFonts w:hint="eastAsia" w:ascii="宋体" w:hAnsi="宋体" w:eastAsia="宋体" w:cs="Times New Roman"/>
                <w:color w:val="auto"/>
                <w:sz w:val="24"/>
                <w:szCs w:val="24"/>
                <w:highlight w:val="none"/>
              </w:rPr>
              <w:t>。</w:t>
            </w:r>
          </w:p>
          <w:p w14:paraId="52879311">
            <w:pPr>
              <w:adjustRightInd w:val="0"/>
              <w:snapToGrid w:val="0"/>
              <w:spacing w:line="240" w:lineRule="auto"/>
              <w:rPr>
                <w:rFonts w:ascii="宋体" w:hAnsi="宋体" w:cs="宋体"/>
                <w:bCs/>
                <w:color w:val="auto"/>
                <w:sz w:val="24"/>
                <w:szCs w:val="24"/>
                <w:highlight w:val="none"/>
                <w:lang w:val="zh-CN"/>
              </w:rPr>
            </w:pPr>
            <w:r>
              <w:rPr>
                <w:rFonts w:hint="eastAsia" w:ascii="宋体" w:hAnsi="宋体" w:cs="宋体"/>
                <w:color w:val="auto"/>
                <w:sz w:val="24"/>
                <w:szCs w:val="24"/>
                <w:highlight w:val="none"/>
              </w:rPr>
              <w:t xml:space="preserve">提交截止时间： </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lang w:eastAsia="zh-CN"/>
              </w:rPr>
              <w:t>分</w:t>
            </w:r>
          </w:p>
        </w:tc>
      </w:tr>
      <w:tr w14:paraId="1718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1" w:type="dxa"/>
            <w:vAlign w:val="center"/>
          </w:tcPr>
          <w:p w14:paraId="10B29DEF">
            <w:pPr>
              <w:autoSpaceDE w:val="0"/>
              <w:autoSpaceDN w:val="0"/>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21</w:t>
            </w:r>
          </w:p>
        </w:tc>
        <w:tc>
          <w:tcPr>
            <w:tcW w:w="1821" w:type="dxa"/>
            <w:vAlign w:val="center"/>
          </w:tcPr>
          <w:p w14:paraId="71E5CF04">
            <w:pPr>
              <w:adjustRightInd w:val="0"/>
              <w:snapToGrid w:val="0"/>
              <w:jc w:val="center"/>
              <w:rPr>
                <w:rFonts w:ascii="宋体" w:hAnsi="宋体" w:cs="宋体"/>
                <w:bCs/>
                <w:color w:val="auto"/>
                <w:spacing w:val="-4"/>
                <w:sz w:val="24"/>
                <w:szCs w:val="24"/>
                <w:highlight w:val="none"/>
                <w:lang w:val="zh-CN"/>
              </w:rPr>
            </w:pPr>
            <w:r>
              <w:rPr>
                <w:rFonts w:hint="eastAsia" w:ascii="宋体" w:hAnsi="宋体" w:cs="宋体"/>
                <w:bCs/>
                <w:color w:val="auto"/>
                <w:spacing w:val="-4"/>
                <w:sz w:val="24"/>
                <w:szCs w:val="24"/>
                <w:highlight w:val="none"/>
                <w:lang w:val="zh-CN"/>
              </w:rPr>
              <w:t>磋商小组的构成</w:t>
            </w:r>
          </w:p>
        </w:tc>
        <w:tc>
          <w:tcPr>
            <w:tcW w:w="7692" w:type="dxa"/>
            <w:vAlign w:val="center"/>
          </w:tcPr>
          <w:p w14:paraId="53E0A39D">
            <w:pPr>
              <w:tabs>
                <w:tab w:val="left" w:pos="2198"/>
                <w:tab w:val="center" w:pos="3783"/>
              </w:tabs>
              <w:adjustRightInd w:val="0"/>
              <w:snapToGrid w:val="0"/>
              <w:rPr>
                <w:rFonts w:ascii="宋体" w:hAnsi="宋体" w:cs="宋体"/>
                <w:bCs/>
                <w:color w:val="auto"/>
                <w:spacing w:val="-4"/>
                <w:sz w:val="24"/>
                <w:szCs w:val="24"/>
                <w:highlight w:val="none"/>
                <w:lang w:val="zh-CN"/>
              </w:rPr>
            </w:pPr>
            <w:r>
              <w:rPr>
                <w:rFonts w:hint="eastAsia" w:ascii="宋体" w:hAnsi="宋体" w:cs="宋体"/>
                <w:bCs/>
                <w:color w:val="auto"/>
                <w:spacing w:val="-4"/>
                <w:sz w:val="24"/>
                <w:szCs w:val="24"/>
                <w:highlight w:val="none"/>
                <w:lang w:val="zh-CN"/>
              </w:rPr>
              <w:t>磋商小组构成：由</w:t>
            </w:r>
            <w:r>
              <w:rPr>
                <w:rFonts w:hint="eastAsia" w:ascii="宋体" w:hAnsi="宋体" w:cs="宋体"/>
                <w:bCs/>
                <w:color w:val="auto"/>
                <w:spacing w:val="-4"/>
                <w:sz w:val="24"/>
                <w:szCs w:val="24"/>
                <w:highlight w:val="none"/>
              </w:rPr>
              <w:t>3人构成</w:t>
            </w:r>
            <w:r>
              <w:rPr>
                <w:rFonts w:hint="eastAsia" w:ascii="宋体" w:hAnsi="宋体" w:cs="宋体"/>
                <w:bCs/>
                <w:color w:val="auto"/>
                <w:spacing w:val="-4"/>
                <w:sz w:val="24"/>
                <w:szCs w:val="24"/>
                <w:highlight w:val="none"/>
                <w:lang w:val="zh-CN"/>
              </w:rPr>
              <w:t>。</w:t>
            </w:r>
          </w:p>
        </w:tc>
      </w:tr>
      <w:tr w14:paraId="258B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1" w:type="dxa"/>
            <w:vAlign w:val="center"/>
          </w:tcPr>
          <w:p w14:paraId="4BC73BA7">
            <w:pPr>
              <w:autoSpaceDE w:val="0"/>
              <w:autoSpaceDN w:val="0"/>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22</w:t>
            </w:r>
          </w:p>
        </w:tc>
        <w:tc>
          <w:tcPr>
            <w:tcW w:w="1821" w:type="dxa"/>
            <w:vAlign w:val="center"/>
          </w:tcPr>
          <w:p w14:paraId="2B176398">
            <w:pPr>
              <w:adjustRightInd w:val="0"/>
              <w:snapToGrid w:val="0"/>
              <w:jc w:val="center"/>
              <w:rPr>
                <w:rFonts w:ascii="宋体" w:hAnsi="宋体" w:cs="宋体"/>
                <w:bCs/>
                <w:color w:val="auto"/>
                <w:sz w:val="24"/>
                <w:szCs w:val="24"/>
                <w:highlight w:val="none"/>
                <w:lang w:val="zh-CN"/>
              </w:rPr>
            </w:pPr>
            <w:r>
              <w:rPr>
                <w:rFonts w:hint="eastAsia" w:ascii="宋体" w:hAnsi="宋体" w:cs="宋体"/>
                <w:bCs/>
                <w:color w:val="auto"/>
                <w:spacing w:val="-4"/>
                <w:sz w:val="24"/>
                <w:szCs w:val="24"/>
                <w:highlight w:val="none"/>
                <w:lang w:val="zh-CN"/>
              </w:rPr>
              <w:t>是否授权磋商小组确定成交供应商</w:t>
            </w:r>
          </w:p>
        </w:tc>
        <w:tc>
          <w:tcPr>
            <w:tcW w:w="7692" w:type="dxa"/>
            <w:vAlign w:val="center"/>
          </w:tcPr>
          <w:p w14:paraId="022DE774">
            <w:pPr>
              <w:adjustRightInd w:val="0"/>
              <w:snapToGrid w:val="0"/>
              <w:rPr>
                <w:rFonts w:ascii="宋体" w:hAnsi="宋体" w:cs="宋体"/>
                <w:bCs/>
                <w:color w:val="auto"/>
                <w:sz w:val="24"/>
                <w:szCs w:val="24"/>
                <w:highlight w:val="none"/>
                <w:lang w:val="zh-CN"/>
              </w:rPr>
            </w:pPr>
            <w:r>
              <w:rPr>
                <w:rFonts w:hint="eastAsia" w:ascii="宋体" w:hAnsi="宋体" w:eastAsia="宋体" w:cs="宋体"/>
                <w:color w:val="auto"/>
                <w:sz w:val="24"/>
                <w:szCs w:val="24"/>
                <w:highlight w:val="none"/>
                <w:lang w:val="zh-CN"/>
              </w:rPr>
              <w:t>否，</w:t>
            </w:r>
            <w:r>
              <w:rPr>
                <w:rFonts w:hint="eastAsia" w:ascii="宋体" w:hAnsi="宋体" w:eastAsia="宋体" w:cs="宋体"/>
                <w:color w:val="auto"/>
                <w:sz w:val="24"/>
                <w:szCs w:val="24"/>
                <w:highlight w:val="none"/>
              </w:rPr>
              <w:t>按照评审得分由高到低顺序推荐3名成交候选供应商。</w:t>
            </w:r>
          </w:p>
        </w:tc>
      </w:tr>
      <w:tr w14:paraId="03BD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01" w:type="dxa"/>
            <w:vAlign w:val="center"/>
          </w:tcPr>
          <w:p w14:paraId="658947DE">
            <w:pPr>
              <w:autoSpaceDE w:val="0"/>
              <w:autoSpaceDN w:val="0"/>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23</w:t>
            </w:r>
          </w:p>
        </w:tc>
        <w:tc>
          <w:tcPr>
            <w:tcW w:w="1821" w:type="dxa"/>
            <w:vAlign w:val="center"/>
          </w:tcPr>
          <w:p w14:paraId="555604F6">
            <w:pPr>
              <w:adjustRightInd w:val="0"/>
              <w:snapToGrid w:val="0"/>
              <w:jc w:val="center"/>
              <w:rPr>
                <w:rFonts w:ascii="宋体" w:hAnsi="宋体" w:cs="宋体"/>
                <w:color w:val="auto"/>
                <w:sz w:val="24"/>
                <w:szCs w:val="24"/>
                <w:highlight w:val="none"/>
                <w:lang w:val="zh-CN"/>
              </w:rPr>
            </w:pPr>
            <w:r>
              <w:rPr>
                <w:rFonts w:hint="eastAsia" w:ascii="宋体" w:hAnsi="宋体" w:cs="宋体"/>
                <w:color w:val="auto"/>
                <w:sz w:val="24"/>
                <w:szCs w:val="24"/>
                <w:highlight w:val="none"/>
              </w:rPr>
              <w:t>评审方法</w:t>
            </w:r>
          </w:p>
        </w:tc>
        <w:tc>
          <w:tcPr>
            <w:tcW w:w="7692" w:type="dxa"/>
            <w:vAlign w:val="center"/>
          </w:tcPr>
          <w:p w14:paraId="607E7956">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综合评分法</w:t>
            </w:r>
          </w:p>
        </w:tc>
      </w:tr>
      <w:tr w14:paraId="7FE5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01" w:type="dxa"/>
            <w:vAlign w:val="center"/>
          </w:tcPr>
          <w:p w14:paraId="48F46E23">
            <w:pPr>
              <w:autoSpaceDE w:val="0"/>
              <w:autoSpaceDN w:val="0"/>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24</w:t>
            </w:r>
          </w:p>
        </w:tc>
        <w:tc>
          <w:tcPr>
            <w:tcW w:w="1821" w:type="dxa"/>
            <w:vAlign w:val="center"/>
          </w:tcPr>
          <w:p w14:paraId="188ECEFD">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付款方式</w:t>
            </w:r>
          </w:p>
        </w:tc>
        <w:tc>
          <w:tcPr>
            <w:tcW w:w="7692" w:type="dxa"/>
            <w:vAlign w:val="center"/>
          </w:tcPr>
          <w:p w14:paraId="047ADDFC">
            <w:pPr>
              <w:adjustRightInd w:val="0"/>
              <w:snapToGrid w:val="0"/>
              <w:rPr>
                <w:rFonts w:hint="default" w:ascii="宋体" w:hAnsi="宋体" w:cs="宋体"/>
                <w:color w:val="auto"/>
                <w:sz w:val="24"/>
                <w:szCs w:val="24"/>
                <w:highlight w:val="none"/>
                <w:lang w:val="en-US"/>
              </w:rPr>
            </w:pPr>
            <w:r>
              <w:rPr>
                <w:rFonts w:hint="default" w:ascii="宋体" w:hAnsi="宋体" w:cs="宋体"/>
                <w:color w:val="auto"/>
                <w:sz w:val="24"/>
                <w:szCs w:val="24"/>
                <w:highlight w:val="none"/>
                <w:lang w:val="en-US"/>
              </w:rPr>
              <w:t>按照合同约定的方式付款</w:t>
            </w:r>
          </w:p>
        </w:tc>
      </w:tr>
      <w:tr w14:paraId="42BB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01" w:type="dxa"/>
            <w:vAlign w:val="center"/>
          </w:tcPr>
          <w:p w14:paraId="697F5DD6">
            <w:pPr>
              <w:autoSpaceDE w:val="0"/>
              <w:autoSpaceDN w:val="0"/>
              <w:adjustRightInd w:val="0"/>
              <w:snapToGrid w:val="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25</w:t>
            </w:r>
          </w:p>
        </w:tc>
        <w:tc>
          <w:tcPr>
            <w:tcW w:w="1821" w:type="dxa"/>
            <w:vAlign w:val="center"/>
          </w:tcPr>
          <w:p w14:paraId="21C7E5A1">
            <w:pPr>
              <w:snapToGrid w:val="0"/>
              <w:jc w:val="center"/>
              <w:rPr>
                <w:rFonts w:hint="eastAsia" w:ascii="宋体" w:hAnsi="宋体" w:cs="宋体"/>
                <w:color w:val="auto"/>
                <w:sz w:val="24"/>
                <w:szCs w:val="24"/>
                <w:highlight w:val="none"/>
              </w:rPr>
            </w:pPr>
            <w:r>
              <w:rPr>
                <w:rFonts w:hint="eastAsia" w:ascii="宋体" w:hAnsi="宋体" w:eastAsia="宋体" w:cs="宋体"/>
                <w:spacing w:val="-9"/>
                <w:sz w:val="24"/>
                <w:szCs w:val="24"/>
                <w:highlight w:val="none"/>
              </w:rPr>
              <w:t>争议解决方式</w:t>
            </w:r>
          </w:p>
        </w:tc>
        <w:tc>
          <w:tcPr>
            <w:tcW w:w="7692" w:type="dxa"/>
            <w:vAlign w:val="center"/>
          </w:tcPr>
          <w:p w14:paraId="3BA17154">
            <w:pPr>
              <w:adjustRightInd w:val="0"/>
              <w:snapToGrid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供需双方达成仲裁协议，向长春市仲裁委员会申请仲裁(向合同签定地人民法院提起诉讼)</w:t>
            </w:r>
          </w:p>
        </w:tc>
      </w:tr>
      <w:tr w14:paraId="6F99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vAlign w:val="center"/>
          </w:tcPr>
          <w:p w14:paraId="6F0D8420">
            <w:pPr>
              <w:autoSpaceDE w:val="0"/>
              <w:autoSpaceDN w:val="0"/>
              <w:adjustRightInd w:val="0"/>
              <w:snapToGrid w:val="0"/>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en-US" w:eastAsia="zh-CN"/>
              </w:rPr>
              <w:t>6</w:t>
            </w:r>
          </w:p>
        </w:tc>
        <w:tc>
          <w:tcPr>
            <w:tcW w:w="1821" w:type="dxa"/>
            <w:vAlign w:val="center"/>
          </w:tcPr>
          <w:p w14:paraId="74FA5881">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采购代理服务费</w:t>
            </w:r>
          </w:p>
        </w:tc>
        <w:tc>
          <w:tcPr>
            <w:tcW w:w="7692" w:type="dxa"/>
            <w:vAlign w:val="center"/>
          </w:tcPr>
          <w:p w14:paraId="7688A241">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执行国家发改委办公厅颁布的《关于进一步放开建设项目专业服务价格的通知》（发改办价格[2015]299号文件）规定的标准按招标控制价（工程1%，货物、服务1.5%）收取招标代理服务费。</w:t>
            </w:r>
          </w:p>
        </w:tc>
      </w:tr>
      <w:tr w14:paraId="329E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0314" w:type="dxa"/>
            <w:gridSpan w:val="3"/>
            <w:vAlign w:val="center"/>
          </w:tcPr>
          <w:p w14:paraId="5CAF4206">
            <w:pPr>
              <w:autoSpaceDE w:val="0"/>
              <w:autoSpaceDN w:val="0"/>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其他补充内容</w:t>
            </w:r>
          </w:p>
        </w:tc>
      </w:tr>
      <w:tr w14:paraId="318E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0314" w:type="dxa"/>
            <w:gridSpan w:val="3"/>
            <w:vAlign w:val="center"/>
          </w:tcPr>
          <w:p w14:paraId="40B7A9EE">
            <w:pPr>
              <w:autoSpaceDE w:val="0"/>
              <w:autoSpaceDN w:val="0"/>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当竞争性磋商公告内容与竞争性磋商文件内容不一致时，以竞争性磋商文件内容为准。</w:t>
            </w:r>
          </w:p>
        </w:tc>
      </w:tr>
    </w:tbl>
    <w:p w14:paraId="52CC0A40">
      <w:pPr>
        <w:rPr>
          <w:color w:val="auto"/>
          <w:highlight w:val="none"/>
        </w:rPr>
      </w:pPr>
      <w:bookmarkStart w:id="11" w:name="_Toc486863664"/>
      <w:r>
        <w:rPr>
          <w:color w:val="auto"/>
          <w:highlight w:val="none"/>
        </w:rPr>
        <w:br w:type="page"/>
      </w:r>
    </w:p>
    <w:p w14:paraId="6959000B">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color w:val="auto"/>
          <w:highlight w:val="none"/>
        </w:rPr>
      </w:pPr>
      <w:bookmarkStart w:id="12" w:name="_Toc15191"/>
      <w:bookmarkStart w:id="13" w:name="_Toc19014"/>
      <w:bookmarkStart w:id="14" w:name="_Toc57189371"/>
      <w:r>
        <w:rPr>
          <w:rFonts w:hint="eastAsia"/>
          <w:color w:val="auto"/>
          <w:highlight w:val="none"/>
        </w:rPr>
        <w:t>二、供应商须知</w:t>
      </w:r>
      <w:bookmarkEnd w:id="11"/>
      <w:bookmarkEnd w:id="12"/>
      <w:bookmarkEnd w:id="13"/>
      <w:bookmarkEnd w:id="14"/>
    </w:p>
    <w:p w14:paraId="7AD0692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第一部分  磋商程序</w:t>
      </w:r>
    </w:p>
    <w:p w14:paraId="67E2687A">
      <w:pPr>
        <w:keepNext w:val="0"/>
        <w:keepLines w:val="0"/>
        <w:pageBreakBefore w:val="0"/>
        <w:numPr>
          <w:ilvl w:val="0"/>
          <w:numId w:val="2"/>
        </w:numPr>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p>
    <w:p w14:paraId="1F31CAEF">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本次采购采用竞争性磋商的方式。</w:t>
      </w:r>
    </w:p>
    <w:p w14:paraId="59071656">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磋商程序</w:t>
      </w:r>
    </w:p>
    <w:p w14:paraId="4FCDFFDF">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主持人按下列程序进行开标：</w:t>
      </w:r>
    </w:p>
    <w:p w14:paraId="45245E8B">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(l）宣布会议纪律；</w:t>
      </w:r>
    </w:p>
    <w:p w14:paraId="4BAF4927">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(2）公布在递交响应文件截止时间前递交响应文件的供应商名称；</w:t>
      </w:r>
    </w:p>
    <w:p w14:paraId="1ADE10C6">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(3）宣布采购人、主持人等有关人员姓名；</w:t>
      </w:r>
    </w:p>
    <w:p w14:paraId="31F09CC2">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(4）宣布评审办法及磋商工作时间安排；</w:t>
      </w:r>
    </w:p>
    <w:p w14:paraId="6C874B1E">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(5）会议结束。</w:t>
      </w:r>
    </w:p>
    <w:p w14:paraId="781A0D1A">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3.合格供应商的条件</w:t>
      </w:r>
    </w:p>
    <w:p w14:paraId="01CA7E1C">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3.1在中华人民共和国境内注册的独立法人或其他组织，具有有效的营业执照；</w:t>
      </w:r>
    </w:p>
    <w:p w14:paraId="2EDF3BC1">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3.2单位负责人为同一人或者存在直接控股、管理关系的不同供应商，不得参加同一合同项下的政府采购活动；</w:t>
      </w:r>
    </w:p>
    <w:p w14:paraId="41DD5280">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66B2939E">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3.4投标人须提供具有省级（含）以上政府保密部门颁发的国家秘密载体印制（涉密档案数字化加工）资质证书。</w:t>
      </w:r>
    </w:p>
    <w:p w14:paraId="079CC03F">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4.磋商费用</w:t>
      </w:r>
    </w:p>
    <w:p w14:paraId="42F9BD3A">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供应商应承担所有与准备和参加磋商有关的费用，采购代理机构和采购人在任何情况下均无义务和责任承担这些费用。</w:t>
      </w:r>
    </w:p>
    <w:p w14:paraId="630256E2">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5.采购代理服务费</w:t>
      </w:r>
    </w:p>
    <w:p w14:paraId="2D85E793">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执行国家发改委办公厅颁布的《关于进一步放开建设项目专业服务价格的通知》（发改办价格[2015]299号文件）规定的标准按招标控制价（工程1%，货物、服务1.5%）收取招标代理服务费。</w:t>
      </w:r>
    </w:p>
    <w:p w14:paraId="774C1C7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第二部分   磋商文件</w:t>
      </w:r>
    </w:p>
    <w:p w14:paraId="52CB74E1">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认真阅读竞争性磋商文件所有的事项、格式、条款和技术规格等。如供应商没有按照磋商文件要求提交全部资料，或者磋商相应文件没有对磋商文件在各方面都作出实质性响应是供应商的风险，并可能导致其报价被拒绝。</w:t>
      </w:r>
    </w:p>
    <w:p w14:paraId="14A8A1E5">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磋商文件的澄清及修改</w:t>
      </w:r>
    </w:p>
    <w:p w14:paraId="1E36E469">
      <w:pPr>
        <w:keepNext w:val="0"/>
        <w:keepLines w:val="0"/>
        <w:pageBreakBefore w:val="0"/>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w:t>
      </w:r>
    </w:p>
    <w:p w14:paraId="15590B34">
      <w:pPr>
        <w:keepNext w:val="0"/>
        <w:keepLines w:val="0"/>
        <w:pageBreakBefore w:val="0"/>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磋商文件的澄清将在供应商须知前附表规定的提交首次响应文件截止至少5日前以书面形式发给所有购买磋商文件的供应商，但不指明澄清问题的来源。如果澄清发出的时间距提交首次响应文件截止时间不足5天，采购人、采购代理机构应当顺延提交首次响应文件截止时间。</w:t>
      </w:r>
    </w:p>
    <w:p w14:paraId="411EC74F">
      <w:pPr>
        <w:keepNext w:val="0"/>
        <w:keepLines w:val="0"/>
        <w:pageBreakBefore w:val="0"/>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供应商在收到澄清后，应在供应商须知前附表规定的时间内以书面形式通知采购人，确认己收到该澄清。</w:t>
      </w:r>
    </w:p>
    <w:p w14:paraId="20FD1D0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第三部分 磋商响应文件的编制</w:t>
      </w:r>
    </w:p>
    <w:p w14:paraId="58E49BBC">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响应文件应按第八章“响应文件格式”进行编写，如有必要，可以增加附页，作为响应文件的组成部分。其中，磋商函附录在满足磋商文件实质性要求的基础上，可以提出比磋商文件要求更有利于采购人的承诺。</w:t>
      </w:r>
    </w:p>
    <w:p w14:paraId="1C259BBA">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 响应文件应当对磋商文件有关工期、响应有效期、质量要求、技术标准和要求、采购范围等实质性内容作出响应。</w:t>
      </w:r>
    </w:p>
    <w:p w14:paraId="045F6828">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3、 </w:t>
      </w:r>
      <w:r>
        <w:rPr>
          <w:rFonts w:hint="eastAsia" w:ascii="宋体" w:hAnsi="宋体" w:eastAsia="宋体" w:cs="宋体"/>
          <w:color w:val="auto"/>
          <w:sz w:val="24"/>
          <w:szCs w:val="24"/>
          <w:highlight w:val="none"/>
          <w:lang w:val="en-US" w:eastAsia="zh-CN"/>
        </w:rPr>
        <w:t>第八章响应文件</w:t>
      </w:r>
      <w:r>
        <w:rPr>
          <w:rFonts w:hint="eastAsia" w:ascii="宋体" w:hAnsi="宋体" w:eastAsia="宋体" w:cs="宋体"/>
          <w:color w:val="auto"/>
          <w:sz w:val="24"/>
          <w:szCs w:val="24"/>
          <w:highlight w:val="none"/>
          <w:lang w:val="zh-CN"/>
        </w:rPr>
        <w:t>格式中要求</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法定代表人或</w:t>
      </w:r>
      <w:r>
        <w:rPr>
          <w:rFonts w:hint="eastAsia" w:ascii="宋体" w:hAnsi="宋体" w:eastAsia="宋体" w:cs="宋体"/>
          <w:color w:val="auto"/>
          <w:sz w:val="24"/>
          <w:szCs w:val="24"/>
          <w:highlight w:val="none"/>
          <w:lang w:val="en-US" w:eastAsia="zh-CN"/>
        </w:rPr>
        <w:t>其委托</w:t>
      </w:r>
      <w:r>
        <w:rPr>
          <w:rFonts w:hint="eastAsia" w:ascii="宋体" w:hAnsi="宋体" w:eastAsia="宋体" w:cs="宋体"/>
          <w:color w:val="auto"/>
          <w:sz w:val="24"/>
          <w:szCs w:val="24"/>
          <w:highlight w:val="none"/>
        </w:rPr>
        <w:t>代理人</w:t>
      </w:r>
      <w:r>
        <w:rPr>
          <w:rFonts w:hint="eastAsia" w:ascii="宋体" w:hAnsi="宋体" w:eastAsia="宋体" w:cs="宋体"/>
          <w:color w:val="auto"/>
          <w:sz w:val="24"/>
          <w:szCs w:val="24"/>
          <w:highlight w:val="none"/>
          <w:lang w:val="zh-CN"/>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val="zh-CN"/>
        </w:rPr>
        <w:t>的，如法定代表人亲自</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rPr>
        <w:t>而不委托代理人</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rPr>
        <w:t>，由法定代表人签字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val="zh-CN"/>
        </w:rPr>
        <w:t>；如法定代表人授权委托代理人</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rPr>
        <w:t>，由委托代理人签字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委托代理人签字的，响应文件应附法定代表人签署的授权委托书。响应文件应尽量避免涂改、行间插字或删除。如果出现上述情况，改动之处应加盖单位章或由供应商的法定代表人或委托代理人签字确认。签字或盖章的具体要求见供应商须知前附表。</w:t>
      </w:r>
    </w:p>
    <w:p w14:paraId="52AD7C55">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4、本项目为全流程电子项目，电子响应文件制作需要基于“政采云”平台获取的采购文件编制，加密后在投标截止时间前通过网络上传至“政采云”平台。</w:t>
      </w:r>
    </w:p>
    <w:p w14:paraId="68791AB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部分  磋商响应文件的评审</w:t>
      </w:r>
    </w:p>
    <w:p w14:paraId="4BB9BBD9">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评审工作由采购人依法组建的磋商小组负责。磋商小组由有关技术、经济等方面专家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人组成。磋商小组成员人数以及技术、经济等方面专家的确定方式见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2A773A49">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磋商小组成员有下列情形之一的，应当回避：</w:t>
      </w:r>
    </w:p>
    <w:p w14:paraId="08C59A06">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的主要负责人的近亲属；</w:t>
      </w:r>
    </w:p>
    <w:p w14:paraId="27FC78C8">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14:paraId="4765EEDC">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有经济利益关系，可能影响对投标公正评审的；</w:t>
      </w:r>
    </w:p>
    <w:p w14:paraId="6427056E">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(4）曾因在招标、评审工作以及其他与招标投标有关活动中从事违法行为而受过行政处罚或刑事处罚的。</w:t>
      </w:r>
    </w:p>
    <w:p w14:paraId="31B8A07B">
      <w:pPr>
        <w:pStyle w:val="45"/>
        <w:ind w:left="420" w:leftChars="0" w:firstLineChars="0"/>
        <w:rPr>
          <w:color w:val="auto"/>
          <w:highlight w:val="none"/>
        </w:rPr>
      </w:pPr>
      <w:r>
        <w:rPr>
          <w:color w:val="auto"/>
          <w:highlight w:val="none"/>
        </w:rPr>
        <w:br w:type="page"/>
      </w:r>
    </w:p>
    <w:p w14:paraId="416DFB05">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color w:val="auto"/>
          <w:highlight w:val="none"/>
        </w:rPr>
      </w:pPr>
      <w:bookmarkStart w:id="15" w:name="_Toc5049"/>
      <w:bookmarkStart w:id="16" w:name="_Toc486863678"/>
      <w:bookmarkStart w:id="17" w:name="_Toc458690403"/>
      <w:bookmarkStart w:id="18" w:name="_Toc28456"/>
      <w:bookmarkStart w:id="19" w:name="_Toc57189372"/>
      <w:r>
        <w:rPr>
          <w:rFonts w:hint="eastAsia"/>
          <w:color w:val="auto"/>
          <w:highlight w:val="none"/>
        </w:rPr>
        <w:t>（一）</w:t>
      </w:r>
      <w:bookmarkEnd w:id="15"/>
      <w:bookmarkEnd w:id="16"/>
      <w:bookmarkEnd w:id="17"/>
      <w:bookmarkEnd w:id="18"/>
      <w:r>
        <w:rPr>
          <w:rFonts w:hint="eastAsia"/>
          <w:color w:val="auto"/>
          <w:highlight w:val="none"/>
        </w:rPr>
        <w:t>初步评审</w:t>
      </w:r>
      <w:bookmarkEnd w:id="19"/>
    </w:p>
    <w:tbl>
      <w:tblPr>
        <w:tblStyle w:val="28"/>
        <w:tblW w:w="10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415"/>
        <w:gridCol w:w="7376"/>
      </w:tblGrid>
      <w:tr w14:paraId="6FBC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32" w:type="dxa"/>
            <w:gridSpan w:val="2"/>
            <w:vMerge w:val="restart"/>
            <w:vAlign w:val="center"/>
          </w:tcPr>
          <w:p w14:paraId="1AA8C1C7">
            <w:pPr>
              <w:snapToGrid w:val="0"/>
              <w:jc w:val="center"/>
              <w:rPr>
                <w:rFonts w:ascii="宋体" w:hAnsi="宋体"/>
                <w:b/>
                <w:color w:val="auto"/>
                <w:sz w:val="24"/>
                <w:szCs w:val="24"/>
                <w:highlight w:val="none"/>
              </w:rPr>
            </w:pPr>
            <w:r>
              <w:rPr>
                <w:rFonts w:hint="eastAsia" w:ascii="宋体" w:hAnsi="宋体"/>
                <w:b/>
                <w:color w:val="auto"/>
                <w:sz w:val="24"/>
                <w:szCs w:val="24"/>
                <w:highlight w:val="none"/>
              </w:rPr>
              <w:t>评审因素</w:t>
            </w:r>
          </w:p>
        </w:tc>
        <w:tc>
          <w:tcPr>
            <w:tcW w:w="7376" w:type="dxa"/>
            <w:vMerge w:val="restart"/>
            <w:vAlign w:val="center"/>
          </w:tcPr>
          <w:p w14:paraId="72215A3C">
            <w:pPr>
              <w:snapToGrid w:val="0"/>
              <w:jc w:val="center"/>
              <w:rPr>
                <w:rFonts w:ascii="宋体" w:hAnsi="宋体"/>
                <w:b/>
                <w:color w:val="auto"/>
                <w:sz w:val="24"/>
                <w:szCs w:val="24"/>
                <w:highlight w:val="none"/>
              </w:rPr>
            </w:pPr>
            <w:r>
              <w:rPr>
                <w:rFonts w:hint="eastAsia" w:ascii="宋体" w:hAnsi="宋体"/>
                <w:b/>
                <w:color w:val="auto"/>
                <w:sz w:val="24"/>
                <w:szCs w:val="24"/>
                <w:highlight w:val="none"/>
              </w:rPr>
              <w:t>评审标准</w:t>
            </w:r>
          </w:p>
        </w:tc>
      </w:tr>
      <w:tr w14:paraId="22EF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32" w:type="dxa"/>
            <w:gridSpan w:val="2"/>
            <w:vMerge w:val="continue"/>
            <w:vAlign w:val="center"/>
          </w:tcPr>
          <w:p w14:paraId="54572279">
            <w:pPr>
              <w:snapToGrid w:val="0"/>
              <w:jc w:val="center"/>
              <w:rPr>
                <w:rFonts w:ascii="宋体" w:hAnsi="宋体"/>
                <w:b/>
                <w:color w:val="auto"/>
                <w:sz w:val="24"/>
                <w:szCs w:val="24"/>
                <w:highlight w:val="none"/>
              </w:rPr>
            </w:pPr>
          </w:p>
        </w:tc>
        <w:tc>
          <w:tcPr>
            <w:tcW w:w="7376" w:type="dxa"/>
            <w:vMerge w:val="continue"/>
            <w:vAlign w:val="center"/>
          </w:tcPr>
          <w:p w14:paraId="44B15EB2">
            <w:pPr>
              <w:snapToGrid w:val="0"/>
              <w:jc w:val="center"/>
              <w:rPr>
                <w:rFonts w:ascii="宋体" w:hAnsi="宋体"/>
                <w:b/>
                <w:color w:val="auto"/>
                <w:sz w:val="24"/>
                <w:szCs w:val="24"/>
                <w:highlight w:val="none"/>
              </w:rPr>
            </w:pPr>
          </w:p>
        </w:tc>
      </w:tr>
      <w:tr w14:paraId="31B6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17" w:type="dxa"/>
            <w:vMerge w:val="restart"/>
            <w:vAlign w:val="center"/>
          </w:tcPr>
          <w:p w14:paraId="4F343960">
            <w:pPr>
              <w:autoSpaceDE w:val="0"/>
              <w:autoSpaceDN w:val="0"/>
              <w:snapToGrid w:val="0"/>
              <w:jc w:val="center"/>
              <w:rPr>
                <w:rFonts w:ascii="宋体" w:hAnsi="宋体"/>
                <w:color w:val="auto"/>
                <w:sz w:val="24"/>
                <w:szCs w:val="24"/>
                <w:highlight w:val="none"/>
              </w:rPr>
            </w:pPr>
            <w:r>
              <w:rPr>
                <w:rFonts w:hint="eastAsia" w:ascii="宋体" w:hAnsi="宋体"/>
                <w:color w:val="auto"/>
                <w:sz w:val="24"/>
                <w:szCs w:val="24"/>
                <w:highlight w:val="none"/>
                <w:lang w:val="zh-CN"/>
              </w:rPr>
              <w:t>形式评审标准</w:t>
            </w:r>
          </w:p>
        </w:tc>
        <w:tc>
          <w:tcPr>
            <w:tcW w:w="2415" w:type="dxa"/>
            <w:vAlign w:val="center"/>
          </w:tcPr>
          <w:p w14:paraId="4105FE4B">
            <w:pPr>
              <w:snapToGrid w:val="0"/>
              <w:jc w:val="center"/>
              <w:rPr>
                <w:rFonts w:ascii="宋体" w:hAnsi="宋体"/>
                <w:color w:val="auto"/>
                <w:sz w:val="24"/>
                <w:szCs w:val="24"/>
                <w:highlight w:val="none"/>
              </w:rPr>
            </w:pPr>
            <w:r>
              <w:rPr>
                <w:rFonts w:hint="eastAsia" w:ascii="宋体" w:hAnsi="宋体"/>
                <w:color w:val="auto"/>
                <w:sz w:val="24"/>
                <w:szCs w:val="24"/>
                <w:highlight w:val="none"/>
              </w:rPr>
              <w:t>供应商名称</w:t>
            </w:r>
          </w:p>
        </w:tc>
        <w:tc>
          <w:tcPr>
            <w:tcW w:w="7376" w:type="dxa"/>
            <w:vAlign w:val="center"/>
          </w:tcPr>
          <w:p w14:paraId="29BCDF4F">
            <w:pPr>
              <w:snapToGrid w:val="0"/>
              <w:rPr>
                <w:rFonts w:ascii="宋体" w:hAnsi="宋体"/>
                <w:color w:val="auto"/>
                <w:sz w:val="24"/>
                <w:szCs w:val="24"/>
                <w:highlight w:val="none"/>
              </w:rPr>
            </w:pPr>
            <w:r>
              <w:rPr>
                <w:rFonts w:hint="eastAsia" w:ascii="宋体" w:hAnsi="宋体"/>
                <w:color w:val="auto"/>
                <w:sz w:val="24"/>
                <w:szCs w:val="24"/>
                <w:highlight w:val="none"/>
              </w:rPr>
              <w:t>与营业执照一致。</w:t>
            </w:r>
          </w:p>
        </w:tc>
      </w:tr>
      <w:tr w14:paraId="0225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17" w:type="dxa"/>
            <w:vMerge w:val="continue"/>
            <w:vAlign w:val="center"/>
          </w:tcPr>
          <w:p w14:paraId="5E253456">
            <w:pPr>
              <w:autoSpaceDE w:val="0"/>
              <w:autoSpaceDN w:val="0"/>
              <w:snapToGrid w:val="0"/>
              <w:jc w:val="center"/>
              <w:rPr>
                <w:rFonts w:ascii="宋体" w:hAnsi="宋体"/>
                <w:color w:val="auto"/>
                <w:sz w:val="24"/>
                <w:szCs w:val="24"/>
                <w:highlight w:val="none"/>
              </w:rPr>
            </w:pPr>
          </w:p>
        </w:tc>
        <w:tc>
          <w:tcPr>
            <w:tcW w:w="2415" w:type="dxa"/>
            <w:vAlign w:val="center"/>
          </w:tcPr>
          <w:p w14:paraId="26FC6916">
            <w:pPr>
              <w:snapToGrid w:val="0"/>
              <w:jc w:val="center"/>
              <w:rPr>
                <w:rFonts w:ascii="宋体" w:hAnsi="宋体"/>
                <w:color w:val="auto"/>
                <w:sz w:val="24"/>
                <w:szCs w:val="24"/>
                <w:highlight w:val="none"/>
              </w:rPr>
            </w:pPr>
            <w:r>
              <w:rPr>
                <w:rFonts w:hint="eastAsia" w:ascii="宋体" w:hAnsi="宋体"/>
                <w:color w:val="auto"/>
                <w:sz w:val="24"/>
                <w:szCs w:val="24"/>
                <w:highlight w:val="none"/>
              </w:rPr>
              <w:t>投标函签字盖章</w:t>
            </w:r>
          </w:p>
        </w:tc>
        <w:tc>
          <w:tcPr>
            <w:tcW w:w="7376" w:type="dxa"/>
            <w:vAlign w:val="center"/>
          </w:tcPr>
          <w:p w14:paraId="335C15E1">
            <w:pPr>
              <w:snapToGrid w:val="0"/>
              <w:rPr>
                <w:rFonts w:ascii="宋体" w:hAnsi="宋体"/>
                <w:color w:val="auto"/>
                <w:sz w:val="24"/>
                <w:szCs w:val="24"/>
                <w:highlight w:val="none"/>
              </w:rPr>
            </w:pPr>
            <w:r>
              <w:rPr>
                <w:rFonts w:hint="eastAsia" w:ascii="宋体" w:hAnsi="宋体"/>
                <w:color w:val="auto"/>
                <w:sz w:val="24"/>
                <w:szCs w:val="24"/>
                <w:highlight w:val="none"/>
              </w:rPr>
              <w:t>有法定代表人（负责人）或其授权委托代理人签字并加盖单位章。</w:t>
            </w:r>
          </w:p>
        </w:tc>
      </w:tr>
      <w:tr w14:paraId="25B8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17" w:type="dxa"/>
            <w:vMerge w:val="continue"/>
            <w:vAlign w:val="center"/>
          </w:tcPr>
          <w:p w14:paraId="36DFD454">
            <w:pPr>
              <w:autoSpaceDE w:val="0"/>
              <w:autoSpaceDN w:val="0"/>
              <w:snapToGrid w:val="0"/>
              <w:jc w:val="center"/>
              <w:rPr>
                <w:rFonts w:ascii="宋体" w:hAnsi="宋体"/>
                <w:color w:val="auto"/>
                <w:sz w:val="24"/>
                <w:szCs w:val="24"/>
                <w:highlight w:val="none"/>
              </w:rPr>
            </w:pPr>
          </w:p>
        </w:tc>
        <w:tc>
          <w:tcPr>
            <w:tcW w:w="2415" w:type="dxa"/>
            <w:vAlign w:val="center"/>
          </w:tcPr>
          <w:p w14:paraId="42218178">
            <w:pPr>
              <w:snapToGrid w:val="0"/>
              <w:jc w:val="center"/>
              <w:rPr>
                <w:rFonts w:ascii="宋体" w:hAnsi="宋体"/>
                <w:color w:val="auto"/>
                <w:sz w:val="24"/>
                <w:szCs w:val="24"/>
                <w:highlight w:val="none"/>
              </w:rPr>
            </w:pPr>
            <w:r>
              <w:rPr>
                <w:rFonts w:hint="eastAsia" w:ascii="宋体" w:hAnsi="宋体"/>
                <w:color w:val="auto"/>
                <w:sz w:val="24"/>
                <w:szCs w:val="24"/>
                <w:highlight w:val="none"/>
              </w:rPr>
              <w:t>响应文件格式</w:t>
            </w:r>
          </w:p>
        </w:tc>
        <w:tc>
          <w:tcPr>
            <w:tcW w:w="7376" w:type="dxa"/>
            <w:vAlign w:val="center"/>
          </w:tcPr>
          <w:p w14:paraId="68905792">
            <w:pPr>
              <w:snapToGrid w:val="0"/>
              <w:rPr>
                <w:rFonts w:ascii="宋体" w:hAnsi="宋体"/>
                <w:color w:val="auto"/>
                <w:sz w:val="24"/>
                <w:szCs w:val="24"/>
                <w:highlight w:val="none"/>
              </w:rPr>
            </w:pPr>
            <w:r>
              <w:rPr>
                <w:rFonts w:hint="eastAsia" w:ascii="宋体" w:hAnsi="宋体"/>
                <w:color w:val="auto"/>
                <w:sz w:val="24"/>
                <w:szCs w:val="24"/>
                <w:highlight w:val="none"/>
              </w:rPr>
              <w:t>符合“响应文件格式”的要求。</w:t>
            </w:r>
          </w:p>
        </w:tc>
      </w:tr>
      <w:tr w14:paraId="1C43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17" w:type="dxa"/>
            <w:vMerge w:val="continue"/>
            <w:vAlign w:val="center"/>
          </w:tcPr>
          <w:p w14:paraId="518A7ADC">
            <w:pPr>
              <w:autoSpaceDE w:val="0"/>
              <w:autoSpaceDN w:val="0"/>
              <w:snapToGrid w:val="0"/>
              <w:jc w:val="center"/>
              <w:rPr>
                <w:rFonts w:ascii="宋体" w:hAnsi="宋体"/>
                <w:color w:val="auto"/>
                <w:sz w:val="24"/>
                <w:szCs w:val="24"/>
                <w:highlight w:val="none"/>
              </w:rPr>
            </w:pPr>
          </w:p>
        </w:tc>
        <w:tc>
          <w:tcPr>
            <w:tcW w:w="2415" w:type="dxa"/>
            <w:vAlign w:val="center"/>
          </w:tcPr>
          <w:p w14:paraId="23DD14DE">
            <w:pPr>
              <w:snapToGrid w:val="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7376" w:type="dxa"/>
            <w:vAlign w:val="center"/>
          </w:tcPr>
          <w:p w14:paraId="2C316FD9">
            <w:pPr>
              <w:snapToGrid w:val="0"/>
              <w:jc w:val="left"/>
              <w:rPr>
                <w:rFonts w:ascii="宋体" w:hAnsi="宋体"/>
                <w:bCs/>
                <w:color w:val="auto"/>
                <w:sz w:val="24"/>
                <w:szCs w:val="24"/>
                <w:highlight w:val="none"/>
              </w:rPr>
            </w:pPr>
            <w:r>
              <w:rPr>
                <w:rFonts w:hint="eastAsia" w:ascii="宋体" w:hAnsi="宋体"/>
                <w:color w:val="auto"/>
                <w:sz w:val="24"/>
                <w:szCs w:val="24"/>
                <w:highlight w:val="none"/>
              </w:rPr>
              <w:t>首次报价和最</w:t>
            </w:r>
            <w:r>
              <w:rPr>
                <w:rFonts w:hint="eastAsia" w:ascii="宋体" w:hAnsi="宋体"/>
                <w:color w:val="auto"/>
                <w:sz w:val="24"/>
                <w:szCs w:val="24"/>
                <w:highlight w:val="none"/>
                <w:lang w:eastAsia="zh-CN"/>
              </w:rPr>
              <w:t>后</w:t>
            </w:r>
            <w:r>
              <w:rPr>
                <w:rFonts w:hint="eastAsia" w:ascii="宋体" w:hAnsi="宋体"/>
                <w:color w:val="auto"/>
                <w:sz w:val="24"/>
                <w:szCs w:val="24"/>
                <w:highlight w:val="none"/>
              </w:rPr>
              <w:t>报价不超过采购预算</w:t>
            </w:r>
            <w:r>
              <w:rPr>
                <w:rFonts w:hint="eastAsia" w:ascii="宋体" w:hAnsi="宋体" w:cs="宋体"/>
                <w:color w:val="auto"/>
                <w:sz w:val="24"/>
                <w:szCs w:val="24"/>
                <w:highlight w:val="none"/>
              </w:rPr>
              <w:t>。</w:t>
            </w:r>
          </w:p>
        </w:tc>
      </w:tr>
      <w:tr w14:paraId="5868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17" w:type="dxa"/>
            <w:vMerge w:val="restart"/>
            <w:vAlign w:val="center"/>
          </w:tcPr>
          <w:p w14:paraId="03FF1070">
            <w:pPr>
              <w:autoSpaceDE w:val="0"/>
              <w:autoSpaceDN w:val="0"/>
              <w:snapToGrid w:val="0"/>
              <w:jc w:val="center"/>
              <w:rPr>
                <w:rFonts w:ascii="宋体" w:hAnsi="宋体"/>
                <w:color w:val="auto"/>
                <w:sz w:val="24"/>
                <w:szCs w:val="24"/>
                <w:highlight w:val="none"/>
                <w:lang w:val="zh-CN"/>
              </w:rPr>
            </w:pPr>
            <w:r>
              <w:rPr>
                <w:rFonts w:hint="eastAsia" w:ascii="宋体" w:hAnsi="宋体"/>
                <w:color w:val="auto"/>
                <w:sz w:val="24"/>
                <w:szCs w:val="24"/>
                <w:highlight w:val="none"/>
              </w:rPr>
              <w:t>资格性评审标准</w:t>
            </w:r>
          </w:p>
        </w:tc>
        <w:tc>
          <w:tcPr>
            <w:tcW w:w="2415" w:type="dxa"/>
            <w:vAlign w:val="center"/>
          </w:tcPr>
          <w:p w14:paraId="2B2AF6C0">
            <w:pPr>
              <w:snapToGrid w:val="0"/>
              <w:jc w:val="center"/>
              <w:rPr>
                <w:rFonts w:ascii="宋体" w:hAnsi="宋体"/>
                <w:color w:val="auto"/>
                <w:sz w:val="24"/>
                <w:szCs w:val="24"/>
                <w:highlight w:val="none"/>
              </w:rPr>
            </w:pPr>
            <w:r>
              <w:rPr>
                <w:rFonts w:hint="eastAsia" w:ascii="宋体" w:hAnsi="宋体"/>
                <w:color w:val="auto"/>
                <w:sz w:val="24"/>
                <w:szCs w:val="24"/>
                <w:highlight w:val="none"/>
              </w:rPr>
              <w:t>营业执照</w:t>
            </w:r>
          </w:p>
        </w:tc>
        <w:tc>
          <w:tcPr>
            <w:tcW w:w="7376" w:type="dxa"/>
            <w:vAlign w:val="center"/>
          </w:tcPr>
          <w:p w14:paraId="6A8A65BC">
            <w:pPr>
              <w:snapToGrid w:val="0"/>
              <w:jc w:val="left"/>
              <w:rPr>
                <w:rFonts w:ascii="宋体" w:hAnsi="宋体"/>
                <w:color w:val="auto"/>
                <w:sz w:val="24"/>
                <w:szCs w:val="24"/>
                <w:highlight w:val="none"/>
              </w:rPr>
            </w:pPr>
            <w:r>
              <w:rPr>
                <w:rFonts w:hint="eastAsia" w:ascii="宋体" w:hAnsi="宋体" w:eastAsia="宋体" w:cs="Times New Roman"/>
                <w:bCs/>
                <w:color w:val="auto"/>
                <w:sz w:val="24"/>
                <w:szCs w:val="24"/>
                <w:highlight w:val="none"/>
              </w:rPr>
              <w:t>具有有效的营业执照</w:t>
            </w:r>
            <w:r>
              <w:rPr>
                <w:rFonts w:hint="eastAsia" w:ascii="宋体" w:hAnsi="宋体" w:cs="Times New Roman"/>
                <w:bCs/>
                <w:color w:val="auto"/>
                <w:sz w:val="24"/>
                <w:szCs w:val="24"/>
                <w:highlight w:val="none"/>
                <w:lang w:val="en-US" w:eastAsia="zh-CN"/>
              </w:rPr>
              <w:t>，</w:t>
            </w:r>
            <w:r>
              <w:rPr>
                <w:rFonts w:hint="eastAsia" w:ascii="宋体" w:hAnsi="宋体" w:cs="Adobe 宋体 Std L"/>
                <w:b/>
                <w:bCs/>
                <w:color w:val="auto"/>
                <w:kern w:val="0"/>
                <w:sz w:val="24"/>
                <w:szCs w:val="24"/>
                <w:highlight w:val="none"/>
                <w:lang w:eastAsia="zh-CN"/>
              </w:rPr>
              <w:t>响应文件</w:t>
            </w:r>
            <w:r>
              <w:rPr>
                <w:rFonts w:hint="eastAsia" w:ascii="宋体" w:hAnsi="宋体" w:cs="Adobe 宋体 Std L"/>
                <w:b/>
                <w:bCs/>
                <w:color w:val="auto"/>
                <w:kern w:val="0"/>
                <w:sz w:val="24"/>
                <w:szCs w:val="24"/>
                <w:highlight w:val="none"/>
              </w:rPr>
              <w:t>内附加盖公的章的</w:t>
            </w:r>
            <w:r>
              <w:rPr>
                <w:rFonts w:hint="eastAsia" w:ascii="宋体" w:hAnsi="宋体" w:cs="Adobe 宋体 Std L"/>
                <w:b/>
                <w:bCs/>
                <w:color w:val="auto"/>
                <w:kern w:val="0"/>
                <w:sz w:val="24"/>
                <w:szCs w:val="24"/>
                <w:highlight w:val="none"/>
                <w:lang w:val="en-US" w:eastAsia="zh-CN"/>
              </w:rPr>
              <w:t>副本</w:t>
            </w:r>
            <w:r>
              <w:rPr>
                <w:rFonts w:hint="eastAsia" w:ascii="宋体" w:hAnsi="宋体" w:cs="Adobe 宋体 Std L"/>
                <w:b/>
                <w:bCs/>
                <w:color w:val="auto"/>
                <w:kern w:val="0"/>
                <w:sz w:val="24"/>
                <w:szCs w:val="24"/>
                <w:highlight w:val="none"/>
              </w:rPr>
              <w:t>复印件。</w:t>
            </w:r>
          </w:p>
        </w:tc>
      </w:tr>
      <w:tr w14:paraId="678D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17" w:type="dxa"/>
            <w:vMerge w:val="continue"/>
            <w:vAlign w:val="center"/>
          </w:tcPr>
          <w:p w14:paraId="66A74C05">
            <w:pPr>
              <w:autoSpaceDE w:val="0"/>
              <w:autoSpaceDN w:val="0"/>
              <w:snapToGrid w:val="0"/>
              <w:jc w:val="center"/>
              <w:rPr>
                <w:rFonts w:ascii="宋体" w:hAnsi="宋体"/>
                <w:color w:val="auto"/>
                <w:sz w:val="24"/>
                <w:szCs w:val="24"/>
                <w:highlight w:val="none"/>
                <w:lang w:val="zh-CN"/>
              </w:rPr>
            </w:pPr>
          </w:p>
        </w:tc>
        <w:tc>
          <w:tcPr>
            <w:tcW w:w="2415" w:type="dxa"/>
            <w:vAlign w:val="center"/>
          </w:tcPr>
          <w:p w14:paraId="2E9396A8">
            <w:pPr>
              <w:snapToGrid w:val="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资质证书</w:t>
            </w:r>
          </w:p>
        </w:tc>
        <w:tc>
          <w:tcPr>
            <w:tcW w:w="7376" w:type="dxa"/>
            <w:vAlign w:val="center"/>
          </w:tcPr>
          <w:p w14:paraId="124CA040">
            <w:pPr>
              <w:autoSpaceDE w:val="0"/>
              <w:autoSpaceDN w:val="0"/>
              <w:adjustRightInd w:val="0"/>
              <w:snapToGrid w:val="0"/>
              <w:rPr>
                <w:rFonts w:hint="eastAsia" w:ascii="宋体" w:hAnsi="宋体"/>
                <w:color w:val="auto"/>
                <w:sz w:val="24"/>
                <w:szCs w:val="24"/>
                <w:highlight w:val="none"/>
              </w:rPr>
            </w:pPr>
            <w:r>
              <w:rPr>
                <w:rFonts w:hint="eastAsia" w:ascii="宋体" w:hAnsi="宋体"/>
                <w:color w:val="auto"/>
                <w:sz w:val="24"/>
                <w:szCs w:val="24"/>
                <w:highlight w:val="none"/>
                <w:lang w:val="en-US" w:eastAsia="zh-CN"/>
              </w:rPr>
              <w:t>省级（含）以上政府保密部门颁发的国家秘密载体印制（涉密档案数字化加工）资质证书</w:t>
            </w:r>
            <w:r>
              <w:rPr>
                <w:rFonts w:hint="eastAsia" w:ascii="宋体" w:hAnsi="宋体" w:cs="Times New Roman"/>
                <w:bCs/>
                <w:color w:val="auto"/>
                <w:sz w:val="24"/>
                <w:szCs w:val="24"/>
                <w:highlight w:val="none"/>
                <w:lang w:val="en-US" w:eastAsia="zh-CN"/>
              </w:rPr>
              <w:t>，</w:t>
            </w:r>
            <w:r>
              <w:rPr>
                <w:rFonts w:hint="eastAsia" w:ascii="宋体" w:hAnsi="宋体" w:cs="Adobe 宋体 Std L"/>
                <w:b/>
                <w:bCs/>
                <w:color w:val="auto"/>
                <w:kern w:val="0"/>
                <w:sz w:val="24"/>
                <w:szCs w:val="24"/>
                <w:highlight w:val="none"/>
                <w:lang w:eastAsia="zh-CN"/>
              </w:rPr>
              <w:t>响应文件</w:t>
            </w:r>
            <w:r>
              <w:rPr>
                <w:rFonts w:hint="eastAsia" w:ascii="宋体" w:hAnsi="宋体" w:cs="Adobe 宋体 Std L"/>
                <w:b/>
                <w:bCs/>
                <w:color w:val="auto"/>
                <w:kern w:val="0"/>
                <w:sz w:val="24"/>
                <w:szCs w:val="24"/>
                <w:highlight w:val="none"/>
              </w:rPr>
              <w:t>内附加盖公的章的</w:t>
            </w:r>
            <w:r>
              <w:rPr>
                <w:rFonts w:hint="eastAsia" w:ascii="宋体" w:hAnsi="宋体" w:cs="Adobe 宋体 Std L"/>
                <w:b/>
                <w:bCs/>
                <w:color w:val="auto"/>
                <w:kern w:val="0"/>
                <w:sz w:val="24"/>
                <w:szCs w:val="24"/>
                <w:highlight w:val="none"/>
                <w:lang w:val="en-US" w:eastAsia="zh-CN"/>
              </w:rPr>
              <w:t>副本</w:t>
            </w:r>
            <w:r>
              <w:rPr>
                <w:rFonts w:hint="eastAsia" w:ascii="宋体" w:hAnsi="宋体" w:cs="Adobe 宋体 Std L"/>
                <w:b/>
                <w:bCs/>
                <w:color w:val="auto"/>
                <w:kern w:val="0"/>
                <w:sz w:val="24"/>
                <w:szCs w:val="24"/>
                <w:highlight w:val="none"/>
              </w:rPr>
              <w:t>复印件。</w:t>
            </w:r>
          </w:p>
        </w:tc>
      </w:tr>
      <w:tr w14:paraId="094F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7" w:type="dxa"/>
            <w:vMerge w:val="continue"/>
            <w:vAlign w:val="center"/>
          </w:tcPr>
          <w:p w14:paraId="49BD53CA">
            <w:pPr>
              <w:autoSpaceDE w:val="0"/>
              <w:autoSpaceDN w:val="0"/>
              <w:snapToGrid w:val="0"/>
              <w:jc w:val="center"/>
              <w:rPr>
                <w:rFonts w:ascii="宋体" w:hAnsi="宋体"/>
                <w:color w:val="auto"/>
                <w:sz w:val="24"/>
                <w:szCs w:val="24"/>
                <w:highlight w:val="none"/>
                <w:lang w:val="zh-CN"/>
              </w:rPr>
            </w:pPr>
          </w:p>
        </w:tc>
        <w:tc>
          <w:tcPr>
            <w:tcW w:w="2415" w:type="dxa"/>
            <w:vAlign w:val="center"/>
          </w:tcPr>
          <w:p w14:paraId="0777EE5E">
            <w:pPr>
              <w:snapToGrid w:val="0"/>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中小企业声明函</w:t>
            </w:r>
          </w:p>
        </w:tc>
        <w:tc>
          <w:tcPr>
            <w:tcW w:w="7376" w:type="dxa"/>
            <w:vAlign w:val="center"/>
          </w:tcPr>
          <w:p w14:paraId="01FC9697">
            <w:pPr>
              <w:autoSpaceDE w:val="0"/>
              <w:autoSpaceDN w:val="0"/>
              <w:adjustRightInd w:val="0"/>
              <w:snapToGrid w:val="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本项目属于专门面向中小企业采购的项目，需提供中小企业声明函。标书内提供加盖公章的原件。</w:t>
            </w:r>
          </w:p>
        </w:tc>
      </w:tr>
      <w:tr w14:paraId="47F0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717" w:type="dxa"/>
            <w:vMerge w:val="continue"/>
            <w:vAlign w:val="center"/>
          </w:tcPr>
          <w:p w14:paraId="39A25CAE">
            <w:pPr>
              <w:autoSpaceDE w:val="0"/>
              <w:autoSpaceDN w:val="0"/>
              <w:snapToGrid w:val="0"/>
              <w:jc w:val="center"/>
              <w:rPr>
                <w:rFonts w:ascii="宋体" w:hAnsi="宋体"/>
                <w:color w:val="auto"/>
                <w:sz w:val="24"/>
                <w:szCs w:val="24"/>
                <w:highlight w:val="none"/>
                <w:lang w:val="zh-CN"/>
              </w:rPr>
            </w:pPr>
          </w:p>
        </w:tc>
        <w:tc>
          <w:tcPr>
            <w:tcW w:w="2415" w:type="dxa"/>
            <w:vAlign w:val="center"/>
          </w:tcPr>
          <w:p w14:paraId="20A54BCD">
            <w:pPr>
              <w:snapToGrid w:val="0"/>
              <w:jc w:val="center"/>
              <w:rPr>
                <w:rFonts w:ascii="宋体" w:hAnsi="宋体" w:cs="宋体"/>
                <w:bCs/>
                <w:color w:val="auto"/>
                <w:sz w:val="24"/>
                <w:szCs w:val="24"/>
                <w:highlight w:val="none"/>
                <w:lang w:val="zh-CN"/>
              </w:rPr>
            </w:pPr>
            <w:r>
              <w:rPr>
                <w:rFonts w:hint="eastAsia" w:ascii="宋体" w:hAnsi="宋体"/>
                <w:color w:val="auto"/>
                <w:sz w:val="24"/>
                <w:szCs w:val="24"/>
                <w:highlight w:val="none"/>
              </w:rPr>
              <w:t>信用查询证明</w:t>
            </w:r>
          </w:p>
        </w:tc>
        <w:tc>
          <w:tcPr>
            <w:tcW w:w="7376" w:type="dxa"/>
            <w:vAlign w:val="center"/>
          </w:tcPr>
          <w:p w14:paraId="0A183DA7">
            <w:pPr>
              <w:snapToGrid w:val="0"/>
              <w:jc w:val="left"/>
              <w:rPr>
                <w:rFonts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供应商不得为“信用中国”网站（www.creditchina.gov.cn）中列入失信被执行人和重大税收违法</w:t>
            </w:r>
            <w:r>
              <w:rPr>
                <w:rFonts w:hint="eastAsia" w:ascii="宋体" w:hAnsi="宋体" w:cs="Times New Roman"/>
                <w:color w:val="auto"/>
                <w:kern w:val="2"/>
                <w:sz w:val="24"/>
                <w:szCs w:val="24"/>
                <w:highlight w:val="none"/>
                <w:lang w:val="en-US" w:eastAsia="zh-CN" w:bidi="ar-SA"/>
              </w:rPr>
              <w:t>失信主体</w:t>
            </w:r>
            <w:r>
              <w:rPr>
                <w:rFonts w:hint="eastAsia" w:ascii="宋体" w:hAnsi="宋体" w:eastAsia="宋体" w:cs="Times New Roman"/>
                <w:color w:val="auto"/>
                <w:kern w:val="2"/>
                <w:sz w:val="24"/>
                <w:szCs w:val="24"/>
                <w:highlight w:val="none"/>
                <w:lang w:val="en-US" w:eastAsia="zh-CN" w:bidi="ar-SA"/>
              </w:rPr>
              <w:t>的供应商，不得为中国政府采购网（www.ccgp.gov.cn）政府采购严重违法失信行为记录名单中被财政部门禁止参加政府采购活动的供应商；</w:t>
            </w:r>
            <w:r>
              <w:rPr>
                <w:rFonts w:hint="eastAsia" w:ascii="宋体" w:hAnsi="宋体" w:eastAsia="宋体" w:cs="Times New Roman"/>
                <w:b/>
                <w:bCs/>
                <w:color w:val="auto"/>
                <w:kern w:val="2"/>
                <w:sz w:val="24"/>
                <w:szCs w:val="24"/>
                <w:highlight w:val="none"/>
                <w:lang w:val="en-US" w:eastAsia="zh-CN" w:bidi="ar-SA"/>
              </w:rPr>
              <w:t>以上要求提供由法定代表人或授权委托人签字或盖章并加盖单位公章的相关承诺书及相关网站官网截图复印件加盖公章。</w:t>
            </w:r>
          </w:p>
        </w:tc>
      </w:tr>
      <w:tr w14:paraId="036F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17" w:type="dxa"/>
            <w:vMerge w:val="continue"/>
            <w:vAlign w:val="center"/>
          </w:tcPr>
          <w:p w14:paraId="5B54CA77">
            <w:pPr>
              <w:autoSpaceDE w:val="0"/>
              <w:autoSpaceDN w:val="0"/>
              <w:snapToGrid w:val="0"/>
              <w:jc w:val="center"/>
              <w:rPr>
                <w:rFonts w:ascii="宋体" w:hAnsi="宋体"/>
                <w:color w:val="auto"/>
                <w:sz w:val="24"/>
                <w:szCs w:val="24"/>
                <w:highlight w:val="none"/>
                <w:lang w:val="zh-CN"/>
              </w:rPr>
            </w:pPr>
          </w:p>
        </w:tc>
        <w:tc>
          <w:tcPr>
            <w:tcW w:w="2415" w:type="dxa"/>
            <w:vAlign w:val="center"/>
          </w:tcPr>
          <w:p w14:paraId="2EC4A7BF">
            <w:pPr>
              <w:snapToGrid w:val="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重大违法记录</w:t>
            </w:r>
          </w:p>
          <w:p w14:paraId="45EA4415">
            <w:pPr>
              <w:snapToGrid w:val="0"/>
              <w:jc w:val="center"/>
              <w:rPr>
                <w:rFonts w:hint="eastAsia" w:ascii="宋体" w:hAnsi="宋体" w:cs="宋体"/>
                <w:bCs/>
                <w:color w:val="auto"/>
                <w:sz w:val="24"/>
                <w:szCs w:val="24"/>
                <w:highlight w:val="none"/>
                <w:lang w:val="zh-CN"/>
              </w:rPr>
            </w:pPr>
            <w:r>
              <w:rPr>
                <w:rFonts w:hint="eastAsia" w:ascii="宋体" w:hAnsi="宋体" w:eastAsia="宋体" w:cs="宋体"/>
                <w:color w:val="auto"/>
                <w:sz w:val="24"/>
                <w:szCs w:val="24"/>
                <w:highlight w:val="none"/>
                <w:lang w:val="en-US" w:eastAsia="zh-CN"/>
              </w:rPr>
              <w:t>书面声明</w:t>
            </w:r>
          </w:p>
        </w:tc>
        <w:tc>
          <w:tcPr>
            <w:tcW w:w="7376" w:type="dxa"/>
            <w:vAlign w:val="center"/>
          </w:tcPr>
          <w:p w14:paraId="6F05A05E">
            <w:pPr>
              <w:snapToGrid w:val="0"/>
              <w:jc w:val="left"/>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参加政府采购活动前三年内，在经营活动中没有重大违法记录；</w:t>
            </w:r>
            <w:r>
              <w:rPr>
                <w:rFonts w:hint="eastAsia" w:ascii="宋体" w:hAnsi="宋体" w:cs="Adobe 宋体 Std L"/>
                <w:b/>
                <w:bCs/>
                <w:color w:val="auto"/>
                <w:kern w:val="0"/>
                <w:sz w:val="24"/>
                <w:szCs w:val="24"/>
                <w:highlight w:val="none"/>
                <w:lang w:val="en-US" w:eastAsia="zh-CN" w:bidi="ar-SA"/>
              </w:rPr>
              <w:t>响应文件</w:t>
            </w:r>
            <w:r>
              <w:rPr>
                <w:rFonts w:hint="eastAsia" w:ascii="宋体" w:hAnsi="宋体" w:eastAsia="宋体" w:cs="Adobe 宋体 Std L"/>
                <w:b/>
                <w:bCs/>
                <w:color w:val="auto"/>
                <w:kern w:val="0"/>
                <w:sz w:val="24"/>
                <w:szCs w:val="24"/>
                <w:highlight w:val="none"/>
                <w:lang w:val="en-US" w:eastAsia="zh-CN" w:bidi="ar-SA"/>
              </w:rPr>
              <w:t>内附由法定代表人签字和加盖公章的承诺书。</w:t>
            </w:r>
          </w:p>
        </w:tc>
      </w:tr>
      <w:tr w14:paraId="4365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7" w:type="dxa"/>
            <w:vMerge w:val="continue"/>
            <w:vAlign w:val="center"/>
          </w:tcPr>
          <w:p w14:paraId="188B2429">
            <w:pPr>
              <w:autoSpaceDE w:val="0"/>
              <w:autoSpaceDN w:val="0"/>
              <w:snapToGrid w:val="0"/>
              <w:jc w:val="center"/>
              <w:rPr>
                <w:rFonts w:ascii="宋体" w:hAnsi="宋体"/>
                <w:color w:val="auto"/>
                <w:sz w:val="24"/>
                <w:szCs w:val="24"/>
                <w:highlight w:val="none"/>
                <w:lang w:val="zh-CN"/>
              </w:rPr>
            </w:pPr>
          </w:p>
        </w:tc>
        <w:tc>
          <w:tcPr>
            <w:tcW w:w="2415" w:type="dxa"/>
            <w:vAlign w:val="center"/>
          </w:tcPr>
          <w:p w14:paraId="5D7F2B1C">
            <w:pPr>
              <w:snapToGrid w:val="0"/>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zh-CN"/>
              </w:rPr>
              <w:t>其他</w:t>
            </w:r>
            <w:r>
              <w:rPr>
                <w:rFonts w:hint="eastAsia" w:ascii="宋体" w:hAnsi="宋体" w:cs="宋体"/>
                <w:bCs/>
                <w:color w:val="auto"/>
                <w:sz w:val="24"/>
                <w:szCs w:val="24"/>
                <w:highlight w:val="none"/>
                <w:lang w:val="en-US" w:eastAsia="zh-CN"/>
              </w:rPr>
              <w:t>要求</w:t>
            </w:r>
          </w:p>
        </w:tc>
        <w:tc>
          <w:tcPr>
            <w:tcW w:w="7376" w:type="dxa"/>
            <w:vAlign w:val="center"/>
          </w:tcPr>
          <w:p w14:paraId="12B9AA65">
            <w:pPr>
              <w:snapToGrid w:val="0"/>
              <w:jc w:val="left"/>
              <w:rPr>
                <w:rFonts w:ascii="宋体" w:hAnsi="宋体"/>
                <w:b/>
                <w:bCs/>
                <w:color w:val="auto"/>
                <w:sz w:val="24"/>
                <w:szCs w:val="24"/>
                <w:highlight w:val="none"/>
              </w:rPr>
            </w:pPr>
            <w:r>
              <w:rPr>
                <w:rFonts w:hint="eastAsia" w:ascii="宋体" w:hAnsi="宋体"/>
                <w:color w:val="auto"/>
                <w:sz w:val="24"/>
                <w:szCs w:val="24"/>
                <w:highlight w:val="none"/>
              </w:rPr>
              <w:t>（1）</w:t>
            </w:r>
            <w:r>
              <w:rPr>
                <w:rFonts w:hint="eastAsia" w:ascii="宋体" w:hAnsi="宋体" w:eastAsia="宋体" w:cs="Times New Roman"/>
                <w:color w:val="auto"/>
                <w:kern w:val="2"/>
                <w:sz w:val="24"/>
                <w:szCs w:val="24"/>
                <w:highlight w:val="none"/>
                <w:lang w:val="en-US" w:eastAsia="zh-CN" w:bidi="ar-SA"/>
              </w:rPr>
              <w:t>拒绝列入政府取消投标资格记录期间的企业或个人投标</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响应文件</w:t>
            </w:r>
            <w:r>
              <w:rPr>
                <w:rFonts w:hint="eastAsia" w:ascii="宋体" w:hAnsi="宋体"/>
                <w:b/>
                <w:bCs/>
                <w:color w:val="auto"/>
                <w:sz w:val="24"/>
                <w:szCs w:val="24"/>
                <w:highlight w:val="none"/>
              </w:rPr>
              <w:t>内附由法定代表人签字和加盖公章的承诺书）</w:t>
            </w:r>
          </w:p>
          <w:p w14:paraId="7CD3D869">
            <w:pPr>
              <w:snapToGrid w:val="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单位负责人为同一人或者存在直接控股、管理关系的不同供应商，不得参加同一合同项下的政府采购活动</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宋体"/>
                <w:b/>
                <w:bCs/>
                <w:color w:val="auto"/>
                <w:sz w:val="24"/>
                <w:szCs w:val="24"/>
                <w:highlight w:val="none"/>
                <w:lang w:val="zh-CN"/>
              </w:rPr>
              <w:t>（</w:t>
            </w:r>
            <w:r>
              <w:rPr>
                <w:rFonts w:hint="eastAsia" w:ascii="宋体" w:hAnsi="宋体"/>
                <w:b/>
                <w:bCs/>
                <w:color w:val="auto"/>
                <w:sz w:val="24"/>
                <w:szCs w:val="24"/>
                <w:highlight w:val="none"/>
                <w:lang w:eastAsia="zh-CN"/>
              </w:rPr>
              <w:t>响应文件</w:t>
            </w:r>
            <w:r>
              <w:rPr>
                <w:rFonts w:hint="eastAsia" w:ascii="宋体" w:hAnsi="宋体"/>
                <w:b/>
                <w:bCs/>
                <w:color w:val="auto"/>
                <w:sz w:val="24"/>
                <w:szCs w:val="24"/>
                <w:highlight w:val="none"/>
              </w:rPr>
              <w:t>内附由法定代表人签字和加盖公章的承诺书</w:t>
            </w:r>
            <w:r>
              <w:rPr>
                <w:rFonts w:hint="eastAsia" w:ascii="宋体" w:hAnsi="宋体" w:cs="Adobe 宋体 Std L"/>
                <w:b/>
                <w:bCs/>
                <w:color w:val="auto"/>
                <w:kern w:val="0"/>
                <w:sz w:val="24"/>
                <w:szCs w:val="24"/>
                <w:highlight w:val="none"/>
              </w:rPr>
              <w:t>）</w:t>
            </w:r>
            <w:r>
              <w:rPr>
                <w:rFonts w:hint="eastAsia" w:ascii="宋体" w:hAnsi="宋体" w:cs="Adobe 宋体 Std L"/>
                <w:b/>
                <w:bCs/>
                <w:color w:val="auto"/>
                <w:kern w:val="0"/>
                <w:sz w:val="24"/>
                <w:szCs w:val="24"/>
                <w:highlight w:val="none"/>
                <w:lang w:eastAsia="zh-CN"/>
              </w:rPr>
              <w:t>。</w:t>
            </w:r>
          </w:p>
        </w:tc>
      </w:tr>
      <w:tr w14:paraId="7407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7" w:type="dxa"/>
            <w:vMerge w:val="restart"/>
            <w:vAlign w:val="center"/>
          </w:tcPr>
          <w:p w14:paraId="3CE7604A">
            <w:pPr>
              <w:autoSpaceDE w:val="0"/>
              <w:autoSpaceDN w:val="0"/>
              <w:snapToGrid w:val="0"/>
              <w:jc w:val="center"/>
              <w:rPr>
                <w:rFonts w:ascii="宋体" w:hAnsi="宋体"/>
                <w:color w:val="auto"/>
                <w:sz w:val="24"/>
                <w:szCs w:val="24"/>
                <w:highlight w:val="none"/>
              </w:rPr>
            </w:pPr>
          </w:p>
          <w:p w14:paraId="2786B740">
            <w:pPr>
              <w:autoSpaceDE w:val="0"/>
              <w:autoSpaceDN w:val="0"/>
              <w:snapToGrid w:val="0"/>
              <w:jc w:val="center"/>
              <w:rPr>
                <w:rFonts w:ascii="宋体" w:hAnsi="宋体"/>
                <w:color w:val="auto"/>
                <w:sz w:val="24"/>
                <w:szCs w:val="24"/>
                <w:highlight w:val="none"/>
              </w:rPr>
            </w:pPr>
            <w:r>
              <w:rPr>
                <w:rFonts w:hint="eastAsia" w:ascii="宋体" w:hAnsi="宋体"/>
                <w:color w:val="auto"/>
                <w:sz w:val="24"/>
                <w:szCs w:val="24"/>
                <w:highlight w:val="none"/>
              </w:rPr>
              <w:t>响应性评审标准</w:t>
            </w:r>
          </w:p>
          <w:p w14:paraId="5C9D0AB2">
            <w:pPr>
              <w:autoSpaceDE w:val="0"/>
              <w:autoSpaceDN w:val="0"/>
              <w:snapToGrid w:val="0"/>
              <w:jc w:val="center"/>
              <w:rPr>
                <w:rFonts w:ascii="宋体" w:hAnsi="宋体"/>
                <w:color w:val="auto"/>
                <w:sz w:val="24"/>
                <w:szCs w:val="24"/>
                <w:highlight w:val="none"/>
              </w:rPr>
            </w:pPr>
          </w:p>
          <w:p w14:paraId="4D950578">
            <w:pPr>
              <w:autoSpaceDE w:val="0"/>
              <w:autoSpaceDN w:val="0"/>
              <w:snapToGrid w:val="0"/>
              <w:jc w:val="center"/>
              <w:rPr>
                <w:rFonts w:ascii="宋体" w:hAnsi="宋体"/>
                <w:color w:val="auto"/>
                <w:sz w:val="24"/>
                <w:szCs w:val="24"/>
                <w:highlight w:val="none"/>
              </w:rPr>
            </w:pPr>
          </w:p>
        </w:tc>
        <w:tc>
          <w:tcPr>
            <w:tcW w:w="2415" w:type="dxa"/>
            <w:vAlign w:val="center"/>
          </w:tcPr>
          <w:p w14:paraId="10CE7FF2">
            <w:pPr>
              <w:snapToGrid w:val="0"/>
              <w:jc w:val="center"/>
              <w:rPr>
                <w:rFonts w:ascii="宋体" w:hAnsi="宋体"/>
                <w:color w:val="auto"/>
                <w:sz w:val="24"/>
                <w:szCs w:val="24"/>
                <w:highlight w:val="none"/>
              </w:rPr>
            </w:pPr>
            <w:r>
              <w:rPr>
                <w:rFonts w:hint="eastAsia" w:ascii="宋体" w:hAnsi="宋体"/>
                <w:color w:val="auto"/>
                <w:sz w:val="24"/>
                <w:szCs w:val="24"/>
                <w:highlight w:val="none"/>
              </w:rPr>
              <w:t>合同履行期限</w:t>
            </w:r>
          </w:p>
        </w:tc>
        <w:tc>
          <w:tcPr>
            <w:tcW w:w="7376" w:type="dxa"/>
            <w:vAlign w:val="center"/>
          </w:tcPr>
          <w:p w14:paraId="6D3FC978">
            <w:pPr>
              <w:snapToGrid w:val="0"/>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val="en-US" w:eastAsia="zh-CN"/>
              </w:rPr>
              <w:t>竞争性磋商</w:t>
            </w:r>
            <w:r>
              <w:rPr>
                <w:rFonts w:hint="eastAsia" w:ascii="宋体" w:hAnsi="宋体"/>
                <w:color w:val="auto"/>
                <w:sz w:val="24"/>
                <w:szCs w:val="24"/>
                <w:highlight w:val="none"/>
              </w:rPr>
              <w:t>文件要求</w:t>
            </w:r>
          </w:p>
        </w:tc>
      </w:tr>
      <w:tr w14:paraId="51C4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7" w:type="dxa"/>
            <w:vMerge w:val="continue"/>
            <w:vAlign w:val="center"/>
          </w:tcPr>
          <w:p w14:paraId="144070CB">
            <w:pPr>
              <w:autoSpaceDE w:val="0"/>
              <w:autoSpaceDN w:val="0"/>
              <w:snapToGrid w:val="0"/>
              <w:jc w:val="center"/>
              <w:rPr>
                <w:rFonts w:ascii="宋体" w:hAnsi="宋体"/>
                <w:color w:val="auto"/>
                <w:sz w:val="24"/>
                <w:szCs w:val="24"/>
                <w:highlight w:val="none"/>
              </w:rPr>
            </w:pPr>
          </w:p>
        </w:tc>
        <w:tc>
          <w:tcPr>
            <w:tcW w:w="2415" w:type="dxa"/>
            <w:vAlign w:val="center"/>
          </w:tcPr>
          <w:p w14:paraId="443A2D39">
            <w:pPr>
              <w:pStyle w:val="6"/>
              <w:snapToGrid w:val="0"/>
              <w:ind w:firstLine="0"/>
              <w:jc w:val="center"/>
              <w:rPr>
                <w:rFonts w:ascii="宋体" w:hAnsi="宋体"/>
                <w:color w:val="auto"/>
                <w:sz w:val="24"/>
                <w:szCs w:val="24"/>
                <w:highlight w:val="none"/>
              </w:rPr>
            </w:pPr>
            <w:r>
              <w:rPr>
                <w:rFonts w:hint="eastAsia" w:ascii="宋体" w:hAnsi="宋体"/>
                <w:color w:val="auto"/>
                <w:sz w:val="24"/>
                <w:szCs w:val="24"/>
                <w:highlight w:val="none"/>
                <w:lang w:val="en-US" w:eastAsia="zh-CN"/>
              </w:rPr>
              <w:t>响应</w:t>
            </w:r>
            <w:r>
              <w:rPr>
                <w:rFonts w:hint="eastAsia" w:ascii="宋体" w:hAnsi="宋体"/>
                <w:color w:val="auto"/>
                <w:sz w:val="24"/>
                <w:szCs w:val="24"/>
                <w:highlight w:val="none"/>
              </w:rPr>
              <w:t>内容</w:t>
            </w:r>
          </w:p>
        </w:tc>
        <w:tc>
          <w:tcPr>
            <w:tcW w:w="7376" w:type="dxa"/>
            <w:vAlign w:val="center"/>
          </w:tcPr>
          <w:p w14:paraId="459BFF59">
            <w:pPr>
              <w:snapToGrid w:val="0"/>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val="en-US" w:eastAsia="zh-CN"/>
              </w:rPr>
              <w:t>竞争性磋商</w:t>
            </w:r>
            <w:r>
              <w:rPr>
                <w:rFonts w:hint="eastAsia" w:ascii="宋体" w:hAnsi="宋体"/>
                <w:color w:val="auto"/>
                <w:sz w:val="24"/>
                <w:szCs w:val="24"/>
                <w:highlight w:val="none"/>
              </w:rPr>
              <w:t>文件要求</w:t>
            </w:r>
          </w:p>
        </w:tc>
      </w:tr>
      <w:tr w14:paraId="4606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continue"/>
            <w:vAlign w:val="center"/>
          </w:tcPr>
          <w:p w14:paraId="03B73DC0">
            <w:pPr>
              <w:autoSpaceDE w:val="0"/>
              <w:autoSpaceDN w:val="0"/>
              <w:snapToGrid w:val="0"/>
              <w:jc w:val="center"/>
              <w:rPr>
                <w:rFonts w:ascii="宋体" w:hAnsi="宋体"/>
                <w:color w:val="auto"/>
                <w:sz w:val="24"/>
                <w:szCs w:val="24"/>
                <w:highlight w:val="none"/>
              </w:rPr>
            </w:pPr>
          </w:p>
        </w:tc>
        <w:tc>
          <w:tcPr>
            <w:tcW w:w="2415" w:type="dxa"/>
            <w:vAlign w:val="center"/>
          </w:tcPr>
          <w:p w14:paraId="47C5EB33">
            <w:pPr>
              <w:pStyle w:val="6"/>
              <w:snapToGrid w:val="0"/>
              <w:ind w:firstLine="0"/>
              <w:jc w:val="center"/>
              <w:rPr>
                <w:rFonts w:ascii="宋体" w:hAnsi="宋体"/>
                <w:color w:val="auto"/>
                <w:sz w:val="24"/>
                <w:szCs w:val="24"/>
                <w:highlight w:val="none"/>
              </w:rPr>
            </w:pPr>
            <w:r>
              <w:rPr>
                <w:rFonts w:hint="eastAsia" w:ascii="宋体" w:hAnsi="宋体"/>
                <w:color w:val="auto"/>
                <w:sz w:val="24"/>
                <w:szCs w:val="24"/>
                <w:highlight w:val="none"/>
              </w:rPr>
              <w:t>权利义务</w:t>
            </w:r>
          </w:p>
        </w:tc>
        <w:tc>
          <w:tcPr>
            <w:tcW w:w="7376" w:type="dxa"/>
            <w:vAlign w:val="center"/>
          </w:tcPr>
          <w:p w14:paraId="76213BB5">
            <w:pPr>
              <w:pStyle w:val="6"/>
              <w:snapToGrid w:val="0"/>
              <w:ind w:firstLine="0"/>
              <w:rPr>
                <w:rFonts w:ascii="宋体" w:hAnsi="宋体"/>
                <w:color w:val="auto"/>
                <w:sz w:val="24"/>
                <w:szCs w:val="24"/>
                <w:highlight w:val="none"/>
              </w:rPr>
            </w:pPr>
            <w:r>
              <w:rPr>
                <w:rFonts w:hint="eastAsia" w:ascii="宋体" w:hAnsi="宋体"/>
                <w:color w:val="auto"/>
                <w:sz w:val="24"/>
                <w:szCs w:val="24"/>
                <w:highlight w:val="none"/>
              </w:rPr>
              <w:t>符合第</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章“合同条款及格式”规定</w:t>
            </w:r>
          </w:p>
        </w:tc>
      </w:tr>
      <w:tr w14:paraId="4162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17" w:type="dxa"/>
            <w:vMerge w:val="continue"/>
            <w:vAlign w:val="center"/>
          </w:tcPr>
          <w:p w14:paraId="51B6650D">
            <w:pPr>
              <w:autoSpaceDE w:val="0"/>
              <w:autoSpaceDN w:val="0"/>
              <w:snapToGrid w:val="0"/>
              <w:jc w:val="center"/>
              <w:rPr>
                <w:rFonts w:ascii="宋体" w:hAnsi="宋体"/>
                <w:color w:val="auto"/>
                <w:sz w:val="24"/>
                <w:szCs w:val="24"/>
                <w:highlight w:val="none"/>
              </w:rPr>
            </w:pPr>
          </w:p>
        </w:tc>
        <w:tc>
          <w:tcPr>
            <w:tcW w:w="2415" w:type="dxa"/>
            <w:vAlign w:val="center"/>
          </w:tcPr>
          <w:p w14:paraId="267D1B51">
            <w:pPr>
              <w:pStyle w:val="6"/>
              <w:snapToGrid w:val="0"/>
              <w:ind w:firstLine="0"/>
              <w:jc w:val="center"/>
              <w:rPr>
                <w:rFonts w:ascii="宋体" w:hAnsi="宋体"/>
                <w:color w:val="auto"/>
                <w:sz w:val="24"/>
                <w:szCs w:val="24"/>
                <w:highlight w:val="none"/>
              </w:rPr>
            </w:pPr>
            <w:r>
              <w:rPr>
                <w:rFonts w:hint="eastAsia" w:ascii="宋体" w:hAnsi="宋体"/>
                <w:color w:val="auto"/>
                <w:sz w:val="24"/>
                <w:szCs w:val="24"/>
                <w:highlight w:val="none"/>
                <w:lang w:val="zh-CN"/>
              </w:rPr>
              <w:t>偏离</w:t>
            </w:r>
          </w:p>
        </w:tc>
        <w:tc>
          <w:tcPr>
            <w:tcW w:w="7376" w:type="dxa"/>
            <w:vAlign w:val="center"/>
          </w:tcPr>
          <w:p w14:paraId="1008848F">
            <w:pPr>
              <w:pStyle w:val="6"/>
              <w:snapToGrid w:val="0"/>
              <w:ind w:firstLine="0"/>
              <w:rPr>
                <w:rFonts w:ascii="宋体" w:hAnsi="宋体"/>
                <w:color w:val="auto"/>
                <w:sz w:val="24"/>
                <w:szCs w:val="24"/>
                <w:highlight w:val="none"/>
              </w:rPr>
            </w:pPr>
            <w:r>
              <w:rPr>
                <w:rFonts w:hint="eastAsia" w:ascii="宋体" w:hAnsi="宋体"/>
                <w:color w:val="auto"/>
                <w:sz w:val="24"/>
                <w:szCs w:val="24"/>
                <w:highlight w:val="none"/>
                <w:lang w:val="zh-CN"/>
              </w:rPr>
              <w:t>符合第二章“供应商须知前附表”规定</w:t>
            </w:r>
          </w:p>
        </w:tc>
      </w:tr>
      <w:tr w14:paraId="547E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17" w:type="dxa"/>
            <w:vMerge w:val="continue"/>
            <w:vAlign w:val="center"/>
          </w:tcPr>
          <w:p w14:paraId="13E0D700">
            <w:pPr>
              <w:autoSpaceDE w:val="0"/>
              <w:autoSpaceDN w:val="0"/>
              <w:snapToGrid w:val="0"/>
              <w:jc w:val="center"/>
              <w:rPr>
                <w:rFonts w:ascii="宋体" w:hAnsi="宋体"/>
                <w:color w:val="auto"/>
                <w:sz w:val="24"/>
                <w:szCs w:val="24"/>
                <w:highlight w:val="none"/>
              </w:rPr>
            </w:pPr>
          </w:p>
        </w:tc>
        <w:tc>
          <w:tcPr>
            <w:tcW w:w="2415" w:type="dxa"/>
            <w:vAlign w:val="center"/>
          </w:tcPr>
          <w:p w14:paraId="34AEBF68">
            <w:pPr>
              <w:pStyle w:val="6"/>
              <w:snapToGrid w:val="0"/>
              <w:ind w:firstLine="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技术标准及要求</w:t>
            </w:r>
          </w:p>
        </w:tc>
        <w:tc>
          <w:tcPr>
            <w:tcW w:w="7376" w:type="dxa"/>
            <w:vAlign w:val="center"/>
          </w:tcPr>
          <w:p w14:paraId="14DDF113">
            <w:pPr>
              <w:pStyle w:val="6"/>
              <w:snapToGrid w:val="0"/>
              <w:ind w:firstLine="0"/>
              <w:rPr>
                <w:rFonts w:ascii="宋体" w:hAnsi="宋体"/>
                <w:color w:val="auto"/>
                <w:sz w:val="24"/>
                <w:szCs w:val="24"/>
                <w:highlight w:val="none"/>
                <w:lang w:val="zh-CN"/>
              </w:rPr>
            </w:pPr>
            <w:r>
              <w:rPr>
                <w:rFonts w:hint="eastAsia" w:ascii="宋体" w:hAnsi="宋体"/>
                <w:color w:val="auto"/>
                <w:sz w:val="24"/>
                <w:szCs w:val="24"/>
                <w:highlight w:val="none"/>
                <w:lang w:val="zh-CN"/>
              </w:rPr>
              <w:t>符合第四章“</w:t>
            </w:r>
            <w:r>
              <w:rPr>
                <w:rFonts w:hint="eastAsia" w:ascii="宋体" w:hAnsi="宋体"/>
                <w:color w:val="auto"/>
                <w:sz w:val="24"/>
                <w:szCs w:val="24"/>
                <w:highlight w:val="none"/>
                <w:lang w:val="en-US" w:eastAsia="zh-CN"/>
              </w:rPr>
              <w:t>技术标准及服务要求</w:t>
            </w:r>
            <w:r>
              <w:rPr>
                <w:rFonts w:hint="eastAsia" w:ascii="宋体" w:hAnsi="宋体"/>
                <w:color w:val="auto"/>
                <w:sz w:val="24"/>
                <w:szCs w:val="24"/>
                <w:highlight w:val="none"/>
                <w:lang w:val="zh-CN"/>
              </w:rPr>
              <w:t>”规定</w:t>
            </w:r>
          </w:p>
        </w:tc>
      </w:tr>
      <w:tr w14:paraId="3867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17" w:type="dxa"/>
            <w:vMerge w:val="continue"/>
            <w:vAlign w:val="center"/>
          </w:tcPr>
          <w:p w14:paraId="5D7F688E">
            <w:pPr>
              <w:autoSpaceDE w:val="0"/>
              <w:autoSpaceDN w:val="0"/>
              <w:snapToGrid w:val="0"/>
              <w:jc w:val="center"/>
              <w:rPr>
                <w:rFonts w:ascii="宋体" w:hAnsi="宋体"/>
                <w:color w:val="auto"/>
                <w:sz w:val="24"/>
                <w:szCs w:val="24"/>
                <w:highlight w:val="none"/>
              </w:rPr>
            </w:pPr>
          </w:p>
        </w:tc>
        <w:tc>
          <w:tcPr>
            <w:tcW w:w="2415" w:type="dxa"/>
            <w:vAlign w:val="center"/>
          </w:tcPr>
          <w:p w14:paraId="6D379599">
            <w:pPr>
              <w:snapToGrid w:val="0"/>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rPr>
              <w:t>报价唯一</w:t>
            </w:r>
          </w:p>
        </w:tc>
        <w:tc>
          <w:tcPr>
            <w:tcW w:w="7376" w:type="dxa"/>
            <w:vAlign w:val="center"/>
          </w:tcPr>
          <w:p w14:paraId="5CAABDBA">
            <w:pPr>
              <w:snapToGrid w:val="0"/>
              <w:jc w:val="left"/>
              <w:rPr>
                <w:rFonts w:hint="eastAsia" w:ascii="宋体" w:hAnsi="宋体"/>
                <w:color w:val="auto"/>
                <w:sz w:val="24"/>
                <w:szCs w:val="24"/>
                <w:highlight w:val="none"/>
                <w:lang w:val="zh-CN"/>
              </w:rPr>
            </w:pPr>
            <w:r>
              <w:rPr>
                <w:rFonts w:hint="eastAsia" w:ascii="宋体" w:hAnsi="宋体"/>
                <w:bCs/>
                <w:color w:val="auto"/>
                <w:sz w:val="24"/>
                <w:szCs w:val="24"/>
                <w:highlight w:val="none"/>
              </w:rPr>
              <w:t>只能有一个有效报价。</w:t>
            </w:r>
          </w:p>
        </w:tc>
      </w:tr>
      <w:tr w14:paraId="1EDD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17" w:type="dxa"/>
            <w:vMerge w:val="continue"/>
            <w:vAlign w:val="center"/>
          </w:tcPr>
          <w:p w14:paraId="6A35CBBC">
            <w:pPr>
              <w:autoSpaceDE w:val="0"/>
              <w:autoSpaceDN w:val="0"/>
              <w:snapToGrid w:val="0"/>
              <w:jc w:val="center"/>
              <w:rPr>
                <w:rFonts w:ascii="宋体" w:hAnsi="宋体"/>
                <w:color w:val="auto"/>
                <w:sz w:val="24"/>
                <w:szCs w:val="24"/>
                <w:highlight w:val="none"/>
              </w:rPr>
            </w:pPr>
          </w:p>
        </w:tc>
        <w:tc>
          <w:tcPr>
            <w:tcW w:w="2415" w:type="dxa"/>
            <w:vAlign w:val="center"/>
          </w:tcPr>
          <w:p w14:paraId="2EA91780">
            <w:pPr>
              <w:pStyle w:val="6"/>
              <w:snapToGrid w:val="0"/>
              <w:ind w:firstLine="0"/>
              <w:jc w:val="center"/>
              <w:rPr>
                <w:rFonts w:ascii="宋体" w:hAnsi="宋体"/>
                <w:color w:val="auto"/>
                <w:sz w:val="24"/>
                <w:szCs w:val="24"/>
                <w:highlight w:val="none"/>
                <w:lang w:val="zh-CN"/>
              </w:rPr>
            </w:pPr>
            <w:r>
              <w:rPr>
                <w:rFonts w:hint="eastAsia" w:ascii="宋体" w:hAnsi="宋体"/>
                <w:color w:val="auto"/>
                <w:sz w:val="24"/>
                <w:szCs w:val="24"/>
                <w:highlight w:val="none"/>
                <w:lang w:val="zh-CN"/>
              </w:rPr>
              <w:t>其他</w:t>
            </w:r>
          </w:p>
        </w:tc>
        <w:tc>
          <w:tcPr>
            <w:tcW w:w="7376" w:type="dxa"/>
            <w:vAlign w:val="center"/>
          </w:tcPr>
          <w:p w14:paraId="115D56B3">
            <w:pPr>
              <w:pStyle w:val="6"/>
              <w:snapToGrid w:val="0"/>
              <w:ind w:firstLine="0"/>
              <w:rPr>
                <w:rFonts w:ascii="宋体" w:hAnsi="宋体"/>
                <w:color w:val="auto"/>
                <w:sz w:val="24"/>
                <w:szCs w:val="24"/>
                <w:highlight w:val="none"/>
                <w:lang w:val="zh-CN"/>
              </w:rPr>
            </w:pPr>
            <w:r>
              <w:rPr>
                <w:rFonts w:hint="eastAsia" w:ascii="宋体" w:hAnsi="宋体"/>
                <w:color w:val="auto"/>
                <w:sz w:val="24"/>
                <w:szCs w:val="24"/>
                <w:highlight w:val="none"/>
                <w:lang w:val="en-US" w:eastAsia="zh-CN"/>
              </w:rPr>
              <w:t>竞争性磋商</w:t>
            </w:r>
            <w:r>
              <w:rPr>
                <w:rFonts w:hint="eastAsia" w:ascii="宋体" w:hAnsi="宋体"/>
                <w:color w:val="auto"/>
                <w:sz w:val="24"/>
                <w:szCs w:val="24"/>
                <w:highlight w:val="none"/>
              </w:rPr>
              <w:t>文件</w:t>
            </w:r>
            <w:r>
              <w:rPr>
                <w:rFonts w:hint="eastAsia" w:ascii="宋体" w:hAnsi="宋体"/>
                <w:color w:val="auto"/>
                <w:sz w:val="24"/>
                <w:szCs w:val="24"/>
                <w:highlight w:val="none"/>
                <w:lang w:val="zh-CN"/>
              </w:rPr>
              <w:t>规定的其他实质性内容</w:t>
            </w:r>
          </w:p>
        </w:tc>
      </w:tr>
      <w:tr w14:paraId="1844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508" w:type="dxa"/>
            <w:gridSpan w:val="3"/>
            <w:vAlign w:val="center"/>
          </w:tcPr>
          <w:p w14:paraId="204DF753">
            <w:pPr>
              <w:snapToGrid w:val="0"/>
              <w:jc w:val="center"/>
              <w:rPr>
                <w:rFonts w:ascii="宋体" w:hAnsi="宋体"/>
                <w:color w:val="auto"/>
                <w:sz w:val="24"/>
                <w:szCs w:val="24"/>
                <w:highlight w:val="none"/>
              </w:rPr>
            </w:pPr>
            <w:r>
              <w:rPr>
                <w:rFonts w:hint="eastAsia" w:ascii="宋体" w:hAnsi="宋体"/>
                <w:b/>
                <w:color w:val="auto"/>
                <w:sz w:val="24"/>
                <w:szCs w:val="24"/>
                <w:highlight w:val="none"/>
              </w:rPr>
              <w:t>评审结果（合格</w:t>
            </w:r>
            <w:r>
              <w:rPr>
                <w:rFonts w:ascii="宋体" w:hAnsi="宋体"/>
                <w:b/>
                <w:color w:val="auto"/>
                <w:sz w:val="24"/>
                <w:szCs w:val="24"/>
                <w:highlight w:val="none"/>
              </w:rPr>
              <w:t>/</w:t>
            </w:r>
            <w:r>
              <w:rPr>
                <w:rFonts w:hint="eastAsia" w:ascii="宋体" w:hAnsi="宋体"/>
                <w:b/>
                <w:color w:val="auto"/>
                <w:sz w:val="24"/>
                <w:szCs w:val="24"/>
                <w:highlight w:val="none"/>
              </w:rPr>
              <w:t>不合格）</w:t>
            </w:r>
          </w:p>
        </w:tc>
      </w:tr>
    </w:tbl>
    <w:p w14:paraId="16EF02BF">
      <w:pPr>
        <w:spacing w:line="360" w:lineRule="auto"/>
        <w:rPr>
          <w:rFonts w:ascii="宋体" w:hAnsi="宋体"/>
          <w:color w:val="auto"/>
          <w:sz w:val="24"/>
          <w:szCs w:val="24"/>
          <w:highlight w:val="none"/>
        </w:rPr>
        <w:sectPr>
          <w:footerReference r:id="rId7" w:type="first"/>
          <w:footerReference r:id="rId6" w:type="default"/>
          <w:pgSz w:w="11906" w:h="16838"/>
          <w:pgMar w:top="1440" w:right="1080" w:bottom="1440" w:left="1080" w:header="851" w:footer="992" w:gutter="0"/>
          <w:pgNumType w:fmt="decimal" w:start="1"/>
          <w:cols w:space="720" w:num="1"/>
          <w:docGrid w:type="lines" w:linePitch="312" w:charSpace="0"/>
        </w:sectPr>
      </w:pPr>
    </w:p>
    <w:p w14:paraId="0BCD44BF">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color w:val="auto"/>
          <w:sz w:val="30"/>
          <w:szCs w:val="30"/>
          <w:highlight w:val="none"/>
        </w:rPr>
      </w:pPr>
      <w:bookmarkStart w:id="20" w:name="_Toc57189373"/>
      <w:r>
        <w:rPr>
          <w:rFonts w:hint="eastAsia"/>
          <w:color w:val="auto"/>
          <w:sz w:val="30"/>
          <w:szCs w:val="30"/>
          <w:highlight w:val="none"/>
        </w:rPr>
        <w:t>（二）详细评审</w:t>
      </w:r>
      <w:bookmarkEnd w:id="20"/>
    </w:p>
    <w:tbl>
      <w:tblPr>
        <w:tblStyle w:val="28"/>
        <w:tblW w:w="10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1288"/>
        <w:gridCol w:w="6060"/>
      </w:tblGrid>
      <w:tr w14:paraId="0541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276" w:type="dxa"/>
            <w:tcBorders>
              <w:left w:val="single" w:color="auto" w:sz="4" w:space="0"/>
              <w:bottom w:val="single" w:color="auto" w:sz="4" w:space="0"/>
              <w:right w:val="single" w:color="auto" w:sz="4" w:space="0"/>
            </w:tcBorders>
            <w:vAlign w:val="center"/>
          </w:tcPr>
          <w:p w14:paraId="799CC4E1">
            <w:pPr>
              <w:spacing w:line="40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评分因素</w:t>
            </w:r>
          </w:p>
        </w:tc>
        <w:tc>
          <w:tcPr>
            <w:tcW w:w="1559" w:type="dxa"/>
            <w:tcBorders>
              <w:left w:val="single" w:color="auto" w:sz="4" w:space="0"/>
              <w:bottom w:val="single" w:color="auto" w:sz="4" w:space="0"/>
              <w:right w:val="single" w:color="auto" w:sz="4" w:space="0"/>
            </w:tcBorders>
            <w:vAlign w:val="center"/>
          </w:tcPr>
          <w:p w14:paraId="6EE16A38">
            <w:pPr>
              <w:spacing w:line="40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评审因素</w:t>
            </w:r>
          </w:p>
        </w:tc>
        <w:tc>
          <w:tcPr>
            <w:tcW w:w="1288" w:type="dxa"/>
            <w:tcBorders>
              <w:top w:val="single" w:color="auto" w:sz="4" w:space="0"/>
              <w:left w:val="single" w:color="auto" w:sz="4" w:space="0"/>
              <w:bottom w:val="single" w:color="auto" w:sz="4" w:space="0"/>
              <w:right w:val="single" w:color="auto" w:sz="4" w:space="0"/>
            </w:tcBorders>
            <w:vAlign w:val="center"/>
          </w:tcPr>
          <w:p w14:paraId="1A94153F">
            <w:pPr>
              <w:spacing w:line="40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分值</w:t>
            </w:r>
          </w:p>
          <w:p w14:paraId="2299E7A1">
            <w:pPr>
              <w:spacing w:line="40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（100分）</w:t>
            </w:r>
          </w:p>
        </w:tc>
        <w:tc>
          <w:tcPr>
            <w:tcW w:w="6060" w:type="dxa"/>
            <w:tcBorders>
              <w:top w:val="single" w:color="auto" w:sz="4" w:space="0"/>
              <w:left w:val="single" w:color="auto" w:sz="4" w:space="0"/>
              <w:bottom w:val="single" w:color="auto" w:sz="4" w:space="0"/>
              <w:right w:val="single" w:color="auto" w:sz="4" w:space="0"/>
            </w:tcBorders>
            <w:vAlign w:val="center"/>
          </w:tcPr>
          <w:p w14:paraId="6C0D0BDA">
            <w:pPr>
              <w:spacing w:line="36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评审标准</w:t>
            </w:r>
          </w:p>
        </w:tc>
      </w:tr>
      <w:tr w14:paraId="2006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62451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1559" w:type="dxa"/>
            <w:tcBorders>
              <w:top w:val="single" w:color="auto" w:sz="4" w:space="0"/>
              <w:left w:val="single" w:color="auto" w:sz="4" w:space="0"/>
              <w:bottom w:val="single" w:color="auto" w:sz="4" w:space="0"/>
              <w:right w:val="single" w:color="auto" w:sz="4" w:space="0"/>
            </w:tcBorders>
            <w:vAlign w:val="center"/>
          </w:tcPr>
          <w:p w14:paraId="55137D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1288" w:type="dxa"/>
            <w:tcBorders>
              <w:top w:val="single" w:color="auto" w:sz="4" w:space="0"/>
              <w:left w:val="single" w:color="auto" w:sz="4" w:space="0"/>
              <w:bottom w:val="single" w:color="auto" w:sz="4" w:space="0"/>
              <w:right w:val="single" w:color="auto" w:sz="4" w:space="0"/>
            </w:tcBorders>
            <w:vAlign w:val="center"/>
          </w:tcPr>
          <w:p w14:paraId="4DEAFE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060" w:type="dxa"/>
            <w:tcBorders>
              <w:top w:val="single" w:color="auto" w:sz="4" w:space="0"/>
              <w:left w:val="single" w:color="auto" w:sz="4" w:space="0"/>
              <w:bottom w:val="single" w:color="auto" w:sz="4" w:space="0"/>
              <w:right w:val="single" w:color="auto" w:sz="4" w:space="0"/>
            </w:tcBorders>
            <w:vAlign w:val="center"/>
          </w:tcPr>
          <w:p w14:paraId="59C3D9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满足采购文件要求且最后报价最低的供应商的价格为磋商基准价，投标报价高于采购预算的投标无效。</w:t>
            </w:r>
          </w:p>
          <w:p w14:paraId="790662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以所有有效投标中的价格最低投标报价为评标基准价，其报价得分为</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分，其他合格供应商的投标价得分按照下列公式计算：投标报价得分=（磋商基准价/最后磋商报价）×价格权值（</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）×100，价格权值为</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tc>
      </w:tr>
      <w:tr w14:paraId="3D6E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276" w:type="dxa"/>
            <w:vMerge w:val="restart"/>
            <w:tcBorders>
              <w:left w:val="single" w:color="auto" w:sz="4" w:space="0"/>
              <w:right w:val="single" w:color="auto" w:sz="4" w:space="0"/>
            </w:tcBorders>
            <w:vAlign w:val="center"/>
          </w:tcPr>
          <w:p w14:paraId="0ACDBE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559" w:type="dxa"/>
            <w:tcBorders>
              <w:top w:val="single" w:color="auto" w:sz="4" w:space="0"/>
              <w:left w:val="single" w:color="auto" w:sz="4" w:space="0"/>
              <w:bottom w:val="single" w:color="auto" w:sz="4" w:space="0"/>
              <w:right w:val="single" w:color="auto" w:sz="4" w:space="0"/>
            </w:tcBorders>
            <w:vAlign w:val="center"/>
          </w:tcPr>
          <w:p w14:paraId="7D7AE9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团队人员</w:t>
            </w:r>
          </w:p>
          <w:p w14:paraId="24CB2B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w:t>
            </w:r>
          </w:p>
        </w:tc>
        <w:tc>
          <w:tcPr>
            <w:tcW w:w="1288" w:type="dxa"/>
            <w:tcBorders>
              <w:top w:val="single" w:color="auto" w:sz="4" w:space="0"/>
              <w:left w:val="single" w:color="auto" w:sz="4" w:space="0"/>
              <w:bottom w:val="single" w:color="auto" w:sz="4" w:space="0"/>
              <w:right w:val="single" w:color="auto" w:sz="4" w:space="0"/>
            </w:tcBorders>
            <w:vAlign w:val="center"/>
          </w:tcPr>
          <w:p w14:paraId="37FE04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060" w:type="dxa"/>
            <w:tcBorders>
              <w:top w:val="single" w:color="auto" w:sz="4" w:space="0"/>
              <w:left w:val="single" w:color="auto" w:sz="4" w:space="0"/>
              <w:bottom w:val="single" w:color="auto" w:sz="4" w:space="0"/>
              <w:right w:val="single" w:color="auto" w:sz="4" w:space="0"/>
            </w:tcBorders>
            <w:vAlign w:val="center"/>
          </w:tcPr>
          <w:p w14:paraId="214925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针对投标人提报的人员配备计划合理性进行综合评价，评价优者计</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分，评价良者计</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分，评价一般者计</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分，没有得0分。</w:t>
            </w:r>
          </w:p>
        </w:tc>
      </w:tr>
      <w:tr w14:paraId="3989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76" w:type="dxa"/>
            <w:vMerge w:val="continue"/>
            <w:tcBorders>
              <w:left w:val="single" w:color="auto" w:sz="4" w:space="0"/>
              <w:right w:val="single" w:color="auto" w:sz="4" w:space="0"/>
            </w:tcBorders>
            <w:vAlign w:val="center"/>
          </w:tcPr>
          <w:p w14:paraId="6ED43C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C2B2FB2">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tc>
        <w:tc>
          <w:tcPr>
            <w:tcW w:w="1288" w:type="dxa"/>
            <w:tcBorders>
              <w:top w:val="single" w:color="auto" w:sz="4" w:space="0"/>
              <w:left w:val="single" w:color="auto" w:sz="4" w:space="0"/>
              <w:bottom w:val="single" w:color="auto" w:sz="4" w:space="0"/>
              <w:right w:val="single" w:color="auto" w:sz="4" w:space="0"/>
            </w:tcBorders>
            <w:vAlign w:val="center"/>
          </w:tcPr>
          <w:p w14:paraId="19A368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060" w:type="dxa"/>
            <w:tcBorders>
              <w:top w:val="single" w:color="auto" w:sz="4" w:space="0"/>
              <w:left w:val="single" w:color="auto" w:sz="4" w:space="0"/>
              <w:bottom w:val="single" w:color="auto" w:sz="4" w:space="0"/>
              <w:right w:val="single" w:color="auto" w:sz="4" w:space="0"/>
            </w:tcBorders>
            <w:vAlign w:val="center"/>
          </w:tcPr>
          <w:p w14:paraId="47C4F0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000000"/>
                <w:kern w:val="0"/>
                <w:sz w:val="24"/>
                <w:szCs w:val="24"/>
                <w:highlight w:val="none"/>
                <w:lang w:val="en-US" w:eastAsia="zh-CN"/>
              </w:rPr>
              <w:t>2022</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至今</w:t>
            </w:r>
            <w:r>
              <w:rPr>
                <w:rFonts w:hint="eastAsia" w:ascii="宋体" w:hAnsi="宋体" w:eastAsia="宋体" w:cs="宋体"/>
                <w:color w:val="000000"/>
                <w:kern w:val="0"/>
                <w:sz w:val="24"/>
                <w:szCs w:val="24"/>
                <w:highlight w:val="none"/>
              </w:rPr>
              <w:t>投标人完成的类似</w:t>
            </w:r>
            <w:r>
              <w:rPr>
                <w:rFonts w:hint="eastAsia" w:ascii="宋体" w:hAnsi="宋体" w:eastAsia="宋体" w:cs="宋体"/>
                <w:color w:val="000000"/>
                <w:kern w:val="0"/>
                <w:sz w:val="24"/>
                <w:szCs w:val="24"/>
                <w:highlight w:val="none"/>
                <w:lang w:val="en-US" w:eastAsia="zh-CN"/>
              </w:rPr>
              <w:t>业绩</w:t>
            </w:r>
            <w:r>
              <w:rPr>
                <w:rFonts w:hint="eastAsia" w:ascii="宋体" w:hAnsi="宋体" w:eastAsia="宋体" w:cs="宋体"/>
                <w:color w:val="000000"/>
                <w:kern w:val="0"/>
                <w:sz w:val="24"/>
                <w:szCs w:val="24"/>
                <w:highlight w:val="none"/>
              </w:rPr>
              <w:t>进行综合审核计分（每有一项同类或类似业绩</w:t>
            </w:r>
            <w:r>
              <w:rPr>
                <w:rFonts w:hint="eastAsia" w:ascii="宋体" w:hAnsi="宋体" w:eastAsia="宋体" w:cs="宋体"/>
                <w:kern w:val="0"/>
                <w:sz w:val="24"/>
                <w:szCs w:val="24"/>
                <w:highlight w:val="none"/>
              </w:rPr>
              <w:t>得</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rPr>
              <w:t>分，最高</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rPr>
              <w:t>分）；</w:t>
            </w:r>
            <w:r>
              <w:rPr>
                <w:rFonts w:hint="eastAsia" w:ascii="宋体" w:hAnsi="宋体" w:eastAsia="宋体" w:cs="宋体"/>
                <w:color w:val="000000"/>
                <w:kern w:val="0"/>
                <w:sz w:val="24"/>
                <w:szCs w:val="24"/>
                <w:highlight w:val="none"/>
              </w:rPr>
              <w:t>（应附中标通知书或合同协议书复印件，否则不计分）</w:t>
            </w:r>
          </w:p>
        </w:tc>
      </w:tr>
      <w:tr w14:paraId="23C7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1276" w:type="dxa"/>
            <w:vMerge w:val="restart"/>
            <w:tcBorders>
              <w:top w:val="single" w:color="auto" w:sz="4" w:space="0"/>
              <w:left w:val="single" w:color="auto" w:sz="4" w:space="0"/>
              <w:right w:val="single" w:color="auto" w:sz="4" w:space="0"/>
            </w:tcBorders>
            <w:vAlign w:val="center"/>
          </w:tcPr>
          <w:p w14:paraId="6CFD68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服务方案</w:t>
            </w:r>
          </w:p>
          <w:p w14:paraId="08042B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分）</w:t>
            </w:r>
          </w:p>
        </w:tc>
        <w:tc>
          <w:tcPr>
            <w:tcW w:w="1559" w:type="dxa"/>
            <w:tcBorders>
              <w:top w:val="single" w:color="auto" w:sz="4" w:space="0"/>
              <w:left w:val="single" w:color="auto" w:sz="4" w:space="0"/>
              <w:right w:val="single" w:color="auto" w:sz="4" w:space="0"/>
            </w:tcBorders>
            <w:vAlign w:val="center"/>
          </w:tcPr>
          <w:p w14:paraId="067A370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服务要点</w:t>
            </w:r>
          </w:p>
        </w:tc>
        <w:tc>
          <w:tcPr>
            <w:tcW w:w="1288" w:type="dxa"/>
            <w:tcBorders>
              <w:top w:val="single" w:color="auto" w:sz="4" w:space="0"/>
              <w:left w:val="single" w:color="auto" w:sz="4" w:space="0"/>
              <w:bottom w:val="single" w:color="auto" w:sz="4" w:space="0"/>
              <w:right w:val="single" w:color="auto" w:sz="4" w:space="0"/>
            </w:tcBorders>
            <w:vAlign w:val="center"/>
          </w:tcPr>
          <w:p w14:paraId="73EA4F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4"/>
                <w:sz w:val="24"/>
                <w:szCs w:val="24"/>
                <w:highlight w:val="none"/>
                <w:lang w:val="en-US" w:eastAsia="zh-CN"/>
              </w:rPr>
            </w:pPr>
            <w:r>
              <w:rPr>
                <w:rFonts w:hint="eastAsia" w:ascii="宋体" w:hAnsi="宋体" w:cs="宋体"/>
                <w:color w:val="auto"/>
                <w:kern w:val="24"/>
                <w:sz w:val="24"/>
                <w:szCs w:val="24"/>
                <w:highlight w:val="none"/>
                <w:lang w:val="en-US" w:eastAsia="zh-CN"/>
              </w:rPr>
              <w:t>8</w:t>
            </w:r>
            <w:r>
              <w:rPr>
                <w:rFonts w:hint="eastAsia" w:ascii="宋体" w:hAnsi="宋体" w:eastAsia="宋体" w:cs="宋体"/>
                <w:color w:val="auto"/>
                <w:kern w:val="24"/>
                <w:sz w:val="24"/>
                <w:szCs w:val="24"/>
                <w:highlight w:val="none"/>
                <w:lang w:val="en-US" w:eastAsia="zh-CN"/>
              </w:rPr>
              <w:t>分</w:t>
            </w:r>
          </w:p>
        </w:tc>
        <w:tc>
          <w:tcPr>
            <w:tcW w:w="6060" w:type="dxa"/>
            <w:tcBorders>
              <w:top w:val="single" w:color="auto" w:sz="4" w:space="0"/>
              <w:left w:val="single" w:color="auto" w:sz="4" w:space="0"/>
              <w:bottom w:val="single" w:color="auto" w:sz="4" w:space="0"/>
              <w:right w:val="single" w:color="auto" w:sz="4" w:space="0"/>
            </w:tcBorders>
            <w:vAlign w:val="center"/>
          </w:tcPr>
          <w:p w14:paraId="171088B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根据投标人所提报方案，有详细的规划；内容详细、表达清晰；进行综合比较，评价；优秀计</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分，良计</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分，一般计</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eastAsia="宋体" w:cs="宋体"/>
                <w:color w:val="auto"/>
                <w:sz w:val="24"/>
                <w:szCs w:val="24"/>
                <w:highlight w:val="none"/>
              </w:rPr>
              <w:t>没有得0分</w:t>
            </w:r>
            <w:r>
              <w:rPr>
                <w:rFonts w:hint="eastAsia" w:ascii="宋体" w:hAnsi="宋体" w:eastAsia="宋体" w:cs="宋体"/>
                <w:sz w:val="24"/>
                <w:szCs w:val="24"/>
                <w:highlight w:val="none"/>
              </w:rPr>
              <w:t>。</w:t>
            </w:r>
          </w:p>
        </w:tc>
      </w:tr>
      <w:tr w14:paraId="7555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1276" w:type="dxa"/>
            <w:vMerge w:val="continue"/>
            <w:tcBorders>
              <w:left w:val="single" w:color="auto" w:sz="4" w:space="0"/>
              <w:right w:val="single" w:color="auto" w:sz="4" w:space="0"/>
            </w:tcBorders>
            <w:vAlign w:val="center"/>
          </w:tcPr>
          <w:p w14:paraId="59A1872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c>
          <w:tcPr>
            <w:tcW w:w="1559" w:type="dxa"/>
            <w:tcBorders>
              <w:left w:val="single" w:color="auto" w:sz="4" w:space="0"/>
              <w:right w:val="single" w:color="auto" w:sz="4" w:space="0"/>
            </w:tcBorders>
            <w:vAlign w:val="center"/>
          </w:tcPr>
          <w:p w14:paraId="2C917CF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工作方案编制水平</w:t>
            </w:r>
          </w:p>
        </w:tc>
        <w:tc>
          <w:tcPr>
            <w:tcW w:w="1288" w:type="dxa"/>
            <w:tcBorders>
              <w:top w:val="single" w:color="auto" w:sz="4" w:space="0"/>
              <w:left w:val="single" w:color="auto" w:sz="4" w:space="0"/>
              <w:bottom w:val="single" w:color="auto" w:sz="4" w:space="0"/>
              <w:right w:val="single" w:color="auto" w:sz="4" w:space="0"/>
            </w:tcBorders>
            <w:vAlign w:val="center"/>
          </w:tcPr>
          <w:p w14:paraId="7D8F4B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24"/>
                <w:sz w:val="24"/>
                <w:szCs w:val="24"/>
                <w:highlight w:val="none"/>
                <w:lang w:val="en-US" w:eastAsia="zh-CN"/>
              </w:rPr>
              <w:t>8</w:t>
            </w:r>
            <w:r>
              <w:rPr>
                <w:rFonts w:hint="eastAsia" w:ascii="宋体" w:hAnsi="宋体" w:eastAsia="宋体" w:cs="宋体"/>
                <w:color w:val="auto"/>
                <w:kern w:val="24"/>
                <w:sz w:val="24"/>
                <w:szCs w:val="24"/>
                <w:highlight w:val="none"/>
                <w:lang w:val="en-US" w:eastAsia="zh-CN"/>
              </w:rPr>
              <w:t>分</w:t>
            </w:r>
          </w:p>
        </w:tc>
        <w:tc>
          <w:tcPr>
            <w:tcW w:w="6060" w:type="dxa"/>
            <w:tcBorders>
              <w:top w:val="single" w:color="auto" w:sz="4" w:space="0"/>
              <w:left w:val="single" w:color="auto" w:sz="4" w:space="0"/>
              <w:bottom w:val="single" w:color="auto" w:sz="4" w:space="0"/>
              <w:right w:val="single" w:color="auto" w:sz="4" w:space="0"/>
            </w:tcBorders>
            <w:vAlign w:val="center"/>
          </w:tcPr>
          <w:p w14:paraId="1C9F093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工作方案内容编制详细、完整，表达内容全面等；进行综合比较，评价；优秀计</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分，良计</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分，一般计</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eastAsia="宋体" w:cs="宋体"/>
                <w:color w:val="auto"/>
                <w:sz w:val="24"/>
                <w:szCs w:val="24"/>
                <w:highlight w:val="none"/>
              </w:rPr>
              <w:t>没有得0分</w:t>
            </w:r>
            <w:r>
              <w:rPr>
                <w:rFonts w:hint="eastAsia" w:ascii="宋体" w:hAnsi="宋体" w:eastAsia="宋体" w:cs="宋体"/>
                <w:sz w:val="24"/>
                <w:szCs w:val="24"/>
                <w:highlight w:val="none"/>
              </w:rPr>
              <w:t>。</w:t>
            </w:r>
          </w:p>
        </w:tc>
      </w:tr>
      <w:tr w14:paraId="6AF4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1276" w:type="dxa"/>
            <w:vMerge w:val="continue"/>
            <w:tcBorders>
              <w:left w:val="single" w:color="auto" w:sz="4" w:space="0"/>
              <w:right w:val="single" w:color="auto" w:sz="4" w:space="0"/>
            </w:tcBorders>
            <w:vAlign w:val="center"/>
          </w:tcPr>
          <w:p w14:paraId="74E6775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c>
          <w:tcPr>
            <w:tcW w:w="1559" w:type="dxa"/>
            <w:tcBorders>
              <w:left w:val="single" w:color="auto" w:sz="4" w:space="0"/>
              <w:right w:val="single" w:color="auto" w:sz="4" w:space="0"/>
            </w:tcBorders>
            <w:vAlign w:val="center"/>
          </w:tcPr>
          <w:p w14:paraId="0BB8539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组织与协调</w:t>
            </w:r>
          </w:p>
        </w:tc>
        <w:tc>
          <w:tcPr>
            <w:tcW w:w="1288" w:type="dxa"/>
            <w:tcBorders>
              <w:top w:val="single" w:color="auto" w:sz="4" w:space="0"/>
              <w:left w:val="single" w:color="auto" w:sz="4" w:space="0"/>
              <w:bottom w:val="single" w:color="auto" w:sz="4" w:space="0"/>
              <w:right w:val="single" w:color="auto" w:sz="4" w:space="0"/>
            </w:tcBorders>
            <w:vAlign w:val="center"/>
          </w:tcPr>
          <w:p w14:paraId="6907FB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4"/>
                <w:sz w:val="24"/>
                <w:szCs w:val="24"/>
                <w:highlight w:val="none"/>
                <w:lang w:val="en-US" w:eastAsia="zh-CN"/>
              </w:rPr>
              <w:t>8</w:t>
            </w:r>
            <w:r>
              <w:rPr>
                <w:rFonts w:hint="eastAsia" w:ascii="宋体" w:hAnsi="宋体" w:eastAsia="宋体" w:cs="宋体"/>
                <w:color w:val="auto"/>
                <w:kern w:val="24"/>
                <w:sz w:val="24"/>
                <w:szCs w:val="24"/>
                <w:highlight w:val="none"/>
                <w:lang w:val="en-US" w:eastAsia="zh-CN"/>
              </w:rPr>
              <w:t>分</w:t>
            </w:r>
          </w:p>
        </w:tc>
        <w:tc>
          <w:tcPr>
            <w:tcW w:w="6060" w:type="dxa"/>
            <w:tcBorders>
              <w:top w:val="single" w:color="auto" w:sz="4" w:space="0"/>
              <w:left w:val="single" w:color="auto" w:sz="4" w:space="0"/>
              <w:bottom w:val="single" w:color="auto" w:sz="4" w:space="0"/>
              <w:right w:val="single" w:color="auto" w:sz="4" w:space="0"/>
            </w:tcBorders>
            <w:vAlign w:val="center"/>
          </w:tcPr>
          <w:p w14:paraId="364EB79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各阶段工作时间节点组织协调能力，进度的控制；进行综合评价；优秀计</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分，良计</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分，一般计</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eastAsia="宋体" w:cs="宋体"/>
                <w:color w:val="auto"/>
                <w:sz w:val="24"/>
                <w:szCs w:val="24"/>
                <w:highlight w:val="none"/>
              </w:rPr>
              <w:t>没有得0分</w:t>
            </w:r>
            <w:r>
              <w:rPr>
                <w:rFonts w:hint="eastAsia" w:ascii="宋体" w:hAnsi="宋体" w:eastAsia="宋体" w:cs="宋体"/>
                <w:sz w:val="24"/>
                <w:szCs w:val="24"/>
                <w:highlight w:val="none"/>
              </w:rPr>
              <w:t>。</w:t>
            </w:r>
          </w:p>
        </w:tc>
      </w:tr>
      <w:tr w14:paraId="59A2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276" w:type="dxa"/>
            <w:vMerge w:val="continue"/>
            <w:tcBorders>
              <w:left w:val="single" w:color="auto" w:sz="4" w:space="0"/>
              <w:right w:val="single" w:color="auto" w:sz="4" w:space="0"/>
            </w:tcBorders>
            <w:vAlign w:val="center"/>
          </w:tcPr>
          <w:p w14:paraId="24478DB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c>
          <w:tcPr>
            <w:tcW w:w="1559" w:type="dxa"/>
            <w:tcBorders>
              <w:left w:val="single" w:color="auto" w:sz="4" w:space="0"/>
              <w:right w:val="single" w:color="auto" w:sz="4" w:space="0"/>
            </w:tcBorders>
            <w:vAlign w:val="center"/>
          </w:tcPr>
          <w:p w14:paraId="7639171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服务方案</w:t>
            </w:r>
          </w:p>
        </w:tc>
        <w:tc>
          <w:tcPr>
            <w:tcW w:w="1288" w:type="dxa"/>
            <w:tcBorders>
              <w:top w:val="single" w:color="auto" w:sz="4" w:space="0"/>
              <w:left w:val="single" w:color="auto" w:sz="4" w:space="0"/>
              <w:bottom w:val="single" w:color="auto" w:sz="4" w:space="0"/>
              <w:right w:val="single" w:color="auto" w:sz="4" w:space="0"/>
            </w:tcBorders>
            <w:vAlign w:val="center"/>
          </w:tcPr>
          <w:p w14:paraId="15CC21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4"/>
                <w:sz w:val="24"/>
                <w:szCs w:val="24"/>
                <w:highlight w:val="none"/>
                <w:lang w:val="en-US" w:eastAsia="zh-CN"/>
              </w:rPr>
              <w:t>8</w:t>
            </w:r>
            <w:r>
              <w:rPr>
                <w:rFonts w:hint="eastAsia" w:ascii="宋体" w:hAnsi="宋体" w:eastAsia="宋体" w:cs="宋体"/>
                <w:color w:val="auto"/>
                <w:kern w:val="24"/>
                <w:sz w:val="24"/>
                <w:szCs w:val="24"/>
                <w:highlight w:val="none"/>
                <w:lang w:val="en-US" w:eastAsia="zh-CN"/>
              </w:rPr>
              <w:t>分</w:t>
            </w:r>
          </w:p>
        </w:tc>
        <w:tc>
          <w:tcPr>
            <w:tcW w:w="6060" w:type="dxa"/>
            <w:tcBorders>
              <w:top w:val="single" w:color="auto" w:sz="4" w:space="0"/>
              <w:left w:val="single" w:color="auto" w:sz="4" w:space="0"/>
              <w:bottom w:val="single" w:color="auto" w:sz="4" w:space="0"/>
              <w:right w:val="single" w:color="auto" w:sz="4" w:space="0"/>
            </w:tcBorders>
            <w:vAlign w:val="center"/>
          </w:tcPr>
          <w:p w14:paraId="7EFC31D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针对项目建设编制的方案可实施性、前瞻性及其深度等进行综合比较，优秀计</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分，良计</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分，一般计</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eastAsia="宋体" w:cs="宋体"/>
                <w:color w:val="auto"/>
                <w:sz w:val="24"/>
                <w:szCs w:val="24"/>
                <w:highlight w:val="none"/>
              </w:rPr>
              <w:t>没有得0分</w:t>
            </w:r>
            <w:r>
              <w:rPr>
                <w:rFonts w:hint="eastAsia" w:ascii="宋体" w:hAnsi="宋体" w:eastAsia="宋体" w:cs="宋体"/>
                <w:sz w:val="24"/>
                <w:szCs w:val="24"/>
                <w:highlight w:val="none"/>
              </w:rPr>
              <w:t>。</w:t>
            </w:r>
          </w:p>
        </w:tc>
      </w:tr>
      <w:tr w14:paraId="759E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276" w:type="dxa"/>
            <w:vMerge w:val="continue"/>
            <w:tcBorders>
              <w:left w:val="single" w:color="auto" w:sz="4" w:space="0"/>
              <w:right w:val="single" w:color="auto" w:sz="4" w:space="0"/>
            </w:tcBorders>
            <w:vAlign w:val="center"/>
          </w:tcPr>
          <w:p w14:paraId="77ED750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c>
          <w:tcPr>
            <w:tcW w:w="1559" w:type="dxa"/>
            <w:tcBorders>
              <w:left w:val="single" w:color="auto" w:sz="4" w:space="0"/>
              <w:right w:val="single" w:color="auto" w:sz="4" w:space="0"/>
            </w:tcBorders>
            <w:vAlign w:val="center"/>
          </w:tcPr>
          <w:p w14:paraId="789C44D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工作质量保证措施</w:t>
            </w:r>
          </w:p>
        </w:tc>
        <w:tc>
          <w:tcPr>
            <w:tcW w:w="1288" w:type="dxa"/>
            <w:tcBorders>
              <w:top w:val="single" w:color="auto" w:sz="4" w:space="0"/>
              <w:left w:val="single" w:color="auto" w:sz="4" w:space="0"/>
              <w:bottom w:val="single" w:color="auto" w:sz="4" w:space="0"/>
              <w:right w:val="single" w:color="auto" w:sz="4" w:space="0"/>
            </w:tcBorders>
            <w:vAlign w:val="center"/>
          </w:tcPr>
          <w:p w14:paraId="5236DC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4"/>
                <w:sz w:val="24"/>
                <w:szCs w:val="24"/>
                <w:highlight w:val="none"/>
                <w:lang w:val="en-US" w:eastAsia="zh-CN"/>
              </w:rPr>
              <w:t>8</w:t>
            </w:r>
            <w:r>
              <w:rPr>
                <w:rFonts w:hint="eastAsia" w:ascii="宋体" w:hAnsi="宋体" w:eastAsia="宋体" w:cs="宋体"/>
                <w:color w:val="auto"/>
                <w:kern w:val="24"/>
                <w:sz w:val="24"/>
                <w:szCs w:val="24"/>
                <w:highlight w:val="none"/>
                <w:lang w:val="en-US" w:eastAsia="zh-CN"/>
              </w:rPr>
              <w:t>分</w:t>
            </w:r>
          </w:p>
        </w:tc>
        <w:tc>
          <w:tcPr>
            <w:tcW w:w="6060" w:type="dxa"/>
            <w:tcBorders>
              <w:top w:val="single" w:color="auto" w:sz="4" w:space="0"/>
              <w:left w:val="single" w:color="auto" w:sz="4" w:space="0"/>
              <w:bottom w:val="single" w:color="auto" w:sz="4" w:space="0"/>
              <w:right w:val="single" w:color="auto" w:sz="4" w:space="0"/>
            </w:tcBorders>
            <w:vAlign w:val="center"/>
          </w:tcPr>
          <w:p w14:paraId="6F05198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针对质量控制内容、质量控制方法和措施等进行综合评价，优秀计</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分，良计</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分，一般计</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eastAsia="宋体" w:cs="宋体"/>
                <w:color w:val="auto"/>
                <w:sz w:val="24"/>
                <w:szCs w:val="24"/>
                <w:highlight w:val="none"/>
              </w:rPr>
              <w:t>没有得0分</w:t>
            </w:r>
            <w:r>
              <w:rPr>
                <w:rFonts w:hint="eastAsia" w:ascii="宋体" w:hAnsi="宋体" w:eastAsia="宋体" w:cs="宋体"/>
                <w:sz w:val="24"/>
                <w:szCs w:val="24"/>
                <w:highlight w:val="none"/>
              </w:rPr>
              <w:t>。</w:t>
            </w:r>
          </w:p>
        </w:tc>
      </w:tr>
      <w:tr w14:paraId="1597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276" w:type="dxa"/>
            <w:vMerge w:val="continue"/>
            <w:tcBorders>
              <w:left w:val="single" w:color="auto" w:sz="4" w:space="0"/>
              <w:right w:val="single" w:color="auto" w:sz="4" w:space="0"/>
            </w:tcBorders>
            <w:vAlign w:val="center"/>
          </w:tcPr>
          <w:p w14:paraId="561C392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bookmarkStart w:id="21" w:name="_Toc57189374"/>
          </w:p>
        </w:tc>
        <w:tc>
          <w:tcPr>
            <w:tcW w:w="1559" w:type="dxa"/>
            <w:tcBorders>
              <w:left w:val="single" w:color="auto" w:sz="4" w:space="0"/>
              <w:right w:val="single" w:color="auto" w:sz="4" w:space="0"/>
            </w:tcBorders>
            <w:vAlign w:val="center"/>
          </w:tcPr>
          <w:p w14:paraId="6EBB916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应急响应方案</w:t>
            </w:r>
          </w:p>
        </w:tc>
        <w:tc>
          <w:tcPr>
            <w:tcW w:w="1288" w:type="dxa"/>
            <w:tcBorders>
              <w:top w:val="single" w:color="auto" w:sz="4" w:space="0"/>
              <w:left w:val="single" w:color="auto" w:sz="4" w:space="0"/>
              <w:bottom w:val="single" w:color="auto" w:sz="4" w:space="0"/>
              <w:right w:val="single" w:color="auto" w:sz="4" w:space="0"/>
            </w:tcBorders>
            <w:vAlign w:val="center"/>
          </w:tcPr>
          <w:p w14:paraId="30B865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24"/>
                <w:sz w:val="24"/>
                <w:szCs w:val="24"/>
                <w:highlight w:val="none"/>
                <w:lang w:val="en-US" w:eastAsia="zh-CN"/>
              </w:rPr>
            </w:pPr>
            <w:r>
              <w:rPr>
                <w:rFonts w:hint="eastAsia" w:ascii="宋体" w:hAnsi="宋体" w:cs="宋体"/>
                <w:color w:val="auto"/>
                <w:kern w:val="24"/>
                <w:sz w:val="24"/>
                <w:szCs w:val="24"/>
                <w:highlight w:val="none"/>
                <w:lang w:val="en-US" w:eastAsia="zh-CN"/>
              </w:rPr>
              <w:t>8分</w:t>
            </w:r>
          </w:p>
        </w:tc>
        <w:tc>
          <w:tcPr>
            <w:tcW w:w="6060" w:type="dxa"/>
            <w:tcBorders>
              <w:top w:val="single" w:color="auto" w:sz="4" w:space="0"/>
              <w:left w:val="single" w:color="auto" w:sz="4" w:space="0"/>
              <w:bottom w:val="single" w:color="auto" w:sz="4" w:space="0"/>
              <w:right w:val="single" w:color="auto" w:sz="4" w:space="0"/>
            </w:tcBorders>
            <w:vAlign w:val="center"/>
          </w:tcPr>
          <w:p w14:paraId="775B8FB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应急响应方案，针对性强、科学合理、服务完善及时，得 8 分；</w:t>
            </w:r>
          </w:p>
          <w:p w14:paraId="7195CE4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针对性较强、较为科学合理，服务较为完善得 5 分；</w:t>
            </w:r>
          </w:p>
          <w:p w14:paraId="78FA2DD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针对性一般、合理性一般，得 </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 分；</w:t>
            </w:r>
          </w:p>
          <w:p w14:paraId="79FAB8C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没有</w:t>
            </w:r>
            <w:r>
              <w:rPr>
                <w:rFonts w:hint="eastAsia" w:ascii="宋体" w:hAnsi="宋体" w:eastAsia="宋体" w:cs="宋体"/>
                <w:color w:val="auto"/>
                <w:sz w:val="24"/>
                <w:szCs w:val="24"/>
                <w:highlight w:val="none"/>
              </w:rPr>
              <w:t>得0分</w:t>
            </w:r>
            <w:r>
              <w:rPr>
                <w:rFonts w:hint="eastAsia" w:ascii="宋体" w:hAnsi="宋体" w:eastAsia="宋体" w:cs="宋体"/>
                <w:sz w:val="24"/>
                <w:szCs w:val="24"/>
                <w:highlight w:val="none"/>
                <w:lang w:val="en-US" w:eastAsia="zh-CN"/>
              </w:rPr>
              <w:t>。</w:t>
            </w:r>
          </w:p>
        </w:tc>
      </w:tr>
      <w:tr w14:paraId="38B9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276" w:type="dxa"/>
            <w:vMerge w:val="continue"/>
            <w:tcBorders>
              <w:left w:val="single" w:color="auto" w:sz="4" w:space="0"/>
              <w:right w:val="single" w:color="auto" w:sz="4" w:space="0"/>
            </w:tcBorders>
            <w:vAlign w:val="center"/>
          </w:tcPr>
          <w:p w14:paraId="3D01B50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c>
          <w:tcPr>
            <w:tcW w:w="1559" w:type="dxa"/>
            <w:tcBorders>
              <w:left w:val="single" w:color="auto" w:sz="4" w:space="0"/>
              <w:right w:val="single" w:color="auto" w:sz="4" w:space="0"/>
            </w:tcBorders>
            <w:vAlign w:val="center"/>
          </w:tcPr>
          <w:p w14:paraId="3C48516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时间节点</w:t>
            </w:r>
          </w:p>
        </w:tc>
        <w:tc>
          <w:tcPr>
            <w:tcW w:w="1288" w:type="dxa"/>
            <w:tcBorders>
              <w:top w:val="single" w:color="auto" w:sz="4" w:space="0"/>
              <w:left w:val="single" w:color="auto" w:sz="4" w:space="0"/>
              <w:bottom w:val="single" w:color="auto" w:sz="4" w:space="0"/>
              <w:right w:val="single" w:color="auto" w:sz="4" w:space="0"/>
            </w:tcBorders>
            <w:vAlign w:val="center"/>
          </w:tcPr>
          <w:p w14:paraId="4677ADE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6分</w:t>
            </w:r>
          </w:p>
        </w:tc>
        <w:tc>
          <w:tcPr>
            <w:tcW w:w="6060" w:type="dxa"/>
            <w:tcBorders>
              <w:top w:val="single" w:color="auto" w:sz="4" w:space="0"/>
              <w:left w:val="single" w:color="auto" w:sz="4" w:space="0"/>
              <w:bottom w:val="single" w:color="auto" w:sz="4" w:space="0"/>
              <w:right w:val="single" w:color="auto" w:sz="4" w:space="0"/>
            </w:tcBorders>
            <w:vAlign w:val="center"/>
          </w:tcPr>
          <w:p w14:paraId="527185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针对本项目采购需求中各环节要求的时间节点，根据供应商所提供的组织能力、协调能力，进度控制进行综合比较，优秀计 6 分，良好计 3 分，一般计 2 分，较差计 1 分，</w:t>
            </w:r>
            <w:r>
              <w:rPr>
                <w:rFonts w:hint="eastAsia" w:ascii="宋体" w:hAnsi="宋体" w:eastAsia="宋体" w:cs="宋体"/>
                <w:color w:val="auto"/>
                <w:sz w:val="24"/>
                <w:szCs w:val="24"/>
                <w:highlight w:val="none"/>
              </w:rPr>
              <w:t>没有得0分</w:t>
            </w:r>
            <w:r>
              <w:rPr>
                <w:rFonts w:hint="eastAsia" w:ascii="宋体" w:hAnsi="宋体" w:eastAsia="宋体" w:cs="宋体"/>
                <w:sz w:val="24"/>
                <w:szCs w:val="24"/>
                <w:highlight w:val="none"/>
                <w:lang w:val="en-US" w:eastAsia="zh-CN"/>
              </w:rPr>
              <w:t>。</w:t>
            </w:r>
          </w:p>
        </w:tc>
      </w:tr>
      <w:tr w14:paraId="1BC2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1276" w:type="dxa"/>
            <w:vMerge w:val="continue"/>
            <w:tcBorders>
              <w:left w:val="single" w:color="auto" w:sz="4" w:space="0"/>
              <w:right w:val="single" w:color="auto" w:sz="4" w:space="0"/>
            </w:tcBorders>
          </w:tcPr>
          <w:p w14:paraId="39298D5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c>
          <w:tcPr>
            <w:tcW w:w="1559" w:type="dxa"/>
            <w:vAlign w:val="center"/>
          </w:tcPr>
          <w:p w14:paraId="5C9D405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技术设备投入</w:t>
            </w:r>
          </w:p>
        </w:tc>
        <w:tc>
          <w:tcPr>
            <w:tcW w:w="1288" w:type="dxa"/>
            <w:vAlign w:val="center"/>
          </w:tcPr>
          <w:p w14:paraId="4E3E70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24"/>
                <w:sz w:val="24"/>
                <w:szCs w:val="24"/>
                <w:highlight w:val="none"/>
                <w:lang w:val="en-US" w:eastAsia="zh-CN"/>
              </w:rPr>
              <w:t>6</w:t>
            </w:r>
            <w:r>
              <w:rPr>
                <w:rFonts w:hint="eastAsia" w:ascii="宋体" w:hAnsi="宋体" w:eastAsia="宋体" w:cs="宋体"/>
                <w:color w:val="auto"/>
                <w:kern w:val="24"/>
                <w:sz w:val="24"/>
                <w:szCs w:val="24"/>
                <w:highlight w:val="none"/>
                <w:lang w:val="en-US" w:eastAsia="zh-CN"/>
              </w:rPr>
              <w:t>分</w:t>
            </w:r>
          </w:p>
        </w:tc>
        <w:tc>
          <w:tcPr>
            <w:tcW w:w="6060" w:type="dxa"/>
            <w:vAlign w:val="center"/>
          </w:tcPr>
          <w:p w14:paraId="4CD9769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highlight w:val="none"/>
              </w:rPr>
              <w:t>技术设备的投入，齐全先进得</w:t>
            </w:r>
            <w:r>
              <w:rPr>
                <w:rFonts w:hint="eastAsia" w:ascii="宋体" w:hAnsi="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分，较齐全</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分，不齐全</w:t>
            </w:r>
            <w:r>
              <w:rPr>
                <w:rFonts w:hint="eastAsia" w:ascii="宋体" w:hAnsi="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分</w:t>
            </w:r>
            <w:r>
              <w:rPr>
                <w:rFonts w:hint="eastAsia" w:ascii="宋体" w:hAnsi="宋体" w:cs="宋体"/>
                <w:color w:val="000000"/>
                <w:kern w:val="0"/>
                <w:sz w:val="24"/>
                <w:szCs w:val="24"/>
                <w:highlight w:val="none"/>
                <w:lang w:eastAsia="zh-CN"/>
              </w:rPr>
              <w:t>，</w:t>
            </w:r>
            <w:r>
              <w:rPr>
                <w:rFonts w:hint="eastAsia" w:ascii="宋体" w:hAnsi="宋体" w:eastAsia="宋体" w:cs="宋体"/>
                <w:color w:val="auto"/>
                <w:sz w:val="24"/>
                <w:szCs w:val="24"/>
                <w:highlight w:val="none"/>
              </w:rPr>
              <w:t>没有得0分</w:t>
            </w:r>
            <w:r>
              <w:rPr>
                <w:rFonts w:hint="eastAsia" w:ascii="宋体" w:hAnsi="宋体" w:cs="宋体"/>
                <w:color w:val="auto"/>
                <w:sz w:val="24"/>
                <w:szCs w:val="24"/>
                <w:highlight w:val="none"/>
                <w:lang w:eastAsia="zh-CN"/>
              </w:rPr>
              <w:t>。</w:t>
            </w:r>
          </w:p>
        </w:tc>
      </w:tr>
      <w:tr w14:paraId="2AF7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276" w:type="dxa"/>
            <w:vMerge w:val="restart"/>
            <w:vAlign w:val="center"/>
          </w:tcPr>
          <w:p w14:paraId="011281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其他因素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1559" w:type="dxa"/>
            <w:vAlign w:val="center"/>
          </w:tcPr>
          <w:p w14:paraId="2DA2324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优惠条件</w:t>
            </w:r>
          </w:p>
        </w:tc>
        <w:tc>
          <w:tcPr>
            <w:tcW w:w="1288" w:type="dxa"/>
            <w:vAlign w:val="center"/>
          </w:tcPr>
          <w:p w14:paraId="576A88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5分</w:t>
            </w:r>
          </w:p>
        </w:tc>
        <w:tc>
          <w:tcPr>
            <w:tcW w:w="6060" w:type="dxa"/>
            <w:vAlign w:val="center"/>
          </w:tcPr>
          <w:p w14:paraId="0FA4763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根据本项目实际情况，投标人提供相应优惠条件（有利于</w:t>
            </w:r>
            <w:r>
              <w:rPr>
                <w:rFonts w:hint="eastAsia" w:ascii="宋体" w:hAnsi="宋体" w:eastAsia="宋体" w:cs="宋体"/>
                <w:color w:val="000000"/>
                <w:kern w:val="0"/>
                <w:sz w:val="24"/>
                <w:szCs w:val="24"/>
                <w:highlight w:val="none"/>
                <w:lang w:eastAsia="zh-CN"/>
              </w:rPr>
              <w:t>招标人</w:t>
            </w:r>
            <w:r>
              <w:rPr>
                <w:rFonts w:hint="eastAsia" w:ascii="宋体" w:hAnsi="宋体" w:eastAsia="宋体" w:cs="宋体"/>
                <w:color w:val="000000"/>
                <w:kern w:val="0"/>
                <w:sz w:val="24"/>
                <w:szCs w:val="24"/>
                <w:highlight w:val="none"/>
              </w:rPr>
              <w:t>的实际采购需求）,每提供一项得</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分，最高得</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分。</w:t>
            </w:r>
          </w:p>
        </w:tc>
      </w:tr>
      <w:tr w14:paraId="5BE9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276" w:type="dxa"/>
            <w:vMerge w:val="continue"/>
          </w:tcPr>
          <w:p w14:paraId="1D31BC1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p>
        </w:tc>
        <w:tc>
          <w:tcPr>
            <w:tcW w:w="1559" w:type="dxa"/>
            <w:vAlign w:val="center"/>
          </w:tcPr>
          <w:p w14:paraId="2A8E771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服务承诺</w:t>
            </w:r>
          </w:p>
        </w:tc>
        <w:tc>
          <w:tcPr>
            <w:tcW w:w="1288" w:type="dxa"/>
            <w:vAlign w:val="center"/>
          </w:tcPr>
          <w:p w14:paraId="0B7A9A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5分</w:t>
            </w:r>
          </w:p>
        </w:tc>
        <w:tc>
          <w:tcPr>
            <w:tcW w:w="6060" w:type="dxa"/>
            <w:vAlign w:val="center"/>
          </w:tcPr>
          <w:p w14:paraId="17764B8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投标人针对本项目提供服务承诺。每有一项增加</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分，最多得</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分。</w:t>
            </w:r>
          </w:p>
        </w:tc>
      </w:tr>
    </w:tbl>
    <w:p w14:paraId="170CC1B7">
      <w:pPr>
        <w:rPr>
          <w:rFonts w:hint="eastAsia"/>
          <w:color w:val="auto"/>
          <w:highlight w:val="none"/>
          <w:lang w:val="zh-CN"/>
        </w:rPr>
      </w:pPr>
      <w:r>
        <w:rPr>
          <w:rFonts w:hint="eastAsia"/>
          <w:color w:val="auto"/>
          <w:sz w:val="24"/>
          <w:szCs w:val="24"/>
          <w:highlight w:val="none"/>
          <w:lang w:val="zh-CN"/>
        </w:rPr>
        <w:br w:type="page"/>
      </w:r>
    </w:p>
    <w:p w14:paraId="2AE9C333">
      <w:pPr>
        <w:pStyle w:val="20"/>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highlight w:val="none"/>
          <w:lang w:val="zh-CN"/>
        </w:rPr>
      </w:pPr>
      <w:r>
        <w:rPr>
          <w:rFonts w:hint="eastAsia"/>
          <w:color w:val="auto"/>
          <w:sz w:val="36"/>
          <w:szCs w:val="36"/>
          <w:highlight w:val="none"/>
          <w:lang w:val="zh-CN"/>
        </w:rPr>
        <w:t>第三章</w:t>
      </w:r>
      <w:r>
        <w:rPr>
          <w:rFonts w:hint="eastAsia"/>
          <w:color w:val="auto"/>
          <w:sz w:val="36"/>
          <w:szCs w:val="36"/>
          <w:highlight w:val="none"/>
        </w:rPr>
        <w:t xml:space="preserve"> </w:t>
      </w:r>
      <w:bookmarkEnd w:id="21"/>
      <w:r>
        <w:rPr>
          <w:rFonts w:hint="eastAsia"/>
          <w:sz w:val="36"/>
          <w:szCs w:val="36"/>
          <w:highlight w:val="none"/>
          <w:lang w:val="zh-CN"/>
        </w:rPr>
        <w:t>政府采购合同书格式</w:t>
      </w:r>
    </w:p>
    <w:p w14:paraId="266CED51">
      <w:pPr>
        <w:rPr>
          <w:rFonts w:hint="eastAsia"/>
          <w:color w:val="auto"/>
          <w:highlight w:val="none"/>
          <w:lang w:val="en-US" w:eastAsia="zh-CN"/>
        </w:rPr>
      </w:pPr>
      <w:bookmarkStart w:id="22" w:name="_Toc10187"/>
      <w:bookmarkStart w:id="23" w:name="_Toc351203632"/>
      <w:bookmarkStart w:id="24" w:name="_Toc458690420"/>
    </w:p>
    <w:p w14:paraId="0C1896EA">
      <w:pPr>
        <w:rPr>
          <w:rFonts w:hint="eastAsia"/>
          <w:color w:val="auto"/>
          <w:highlight w:val="none"/>
          <w:lang w:val="en-US" w:eastAsia="zh-CN"/>
        </w:rPr>
      </w:pPr>
    </w:p>
    <w:p w14:paraId="52D40E35">
      <w:pPr>
        <w:jc w:val="center"/>
        <w:rPr>
          <w:rFonts w:hint="eastAsia" w:eastAsia="宋体"/>
          <w:color w:val="auto"/>
          <w:highlight w:val="none"/>
          <w:lang w:val="en-US" w:eastAsia="zh-CN"/>
        </w:rPr>
      </w:pPr>
      <w:r>
        <w:rPr>
          <w:rFonts w:hint="eastAsia"/>
          <w:color w:val="auto"/>
          <w:sz w:val="24"/>
          <w:szCs w:val="28"/>
          <w:highlight w:val="none"/>
          <w:lang w:val="en-US" w:eastAsia="zh-CN"/>
        </w:rPr>
        <w:t>以实际签订为准</w:t>
      </w:r>
    </w:p>
    <w:p w14:paraId="5CEDDDDE">
      <w:pPr>
        <w:rPr>
          <w:color w:val="auto"/>
          <w:highlight w:val="none"/>
        </w:rPr>
      </w:pPr>
    </w:p>
    <w:bookmarkEnd w:id="22"/>
    <w:bookmarkEnd w:id="23"/>
    <w:bookmarkEnd w:id="24"/>
    <w:p w14:paraId="5DD03C64">
      <w:pPr>
        <w:bidi w:val="0"/>
        <w:rPr>
          <w:rFonts w:hint="eastAsia"/>
          <w:b/>
          <w:bCs/>
          <w:sz w:val="36"/>
          <w:szCs w:val="36"/>
          <w:highlight w:val="none"/>
          <w:lang w:val="zh-CN"/>
        </w:rPr>
      </w:pPr>
      <w:bookmarkStart w:id="25" w:name="_Toc57189375"/>
    </w:p>
    <w:p w14:paraId="44047069">
      <w:pPr>
        <w:bidi w:val="0"/>
        <w:rPr>
          <w:rFonts w:hint="eastAsia"/>
          <w:b/>
          <w:bCs/>
          <w:sz w:val="36"/>
          <w:szCs w:val="36"/>
          <w:highlight w:val="none"/>
          <w:lang w:val="zh-CN"/>
        </w:rPr>
      </w:pPr>
    </w:p>
    <w:p w14:paraId="2834BFF3">
      <w:pPr>
        <w:bidi w:val="0"/>
        <w:rPr>
          <w:rFonts w:hint="eastAsia"/>
          <w:b/>
          <w:bCs/>
          <w:sz w:val="36"/>
          <w:szCs w:val="36"/>
          <w:highlight w:val="none"/>
          <w:lang w:val="zh-CN"/>
        </w:rPr>
      </w:pPr>
    </w:p>
    <w:p w14:paraId="680E2547">
      <w:pPr>
        <w:bidi w:val="0"/>
        <w:rPr>
          <w:rFonts w:hint="eastAsia"/>
          <w:b/>
          <w:bCs/>
          <w:sz w:val="36"/>
          <w:szCs w:val="36"/>
          <w:highlight w:val="none"/>
          <w:lang w:val="zh-CN"/>
        </w:rPr>
      </w:pPr>
    </w:p>
    <w:p w14:paraId="42B3D1BF">
      <w:pPr>
        <w:bidi w:val="0"/>
        <w:rPr>
          <w:rFonts w:hint="eastAsia"/>
          <w:b/>
          <w:bCs/>
          <w:sz w:val="36"/>
          <w:szCs w:val="36"/>
          <w:highlight w:val="none"/>
          <w:lang w:val="zh-CN"/>
        </w:rPr>
      </w:pPr>
    </w:p>
    <w:p w14:paraId="6A0C2A62">
      <w:pPr>
        <w:bidi w:val="0"/>
        <w:rPr>
          <w:rFonts w:hint="eastAsia"/>
          <w:b/>
          <w:bCs/>
          <w:sz w:val="36"/>
          <w:szCs w:val="36"/>
          <w:highlight w:val="none"/>
          <w:lang w:val="zh-CN"/>
        </w:rPr>
      </w:pPr>
    </w:p>
    <w:p w14:paraId="17F52BA8">
      <w:pPr>
        <w:bidi w:val="0"/>
        <w:rPr>
          <w:rFonts w:hint="eastAsia"/>
          <w:b/>
          <w:bCs/>
          <w:sz w:val="36"/>
          <w:szCs w:val="36"/>
          <w:highlight w:val="none"/>
          <w:lang w:val="zh-CN"/>
        </w:rPr>
      </w:pPr>
    </w:p>
    <w:p w14:paraId="1FDABB0E">
      <w:pPr>
        <w:bidi w:val="0"/>
        <w:rPr>
          <w:rFonts w:hint="eastAsia"/>
          <w:b/>
          <w:bCs/>
          <w:sz w:val="36"/>
          <w:szCs w:val="36"/>
          <w:highlight w:val="none"/>
          <w:lang w:val="zh-CN"/>
        </w:rPr>
      </w:pPr>
    </w:p>
    <w:p w14:paraId="0343CE95">
      <w:pPr>
        <w:bidi w:val="0"/>
        <w:rPr>
          <w:rFonts w:hint="eastAsia"/>
          <w:b/>
          <w:bCs/>
          <w:sz w:val="36"/>
          <w:szCs w:val="36"/>
          <w:highlight w:val="none"/>
          <w:lang w:val="zh-CN"/>
        </w:rPr>
      </w:pPr>
    </w:p>
    <w:p w14:paraId="3CAD5D82">
      <w:pPr>
        <w:bidi w:val="0"/>
        <w:rPr>
          <w:rFonts w:hint="eastAsia"/>
          <w:b/>
          <w:bCs/>
          <w:sz w:val="36"/>
          <w:szCs w:val="36"/>
          <w:highlight w:val="none"/>
          <w:lang w:val="zh-CN"/>
        </w:rPr>
      </w:pPr>
    </w:p>
    <w:p w14:paraId="00F39E8F">
      <w:pPr>
        <w:bidi w:val="0"/>
        <w:rPr>
          <w:rFonts w:hint="eastAsia"/>
          <w:b/>
          <w:bCs/>
          <w:sz w:val="36"/>
          <w:szCs w:val="36"/>
          <w:highlight w:val="none"/>
          <w:lang w:val="zh-CN"/>
        </w:rPr>
      </w:pPr>
    </w:p>
    <w:p w14:paraId="1567F1B7">
      <w:pPr>
        <w:bidi w:val="0"/>
        <w:rPr>
          <w:rFonts w:hint="eastAsia"/>
          <w:b/>
          <w:bCs/>
          <w:sz w:val="36"/>
          <w:szCs w:val="36"/>
          <w:highlight w:val="none"/>
          <w:lang w:val="zh-CN"/>
        </w:rPr>
      </w:pPr>
    </w:p>
    <w:p w14:paraId="17893433">
      <w:pPr>
        <w:bidi w:val="0"/>
        <w:rPr>
          <w:rFonts w:hint="eastAsia"/>
          <w:b/>
          <w:bCs/>
          <w:sz w:val="36"/>
          <w:szCs w:val="36"/>
          <w:highlight w:val="none"/>
          <w:lang w:val="zh-CN"/>
        </w:rPr>
      </w:pPr>
    </w:p>
    <w:p w14:paraId="7FBED3B7">
      <w:pPr>
        <w:bidi w:val="0"/>
        <w:rPr>
          <w:rFonts w:hint="eastAsia"/>
          <w:b/>
          <w:bCs/>
          <w:sz w:val="36"/>
          <w:szCs w:val="36"/>
          <w:highlight w:val="none"/>
          <w:lang w:val="zh-CN"/>
        </w:rPr>
      </w:pPr>
    </w:p>
    <w:p w14:paraId="408C6CC1">
      <w:pPr>
        <w:bidi w:val="0"/>
        <w:rPr>
          <w:rFonts w:hint="eastAsia"/>
          <w:b/>
          <w:bCs/>
          <w:sz w:val="36"/>
          <w:szCs w:val="36"/>
          <w:highlight w:val="none"/>
          <w:lang w:val="zh-CN"/>
        </w:rPr>
      </w:pPr>
    </w:p>
    <w:p w14:paraId="77BDB2A8">
      <w:pPr>
        <w:bidi w:val="0"/>
        <w:rPr>
          <w:rFonts w:hint="eastAsia"/>
          <w:b/>
          <w:bCs/>
          <w:sz w:val="36"/>
          <w:szCs w:val="36"/>
          <w:highlight w:val="none"/>
          <w:lang w:val="zh-CN"/>
        </w:rPr>
      </w:pPr>
    </w:p>
    <w:p w14:paraId="5BD621AD">
      <w:pPr>
        <w:bidi w:val="0"/>
        <w:rPr>
          <w:rFonts w:hint="eastAsia"/>
          <w:b/>
          <w:bCs/>
          <w:sz w:val="36"/>
          <w:szCs w:val="36"/>
          <w:highlight w:val="none"/>
          <w:lang w:val="zh-CN"/>
        </w:rPr>
      </w:pPr>
    </w:p>
    <w:p w14:paraId="2DA3C4B9">
      <w:pPr>
        <w:bidi w:val="0"/>
        <w:rPr>
          <w:rFonts w:hint="eastAsia"/>
          <w:b/>
          <w:bCs/>
          <w:sz w:val="36"/>
          <w:szCs w:val="36"/>
          <w:highlight w:val="none"/>
          <w:lang w:val="zh-CN"/>
        </w:rPr>
      </w:pPr>
    </w:p>
    <w:p w14:paraId="64AAA8E3">
      <w:pPr>
        <w:bidi w:val="0"/>
        <w:rPr>
          <w:rFonts w:hint="eastAsia"/>
          <w:b/>
          <w:bCs/>
          <w:sz w:val="36"/>
          <w:szCs w:val="36"/>
          <w:highlight w:val="none"/>
          <w:lang w:val="zh-CN"/>
        </w:rPr>
      </w:pPr>
    </w:p>
    <w:p w14:paraId="7D6B9618">
      <w:pPr>
        <w:bidi w:val="0"/>
        <w:jc w:val="center"/>
        <w:rPr>
          <w:rFonts w:hint="eastAsia" w:ascii="宋体" w:hAnsi="宋体" w:eastAsia="宋体" w:cs="宋体"/>
          <w:b/>
          <w:bCs/>
          <w:color w:val="000000"/>
          <w:sz w:val="24"/>
          <w:szCs w:val="24"/>
          <w:highlight w:val="none"/>
          <w:lang w:val="zh-CN"/>
        </w:rPr>
      </w:pPr>
      <w:r>
        <w:rPr>
          <w:rFonts w:hint="eastAsia"/>
          <w:b/>
          <w:bCs/>
          <w:sz w:val="36"/>
          <w:szCs w:val="36"/>
          <w:highlight w:val="none"/>
          <w:lang w:val="zh-CN"/>
        </w:rPr>
        <w:t xml:space="preserve">第四章 </w:t>
      </w:r>
      <w:bookmarkEnd w:id="25"/>
      <w:r>
        <w:rPr>
          <w:rFonts w:hint="eastAsia"/>
          <w:b/>
          <w:bCs/>
          <w:sz w:val="36"/>
          <w:szCs w:val="36"/>
          <w:highlight w:val="none"/>
          <w:lang w:val="en-US" w:eastAsia="zh-CN"/>
        </w:rPr>
        <w:t>技术标准及服务要求</w:t>
      </w:r>
    </w:p>
    <w:p w14:paraId="01C5DEAA">
      <w:pPr>
        <w:pStyle w:val="2"/>
        <w:keepNext w:val="0"/>
        <w:keepLines w:val="0"/>
        <w:spacing w:before="0" w:after="0" w:line="360" w:lineRule="auto"/>
        <w:jc w:val="center"/>
        <w:rPr>
          <w:rFonts w:ascii="宋体" w:hAnsi="宋体" w:eastAsia="宋体"/>
          <w:bCs w:val="0"/>
          <w:sz w:val="28"/>
          <w:szCs w:val="28"/>
          <w:highlight w:val="none"/>
        </w:rPr>
      </w:pPr>
      <w:bookmarkStart w:id="26" w:name="_Toc517859652"/>
      <w:bookmarkStart w:id="27" w:name="_Toc494561955"/>
      <w:bookmarkStart w:id="28" w:name="_Toc511889433"/>
      <w:bookmarkStart w:id="29" w:name="_Toc511894511"/>
      <w:r>
        <w:rPr>
          <w:rFonts w:ascii="宋体" w:hAnsi="宋体" w:eastAsia="宋体"/>
          <w:bCs w:val="0"/>
          <w:sz w:val="28"/>
          <w:szCs w:val="28"/>
          <w:highlight w:val="none"/>
        </w:rPr>
        <w:t>技术服务要求</w:t>
      </w:r>
      <w:bookmarkEnd w:id="26"/>
      <w:bookmarkEnd w:id="27"/>
      <w:bookmarkEnd w:id="28"/>
      <w:bookmarkEnd w:id="29"/>
    </w:p>
    <w:p w14:paraId="23460507">
      <w:pPr>
        <w:ind w:firstLine="480" w:firstLineChars="200"/>
        <w:jc w:val="left"/>
        <w:rPr>
          <w:rFonts w:hint="eastAsia" w:ascii="宋体" w:hAnsi="宋体" w:eastAsia="宋体" w:cs="宋体"/>
          <w:color w:val="auto"/>
          <w:sz w:val="24"/>
          <w:szCs w:val="24"/>
          <w:highlight w:val="none"/>
        </w:rPr>
      </w:pPr>
      <w:r>
        <w:rPr>
          <w:rFonts w:hint="eastAsia" w:ascii="宋体" w:hAnsi="宋体" w:cstheme="minorEastAsia"/>
          <w:color w:val="auto"/>
          <w:sz w:val="24"/>
          <w:szCs w:val="24"/>
          <w:highlight w:val="none"/>
          <w:u w:val="single"/>
          <w:lang w:eastAsia="zh-CN"/>
        </w:rPr>
        <w:t>长春市二道区人民法院关于采购2025年度电子卷宗随案生成服务项目。</w:t>
      </w:r>
    </w:p>
    <w:p w14:paraId="17B71CD3">
      <w:pPr>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电子卷宗随案同步生成（包括纸质诉讼材料数字化加工、电子材料归目和人工编目、卷宗整理并装订生成纸质档案）制作。</w:t>
      </w:r>
    </w:p>
    <w:p w14:paraId="03F5E6AD">
      <w:pPr>
        <w:ind w:firstLine="480" w:firstLineChars="200"/>
        <w:jc w:val="left"/>
        <w:rPr>
          <w:rFonts w:hint="default" w:eastAsia="宋体"/>
          <w:sz w:val="24"/>
          <w:szCs w:val="24"/>
          <w:lang w:val="en-US" w:eastAsia="zh-CN"/>
        </w:rPr>
      </w:pPr>
      <w:r>
        <w:rPr>
          <w:rFonts w:hint="eastAsia"/>
          <w:b w:val="0"/>
          <w:bCs w:val="0"/>
          <w:sz w:val="24"/>
          <w:szCs w:val="24"/>
        </w:rPr>
        <w:t>我院</w:t>
      </w:r>
      <w:r>
        <w:rPr>
          <w:rFonts w:hint="eastAsia" w:ascii="宋体" w:hAnsi="宋体" w:eastAsia="宋体" w:cs="宋体"/>
          <w:b w:val="0"/>
          <w:bCs w:val="0"/>
          <w:color w:val="auto"/>
          <w:sz w:val="24"/>
          <w:szCs w:val="24"/>
          <w:highlight w:val="none"/>
        </w:rPr>
        <w:t>以制作</w:t>
      </w:r>
      <w:r>
        <w:rPr>
          <w:rFonts w:hint="eastAsia" w:ascii="宋体" w:hAnsi="宋体" w:cs="宋体"/>
          <w:b w:val="0"/>
          <w:bCs w:val="0"/>
          <w:color w:val="auto"/>
          <w:sz w:val="24"/>
          <w:szCs w:val="24"/>
          <w:highlight w:val="none"/>
          <w:lang w:val="en-US" w:eastAsia="zh-CN"/>
        </w:rPr>
        <w:t>18050</w:t>
      </w:r>
      <w:r>
        <w:rPr>
          <w:rFonts w:hint="eastAsia" w:ascii="宋体" w:hAnsi="宋体" w:eastAsia="宋体" w:cs="宋体"/>
          <w:b w:val="0"/>
          <w:bCs w:val="0"/>
          <w:color w:val="auto"/>
          <w:sz w:val="24"/>
          <w:szCs w:val="24"/>
          <w:highlight w:val="none"/>
        </w:rPr>
        <w:t>件电子卷宗为基准。</w:t>
      </w:r>
      <w:r>
        <w:rPr>
          <w:rFonts w:hint="eastAsia" w:ascii="宋体" w:hAnsi="宋体" w:eastAsia="宋体" w:cs="宋体"/>
          <w:color w:val="auto"/>
          <w:sz w:val="24"/>
          <w:szCs w:val="24"/>
          <w:highlight w:val="none"/>
        </w:rPr>
        <w:t>电子卷宗随案同步生成制作服务内容包括从立案开始，随案同步产生的纸质诉讼材料的收集、扫描、归目，并按照《电子卷宗阅卷目录规范》要求进行人工手动编目制作目录，以及对电子卷宗的校验、挂接、质检、信息存储、转化为电子档案</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w:t>
      </w:r>
      <w:r>
        <w:rPr>
          <w:rFonts w:hint="eastAsia"/>
          <w:b w:val="0"/>
          <w:bCs w:val="0"/>
          <w:sz w:val="24"/>
          <w:szCs w:val="24"/>
          <w:lang w:val="en-US" w:eastAsia="zh-CN"/>
        </w:rPr>
        <w:t>具体工作要求如下：</w:t>
      </w:r>
    </w:p>
    <w:tbl>
      <w:tblPr>
        <w:tblStyle w:val="29"/>
        <w:tblpPr w:leftFromText="180" w:rightFromText="180" w:vertAnchor="page" w:horzAnchor="page" w:tblpX="2044" w:tblpY="52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6470"/>
      </w:tblGrid>
      <w:tr w14:paraId="5976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14:paraId="296448C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序号</w:t>
            </w:r>
          </w:p>
        </w:tc>
        <w:tc>
          <w:tcPr>
            <w:tcW w:w="6470" w:type="dxa"/>
          </w:tcPr>
          <w:p w14:paraId="00A3959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结算验收内容</w:t>
            </w:r>
          </w:p>
        </w:tc>
      </w:tr>
      <w:tr w14:paraId="1A88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0" w:type="dxa"/>
          </w:tcPr>
          <w:p w14:paraId="7593657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6470" w:type="dxa"/>
          </w:tcPr>
          <w:p w14:paraId="55776CE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sz w:val="21"/>
                <w:szCs w:val="21"/>
                <w:highlight w:val="none"/>
                <w:lang w:val="en-US" w:eastAsia="zh-CN"/>
              </w:rPr>
              <w:t>卷宗接管（</w:t>
            </w:r>
            <w:r>
              <w:rPr>
                <w:rFonts w:hint="eastAsia" w:ascii="宋体" w:hAnsi="宋体" w:eastAsia="宋体" w:cs="宋体"/>
                <w:color w:val="auto"/>
                <w:kern w:val="0"/>
                <w:sz w:val="21"/>
                <w:szCs w:val="21"/>
                <w:highlight w:val="none"/>
                <w:lang w:val="en-US" w:eastAsia="zh-CN" w:bidi="ar"/>
              </w:rPr>
              <w:t>收集整理、页码校对等）</w:t>
            </w:r>
          </w:p>
        </w:tc>
      </w:tr>
      <w:tr w14:paraId="511F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90" w:type="dxa"/>
          </w:tcPr>
          <w:p w14:paraId="234D7F4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p>
        </w:tc>
        <w:tc>
          <w:tcPr>
            <w:tcW w:w="6470" w:type="dxa"/>
          </w:tcPr>
          <w:p w14:paraId="23A87EB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卷宗整理（分类、排卷、核对、去杂物、修补）</w:t>
            </w:r>
          </w:p>
        </w:tc>
      </w:tr>
      <w:tr w14:paraId="3605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14:paraId="4675B1C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3</w:t>
            </w:r>
          </w:p>
        </w:tc>
        <w:tc>
          <w:tcPr>
            <w:tcW w:w="6470" w:type="dxa"/>
            <w:shd w:val="clear" w:color="auto" w:fill="auto"/>
            <w:vAlign w:val="center"/>
          </w:tcPr>
          <w:p w14:paraId="6C61131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1"/>
                <w:szCs w:val="22"/>
                <w:highlight w:val="none"/>
                <w:vertAlign w:val="baseline"/>
                <w:lang w:val="en-US" w:eastAsia="zh-CN" w:bidi="ar-SA"/>
              </w:rPr>
            </w:pPr>
            <w:r>
              <w:rPr>
                <w:rFonts w:hint="eastAsia" w:ascii="宋体" w:hAnsi="宋体" w:eastAsia="宋体" w:cs="宋体"/>
                <w:color w:val="auto"/>
                <w:highlight w:val="none"/>
                <w:vertAlign w:val="baseline"/>
                <w:lang w:val="en-US" w:eastAsia="zh-CN"/>
              </w:rPr>
              <w:t>卷宗扫描</w:t>
            </w:r>
          </w:p>
        </w:tc>
      </w:tr>
      <w:tr w14:paraId="089D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14:paraId="3D795FE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4</w:t>
            </w:r>
          </w:p>
        </w:tc>
        <w:tc>
          <w:tcPr>
            <w:tcW w:w="6470" w:type="dxa"/>
            <w:shd w:val="clear" w:color="auto" w:fill="auto"/>
            <w:vAlign w:val="center"/>
          </w:tcPr>
          <w:p w14:paraId="0CA7152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1"/>
                <w:szCs w:val="22"/>
                <w:highlight w:val="none"/>
                <w:vertAlign w:val="baseline"/>
                <w:lang w:val="en-US" w:eastAsia="zh-CN" w:bidi="ar-SA"/>
              </w:rPr>
            </w:pPr>
            <w:r>
              <w:rPr>
                <w:rFonts w:hint="eastAsia" w:ascii="宋体" w:hAnsi="宋体" w:eastAsia="宋体" w:cs="宋体"/>
                <w:color w:val="auto"/>
                <w:sz w:val="21"/>
                <w:szCs w:val="21"/>
                <w:highlight w:val="none"/>
              </w:rPr>
              <w:t>编目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18"/>
                <w:szCs w:val="18"/>
                <w:highlight w:val="none"/>
              </w:rPr>
              <w:t>将扫描后的材料上传法院材料收转软件系统</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21"/>
                <w:szCs w:val="21"/>
                <w:highlight w:val="none"/>
              </w:rPr>
              <w:t>需按照法院规则给文书命名等相关工作</w:t>
            </w:r>
          </w:p>
        </w:tc>
      </w:tr>
      <w:tr w14:paraId="791B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14:paraId="4001F2D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5</w:t>
            </w:r>
          </w:p>
        </w:tc>
        <w:tc>
          <w:tcPr>
            <w:tcW w:w="6470" w:type="dxa"/>
            <w:shd w:val="clear" w:color="auto" w:fill="auto"/>
            <w:vAlign w:val="center"/>
          </w:tcPr>
          <w:p w14:paraId="548FD68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电子卷宗同步生成，</w:t>
            </w:r>
            <w:r>
              <w:rPr>
                <w:rFonts w:hint="eastAsia" w:ascii="宋体" w:hAnsi="宋体" w:eastAsia="宋体" w:cs="宋体"/>
                <w:color w:val="auto"/>
                <w:sz w:val="21"/>
                <w:szCs w:val="21"/>
                <w:highlight w:val="none"/>
              </w:rPr>
              <w:t>电子卷宗上传并交接工作：</w:t>
            </w:r>
          </w:p>
          <w:p w14:paraId="5733FBB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①必须使用专用的电子卷宗平台软件进行加工过程，保证加工质量及可追溯性。</w:t>
            </w:r>
          </w:p>
          <w:p w14:paraId="61DF657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②负责电子卷宗上传至法院系统（按照法院执行案件系统上传要求进行上传)。</w:t>
            </w:r>
          </w:p>
          <w:p w14:paraId="52749485">
            <w:pPr>
              <w:widowControl/>
              <w:rPr>
                <w:rFonts w:hint="default" w:ascii="宋体" w:hAnsi="宋体" w:eastAsia="宋体" w:cs="宋体"/>
                <w:color w:val="auto"/>
                <w:kern w:val="2"/>
                <w:sz w:val="21"/>
                <w:szCs w:val="22"/>
                <w:highlight w:val="none"/>
                <w:vertAlign w:val="baseline"/>
                <w:lang w:val="en-US" w:eastAsia="zh-CN" w:bidi="ar-SA"/>
              </w:rPr>
            </w:pPr>
            <w:r>
              <w:rPr>
                <w:rFonts w:hint="eastAsia" w:ascii="宋体" w:hAnsi="宋体" w:eastAsia="宋体" w:cs="宋体"/>
                <w:color w:val="auto"/>
                <w:sz w:val="21"/>
                <w:szCs w:val="21"/>
                <w:highlight w:val="none"/>
              </w:rPr>
              <w:t>③电子卷宗转化电子档案后，为档案管理部门提供一套JPEG格式文件作为永久备份，同时，转化一套PDF格式文件，并挂接至档案管理系统提供利用。电子档案与纸质档案一并报送档案室审核归档。</w:t>
            </w:r>
          </w:p>
        </w:tc>
      </w:tr>
      <w:tr w14:paraId="24AD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shd w:val="clear" w:color="auto" w:fill="auto"/>
            <w:vAlign w:val="top"/>
          </w:tcPr>
          <w:p w14:paraId="592C856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6</w:t>
            </w:r>
          </w:p>
        </w:tc>
        <w:tc>
          <w:tcPr>
            <w:tcW w:w="6470" w:type="dxa"/>
            <w:shd w:val="clear" w:color="auto" w:fill="auto"/>
            <w:vAlign w:val="center"/>
          </w:tcPr>
          <w:p w14:paraId="22B118F7">
            <w:pPr>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归目：</w:t>
            </w:r>
            <w:r>
              <w:rPr>
                <w:rFonts w:hint="eastAsia" w:ascii="宋体" w:hAnsi="宋体" w:eastAsia="宋体" w:cs="宋体"/>
                <w:color w:val="auto"/>
                <w:sz w:val="21"/>
                <w:szCs w:val="21"/>
                <w:highlight w:val="none"/>
              </w:rPr>
              <w:t>系统会将编目后的电子文书归类到电子卷宗相应目录，归目人员需逐个检查目录下的电子文书是否归目正确，有偏差的需归目人员手动归到电子卷宗相应目录下，部分文书需人为判断归到哪一类相应目录下等相关工作</w:t>
            </w:r>
          </w:p>
        </w:tc>
      </w:tr>
      <w:tr w14:paraId="4A57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shd w:val="clear" w:color="auto" w:fill="auto"/>
            <w:vAlign w:val="top"/>
          </w:tcPr>
          <w:p w14:paraId="65E7D23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1"/>
                <w:szCs w:val="22"/>
                <w:highlight w:val="none"/>
                <w:vertAlign w:val="baseline"/>
                <w:lang w:val="en-US" w:eastAsia="zh-CN" w:bidi="ar-SA"/>
              </w:rPr>
            </w:pPr>
            <w:r>
              <w:rPr>
                <w:rFonts w:hint="eastAsia" w:ascii="宋体" w:hAnsi="宋体" w:cs="宋体"/>
                <w:color w:val="auto"/>
                <w:kern w:val="2"/>
                <w:sz w:val="21"/>
                <w:szCs w:val="22"/>
                <w:highlight w:val="none"/>
                <w:vertAlign w:val="baseline"/>
                <w:lang w:val="en-US" w:eastAsia="zh-CN" w:bidi="ar-SA"/>
              </w:rPr>
              <w:t>7</w:t>
            </w:r>
          </w:p>
        </w:tc>
        <w:tc>
          <w:tcPr>
            <w:tcW w:w="6470" w:type="dxa"/>
            <w:shd w:val="clear" w:color="auto" w:fill="auto"/>
            <w:vAlign w:val="center"/>
          </w:tcPr>
          <w:p w14:paraId="48E6ACD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1"/>
                <w:szCs w:val="22"/>
                <w:highlight w:val="none"/>
                <w:vertAlign w:val="baseline"/>
                <w:lang w:val="en-US" w:eastAsia="zh-CN" w:bidi="ar-SA"/>
              </w:rPr>
            </w:pPr>
            <w:r>
              <w:rPr>
                <w:rFonts w:hint="eastAsia" w:ascii="宋体" w:hAnsi="宋体" w:eastAsia="宋体" w:cs="宋体"/>
                <w:color w:val="auto"/>
                <w:highlight w:val="none"/>
                <w:vertAlign w:val="baseline"/>
                <w:lang w:val="en-US" w:eastAsia="zh-CN"/>
              </w:rPr>
              <w:t>数据导入及挂接</w:t>
            </w:r>
          </w:p>
        </w:tc>
      </w:tr>
      <w:tr w14:paraId="6E9B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shd w:val="clear" w:color="auto" w:fill="auto"/>
            <w:vAlign w:val="top"/>
          </w:tcPr>
          <w:p w14:paraId="5653ACA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1"/>
                <w:szCs w:val="22"/>
                <w:highlight w:val="none"/>
                <w:vertAlign w:val="baseline"/>
                <w:lang w:val="en-US" w:eastAsia="zh-CN" w:bidi="ar-SA"/>
              </w:rPr>
            </w:pPr>
            <w:r>
              <w:rPr>
                <w:rFonts w:hint="eastAsia" w:ascii="宋体" w:hAnsi="宋体" w:cs="宋体"/>
                <w:color w:val="auto"/>
                <w:kern w:val="2"/>
                <w:sz w:val="21"/>
                <w:szCs w:val="22"/>
                <w:highlight w:val="none"/>
                <w:vertAlign w:val="baseline"/>
                <w:lang w:val="en-US" w:eastAsia="zh-CN" w:bidi="ar-SA"/>
              </w:rPr>
              <w:t>8</w:t>
            </w:r>
          </w:p>
        </w:tc>
        <w:tc>
          <w:tcPr>
            <w:tcW w:w="6470" w:type="dxa"/>
            <w:shd w:val="clear" w:color="auto" w:fill="auto"/>
            <w:vAlign w:val="center"/>
          </w:tcPr>
          <w:p w14:paraId="11D3BB0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1"/>
                <w:szCs w:val="22"/>
                <w:highlight w:val="none"/>
                <w:vertAlign w:val="baseline"/>
                <w:lang w:val="en-US" w:eastAsia="zh-CN" w:bidi="ar-SA"/>
              </w:rPr>
            </w:pPr>
            <w:r>
              <w:rPr>
                <w:rFonts w:hint="eastAsia" w:ascii="宋体" w:hAnsi="宋体" w:eastAsia="宋体" w:cs="宋体"/>
                <w:color w:val="auto"/>
                <w:highlight w:val="none"/>
                <w:vertAlign w:val="baseline"/>
                <w:lang w:val="en-US" w:eastAsia="zh-CN"/>
              </w:rPr>
              <w:t>数据备份</w:t>
            </w:r>
          </w:p>
        </w:tc>
      </w:tr>
      <w:tr w14:paraId="7EAC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shd w:val="clear" w:color="auto" w:fill="auto"/>
            <w:vAlign w:val="top"/>
          </w:tcPr>
          <w:p w14:paraId="4D1C469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9</w:t>
            </w:r>
          </w:p>
        </w:tc>
        <w:tc>
          <w:tcPr>
            <w:tcW w:w="6470" w:type="dxa"/>
            <w:shd w:val="clear" w:color="auto" w:fill="auto"/>
            <w:vAlign w:val="center"/>
          </w:tcPr>
          <w:p w14:paraId="6136BEF9">
            <w:pPr>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rPr>
              <w:t>纸质卷宗保存：将纸质卷宗捆扎后入柜，入柜时需扫描二维码，系统会自动分配存放柜子及档案盒等相关工作；</w:t>
            </w:r>
          </w:p>
        </w:tc>
      </w:tr>
      <w:tr w14:paraId="7EFA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shd w:val="clear" w:color="auto" w:fill="auto"/>
            <w:vAlign w:val="top"/>
          </w:tcPr>
          <w:p w14:paraId="3CF30FC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2"/>
                <w:sz w:val="21"/>
                <w:szCs w:val="22"/>
                <w:highlight w:val="none"/>
                <w:vertAlign w:val="baseline"/>
                <w:lang w:val="en-US" w:eastAsia="zh-CN" w:bidi="ar-SA"/>
              </w:rPr>
            </w:pPr>
            <w:r>
              <w:rPr>
                <w:rFonts w:hint="eastAsia" w:ascii="宋体" w:hAnsi="宋体" w:eastAsia="宋体" w:cs="宋体"/>
                <w:color w:val="auto"/>
                <w:highlight w:val="none"/>
                <w:vertAlign w:val="baseline"/>
                <w:lang w:val="en-US" w:eastAsia="zh-CN"/>
              </w:rPr>
              <w:t>10</w:t>
            </w:r>
          </w:p>
        </w:tc>
        <w:tc>
          <w:tcPr>
            <w:tcW w:w="6470" w:type="dxa"/>
            <w:shd w:val="clear" w:color="auto" w:fill="auto"/>
            <w:vAlign w:val="center"/>
          </w:tcPr>
          <w:p w14:paraId="6E7A274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1"/>
                <w:szCs w:val="22"/>
                <w:highlight w:val="none"/>
                <w:vertAlign w:val="baseline"/>
                <w:lang w:val="en-US" w:eastAsia="zh-CN" w:bidi="ar-SA"/>
              </w:rPr>
            </w:pPr>
            <w:r>
              <w:rPr>
                <w:rFonts w:hint="eastAsia" w:ascii="宋体" w:hAnsi="宋体" w:eastAsia="宋体" w:cs="宋体"/>
                <w:color w:val="auto"/>
                <w:highlight w:val="none"/>
                <w:vertAlign w:val="baseline"/>
                <w:lang w:val="en-US" w:eastAsia="zh-CN"/>
              </w:rPr>
              <w:t>卷皮打印、装盒</w:t>
            </w:r>
          </w:p>
        </w:tc>
      </w:tr>
      <w:tr w14:paraId="4690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shd w:val="clear" w:color="auto" w:fill="auto"/>
            <w:vAlign w:val="top"/>
          </w:tcPr>
          <w:p w14:paraId="6401CD7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2"/>
                <w:sz w:val="21"/>
                <w:szCs w:val="22"/>
                <w:highlight w:val="none"/>
                <w:vertAlign w:val="baseline"/>
                <w:lang w:val="en-US" w:eastAsia="zh-CN" w:bidi="ar-SA"/>
              </w:rPr>
            </w:pPr>
            <w:r>
              <w:rPr>
                <w:rFonts w:hint="eastAsia" w:ascii="宋体" w:hAnsi="宋体" w:eastAsia="宋体" w:cs="宋体"/>
                <w:color w:val="auto"/>
                <w:highlight w:val="none"/>
                <w:vertAlign w:val="baseline"/>
                <w:lang w:val="en-US" w:eastAsia="zh-CN"/>
              </w:rPr>
              <w:t>11</w:t>
            </w:r>
          </w:p>
        </w:tc>
        <w:tc>
          <w:tcPr>
            <w:tcW w:w="6470" w:type="dxa"/>
            <w:shd w:val="clear" w:color="auto" w:fill="auto"/>
            <w:vAlign w:val="center"/>
          </w:tcPr>
          <w:p w14:paraId="02F2389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2"/>
                <w:sz w:val="21"/>
                <w:szCs w:val="22"/>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档案装订</w:t>
            </w:r>
            <w:r>
              <w:rPr>
                <w:rFonts w:hint="eastAsia" w:ascii="宋体" w:hAnsi="宋体" w:eastAsia="宋体" w:cs="宋体"/>
                <w:color w:val="auto"/>
                <w:sz w:val="21"/>
                <w:szCs w:val="21"/>
                <w:highlight w:val="none"/>
              </w:rPr>
              <w:t>按照纸质档案有关规定，进行三孔一线手动装订，生成完整的纸质诉讼档案。将装订后的纸质诉讼档案报送档案室审核归档</w:t>
            </w:r>
            <w:r>
              <w:rPr>
                <w:rFonts w:hint="eastAsia" w:ascii="宋体" w:hAnsi="宋体" w:eastAsia="宋体" w:cs="宋体"/>
                <w:color w:val="auto"/>
                <w:sz w:val="21"/>
                <w:szCs w:val="21"/>
                <w:highlight w:val="none"/>
                <w:lang w:val="en-US" w:eastAsia="zh-CN"/>
              </w:rPr>
              <w:t>.</w:t>
            </w:r>
          </w:p>
        </w:tc>
      </w:tr>
      <w:tr w14:paraId="03AE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shd w:val="clear" w:color="auto" w:fill="auto"/>
            <w:vAlign w:val="top"/>
          </w:tcPr>
          <w:p w14:paraId="322C945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备注</w:t>
            </w:r>
          </w:p>
        </w:tc>
        <w:tc>
          <w:tcPr>
            <w:tcW w:w="6470" w:type="dxa"/>
            <w:shd w:val="clear" w:color="auto" w:fill="auto"/>
            <w:vAlign w:val="center"/>
          </w:tcPr>
          <w:p w14:paraId="503B28A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结算验收数量</w:t>
            </w:r>
            <w:r>
              <w:rPr>
                <w:rFonts w:hint="eastAsia" w:ascii="宋体" w:hAnsi="宋体" w:cs="宋体"/>
                <w:color w:val="auto"/>
                <w:highlight w:val="none"/>
                <w:vertAlign w:val="baseline"/>
                <w:lang w:val="en-US" w:eastAsia="zh-CN"/>
              </w:rPr>
              <w:t>以件为准。</w:t>
            </w:r>
          </w:p>
        </w:tc>
      </w:tr>
    </w:tbl>
    <w:p w14:paraId="260A5E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0" w:firstLineChars="0"/>
        <w:jc w:val="left"/>
        <w:textAlignment w:val="auto"/>
        <w:rPr>
          <w:rFonts w:hint="eastAsia" w:ascii="微软雅黑" w:hAnsi="微软雅黑" w:eastAsia="微软雅黑" w:cs="微软雅黑"/>
          <w:b w:val="0"/>
          <w:bCs w:val="0"/>
          <w:sz w:val="24"/>
          <w:szCs w:val="24"/>
          <w:lang w:val="en-US" w:eastAsia="zh-CN"/>
        </w:rPr>
      </w:pPr>
    </w:p>
    <w:p w14:paraId="5D02C2E6">
      <w:pPr>
        <w:bidi w:val="0"/>
        <w:rPr>
          <w:rFonts w:hint="eastAsia"/>
          <w:lang w:val="en-US" w:eastAsia="zh-CN"/>
        </w:rPr>
      </w:pPr>
    </w:p>
    <w:p w14:paraId="0F4D6530">
      <w:pPr>
        <w:rPr>
          <w:rFonts w:hint="eastAsia" w:ascii="微软雅黑" w:hAnsi="微软雅黑" w:eastAsia="微软雅黑" w:cs="微软雅黑"/>
          <w:b w:val="0"/>
          <w:bCs w:val="0"/>
          <w:sz w:val="24"/>
          <w:szCs w:val="24"/>
          <w:lang w:val="en-US" w:eastAsia="zh-CN"/>
        </w:rPr>
      </w:pPr>
    </w:p>
    <w:p w14:paraId="48BCA6B5">
      <w:pPr>
        <w:pStyle w:val="2"/>
        <w:rPr>
          <w:rFonts w:hint="eastAsia" w:ascii="微软雅黑" w:hAnsi="微软雅黑" w:eastAsia="微软雅黑" w:cs="微软雅黑"/>
          <w:b w:val="0"/>
          <w:bCs w:val="0"/>
          <w:sz w:val="24"/>
          <w:szCs w:val="24"/>
          <w:lang w:val="en-US" w:eastAsia="zh-CN"/>
        </w:rPr>
      </w:pPr>
    </w:p>
    <w:p w14:paraId="5E904A26">
      <w:pPr>
        <w:rPr>
          <w:rFonts w:hint="eastAsia" w:ascii="微软雅黑" w:hAnsi="微软雅黑" w:eastAsia="微软雅黑" w:cs="微软雅黑"/>
          <w:b w:val="0"/>
          <w:bCs w:val="0"/>
          <w:sz w:val="24"/>
          <w:szCs w:val="24"/>
          <w:lang w:val="en-US" w:eastAsia="zh-CN"/>
        </w:rPr>
      </w:pPr>
    </w:p>
    <w:p w14:paraId="00CCE94C">
      <w:pPr>
        <w:pStyle w:val="2"/>
        <w:rPr>
          <w:rFonts w:hint="eastAsia" w:ascii="微软雅黑" w:hAnsi="微软雅黑" w:eastAsia="微软雅黑" w:cs="微软雅黑"/>
          <w:b w:val="0"/>
          <w:bCs w:val="0"/>
          <w:sz w:val="24"/>
          <w:szCs w:val="24"/>
          <w:lang w:val="en-US" w:eastAsia="zh-CN"/>
        </w:rPr>
      </w:pPr>
    </w:p>
    <w:p w14:paraId="3C15A9A0">
      <w:pPr>
        <w:rPr>
          <w:rFonts w:hint="eastAsia" w:ascii="微软雅黑" w:hAnsi="微软雅黑" w:eastAsia="微软雅黑" w:cs="微软雅黑"/>
          <w:b w:val="0"/>
          <w:bCs w:val="0"/>
          <w:sz w:val="24"/>
          <w:szCs w:val="24"/>
          <w:lang w:val="en-US" w:eastAsia="zh-CN"/>
        </w:rPr>
      </w:pPr>
    </w:p>
    <w:p w14:paraId="229D8F5B">
      <w:pPr>
        <w:pStyle w:val="2"/>
        <w:rPr>
          <w:rFonts w:hint="eastAsia" w:ascii="微软雅黑" w:hAnsi="微软雅黑" w:eastAsia="微软雅黑" w:cs="微软雅黑"/>
          <w:b w:val="0"/>
          <w:bCs w:val="0"/>
          <w:sz w:val="24"/>
          <w:szCs w:val="24"/>
          <w:lang w:val="en-US" w:eastAsia="zh-CN"/>
        </w:rPr>
      </w:pPr>
    </w:p>
    <w:p w14:paraId="3A18007F">
      <w:pPr>
        <w:rPr>
          <w:rFonts w:hint="eastAsia" w:ascii="微软雅黑" w:hAnsi="微软雅黑" w:eastAsia="微软雅黑" w:cs="微软雅黑"/>
          <w:b w:val="0"/>
          <w:bCs w:val="0"/>
          <w:sz w:val="24"/>
          <w:szCs w:val="24"/>
          <w:lang w:val="en-US" w:eastAsia="zh-CN"/>
        </w:rPr>
      </w:pPr>
    </w:p>
    <w:p w14:paraId="6403F704">
      <w:pPr>
        <w:pStyle w:val="2"/>
        <w:rPr>
          <w:rFonts w:hint="eastAsia"/>
          <w:lang w:val="en-US" w:eastAsia="zh-CN"/>
        </w:rPr>
      </w:pPr>
    </w:p>
    <w:p w14:paraId="5FB480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0" w:firstLineChars="0"/>
        <w:jc w:val="left"/>
        <w:textAlignment w:val="auto"/>
        <w:rPr>
          <w:rFonts w:hint="eastAsia" w:ascii="微软雅黑" w:hAnsi="微软雅黑" w:eastAsia="微软雅黑" w:cs="微软雅黑"/>
          <w:b w:val="0"/>
          <w:bCs w:val="0"/>
          <w:sz w:val="24"/>
          <w:szCs w:val="24"/>
          <w:lang w:val="en-US" w:eastAsia="zh-CN"/>
        </w:rPr>
      </w:pPr>
    </w:p>
    <w:p w14:paraId="5E0E3F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0" w:firstLineChars="0"/>
        <w:jc w:val="left"/>
        <w:textAlignment w:val="auto"/>
        <w:rPr>
          <w:rFonts w:hint="eastAsia" w:ascii="微软雅黑" w:hAnsi="微软雅黑" w:eastAsia="微软雅黑" w:cs="微软雅黑"/>
          <w:b w:val="0"/>
          <w:bCs w:val="0"/>
          <w:sz w:val="24"/>
          <w:szCs w:val="24"/>
          <w:lang w:val="en-US" w:eastAsia="zh-CN"/>
        </w:rPr>
      </w:pPr>
    </w:p>
    <w:p w14:paraId="3123CA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0" w:firstLineChars="0"/>
        <w:jc w:val="left"/>
        <w:textAlignment w:val="auto"/>
        <w:rPr>
          <w:rFonts w:hint="eastAsia" w:ascii="微软雅黑" w:hAnsi="微软雅黑" w:eastAsia="微软雅黑" w:cs="微软雅黑"/>
          <w:b w:val="0"/>
          <w:bCs w:val="0"/>
          <w:sz w:val="24"/>
          <w:szCs w:val="24"/>
          <w:lang w:val="en-US" w:eastAsia="zh-CN"/>
        </w:rPr>
      </w:pPr>
    </w:p>
    <w:p w14:paraId="404416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0" w:firstLineChars="0"/>
        <w:jc w:val="left"/>
        <w:textAlignment w:val="auto"/>
        <w:rPr>
          <w:rFonts w:hint="eastAsia" w:ascii="微软雅黑" w:hAnsi="微软雅黑" w:eastAsia="微软雅黑" w:cs="微软雅黑"/>
          <w:b w:val="0"/>
          <w:bCs w:val="0"/>
          <w:sz w:val="24"/>
          <w:szCs w:val="24"/>
          <w:lang w:val="en-US" w:eastAsia="zh-CN"/>
        </w:rPr>
      </w:pPr>
    </w:p>
    <w:p w14:paraId="7322E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附件表：</w:t>
      </w:r>
    </w:p>
    <w:p w14:paraId="4F0C5A0F">
      <w:pPr>
        <w:spacing w:line="32" w:lineRule="exact"/>
        <w:rPr>
          <w:rFonts w:hint="eastAsia" w:ascii="微软雅黑" w:hAnsi="微软雅黑" w:eastAsia="微软雅黑" w:cs="微软雅黑"/>
          <w:sz w:val="24"/>
          <w:szCs w:val="24"/>
        </w:rPr>
      </w:pPr>
    </w:p>
    <w:tbl>
      <w:tblPr>
        <w:tblStyle w:val="51"/>
        <w:tblpPr w:leftFromText="180" w:rightFromText="180" w:vertAnchor="text" w:horzAnchor="page" w:tblpX="822" w:tblpY="57"/>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1"/>
        <w:gridCol w:w="1865"/>
        <w:gridCol w:w="5977"/>
        <w:gridCol w:w="1009"/>
      </w:tblGrid>
      <w:tr w14:paraId="5E7FA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462" w:type="pct"/>
            <w:vAlign w:val="top"/>
          </w:tcPr>
          <w:p w14:paraId="0BD5A3E9">
            <w:pPr>
              <w:spacing w:before="274" w:line="221" w:lineRule="auto"/>
              <w:ind w:left="115"/>
              <w:rPr>
                <w:rFonts w:hint="eastAsia" w:ascii="宋体" w:hAnsi="宋体" w:eastAsia="宋体" w:cs="宋体"/>
                <w:sz w:val="24"/>
                <w:szCs w:val="24"/>
              </w:rPr>
            </w:pPr>
            <w:r>
              <w:rPr>
                <w:rFonts w:hint="eastAsia" w:ascii="宋体" w:hAnsi="宋体" w:eastAsia="宋体" w:cs="宋体"/>
                <w:spacing w:val="-2"/>
                <w:sz w:val="24"/>
                <w:szCs w:val="24"/>
              </w:rPr>
              <w:t>序号</w:t>
            </w:r>
          </w:p>
        </w:tc>
        <w:tc>
          <w:tcPr>
            <w:tcW w:w="956" w:type="pct"/>
            <w:vAlign w:val="top"/>
          </w:tcPr>
          <w:p w14:paraId="77D79D6E">
            <w:pPr>
              <w:spacing w:before="273" w:line="219" w:lineRule="auto"/>
              <w:ind w:left="151"/>
              <w:rPr>
                <w:rFonts w:hint="eastAsia" w:ascii="宋体" w:hAnsi="宋体" w:eastAsia="宋体" w:cs="宋体"/>
                <w:sz w:val="24"/>
                <w:szCs w:val="24"/>
              </w:rPr>
            </w:pPr>
            <w:r>
              <w:rPr>
                <w:rFonts w:hint="eastAsia" w:ascii="宋体" w:hAnsi="宋体" w:eastAsia="宋体" w:cs="宋体"/>
                <w:spacing w:val="-2"/>
                <w:sz w:val="24"/>
                <w:szCs w:val="24"/>
              </w:rPr>
              <w:t>服务名称</w:t>
            </w:r>
          </w:p>
        </w:tc>
        <w:tc>
          <w:tcPr>
            <w:tcW w:w="3063" w:type="pct"/>
            <w:vAlign w:val="top"/>
          </w:tcPr>
          <w:p w14:paraId="2162B136">
            <w:pPr>
              <w:spacing w:before="273" w:line="219" w:lineRule="auto"/>
              <w:ind w:left="1831"/>
              <w:rPr>
                <w:rFonts w:hint="eastAsia" w:ascii="宋体" w:hAnsi="宋体" w:eastAsia="宋体" w:cs="宋体"/>
                <w:sz w:val="24"/>
                <w:szCs w:val="24"/>
              </w:rPr>
            </w:pPr>
            <w:r>
              <w:rPr>
                <w:rFonts w:hint="eastAsia" w:ascii="宋体" w:hAnsi="宋体" w:eastAsia="宋体" w:cs="宋体"/>
                <w:spacing w:val="1"/>
                <w:sz w:val="24"/>
                <w:szCs w:val="24"/>
              </w:rPr>
              <w:t>详细服务内容</w:t>
            </w:r>
          </w:p>
        </w:tc>
        <w:tc>
          <w:tcPr>
            <w:tcW w:w="517" w:type="pct"/>
            <w:vAlign w:val="top"/>
          </w:tcPr>
          <w:p w14:paraId="1C1F6797">
            <w:pPr>
              <w:spacing w:before="273" w:line="219" w:lineRule="auto"/>
              <w:ind w:left="128"/>
              <w:rPr>
                <w:rFonts w:hint="eastAsia" w:ascii="宋体" w:hAnsi="宋体" w:eastAsia="宋体" w:cs="宋体"/>
                <w:sz w:val="24"/>
                <w:szCs w:val="24"/>
              </w:rPr>
            </w:pPr>
            <w:r>
              <w:rPr>
                <w:rFonts w:hint="eastAsia" w:ascii="宋体" w:hAnsi="宋体" w:eastAsia="宋体" w:cs="宋体"/>
                <w:spacing w:val="-3"/>
                <w:sz w:val="24"/>
                <w:szCs w:val="24"/>
              </w:rPr>
              <w:t>数量</w:t>
            </w:r>
          </w:p>
        </w:tc>
      </w:tr>
      <w:tr w14:paraId="1739B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2" w:hRule="atLeast"/>
        </w:trPr>
        <w:tc>
          <w:tcPr>
            <w:tcW w:w="462" w:type="pct"/>
            <w:vAlign w:val="center"/>
          </w:tcPr>
          <w:p w14:paraId="16022D1F">
            <w:pPr>
              <w:pStyle w:val="52"/>
              <w:spacing w:line="254" w:lineRule="auto"/>
              <w:jc w:val="center"/>
              <w:rPr>
                <w:rFonts w:hint="eastAsia" w:ascii="宋体" w:hAnsi="宋体" w:eastAsia="宋体" w:cs="宋体"/>
                <w:sz w:val="24"/>
                <w:szCs w:val="24"/>
              </w:rPr>
            </w:pPr>
          </w:p>
          <w:p w14:paraId="342443BC">
            <w:pPr>
              <w:pStyle w:val="52"/>
              <w:spacing w:line="254" w:lineRule="auto"/>
              <w:jc w:val="center"/>
              <w:rPr>
                <w:rFonts w:hint="eastAsia" w:ascii="宋体" w:hAnsi="宋体" w:eastAsia="宋体" w:cs="宋体"/>
                <w:sz w:val="24"/>
                <w:szCs w:val="24"/>
              </w:rPr>
            </w:pPr>
          </w:p>
          <w:p w14:paraId="2D620C1A">
            <w:pPr>
              <w:pStyle w:val="52"/>
              <w:spacing w:line="254" w:lineRule="auto"/>
              <w:jc w:val="center"/>
              <w:rPr>
                <w:rFonts w:hint="eastAsia" w:ascii="宋体" w:hAnsi="宋体" w:eastAsia="宋体" w:cs="宋体"/>
                <w:sz w:val="24"/>
                <w:szCs w:val="24"/>
              </w:rPr>
            </w:pPr>
          </w:p>
          <w:p w14:paraId="6B713C9B">
            <w:pPr>
              <w:pStyle w:val="52"/>
              <w:spacing w:line="254" w:lineRule="auto"/>
              <w:jc w:val="center"/>
              <w:rPr>
                <w:rFonts w:hint="eastAsia" w:ascii="宋体" w:hAnsi="宋体" w:eastAsia="宋体" w:cs="宋体"/>
                <w:sz w:val="24"/>
                <w:szCs w:val="24"/>
              </w:rPr>
            </w:pPr>
          </w:p>
          <w:p w14:paraId="491B798B">
            <w:pPr>
              <w:pStyle w:val="52"/>
              <w:spacing w:line="254" w:lineRule="auto"/>
              <w:jc w:val="center"/>
              <w:rPr>
                <w:rFonts w:hint="eastAsia" w:ascii="宋体" w:hAnsi="宋体" w:eastAsia="宋体" w:cs="宋体"/>
                <w:sz w:val="24"/>
                <w:szCs w:val="24"/>
              </w:rPr>
            </w:pPr>
          </w:p>
          <w:p w14:paraId="41FA83A2">
            <w:pPr>
              <w:pStyle w:val="52"/>
              <w:spacing w:line="255" w:lineRule="auto"/>
              <w:jc w:val="center"/>
              <w:rPr>
                <w:rFonts w:hint="eastAsia" w:ascii="宋体" w:hAnsi="宋体" w:eastAsia="宋体" w:cs="宋体"/>
                <w:sz w:val="24"/>
                <w:szCs w:val="24"/>
              </w:rPr>
            </w:pPr>
          </w:p>
          <w:p w14:paraId="590031F5">
            <w:pPr>
              <w:pStyle w:val="52"/>
              <w:spacing w:line="255" w:lineRule="auto"/>
              <w:jc w:val="center"/>
              <w:rPr>
                <w:rFonts w:hint="eastAsia" w:ascii="宋体" w:hAnsi="宋体" w:eastAsia="宋体" w:cs="宋体"/>
                <w:sz w:val="24"/>
                <w:szCs w:val="24"/>
              </w:rPr>
            </w:pPr>
          </w:p>
          <w:p w14:paraId="188D72A7">
            <w:pPr>
              <w:spacing w:before="65" w:line="1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56" w:type="pct"/>
            <w:vAlign w:val="center"/>
          </w:tcPr>
          <w:p w14:paraId="3BA61545">
            <w:pPr>
              <w:pStyle w:val="52"/>
              <w:spacing w:line="267" w:lineRule="auto"/>
              <w:jc w:val="center"/>
              <w:rPr>
                <w:rFonts w:hint="eastAsia" w:ascii="宋体" w:hAnsi="宋体" w:eastAsia="宋体" w:cs="宋体"/>
                <w:sz w:val="24"/>
                <w:szCs w:val="24"/>
              </w:rPr>
            </w:pPr>
          </w:p>
          <w:p w14:paraId="2B2B4FDE">
            <w:pPr>
              <w:pStyle w:val="52"/>
              <w:spacing w:line="267" w:lineRule="auto"/>
              <w:jc w:val="center"/>
              <w:rPr>
                <w:rFonts w:hint="eastAsia" w:ascii="宋体" w:hAnsi="宋体" w:eastAsia="宋体" w:cs="宋体"/>
                <w:sz w:val="24"/>
                <w:szCs w:val="24"/>
              </w:rPr>
            </w:pPr>
          </w:p>
          <w:p w14:paraId="66B9798F">
            <w:pPr>
              <w:pStyle w:val="52"/>
              <w:spacing w:line="267" w:lineRule="auto"/>
              <w:jc w:val="center"/>
              <w:rPr>
                <w:rFonts w:hint="eastAsia" w:ascii="宋体" w:hAnsi="宋体" w:eastAsia="宋体" w:cs="宋体"/>
                <w:sz w:val="24"/>
                <w:szCs w:val="24"/>
              </w:rPr>
            </w:pPr>
          </w:p>
          <w:p w14:paraId="42A88F6A">
            <w:pPr>
              <w:pStyle w:val="52"/>
              <w:spacing w:line="267" w:lineRule="auto"/>
              <w:jc w:val="center"/>
              <w:rPr>
                <w:rFonts w:hint="eastAsia" w:ascii="宋体" w:hAnsi="宋体" w:eastAsia="宋体" w:cs="宋体"/>
                <w:sz w:val="24"/>
                <w:szCs w:val="24"/>
              </w:rPr>
            </w:pPr>
          </w:p>
          <w:p w14:paraId="6AE61A3C">
            <w:pPr>
              <w:pStyle w:val="52"/>
              <w:spacing w:line="268" w:lineRule="auto"/>
              <w:jc w:val="center"/>
              <w:rPr>
                <w:rFonts w:hint="eastAsia" w:ascii="宋体" w:hAnsi="宋体" w:eastAsia="宋体" w:cs="宋体"/>
                <w:sz w:val="24"/>
                <w:szCs w:val="24"/>
              </w:rPr>
            </w:pPr>
          </w:p>
          <w:p w14:paraId="3762C14C">
            <w:pPr>
              <w:pStyle w:val="52"/>
              <w:spacing w:line="268" w:lineRule="auto"/>
              <w:jc w:val="center"/>
              <w:rPr>
                <w:rFonts w:hint="eastAsia" w:ascii="宋体" w:hAnsi="宋体" w:eastAsia="宋体" w:cs="宋体"/>
                <w:sz w:val="24"/>
                <w:szCs w:val="24"/>
              </w:rPr>
            </w:pPr>
          </w:p>
          <w:p w14:paraId="4DBF86F0">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b w:val="0"/>
                <w:bCs w:val="0"/>
                <w:spacing w:val="1"/>
                <w:sz w:val="24"/>
                <w:szCs w:val="24"/>
                <w:lang w:val="en-US" w:eastAsia="zh-CN"/>
              </w:rPr>
            </w:pPr>
            <w:r>
              <w:rPr>
                <w:rFonts w:hint="eastAsia" w:ascii="宋体" w:hAnsi="宋体" w:eastAsia="宋体" w:cs="宋体"/>
                <w:color w:val="auto"/>
                <w:sz w:val="24"/>
                <w:szCs w:val="24"/>
                <w:highlight w:val="none"/>
                <w:lang w:val="en-US" w:eastAsia="zh-CN"/>
              </w:rPr>
              <w:t>长春市二道区人民法院关于采购2025年度电子卷宗随案生成服务项目</w:t>
            </w:r>
          </w:p>
          <w:p w14:paraId="3A6CBC34">
            <w:pPr>
              <w:spacing w:before="135" w:line="220" w:lineRule="auto"/>
              <w:jc w:val="center"/>
              <w:rPr>
                <w:rFonts w:hint="eastAsia" w:ascii="宋体" w:hAnsi="宋体" w:eastAsia="宋体" w:cs="宋体"/>
                <w:sz w:val="24"/>
                <w:szCs w:val="24"/>
              </w:rPr>
            </w:pPr>
          </w:p>
        </w:tc>
        <w:tc>
          <w:tcPr>
            <w:tcW w:w="3063" w:type="pct"/>
            <w:vAlign w:val="center"/>
          </w:tcPr>
          <w:p w14:paraId="59BA8616">
            <w:pPr>
              <w:numPr>
                <w:ilvl w:val="0"/>
                <w:numId w:val="0"/>
              </w:numPr>
              <w:spacing w:line="360" w:lineRule="auto"/>
              <w:ind w:left="750" w:leftChars="0" w:hanging="750" w:firstLineChars="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bidi="ar-SA"/>
              </w:rPr>
              <w:t>（一）</w:t>
            </w:r>
            <w:r>
              <w:rPr>
                <w:rFonts w:hint="eastAsia" w:ascii="宋体" w:hAnsi="宋体" w:eastAsia="宋体" w:cs="宋体"/>
                <w:b/>
                <w:bCs/>
                <w:kern w:val="0"/>
                <w:sz w:val="24"/>
                <w:szCs w:val="24"/>
                <w:highlight w:val="none"/>
              </w:rPr>
              <w:t>服务内容</w:t>
            </w:r>
          </w:p>
          <w:p w14:paraId="05411FA1">
            <w:pPr>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1．立案（含执行）辅助服务</w:t>
            </w:r>
          </w:p>
          <w:p w14:paraId="255A7899">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收到立案法官移交的材料后，将案件信息录入电子法院业务系统；立案流程结束后，将打印的两张表及所有纸质卷宗打包交由智辅中心；一审跨域立案案件全部材料的扫描及传输</w:t>
            </w:r>
          </w:p>
          <w:p w14:paraId="53785E6F">
            <w:pPr>
              <w:widowControl/>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2．智辅中心外包（含执行）服务</w:t>
            </w:r>
          </w:p>
          <w:p w14:paraId="52CE3C5D">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1）前置立案庭：对一审立案起诉状的扫描，立案回填，检查矫正回填信息，在立案庭获取案件号后打印案件二维码等相关工作；</w:t>
            </w:r>
          </w:p>
          <w:p w14:paraId="5ECDE27A">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2）分拣：扫描人员收到扫描任务后，分拣材料，先按照材料所属人分类（原告、被告、法院人等），再将材料所属人下的证据类和非证据类分开，即进行两次分拣，其中重复材料分拣出来单独存放等相关工作；</w:t>
            </w:r>
          </w:p>
          <w:p w14:paraId="7A36C70F">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扫描：分拣后的材料按照所属人证据和非证据分类扫描，扫描后做清晰度、黑边、折页等图像核对，删除空白页，材料矫正无问题后提交系统，进入编目阶段；对庭审前收到的案件材料、案件审理过程中新补充的材料需按分拣流程中的方式分类扫描并归类到相应案件；其中执行类案件结案后，统一送纸质卷宗，扫描后按法院要求保存，纸质卷宗送装订归档等相关工作；</w:t>
            </w:r>
          </w:p>
          <w:p w14:paraId="2556CD4B">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编目：将扫描后的材料上传法院材料收转软件系统，根据文书性质，软件系统会自动识别文书名称，编目人需检查文书名称与纸质文书是否有出入，如有出入，在扫描件下方可自行修改为正确名称，编目要求需按照法院规则给文书命名等相关工作；</w:t>
            </w:r>
          </w:p>
          <w:p w14:paraId="0A85D13D">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归目：系统会将编目后的电子文书归类到电子卷宗相应目录，归目人员需逐个检查目录下的电子文书是否归目正确，有偏差的需归目人员手动归到电子卷宗相应目录下，部分文书需人为判断归到哪一类相应目录下等相关工作；</w:t>
            </w:r>
          </w:p>
          <w:p w14:paraId="7538F954">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6）纸质卷宗保存：将纸质卷宗捆扎后入柜，入柜时需扫描二维码，系统会自动分配存放柜子及档案盒等相关工作；</w:t>
            </w:r>
          </w:p>
          <w:p w14:paraId="32DF2E01">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7）组卷：智辅中心收到业务庭下达的组卷任务后，将纸质卷宗出柜，并打印无纸质材料的电子材料，按照电子卷宗重新排序等相关工作；</w:t>
            </w:r>
          </w:p>
          <w:p w14:paraId="44B6D291">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8）送装订：待质检员检查后送装订等相关工作，按照纸质档案有关规定，进行三孔一线手动装订，生成完整的纸质诉讼档案；</w:t>
            </w:r>
          </w:p>
          <w:p w14:paraId="575877BD">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9）送归档：取回装订好的卷宗，送档案室归档等相关工作。</w:t>
            </w:r>
          </w:p>
          <w:p w14:paraId="740BCCB8">
            <w:pPr>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3．相关部门档案数字化服务</w:t>
            </w:r>
          </w:p>
          <w:p w14:paraId="53DB189E">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1）整理：对移送归档的公安、检察、监狱等案卷进行检查，确认移交案卷符合归档标准；</w:t>
            </w:r>
          </w:p>
          <w:p w14:paraId="47DF50F2">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2）扫描：将提交归档的卷宗进行扫描，扫描之后检查页数，空白页，清晰度等须自检；</w:t>
            </w:r>
          </w:p>
          <w:p w14:paraId="1173CF23">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3）编目：将扫描后的电子卷宗上传法院档案管理系统，编目要求须按照法院规则进行编目；</w:t>
            </w:r>
          </w:p>
          <w:p w14:paraId="59E49CD7">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4）封面打印：对完成归档的案件进行封面打印；</w:t>
            </w:r>
          </w:p>
          <w:p w14:paraId="42395511">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5）装订：将归档的卷宗（含封面、目录）打孔后穿线装订；</w:t>
            </w:r>
          </w:p>
          <w:p w14:paraId="093A79AF">
            <w:pPr>
              <w:widowControl/>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6）送归档：将装订好的卷宗进行归档。</w:t>
            </w:r>
          </w:p>
          <w:p w14:paraId="3C07E0D3">
            <w:pPr>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4．审判文书文印服务</w:t>
            </w:r>
          </w:p>
          <w:p w14:paraId="67864E77">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1）文印：负责全院所有业务庭室审判文书的文印服务；</w:t>
            </w:r>
          </w:p>
          <w:p w14:paraId="201112C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2）装订：符合装订要求的卷宗进行打孔后穿线装订，每本卷宗装订规格不多于150页。</w:t>
            </w:r>
          </w:p>
          <w:p w14:paraId="4EBB5257">
            <w:pPr>
              <w:spacing w:line="360" w:lineRule="auto"/>
              <w:jc w:val="left"/>
              <w:rPr>
                <w:rFonts w:hint="eastAsia" w:ascii="宋体" w:hAnsi="宋体" w:eastAsia="宋体" w:cs="宋体"/>
                <w:b/>
                <w:sz w:val="24"/>
                <w:szCs w:val="24"/>
                <w:highlight w:val="none"/>
              </w:rPr>
            </w:pPr>
            <w:bookmarkStart w:id="30" w:name="_Toc5785135"/>
            <w:r>
              <w:rPr>
                <w:rFonts w:hint="eastAsia" w:ascii="宋体" w:hAnsi="宋体" w:eastAsia="宋体" w:cs="宋体"/>
                <w:b/>
                <w:sz w:val="24"/>
                <w:szCs w:val="24"/>
                <w:highlight w:val="none"/>
              </w:rPr>
              <w:t>（二）</w:t>
            </w:r>
            <w:bookmarkEnd w:id="30"/>
            <w:r>
              <w:rPr>
                <w:rFonts w:hint="eastAsia" w:ascii="宋体" w:hAnsi="宋体" w:eastAsia="宋体" w:cs="宋体"/>
                <w:b/>
                <w:sz w:val="24"/>
                <w:szCs w:val="24"/>
                <w:highlight w:val="none"/>
              </w:rPr>
              <w:t>服务要求</w:t>
            </w:r>
          </w:p>
          <w:p w14:paraId="5123446B">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1.保密要求：</w:t>
            </w:r>
          </w:p>
          <w:p w14:paraId="28025429">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1.1建立电子卷宗随案同步生成各环节的安全保密管理机制，确保纸质卷宗原件和电子卷宗信息的安全。</w:t>
            </w:r>
          </w:p>
          <w:p w14:paraId="123A1881">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1.2根据采购人提出的保密要求提出保证纸质卷宗实体和电子卷宗信息的安全的具体措施和承诺。</w:t>
            </w:r>
          </w:p>
          <w:p w14:paraId="2A7C67FF">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采购人与中标公司签订《电子卷宗随案同步生成和电子档案五级目录制作服务项目合同书》、《保密协议》等，保密协议送采购人保密部门备案。投标人负责对所有参加本项目的工作人员进行审查并签订保密责任书，相关资料送采购人备案。</w:t>
            </w:r>
          </w:p>
          <w:p w14:paraId="3917D031">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1.4加工场地不得存在安全隐患，需由采购方安装监控设备对扫描全过程进行监控。</w:t>
            </w:r>
          </w:p>
          <w:p w14:paraId="38FD43DE">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1.5在工作开展前，投标人对其工作人员需经过严格考核，进行保密和防火安全教育，签订保密协议。</w:t>
            </w:r>
          </w:p>
          <w:p w14:paraId="373C7980">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1.6复制完成后，应当将原件和成品连同底片、纸型等移交委托方，定点复制单位不得擅自留存、转让或复制。</w:t>
            </w:r>
          </w:p>
          <w:p w14:paraId="78B22AB3">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2、电子卷宗质量要求</w:t>
            </w:r>
          </w:p>
          <w:p w14:paraId="394B483E">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2.1投标人必须使用专用的电子卷宗平台软件进行加工过程，保证加工质量及可追溯性。</w:t>
            </w:r>
          </w:p>
          <w:p w14:paraId="616D6CE9">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2.2扫描图像格式为TIFF、JPEG、PDF文件。</w:t>
            </w:r>
          </w:p>
          <w:p w14:paraId="18DA49FE">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2.3扫描分辨率为300dpi彩色扫描。</w:t>
            </w:r>
          </w:p>
          <w:p w14:paraId="2F722216">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2.4图像清晰，无歪斜、黑边，如用A4版面的平板扫描仪扫描B5纸张时，应将扫描仪纸张大小设置为A4规格。</w:t>
            </w:r>
          </w:p>
          <w:p w14:paraId="15673E4D">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2.5扫描图像无错页、漏页。</w:t>
            </w:r>
          </w:p>
          <w:p w14:paraId="5501DAC5">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2.6著录信息和扫描图像必须一一对应。</w:t>
            </w:r>
          </w:p>
          <w:p w14:paraId="3B0B2FB3">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2.7不得损坏、遗失原始诉讼材料。</w:t>
            </w:r>
          </w:p>
          <w:p w14:paraId="7F92CC46">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2.8扫描应确保纸张扫描时放置端正，从而保证原始扫描图像无歪斜，减少后期处理可能带来的图像失真。</w:t>
            </w:r>
          </w:p>
          <w:p w14:paraId="62ABE477">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2.9扫描时，应根据纸张质地、底色、薄厚程度等因素，设置最佳的扫描明暗度、对比度设置，保证原始扫描图像效果与原件吻合。</w:t>
            </w:r>
          </w:p>
          <w:p w14:paraId="42A3F332">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2.10对于诉讼材料中的"筒子页"，应当平摊开后进行整幅扫描。折子页等超长页进行分页扫描后，要拼接成一页。</w:t>
            </w:r>
          </w:p>
          <w:p w14:paraId="31B7A590">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3、成品提交要求</w:t>
            </w:r>
          </w:p>
          <w:p w14:paraId="303628E9">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严格按照电子档案质量标准制作电子卷宗，电子卷宗随案同步生成数据全部录入至审判业务系统中；成品数据按照六级目录格式全部录入至审判业务系统软件专用的数据库及磁盘存储系统中，同时将由电子卷宗转化后的电子档案上传至法院内网档案管理系统，电子卷宗转化电子档案后，为档案管理部门提供一套JPEG格式文件作为永久备份，同时，转化一套PDF格式文件，并挂接至档案管理系统提供利用。电子档案与纸质档案一并报送档案室审核归档。</w:t>
            </w:r>
          </w:p>
          <w:p w14:paraId="4B5BF83B">
            <w:pPr>
              <w:spacing w:line="219" w:lineRule="auto"/>
              <w:jc w:val="center"/>
              <w:rPr>
                <w:rFonts w:hint="eastAsia" w:ascii="宋体" w:hAnsi="宋体" w:eastAsia="宋体" w:cs="宋体"/>
                <w:sz w:val="24"/>
                <w:szCs w:val="24"/>
              </w:rPr>
            </w:pPr>
          </w:p>
        </w:tc>
        <w:tc>
          <w:tcPr>
            <w:tcW w:w="517" w:type="pct"/>
            <w:vAlign w:val="center"/>
          </w:tcPr>
          <w:p w14:paraId="3BF26ECD">
            <w:pPr>
              <w:spacing w:before="65" w:line="184" w:lineRule="auto"/>
              <w:jc w:val="center"/>
              <w:rPr>
                <w:rFonts w:hint="eastAsia" w:ascii="宋体" w:hAnsi="宋体" w:eastAsia="宋体" w:cs="宋体"/>
                <w:sz w:val="24"/>
                <w:szCs w:val="24"/>
              </w:rPr>
            </w:pPr>
            <w:r>
              <w:rPr>
                <w:rFonts w:hint="eastAsia" w:ascii="宋体" w:hAnsi="宋体" w:eastAsia="宋体" w:cs="宋体"/>
                <w:sz w:val="24"/>
                <w:szCs w:val="24"/>
              </w:rPr>
              <w:t>1</w:t>
            </w:r>
          </w:p>
        </w:tc>
      </w:tr>
    </w:tbl>
    <w:p w14:paraId="2FDC6483">
      <w:pPr>
        <w:rPr>
          <w:highlight w:val="none"/>
        </w:rPr>
      </w:pPr>
    </w:p>
    <w:p w14:paraId="15548D25">
      <w:pPr>
        <w:pStyle w:val="27"/>
        <w:rPr>
          <w:rFonts w:hint="eastAsia"/>
          <w:highlight w:val="none"/>
          <w:lang w:val="zh-CN"/>
        </w:rPr>
      </w:pPr>
    </w:p>
    <w:p w14:paraId="2CE62C54">
      <w:pPr>
        <w:rPr>
          <w:rFonts w:hint="eastAsia"/>
          <w:color w:val="auto"/>
          <w:highlight w:val="none"/>
          <w:lang w:val="zh-CN"/>
        </w:rPr>
      </w:pPr>
      <w:bookmarkStart w:id="31" w:name="_Toc57189376"/>
      <w:r>
        <w:rPr>
          <w:rFonts w:hint="eastAsia"/>
          <w:color w:val="auto"/>
          <w:highlight w:val="none"/>
          <w:lang w:val="zh-CN"/>
        </w:rPr>
        <w:br w:type="page"/>
      </w:r>
    </w:p>
    <w:p w14:paraId="21944AFF">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color w:val="auto"/>
          <w:highlight w:val="none"/>
          <w:lang w:val="zh-CN"/>
        </w:rPr>
      </w:pPr>
      <w:r>
        <w:rPr>
          <w:rFonts w:hint="eastAsia"/>
          <w:color w:val="auto"/>
          <w:sz w:val="36"/>
          <w:szCs w:val="36"/>
          <w:highlight w:val="none"/>
          <w:lang w:val="zh-CN"/>
        </w:rPr>
        <w:t>第五章 磋商响应文件格式</w:t>
      </w:r>
      <w:bookmarkEnd w:id="31"/>
    </w:p>
    <w:p w14:paraId="1EE820D9">
      <w:pPr>
        <w:rPr>
          <w:color w:val="auto"/>
          <w:highlight w:val="none"/>
        </w:rPr>
      </w:pPr>
    </w:p>
    <w:p w14:paraId="7B60BB41">
      <w:pPr>
        <w:rPr>
          <w:color w:val="auto"/>
          <w:highlight w:val="none"/>
        </w:rPr>
      </w:pPr>
    </w:p>
    <w:p w14:paraId="766BD302">
      <w:pPr>
        <w:rPr>
          <w:color w:val="auto"/>
          <w:highlight w:val="none"/>
        </w:rPr>
      </w:pPr>
    </w:p>
    <w:p w14:paraId="330F1E05">
      <w:pPr>
        <w:rPr>
          <w:color w:val="auto"/>
          <w:highlight w:val="none"/>
        </w:rPr>
      </w:pPr>
    </w:p>
    <w:p w14:paraId="718AB677">
      <w:pPr>
        <w:rPr>
          <w:color w:val="auto"/>
          <w:highlight w:val="none"/>
        </w:rPr>
      </w:pPr>
    </w:p>
    <w:p w14:paraId="19C05BE2">
      <w:pPr>
        <w:rPr>
          <w:color w:val="auto"/>
          <w:highlight w:val="none"/>
        </w:rPr>
      </w:pPr>
    </w:p>
    <w:p w14:paraId="3B2272AF">
      <w:pPr>
        <w:rPr>
          <w:color w:val="auto"/>
          <w:highlight w:val="none"/>
        </w:rPr>
      </w:pPr>
    </w:p>
    <w:p w14:paraId="5AC49036">
      <w:pPr>
        <w:rPr>
          <w:color w:val="auto"/>
          <w:highlight w:val="none"/>
        </w:rPr>
      </w:pPr>
    </w:p>
    <w:p w14:paraId="7C14331C">
      <w:pPr>
        <w:spacing w:line="360" w:lineRule="auto"/>
        <w:ind w:firstLine="1400" w:firstLineChars="500"/>
        <w:rPr>
          <w:rFonts w:ascii="宋体" w:hAnsi="宋体"/>
          <w:color w:val="auto"/>
          <w:sz w:val="28"/>
          <w:szCs w:val="28"/>
          <w:highlight w:val="none"/>
          <w:u w:val="single"/>
        </w:rPr>
      </w:pPr>
    </w:p>
    <w:p w14:paraId="220EF231">
      <w:pPr>
        <w:widowControl/>
        <w:jc w:val="left"/>
        <w:rPr>
          <w:rFonts w:ascii="宋体" w:hAnsi="宋体"/>
          <w:color w:val="auto"/>
          <w:sz w:val="28"/>
          <w:szCs w:val="28"/>
          <w:highlight w:val="none"/>
        </w:rPr>
      </w:pPr>
      <w:r>
        <w:rPr>
          <w:rFonts w:ascii="宋体" w:hAnsi="宋体"/>
          <w:color w:val="auto"/>
          <w:sz w:val="28"/>
          <w:szCs w:val="28"/>
          <w:highlight w:val="none"/>
        </w:rPr>
        <w:br w:type="page"/>
      </w:r>
    </w:p>
    <w:p w14:paraId="23A1ADC2">
      <w:pPr>
        <w:spacing w:line="360" w:lineRule="auto"/>
        <w:ind w:firstLine="1400" w:firstLineChars="500"/>
        <w:rPr>
          <w:rFonts w:ascii="宋体" w:hAnsi="宋体"/>
          <w:color w:val="auto"/>
          <w:sz w:val="28"/>
          <w:szCs w:val="28"/>
          <w:highlight w:val="none"/>
          <w:u w:val="single"/>
        </w:rPr>
      </w:pPr>
    </w:p>
    <w:p w14:paraId="74663A2A">
      <w:pPr>
        <w:spacing w:line="360" w:lineRule="auto"/>
        <w:ind w:firstLine="1400" w:firstLineChars="500"/>
        <w:rPr>
          <w:rFonts w:ascii="宋体" w:hAnsi="宋体"/>
          <w:color w:val="auto"/>
          <w:sz w:val="28"/>
          <w:szCs w:val="28"/>
          <w:highlight w:val="none"/>
          <w:u w:val="single"/>
        </w:rPr>
      </w:pPr>
    </w:p>
    <w:p w14:paraId="46064764">
      <w:pPr>
        <w:spacing w:line="360" w:lineRule="auto"/>
        <w:ind w:firstLine="1400" w:firstLineChars="500"/>
        <w:rPr>
          <w:rFonts w:ascii="宋体" w:hAnsi="宋体"/>
          <w:color w:val="auto"/>
          <w:sz w:val="20"/>
          <w:highlight w:val="none"/>
        </w:rPr>
      </w:pP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（项目名称）</w:t>
      </w:r>
    </w:p>
    <w:p w14:paraId="205D7B24">
      <w:pPr>
        <w:spacing w:line="360" w:lineRule="auto"/>
        <w:jc w:val="center"/>
        <w:rPr>
          <w:rFonts w:ascii="宋体" w:hAnsi="宋体"/>
          <w:color w:val="auto"/>
          <w:sz w:val="20"/>
          <w:highlight w:val="none"/>
        </w:rPr>
      </w:pPr>
    </w:p>
    <w:p w14:paraId="072B4A3D">
      <w:pPr>
        <w:spacing w:line="360" w:lineRule="auto"/>
        <w:rPr>
          <w:rFonts w:ascii="宋体" w:hAnsi="宋体"/>
          <w:color w:val="auto"/>
          <w:sz w:val="20"/>
          <w:highlight w:val="none"/>
        </w:rPr>
      </w:pPr>
    </w:p>
    <w:p w14:paraId="33B156C9">
      <w:pPr>
        <w:spacing w:line="360" w:lineRule="auto"/>
        <w:rPr>
          <w:rFonts w:ascii="宋体" w:hAnsi="宋体"/>
          <w:color w:val="auto"/>
          <w:sz w:val="20"/>
          <w:highlight w:val="none"/>
        </w:rPr>
      </w:pPr>
    </w:p>
    <w:p w14:paraId="10DDA665">
      <w:pPr>
        <w:spacing w:line="360" w:lineRule="auto"/>
        <w:rPr>
          <w:rFonts w:ascii="宋体" w:hAnsi="宋体"/>
          <w:color w:val="auto"/>
          <w:sz w:val="20"/>
          <w:highlight w:val="none"/>
        </w:rPr>
      </w:pPr>
    </w:p>
    <w:p w14:paraId="4DA1CF62">
      <w:pPr>
        <w:spacing w:line="360" w:lineRule="auto"/>
        <w:rPr>
          <w:rFonts w:ascii="宋体" w:hAnsi="宋体"/>
          <w:color w:val="auto"/>
          <w:sz w:val="20"/>
          <w:highlight w:val="none"/>
        </w:rPr>
      </w:pPr>
    </w:p>
    <w:p w14:paraId="43AC5CFE">
      <w:pPr>
        <w:spacing w:line="360" w:lineRule="auto"/>
        <w:jc w:val="center"/>
        <w:rPr>
          <w:rFonts w:ascii="宋体" w:hAnsi="宋体"/>
          <w:color w:val="auto"/>
          <w:sz w:val="72"/>
          <w:szCs w:val="72"/>
          <w:highlight w:val="none"/>
        </w:rPr>
      </w:pPr>
      <w:r>
        <w:rPr>
          <w:rFonts w:hint="eastAsia" w:ascii="宋体" w:hAnsi="宋体"/>
          <w:color w:val="auto"/>
          <w:sz w:val="72"/>
          <w:szCs w:val="72"/>
          <w:highlight w:val="none"/>
        </w:rPr>
        <w:t>磋商响应文件</w:t>
      </w:r>
    </w:p>
    <w:p w14:paraId="233F81B9">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项目编号：</w:t>
      </w:r>
    </w:p>
    <w:p w14:paraId="21AB1D18">
      <w:pPr>
        <w:spacing w:line="360" w:lineRule="auto"/>
        <w:rPr>
          <w:rFonts w:ascii="宋体" w:hAnsi="宋体"/>
          <w:color w:val="auto"/>
          <w:sz w:val="28"/>
          <w:szCs w:val="28"/>
          <w:highlight w:val="none"/>
        </w:rPr>
      </w:pPr>
    </w:p>
    <w:p w14:paraId="4DD027C2">
      <w:pPr>
        <w:spacing w:line="360" w:lineRule="auto"/>
        <w:rPr>
          <w:rFonts w:ascii="宋体" w:hAnsi="宋体"/>
          <w:color w:val="auto"/>
          <w:sz w:val="28"/>
          <w:szCs w:val="28"/>
          <w:highlight w:val="none"/>
        </w:rPr>
      </w:pPr>
    </w:p>
    <w:p w14:paraId="56D32D7B">
      <w:pPr>
        <w:spacing w:line="360" w:lineRule="auto"/>
        <w:rPr>
          <w:rFonts w:ascii="宋体" w:hAnsi="宋体"/>
          <w:color w:val="auto"/>
          <w:sz w:val="28"/>
          <w:szCs w:val="28"/>
          <w:highlight w:val="none"/>
        </w:rPr>
      </w:pPr>
    </w:p>
    <w:p w14:paraId="62D551CC">
      <w:pPr>
        <w:spacing w:line="360" w:lineRule="auto"/>
        <w:rPr>
          <w:rFonts w:ascii="宋体" w:hAnsi="宋体"/>
          <w:color w:val="auto"/>
          <w:sz w:val="28"/>
          <w:szCs w:val="28"/>
          <w:highlight w:val="none"/>
        </w:rPr>
      </w:pPr>
    </w:p>
    <w:p w14:paraId="0D552F2C">
      <w:pPr>
        <w:spacing w:line="360" w:lineRule="auto"/>
        <w:rPr>
          <w:rFonts w:ascii="宋体" w:hAnsi="宋体"/>
          <w:color w:val="auto"/>
          <w:sz w:val="28"/>
          <w:szCs w:val="28"/>
          <w:highlight w:val="none"/>
        </w:rPr>
      </w:pPr>
    </w:p>
    <w:p w14:paraId="20AC2765">
      <w:pPr>
        <w:spacing w:line="360" w:lineRule="auto"/>
        <w:rPr>
          <w:rFonts w:ascii="宋体" w:hAnsi="宋体"/>
          <w:color w:val="auto"/>
          <w:sz w:val="28"/>
          <w:szCs w:val="28"/>
          <w:highlight w:val="none"/>
        </w:rPr>
      </w:pPr>
    </w:p>
    <w:p w14:paraId="6C721FFC">
      <w:pPr>
        <w:spacing w:line="360" w:lineRule="auto"/>
        <w:rPr>
          <w:rFonts w:ascii="宋体" w:hAnsi="宋体"/>
          <w:color w:val="auto"/>
          <w:sz w:val="28"/>
          <w:szCs w:val="28"/>
          <w:highlight w:val="none"/>
        </w:rPr>
      </w:pPr>
    </w:p>
    <w:p w14:paraId="6509ABD2">
      <w:pPr>
        <w:spacing w:line="360" w:lineRule="auto"/>
        <w:rPr>
          <w:rFonts w:ascii="宋体" w:hAnsi="宋体"/>
          <w:color w:val="auto"/>
          <w:sz w:val="28"/>
          <w:szCs w:val="28"/>
          <w:highlight w:val="none"/>
        </w:rPr>
      </w:pPr>
    </w:p>
    <w:p w14:paraId="69A76A94">
      <w:pPr>
        <w:spacing w:line="360" w:lineRule="auto"/>
        <w:ind w:firstLine="840" w:firstLineChars="300"/>
        <w:jc w:val="both"/>
        <w:rPr>
          <w:rFonts w:ascii="宋体" w:hAnsi="宋体"/>
          <w:color w:val="auto"/>
          <w:sz w:val="28"/>
          <w:szCs w:val="28"/>
          <w:highlight w:val="none"/>
          <w:u w:val="single"/>
        </w:rPr>
      </w:pPr>
      <w:r>
        <w:rPr>
          <w:rFonts w:hint="eastAsia" w:ascii="宋体" w:hAnsi="宋体"/>
          <w:color w:val="auto"/>
          <w:sz w:val="28"/>
          <w:szCs w:val="28"/>
          <w:highlight w:val="none"/>
        </w:rPr>
        <w:t>供应商：</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（盖单位章）</w:t>
      </w:r>
    </w:p>
    <w:p w14:paraId="7CFB2C12">
      <w:pPr>
        <w:spacing w:line="360" w:lineRule="auto"/>
        <w:ind w:firstLine="840" w:firstLineChars="300"/>
        <w:jc w:val="left"/>
        <w:rPr>
          <w:rFonts w:ascii="宋体" w:hAnsi="宋体"/>
          <w:color w:val="auto"/>
          <w:sz w:val="28"/>
          <w:szCs w:val="28"/>
          <w:highlight w:val="none"/>
        </w:rPr>
      </w:pPr>
      <w:r>
        <w:rPr>
          <w:rFonts w:hint="eastAsia" w:ascii="宋体" w:hAnsi="宋体"/>
          <w:color w:val="auto"/>
          <w:sz w:val="28"/>
          <w:szCs w:val="28"/>
          <w:highlight w:val="none"/>
        </w:rPr>
        <w:t>法定代表人</w:t>
      </w:r>
      <w:r>
        <w:rPr>
          <w:rFonts w:hint="eastAsia" w:ascii="宋体" w:hAnsi="宋体"/>
          <w:color w:val="auto"/>
          <w:sz w:val="28"/>
          <w:szCs w:val="28"/>
          <w:highlight w:val="none"/>
          <w:lang w:eastAsia="zh-CN"/>
        </w:rPr>
        <w:t>（</w:t>
      </w:r>
      <w:r>
        <w:rPr>
          <w:rFonts w:hint="eastAsia" w:ascii="宋体" w:hAnsi="宋体" w:eastAsia="宋体" w:cs="Times New Roman"/>
          <w:color w:val="auto"/>
          <w:sz w:val="28"/>
          <w:szCs w:val="28"/>
          <w:highlight w:val="none"/>
          <w:lang w:val="en-US" w:eastAsia="zh-CN"/>
        </w:rPr>
        <w:t>或</w:t>
      </w:r>
      <w:r>
        <w:rPr>
          <w:rFonts w:hint="eastAsia" w:ascii="宋体" w:hAnsi="宋体" w:eastAsia="宋体" w:cs="Times New Roman"/>
          <w:color w:val="auto"/>
          <w:sz w:val="28"/>
          <w:szCs w:val="28"/>
          <w:highlight w:val="none"/>
        </w:rPr>
        <w:t>单位负责人</w:t>
      </w:r>
      <w:r>
        <w:rPr>
          <w:rFonts w:hint="eastAsia" w:ascii="宋体" w:hAnsi="宋体"/>
          <w:color w:val="auto"/>
          <w:sz w:val="28"/>
          <w:szCs w:val="28"/>
          <w:highlight w:val="none"/>
          <w:lang w:eastAsia="zh-CN"/>
        </w:rPr>
        <w:t>）</w:t>
      </w:r>
      <w:r>
        <w:rPr>
          <w:rFonts w:hint="eastAsia" w:ascii="宋体" w:hAnsi="宋体"/>
          <w:color w:val="auto"/>
          <w:sz w:val="28"/>
          <w:szCs w:val="28"/>
          <w:highlight w:val="none"/>
        </w:rPr>
        <w:t>或其委托代理人：</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w:t>
      </w:r>
    </w:p>
    <w:p w14:paraId="4C60E050">
      <w:pPr>
        <w:spacing w:line="360" w:lineRule="auto"/>
        <w:jc w:val="center"/>
        <w:rPr>
          <w:rFonts w:ascii="宋体" w:hAnsi="宋体"/>
          <w:color w:val="auto"/>
          <w:sz w:val="28"/>
          <w:szCs w:val="28"/>
          <w:highlight w:val="none"/>
        </w:rPr>
      </w:pPr>
      <w:r>
        <w:rPr>
          <w:rFonts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ascii="宋体" w:hAnsi="宋体"/>
          <w:color w:val="auto"/>
          <w:sz w:val="28"/>
          <w:szCs w:val="28"/>
          <w:highlight w:val="none"/>
          <w:u w:val="single"/>
        </w:rPr>
        <w:t xml:space="preserve">        </w:t>
      </w:r>
      <w:r>
        <w:rPr>
          <w:rFonts w:hint="eastAsia" w:ascii="宋体" w:hAnsi="宋体"/>
          <w:color w:val="auto"/>
          <w:sz w:val="28"/>
          <w:szCs w:val="28"/>
          <w:highlight w:val="none"/>
        </w:rPr>
        <w:t>日</w:t>
      </w:r>
    </w:p>
    <w:p w14:paraId="640C0041">
      <w:pPr>
        <w:spacing w:line="360" w:lineRule="auto"/>
        <w:jc w:val="center"/>
        <w:rPr>
          <w:rFonts w:ascii="宋体" w:hAnsi="宋体"/>
          <w:color w:val="auto"/>
          <w:sz w:val="28"/>
          <w:szCs w:val="28"/>
          <w:highlight w:val="none"/>
        </w:rPr>
      </w:pPr>
    </w:p>
    <w:p w14:paraId="2AD1E682">
      <w:pPr>
        <w:rPr>
          <w:color w:val="auto"/>
          <w:highlight w:val="none"/>
        </w:rPr>
      </w:pPr>
    </w:p>
    <w:p w14:paraId="3ABA1F05">
      <w:pPr>
        <w:autoSpaceDE w:val="0"/>
        <w:autoSpaceDN w:val="0"/>
        <w:adjustRightInd w:val="0"/>
        <w:spacing w:line="360" w:lineRule="auto"/>
        <w:jc w:val="center"/>
        <w:rPr>
          <w:rFonts w:ascii="宋体" w:hAnsi="宋体"/>
          <w:color w:val="auto"/>
          <w:sz w:val="44"/>
          <w:szCs w:val="44"/>
          <w:highlight w:val="none"/>
          <w:lang w:val="zh-CN"/>
        </w:rPr>
      </w:pPr>
      <w:r>
        <w:rPr>
          <w:rFonts w:hint="eastAsia" w:ascii="宋体" w:hAnsi="宋体"/>
          <w:color w:val="auto"/>
          <w:sz w:val="44"/>
          <w:szCs w:val="44"/>
          <w:highlight w:val="none"/>
          <w:lang w:val="zh-CN"/>
        </w:rPr>
        <w:t>目  录</w:t>
      </w:r>
    </w:p>
    <w:p w14:paraId="50831964">
      <w:pPr>
        <w:autoSpaceDE w:val="0"/>
        <w:autoSpaceDN w:val="0"/>
        <w:adjustRightInd w:val="0"/>
        <w:spacing w:line="480" w:lineRule="auto"/>
        <w:rPr>
          <w:rFonts w:ascii="宋体" w:hAnsi="宋体"/>
          <w:color w:val="auto"/>
          <w:sz w:val="24"/>
          <w:highlight w:val="none"/>
          <w:u w:val="single"/>
        </w:rPr>
      </w:pPr>
    </w:p>
    <w:p w14:paraId="722213A9">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一、报价函</w:t>
      </w:r>
    </w:p>
    <w:p w14:paraId="2ED40B76">
      <w:pPr>
        <w:spacing w:line="360" w:lineRule="auto"/>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lang w:val="zh-CN" w:eastAsia="zh-CN"/>
        </w:rPr>
        <w:t>法定代表人或单位负责人身份证明</w:t>
      </w:r>
    </w:p>
    <w:p w14:paraId="277A2FA6">
      <w:pPr>
        <w:spacing w:line="360" w:lineRule="auto"/>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lang w:val="zh-CN" w:eastAsia="zh-CN"/>
        </w:rPr>
        <w:t>法定代表人或单位负责人授权书</w:t>
      </w:r>
    </w:p>
    <w:p w14:paraId="79DFF2D5">
      <w:pPr>
        <w:spacing w:line="360" w:lineRule="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四、首次报价一览表</w:t>
      </w:r>
    </w:p>
    <w:p w14:paraId="1BBE3733">
      <w:pPr>
        <w:spacing w:line="360" w:lineRule="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五、技术文件</w:t>
      </w:r>
    </w:p>
    <w:p w14:paraId="504C92B3">
      <w:pPr>
        <w:spacing w:line="360" w:lineRule="auto"/>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lang w:val="zh-CN" w:eastAsia="zh-CN"/>
        </w:rPr>
        <w:t>资格审查资料</w:t>
      </w:r>
    </w:p>
    <w:p w14:paraId="138F8A7E">
      <w:pPr>
        <w:spacing w:line="360" w:lineRule="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七、其他材料</w:t>
      </w:r>
    </w:p>
    <w:p w14:paraId="4CB13169">
      <w:pPr>
        <w:rPr>
          <w:color w:val="auto"/>
          <w:highlight w:val="none"/>
        </w:rPr>
      </w:pPr>
    </w:p>
    <w:p w14:paraId="18446359">
      <w:pPr>
        <w:rPr>
          <w:color w:val="auto"/>
          <w:highlight w:val="none"/>
        </w:rPr>
      </w:pPr>
    </w:p>
    <w:p w14:paraId="036DA860">
      <w:pPr>
        <w:rPr>
          <w:color w:val="auto"/>
          <w:highlight w:val="none"/>
        </w:rPr>
      </w:pPr>
    </w:p>
    <w:p w14:paraId="4B8BFF56">
      <w:pPr>
        <w:rPr>
          <w:color w:val="auto"/>
          <w:highlight w:val="none"/>
        </w:rPr>
      </w:pPr>
    </w:p>
    <w:p w14:paraId="42AE77B7">
      <w:pPr>
        <w:rPr>
          <w:color w:val="auto"/>
          <w:highlight w:val="none"/>
        </w:rPr>
      </w:pPr>
    </w:p>
    <w:p w14:paraId="6A16CB27">
      <w:pPr>
        <w:rPr>
          <w:color w:val="auto"/>
          <w:highlight w:val="none"/>
        </w:rPr>
      </w:pPr>
    </w:p>
    <w:p w14:paraId="79AF24FA">
      <w:pPr>
        <w:rPr>
          <w:color w:val="auto"/>
          <w:highlight w:val="none"/>
        </w:rPr>
      </w:pPr>
    </w:p>
    <w:p w14:paraId="4526D60C">
      <w:pPr>
        <w:rPr>
          <w:color w:val="auto"/>
          <w:highlight w:val="none"/>
        </w:rPr>
      </w:pPr>
    </w:p>
    <w:p w14:paraId="0E849294">
      <w:pPr>
        <w:rPr>
          <w:color w:val="auto"/>
          <w:highlight w:val="none"/>
        </w:rPr>
      </w:pPr>
    </w:p>
    <w:p w14:paraId="2E1D50D3">
      <w:pPr>
        <w:rPr>
          <w:color w:val="auto"/>
          <w:highlight w:val="none"/>
        </w:rPr>
      </w:pPr>
      <w:r>
        <w:rPr>
          <w:color w:val="auto"/>
          <w:highlight w:val="none"/>
        </w:rPr>
        <w:br w:type="page"/>
      </w:r>
    </w:p>
    <w:p w14:paraId="633578D9">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color w:val="auto"/>
          <w:highlight w:val="none"/>
        </w:rPr>
      </w:pPr>
      <w:bookmarkStart w:id="32" w:name="_Toc57189377"/>
      <w:r>
        <w:rPr>
          <w:rFonts w:hint="eastAsia"/>
          <w:color w:val="auto"/>
          <w:highlight w:val="none"/>
          <w:lang w:val="en-US" w:eastAsia="zh-CN"/>
        </w:rPr>
        <w:t>一、</w:t>
      </w:r>
      <w:r>
        <w:rPr>
          <w:rFonts w:hint="eastAsia"/>
          <w:color w:val="auto"/>
          <w:highlight w:val="none"/>
        </w:rPr>
        <w:t>报价函</w:t>
      </w:r>
      <w:bookmarkEnd w:id="32"/>
    </w:p>
    <w:p w14:paraId="46B3A184">
      <w:pPr>
        <w:spacing w:line="315"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（采购人全称）　　　　　　     　　</w:t>
      </w:r>
    </w:p>
    <w:p w14:paraId="44350915">
      <w:p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我单位收到贵公司　</w:t>
      </w:r>
      <w:r>
        <w:rPr>
          <w:rFonts w:hint="eastAsia" w:ascii="宋体" w:hAnsi="宋体" w:cs="宋体"/>
          <w:color w:val="auto"/>
          <w:sz w:val="24"/>
          <w:szCs w:val="24"/>
          <w:highlight w:val="none"/>
          <w:u w:val="single"/>
        </w:rPr>
        <w:t>（项目名称）　　　　　　　</w:t>
      </w:r>
      <w:r>
        <w:rPr>
          <w:rFonts w:hint="eastAsia" w:ascii="宋体" w:hAnsi="宋体" w:cs="宋体"/>
          <w:color w:val="auto"/>
          <w:sz w:val="24"/>
          <w:szCs w:val="24"/>
          <w:highlight w:val="none"/>
        </w:rPr>
        <w:t>竞争性磋商文件，经详细研究，我们决定参加组织</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编号为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）的竞争性磋商活动，为此，我方着重声明如下：</w:t>
      </w:r>
    </w:p>
    <w:p w14:paraId="4CB86058">
      <w:pPr>
        <w:numPr>
          <w:ilvl w:val="0"/>
          <w:numId w:val="5"/>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我方愿意按照竞争性磋商响应文件中的一切要求，</w:t>
      </w:r>
      <w:r>
        <w:rPr>
          <w:rFonts w:hint="eastAsia" w:ascii="宋体" w:hAnsi="宋体"/>
          <w:color w:val="auto"/>
          <w:sz w:val="24"/>
          <w:szCs w:val="24"/>
          <w:highlight w:val="none"/>
          <w:lang w:val="zh-CN"/>
        </w:rPr>
        <w:t>按合同约定实施和完成本项目，服务标准满足招标文件要求。</w:t>
      </w:r>
      <w:r>
        <w:rPr>
          <w:rFonts w:hint="eastAsia" w:ascii="宋体" w:hAnsi="宋体" w:cs="宋体"/>
          <w:color w:val="auto"/>
          <w:sz w:val="24"/>
          <w:szCs w:val="24"/>
          <w:highlight w:val="none"/>
        </w:rPr>
        <w:t>磋商报价为：</w:t>
      </w:r>
      <w:r>
        <w:rPr>
          <w:rFonts w:hint="eastAsia" w:ascii="宋体" w:hAnsi="宋体"/>
          <w:color w:val="auto"/>
          <w:sz w:val="24"/>
          <w:szCs w:val="24"/>
          <w:highlight w:val="none"/>
          <w:lang w:val="zh-CN"/>
        </w:rPr>
        <w:t>人民币</w:t>
      </w:r>
      <w:r>
        <w:rPr>
          <w:rFonts w:ascii="宋体" w:hAnsi="宋体"/>
          <w:color w:val="auto"/>
          <w:sz w:val="24"/>
          <w:szCs w:val="24"/>
          <w:highlight w:val="none"/>
          <w:lang w:val="zh-CN"/>
        </w:rPr>
        <w:t>(</w:t>
      </w:r>
      <w:r>
        <w:rPr>
          <w:rFonts w:hint="eastAsia" w:ascii="宋体" w:hAnsi="宋体"/>
          <w:color w:val="auto"/>
          <w:sz w:val="24"/>
          <w:szCs w:val="24"/>
          <w:highlight w:val="none"/>
          <w:lang w:val="zh-CN"/>
        </w:rPr>
        <w:t>大写</w:t>
      </w:r>
      <w:r>
        <w:rPr>
          <w:rFonts w:ascii="宋体" w:hAnsi="宋体"/>
          <w:color w:val="auto"/>
          <w:sz w:val="24"/>
          <w:szCs w:val="24"/>
          <w:highlight w:val="none"/>
          <w:lang w:val="zh-CN"/>
        </w:rPr>
        <w:t>)</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元的磋商报价，合同履行期限</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6968A608">
      <w:pPr>
        <w:numPr>
          <w:ilvl w:val="0"/>
          <w:numId w:val="5"/>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我方承诺已经具备〈中华人民共和国政府采购法〉中规定的参加政府采购活动的供应商应当具备的条件：</w:t>
      </w:r>
    </w:p>
    <w:p w14:paraId="01B069D8">
      <w:pPr>
        <w:numPr>
          <w:ilvl w:val="0"/>
          <w:numId w:val="6"/>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具有独立承担民事责任的能力；</w:t>
      </w:r>
    </w:p>
    <w:p w14:paraId="4C1C61BE">
      <w:pPr>
        <w:numPr>
          <w:ilvl w:val="0"/>
          <w:numId w:val="6"/>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具有良好的商业信誉和健全的财务会计制度；</w:t>
      </w:r>
    </w:p>
    <w:p w14:paraId="32EED6FE">
      <w:pPr>
        <w:numPr>
          <w:ilvl w:val="0"/>
          <w:numId w:val="6"/>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具有履行合同所必需的设备和专业技术能力；</w:t>
      </w:r>
    </w:p>
    <w:p w14:paraId="2E0A5E2F">
      <w:pPr>
        <w:numPr>
          <w:ilvl w:val="0"/>
          <w:numId w:val="6"/>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有依法缴纳税收和社会保障资金的良好记录；</w:t>
      </w:r>
    </w:p>
    <w:p w14:paraId="6C31104F">
      <w:pPr>
        <w:numPr>
          <w:ilvl w:val="0"/>
          <w:numId w:val="6"/>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参加此项采购活动前三年内，在经营活动中没有重大违法记录。</w:t>
      </w:r>
    </w:p>
    <w:p w14:paraId="47447F03">
      <w:pPr>
        <w:numPr>
          <w:ilvl w:val="0"/>
          <w:numId w:val="7"/>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提供磋商须知规定的全部磋商响应文件，包括磋商响应文件正本、副本、首次报价一览表和电子文档。</w:t>
      </w:r>
    </w:p>
    <w:p w14:paraId="35A885EB">
      <w:pPr>
        <w:numPr>
          <w:ilvl w:val="0"/>
          <w:numId w:val="7"/>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按磋商文件要求提供和交付的服务的磋商报价详见首次报价一览表。</w:t>
      </w:r>
    </w:p>
    <w:p w14:paraId="58E0624F">
      <w:pPr>
        <w:numPr>
          <w:ilvl w:val="0"/>
          <w:numId w:val="7"/>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我方承诺：完全理解磋商报价超过磋商时公布的预算金额时，响应文件将被拒绝。</w:t>
      </w:r>
    </w:p>
    <w:p w14:paraId="72B91F11">
      <w:pPr>
        <w:numPr>
          <w:ilvl w:val="0"/>
          <w:numId w:val="7"/>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保证忠实地执行双方所签订的合同，并承担合同规定的责任和义务。</w:t>
      </w:r>
    </w:p>
    <w:p w14:paraId="61BAFC7E">
      <w:pPr>
        <w:numPr>
          <w:ilvl w:val="0"/>
          <w:numId w:val="7"/>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承诺完全满足和响应磋商文件中的各项商务和技术要求，若有偏差，已在磋商响应文件商务条款偏离表中予以明确特别说明。</w:t>
      </w:r>
    </w:p>
    <w:p w14:paraId="203D84B3">
      <w:pPr>
        <w:numPr>
          <w:ilvl w:val="0"/>
          <w:numId w:val="7"/>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保证遵守磋商文件的规定。</w:t>
      </w:r>
    </w:p>
    <w:p w14:paraId="1E255C7E">
      <w:pPr>
        <w:numPr>
          <w:ilvl w:val="0"/>
          <w:numId w:val="7"/>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我方完全理解贵方不一定接受最低价的磋商或收到的任何响应文件。</w:t>
      </w:r>
    </w:p>
    <w:p w14:paraId="7EC39FE9">
      <w:pPr>
        <w:numPr>
          <w:ilvl w:val="0"/>
          <w:numId w:val="7"/>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我方愿意向贵方提供任何与本项磋商有关的数据、情况和技术资料。若贵方需要，我方愿意提供我方作出的一切承诺的证明材料。</w:t>
      </w:r>
    </w:p>
    <w:p w14:paraId="758CA1EB">
      <w:pPr>
        <w:numPr>
          <w:ilvl w:val="0"/>
          <w:numId w:val="7"/>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我方已详细审核全部磋商响应文件，包括磋商响应文件修改书（如有的话）、参考资料及有关附件，确认无误。</w:t>
      </w:r>
    </w:p>
    <w:p w14:paraId="7A59F029">
      <w:pPr>
        <w:numPr>
          <w:ilvl w:val="0"/>
          <w:numId w:val="7"/>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我方承诺：采购人若需追回采购本项目磋商文件所列相关服务的，在不改变合同其他实质性条款的前提下，按相同或更优惠的折扣率保证供货。</w:t>
      </w:r>
    </w:p>
    <w:p w14:paraId="598EB9F7">
      <w:pPr>
        <w:numPr>
          <w:ilvl w:val="0"/>
          <w:numId w:val="7"/>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我方承诺接受磋商文件中〈商务主要条款〉的全部条款且无任何异议。</w:t>
      </w:r>
    </w:p>
    <w:p w14:paraId="4AA9463B">
      <w:pPr>
        <w:numPr>
          <w:ilvl w:val="0"/>
          <w:numId w:val="7"/>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0F01994F">
      <w:pPr>
        <w:numPr>
          <w:ilvl w:val="0"/>
          <w:numId w:val="8"/>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提供虚假材料谋取中标、成交的；</w:t>
      </w:r>
    </w:p>
    <w:p w14:paraId="194679F0">
      <w:pPr>
        <w:numPr>
          <w:ilvl w:val="0"/>
          <w:numId w:val="8"/>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采取不正当手段诋毁、排挤其他供应商的；</w:t>
      </w:r>
    </w:p>
    <w:p w14:paraId="2775829C">
      <w:pPr>
        <w:numPr>
          <w:ilvl w:val="0"/>
          <w:numId w:val="8"/>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与采购人、其它供应商或者代理机构工作人员恶意串通的；</w:t>
      </w:r>
    </w:p>
    <w:p w14:paraId="296DA465">
      <w:pPr>
        <w:numPr>
          <w:ilvl w:val="0"/>
          <w:numId w:val="8"/>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向采购人、代理机构工作人员行贿或提供其他不正当利益的；</w:t>
      </w:r>
    </w:p>
    <w:p w14:paraId="7ECEF98F">
      <w:pPr>
        <w:numPr>
          <w:ilvl w:val="0"/>
          <w:numId w:val="8"/>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未经代理机构同意，在采购过程中与采购人进行协商谈判的；</w:t>
      </w:r>
    </w:p>
    <w:p w14:paraId="4AF26A76">
      <w:pPr>
        <w:numPr>
          <w:ilvl w:val="0"/>
          <w:numId w:val="8"/>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拒绝有关部门监督检查虚假情况的。</w:t>
      </w:r>
    </w:p>
    <w:p w14:paraId="21992D6F">
      <w:pPr>
        <w:numPr>
          <w:ilvl w:val="0"/>
          <w:numId w:val="9"/>
        </w:num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所有关于本次磋商的函电，请按下列地址联系。</w:t>
      </w:r>
    </w:p>
    <w:p w14:paraId="2321E39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供应商全称（印章）：</w:t>
      </w:r>
    </w:p>
    <w:p w14:paraId="64422AB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地    址：　　　　　　　　　　　　　　　　　　       </w:t>
      </w:r>
    </w:p>
    <w:p w14:paraId="593FA81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开户银行：　　　　　　　　　　　　　　　              　　</w:t>
      </w:r>
    </w:p>
    <w:p w14:paraId="36F5B33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帐   号：　　　　　　　　　　　　　　　　　　　　　　　</w:t>
      </w:r>
    </w:p>
    <w:p w14:paraId="4E1A173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　　　　　　　　　　　　　　　　　　　　　　　</w:t>
      </w:r>
    </w:p>
    <w:p w14:paraId="04AD014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传   真：　　　　　　　　　　　　　　　　　　　　　　　</w:t>
      </w:r>
    </w:p>
    <w:p w14:paraId="011D592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邮   编：　　　　　　　　　　　　　　　　　　　　　　　</w:t>
      </w:r>
    </w:p>
    <w:p w14:paraId="22A77DB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授权代表：　　　　　　　　　　　　　　　　　　　　　　</w:t>
      </w:r>
    </w:p>
    <w:p w14:paraId="6C066D3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861CA44">
      <w:pPr>
        <w:spacing w:line="360" w:lineRule="auto"/>
        <w:ind w:firstLine="480" w:firstLineChars="200"/>
        <w:rPr>
          <w:rFonts w:ascii="宋体" w:hAnsi="宋体" w:cs="宋体"/>
          <w:color w:val="auto"/>
          <w:sz w:val="24"/>
          <w:szCs w:val="24"/>
          <w:highlight w:val="none"/>
        </w:rPr>
      </w:pPr>
    </w:p>
    <w:p w14:paraId="20895A2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361F1F69">
      <w:pPr>
        <w:rPr>
          <w:rFonts w:ascii="宋体" w:hAnsi="宋体" w:cs="宋体"/>
          <w:color w:val="auto"/>
          <w:sz w:val="24"/>
          <w:szCs w:val="24"/>
          <w:highlight w:val="none"/>
        </w:rPr>
      </w:pPr>
      <w:r>
        <w:rPr>
          <w:rFonts w:ascii="宋体" w:hAnsi="宋体" w:cs="宋体"/>
          <w:color w:val="auto"/>
          <w:sz w:val="24"/>
          <w:szCs w:val="24"/>
          <w:highlight w:val="none"/>
        </w:rPr>
        <w:br w:type="page"/>
      </w:r>
    </w:p>
    <w:p w14:paraId="378447DA">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宋体" w:hAnsi="宋体"/>
          <w:color w:val="auto"/>
          <w:highlight w:val="none"/>
          <w:lang w:val="zh-CN"/>
        </w:rPr>
      </w:pPr>
      <w:bookmarkStart w:id="33" w:name="_Toc57189379"/>
      <w:bookmarkStart w:id="34" w:name="_Toc57189378"/>
      <w:r>
        <w:rPr>
          <w:rFonts w:hint="eastAsia" w:ascii="宋体" w:hAnsi="宋体"/>
          <w:color w:val="auto"/>
          <w:highlight w:val="none"/>
          <w:lang w:val="en-US" w:eastAsia="zh-CN"/>
        </w:rPr>
        <w:t>二</w:t>
      </w:r>
      <w:r>
        <w:rPr>
          <w:rFonts w:hint="eastAsia" w:ascii="宋体" w:hAnsi="宋体"/>
          <w:color w:val="auto"/>
          <w:highlight w:val="none"/>
        </w:rPr>
        <w:t>、</w:t>
      </w:r>
      <w:r>
        <w:rPr>
          <w:rFonts w:hint="eastAsia" w:ascii="宋体" w:hAnsi="宋体"/>
          <w:color w:val="auto"/>
          <w:highlight w:val="none"/>
          <w:lang w:val="zh-CN"/>
        </w:rPr>
        <w:t>法定代表人或单位负责人身份证明</w:t>
      </w:r>
      <w:bookmarkEnd w:id="33"/>
    </w:p>
    <w:p w14:paraId="20F75848">
      <w:pPr>
        <w:autoSpaceDE w:val="0"/>
        <w:autoSpaceDN w:val="0"/>
        <w:adjustRightInd w:val="0"/>
        <w:spacing w:line="360" w:lineRule="auto"/>
        <w:jc w:val="left"/>
        <w:rPr>
          <w:rFonts w:ascii="宋体" w:hAnsi="宋体"/>
          <w:color w:val="auto"/>
          <w:sz w:val="28"/>
          <w:szCs w:val="28"/>
          <w:highlight w:val="none"/>
          <w:lang w:val="zh-CN"/>
        </w:rPr>
      </w:pPr>
    </w:p>
    <w:p w14:paraId="6F314DC6">
      <w:pPr>
        <w:autoSpaceDE w:val="0"/>
        <w:autoSpaceDN w:val="0"/>
        <w:adjustRightInd w:val="0"/>
        <w:spacing w:line="360" w:lineRule="auto"/>
        <w:jc w:val="left"/>
        <w:rPr>
          <w:rFonts w:ascii="宋体" w:hAnsi="宋体"/>
          <w:color w:val="auto"/>
          <w:sz w:val="24"/>
          <w:highlight w:val="none"/>
          <w:u w:val="single"/>
          <w:lang w:val="zh-CN"/>
        </w:rPr>
      </w:pPr>
      <w:r>
        <w:rPr>
          <w:rFonts w:hint="eastAsia" w:ascii="宋体" w:hAnsi="宋体"/>
          <w:color w:val="auto"/>
          <w:sz w:val="24"/>
          <w:highlight w:val="none"/>
          <w:lang w:val="zh-CN"/>
        </w:rPr>
        <w:t>供应商名称</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zh-CN"/>
        </w:rPr>
        <w:t xml:space="preserve">        </w:t>
      </w:r>
    </w:p>
    <w:p w14:paraId="76650BF9">
      <w:pPr>
        <w:autoSpaceDE w:val="0"/>
        <w:autoSpaceDN w:val="0"/>
        <w:adjustRightInd w:val="0"/>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单位性质</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zh-CN"/>
        </w:rPr>
        <w:t xml:space="preserve">       </w:t>
      </w:r>
    </w:p>
    <w:p w14:paraId="27A00AA6">
      <w:pPr>
        <w:autoSpaceDE w:val="0"/>
        <w:autoSpaceDN w:val="0"/>
        <w:adjustRightInd w:val="0"/>
        <w:spacing w:line="360" w:lineRule="auto"/>
        <w:jc w:val="left"/>
        <w:rPr>
          <w:rFonts w:ascii="宋体" w:hAnsi="宋体"/>
          <w:color w:val="auto"/>
          <w:sz w:val="24"/>
          <w:highlight w:val="none"/>
          <w:u w:val="single"/>
          <w:lang w:val="zh-CN"/>
        </w:rPr>
      </w:pPr>
      <w:r>
        <w:rPr>
          <w:rFonts w:hint="eastAsia" w:ascii="宋体" w:hAnsi="宋体"/>
          <w:color w:val="auto"/>
          <w:sz w:val="24"/>
          <w:highlight w:val="none"/>
          <w:lang w:val="zh-CN"/>
        </w:rPr>
        <w:t>地址</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zh-CN"/>
        </w:rPr>
        <w:t xml:space="preserve">     </w:t>
      </w:r>
    </w:p>
    <w:p w14:paraId="062F121F">
      <w:pPr>
        <w:autoSpaceDE w:val="0"/>
        <w:autoSpaceDN w:val="0"/>
        <w:adjustRightInd w:val="0"/>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成立时间</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lang w:val="zh-CN"/>
        </w:rPr>
        <w:t>月</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日</w:t>
      </w:r>
    </w:p>
    <w:p w14:paraId="10AF75E4">
      <w:pPr>
        <w:autoSpaceDE w:val="0"/>
        <w:autoSpaceDN w:val="0"/>
        <w:adjustRightInd w:val="0"/>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经营期限</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p>
    <w:p w14:paraId="12B86AF6">
      <w:pPr>
        <w:autoSpaceDE w:val="0"/>
        <w:autoSpaceDN w:val="0"/>
        <w:adjustRightInd w:val="0"/>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姓名</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 xml:space="preserve"> 性别</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 xml:space="preserve"> 年龄</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 xml:space="preserve"> 职务</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p>
    <w:p w14:paraId="7D596718">
      <w:pPr>
        <w:autoSpaceDE w:val="0"/>
        <w:autoSpaceDN w:val="0"/>
        <w:adjustRightInd w:val="0"/>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系</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zh-CN"/>
        </w:rPr>
        <w:t xml:space="preserve">      </w:t>
      </w:r>
      <w:r>
        <w:rPr>
          <w:rFonts w:ascii="宋体" w:hAnsi="宋体"/>
          <w:color w:val="auto"/>
          <w:sz w:val="24"/>
          <w:highlight w:val="none"/>
          <w:lang w:val="zh-CN"/>
        </w:rPr>
        <w:t>(</w:t>
      </w:r>
      <w:r>
        <w:rPr>
          <w:rFonts w:hint="eastAsia" w:ascii="宋体" w:hAnsi="宋体"/>
          <w:color w:val="auto"/>
          <w:sz w:val="24"/>
          <w:highlight w:val="none"/>
          <w:lang w:val="zh-CN"/>
        </w:rPr>
        <w:t>供应商名称</w:t>
      </w:r>
      <w:r>
        <w:rPr>
          <w:rFonts w:ascii="宋体" w:hAnsi="宋体"/>
          <w:color w:val="auto"/>
          <w:sz w:val="24"/>
          <w:highlight w:val="none"/>
          <w:lang w:val="zh-CN"/>
        </w:rPr>
        <w:t>)</w:t>
      </w:r>
      <w:r>
        <w:rPr>
          <w:rFonts w:hint="eastAsia" w:ascii="宋体" w:hAnsi="宋体"/>
          <w:color w:val="auto"/>
          <w:sz w:val="24"/>
          <w:highlight w:val="none"/>
          <w:lang w:val="zh-CN"/>
        </w:rPr>
        <w:t>的法定代表人或单位负责人。</w:t>
      </w:r>
    </w:p>
    <w:p w14:paraId="60916A9A">
      <w:pPr>
        <w:autoSpaceDE w:val="0"/>
        <w:autoSpaceDN w:val="0"/>
        <w:adjustRightInd w:val="0"/>
        <w:spacing w:line="360" w:lineRule="auto"/>
        <w:jc w:val="left"/>
        <w:rPr>
          <w:rFonts w:ascii="宋体" w:hAnsi="宋体"/>
          <w:color w:val="auto"/>
          <w:sz w:val="24"/>
          <w:highlight w:val="none"/>
          <w:lang w:val="zh-CN"/>
        </w:rPr>
      </w:pPr>
      <w:r>
        <w:rPr>
          <w:rFonts w:ascii="宋体" w:hAnsi="宋体"/>
          <w:color w:val="auto"/>
          <w:sz w:val="24"/>
          <w:highlight w:val="none"/>
          <w:lang w:val="zh-CN"/>
        </w:rPr>
        <w:t xml:space="preserve">    </w:t>
      </w:r>
      <w:r>
        <w:rPr>
          <w:rFonts w:hint="eastAsia" w:ascii="宋体" w:hAnsi="宋体"/>
          <w:color w:val="auto"/>
          <w:sz w:val="24"/>
          <w:highlight w:val="none"/>
          <w:lang w:val="zh-CN"/>
        </w:rPr>
        <w:t>特此证明。</w:t>
      </w:r>
    </w:p>
    <w:p w14:paraId="226ECC21">
      <w:pPr>
        <w:autoSpaceDE w:val="0"/>
        <w:autoSpaceDN w:val="0"/>
        <w:adjustRightInd w:val="0"/>
        <w:spacing w:line="360" w:lineRule="auto"/>
        <w:jc w:val="left"/>
        <w:rPr>
          <w:rFonts w:ascii="宋体" w:hAnsi="宋体"/>
          <w:color w:val="auto"/>
          <w:sz w:val="24"/>
          <w:highlight w:val="none"/>
          <w:lang w:val="zh-CN"/>
        </w:rPr>
      </w:pPr>
    </w:p>
    <w:p w14:paraId="692FF34F">
      <w:pPr>
        <w:spacing w:line="360" w:lineRule="auto"/>
        <w:rPr>
          <w:rFonts w:ascii="宋体" w:hAnsi="宋体"/>
          <w:bCs/>
          <w:color w:val="auto"/>
          <w:sz w:val="24"/>
          <w:highlight w:val="none"/>
        </w:rPr>
      </w:pPr>
      <w:r>
        <w:rPr>
          <w:rFonts w:hint="eastAsia" w:ascii="宋体" w:hAnsi="宋体"/>
          <w:bCs/>
          <w:color w:val="auto"/>
          <w:sz w:val="24"/>
          <w:highlight w:val="none"/>
        </w:rPr>
        <w:t>后附：法定代表人或单位负责人身份证复印件加盖公章。</w:t>
      </w:r>
    </w:p>
    <w:p w14:paraId="007BB01F">
      <w:pPr>
        <w:autoSpaceDE w:val="0"/>
        <w:autoSpaceDN w:val="0"/>
        <w:adjustRightInd w:val="0"/>
        <w:spacing w:line="360" w:lineRule="auto"/>
        <w:jc w:val="left"/>
        <w:rPr>
          <w:rFonts w:ascii="宋体" w:hAnsi="宋体"/>
          <w:color w:val="auto"/>
          <w:sz w:val="24"/>
          <w:highlight w:val="none"/>
          <w:lang w:val="zh-CN"/>
        </w:rPr>
      </w:pPr>
    </w:p>
    <w:p w14:paraId="316D163A">
      <w:pPr>
        <w:autoSpaceDE w:val="0"/>
        <w:autoSpaceDN w:val="0"/>
        <w:adjustRightInd w:val="0"/>
        <w:spacing w:line="360" w:lineRule="auto"/>
        <w:jc w:val="left"/>
        <w:rPr>
          <w:rFonts w:ascii="宋体" w:hAnsi="宋体"/>
          <w:color w:val="auto"/>
          <w:sz w:val="24"/>
          <w:highlight w:val="none"/>
          <w:lang w:val="zh-CN"/>
        </w:rPr>
      </w:pPr>
    </w:p>
    <w:p w14:paraId="4ADA2C0C">
      <w:pPr>
        <w:autoSpaceDE w:val="0"/>
        <w:autoSpaceDN w:val="0"/>
        <w:adjustRightInd w:val="0"/>
        <w:spacing w:line="360" w:lineRule="auto"/>
        <w:jc w:val="left"/>
        <w:rPr>
          <w:rFonts w:ascii="宋体" w:hAnsi="宋体"/>
          <w:color w:val="auto"/>
          <w:sz w:val="24"/>
          <w:highlight w:val="none"/>
          <w:lang w:val="zh-CN"/>
        </w:rPr>
      </w:pPr>
    </w:p>
    <w:p w14:paraId="5ABCD32D">
      <w:pPr>
        <w:autoSpaceDE w:val="0"/>
        <w:autoSpaceDN w:val="0"/>
        <w:adjustRightInd w:val="0"/>
        <w:spacing w:line="360" w:lineRule="auto"/>
        <w:jc w:val="left"/>
        <w:rPr>
          <w:rFonts w:ascii="宋体" w:hAnsi="宋体"/>
          <w:color w:val="auto"/>
          <w:sz w:val="24"/>
          <w:highlight w:val="none"/>
          <w:lang w:val="zh-CN"/>
        </w:rPr>
      </w:pPr>
    </w:p>
    <w:p w14:paraId="794B6FB1">
      <w:pPr>
        <w:autoSpaceDE w:val="0"/>
        <w:autoSpaceDN w:val="0"/>
        <w:adjustRightInd w:val="0"/>
        <w:spacing w:line="360" w:lineRule="auto"/>
        <w:ind w:firstLine="4252" w:firstLineChars="1772"/>
        <w:jc w:val="left"/>
        <w:rPr>
          <w:rFonts w:ascii="宋体" w:hAnsi="宋体"/>
          <w:color w:val="auto"/>
          <w:sz w:val="24"/>
          <w:highlight w:val="none"/>
          <w:lang w:val="zh-CN"/>
        </w:rPr>
      </w:pPr>
      <w:r>
        <w:rPr>
          <w:rFonts w:hint="eastAsia" w:ascii="宋体" w:hAnsi="宋体"/>
          <w:color w:val="auto"/>
          <w:sz w:val="24"/>
          <w:highlight w:val="none"/>
          <w:lang w:val="zh-CN"/>
        </w:rPr>
        <w:t>供应商</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ascii="宋体" w:hAnsi="宋体"/>
          <w:color w:val="auto"/>
          <w:sz w:val="24"/>
          <w:highlight w:val="none"/>
          <w:lang w:val="zh-CN"/>
        </w:rPr>
        <w:t>(</w:t>
      </w:r>
      <w:r>
        <w:rPr>
          <w:rFonts w:hint="eastAsia" w:ascii="宋体" w:hAnsi="宋体"/>
          <w:color w:val="auto"/>
          <w:sz w:val="24"/>
          <w:highlight w:val="none"/>
          <w:lang w:val="zh-CN"/>
        </w:rPr>
        <w:t>盖单位章</w:t>
      </w:r>
      <w:r>
        <w:rPr>
          <w:rFonts w:ascii="宋体" w:hAnsi="宋体"/>
          <w:color w:val="auto"/>
          <w:sz w:val="24"/>
          <w:highlight w:val="none"/>
          <w:lang w:val="zh-CN"/>
        </w:rPr>
        <w:t>)</w:t>
      </w:r>
    </w:p>
    <w:p w14:paraId="219FF1DF">
      <w:pPr>
        <w:autoSpaceDE w:val="0"/>
        <w:autoSpaceDN w:val="0"/>
        <w:adjustRightInd w:val="0"/>
        <w:spacing w:line="360" w:lineRule="auto"/>
        <w:ind w:firstLine="6480" w:firstLineChars="2700"/>
        <w:jc w:val="left"/>
        <w:rPr>
          <w:rFonts w:ascii="宋体" w:hAnsi="宋体"/>
          <w:color w:val="auto"/>
          <w:sz w:val="24"/>
          <w:highlight w:val="none"/>
          <w:lang w:val="zh-CN"/>
        </w:rPr>
      </w:pPr>
    </w:p>
    <w:p w14:paraId="59294629">
      <w:pPr>
        <w:autoSpaceDE w:val="0"/>
        <w:autoSpaceDN w:val="0"/>
        <w:adjustRightInd w:val="0"/>
        <w:spacing w:line="360" w:lineRule="auto"/>
        <w:ind w:firstLine="4252" w:firstLineChars="1772"/>
        <w:jc w:val="left"/>
        <w:rPr>
          <w:rFonts w:ascii="宋体" w:hAnsi="宋体"/>
          <w:color w:val="auto"/>
          <w:sz w:val="24"/>
          <w:highlight w:val="none"/>
          <w:lang w:val="zh-CN"/>
        </w:rPr>
      </w:pPr>
      <w:r>
        <w:rPr>
          <w:rFonts w:hint="eastAsia" w:ascii="宋体" w:hAnsi="宋体"/>
          <w:color w:val="auto"/>
          <w:sz w:val="24"/>
          <w:highlight w:val="none"/>
          <w:u w:val="single"/>
          <w:lang w:val="zh-CN"/>
        </w:rPr>
        <w:t xml:space="preserve">    </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日</w:t>
      </w:r>
    </w:p>
    <w:p w14:paraId="7DF4A9D9">
      <w:pPr>
        <w:spacing w:line="315" w:lineRule="auto"/>
        <w:jc w:val="center"/>
        <w:rPr>
          <w:rFonts w:ascii="宋体" w:hAnsi="宋体"/>
          <w:color w:val="auto"/>
          <w:sz w:val="24"/>
          <w:highlight w:val="none"/>
          <w:lang w:val="zh-CN"/>
        </w:rPr>
      </w:pPr>
      <w:r>
        <w:rPr>
          <w:rFonts w:ascii="宋体" w:hAnsi="宋体"/>
          <w:color w:val="auto"/>
          <w:sz w:val="24"/>
          <w:highlight w:val="none"/>
          <w:lang w:val="zh-CN"/>
        </w:rPr>
        <w:br w:type="page"/>
      </w:r>
    </w:p>
    <w:p w14:paraId="6ACE12EA">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color w:val="auto"/>
          <w:highlight w:val="none"/>
        </w:rPr>
      </w:pPr>
      <w:r>
        <w:rPr>
          <w:rFonts w:hint="eastAsia"/>
          <w:color w:val="auto"/>
          <w:highlight w:val="none"/>
          <w:lang w:val="en-US" w:eastAsia="zh-CN"/>
        </w:rPr>
        <w:t>三</w:t>
      </w:r>
      <w:r>
        <w:rPr>
          <w:rFonts w:hint="eastAsia"/>
          <w:color w:val="auto"/>
          <w:highlight w:val="none"/>
        </w:rPr>
        <w:t>、法定代表人或单位负责人授权书</w:t>
      </w:r>
      <w:bookmarkEnd w:id="34"/>
    </w:p>
    <w:p w14:paraId="0EE124AE">
      <w:pPr>
        <w:spacing w:line="315" w:lineRule="auto"/>
        <w:jc w:val="center"/>
        <w:rPr>
          <w:rFonts w:ascii="宋体" w:hAnsi="宋体" w:cs="宋体"/>
          <w:color w:val="auto"/>
          <w:sz w:val="24"/>
          <w:szCs w:val="24"/>
          <w:highlight w:val="none"/>
        </w:rPr>
      </w:pPr>
    </w:p>
    <w:p w14:paraId="15892CCA">
      <w:pPr>
        <w:spacing w:line="315"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致： </w:t>
      </w:r>
      <w:r>
        <w:rPr>
          <w:rFonts w:hint="eastAsia" w:ascii="宋体" w:hAnsi="宋体" w:cs="宋体"/>
          <w:color w:val="auto"/>
          <w:sz w:val="24"/>
          <w:szCs w:val="24"/>
          <w:highlight w:val="none"/>
          <w:u w:val="single"/>
        </w:rPr>
        <w:t>　　　　　（采购人全称）　　　　　　　　</w:t>
      </w:r>
    </w:p>
    <w:p w14:paraId="4A784C16">
      <w:pPr>
        <w:spacing w:line="315"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（供应商全称）法定代表人或单位负责人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（授权代表名称）为全权代表，参加贵公司组织的</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）竞争性磋商活动，其在磋商中的一切活动本公司均予承认。</w:t>
      </w:r>
    </w:p>
    <w:p w14:paraId="10C55969">
      <w:pPr>
        <w:spacing w:line="315" w:lineRule="auto"/>
        <w:ind w:firstLine="480" w:firstLineChars="200"/>
        <w:jc w:val="center"/>
        <w:rPr>
          <w:rFonts w:ascii="宋体" w:hAnsi="宋体" w:cs="宋体"/>
          <w:color w:val="auto"/>
          <w:sz w:val="24"/>
          <w:szCs w:val="24"/>
          <w:highlight w:val="none"/>
        </w:rPr>
      </w:pPr>
    </w:p>
    <w:p w14:paraId="71DC9334">
      <w:pPr>
        <w:spacing w:line="315" w:lineRule="auto"/>
        <w:ind w:firstLine="480" w:firstLineChars="200"/>
        <w:jc w:val="center"/>
        <w:rPr>
          <w:rFonts w:ascii="宋体" w:hAnsi="宋体" w:cs="宋体"/>
          <w:color w:val="auto"/>
          <w:sz w:val="24"/>
          <w:szCs w:val="24"/>
          <w:highlight w:val="none"/>
        </w:rPr>
      </w:pPr>
    </w:p>
    <w:p w14:paraId="048F97C5">
      <w:pPr>
        <w:spacing w:line="315"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法定代表人或单位人签字：</w:t>
      </w:r>
    </w:p>
    <w:p w14:paraId="0B30701B">
      <w:pPr>
        <w:spacing w:line="315" w:lineRule="auto"/>
        <w:ind w:firstLine="4320" w:firstLineChars="1800"/>
        <w:rPr>
          <w:rFonts w:ascii="宋体" w:hAnsi="宋体" w:cs="宋体"/>
          <w:color w:val="auto"/>
          <w:sz w:val="24"/>
          <w:szCs w:val="24"/>
          <w:highlight w:val="none"/>
        </w:rPr>
      </w:pPr>
      <w:r>
        <w:rPr>
          <w:rFonts w:hint="eastAsia" w:ascii="宋体" w:hAnsi="宋体" w:cs="宋体"/>
          <w:color w:val="auto"/>
          <w:sz w:val="24"/>
          <w:szCs w:val="24"/>
          <w:highlight w:val="none"/>
        </w:rPr>
        <w:t>单位公章：</w:t>
      </w:r>
    </w:p>
    <w:p w14:paraId="20CF5B64">
      <w:pPr>
        <w:spacing w:line="315"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3E686A52">
      <w:pPr>
        <w:spacing w:line="48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授权代表姓名：</w:t>
      </w:r>
      <w:r>
        <w:rPr>
          <w:rFonts w:hint="eastAsia" w:ascii="宋体" w:hAnsi="宋体" w:cs="宋体"/>
          <w:color w:val="auto"/>
          <w:sz w:val="24"/>
          <w:szCs w:val="24"/>
          <w:highlight w:val="none"/>
          <w:u w:val="single"/>
        </w:rPr>
        <w:t>　　　　　　　　　　　</w:t>
      </w:r>
    </w:p>
    <w:p w14:paraId="2928049A">
      <w:pPr>
        <w:spacing w:line="48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w:t>
      </w:r>
    </w:p>
    <w:p w14:paraId="19A3759E">
      <w:pPr>
        <w:spacing w:line="48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详细通讯地址：</w:t>
      </w:r>
      <w:r>
        <w:rPr>
          <w:rFonts w:hint="eastAsia" w:ascii="宋体" w:hAnsi="宋体" w:cs="宋体"/>
          <w:color w:val="auto"/>
          <w:sz w:val="24"/>
          <w:szCs w:val="24"/>
          <w:highlight w:val="none"/>
          <w:u w:val="single"/>
        </w:rPr>
        <w:t>　　　　　　　　　　　　　　　　　　　　　　　　　　　</w:t>
      </w:r>
    </w:p>
    <w:p w14:paraId="1518636F">
      <w:pPr>
        <w:spacing w:line="48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single"/>
        </w:rPr>
        <w:t>　　　　　　　　</w:t>
      </w:r>
    </w:p>
    <w:p w14:paraId="2CCDEC0B">
      <w:pPr>
        <w:spacing w:line="48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以下贴被授权代理人的身份证复印件：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5"/>
      </w:tblGrid>
      <w:tr w14:paraId="7DF2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9905" w:type="dxa"/>
          </w:tcPr>
          <w:p w14:paraId="7AE0739B">
            <w:pPr>
              <w:spacing w:line="315" w:lineRule="auto"/>
              <w:ind w:firstLine="480" w:firstLineChars="200"/>
              <w:rPr>
                <w:rFonts w:ascii="宋体" w:hAnsi="宋体" w:cs="宋体"/>
                <w:color w:val="auto"/>
                <w:sz w:val="24"/>
                <w:szCs w:val="24"/>
                <w:highlight w:val="none"/>
              </w:rPr>
            </w:pPr>
          </w:p>
          <w:p w14:paraId="21124242">
            <w:pPr>
              <w:spacing w:line="315" w:lineRule="auto"/>
              <w:ind w:firstLine="480" w:firstLineChars="200"/>
              <w:rPr>
                <w:rFonts w:ascii="宋体" w:hAnsi="宋体" w:cs="宋体"/>
                <w:color w:val="auto"/>
                <w:sz w:val="24"/>
                <w:szCs w:val="24"/>
                <w:highlight w:val="none"/>
              </w:rPr>
            </w:pPr>
          </w:p>
          <w:p w14:paraId="6F2AF792">
            <w:pPr>
              <w:spacing w:line="315" w:lineRule="auto"/>
              <w:ind w:firstLine="480" w:firstLineChars="200"/>
              <w:rPr>
                <w:rFonts w:ascii="宋体" w:hAnsi="宋体" w:cs="宋体"/>
                <w:color w:val="auto"/>
                <w:sz w:val="24"/>
                <w:szCs w:val="24"/>
                <w:highlight w:val="none"/>
              </w:rPr>
            </w:pPr>
          </w:p>
          <w:p w14:paraId="238290C5">
            <w:pPr>
              <w:spacing w:line="315" w:lineRule="auto"/>
              <w:ind w:firstLine="480" w:firstLineChars="200"/>
              <w:jc w:val="center"/>
              <w:rPr>
                <w:rFonts w:ascii="宋体" w:hAnsi="宋体" w:cs="宋体"/>
                <w:color w:val="auto"/>
                <w:sz w:val="24"/>
                <w:szCs w:val="24"/>
                <w:highlight w:val="none"/>
              </w:rPr>
            </w:pPr>
          </w:p>
          <w:p w14:paraId="73C1653A">
            <w:pPr>
              <w:spacing w:line="315" w:lineRule="auto"/>
              <w:ind w:firstLine="480" w:firstLineChars="200"/>
              <w:jc w:val="center"/>
              <w:rPr>
                <w:rFonts w:ascii="宋体" w:hAnsi="宋体" w:cs="宋体"/>
                <w:color w:val="auto"/>
                <w:sz w:val="24"/>
                <w:szCs w:val="24"/>
                <w:highlight w:val="none"/>
              </w:rPr>
            </w:pPr>
          </w:p>
          <w:p w14:paraId="74355696">
            <w:pPr>
              <w:spacing w:line="315"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被授权代理人身份证复印件</w:t>
            </w:r>
          </w:p>
          <w:p w14:paraId="42B07D72">
            <w:pPr>
              <w:spacing w:line="315" w:lineRule="auto"/>
              <w:ind w:firstLine="480" w:firstLineChars="200"/>
              <w:jc w:val="center"/>
              <w:rPr>
                <w:rFonts w:ascii="宋体" w:hAnsi="宋体" w:cs="宋体"/>
                <w:color w:val="auto"/>
                <w:sz w:val="24"/>
                <w:szCs w:val="24"/>
                <w:highlight w:val="none"/>
              </w:rPr>
            </w:pPr>
          </w:p>
          <w:p w14:paraId="0140F5D9">
            <w:pPr>
              <w:spacing w:line="315" w:lineRule="auto"/>
              <w:ind w:firstLine="480" w:firstLineChars="200"/>
              <w:jc w:val="center"/>
              <w:rPr>
                <w:rFonts w:ascii="宋体" w:hAnsi="宋体" w:cs="宋体"/>
                <w:color w:val="auto"/>
                <w:sz w:val="24"/>
                <w:szCs w:val="24"/>
                <w:highlight w:val="none"/>
              </w:rPr>
            </w:pPr>
          </w:p>
          <w:p w14:paraId="69D9A724">
            <w:pPr>
              <w:spacing w:line="315" w:lineRule="auto"/>
              <w:ind w:firstLine="480" w:firstLineChars="200"/>
              <w:jc w:val="center"/>
              <w:rPr>
                <w:rFonts w:ascii="宋体" w:hAnsi="宋体" w:cs="宋体"/>
                <w:color w:val="auto"/>
                <w:sz w:val="24"/>
                <w:szCs w:val="24"/>
                <w:highlight w:val="none"/>
              </w:rPr>
            </w:pPr>
          </w:p>
          <w:p w14:paraId="0EF4B720">
            <w:pPr>
              <w:spacing w:line="315" w:lineRule="auto"/>
              <w:ind w:firstLine="480" w:firstLineChars="200"/>
              <w:jc w:val="center"/>
              <w:rPr>
                <w:rFonts w:ascii="宋体" w:hAnsi="宋体" w:cs="宋体"/>
                <w:color w:val="auto"/>
                <w:sz w:val="24"/>
                <w:szCs w:val="24"/>
                <w:highlight w:val="none"/>
              </w:rPr>
            </w:pPr>
          </w:p>
        </w:tc>
      </w:tr>
    </w:tbl>
    <w:p w14:paraId="71F502CB">
      <w:pPr>
        <w:spacing w:line="315" w:lineRule="auto"/>
        <w:rPr>
          <w:rFonts w:ascii="宋体" w:hAnsi="宋体" w:cs="宋体"/>
          <w:color w:val="auto"/>
          <w:sz w:val="24"/>
          <w:szCs w:val="24"/>
          <w:highlight w:val="none"/>
        </w:rPr>
      </w:pPr>
      <w:r>
        <w:rPr>
          <w:rFonts w:ascii="宋体" w:hAnsi="宋体" w:cs="宋体"/>
          <w:color w:val="auto"/>
          <w:sz w:val="24"/>
          <w:szCs w:val="24"/>
          <w:highlight w:val="none"/>
        </w:rPr>
        <w:br w:type="page"/>
      </w:r>
    </w:p>
    <w:p w14:paraId="2DF23AA7">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color w:val="auto"/>
          <w:highlight w:val="none"/>
        </w:rPr>
      </w:pPr>
      <w:bookmarkStart w:id="35" w:name="_Toc57189380"/>
      <w:r>
        <w:rPr>
          <w:rFonts w:hint="eastAsia"/>
          <w:color w:val="auto"/>
          <w:highlight w:val="none"/>
          <w:lang w:val="en-US" w:eastAsia="zh-CN"/>
        </w:rPr>
        <w:t>四</w:t>
      </w:r>
      <w:r>
        <w:rPr>
          <w:rFonts w:hint="eastAsia"/>
          <w:color w:val="auto"/>
          <w:highlight w:val="none"/>
        </w:rPr>
        <w:t>、首次报价一览表</w:t>
      </w:r>
      <w:bookmarkEnd w:id="35"/>
    </w:p>
    <w:p w14:paraId="23912854">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项目名称：                       </w:t>
      </w:r>
    </w:p>
    <w:p w14:paraId="5F030860">
      <w:pPr>
        <w:spacing w:line="360" w:lineRule="auto"/>
        <w:jc w:val="left"/>
        <w:rPr>
          <w:rFonts w:hint="eastAsia" w:ascii="宋体" w:hAnsi="宋体"/>
          <w:bCs/>
          <w:color w:val="auto"/>
          <w:sz w:val="24"/>
          <w:szCs w:val="24"/>
          <w:highlight w:val="none"/>
        </w:rPr>
      </w:pPr>
      <w:r>
        <w:rPr>
          <w:rFonts w:hint="eastAsia" w:ascii="宋体" w:hAnsi="宋体"/>
          <w:color w:val="auto"/>
          <w:sz w:val="24"/>
          <w:szCs w:val="24"/>
          <w:highlight w:val="none"/>
        </w:rPr>
        <w:t>招标编号：</w:t>
      </w:r>
      <w:r>
        <w:rPr>
          <w:rFonts w:hint="eastAsia" w:ascii="宋体" w:hAnsi="宋体"/>
          <w:bCs/>
          <w:color w:val="auto"/>
          <w:sz w:val="24"/>
          <w:szCs w:val="24"/>
          <w:highlight w:val="none"/>
        </w:rPr>
        <w:t xml:space="preserve">                                                  </w:t>
      </w:r>
    </w:p>
    <w:p w14:paraId="27EFA550">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磋商时间：   年  月  日</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6"/>
        <w:gridCol w:w="3204"/>
        <w:gridCol w:w="3098"/>
      </w:tblGrid>
      <w:tr w14:paraId="4103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835" w:type="pct"/>
            <w:noWrap w:val="0"/>
            <w:vAlign w:val="center"/>
          </w:tcPr>
          <w:p w14:paraId="44145F36">
            <w:pPr>
              <w:jc w:val="center"/>
              <w:rPr>
                <w:rFonts w:hint="eastAsia" w:ascii="宋体" w:hAnsi="宋体"/>
                <w:color w:val="auto"/>
                <w:spacing w:val="-10"/>
                <w:sz w:val="24"/>
                <w:szCs w:val="24"/>
                <w:highlight w:val="none"/>
              </w:rPr>
            </w:pPr>
            <w:r>
              <w:rPr>
                <w:rFonts w:hint="eastAsia" w:ascii="宋体" w:hAnsi="宋体"/>
                <w:color w:val="auto"/>
                <w:spacing w:val="-10"/>
                <w:sz w:val="24"/>
                <w:szCs w:val="24"/>
                <w:highlight w:val="none"/>
                <w:lang w:val="en-US" w:eastAsia="zh-CN"/>
              </w:rPr>
              <w:t>供应商</w:t>
            </w:r>
            <w:r>
              <w:rPr>
                <w:rFonts w:hint="eastAsia" w:ascii="宋体" w:hAnsi="宋体"/>
                <w:color w:val="auto"/>
                <w:spacing w:val="-10"/>
                <w:sz w:val="24"/>
                <w:szCs w:val="24"/>
                <w:highlight w:val="none"/>
              </w:rPr>
              <w:t>名称</w:t>
            </w:r>
          </w:p>
        </w:tc>
        <w:tc>
          <w:tcPr>
            <w:tcW w:w="1608" w:type="pct"/>
            <w:noWrap w:val="0"/>
            <w:vAlign w:val="center"/>
          </w:tcPr>
          <w:p w14:paraId="152A754D">
            <w:pPr>
              <w:jc w:val="center"/>
              <w:rPr>
                <w:rFonts w:hint="eastAsia" w:ascii="宋体" w:hAnsi="宋体" w:eastAsia="宋体"/>
                <w:color w:val="auto"/>
                <w:spacing w:val="-10"/>
                <w:sz w:val="24"/>
                <w:szCs w:val="24"/>
                <w:highlight w:val="none"/>
                <w:lang w:eastAsia="zh-CN"/>
              </w:rPr>
            </w:pPr>
            <w:r>
              <w:rPr>
                <w:rFonts w:hint="eastAsia" w:ascii="宋体" w:hAnsi="宋体"/>
                <w:color w:val="auto"/>
                <w:spacing w:val="-10"/>
                <w:sz w:val="24"/>
                <w:szCs w:val="24"/>
                <w:highlight w:val="none"/>
              </w:rPr>
              <w:t>报价</w:t>
            </w:r>
            <w:r>
              <w:rPr>
                <w:rFonts w:hint="eastAsia" w:ascii="宋体" w:hAnsi="宋体"/>
                <w:color w:val="auto"/>
                <w:spacing w:val="-10"/>
                <w:sz w:val="24"/>
                <w:szCs w:val="24"/>
                <w:highlight w:val="none"/>
                <w:lang w:eastAsia="zh-CN"/>
              </w:rPr>
              <w:t>（</w:t>
            </w:r>
            <w:r>
              <w:rPr>
                <w:rFonts w:hint="eastAsia" w:ascii="宋体" w:hAnsi="宋体"/>
                <w:color w:val="auto"/>
                <w:spacing w:val="-10"/>
                <w:sz w:val="24"/>
                <w:szCs w:val="24"/>
                <w:highlight w:val="none"/>
                <w:lang w:val="en-US" w:eastAsia="zh-CN"/>
              </w:rPr>
              <w:t>元</w:t>
            </w:r>
            <w:r>
              <w:rPr>
                <w:rFonts w:hint="eastAsia" w:ascii="宋体" w:hAnsi="宋体"/>
                <w:color w:val="auto"/>
                <w:spacing w:val="-10"/>
                <w:sz w:val="24"/>
                <w:szCs w:val="24"/>
                <w:highlight w:val="none"/>
                <w:lang w:eastAsia="zh-CN"/>
              </w:rPr>
              <w:t>）</w:t>
            </w:r>
          </w:p>
        </w:tc>
        <w:tc>
          <w:tcPr>
            <w:tcW w:w="1555" w:type="pct"/>
            <w:noWrap w:val="0"/>
            <w:vAlign w:val="center"/>
          </w:tcPr>
          <w:p w14:paraId="1412E063">
            <w:pPr>
              <w:jc w:val="center"/>
              <w:rPr>
                <w:rFonts w:hint="eastAsia" w:ascii="宋体" w:hAnsi="宋体"/>
                <w:color w:val="auto"/>
                <w:spacing w:val="-10"/>
                <w:sz w:val="24"/>
                <w:szCs w:val="24"/>
                <w:highlight w:val="none"/>
              </w:rPr>
            </w:pPr>
            <w:r>
              <w:rPr>
                <w:rFonts w:hint="eastAsia" w:ascii="宋体" w:hAnsi="宋体"/>
                <w:color w:val="auto"/>
                <w:sz w:val="24"/>
                <w:szCs w:val="24"/>
                <w:highlight w:val="none"/>
                <w:lang w:val="zh-CN"/>
              </w:rPr>
              <w:t>合同履行期限</w:t>
            </w:r>
          </w:p>
        </w:tc>
      </w:tr>
      <w:tr w14:paraId="06DB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835" w:type="pct"/>
            <w:noWrap w:val="0"/>
            <w:vAlign w:val="center"/>
          </w:tcPr>
          <w:p w14:paraId="0D9F7B30">
            <w:pPr>
              <w:jc w:val="center"/>
              <w:rPr>
                <w:rFonts w:hint="eastAsia" w:ascii="宋体" w:hAnsi="宋体"/>
                <w:color w:val="auto"/>
                <w:szCs w:val="21"/>
                <w:highlight w:val="none"/>
              </w:rPr>
            </w:pPr>
          </w:p>
        </w:tc>
        <w:tc>
          <w:tcPr>
            <w:tcW w:w="1608" w:type="pct"/>
            <w:noWrap w:val="0"/>
            <w:vAlign w:val="center"/>
          </w:tcPr>
          <w:p w14:paraId="1D8ADFA9">
            <w:pPr>
              <w:rPr>
                <w:rFonts w:hint="eastAsia" w:ascii="宋体" w:hAnsi="宋体"/>
                <w:color w:val="auto"/>
                <w:szCs w:val="21"/>
                <w:highlight w:val="none"/>
                <w:u w:val="single"/>
              </w:rPr>
            </w:pPr>
            <w:r>
              <w:rPr>
                <w:rFonts w:hint="eastAsia" w:ascii="宋体" w:hAnsi="宋体"/>
                <w:color w:val="auto"/>
                <w:szCs w:val="21"/>
                <w:highlight w:val="none"/>
              </w:rPr>
              <w:t xml:space="preserve">  </w:t>
            </w:r>
          </w:p>
        </w:tc>
        <w:tc>
          <w:tcPr>
            <w:tcW w:w="1555" w:type="pct"/>
            <w:noWrap w:val="0"/>
            <w:vAlign w:val="center"/>
          </w:tcPr>
          <w:p w14:paraId="621496A6">
            <w:pPr>
              <w:jc w:val="center"/>
              <w:rPr>
                <w:rFonts w:hint="eastAsia" w:ascii="宋体" w:hAnsi="宋体"/>
                <w:color w:val="auto"/>
                <w:szCs w:val="21"/>
                <w:highlight w:val="none"/>
              </w:rPr>
            </w:pPr>
          </w:p>
        </w:tc>
      </w:tr>
    </w:tbl>
    <w:p w14:paraId="3CCEEFF5">
      <w:pPr>
        <w:spacing w:line="300" w:lineRule="auto"/>
        <w:rPr>
          <w:rFonts w:hint="eastAsia" w:ascii="宋体" w:hAnsi="宋体"/>
          <w:b/>
          <w:color w:val="auto"/>
          <w:szCs w:val="21"/>
          <w:highlight w:val="none"/>
        </w:rPr>
      </w:pPr>
    </w:p>
    <w:p w14:paraId="7BDDC363">
      <w:pPr>
        <w:spacing w:line="360" w:lineRule="auto"/>
        <w:ind w:firstLine="736" w:firstLineChars="307"/>
        <w:jc w:val="left"/>
        <w:rPr>
          <w:rFonts w:hint="eastAsia" w:ascii="宋体" w:hAnsi="宋体" w:eastAsia="宋体" w:cs="Times New Roman"/>
          <w:color w:val="auto"/>
          <w:sz w:val="24"/>
          <w:szCs w:val="24"/>
          <w:highlight w:val="none"/>
        </w:rPr>
      </w:pPr>
    </w:p>
    <w:p w14:paraId="49EFE5C0">
      <w:pPr>
        <w:bidi w:val="0"/>
        <w:rPr>
          <w:rFonts w:hint="eastAsia"/>
        </w:rPr>
      </w:pPr>
    </w:p>
    <w:p w14:paraId="4FC7AB0C">
      <w:pPr>
        <w:bidi w:val="0"/>
        <w:rPr>
          <w:rFonts w:hint="eastAsia"/>
        </w:rPr>
      </w:pPr>
    </w:p>
    <w:p w14:paraId="213563D8">
      <w:pPr>
        <w:bidi w:val="0"/>
        <w:rPr>
          <w:rFonts w:hint="eastAsia"/>
        </w:rPr>
      </w:pPr>
    </w:p>
    <w:p w14:paraId="2D9E93B5">
      <w:pPr>
        <w:spacing w:line="360" w:lineRule="auto"/>
        <w:ind w:firstLine="736" w:firstLineChars="307"/>
        <w:jc w:val="left"/>
        <w:rPr>
          <w:rFonts w:hint="eastAsia" w:ascii="宋体" w:hAnsi="宋体" w:eastAsia="宋体" w:cs="Times New Roman"/>
          <w:color w:val="auto"/>
          <w:sz w:val="24"/>
          <w:szCs w:val="24"/>
          <w:highlight w:val="none"/>
        </w:rPr>
      </w:pPr>
    </w:p>
    <w:p w14:paraId="07FAF926">
      <w:pPr>
        <w:spacing w:line="48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供应商授权代表签字：</w:t>
      </w:r>
      <w:r>
        <w:rPr>
          <w:rFonts w:hint="eastAsia" w:ascii="宋体" w:hAnsi="宋体" w:cs="宋体"/>
          <w:color w:val="auto"/>
          <w:sz w:val="24"/>
          <w:szCs w:val="24"/>
          <w:highlight w:val="none"/>
          <w:u w:val="single"/>
        </w:rPr>
        <w:t>　　　　　　　　　　　　</w:t>
      </w:r>
    </w:p>
    <w:p w14:paraId="7D0A660E">
      <w:pPr>
        <w:spacing w:line="48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供应商（盖章）：</w:t>
      </w:r>
      <w:r>
        <w:rPr>
          <w:rFonts w:hint="eastAsia" w:ascii="宋体" w:hAnsi="宋体" w:cs="宋体"/>
          <w:color w:val="auto"/>
          <w:sz w:val="24"/>
          <w:szCs w:val="24"/>
          <w:highlight w:val="none"/>
          <w:u w:val="single"/>
        </w:rPr>
        <w:t>　　　　　　　　　　　　　　</w:t>
      </w:r>
    </w:p>
    <w:p w14:paraId="52C0F3CC">
      <w:pPr>
        <w:spacing w:line="48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3F763F00">
      <w:pPr>
        <w:pStyle w:val="44"/>
        <w:rPr>
          <w:rFonts w:hAnsi="宋体"/>
          <w:color w:val="auto"/>
          <w:highlight w:val="none"/>
        </w:rPr>
      </w:pPr>
    </w:p>
    <w:p w14:paraId="0E5E0DA8">
      <w:pP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650FD38B">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宋体" w:hAnsi="宋体" w:cs="宋体"/>
          <w:b/>
          <w:color w:val="auto"/>
          <w:szCs w:val="21"/>
          <w:highlight w:val="none"/>
          <w:lang w:val="en-US"/>
        </w:rPr>
      </w:pPr>
      <w:bookmarkStart w:id="36" w:name="_Toc13042"/>
      <w:bookmarkStart w:id="37" w:name="_Toc57189384"/>
      <w:bookmarkStart w:id="38" w:name="_Toc192055360"/>
      <w:r>
        <w:rPr>
          <w:rFonts w:hint="eastAsia"/>
          <w:color w:val="auto"/>
          <w:highlight w:val="none"/>
          <w:lang w:val="en-US" w:eastAsia="zh-CN"/>
        </w:rPr>
        <w:t>五、技术文件</w:t>
      </w:r>
    </w:p>
    <w:p w14:paraId="536E1759">
      <w:pPr>
        <w:spacing w:line="360" w:lineRule="auto"/>
        <w:ind w:firstLine="480" w:firstLineChars="200"/>
        <w:rPr>
          <w:rFonts w:hint="eastAsia" w:ascii="宋体" w:hAnsi="宋体"/>
          <w:color w:val="auto"/>
          <w:sz w:val="24"/>
          <w:szCs w:val="24"/>
          <w:highlight w:val="none"/>
        </w:rPr>
      </w:pPr>
      <w:bookmarkStart w:id="39" w:name="_Toc4828"/>
      <w:bookmarkStart w:id="40" w:name="_Toc30012"/>
      <w:bookmarkStart w:id="41" w:name="_Toc23997"/>
      <w:bookmarkStart w:id="42" w:name="_Toc16610"/>
      <w:bookmarkStart w:id="43" w:name="_Toc27218"/>
      <w:bookmarkStart w:id="44" w:name="_Toc2177"/>
      <w:bookmarkStart w:id="45" w:name="_Toc8228"/>
      <w:bookmarkStart w:id="46" w:name="_Toc4610"/>
      <w:bookmarkStart w:id="47" w:name="_Toc25582"/>
    </w:p>
    <w:p w14:paraId="5D279690">
      <w:pPr>
        <w:spacing w:line="360" w:lineRule="auto"/>
        <w:ind w:firstLine="480" w:firstLineChars="200"/>
        <w:rPr>
          <w:rFonts w:cs="宋体"/>
          <w:b w:val="0"/>
          <w:color w:val="auto"/>
          <w:sz w:val="24"/>
          <w:szCs w:val="24"/>
          <w:highlight w:val="none"/>
        </w:rPr>
      </w:pPr>
      <w:r>
        <w:rPr>
          <w:rFonts w:hint="eastAsia" w:ascii="宋体" w:hAnsi="宋体"/>
          <w:color w:val="auto"/>
          <w:sz w:val="24"/>
          <w:szCs w:val="24"/>
          <w:highlight w:val="none"/>
        </w:rPr>
        <w:t>供应商应详细阅读</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文件，深入了解采购需求、</w:t>
      </w:r>
      <w:r>
        <w:rPr>
          <w:rFonts w:hint="eastAsia" w:ascii="宋体" w:hAnsi="宋体"/>
          <w:color w:val="auto"/>
          <w:sz w:val="24"/>
          <w:szCs w:val="24"/>
          <w:highlight w:val="none"/>
          <w:lang w:val="en-US" w:eastAsia="zh-CN"/>
        </w:rPr>
        <w:t>技术</w:t>
      </w:r>
      <w:r>
        <w:rPr>
          <w:rFonts w:hint="eastAsia" w:ascii="宋体" w:hAnsi="宋体"/>
          <w:color w:val="auto"/>
          <w:sz w:val="24"/>
          <w:szCs w:val="24"/>
          <w:highlight w:val="none"/>
        </w:rPr>
        <w:t>标准</w:t>
      </w:r>
      <w:r>
        <w:rPr>
          <w:rFonts w:hint="eastAsia" w:ascii="宋体" w:hAnsi="宋体"/>
          <w:color w:val="auto"/>
          <w:sz w:val="24"/>
          <w:szCs w:val="24"/>
          <w:highlight w:val="none"/>
          <w:lang w:val="en-US" w:eastAsia="zh-CN"/>
        </w:rPr>
        <w:t>及要求</w:t>
      </w:r>
      <w:r>
        <w:rPr>
          <w:rFonts w:hint="eastAsia" w:ascii="宋体" w:hAnsi="宋体"/>
          <w:color w:val="auto"/>
          <w:sz w:val="24"/>
          <w:szCs w:val="24"/>
          <w:highlight w:val="none"/>
        </w:rPr>
        <w:t>，参照评标标准和方法，结合</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单位实际情况，编制详细技术方案，为采购人提供科学、合理、优质的服务</w:t>
      </w:r>
      <w:r>
        <w:rPr>
          <w:rFonts w:hint="eastAsia" w:ascii="宋体" w:hAnsi="宋体"/>
          <w:color w:val="auto"/>
          <w:sz w:val="24"/>
          <w:szCs w:val="24"/>
          <w:highlight w:val="none"/>
          <w:lang w:eastAsia="zh-CN"/>
        </w:rPr>
        <w:t>，</w:t>
      </w:r>
      <w:r>
        <w:rPr>
          <w:rFonts w:hint="eastAsia" w:cs="宋体"/>
          <w:b w:val="0"/>
          <w:color w:val="auto"/>
          <w:sz w:val="24"/>
          <w:szCs w:val="24"/>
          <w:highlight w:val="none"/>
        </w:rPr>
        <w:t>格式自</w:t>
      </w:r>
      <w:r>
        <w:rPr>
          <w:rFonts w:hint="eastAsia" w:cs="宋体"/>
          <w:b w:val="0"/>
          <w:color w:val="auto"/>
          <w:sz w:val="24"/>
          <w:szCs w:val="24"/>
          <w:highlight w:val="none"/>
          <w:lang w:val="en-US" w:eastAsia="zh-CN"/>
        </w:rPr>
        <w:t>拟</w:t>
      </w:r>
      <w:bookmarkEnd w:id="39"/>
      <w:bookmarkEnd w:id="40"/>
      <w:bookmarkEnd w:id="41"/>
      <w:bookmarkEnd w:id="42"/>
      <w:bookmarkEnd w:id="43"/>
      <w:bookmarkEnd w:id="44"/>
      <w:bookmarkEnd w:id="45"/>
      <w:bookmarkEnd w:id="46"/>
      <w:bookmarkEnd w:id="47"/>
      <w:r>
        <w:rPr>
          <w:rFonts w:hint="eastAsia" w:cs="宋体"/>
          <w:b w:val="0"/>
          <w:color w:val="auto"/>
          <w:sz w:val="24"/>
          <w:szCs w:val="24"/>
          <w:highlight w:val="none"/>
          <w:lang w:val="en-US" w:eastAsia="zh-CN"/>
        </w:rPr>
        <w:t>。</w:t>
      </w:r>
    </w:p>
    <w:p w14:paraId="2CFD801A">
      <w:pPr>
        <w:rPr>
          <w:rFonts w:hint="eastAsia" w:ascii="宋体" w:hAnsi="宋体"/>
          <w:color w:val="auto"/>
          <w:highlight w:val="none"/>
        </w:rPr>
      </w:pPr>
      <w:r>
        <w:rPr>
          <w:rFonts w:hint="eastAsia" w:ascii="宋体" w:hAnsi="宋体"/>
          <w:color w:val="auto"/>
          <w:highlight w:val="none"/>
        </w:rPr>
        <w:br w:type="page"/>
      </w:r>
    </w:p>
    <w:p w14:paraId="35734E12">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auto"/>
          <w:highlight w:val="none"/>
          <w:lang w:val="zh-CN" w:eastAsia="zh-CN"/>
        </w:rPr>
      </w:pPr>
      <w:r>
        <w:rPr>
          <w:rFonts w:hint="eastAsia"/>
          <w:color w:val="auto"/>
          <w:highlight w:val="none"/>
          <w:lang w:val="en-US" w:eastAsia="zh-CN"/>
        </w:rPr>
        <w:t>六、</w:t>
      </w:r>
      <w:r>
        <w:rPr>
          <w:rFonts w:hint="eastAsia"/>
          <w:color w:val="auto"/>
          <w:highlight w:val="none"/>
          <w:lang w:val="zh-CN" w:eastAsia="zh-CN"/>
        </w:rPr>
        <w:t>资格审查资料</w:t>
      </w:r>
    </w:p>
    <w:p w14:paraId="391ECB44">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一</w:t>
      </w:r>
      <w:r>
        <w:rPr>
          <w:rFonts w:hint="eastAsia" w:ascii="宋体" w:hAnsi="宋体"/>
          <w:color w:val="auto"/>
          <w:sz w:val="28"/>
          <w:szCs w:val="28"/>
          <w:highlight w:val="none"/>
          <w:lang w:eastAsia="zh-CN"/>
        </w:rPr>
        <w:t>）供应商基本情况表</w:t>
      </w:r>
      <w:bookmarkEnd w:id="36"/>
      <w:bookmarkEnd w:id="37"/>
    </w:p>
    <w:tbl>
      <w:tblPr>
        <w:tblStyle w:val="28"/>
        <w:tblW w:w="4998"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776"/>
        <w:gridCol w:w="1118"/>
        <w:gridCol w:w="1448"/>
        <w:gridCol w:w="1448"/>
        <w:gridCol w:w="1542"/>
        <w:gridCol w:w="1355"/>
        <w:gridCol w:w="1271"/>
      </w:tblGrid>
      <w:tr w14:paraId="04734C9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892" w:type="pct"/>
            <w:tcBorders>
              <w:tl2br w:val="nil"/>
              <w:tr2bl w:val="nil"/>
            </w:tcBorders>
            <w:vAlign w:val="center"/>
          </w:tcPr>
          <w:p w14:paraId="38DE188B">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供应商名称</w:t>
            </w:r>
          </w:p>
        </w:tc>
        <w:tc>
          <w:tcPr>
            <w:tcW w:w="4107" w:type="pct"/>
            <w:gridSpan w:val="6"/>
            <w:tcBorders>
              <w:tl2br w:val="nil"/>
              <w:tr2bl w:val="nil"/>
            </w:tcBorders>
            <w:vAlign w:val="center"/>
          </w:tcPr>
          <w:p w14:paraId="27BE54F8">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p>
        </w:tc>
      </w:tr>
      <w:tr w14:paraId="5894164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892" w:type="pct"/>
            <w:tcBorders>
              <w:tl2br w:val="nil"/>
              <w:tr2bl w:val="nil"/>
            </w:tcBorders>
            <w:vAlign w:val="center"/>
          </w:tcPr>
          <w:p w14:paraId="58C77A7A">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注册地址</w:t>
            </w:r>
          </w:p>
        </w:tc>
        <w:tc>
          <w:tcPr>
            <w:tcW w:w="2015" w:type="pct"/>
            <w:gridSpan w:val="3"/>
            <w:tcBorders>
              <w:tl2br w:val="nil"/>
              <w:tr2bl w:val="nil"/>
            </w:tcBorders>
            <w:vAlign w:val="center"/>
          </w:tcPr>
          <w:p w14:paraId="78C52C0A">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p>
        </w:tc>
        <w:tc>
          <w:tcPr>
            <w:tcW w:w="774" w:type="pct"/>
            <w:tcBorders>
              <w:tl2br w:val="nil"/>
              <w:tr2bl w:val="nil"/>
            </w:tcBorders>
            <w:vAlign w:val="center"/>
          </w:tcPr>
          <w:p w14:paraId="73DB8F27">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邮政编码</w:t>
            </w:r>
          </w:p>
        </w:tc>
        <w:tc>
          <w:tcPr>
            <w:tcW w:w="1318" w:type="pct"/>
            <w:gridSpan w:val="2"/>
            <w:tcBorders>
              <w:tl2br w:val="nil"/>
              <w:tr2bl w:val="nil"/>
            </w:tcBorders>
            <w:vAlign w:val="center"/>
          </w:tcPr>
          <w:p w14:paraId="20F22CE4">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p>
        </w:tc>
      </w:tr>
      <w:tr w14:paraId="699ACFA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89" w:hRule="atLeast"/>
          <w:jc w:val="center"/>
        </w:trPr>
        <w:tc>
          <w:tcPr>
            <w:tcW w:w="892" w:type="pct"/>
            <w:vMerge w:val="restart"/>
            <w:tcBorders>
              <w:tl2br w:val="nil"/>
              <w:tr2bl w:val="nil"/>
            </w:tcBorders>
            <w:vAlign w:val="center"/>
          </w:tcPr>
          <w:p w14:paraId="0D06A367">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联系方式</w:t>
            </w:r>
          </w:p>
        </w:tc>
        <w:tc>
          <w:tcPr>
            <w:tcW w:w="561" w:type="pct"/>
            <w:tcBorders>
              <w:tl2br w:val="nil"/>
              <w:tr2bl w:val="nil"/>
            </w:tcBorders>
            <w:vAlign w:val="center"/>
          </w:tcPr>
          <w:p w14:paraId="6F5A81E2">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联系人</w:t>
            </w:r>
          </w:p>
        </w:tc>
        <w:tc>
          <w:tcPr>
            <w:tcW w:w="1453" w:type="pct"/>
            <w:gridSpan w:val="2"/>
            <w:tcBorders>
              <w:tl2br w:val="nil"/>
              <w:tr2bl w:val="nil"/>
            </w:tcBorders>
            <w:vAlign w:val="center"/>
          </w:tcPr>
          <w:p w14:paraId="6F0D5E89">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p>
        </w:tc>
        <w:tc>
          <w:tcPr>
            <w:tcW w:w="774" w:type="pct"/>
            <w:tcBorders>
              <w:tl2br w:val="nil"/>
              <w:tr2bl w:val="nil"/>
            </w:tcBorders>
            <w:vAlign w:val="center"/>
          </w:tcPr>
          <w:p w14:paraId="2274CBF8">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电话</w:t>
            </w:r>
          </w:p>
        </w:tc>
        <w:tc>
          <w:tcPr>
            <w:tcW w:w="1318" w:type="pct"/>
            <w:gridSpan w:val="2"/>
            <w:tcBorders>
              <w:tl2br w:val="nil"/>
              <w:tr2bl w:val="nil"/>
            </w:tcBorders>
            <w:vAlign w:val="center"/>
          </w:tcPr>
          <w:p w14:paraId="20E5D307">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p>
        </w:tc>
      </w:tr>
      <w:tr w14:paraId="6BFA1FB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892" w:type="pct"/>
            <w:vMerge w:val="continue"/>
            <w:tcBorders>
              <w:tl2br w:val="nil"/>
              <w:tr2bl w:val="nil"/>
            </w:tcBorders>
            <w:vAlign w:val="center"/>
          </w:tcPr>
          <w:p w14:paraId="1152ED6E">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p>
        </w:tc>
        <w:tc>
          <w:tcPr>
            <w:tcW w:w="561" w:type="pct"/>
            <w:tcBorders>
              <w:tl2br w:val="nil"/>
              <w:tr2bl w:val="nil"/>
            </w:tcBorders>
            <w:vAlign w:val="center"/>
          </w:tcPr>
          <w:p w14:paraId="79F87B29">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传真</w:t>
            </w:r>
          </w:p>
        </w:tc>
        <w:tc>
          <w:tcPr>
            <w:tcW w:w="1453" w:type="pct"/>
            <w:gridSpan w:val="2"/>
            <w:tcBorders>
              <w:tl2br w:val="nil"/>
              <w:tr2bl w:val="nil"/>
            </w:tcBorders>
            <w:vAlign w:val="center"/>
          </w:tcPr>
          <w:p w14:paraId="77412874">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p>
        </w:tc>
        <w:tc>
          <w:tcPr>
            <w:tcW w:w="774" w:type="pct"/>
            <w:tcBorders>
              <w:tl2br w:val="nil"/>
              <w:tr2bl w:val="nil"/>
            </w:tcBorders>
            <w:vAlign w:val="center"/>
          </w:tcPr>
          <w:p w14:paraId="1EC5B491">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网址</w:t>
            </w:r>
          </w:p>
        </w:tc>
        <w:tc>
          <w:tcPr>
            <w:tcW w:w="1318" w:type="pct"/>
            <w:gridSpan w:val="2"/>
            <w:tcBorders>
              <w:tl2br w:val="nil"/>
              <w:tr2bl w:val="nil"/>
            </w:tcBorders>
            <w:vAlign w:val="center"/>
          </w:tcPr>
          <w:p w14:paraId="6B0F10A3">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p>
        </w:tc>
      </w:tr>
      <w:tr w14:paraId="2CE0BC9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89" w:hRule="atLeast"/>
          <w:jc w:val="center"/>
        </w:trPr>
        <w:tc>
          <w:tcPr>
            <w:tcW w:w="892" w:type="pct"/>
            <w:tcBorders>
              <w:tl2br w:val="nil"/>
              <w:tr2bl w:val="nil"/>
            </w:tcBorders>
            <w:vAlign w:val="center"/>
          </w:tcPr>
          <w:p w14:paraId="37C5918D">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组织结构</w:t>
            </w:r>
          </w:p>
        </w:tc>
        <w:tc>
          <w:tcPr>
            <w:tcW w:w="4107" w:type="pct"/>
            <w:gridSpan w:val="6"/>
            <w:tcBorders>
              <w:tl2br w:val="nil"/>
              <w:tr2bl w:val="nil"/>
            </w:tcBorders>
            <w:vAlign w:val="center"/>
          </w:tcPr>
          <w:p w14:paraId="336D824F">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p>
        </w:tc>
      </w:tr>
      <w:tr w14:paraId="25EE79E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892" w:type="pct"/>
            <w:tcBorders>
              <w:tl2br w:val="nil"/>
              <w:tr2bl w:val="nil"/>
            </w:tcBorders>
            <w:vAlign w:val="center"/>
          </w:tcPr>
          <w:p w14:paraId="35CA137C">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法定代表人</w:t>
            </w:r>
          </w:p>
          <w:p w14:paraId="2CA16FB9">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（负责人）</w:t>
            </w:r>
          </w:p>
        </w:tc>
        <w:tc>
          <w:tcPr>
            <w:tcW w:w="561" w:type="pct"/>
            <w:tcBorders>
              <w:tl2br w:val="nil"/>
              <w:tr2bl w:val="nil"/>
            </w:tcBorders>
            <w:vAlign w:val="center"/>
          </w:tcPr>
          <w:p w14:paraId="4AD7C25E">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姓名</w:t>
            </w:r>
          </w:p>
        </w:tc>
        <w:tc>
          <w:tcPr>
            <w:tcW w:w="726" w:type="pct"/>
            <w:tcBorders>
              <w:tl2br w:val="nil"/>
              <w:tr2bl w:val="nil"/>
            </w:tcBorders>
            <w:vAlign w:val="center"/>
          </w:tcPr>
          <w:p w14:paraId="7EFE3EA9">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p>
        </w:tc>
        <w:tc>
          <w:tcPr>
            <w:tcW w:w="726" w:type="pct"/>
            <w:tcBorders>
              <w:tl2br w:val="nil"/>
              <w:tr2bl w:val="nil"/>
            </w:tcBorders>
            <w:vAlign w:val="center"/>
          </w:tcPr>
          <w:p w14:paraId="4481A6F4">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技术职称</w:t>
            </w:r>
          </w:p>
        </w:tc>
        <w:tc>
          <w:tcPr>
            <w:tcW w:w="774" w:type="pct"/>
            <w:tcBorders>
              <w:tl2br w:val="nil"/>
              <w:tr2bl w:val="nil"/>
            </w:tcBorders>
            <w:vAlign w:val="center"/>
          </w:tcPr>
          <w:p w14:paraId="6576993E">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p>
        </w:tc>
        <w:tc>
          <w:tcPr>
            <w:tcW w:w="680" w:type="pct"/>
            <w:tcBorders>
              <w:tl2br w:val="nil"/>
              <w:tr2bl w:val="nil"/>
            </w:tcBorders>
            <w:vAlign w:val="center"/>
          </w:tcPr>
          <w:p w14:paraId="67E9BB77">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电话</w:t>
            </w:r>
          </w:p>
        </w:tc>
        <w:tc>
          <w:tcPr>
            <w:tcW w:w="638" w:type="pct"/>
            <w:tcBorders>
              <w:tl2br w:val="nil"/>
              <w:tr2bl w:val="nil"/>
            </w:tcBorders>
            <w:vAlign w:val="center"/>
          </w:tcPr>
          <w:p w14:paraId="15F98A46">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b/>
                <w:bCs/>
                <w:color w:val="auto"/>
                <w:kern w:val="0"/>
                <w:sz w:val="24"/>
                <w:szCs w:val="24"/>
                <w:highlight w:val="none"/>
              </w:rPr>
            </w:pPr>
          </w:p>
        </w:tc>
      </w:tr>
      <w:tr w14:paraId="668E3A8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89" w:hRule="atLeast"/>
          <w:jc w:val="center"/>
        </w:trPr>
        <w:tc>
          <w:tcPr>
            <w:tcW w:w="892" w:type="pct"/>
            <w:tcBorders>
              <w:tl2br w:val="nil"/>
              <w:tr2bl w:val="nil"/>
            </w:tcBorders>
            <w:vAlign w:val="center"/>
          </w:tcPr>
          <w:p w14:paraId="7E3C3BDF">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成立时间</w:t>
            </w:r>
          </w:p>
        </w:tc>
        <w:tc>
          <w:tcPr>
            <w:tcW w:w="1288" w:type="pct"/>
            <w:gridSpan w:val="2"/>
            <w:tcBorders>
              <w:tl2br w:val="nil"/>
              <w:tr2bl w:val="nil"/>
            </w:tcBorders>
            <w:vAlign w:val="center"/>
          </w:tcPr>
          <w:p w14:paraId="6CE420FA">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p>
        </w:tc>
        <w:tc>
          <w:tcPr>
            <w:tcW w:w="2819" w:type="pct"/>
            <w:gridSpan w:val="4"/>
            <w:tcBorders>
              <w:tl2br w:val="nil"/>
              <w:tr2bl w:val="nil"/>
            </w:tcBorders>
            <w:vAlign w:val="center"/>
          </w:tcPr>
          <w:p w14:paraId="659F2B80">
            <w:pPr>
              <w:keepNext w:val="0"/>
              <w:keepLines w:val="0"/>
              <w:pageBreakBefore w:val="0"/>
              <w:widowControl w:val="0"/>
              <w:kinsoku/>
              <w:wordWrap/>
              <w:overflowPunct/>
              <w:topLinePunct w:val="0"/>
              <w:autoSpaceDE w:val="0"/>
              <w:autoSpaceDN w:val="0"/>
              <w:bidi w:val="0"/>
              <w:adjustRightInd w:val="0"/>
              <w:snapToGrid/>
              <w:ind w:firstLine="1680" w:firstLineChars="7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员工总人数：</w:t>
            </w:r>
          </w:p>
        </w:tc>
      </w:tr>
      <w:tr w14:paraId="2AA6AAF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892" w:type="pct"/>
            <w:tcBorders>
              <w:tl2br w:val="nil"/>
              <w:tr2bl w:val="nil"/>
            </w:tcBorders>
            <w:vAlign w:val="center"/>
          </w:tcPr>
          <w:p w14:paraId="1C8045A9">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营业执照号</w:t>
            </w:r>
          </w:p>
        </w:tc>
        <w:tc>
          <w:tcPr>
            <w:tcW w:w="1288" w:type="pct"/>
            <w:gridSpan w:val="2"/>
            <w:tcBorders>
              <w:tl2br w:val="nil"/>
              <w:tr2bl w:val="nil"/>
            </w:tcBorders>
            <w:vAlign w:val="center"/>
          </w:tcPr>
          <w:p w14:paraId="62F8892D">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p>
        </w:tc>
        <w:tc>
          <w:tcPr>
            <w:tcW w:w="2819" w:type="pct"/>
            <w:gridSpan w:val="4"/>
            <w:vMerge w:val="restart"/>
            <w:tcBorders>
              <w:tl2br w:val="nil"/>
              <w:tr2bl w:val="nil"/>
            </w:tcBorders>
          </w:tcPr>
          <w:p w14:paraId="5370150E">
            <w:pPr>
              <w:keepNext w:val="0"/>
              <w:keepLines w:val="0"/>
              <w:pageBreakBefore w:val="0"/>
              <w:widowControl w:val="0"/>
              <w:kinsoku/>
              <w:wordWrap/>
              <w:overflowPunct/>
              <w:topLinePunct w:val="0"/>
              <w:autoSpaceDE w:val="0"/>
              <w:autoSpaceDN w:val="0"/>
              <w:bidi w:val="0"/>
              <w:adjustRightInd w:val="0"/>
              <w:snapToGrid/>
              <w:textAlignment w:val="auto"/>
              <w:rPr>
                <w:rFonts w:ascii="宋体" w:hAnsi="宋体"/>
                <w:b/>
                <w:bCs/>
                <w:color w:val="auto"/>
                <w:kern w:val="0"/>
                <w:sz w:val="24"/>
                <w:szCs w:val="24"/>
                <w:highlight w:val="none"/>
              </w:rPr>
            </w:pPr>
            <w:r>
              <w:rPr>
                <w:rFonts w:hint="eastAsia" w:ascii="宋体" w:hAnsi="宋体"/>
                <w:color w:val="auto"/>
                <w:kern w:val="0"/>
                <w:sz w:val="24"/>
                <w:szCs w:val="24"/>
                <w:highlight w:val="none"/>
              </w:rPr>
              <w:t>其中</w:t>
            </w:r>
          </w:p>
        </w:tc>
      </w:tr>
      <w:tr w14:paraId="6F5DC29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892" w:type="pct"/>
            <w:tcBorders>
              <w:tl2br w:val="nil"/>
              <w:tr2bl w:val="nil"/>
            </w:tcBorders>
            <w:vAlign w:val="center"/>
          </w:tcPr>
          <w:p w14:paraId="79063A4B">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注册资金</w:t>
            </w:r>
          </w:p>
        </w:tc>
        <w:tc>
          <w:tcPr>
            <w:tcW w:w="1288" w:type="pct"/>
            <w:gridSpan w:val="2"/>
            <w:tcBorders>
              <w:tl2br w:val="nil"/>
              <w:tr2bl w:val="nil"/>
            </w:tcBorders>
            <w:vAlign w:val="center"/>
          </w:tcPr>
          <w:p w14:paraId="142BDB4D">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p>
        </w:tc>
        <w:tc>
          <w:tcPr>
            <w:tcW w:w="2819" w:type="pct"/>
            <w:gridSpan w:val="4"/>
            <w:vMerge w:val="continue"/>
            <w:tcBorders>
              <w:tl2br w:val="nil"/>
              <w:tr2bl w:val="nil"/>
            </w:tcBorders>
            <w:vAlign w:val="center"/>
          </w:tcPr>
          <w:p w14:paraId="4910DDF3">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b/>
                <w:bCs/>
                <w:color w:val="auto"/>
                <w:kern w:val="0"/>
                <w:sz w:val="24"/>
                <w:szCs w:val="24"/>
                <w:highlight w:val="none"/>
              </w:rPr>
            </w:pPr>
          </w:p>
        </w:tc>
      </w:tr>
      <w:tr w14:paraId="0BB9F8D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892" w:type="pct"/>
            <w:tcBorders>
              <w:tl2br w:val="nil"/>
              <w:tr2bl w:val="nil"/>
            </w:tcBorders>
            <w:vAlign w:val="center"/>
          </w:tcPr>
          <w:p w14:paraId="330C648A">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开户银行</w:t>
            </w:r>
          </w:p>
        </w:tc>
        <w:tc>
          <w:tcPr>
            <w:tcW w:w="1288" w:type="pct"/>
            <w:gridSpan w:val="2"/>
            <w:tcBorders>
              <w:tl2br w:val="nil"/>
              <w:tr2bl w:val="nil"/>
            </w:tcBorders>
            <w:vAlign w:val="center"/>
          </w:tcPr>
          <w:p w14:paraId="4305FD0A">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p>
        </w:tc>
        <w:tc>
          <w:tcPr>
            <w:tcW w:w="2819" w:type="pct"/>
            <w:gridSpan w:val="4"/>
            <w:vMerge w:val="continue"/>
            <w:tcBorders>
              <w:tl2br w:val="nil"/>
              <w:tr2bl w:val="nil"/>
            </w:tcBorders>
            <w:vAlign w:val="center"/>
          </w:tcPr>
          <w:p w14:paraId="7C589C52">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b/>
                <w:bCs/>
                <w:color w:val="auto"/>
                <w:kern w:val="0"/>
                <w:sz w:val="24"/>
                <w:szCs w:val="24"/>
                <w:highlight w:val="none"/>
              </w:rPr>
            </w:pPr>
          </w:p>
        </w:tc>
      </w:tr>
      <w:tr w14:paraId="17EBC9D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89" w:hRule="atLeast"/>
          <w:jc w:val="center"/>
        </w:trPr>
        <w:tc>
          <w:tcPr>
            <w:tcW w:w="892" w:type="pct"/>
            <w:tcBorders>
              <w:tl2br w:val="nil"/>
              <w:tr2bl w:val="nil"/>
            </w:tcBorders>
            <w:vAlign w:val="center"/>
          </w:tcPr>
          <w:p w14:paraId="23D0510B">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账号</w:t>
            </w:r>
          </w:p>
        </w:tc>
        <w:tc>
          <w:tcPr>
            <w:tcW w:w="1288" w:type="pct"/>
            <w:gridSpan w:val="2"/>
            <w:tcBorders>
              <w:tl2br w:val="nil"/>
              <w:tr2bl w:val="nil"/>
            </w:tcBorders>
            <w:vAlign w:val="center"/>
          </w:tcPr>
          <w:p w14:paraId="7F028DF4">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p>
        </w:tc>
        <w:tc>
          <w:tcPr>
            <w:tcW w:w="2819" w:type="pct"/>
            <w:gridSpan w:val="4"/>
            <w:vMerge w:val="continue"/>
            <w:tcBorders>
              <w:tl2br w:val="nil"/>
              <w:tr2bl w:val="nil"/>
            </w:tcBorders>
            <w:vAlign w:val="center"/>
          </w:tcPr>
          <w:p w14:paraId="7EB92A97">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b/>
                <w:bCs/>
                <w:color w:val="auto"/>
                <w:kern w:val="0"/>
                <w:sz w:val="24"/>
                <w:szCs w:val="24"/>
                <w:highlight w:val="none"/>
              </w:rPr>
            </w:pPr>
          </w:p>
        </w:tc>
      </w:tr>
      <w:tr w14:paraId="3F5845E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89" w:hRule="atLeast"/>
          <w:jc w:val="center"/>
        </w:trPr>
        <w:tc>
          <w:tcPr>
            <w:tcW w:w="892" w:type="pct"/>
            <w:tcBorders>
              <w:tl2br w:val="nil"/>
              <w:tr2bl w:val="nil"/>
            </w:tcBorders>
            <w:vAlign w:val="center"/>
          </w:tcPr>
          <w:p w14:paraId="27E07ADB">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p>
        </w:tc>
        <w:tc>
          <w:tcPr>
            <w:tcW w:w="1288" w:type="pct"/>
            <w:gridSpan w:val="2"/>
            <w:tcBorders>
              <w:tl2br w:val="nil"/>
              <w:tr2bl w:val="nil"/>
            </w:tcBorders>
            <w:vAlign w:val="center"/>
          </w:tcPr>
          <w:p w14:paraId="046946DC">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p>
        </w:tc>
        <w:tc>
          <w:tcPr>
            <w:tcW w:w="2819" w:type="pct"/>
            <w:gridSpan w:val="4"/>
            <w:vMerge w:val="continue"/>
            <w:tcBorders>
              <w:tl2br w:val="nil"/>
              <w:tr2bl w:val="nil"/>
            </w:tcBorders>
            <w:vAlign w:val="center"/>
          </w:tcPr>
          <w:p w14:paraId="14393E66">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b/>
                <w:bCs/>
                <w:color w:val="auto"/>
                <w:kern w:val="0"/>
                <w:sz w:val="24"/>
                <w:szCs w:val="24"/>
                <w:highlight w:val="none"/>
              </w:rPr>
            </w:pPr>
          </w:p>
        </w:tc>
      </w:tr>
      <w:tr w14:paraId="6D36903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171" w:hRule="atLeast"/>
          <w:jc w:val="center"/>
        </w:trPr>
        <w:tc>
          <w:tcPr>
            <w:tcW w:w="892" w:type="pct"/>
            <w:tcBorders>
              <w:tl2br w:val="nil"/>
              <w:tr2bl w:val="nil"/>
            </w:tcBorders>
            <w:vAlign w:val="center"/>
          </w:tcPr>
          <w:p w14:paraId="2E55C42C">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经营范围</w:t>
            </w:r>
          </w:p>
        </w:tc>
        <w:tc>
          <w:tcPr>
            <w:tcW w:w="4107" w:type="pct"/>
            <w:gridSpan w:val="6"/>
            <w:tcBorders>
              <w:tl2br w:val="nil"/>
              <w:tr2bl w:val="nil"/>
            </w:tcBorders>
            <w:vAlign w:val="center"/>
          </w:tcPr>
          <w:p w14:paraId="0F9D0C49">
            <w:pPr>
              <w:keepNext w:val="0"/>
              <w:keepLines w:val="0"/>
              <w:pageBreakBefore w:val="0"/>
              <w:widowControl w:val="0"/>
              <w:kinsoku/>
              <w:wordWrap/>
              <w:overflowPunct/>
              <w:topLinePunct w:val="0"/>
              <w:autoSpaceDE w:val="0"/>
              <w:autoSpaceDN w:val="0"/>
              <w:bidi w:val="0"/>
              <w:adjustRightInd w:val="0"/>
              <w:snapToGrid/>
              <w:textAlignment w:val="auto"/>
              <w:rPr>
                <w:rFonts w:ascii="宋体" w:hAnsi="宋体"/>
                <w:b/>
                <w:bCs/>
                <w:color w:val="auto"/>
                <w:kern w:val="0"/>
                <w:sz w:val="24"/>
                <w:szCs w:val="24"/>
                <w:highlight w:val="none"/>
              </w:rPr>
            </w:pPr>
          </w:p>
        </w:tc>
      </w:tr>
      <w:tr w14:paraId="74A3656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409" w:hRule="atLeast"/>
          <w:jc w:val="center"/>
        </w:trPr>
        <w:tc>
          <w:tcPr>
            <w:tcW w:w="892" w:type="pct"/>
            <w:tcBorders>
              <w:tl2br w:val="nil"/>
              <w:tr2bl w:val="nil"/>
            </w:tcBorders>
            <w:vAlign w:val="center"/>
          </w:tcPr>
          <w:p w14:paraId="492956BD">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备注</w:t>
            </w:r>
          </w:p>
        </w:tc>
        <w:tc>
          <w:tcPr>
            <w:tcW w:w="4107" w:type="pct"/>
            <w:gridSpan w:val="6"/>
            <w:tcBorders>
              <w:tl2br w:val="nil"/>
              <w:tr2bl w:val="nil"/>
            </w:tcBorders>
            <w:vAlign w:val="center"/>
          </w:tcPr>
          <w:p w14:paraId="5EFAF61B">
            <w:pPr>
              <w:keepNext w:val="0"/>
              <w:keepLines w:val="0"/>
              <w:pageBreakBefore w:val="0"/>
              <w:widowControl w:val="0"/>
              <w:kinsoku/>
              <w:wordWrap/>
              <w:overflowPunct/>
              <w:topLinePunct w:val="0"/>
              <w:bidi w:val="0"/>
              <w:adjustRightInd w:val="0"/>
              <w:snapToGrid/>
              <w:ind w:right="28"/>
              <w:jc w:val="both"/>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lang w:val="zh-CN"/>
              </w:rPr>
              <w:t>文字描述：企业性质、发展历程、经营规模、服务理念、主营产品、技术力量等。</w:t>
            </w:r>
          </w:p>
          <w:p w14:paraId="03D9BD67">
            <w:pPr>
              <w:keepNext w:val="0"/>
              <w:keepLines w:val="0"/>
              <w:pageBreakBefore w:val="0"/>
              <w:widowControl w:val="0"/>
              <w:kinsoku/>
              <w:wordWrap/>
              <w:overflowPunct/>
              <w:topLinePunct w:val="0"/>
              <w:bidi w:val="0"/>
              <w:adjustRightInd w:val="0"/>
              <w:snapToGrid/>
              <w:ind w:right="28"/>
              <w:jc w:val="both"/>
              <w:textAlignment w:val="auto"/>
              <w:rPr>
                <w:rFonts w:ascii="宋体" w:hAnsi="宋体"/>
                <w:color w:val="auto"/>
                <w:kern w:val="0"/>
                <w:sz w:val="24"/>
                <w:szCs w:val="24"/>
                <w:highlight w:val="none"/>
              </w:rPr>
            </w:pPr>
            <w:r>
              <w:rPr>
                <w:rFonts w:hint="eastAsia" w:ascii="宋体" w:hAnsi="宋体"/>
                <w:color w:val="auto"/>
                <w:kern w:val="0"/>
                <w:sz w:val="24"/>
                <w:szCs w:val="24"/>
                <w:highlight w:val="none"/>
                <w:lang w:val="zh-CN"/>
              </w:rPr>
              <w:t>图片描述：经营场所、主要产品、生产场所、工艺流程等</w:t>
            </w:r>
            <w:r>
              <w:rPr>
                <w:rFonts w:hint="eastAsia" w:ascii="宋体" w:hAnsi="宋体"/>
                <w:color w:val="auto"/>
                <w:kern w:val="0"/>
                <w:sz w:val="24"/>
                <w:szCs w:val="24"/>
                <w:highlight w:val="none"/>
              </w:rPr>
              <w:t>。</w:t>
            </w:r>
          </w:p>
        </w:tc>
      </w:tr>
    </w:tbl>
    <w:p w14:paraId="1F0C84A4">
      <w:pPr>
        <w:rPr>
          <w:rFonts w:hint="default" w:eastAsia="宋体"/>
          <w:color w:val="auto"/>
          <w:highlight w:val="none"/>
          <w:lang w:val="en-US" w:eastAsia="zh-CN"/>
        </w:rPr>
      </w:pPr>
      <w:r>
        <w:rPr>
          <w:rFonts w:hint="eastAsia"/>
          <w:color w:val="auto"/>
          <w:sz w:val="24"/>
          <w:szCs w:val="24"/>
          <w:highlight w:val="none"/>
          <w:lang w:val="en-US" w:eastAsia="zh-CN"/>
        </w:rPr>
        <w:t>后</w:t>
      </w:r>
      <w:r>
        <w:rPr>
          <w:rFonts w:hint="eastAsia" w:ascii="宋体" w:hAnsi="宋体"/>
          <w:color w:val="auto"/>
          <w:kern w:val="0"/>
          <w:sz w:val="24"/>
          <w:szCs w:val="24"/>
          <w:highlight w:val="none"/>
          <w:lang w:val="en-US" w:eastAsia="zh-CN"/>
        </w:rPr>
        <w:t>附营业执照、开户许可证或基本账户存款信息、资质证书等</w:t>
      </w:r>
    </w:p>
    <w:p w14:paraId="74FB3C13">
      <w:pPr>
        <w:spacing w:line="400" w:lineRule="exact"/>
        <w:ind w:firstLine="480" w:firstLineChars="200"/>
        <w:rPr>
          <w:rFonts w:ascii="宋体" w:hAnsi="宋体"/>
          <w:bCs/>
          <w:color w:val="auto"/>
          <w:sz w:val="24"/>
          <w:highlight w:val="none"/>
        </w:rPr>
      </w:pPr>
      <w:bookmarkStart w:id="48" w:name="_Toc217446089"/>
      <w:r>
        <w:rPr>
          <w:rFonts w:ascii="宋体" w:hAnsi="宋体"/>
          <w:bCs/>
          <w:color w:val="auto"/>
          <w:sz w:val="24"/>
          <w:highlight w:val="none"/>
        </w:rPr>
        <w:br w:type="page"/>
      </w:r>
    </w:p>
    <w:p w14:paraId="59B10A3C">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b/>
          <w:color w:val="000000"/>
          <w:sz w:val="28"/>
          <w:szCs w:val="28"/>
          <w:highlight w:val="none"/>
          <w:lang w:val="en-US" w:eastAsia="zh-CN"/>
        </w:rPr>
      </w:pPr>
      <w:bookmarkStart w:id="49" w:name="_Toc57189385"/>
      <w:bookmarkStart w:id="50" w:name="_Toc544"/>
      <w:bookmarkStart w:id="51" w:name="_Toc217446091"/>
      <w:r>
        <w:rPr>
          <w:rFonts w:hint="eastAsia" w:ascii="宋体" w:hAnsi="宋体" w:cs="宋体"/>
          <w:b/>
          <w:color w:val="000000"/>
          <w:sz w:val="28"/>
          <w:szCs w:val="28"/>
          <w:highlight w:val="none"/>
          <w:lang w:val="en-US" w:eastAsia="zh-CN"/>
        </w:rPr>
        <w:t>附件：</w:t>
      </w:r>
    </w:p>
    <w:p w14:paraId="513D67C6">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b/>
          <w:color w:val="000000"/>
          <w:sz w:val="24"/>
          <w:szCs w:val="24"/>
          <w:highlight w:val="none"/>
          <w:lang w:val="zh-CN"/>
        </w:rPr>
      </w:pPr>
      <w:r>
        <w:rPr>
          <w:rFonts w:hint="eastAsia" w:ascii="宋体" w:hAnsi="宋体" w:cs="宋体"/>
          <w:b/>
          <w:color w:val="000000"/>
          <w:sz w:val="28"/>
          <w:szCs w:val="28"/>
          <w:highlight w:val="none"/>
          <w:lang w:val="zh-CN"/>
        </w:rPr>
        <w:t>投标人资格声明</w:t>
      </w:r>
    </w:p>
    <w:p w14:paraId="01D0A39A">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lang w:val="zh-CN"/>
        </w:rPr>
        <w:t>致长春市二道区人民法院（采购人</w:t>
      </w:r>
      <w:r>
        <w:rPr>
          <w:rFonts w:hint="eastAsia" w:ascii="宋体" w:hAnsi="宋体" w:cs="宋体"/>
          <w:color w:val="000000"/>
          <w:sz w:val="24"/>
          <w:szCs w:val="24"/>
          <w:highlight w:val="none"/>
          <w:lang w:val="en-US" w:eastAsia="zh-CN"/>
        </w:rPr>
        <w:t>名称</w:t>
      </w:r>
      <w:r>
        <w:rPr>
          <w:rFonts w:hint="eastAsia" w:ascii="宋体" w:hAnsi="宋体" w:eastAsia="宋体" w:cs="宋体"/>
          <w:color w:val="000000"/>
          <w:sz w:val="24"/>
          <w:szCs w:val="24"/>
          <w:highlight w:val="none"/>
          <w:lang w:val="zh-CN"/>
        </w:rPr>
        <w:t>）：</w:t>
      </w:r>
    </w:p>
    <w:p w14:paraId="47E14B8D">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FF0000"/>
          <w:sz w:val="24"/>
          <w:szCs w:val="24"/>
          <w:highlight w:val="none"/>
        </w:rPr>
      </w:pPr>
      <w:r>
        <w:rPr>
          <w:rFonts w:hint="eastAsia" w:ascii="宋体" w:hAnsi="宋体" w:eastAsia="宋体" w:cs="宋体"/>
          <w:sz w:val="24"/>
          <w:szCs w:val="24"/>
          <w:highlight w:val="none"/>
          <w:lang w:val="zh-CN"/>
        </w:rPr>
        <w:t>按照《中华人民共和国政府采购法实施条例》第</w:t>
      </w:r>
      <w:r>
        <w:rPr>
          <w:rFonts w:hint="eastAsia" w:ascii="宋体" w:hAnsi="宋体" w:eastAsia="宋体" w:cs="宋体"/>
          <w:sz w:val="24"/>
          <w:szCs w:val="24"/>
          <w:highlight w:val="none"/>
        </w:rPr>
        <w:t>17</w:t>
      </w:r>
      <w:r>
        <w:rPr>
          <w:rFonts w:hint="eastAsia" w:ascii="宋体" w:hAnsi="宋体" w:eastAsia="宋体" w:cs="宋体"/>
          <w:sz w:val="24"/>
          <w:szCs w:val="24"/>
          <w:highlight w:val="none"/>
          <w:lang w:val="zh-CN"/>
        </w:rPr>
        <w:t>条和你中心发布的</w:t>
      </w:r>
      <w:r>
        <w:rPr>
          <w:rFonts w:hint="eastAsia" w:ascii="宋体" w:hAnsi="宋体" w:cs="宋体"/>
          <w:sz w:val="24"/>
          <w:szCs w:val="24"/>
          <w:highlight w:val="none"/>
          <w:lang w:val="zh-CN" w:eastAsia="zh-CN"/>
        </w:rPr>
        <w:t>长春市二道区人民法院关于采购2025年度电子卷宗随案生成服务项目</w:t>
      </w:r>
      <w:r>
        <w:rPr>
          <w:rFonts w:hint="eastAsia" w:ascii="宋体" w:hAnsi="宋体" w:eastAsia="宋体" w:cs="宋体"/>
          <w:color w:val="000000"/>
          <w:sz w:val="24"/>
          <w:szCs w:val="24"/>
          <w:highlight w:val="none"/>
          <w:lang w:val="zh-CN"/>
        </w:rPr>
        <w:t>的编号为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zh-CN"/>
        </w:rPr>
        <w:t>招标文件的规定</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lang w:val="zh-CN"/>
        </w:rPr>
        <w:t>我公司郑重声明如下</w:t>
      </w:r>
      <w:r>
        <w:rPr>
          <w:rFonts w:hint="eastAsia" w:ascii="宋体" w:hAnsi="宋体" w:eastAsia="宋体" w:cs="宋体"/>
          <w:sz w:val="24"/>
          <w:szCs w:val="24"/>
          <w:highlight w:val="none"/>
        </w:rPr>
        <w:t>：</w:t>
      </w:r>
    </w:p>
    <w:p w14:paraId="77EDC7A0">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CN"/>
        </w:rPr>
        <w:t>、我公司是按照中华人民共和国法律在工商管理机关登记注册的企业法人，注册地点为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，公司全称为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，法定代表人为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，具有独立承担民事责任的能力。</w:t>
      </w:r>
    </w:p>
    <w:p w14:paraId="20B2FF51">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zh-CN"/>
        </w:rPr>
        <w:t>、我公司具有良好的商业信誉和健全的财务会计制度。</w:t>
      </w:r>
    </w:p>
    <w:p w14:paraId="5DF4946E">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zh-CN"/>
        </w:rPr>
        <w:t>、我公司具有履行本项目采购合同所必需的设备和专业技术能力。</w:t>
      </w:r>
    </w:p>
    <w:p w14:paraId="19379B19">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、我公司具有依法缴纳税收和社会保障资金的良好记录。</w:t>
      </w:r>
    </w:p>
    <w:p w14:paraId="4C1EB809">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CN"/>
        </w:rPr>
        <w:t>、我公司在参与本次政府采购活动之前三年内，在经营活动中无重大违法记录。</w:t>
      </w:r>
    </w:p>
    <w:p w14:paraId="25CB84F5">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val="zh-CN"/>
        </w:rPr>
        <w:t>、我公司在参与本次政府采购活动时未受到任何地方政府采购部门作出的暂停参加政府采购活动的处罚。</w:t>
      </w:r>
    </w:p>
    <w:p w14:paraId="4823FC07">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我公司保证上述声明的事项都是真实的，如有虚假，我公司承担相应的法律责任，并承担因此给你中心以及本项目采购人所造成的损失。</w:t>
      </w:r>
    </w:p>
    <w:p w14:paraId="35214A51">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我公司已经按照你中心招标文件的要求提交了所要求提交的能够证明上述声明事项真实性的全部文件材料，并保证随时按照你中心的要求提供能够证明上述声明事项真实性的任何有效文件。</w:t>
      </w:r>
    </w:p>
    <w:p w14:paraId="4543FAE4">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highlight w:val="none"/>
        </w:rPr>
      </w:pPr>
    </w:p>
    <w:p w14:paraId="47FF7D2B">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投标人全称并加盖单位公章：</w:t>
      </w:r>
    </w:p>
    <w:p w14:paraId="10DC497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bCs/>
          <w:color w:val="auto"/>
          <w:sz w:val="24"/>
          <w:szCs w:val="24"/>
          <w:highlight w:val="none"/>
          <w:lang w:val="zh-CN"/>
        </w:rPr>
      </w:pPr>
      <w:r>
        <w:rPr>
          <w:rFonts w:hint="eastAsia" w:ascii="宋体" w:hAnsi="宋体" w:eastAsia="宋体" w:cs="宋体"/>
          <w:color w:val="000000"/>
          <w:sz w:val="24"/>
          <w:szCs w:val="24"/>
          <w:highlight w:val="none"/>
          <w:lang w:val="zh-CN"/>
        </w:rPr>
        <w:t xml:space="preserve">时间：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zh-CN"/>
        </w:rPr>
        <w:t>年</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zh-CN"/>
        </w:rPr>
        <w:t>月</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zh-CN"/>
        </w:rPr>
        <w:t>日</w:t>
      </w:r>
    </w:p>
    <w:p w14:paraId="4D683797">
      <w:pPr>
        <w:rPr>
          <w:rFonts w:hint="eastAsia" w:ascii="宋体" w:hAnsi="宋体"/>
          <w:color w:val="auto"/>
          <w:sz w:val="24"/>
          <w:szCs w:val="24"/>
          <w:highlight w:val="none"/>
        </w:rPr>
      </w:pPr>
      <w:r>
        <w:rPr>
          <w:rFonts w:hint="eastAsia" w:ascii="宋体" w:hAnsi="宋体"/>
          <w:color w:val="auto"/>
          <w:sz w:val="24"/>
          <w:szCs w:val="24"/>
          <w:highlight w:val="none"/>
        </w:rPr>
        <w:br w:type="page"/>
      </w:r>
    </w:p>
    <w:p w14:paraId="644ACF0B">
      <w:pPr>
        <w:pStyle w:val="4"/>
        <w:spacing w:before="0" w:after="0" w:line="300" w:lineRule="auto"/>
        <w:jc w:val="center"/>
        <w:rPr>
          <w:rFonts w:hint="eastAsia"/>
          <w:color w:val="auto"/>
          <w:highlight w:val="none"/>
          <w:lang w:val="en-US" w:eastAsia="zh-CN"/>
        </w:rPr>
      </w:pPr>
      <w:r>
        <w:rPr>
          <w:rFonts w:hint="eastAsia" w:ascii="宋体" w:hAnsi="宋体" w:eastAsia="宋体" w:cs="Times New Roman"/>
          <w:b/>
          <w:bCs/>
          <w:color w:val="auto"/>
          <w:kern w:val="2"/>
          <w:sz w:val="28"/>
          <w:szCs w:val="28"/>
          <w:highlight w:val="none"/>
          <w:lang w:val="en-US" w:eastAsia="zh-CN" w:bidi="ar-SA"/>
        </w:rPr>
        <w:t>（</w:t>
      </w:r>
      <w:r>
        <w:rPr>
          <w:rFonts w:hint="eastAsia" w:ascii="宋体" w:hAnsi="宋体" w:cs="Times New Roman"/>
          <w:b/>
          <w:bCs/>
          <w:color w:val="auto"/>
          <w:kern w:val="2"/>
          <w:sz w:val="28"/>
          <w:szCs w:val="28"/>
          <w:highlight w:val="none"/>
          <w:lang w:val="en-US" w:eastAsia="zh-CN" w:bidi="ar-SA"/>
        </w:rPr>
        <w:t>二</w:t>
      </w:r>
      <w:r>
        <w:rPr>
          <w:rFonts w:hint="eastAsia" w:ascii="宋体" w:hAnsi="宋体" w:eastAsia="宋体" w:cs="Times New Roman"/>
          <w:b/>
          <w:bCs/>
          <w:color w:val="auto"/>
          <w:kern w:val="2"/>
          <w:sz w:val="28"/>
          <w:szCs w:val="28"/>
          <w:highlight w:val="none"/>
          <w:lang w:val="en-US" w:eastAsia="zh-CN" w:bidi="ar-SA"/>
        </w:rPr>
        <w:t>）信用查询证明</w:t>
      </w:r>
    </w:p>
    <w:p w14:paraId="264A49C5">
      <w:pPr>
        <w:adjustRightInd w:val="0"/>
        <w:spacing w:line="360" w:lineRule="auto"/>
        <w:jc w:val="left"/>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以上要求提供由法定代表人或授权委托人签字或盖章并加盖单位公章的相关承诺书及相关网站官网截图复印件加盖公章。</w:t>
      </w:r>
      <w:bookmarkEnd w:id="49"/>
      <w:bookmarkEnd w:id="50"/>
    </w:p>
    <w:p w14:paraId="0288F04B">
      <w:pPr>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br w:type="page"/>
      </w:r>
    </w:p>
    <w:p w14:paraId="045F9D49">
      <w:pPr>
        <w:pStyle w:val="2"/>
        <w:numPr>
          <w:ilvl w:val="0"/>
          <w:numId w:val="0"/>
        </w:numPr>
        <w:jc w:val="center"/>
        <w:rPr>
          <w:rFonts w:hint="eastAsia" w:ascii="Calibri" w:hAnsi="Calibri" w:eastAsia="宋体" w:cs="Times New Roman"/>
          <w:b/>
          <w:bCs/>
          <w:color w:val="auto"/>
          <w:kern w:val="2"/>
          <w:sz w:val="30"/>
          <w:szCs w:val="30"/>
          <w:highlight w:val="none"/>
          <w:lang w:val="en-US" w:eastAsia="zh-CN" w:bidi="ar-SA"/>
        </w:rPr>
      </w:pPr>
      <w:r>
        <w:rPr>
          <w:rFonts w:hint="eastAsia" w:ascii="Calibri" w:hAnsi="Calibri" w:eastAsia="宋体" w:cs="Times New Roman"/>
          <w:b/>
          <w:bCs/>
          <w:color w:val="auto"/>
          <w:kern w:val="2"/>
          <w:sz w:val="30"/>
          <w:szCs w:val="30"/>
          <w:highlight w:val="none"/>
          <w:lang w:val="en-US" w:eastAsia="zh-CN" w:bidi="ar-SA"/>
        </w:rPr>
        <w:t>（</w:t>
      </w:r>
      <w:r>
        <w:rPr>
          <w:rFonts w:hint="eastAsia" w:ascii="Calibri" w:hAnsi="Calibri" w:cs="Times New Roman"/>
          <w:b/>
          <w:bCs/>
          <w:color w:val="auto"/>
          <w:kern w:val="2"/>
          <w:sz w:val="30"/>
          <w:szCs w:val="30"/>
          <w:highlight w:val="none"/>
          <w:lang w:val="en-US" w:eastAsia="zh-CN" w:bidi="ar-SA"/>
        </w:rPr>
        <w:t>三</w:t>
      </w:r>
      <w:r>
        <w:rPr>
          <w:rFonts w:hint="eastAsia" w:ascii="Calibri" w:hAnsi="Calibri" w:eastAsia="宋体" w:cs="Times New Roman"/>
          <w:b/>
          <w:bCs/>
          <w:color w:val="auto"/>
          <w:kern w:val="2"/>
          <w:sz w:val="30"/>
          <w:szCs w:val="30"/>
          <w:highlight w:val="none"/>
          <w:lang w:val="en-US" w:eastAsia="zh-CN" w:bidi="ar-SA"/>
        </w:rPr>
        <w:t>）</w:t>
      </w:r>
      <w:r>
        <w:rPr>
          <w:rFonts w:hint="eastAsia" w:ascii="Calibri" w:hAnsi="Calibri" w:eastAsia="宋体" w:cs="Times New Roman"/>
          <w:b/>
          <w:bCs/>
          <w:color w:val="auto"/>
          <w:kern w:val="2"/>
          <w:sz w:val="30"/>
          <w:szCs w:val="30"/>
          <w:highlight w:val="none"/>
          <w:lang w:val="zh-CN" w:eastAsia="zh-CN" w:bidi="ar-SA"/>
        </w:rPr>
        <w:t>重大违法记录</w:t>
      </w:r>
      <w:r>
        <w:rPr>
          <w:rFonts w:hint="eastAsia" w:ascii="Calibri" w:hAnsi="Calibri" w:eastAsia="宋体" w:cs="Times New Roman"/>
          <w:b/>
          <w:bCs/>
          <w:color w:val="auto"/>
          <w:kern w:val="2"/>
          <w:sz w:val="30"/>
          <w:szCs w:val="30"/>
          <w:highlight w:val="none"/>
          <w:lang w:val="en-US" w:eastAsia="zh-CN" w:bidi="ar-SA"/>
        </w:rPr>
        <w:t>书面声明</w:t>
      </w:r>
    </w:p>
    <w:p w14:paraId="6059D6ED">
      <w:pPr>
        <w:numPr>
          <w:ilvl w:val="0"/>
          <w:numId w:val="0"/>
        </w:numPr>
        <w:spacing w:line="360" w:lineRule="auto"/>
        <w:rPr>
          <w:rFonts w:hint="eastAsia" w:ascii="宋体" w:hAnsi="宋体" w:eastAsia="宋体" w:cs="Adobe 宋体 Std L"/>
          <w:b w:val="0"/>
          <w:bCs w:val="0"/>
          <w:color w:val="auto"/>
          <w:kern w:val="0"/>
          <w:sz w:val="24"/>
          <w:szCs w:val="24"/>
          <w:highlight w:val="none"/>
          <w:lang w:val="en-US" w:eastAsia="zh-CN" w:bidi="ar-SA"/>
        </w:rPr>
      </w:pPr>
      <w:r>
        <w:rPr>
          <w:rFonts w:hint="eastAsia" w:ascii="宋体" w:hAnsi="宋体" w:eastAsia="宋体" w:cs="Adobe 宋体 Std L"/>
          <w:b w:val="0"/>
          <w:bCs w:val="0"/>
          <w:color w:val="auto"/>
          <w:kern w:val="0"/>
          <w:sz w:val="24"/>
          <w:szCs w:val="24"/>
          <w:highlight w:val="none"/>
          <w:lang w:val="en-US" w:eastAsia="zh-CN" w:bidi="ar-SA"/>
        </w:rPr>
        <w:t>参加政府采购活动前三年内，在经营活动中没有重大违法记录；附由法定代表人签字和加盖公章的承诺书。</w:t>
      </w:r>
    </w:p>
    <w:p w14:paraId="699AFD0E">
      <w:pPr>
        <w:adjustRightInd w:val="0"/>
        <w:spacing w:line="360" w:lineRule="auto"/>
        <w:ind w:firstLine="900" w:firstLineChars="375"/>
        <w:jc w:val="left"/>
        <w:rPr>
          <w:rFonts w:ascii="宋体" w:hAnsi="宋体"/>
          <w:bCs/>
          <w:color w:val="auto"/>
          <w:sz w:val="24"/>
          <w:szCs w:val="24"/>
          <w:highlight w:val="none"/>
        </w:rPr>
      </w:pPr>
    </w:p>
    <w:p w14:paraId="17EA584F">
      <w:pPr>
        <w:adjustRightInd w:val="0"/>
        <w:snapToGrid w:val="0"/>
        <w:spacing w:line="400" w:lineRule="exact"/>
        <w:ind w:right="28" w:firstLine="420" w:firstLineChars="200"/>
        <w:rPr>
          <w:rFonts w:ascii="宋体" w:hAnsi="宋体"/>
          <w:bCs/>
          <w:color w:val="auto"/>
          <w:szCs w:val="21"/>
          <w:highlight w:val="none"/>
        </w:rPr>
      </w:pPr>
    </w:p>
    <w:p w14:paraId="7EB424DB">
      <w:pPr>
        <w:adjustRightInd w:val="0"/>
        <w:snapToGrid w:val="0"/>
        <w:spacing w:line="400" w:lineRule="exact"/>
        <w:ind w:right="28"/>
        <w:rPr>
          <w:rFonts w:ascii="宋体" w:hAnsi="宋体"/>
          <w:bCs/>
          <w:color w:val="auto"/>
          <w:szCs w:val="21"/>
          <w:highlight w:val="none"/>
        </w:rPr>
      </w:pPr>
    </w:p>
    <w:p w14:paraId="361CBFF8">
      <w:pPr>
        <w:adjustRightInd w:val="0"/>
        <w:snapToGrid w:val="0"/>
        <w:spacing w:line="400" w:lineRule="exact"/>
        <w:ind w:right="28"/>
        <w:rPr>
          <w:rFonts w:ascii="宋体" w:hAnsi="宋体"/>
          <w:bCs/>
          <w:color w:val="auto"/>
          <w:szCs w:val="21"/>
          <w:highlight w:val="none"/>
        </w:rPr>
      </w:pPr>
    </w:p>
    <w:p w14:paraId="65420A53">
      <w:pPr>
        <w:adjustRightInd w:val="0"/>
        <w:snapToGrid w:val="0"/>
        <w:spacing w:line="400" w:lineRule="exact"/>
        <w:ind w:right="28"/>
        <w:rPr>
          <w:rFonts w:ascii="宋体" w:hAnsi="宋体"/>
          <w:bCs/>
          <w:color w:val="auto"/>
          <w:szCs w:val="21"/>
          <w:highlight w:val="none"/>
        </w:rPr>
      </w:pPr>
    </w:p>
    <w:p w14:paraId="5988B426">
      <w:pPr>
        <w:adjustRightInd w:val="0"/>
        <w:snapToGrid w:val="0"/>
        <w:spacing w:line="400" w:lineRule="exact"/>
        <w:ind w:right="28"/>
        <w:rPr>
          <w:rFonts w:ascii="宋体" w:hAnsi="宋体"/>
          <w:bCs/>
          <w:color w:val="auto"/>
          <w:szCs w:val="21"/>
          <w:highlight w:val="none"/>
        </w:rPr>
      </w:pPr>
    </w:p>
    <w:p w14:paraId="58E33954">
      <w:pPr>
        <w:adjustRightInd w:val="0"/>
        <w:snapToGrid w:val="0"/>
        <w:spacing w:line="400" w:lineRule="exact"/>
        <w:ind w:right="28"/>
        <w:rPr>
          <w:rFonts w:ascii="宋体" w:hAnsi="宋体"/>
          <w:bCs/>
          <w:color w:val="auto"/>
          <w:szCs w:val="21"/>
          <w:highlight w:val="none"/>
        </w:rPr>
      </w:pPr>
    </w:p>
    <w:p w14:paraId="004DB8D3">
      <w:pPr>
        <w:adjustRightInd w:val="0"/>
        <w:snapToGrid w:val="0"/>
        <w:spacing w:line="400" w:lineRule="exact"/>
        <w:ind w:right="28"/>
        <w:rPr>
          <w:rFonts w:ascii="宋体" w:hAnsi="宋体"/>
          <w:bCs/>
          <w:color w:val="auto"/>
          <w:szCs w:val="21"/>
          <w:highlight w:val="none"/>
        </w:rPr>
      </w:pPr>
    </w:p>
    <w:p w14:paraId="54E6CF25">
      <w:pPr>
        <w:adjustRightInd w:val="0"/>
        <w:snapToGrid w:val="0"/>
        <w:spacing w:line="400" w:lineRule="exact"/>
        <w:ind w:right="28"/>
        <w:rPr>
          <w:rFonts w:ascii="宋体" w:hAnsi="宋体"/>
          <w:bCs/>
          <w:color w:val="auto"/>
          <w:szCs w:val="21"/>
          <w:highlight w:val="none"/>
        </w:rPr>
      </w:pPr>
    </w:p>
    <w:p w14:paraId="6D80B190">
      <w:pPr>
        <w:adjustRightInd w:val="0"/>
        <w:snapToGrid w:val="0"/>
        <w:spacing w:line="400" w:lineRule="exact"/>
        <w:ind w:right="28"/>
        <w:rPr>
          <w:rFonts w:ascii="宋体" w:hAnsi="宋体"/>
          <w:bCs/>
          <w:color w:val="auto"/>
          <w:szCs w:val="21"/>
          <w:highlight w:val="none"/>
        </w:rPr>
      </w:pPr>
    </w:p>
    <w:p w14:paraId="4948441C">
      <w:pPr>
        <w:rPr>
          <w:rFonts w:ascii="宋体" w:hAnsi="宋体" w:cs="宋体"/>
          <w:color w:val="auto"/>
          <w:sz w:val="24"/>
          <w:szCs w:val="24"/>
          <w:highlight w:val="none"/>
        </w:rPr>
      </w:pPr>
      <w:bookmarkStart w:id="52" w:name="_Toc5365"/>
      <w:r>
        <w:rPr>
          <w:rFonts w:hint="eastAsia" w:ascii="宋体" w:hAnsi="宋体" w:cs="宋体"/>
          <w:color w:val="auto"/>
          <w:sz w:val="24"/>
          <w:szCs w:val="24"/>
          <w:highlight w:val="none"/>
        </w:rPr>
        <w:br w:type="page"/>
      </w:r>
    </w:p>
    <w:p w14:paraId="1E251ED8">
      <w:pPr>
        <w:pStyle w:val="2"/>
        <w:numPr>
          <w:ilvl w:val="0"/>
          <w:numId w:val="0"/>
        </w:numPr>
        <w:ind w:left="0" w:leftChars="0" w:firstLine="0" w:firstLineChars="0"/>
        <w:jc w:val="center"/>
        <w:rPr>
          <w:rFonts w:hint="eastAsia" w:ascii="Calibri" w:hAnsi="Calibri" w:eastAsia="宋体" w:cs="Times New Roman"/>
          <w:b/>
          <w:bCs/>
          <w:color w:val="auto"/>
          <w:kern w:val="2"/>
          <w:sz w:val="30"/>
          <w:szCs w:val="30"/>
          <w:highlight w:val="none"/>
          <w:lang w:val="en-US" w:eastAsia="zh-CN" w:bidi="ar-SA"/>
        </w:rPr>
      </w:pPr>
      <w:bookmarkStart w:id="53" w:name="_Toc57189386"/>
      <w:r>
        <w:rPr>
          <w:rFonts w:hint="eastAsia" w:ascii="Calibri" w:hAnsi="Calibri" w:eastAsia="宋体" w:cs="Times New Roman"/>
          <w:b/>
          <w:bCs/>
          <w:color w:val="auto"/>
          <w:kern w:val="2"/>
          <w:sz w:val="30"/>
          <w:szCs w:val="30"/>
          <w:highlight w:val="none"/>
          <w:lang w:val="en-US" w:eastAsia="zh-CN" w:bidi="ar-SA"/>
        </w:rPr>
        <w:t>（</w:t>
      </w:r>
      <w:r>
        <w:rPr>
          <w:rFonts w:hint="eastAsia" w:ascii="Calibri" w:hAnsi="Calibri" w:cs="Times New Roman"/>
          <w:b/>
          <w:bCs/>
          <w:color w:val="auto"/>
          <w:kern w:val="2"/>
          <w:sz w:val="30"/>
          <w:szCs w:val="30"/>
          <w:highlight w:val="none"/>
          <w:lang w:val="en-US" w:eastAsia="zh-CN" w:bidi="ar-SA"/>
        </w:rPr>
        <w:t>四</w:t>
      </w:r>
      <w:r>
        <w:rPr>
          <w:rFonts w:hint="eastAsia" w:ascii="Calibri" w:hAnsi="Calibri" w:eastAsia="宋体" w:cs="Times New Roman"/>
          <w:b/>
          <w:bCs/>
          <w:color w:val="auto"/>
          <w:kern w:val="2"/>
          <w:sz w:val="30"/>
          <w:szCs w:val="30"/>
          <w:highlight w:val="none"/>
          <w:lang w:val="en-US" w:eastAsia="zh-CN" w:bidi="ar-SA"/>
        </w:rPr>
        <w:t>）其他承诺书</w:t>
      </w:r>
    </w:p>
    <w:p w14:paraId="0D29B3A4">
      <w:pPr>
        <w:numPr>
          <w:ilvl w:val="0"/>
          <w:numId w:val="0"/>
        </w:numPr>
        <w:ind w:leftChars="0"/>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（1）拒绝列入政府取消投标资格记录期间的企业或个人投标（附由法定代表人签字和加盖公章的承诺书）</w:t>
      </w:r>
    </w:p>
    <w:p w14:paraId="23986F12">
      <w:pPr>
        <w:numPr>
          <w:ilvl w:val="0"/>
          <w:numId w:val="0"/>
        </w:numPr>
        <w:ind w:leftChars="0"/>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（2）单位负责人为同一人或者存在直接控股、管理关系的不同供应商，不得参加同一合同项下的政府采购活动。（附由法定代表人签字和加盖公章的承诺书）</w:t>
      </w:r>
    </w:p>
    <w:p w14:paraId="62CCA1C4">
      <w:pPr>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br w:type="page"/>
      </w:r>
    </w:p>
    <w:p w14:paraId="057759CC">
      <w:pPr>
        <w:pStyle w:val="2"/>
        <w:jc w:val="center"/>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五</w:t>
      </w:r>
      <w:r>
        <w:rPr>
          <w:rFonts w:hint="eastAsia" w:ascii="宋体" w:hAnsi="宋体"/>
          <w:color w:val="auto"/>
          <w:highlight w:val="none"/>
          <w:lang w:eastAsia="zh-CN"/>
        </w:rPr>
        <w:t>）</w:t>
      </w:r>
      <w:r>
        <w:rPr>
          <w:rFonts w:hint="eastAsia" w:ascii="宋体" w:hAnsi="宋体"/>
          <w:color w:val="auto"/>
          <w:highlight w:val="none"/>
        </w:rPr>
        <w:t>中小企业声明函</w:t>
      </w:r>
    </w:p>
    <w:p w14:paraId="211FAB7F">
      <w:pPr>
        <w:adjustRightIn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（中小企业按下列格式提供）</w:t>
      </w:r>
    </w:p>
    <w:p w14:paraId="128C1191">
      <w:pPr>
        <w:tabs>
          <w:tab w:val="left" w:pos="1573"/>
        </w:tabs>
        <w:autoSpaceDN w:val="0"/>
        <w:spacing w:line="360" w:lineRule="auto"/>
        <w:ind w:left="105" w:leftChars="50"/>
        <w:jc w:val="center"/>
        <w:rPr>
          <w:rFonts w:ascii="宋体" w:hAnsi="宋体"/>
          <w:b/>
          <w:color w:val="auto"/>
          <w:sz w:val="24"/>
          <w:szCs w:val="24"/>
          <w:highlight w:val="none"/>
        </w:rPr>
      </w:pPr>
    </w:p>
    <w:p w14:paraId="44D89FA9">
      <w:pPr>
        <w:tabs>
          <w:tab w:val="left" w:pos="1573"/>
        </w:tabs>
        <w:autoSpaceDN w:val="0"/>
        <w:spacing w:line="360" w:lineRule="auto"/>
        <w:ind w:firstLine="241" w:firstLineChars="100"/>
        <w:rPr>
          <w:rFonts w:ascii="宋体" w:hAnsi="宋体" w:cs="宋体"/>
          <w:snapToGrid w:val="0"/>
          <w:color w:val="auto"/>
          <w:sz w:val="24"/>
          <w:szCs w:val="24"/>
          <w:highlight w:val="none"/>
        </w:rPr>
      </w:pPr>
      <w:r>
        <w:rPr>
          <w:rFonts w:hint="eastAsia" w:ascii="宋体" w:hAnsi="宋体"/>
          <w:b/>
          <w:bCs/>
          <w:color w:val="auto"/>
          <w:sz w:val="24"/>
          <w:szCs w:val="24"/>
          <w:highlight w:val="none"/>
        </w:rPr>
        <w:t xml:space="preserve"> </w:t>
      </w:r>
      <w:r>
        <w:rPr>
          <w:rFonts w:hint="eastAsia" w:ascii="宋体" w:hAnsi="宋体" w:cs="宋体"/>
          <w:color w:val="auto"/>
          <w:sz w:val="24"/>
          <w:szCs w:val="24"/>
          <w:highlight w:val="none"/>
        </w:rPr>
        <w:t xml:space="preserve"> </w:t>
      </w:r>
      <w:r>
        <w:rPr>
          <w:rFonts w:hint="eastAsia" w:ascii="宋体" w:hAnsi="宋体" w:cs="宋体"/>
          <w:snapToGrid w:val="0"/>
          <w:color w:val="auto"/>
          <w:sz w:val="24"/>
          <w:szCs w:val="24"/>
          <w:highlight w:val="none"/>
        </w:rPr>
        <w:t>本公司郑重声明，根据《政府采</w:t>
      </w:r>
      <w:r>
        <w:rPr>
          <w:rFonts w:hint="eastAsia" w:ascii="宋体" w:hAnsi="宋体" w:cs="宋体"/>
          <w:color w:val="auto"/>
          <w:sz w:val="24"/>
          <w:szCs w:val="24"/>
          <w:highlight w:val="none"/>
        </w:rPr>
        <w:t>购促进中小企业发展暂行办法》（财库[2020]46号）的规定，本公司</w:t>
      </w:r>
      <w:r>
        <w:rPr>
          <w:rFonts w:hint="eastAsia" w:ascii="宋体" w:hAnsi="宋体" w:cs="宋体"/>
          <w:snapToGrid w:val="0"/>
          <w:color w:val="auto"/>
          <w:sz w:val="24"/>
          <w:szCs w:val="24"/>
          <w:highlight w:val="none"/>
        </w:rPr>
        <w:t>参加</w:t>
      </w:r>
      <w:r>
        <w:rPr>
          <w:rFonts w:hint="eastAsia" w:ascii="宋体" w:hAnsi="宋体" w:cs="宋体"/>
          <w:snapToGrid w:val="0"/>
          <w:color w:val="auto"/>
          <w:sz w:val="24"/>
          <w:szCs w:val="24"/>
          <w:highlight w:val="none"/>
          <w:u w:val="single"/>
        </w:rPr>
        <w:t xml:space="preserve"> （单位名称） </w:t>
      </w:r>
      <w:r>
        <w:rPr>
          <w:rFonts w:hint="eastAsia" w:ascii="宋体" w:hAnsi="宋体" w:cs="宋体"/>
          <w:snapToGrid w:val="0"/>
          <w:color w:val="auto"/>
          <w:sz w:val="24"/>
          <w:szCs w:val="24"/>
          <w:highlight w:val="none"/>
        </w:rPr>
        <w:t>的</w:t>
      </w:r>
      <w:r>
        <w:rPr>
          <w:rFonts w:hint="eastAsia" w:ascii="宋体" w:hAnsi="宋体" w:cs="宋体"/>
          <w:snapToGrid w:val="0"/>
          <w:color w:val="auto"/>
          <w:sz w:val="24"/>
          <w:szCs w:val="24"/>
          <w:highlight w:val="none"/>
          <w:u w:val="single"/>
        </w:rPr>
        <w:t xml:space="preserve"> （项目名称) </w:t>
      </w:r>
      <w:r>
        <w:rPr>
          <w:rFonts w:hint="eastAsia" w:ascii="宋体" w:hAnsi="宋体" w:cs="宋体"/>
          <w:snapToGrid w:val="0"/>
          <w:color w:val="auto"/>
          <w:sz w:val="24"/>
          <w:szCs w:val="24"/>
          <w:highlight w:val="none"/>
        </w:rPr>
        <w:t>采购活动，工程的服务全部为符合政策要求的中小企业承接。</w:t>
      </w:r>
    </w:p>
    <w:p w14:paraId="1704B916">
      <w:pPr>
        <w:tabs>
          <w:tab w:val="left" w:pos="1573"/>
        </w:tabs>
        <w:autoSpaceDN w:val="0"/>
        <w:spacing w:line="360" w:lineRule="auto"/>
        <w:ind w:left="105" w:leftChars="50" w:firstLine="480" w:firstLineChars="200"/>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1.</w:t>
      </w:r>
      <w:r>
        <w:rPr>
          <w:rFonts w:hint="eastAsia" w:ascii="宋体" w:hAnsi="宋体" w:cs="宋体"/>
          <w:snapToGrid w:val="0"/>
          <w:color w:val="auto"/>
          <w:sz w:val="24"/>
          <w:szCs w:val="24"/>
          <w:highlight w:val="none"/>
          <w:u w:val="single"/>
        </w:rPr>
        <w:t xml:space="preserve"> （标的名称） </w:t>
      </w:r>
      <w:r>
        <w:rPr>
          <w:rFonts w:hint="eastAsia" w:ascii="宋体" w:hAnsi="宋体" w:cs="宋体"/>
          <w:snapToGrid w:val="0"/>
          <w:color w:val="auto"/>
          <w:sz w:val="24"/>
          <w:szCs w:val="24"/>
          <w:highlight w:val="none"/>
        </w:rPr>
        <w:t>，属于</w:t>
      </w:r>
      <w:r>
        <w:rPr>
          <w:rFonts w:hint="eastAsia" w:ascii="宋体" w:hAnsi="宋体"/>
          <w:bCs/>
          <w:color w:val="auto"/>
          <w:sz w:val="24"/>
          <w:szCs w:val="24"/>
          <w:highlight w:val="none"/>
          <w:u w:val="single"/>
        </w:rPr>
        <w:t>其他未列明行业</w:t>
      </w:r>
      <w:r>
        <w:rPr>
          <w:rFonts w:hint="eastAsia" w:ascii="宋体" w:hAnsi="宋体" w:cs="宋体"/>
          <w:snapToGrid w:val="0"/>
          <w:color w:val="auto"/>
          <w:sz w:val="24"/>
          <w:szCs w:val="24"/>
          <w:highlight w:val="none"/>
        </w:rPr>
        <w:t>；承接企业为</w:t>
      </w:r>
      <w:r>
        <w:rPr>
          <w:rFonts w:hint="eastAsia" w:ascii="宋体" w:hAnsi="宋体" w:cs="宋体"/>
          <w:snapToGrid w:val="0"/>
          <w:color w:val="auto"/>
          <w:sz w:val="24"/>
          <w:szCs w:val="24"/>
          <w:highlight w:val="none"/>
          <w:u w:val="single"/>
        </w:rPr>
        <w:t>（企业名称）</w:t>
      </w:r>
      <w:r>
        <w:rPr>
          <w:rFonts w:hint="eastAsia" w:ascii="宋体" w:hAnsi="宋体" w:cs="宋体"/>
          <w:snapToGrid w:val="0"/>
          <w:color w:val="auto"/>
          <w:sz w:val="24"/>
          <w:szCs w:val="24"/>
          <w:highlight w:val="none"/>
        </w:rPr>
        <w:t>，从业人员</w:t>
      </w:r>
      <w:r>
        <w:rPr>
          <w:rFonts w:hint="eastAsia" w:ascii="宋体" w:hAnsi="宋体" w:cs="宋体"/>
          <w:snapToGrid w:val="0"/>
          <w:color w:val="auto"/>
          <w:sz w:val="24"/>
          <w:szCs w:val="24"/>
          <w:highlight w:val="none"/>
          <w:u w:val="single"/>
        </w:rPr>
        <w:t xml:space="preserve">    </w:t>
      </w:r>
      <w:r>
        <w:rPr>
          <w:rFonts w:hint="eastAsia" w:ascii="宋体" w:hAnsi="宋体" w:cs="宋体"/>
          <w:snapToGrid w:val="0"/>
          <w:color w:val="auto"/>
          <w:sz w:val="24"/>
          <w:szCs w:val="24"/>
          <w:highlight w:val="none"/>
        </w:rPr>
        <w:t>人，营业收入为</w:t>
      </w:r>
      <w:r>
        <w:rPr>
          <w:rFonts w:hint="eastAsia" w:ascii="宋体" w:hAnsi="宋体" w:cs="宋体"/>
          <w:snapToGrid w:val="0"/>
          <w:color w:val="auto"/>
          <w:sz w:val="24"/>
          <w:szCs w:val="24"/>
          <w:highlight w:val="none"/>
          <w:u w:val="single"/>
        </w:rPr>
        <w:t xml:space="preserve">    </w:t>
      </w:r>
      <w:r>
        <w:rPr>
          <w:rFonts w:hint="eastAsia" w:ascii="宋体" w:hAnsi="宋体" w:cs="宋体"/>
          <w:snapToGrid w:val="0"/>
          <w:color w:val="auto"/>
          <w:sz w:val="24"/>
          <w:szCs w:val="24"/>
          <w:highlight w:val="none"/>
        </w:rPr>
        <w:t>万元，资产总额为</w:t>
      </w:r>
      <w:r>
        <w:rPr>
          <w:rFonts w:hint="eastAsia" w:ascii="宋体" w:hAnsi="宋体" w:cs="宋体"/>
          <w:snapToGrid w:val="0"/>
          <w:color w:val="auto"/>
          <w:sz w:val="24"/>
          <w:szCs w:val="24"/>
          <w:highlight w:val="none"/>
          <w:u w:val="single"/>
        </w:rPr>
        <w:t xml:space="preserve">      </w:t>
      </w:r>
      <w:r>
        <w:rPr>
          <w:rFonts w:hint="eastAsia" w:ascii="宋体" w:hAnsi="宋体" w:cs="宋体"/>
          <w:snapToGrid w:val="0"/>
          <w:color w:val="auto"/>
          <w:sz w:val="24"/>
          <w:szCs w:val="24"/>
          <w:highlight w:val="none"/>
        </w:rPr>
        <w:t>万元</w:t>
      </w:r>
      <w:r>
        <w:rPr>
          <w:rFonts w:ascii="宋体" w:hAnsi="宋体" w:cs="宋体"/>
          <w:snapToGrid w:val="0"/>
          <w:color w:val="auto"/>
          <w:sz w:val="24"/>
          <w:szCs w:val="24"/>
          <w:highlight w:val="none"/>
        </w:rPr>
        <w:t>①</w:t>
      </w:r>
      <w:r>
        <w:rPr>
          <w:rFonts w:hint="eastAsia" w:ascii="宋体" w:hAnsi="宋体" w:cs="宋体"/>
          <w:snapToGrid w:val="0"/>
          <w:color w:val="auto"/>
          <w:sz w:val="24"/>
          <w:szCs w:val="24"/>
          <w:highlight w:val="none"/>
        </w:rPr>
        <w:t>，属于</w:t>
      </w:r>
      <w:r>
        <w:rPr>
          <w:rFonts w:hint="eastAsia" w:ascii="宋体" w:hAnsi="宋体" w:cs="宋体"/>
          <w:snapToGrid w:val="0"/>
          <w:color w:val="auto"/>
          <w:sz w:val="24"/>
          <w:szCs w:val="24"/>
          <w:highlight w:val="none"/>
          <w:u w:val="single"/>
        </w:rPr>
        <w:t>（中型企业、小型企业、微型企业）</w:t>
      </w:r>
      <w:r>
        <w:rPr>
          <w:rFonts w:hint="eastAsia" w:ascii="宋体" w:hAnsi="宋体" w:cs="宋体"/>
          <w:snapToGrid w:val="0"/>
          <w:color w:val="auto"/>
          <w:sz w:val="24"/>
          <w:szCs w:val="24"/>
          <w:highlight w:val="none"/>
        </w:rPr>
        <w:t>；</w:t>
      </w:r>
    </w:p>
    <w:p w14:paraId="0EFF3EB2">
      <w:pPr>
        <w:spacing w:line="360" w:lineRule="auto"/>
        <w:rPr>
          <w:rFonts w:ascii="宋体" w:hAnsi="宋体" w:cs="宋体"/>
          <w:snapToGrid w:val="0"/>
          <w:color w:val="auto"/>
          <w:sz w:val="24"/>
          <w:szCs w:val="24"/>
          <w:highlight w:val="none"/>
        </w:rPr>
      </w:pPr>
    </w:p>
    <w:p w14:paraId="3ABD489B">
      <w:pPr>
        <w:spacing w:line="360" w:lineRule="auto"/>
        <w:rPr>
          <w:rFonts w:ascii="宋体" w:hAnsi="宋体"/>
          <w:color w:val="auto"/>
          <w:sz w:val="24"/>
          <w:szCs w:val="24"/>
          <w:highlight w:val="none"/>
        </w:rPr>
      </w:pPr>
      <w:r>
        <w:rPr>
          <w:rFonts w:hint="eastAsia" w:ascii="宋体" w:hAnsi="宋体" w:cs="宋体"/>
          <w:snapToGrid w:val="0"/>
          <w:color w:val="auto"/>
          <w:sz w:val="24"/>
          <w:szCs w:val="24"/>
          <w:highlight w:val="none"/>
        </w:rPr>
        <w:t xml:space="preserve">     以上企业，不属于大企业的分支机构，不存在控股股东为大企业的情形，也不存在与大企业的负责人为同一人的情形。</w:t>
      </w:r>
    </w:p>
    <w:p w14:paraId="4407221E">
      <w:pPr>
        <w:tabs>
          <w:tab w:val="left" w:pos="1573"/>
        </w:tabs>
        <w:autoSpaceDN w:val="0"/>
        <w:spacing w:line="360" w:lineRule="auto"/>
        <w:ind w:left="105" w:leftChars="50"/>
        <w:rPr>
          <w:rFonts w:ascii="宋体" w:hAnsi="宋体" w:cs="宋体"/>
          <w:color w:val="auto"/>
          <w:sz w:val="24"/>
          <w:szCs w:val="24"/>
          <w:highlight w:val="none"/>
        </w:rPr>
      </w:pPr>
      <w:r>
        <w:rPr>
          <w:rFonts w:hint="eastAsia" w:ascii="宋体" w:hAnsi="宋体" w:cs="宋体"/>
          <w:color w:val="auto"/>
          <w:sz w:val="24"/>
          <w:szCs w:val="24"/>
          <w:highlight w:val="none"/>
        </w:rPr>
        <w:t xml:space="preserve">     本企业对上述声明的真实性负责。如有虚假，将依法承担相应责任。</w:t>
      </w:r>
    </w:p>
    <w:p w14:paraId="029FDF67">
      <w:pPr>
        <w:widowControl/>
        <w:tabs>
          <w:tab w:val="left" w:pos="1573"/>
        </w:tabs>
        <w:autoSpaceDN w:val="0"/>
        <w:spacing w:line="360" w:lineRule="auto"/>
        <w:ind w:left="105" w:leftChars="50"/>
        <w:jc w:val="left"/>
        <w:rPr>
          <w:rFonts w:ascii="宋体" w:hAnsi="宋体" w:cs="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b/>
          <w:bCs/>
          <w:color w:val="auto"/>
          <w:sz w:val="24"/>
          <w:szCs w:val="24"/>
          <w:highlight w:val="none"/>
        </w:rPr>
        <w:t xml:space="preserve"> </w:t>
      </w:r>
    </w:p>
    <w:p w14:paraId="7A07A404">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2F82166">
      <w:pPr>
        <w:spacing w:line="360" w:lineRule="auto"/>
        <w:jc w:val="center"/>
        <w:rPr>
          <w:rFonts w:ascii="宋体" w:hAnsi="宋体" w:cs="宋体"/>
          <w:color w:val="auto"/>
          <w:sz w:val="24"/>
          <w:szCs w:val="24"/>
          <w:highlight w:val="none"/>
        </w:rPr>
      </w:pPr>
    </w:p>
    <w:p w14:paraId="3B096085">
      <w:pPr>
        <w:spacing w:line="360" w:lineRule="auto"/>
        <w:jc w:val="center"/>
        <w:rPr>
          <w:rFonts w:ascii="宋体" w:hAnsi="宋体" w:cs="宋体"/>
          <w:color w:val="auto"/>
          <w:sz w:val="24"/>
          <w:szCs w:val="24"/>
          <w:highlight w:val="none"/>
        </w:rPr>
      </w:pPr>
    </w:p>
    <w:p w14:paraId="60B98AF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企业名称（盖章）：                       </w:t>
      </w:r>
    </w:p>
    <w:p w14:paraId="5A71936F">
      <w:pPr>
        <w:spacing w:line="360" w:lineRule="auto"/>
        <w:ind w:firstLine="4032" w:firstLineChars="1600"/>
        <w:rPr>
          <w:rFonts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rPr>
        <w:t xml:space="preserve">日 期：   </w:t>
      </w:r>
    </w:p>
    <w:p w14:paraId="6FB9AAAE">
      <w:pPr>
        <w:pStyle w:val="25"/>
        <w:spacing w:before="0" w:beforeAutospacing="0" w:after="0" w:afterAutospacing="0" w:line="360" w:lineRule="auto"/>
        <w:rPr>
          <w:rFonts w:ascii="宋体" w:hAnsi="宋体"/>
          <w:b/>
          <w:bCs/>
          <w:color w:val="auto"/>
          <w:sz w:val="24"/>
          <w:szCs w:val="24"/>
          <w:highlight w:val="none"/>
        </w:rPr>
      </w:pPr>
      <w:r>
        <w:rPr>
          <w:rFonts w:hint="eastAsia" w:ascii="宋体" w:hAnsi="宋体"/>
          <w:b/>
          <w:bCs/>
          <w:color w:val="auto"/>
          <w:sz w:val="24"/>
          <w:szCs w:val="24"/>
          <w:highlight w:val="none"/>
        </w:rPr>
        <w:t xml:space="preserve"> </w:t>
      </w:r>
    </w:p>
    <w:p w14:paraId="56D67C49">
      <w:pPr>
        <w:pStyle w:val="25"/>
        <w:spacing w:before="0" w:beforeAutospacing="0" w:after="0" w:afterAutospacing="0" w:line="360" w:lineRule="auto"/>
        <w:rPr>
          <w:rFonts w:ascii="宋体" w:hAnsi="宋体"/>
          <w:b/>
          <w:bCs/>
          <w:color w:val="auto"/>
          <w:sz w:val="24"/>
          <w:szCs w:val="24"/>
          <w:highlight w:val="none"/>
        </w:rPr>
      </w:pPr>
    </w:p>
    <w:p w14:paraId="22D3E35A">
      <w:pPr>
        <w:pStyle w:val="25"/>
        <w:spacing w:before="0" w:beforeAutospacing="0" w:after="0" w:afterAutospacing="0" w:line="360" w:lineRule="auto"/>
        <w:rPr>
          <w:rFonts w:ascii="宋体" w:hAnsi="宋体"/>
          <w:b/>
          <w:bCs/>
          <w:color w:val="auto"/>
          <w:sz w:val="24"/>
          <w:szCs w:val="24"/>
          <w:highlight w:val="none"/>
        </w:rPr>
      </w:pPr>
    </w:p>
    <w:p w14:paraId="05F03005">
      <w:pPr>
        <w:pStyle w:val="25"/>
        <w:spacing w:before="0" w:beforeAutospacing="0" w:after="0" w:afterAutospacing="0" w:line="360" w:lineRule="auto"/>
        <w:rPr>
          <w:rFonts w:ascii="宋体" w:hAnsi="宋体"/>
          <w:b/>
          <w:bCs/>
          <w:color w:val="auto"/>
          <w:sz w:val="24"/>
          <w:szCs w:val="24"/>
          <w:highlight w:val="none"/>
        </w:rPr>
      </w:pPr>
    </w:p>
    <w:p w14:paraId="2AF48D2B">
      <w:pPr>
        <w:pStyle w:val="25"/>
        <w:spacing w:before="0" w:beforeAutospacing="0" w:after="0" w:afterAutospacing="0" w:line="360" w:lineRule="auto"/>
        <w:rPr>
          <w:rFonts w:ascii="宋体" w:hAnsi="宋体"/>
          <w:b/>
          <w:bCs/>
          <w:color w:val="auto"/>
          <w:sz w:val="24"/>
          <w:szCs w:val="24"/>
          <w:highlight w:val="none"/>
        </w:rPr>
      </w:pPr>
    </w:p>
    <w:p w14:paraId="63627E84">
      <w:pPr>
        <w:pStyle w:val="25"/>
        <w:spacing w:before="0" w:beforeAutospacing="0" w:after="0" w:afterAutospacing="0" w:line="360" w:lineRule="auto"/>
        <w:rPr>
          <w:rFonts w:ascii="宋体" w:hAnsi="宋体"/>
          <w:b/>
          <w:bCs/>
          <w:color w:val="auto"/>
          <w:sz w:val="24"/>
          <w:szCs w:val="24"/>
          <w:highlight w:val="none"/>
        </w:rPr>
      </w:pPr>
    </w:p>
    <w:p w14:paraId="552B1DCC">
      <w:pPr>
        <w:pStyle w:val="25"/>
        <w:spacing w:before="0" w:beforeAutospacing="0" w:after="0" w:afterAutospacing="0" w:line="360" w:lineRule="auto"/>
        <w:rPr>
          <w:rFonts w:ascii="宋体" w:hAnsi="宋体"/>
          <w:color w:val="auto"/>
          <w:kern w:val="2"/>
          <w:sz w:val="24"/>
          <w:szCs w:val="24"/>
          <w:highlight w:val="none"/>
        </w:rPr>
      </w:pPr>
    </w:p>
    <w:p w14:paraId="4273862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①从业人员、营业收入、资产总额填报上一年度数据，无上一年度数据的新成立企业可不填报。</w:t>
      </w:r>
      <w:r>
        <w:rPr>
          <w:rFonts w:hint="eastAsia" w:ascii="宋体" w:hAnsi="宋体" w:cs="宋体"/>
          <w:color w:val="auto"/>
          <w:sz w:val="24"/>
          <w:szCs w:val="24"/>
          <w:highlight w:val="none"/>
        </w:rPr>
        <w:br w:type="page"/>
      </w:r>
    </w:p>
    <w:p w14:paraId="025F83DA">
      <w:pPr>
        <w:adjustRightInd w:val="0"/>
        <w:spacing w:line="520" w:lineRule="exact"/>
        <w:jc w:val="center"/>
        <w:rPr>
          <w:rStyle w:val="31"/>
          <w:rFonts w:ascii="宋体" w:hAnsi="宋体"/>
          <w:color w:val="auto"/>
          <w:sz w:val="24"/>
          <w:szCs w:val="24"/>
          <w:highlight w:val="none"/>
        </w:rPr>
      </w:pPr>
      <w:r>
        <w:rPr>
          <w:rStyle w:val="31"/>
          <w:rFonts w:hint="eastAsia" w:ascii="宋体" w:hAnsi="宋体"/>
          <w:color w:val="auto"/>
          <w:sz w:val="24"/>
          <w:szCs w:val="24"/>
          <w:highlight w:val="none"/>
        </w:rPr>
        <w:t>中小</w:t>
      </w:r>
      <w:r>
        <w:rPr>
          <w:rStyle w:val="31"/>
          <w:rFonts w:hint="eastAsia" w:ascii="宋体" w:hAnsi="宋体"/>
          <w:bCs w:val="0"/>
          <w:color w:val="auto"/>
          <w:sz w:val="24"/>
          <w:szCs w:val="24"/>
          <w:highlight w:val="none"/>
        </w:rPr>
        <w:t>企业划型标准规定</w:t>
      </w:r>
    </w:p>
    <w:p w14:paraId="7269FF9E">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一、根据《中华人民共和国中小企业促进法》和《国务院关于进一步促进中小企业发展的若干意见》(国发〔2009〕36号)，制定本规定。</w:t>
      </w:r>
    </w:p>
    <w:p w14:paraId="2219F665">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二、中小企业划分为中型、小型、微型三种类型，具体标准根据企业从业人员、营业收入、资产总额等指标，结合行业特点制定。</w:t>
      </w:r>
    </w:p>
    <w:p w14:paraId="161E102E">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BA4C73">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四、各行业划型标准为：</w:t>
      </w:r>
    </w:p>
    <w:p w14:paraId="33BD1D21">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24E349F8">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983B952">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3453062">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33005DC">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264A2C5">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718D62C">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7B06F2">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28D7629">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2A66A6A">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E99659D">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8DE9289">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095060C">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B5F2450">
      <w:pPr>
        <w:pStyle w:val="25"/>
        <w:spacing w:line="360" w:lineRule="auto"/>
        <w:ind w:left="420" w:firstLine="480" w:firstLineChars="200"/>
        <w:rPr>
          <w:rFonts w:hint="eastAsia" w:ascii="宋体" w:hAnsi="宋体" w:eastAsia="宋体"/>
          <w:bCs/>
          <w:color w:val="auto"/>
          <w:sz w:val="21"/>
          <w:szCs w:val="21"/>
          <w:highlight w:val="none"/>
          <w:lang w:eastAsia="zh-CN"/>
        </w:rPr>
      </w:pPr>
      <w:r>
        <w:rPr>
          <w:rFonts w:hint="eastAsia" w:ascii="宋体" w:hAnsi="宋体"/>
          <w:bCs/>
          <w:color w:val="auto"/>
          <w:sz w:val="24"/>
          <w:szCs w:val="24"/>
          <w:highlight w:val="none"/>
        </w:rPr>
        <w:t>　　（十四）物业管理。从业人员1000人以下或营业收入5000万元以下的为中小微型企业。其中，从业人员300人及以上，且营业收入1000万元及以上的为中型企业；从业人员10</w:t>
      </w:r>
      <w:r>
        <w:rPr>
          <w:rFonts w:hint="eastAsia" w:ascii="宋体" w:hAnsi="宋体"/>
          <w:bCs/>
          <w:color w:val="auto"/>
          <w:sz w:val="21"/>
          <w:szCs w:val="21"/>
          <w:highlight w:val="none"/>
        </w:rPr>
        <w:t>0人及以上，且营业收入500万元及以上的为小型企业；从业人员100人以下或营业收入500万元以下的为微型企业。</w:t>
      </w:r>
    </w:p>
    <w:p w14:paraId="3D10029E">
      <w:pPr>
        <w:pStyle w:val="25"/>
        <w:spacing w:line="360" w:lineRule="auto"/>
        <w:ind w:left="420" w:firstLine="420" w:firstLineChars="200"/>
        <w:rPr>
          <w:rFonts w:hint="eastAsia" w:ascii="宋体" w:hAnsi="宋体" w:eastAsia="宋体"/>
          <w:bCs/>
          <w:color w:val="auto"/>
          <w:sz w:val="24"/>
          <w:szCs w:val="24"/>
          <w:highlight w:val="none"/>
          <w:lang w:eastAsia="zh-CN"/>
        </w:rPr>
      </w:pPr>
      <w:r>
        <w:rPr>
          <w:rFonts w:hint="eastAsia" w:ascii="宋体" w:hAnsi="宋体"/>
          <w:bCs/>
          <w:color w:val="auto"/>
          <w:sz w:val="21"/>
          <w:szCs w:val="21"/>
          <w:highlight w:val="none"/>
        </w:rPr>
        <w:t>　　</w:t>
      </w:r>
      <w:r>
        <w:rPr>
          <w:rFonts w:hint="eastAsia" w:ascii="宋体" w:hAnsi="宋体"/>
          <w:bCs/>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EBBAA87">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65F78189">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五、企业类型的划分以统计部门的统计数据为依据。</w:t>
      </w:r>
    </w:p>
    <w:p w14:paraId="5C373890">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六、本规定适用于在中华人民共和国境内依法设立的各类所有制和各种组织形式的企业。个体工商户和本规定以外的行业，参照本规定进行划型。</w:t>
      </w:r>
    </w:p>
    <w:p w14:paraId="327B777F">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4398A02C">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八、本规定由工业和信息化部、国家统计局会同有关部门根据《国民经济行业分类》修订情况和企业发展变化情况适时修订。</w:t>
      </w:r>
    </w:p>
    <w:p w14:paraId="2CB08963">
      <w:pPr>
        <w:pStyle w:val="25"/>
        <w:spacing w:line="360" w:lineRule="auto"/>
        <w:ind w:left="42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　　九、本规定由工业和信息化部、国家统计局会同有关部门负责解释。</w:t>
      </w:r>
    </w:p>
    <w:p w14:paraId="17E3EB4A">
      <w:pPr>
        <w:pStyle w:val="25"/>
        <w:spacing w:line="360" w:lineRule="auto"/>
        <w:ind w:left="420" w:firstLine="480" w:firstLineChars="200"/>
        <w:rPr>
          <w:rFonts w:ascii="宋体" w:hAnsi="宋体"/>
          <w:bCs/>
          <w:color w:val="auto"/>
          <w:sz w:val="24"/>
          <w:szCs w:val="24"/>
          <w:highlight w:val="none"/>
        </w:rPr>
      </w:pPr>
      <w:r>
        <w:rPr>
          <w:rFonts w:hint="eastAsia" w:ascii="宋体" w:hAnsi="宋体"/>
          <w:bCs/>
          <w:color w:val="auto"/>
          <w:sz w:val="24"/>
          <w:szCs w:val="24"/>
          <w:highlight w:val="none"/>
        </w:rPr>
        <w:t>　　十、本规定自发布之日起执行，原国家经贸委、原国家计委、财政部和国家统计局2003年颁布的《中小企业标准暂行规定》同时废止。</w:t>
      </w:r>
    </w:p>
    <w:p w14:paraId="36525492">
      <w:pPr>
        <w:rPr>
          <w:rFonts w:hint="eastAsia" w:ascii="宋体" w:hAnsi="宋体" w:eastAsia="宋体"/>
          <w:color w:val="auto"/>
          <w:highlight w:val="none"/>
          <w:lang w:eastAsia="zh-CN"/>
        </w:rPr>
      </w:pPr>
    </w:p>
    <w:p w14:paraId="12A7E1CE">
      <w:pPr>
        <w:rPr>
          <w:rFonts w:hint="eastAsia" w:ascii="宋体" w:hAnsi="宋体"/>
          <w:color w:val="auto"/>
          <w:highlight w:val="none"/>
        </w:rPr>
      </w:pPr>
      <w:r>
        <w:rPr>
          <w:rFonts w:hint="eastAsia" w:ascii="宋体" w:hAnsi="宋体"/>
          <w:color w:val="auto"/>
          <w:highlight w:val="none"/>
        </w:rPr>
        <w:br w:type="page"/>
      </w:r>
    </w:p>
    <w:bookmarkEnd w:id="48"/>
    <w:bookmarkEnd w:id="51"/>
    <w:bookmarkEnd w:id="52"/>
    <w:bookmarkEnd w:id="53"/>
    <w:p w14:paraId="5F1594E9">
      <w:pPr>
        <w:pStyle w:val="2"/>
        <w:jc w:val="center"/>
        <w:rPr>
          <w:rFonts w:hint="eastAsia" w:ascii="宋体" w:hAnsi="宋体"/>
          <w:color w:val="auto"/>
          <w:highlight w:val="none"/>
          <w:lang w:eastAsia="zh-CN"/>
        </w:rPr>
      </w:pPr>
      <w:bookmarkStart w:id="54" w:name="_Toc71291417"/>
      <w:bookmarkStart w:id="55" w:name="_Toc23599"/>
      <w:r>
        <w:rPr>
          <w:rFonts w:hint="eastAsia" w:ascii="宋体" w:hAnsi="宋体"/>
          <w:color w:val="auto"/>
          <w:highlight w:val="none"/>
          <w:lang w:eastAsia="zh-CN"/>
        </w:rPr>
        <w:t>（</w:t>
      </w:r>
      <w:r>
        <w:rPr>
          <w:rFonts w:hint="eastAsia" w:ascii="宋体" w:hAnsi="宋体"/>
          <w:color w:val="auto"/>
          <w:highlight w:val="none"/>
          <w:lang w:val="en-US" w:eastAsia="zh-CN"/>
        </w:rPr>
        <w:t>六</w:t>
      </w:r>
      <w:r>
        <w:rPr>
          <w:rFonts w:hint="eastAsia" w:ascii="宋体" w:hAnsi="宋体"/>
          <w:color w:val="auto"/>
          <w:highlight w:val="none"/>
          <w:lang w:eastAsia="zh-CN"/>
        </w:rPr>
        <w:t>）残疾人福利性单位声明函（如有）</w:t>
      </w:r>
      <w:bookmarkEnd w:id="54"/>
    </w:p>
    <w:p w14:paraId="663FC46E">
      <w:pPr>
        <w:widowControl/>
        <w:ind w:firstLine="420"/>
        <w:jc w:val="left"/>
        <w:rPr>
          <w:rFonts w:ascii="宋体" w:hAnsi="宋体" w:cs="宋体"/>
          <w:color w:val="auto"/>
          <w:kern w:val="0"/>
          <w:szCs w:val="20"/>
          <w:highlight w:val="none"/>
        </w:rPr>
      </w:pPr>
    </w:p>
    <w:p w14:paraId="1F922EF5">
      <w:pPr>
        <w:adjustRightInd w:val="0"/>
        <w:snapToGrid w:val="0"/>
        <w:spacing w:line="360" w:lineRule="auto"/>
        <w:ind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本单位郑重声明，根据《财政部 民政部 中国残疾人联合会关于促进残疾人就业政府采购政策的通知》（财库【2017】141号）的规定，本单位为   (请填写：符合、不符合)条件的残疾人福利性单位， 且本单位参加的            单位的                     项目采购活动提供本单位制造的货物（由本单位承担工程/提供服务），或者提供其他残疾人福利性单位制造的货物（不包含使用非残疾人福利性单位注册商标的货物）。</w:t>
      </w:r>
    </w:p>
    <w:p w14:paraId="22A8443E">
      <w:pPr>
        <w:adjustRightInd w:val="0"/>
        <w:snapToGrid w:val="0"/>
        <w:spacing w:line="360" w:lineRule="auto"/>
        <w:ind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本单位对上述声明的真实性负责。如有虚假，将依法承担相应责任。</w:t>
      </w:r>
    </w:p>
    <w:p w14:paraId="6B54BE10">
      <w:pPr>
        <w:widowControl/>
        <w:spacing w:line="360" w:lineRule="auto"/>
        <w:ind w:firstLine="420"/>
        <w:jc w:val="left"/>
        <w:rPr>
          <w:rFonts w:ascii="宋体" w:hAnsi="宋体" w:cs="宋体"/>
          <w:snapToGrid w:val="0"/>
          <w:color w:val="auto"/>
          <w:kern w:val="0"/>
          <w:szCs w:val="21"/>
          <w:highlight w:val="none"/>
        </w:rPr>
      </w:pPr>
    </w:p>
    <w:p w14:paraId="60F414B9">
      <w:pPr>
        <w:widowControl/>
        <w:spacing w:line="360" w:lineRule="auto"/>
        <w:ind w:firstLine="420"/>
        <w:jc w:val="left"/>
        <w:rPr>
          <w:rFonts w:ascii="宋体" w:hAnsi="宋体" w:cs="宋体"/>
          <w:snapToGrid w:val="0"/>
          <w:color w:val="auto"/>
          <w:kern w:val="0"/>
          <w:szCs w:val="21"/>
          <w:highlight w:val="none"/>
        </w:rPr>
      </w:pPr>
    </w:p>
    <w:p w14:paraId="063D7AD7">
      <w:pPr>
        <w:widowControl/>
        <w:spacing w:line="360" w:lineRule="auto"/>
        <w:ind w:firstLine="420"/>
        <w:jc w:val="left"/>
        <w:rPr>
          <w:rFonts w:ascii="宋体" w:hAnsi="宋体" w:cs="宋体"/>
          <w:snapToGrid w:val="0"/>
          <w:color w:val="auto"/>
          <w:kern w:val="0"/>
          <w:szCs w:val="21"/>
          <w:highlight w:val="none"/>
        </w:rPr>
      </w:pPr>
    </w:p>
    <w:p w14:paraId="643E3692">
      <w:pPr>
        <w:widowControl/>
        <w:spacing w:line="360" w:lineRule="auto"/>
        <w:ind w:firstLine="420"/>
        <w:jc w:val="left"/>
        <w:rPr>
          <w:rFonts w:ascii="宋体" w:hAnsi="宋体" w:cs="宋体"/>
          <w:snapToGrid w:val="0"/>
          <w:color w:val="auto"/>
          <w:kern w:val="0"/>
          <w:szCs w:val="21"/>
          <w:highlight w:val="none"/>
        </w:rPr>
      </w:pPr>
    </w:p>
    <w:p w14:paraId="3B0B2DDE">
      <w:pPr>
        <w:widowControl/>
        <w:spacing w:line="360" w:lineRule="auto"/>
        <w:ind w:firstLine="420"/>
        <w:jc w:val="left"/>
        <w:rPr>
          <w:rFonts w:ascii="宋体" w:hAnsi="宋体" w:cs="宋体"/>
          <w:snapToGrid w:val="0"/>
          <w:color w:val="auto"/>
          <w:kern w:val="0"/>
          <w:szCs w:val="21"/>
          <w:highlight w:val="none"/>
        </w:rPr>
      </w:pPr>
    </w:p>
    <w:p w14:paraId="6A5D80A3">
      <w:pPr>
        <w:widowControl/>
        <w:spacing w:line="360" w:lineRule="auto"/>
        <w:ind w:firstLine="420"/>
        <w:jc w:val="left"/>
        <w:rPr>
          <w:rFonts w:ascii="宋体" w:hAnsi="宋体" w:cs="宋体"/>
          <w:snapToGrid w:val="0"/>
          <w:color w:val="auto"/>
          <w:kern w:val="0"/>
          <w:szCs w:val="21"/>
          <w:highlight w:val="none"/>
        </w:rPr>
      </w:pPr>
    </w:p>
    <w:p w14:paraId="068EFFCC">
      <w:pPr>
        <w:widowControl/>
        <w:tabs>
          <w:tab w:val="left" w:pos="1573"/>
        </w:tabs>
        <w:autoSpaceDN w:val="0"/>
        <w:spacing w:line="360" w:lineRule="auto"/>
        <w:ind w:left="105" w:leftChars="50"/>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szCs w:val="21"/>
          <w:highlight w:val="none"/>
        </w:rPr>
        <w:t>供应商</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545BA87F">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法定代表人或其委托代理人（签字）：</w:t>
      </w:r>
    </w:p>
    <w:p w14:paraId="79389E12">
      <w:pPr>
        <w:widowControl/>
        <w:adjustRightInd w:val="0"/>
        <w:snapToGrid w:val="0"/>
        <w:spacing w:line="360" w:lineRule="auto"/>
        <w:ind w:firstLine="666" w:firstLineChars="300"/>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日 期：   年    月    日</w:t>
      </w:r>
    </w:p>
    <w:p w14:paraId="2471052F">
      <w:pPr>
        <w:pStyle w:val="44"/>
        <w:rPr>
          <w:rFonts w:hAnsi="宋体"/>
          <w:color w:val="auto"/>
          <w:highlight w:val="none"/>
        </w:rPr>
      </w:pPr>
      <w:r>
        <w:rPr>
          <w:rFonts w:hAnsi="宋体"/>
          <w:color w:val="auto"/>
          <w:highlight w:val="none"/>
        </w:rPr>
        <w:br w:type="page"/>
      </w:r>
    </w:p>
    <w:p w14:paraId="02314A37">
      <w:pPr>
        <w:pStyle w:val="2"/>
        <w:jc w:val="center"/>
        <w:rPr>
          <w:rFonts w:ascii="宋体" w:hAnsi="宋体"/>
          <w:color w:val="auto"/>
          <w:highlight w:val="none"/>
        </w:rPr>
      </w:pPr>
      <w:bookmarkStart w:id="56" w:name="_Toc71291418"/>
      <w:r>
        <w:rPr>
          <w:rFonts w:hint="eastAsia" w:ascii="宋体" w:hAnsi="宋体"/>
          <w:color w:val="auto"/>
          <w:highlight w:val="none"/>
          <w:lang w:eastAsia="zh-CN"/>
        </w:rPr>
        <w:t>（</w:t>
      </w:r>
      <w:r>
        <w:rPr>
          <w:rFonts w:hint="eastAsia" w:ascii="宋体" w:hAnsi="宋体"/>
          <w:color w:val="auto"/>
          <w:highlight w:val="none"/>
          <w:lang w:val="en-US" w:eastAsia="zh-CN"/>
        </w:rPr>
        <w:t>七</w:t>
      </w:r>
      <w:r>
        <w:rPr>
          <w:rFonts w:hint="eastAsia" w:ascii="宋体" w:hAnsi="宋体"/>
          <w:color w:val="auto"/>
          <w:highlight w:val="none"/>
          <w:lang w:eastAsia="zh-CN"/>
        </w:rPr>
        <w:t>）</w:t>
      </w:r>
      <w:r>
        <w:rPr>
          <w:rFonts w:hint="eastAsia" w:ascii="宋体" w:hAnsi="宋体"/>
          <w:color w:val="auto"/>
          <w:highlight w:val="none"/>
        </w:rPr>
        <w:t>监狱企业的证明文件（如有）</w:t>
      </w:r>
      <w:bookmarkEnd w:id="56"/>
    </w:p>
    <w:p w14:paraId="155CC308">
      <w:pPr>
        <w:pStyle w:val="44"/>
        <w:rPr>
          <w:rFonts w:hAnsi="宋体"/>
          <w:color w:val="auto"/>
          <w:highlight w:val="none"/>
        </w:rPr>
      </w:pPr>
    </w:p>
    <w:p w14:paraId="005DCD3F">
      <w:pPr>
        <w:adjustRightInd w:val="0"/>
        <w:snapToGrid w:val="0"/>
        <w:spacing w:line="360" w:lineRule="auto"/>
        <w:ind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说明：监狱企业参加政府采购活动时，应当提供由省级以上监狱管理局、戒毒管理局（含新疆生产建设兵团）出具的属于监狱企业的证明文件。</w:t>
      </w:r>
    </w:p>
    <w:p w14:paraId="191A59AE">
      <w:pPr>
        <w:adjustRightInd w:val="0"/>
        <w:snapToGrid w:val="0"/>
        <w:spacing w:line="360" w:lineRule="auto"/>
        <w:ind w:firstLine="420" w:firstLineChars="200"/>
        <w:jc w:val="left"/>
        <w:rPr>
          <w:rFonts w:ascii="宋体" w:hAnsi="宋体" w:cs="宋体"/>
          <w:snapToGrid w:val="0"/>
          <w:color w:val="auto"/>
          <w:szCs w:val="21"/>
          <w:highlight w:val="none"/>
        </w:rPr>
      </w:pPr>
    </w:p>
    <w:p w14:paraId="1BC5867B">
      <w:pPr>
        <w:adjustRightInd w:val="0"/>
        <w:snapToGrid w:val="0"/>
        <w:spacing w:line="360" w:lineRule="auto"/>
        <w:ind w:firstLine="420" w:firstLineChars="200"/>
        <w:jc w:val="left"/>
        <w:rPr>
          <w:rFonts w:ascii="宋体" w:hAnsi="宋体" w:cs="宋体"/>
          <w:snapToGrid w:val="0"/>
          <w:color w:val="auto"/>
          <w:szCs w:val="21"/>
          <w:highlight w:val="none"/>
        </w:rPr>
      </w:pPr>
    </w:p>
    <w:p w14:paraId="4FC5B881">
      <w:pPr>
        <w:adjustRightInd w:val="0"/>
        <w:snapToGrid w:val="0"/>
        <w:spacing w:line="360" w:lineRule="auto"/>
        <w:ind w:firstLine="420" w:firstLineChars="200"/>
        <w:jc w:val="left"/>
        <w:rPr>
          <w:rFonts w:ascii="宋体" w:hAnsi="宋体" w:cs="宋体"/>
          <w:snapToGrid w:val="0"/>
          <w:color w:val="auto"/>
          <w:szCs w:val="21"/>
          <w:highlight w:val="none"/>
        </w:rPr>
      </w:pPr>
    </w:p>
    <w:p w14:paraId="0F7C3076">
      <w:pPr>
        <w:adjustRightInd w:val="0"/>
        <w:snapToGrid w:val="0"/>
        <w:spacing w:line="360" w:lineRule="auto"/>
        <w:ind w:firstLine="420" w:firstLineChars="200"/>
        <w:jc w:val="left"/>
        <w:rPr>
          <w:rFonts w:ascii="宋体" w:hAnsi="宋体" w:cs="宋体"/>
          <w:snapToGrid w:val="0"/>
          <w:color w:val="auto"/>
          <w:szCs w:val="21"/>
          <w:highlight w:val="none"/>
        </w:rPr>
      </w:pPr>
    </w:p>
    <w:p w14:paraId="01811F02">
      <w:pPr>
        <w:adjustRightInd w:val="0"/>
        <w:snapToGrid w:val="0"/>
        <w:spacing w:line="360" w:lineRule="auto"/>
        <w:ind w:firstLine="420" w:firstLineChars="200"/>
        <w:jc w:val="left"/>
        <w:rPr>
          <w:rFonts w:ascii="宋体" w:hAnsi="宋体" w:cs="宋体"/>
          <w:snapToGrid w:val="0"/>
          <w:color w:val="auto"/>
          <w:szCs w:val="21"/>
          <w:highlight w:val="none"/>
        </w:rPr>
      </w:pPr>
    </w:p>
    <w:p w14:paraId="64FC979F">
      <w:pPr>
        <w:adjustRightInd w:val="0"/>
        <w:snapToGrid w:val="0"/>
        <w:spacing w:line="360" w:lineRule="auto"/>
        <w:ind w:firstLine="420" w:firstLineChars="200"/>
        <w:jc w:val="left"/>
        <w:rPr>
          <w:rFonts w:ascii="宋体" w:hAnsi="宋体" w:cs="宋体"/>
          <w:snapToGrid w:val="0"/>
          <w:color w:val="auto"/>
          <w:szCs w:val="21"/>
          <w:highlight w:val="none"/>
        </w:rPr>
      </w:pPr>
    </w:p>
    <w:p w14:paraId="72CEF946">
      <w:pPr>
        <w:adjustRightInd w:val="0"/>
        <w:snapToGrid w:val="0"/>
        <w:spacing w:line="360" w:lineRule="auto"/>
        <w:ind w:firstLine="420" w:firstLineChars="200"/>
        <w:jc w:val="left"/>
        <w:rPr>
          <w:rFonts w:ascii="宋体" w:hAnsi="宋体" w:cs="宋体"/>
          <w:snapToGrid w:val="0"/>
          <w:color w:val="auto"/>
          <w:szCs w:val="21"/>
          <w:highlight w:val="none"/>
        </w:rPr>
      </w:pPr>
    </w:p>
    <w:p w14:paraId="2EC00211">
      <w:pPr>
        <w:adjustRightInd w:val="0"/>
        <w:snapToGrid w:val="0"/>
        <w:spacing w:line="360" w:lineRule="auto"/>
        <w:ind w:firstLine="420" w:firstLineChars="200"/>
        <w:jc w:val="left"/>
        <w:rPr>
          <w:rFonts w:ascii="宋体" w:hAnsi="宋体" w:cs="宋体"/>
          <w:snapToGrid w:val="0"/>
          <w:color w:val="auto"/>
          <w:szCs w:val="21"/>
          <w:highlight w:val="none"/>
        </w:rPr>
      </w:pPr>
      <w:r>
        <w:rPr>
          <w:rFonts w:hint="eastAsia" w:ascii="宋体" w:hAnsi="宋体"/>
          <w:color w:val="auto"/>
          <w:szCs w:val="21"/>
          <w:highlight w:val="none"/>
        </w:rPr>
        <w:t>供应商</w:t>
      </w:r>
      <w:r>
        <w:rPr>
          <w:rFonts w:hint="eastAsia" w:ascii="宋体" w:hAnsi="宋体" w:cs="宋体"/>
          <w:snapToGrid w:val="0"/>
          <w:color w:val="auto"/>
          <w:szCs w:val="21"/>
          <w:highlight w:val="none"/>
        </w:rPr>
        <w:t xml:space="preserve">：                  （加盖公章）                         </w:t>
      </w:r>
    </w:p>
    <w:p w14:paraId="10CA88BF">
      <w:pPr>
        <w:adjustRightInd w:val="0"/>
        <w:snapToGrid w:val="0"/>
        <w:spacing w:line="360" w:lineRule="auto"/>
        <w:ind w:firstLine="420" w:firstLineChars="200"/>
        <w:jc w:val="left"/>
        <w:rPr>
          <w:rFonts w:ascii="宋体" w:hAnsi="宋体" w:cs="宋体"/>
          <w:snapToGrid w:val="0"/>
          <w:color w:val="auto"/>
          <w:szCs w:val="21"/>
          <w:highlight w:val="none"/>
        </w:rPr>
      </w:pPr>
      <w:r>
        <w:rPr>
          <w:rFonts w:hint="eastAsia" w:ascii="宋体" w:hAnsi="宋体"/>
          <w:color w:val="auto"/>
          <w:szCs w:val="21"/>
          <w:highlight w:val="none"/>
        </w:rPr>
        <w:t>供应商</w:t>
      </w:r>
      <w:r>
        <w:rPr>
          <w:rFonts w:hint="eastAsia" w:ascii="宋体" w:hAnsi="宋体" w:cs="宋体"/>
          <w:snapToGrid w:val="0"/>
          <w:color w:val="auto"/>
          <w:szCs w:val="21"/>
          <w:highlight w:val="none"/>
        </w:rPr>
        <w:t xml:space="preserve">代表签字：                              </w:t>
      </w:r>
    </w:p>
    <w:p w14:paraId="6F599545">
      <w:pPr>
        <w:adjustRightInd w:val="0"/>
        <w:snapToGrid w:val="0"/>
        <w:spacing w:line="360" w:lineRule="auto"/>
        <w:ind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日期：   年   月   日</w:t>
      </w:r>
    </w:p>
    <w:p w14:paraId="03D0752D">
      <w:pPr>
        <w:pStyle w:val="44"/>
        <w:rPr>
          <w:rFonts w:hAnsi="宋体"/>
          <w:color w:val="auto"/>
          <w:highlight w:val="none"/>
        </w:rPr>
      </w:pPr>
      <w:r>
        <w:rPr>
          <w:rFonts w:hAnsi="宋体"/>
          <w:color w:val="auto"/>
          <w:highlight w:val="none"/>
        </w:rPr>
        <w:br w:type="page"/>
      </w:r>
    </w:p>
    <w:p w14:paraId="74309F62">
      <w:pPr>
        <w:pStyle w:val="2"/>
        <w:jc w:val="center"/>
        <w:rPr>
          <w:rFonts w:ascii="宋体" w:hAnsi="宋体"/>
          <w:color w:val="auto"/>
          <w:highlight w:val="none"/>
        </w:rPr>
      </w:pPr>
      <w:bookmarkStart w:id="57" w:name="_Toc57189390"/>
      <w:r>
        <w:rPr>
          <w:rFonts w:hint="eastAsia" w:ascii="宋体" w:hAnsi="宋体"/>
          <w:color w:val="auto"/>
          <w:highlight w:val="none"/>
          <w:lang w:val="en-US" w:eastAsia="zh-CN"/>
        </w:rPr>
        <w:t>七、</w:t>
      </w:r>
      <w:r>
        <w:rPr>
          <w:rFonts w:hint="eastAsia" w:ascii="宋体" w:hAnsi="宋体"/>
          <w:color w:val="auto"/>
          <w:highlight w:val="none"/>
        </w:rPr>
        <w:t>其他材料</w:t>
      </w:r>
      <w:bookmarkEnd w:id="55"/>
      <w:bookmarkEnd w:id="57"/>
    </w:p>
    <w:p w14:paraId="1B757FF6">
      <w:pPr>
        <w:rPr>
          <w:rFonts w:ascii="宋体" w:hAnsi="宋体"/>
          <w:color w:val="auto"/>
          <w:highlight w:val="none"/>
        </w:rPr>
      </w:pPr>
    </w:p>
    <w:p w14:paraId="1D3381B1">
      <w:pPr>
        <w:spacing w:line="360" w:lineRule="auto"/>
        <w:rPr>
          <w:rFonts w:ascii="宋体" w:hAnsi="宋体"/>
          <w:color w:val="auto"/>
          <w:sz w:val="24"/>
          <w:szCs w:val="24"/>
          <w:highlight w:val="none"/>
        </w:rPr>
      </w:pPr>
      <w:r>
        <w:rPr>
          <w:rFonts w:hint="eastAsia" w:ascii="宋体" w:hAnsi="宋体"/>
          <w:color w:val="auto"/>
          <w:sz w:val="24"/>
          <w:szCs w:val="24"/>
          <w:highlight w:val="none"/>
        </w:rPr>
        <w:t>供应商认为其他有必要提交的其他材料。</w:t>
      </w:r>
    </w:p>
    <w:p w14:paraId="3E3841E8">
      <w:pPr>
        <w:rPr>
          <w:color w:val="auto"/>
          <w:szCs w:val="21"/>
          <w:highlight w:val="none"/>
        </w:rPr>
      </w:pPr>
      <w:r>
        <w:rPr>
          <w:rFonts w:hint="eastAsia"/>
          <w:color w:val="auto"/>
          <w:highlight w:val="none"/>
        </w:rPr>
        <w:br w:type="page"/>
      </w:r>
    </w:p>
    <w:p w14:paraId="416D9DA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附表</w:t>
      </w:r>
    </w:p>
    <w:p w14:paraId="047CCC23">
      <w:pPr>
        <w:spacing w:line="360" w:lineRule="auto"/>
        <w:jc w:val="center"/>
        <w:rPr>
          <w:rFonts w:hint="eastAsia" w:ascii="宋体" w:hAnsi="宋体" w:eastAsia="宋体" w:cs="Times New Roman"/>
          <w:b/>
          <w:bCs/>
          <w:color w:val="auto"/>
          <w:kern w:val="2"/>
          <w:sz w:val="32"/>
          <w:szCs w:val="32"/>
          <w:highlight w:val="none"/>
          <w:lang w:val="en-US" w:eastAsia="zh-CN" w:bidi="ar-SA"/>
        </w:rPr>
      </w:pPr>
      <w:r>
        <w:rPr>
          <w:rFonts w:hint="eastAsia" w:ascii="宋体" w:hAnsi="宋体" w:eastAsia="宋体" w:cs="Times New Roman"/>
          <w:b/>
          <w:bCs/>
          <w:color w:val="auto"/>
          <w:kern w:val="2"/>
          <w:sz w:val="32"/>
          <w:szCs w:val="32"/>
          <w:highlight w:val="none"/>
          <w:lang w:val="en-US" w:eastAsia="zh-CN" w:bidi="ar-SA"/>
        </w:rPr>
        <w:t>最后报价表</w:t>
      </w:r>
    </w:p>
    <w:p w14:paraId="348901F2">
      <w:pPr>
        <w:spacing w:line="360" w:lineRule="auto"/>
        <w:rPr>
          <w:rFonts w:ascii="宋体" w:hAnsi="宋体"/>
          <w:color w:val="auto"/>
          <w:sz w:val="24"/>
          <w:szCs w:val="24"/>
          <w:highlight w:val="none"/>
        </w:rPr>
      </w:pPr>
      <w:bookmarkStart w:id="58" w:name="_Toc21486"/>
      <w:bookmarkStart w:id="59" w:name="_Toc15741"/>
      <w:bookmarkStart w:id="60" w:name="_Toc26632"/>
      <w:bookmarkStart w:id="61" w:name="_Toc2404"/>
      <w:r>
        <w:rPr>
          <w:rFonts w:hint="eastAsia" w:ascii="宋体" w:hAnsi="宋体"/>
          <w:color w:val="auto"/>
          <w:sz w:val="24"/>
          <w:szCs w:val="24"/>
          <w:highlight w:val="none"/>
        </w:rPr>
        <w:t>项目名称：</w:t>
      </w:r>
      <w:bookmarkEnd w:id="58"/>
      <w:bookmarkEnd w:id="59"/>
      <w:bookmarkEnd w:id="60"/>
      <w:bookmarkEnd w:id="61"/>
      <w:r>
        <w:rPr>
          <w:rFonts w:hint="eastAsia" w:ascii="宋体" w:hAnsi="宋体"/>
          <w:color w:val="auto"/>
          <w:sz w:val="24"/>
          <w:szCs w:val="24"/>
          <w:highlight w:val="none"/>
        </w:rPr>
        <w:t xml:space="preserve">                   </w:t>
      </w:r>
    </w:p>
    <w:p w14:paraId="65001894">
      <w:pPr>
        <w:spacing w:line="360" w:lineRule="auto"/>
        <w:rPr>
          <w:rFonts w:ascii="宋体" w:hAnsi="宋体"/>
          <w:color w:val="auto"/>
          <w:sz w:val="24"/>
          <w:szCs w:val="24"/>
          <w:highlight w:val="none"/>
        </w:rPr>
      </w:pPr>
      <w:r>
        <w:rPr>
          <w:rFonts w:hint="eastAsia" w:ascii="宋体" w:hAnsi="宋体"/>
          <w:color w:val="auto"/>
          <w:sz w:val="24"/>
          <w:szCs w:val="24"/>
          <w:highlight w:val="none"/>
          <w:lang w:val="en-US" w:eastAsia="zh-CN"/>
        </w:rPr>
        <w:t>项目</w:t>
      </w:r>
      <w:r>
        <w:rPr>
          <w:rFonts w:hint="eastAsia" w:ascii="宋体" w:hAnsi="宋体"/>
          <w:color w:val="auto"/>
          <w:sz w:val="24"/>
          <w:szCs w:val="24"/>
          <w:highlight w:val="none"/>
        </w:rPr>
        <w:t>编号：</w:t>
      </w:r>
      <w:r>
        <w:rPr>
          <w:rFonts w:hint="eastAsia" w:ascii="宋体" w:hAnsi="宋体"/>
          <w:bCs/>
          <w:color w:val="auto"/>
          <w:sz w:val="24"/>
          <w:szCs w:val="24"/>
          <w:highlight w:val="none"/>
        </w:rPr>
        <w:t xml:space="preserve">                                     </w:t>
      </w:r>
    </w:p>
    <w:tbl>
      <w:tblPr>
        <w:tblStyle w:val="28"/>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1"/>
        <w:gridCol w:w="5550"/>
      </w:tblGrid>
      <w:tr w14:paraId="57EF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exact"/>
          <w:jc w:val="center"/>
        </w:trPr>
        <w:tc>
          <w:tcPr>
            <w:tcW w:w="4271" w:type="dxa"/>
            <w:vAlign w:val="center"/>
          </w:tcPr>
          <w:p w14:paraId="745041BC">
            <w:pPr>
              <w:spacing w:line="360" w:lineRule="auto"/>
              <w:jc w:val="center"/>
              <w:rPr>
                <w:rFonts w:ascii="宋体" w:hAnsi="宋体"/>
                <w:color w:val="auto"/>
                <w:sz w:val="24"/>
                <w:szCs w:val="24"/>
                <w:highlight w:val="none"/>
              </w:rPr>
            </w:pPr>
            <w:r>
              <w:rPr>
                <w:rFonts w:hint="eastAsia" w:ascii="宋体" w:hAnsi="宋体" w:cs="宋体"/>
                <w:color w:val="auto"/>
                <w:sz w:val="24"/>
                <w:szCs w:val="24"/>
                <w:highlight w:val="none"/>
              </w:rPr>
              <w:t>供应商名称</w:t>
            </w:r>
          </w:p>
        </w:tc>
        <w:tc>
          <w:tcPr>
            <w:tcW w:w="5550" w:type="dxa"/>
            <w:tcBorders>
              <w:right w:val="single" w:color="auto" w:sz="4" w:space="0"/>
            </w:tcBorders>
            <w:vAlign w:val="center"/>
          </w:tcPr>
          <w:p w14:paraId="1C55556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最后报价  </w:t>
            </w:r>
          </w:p>
          <w:p w14:paraId="6E11FA54">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（元）</w:t>
            </w:r>
          </w:p>
        </w:tc>
      </w:tr>
      <w:tr w14:paraId="0A44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exact"/>
          <w:jc w:val="center"/>
        </w:trPr>
        <w:tc>
          <w:tcPr>
            <w:tcW w:w="4271" w:type="dxa"/>
            <w:vAlign w:val="center"/>
          </w:tcPr>
          <w:p w14:paraId="7770335B">
            <w:pPr>
              <w:spacing w:line="360" w:lineRule="auto"/>
              <w:rPr>
                <w:rFonts w:ascii="宋体" w:hAnsi="宋体"/>
                <w:color w:val="auto"/>
                <w:sz w:val="24"/>
                <w:szCs w:val="24"/>
                <w:highlight w:val="none"/>
              </w:rPr>
            </w:pPr>
          </w:p>
        </w:tc>
        <w:tc>
          <w:tcPr>
            <w:tcW w:w="5550" w:type="dxa"/>
            <w:tcBorders>
              <w:right w:val="single" w:color="auto" w:sz="4" w:space="0"/>
            </w:tcBorders>
            <w:vAlign w:val="center"/>
          </w:tcPr>
          <w:p w14:paraId="446E3C15">
            <w:pPr>
              <w:spacing w:line="360" w:lineRule="auto"/>
              <w:rPr>
                <w:rFonts w:ascii="宋体" w:hAnsi="宋体" w:cs="宋体"/>
                <w:color w:val="auto"/>
                <w:sz w:val="24"/>
                <w:szCs w:val="24"/>
                <w:highlight w:val="none"/>
              </w:rPr>
            </w:pPr>
          </w:p>
        </w:tc>
      </w:tr>
    </w:tbl>
    <w:p w14:paraId="4BAAAE93">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备注：1、此表不需填写，不需放入响应文件格式内。</w:t>
      </w:r>
    </w:p>
    <w:p w14:paraId="2EB0C13F">
      <w:pPr>
        <w:spacing w:line="360" w:lineRule="auto"/>
        <w:ind w:firstLine="705" w:firstLineChars="294"/>
        <w:jc w:val="left"/>
        <w:rPr>
          <w:rFonts w:ascii="宋体" w:hAnsi="宋体"/>
          <w:color w:val="auto"/>
          <w:sz w:val="24"/>
          <w:szCs w:val="24"/>
          <w:highlight w:val="none"/>
        </w:rPr>
      </w:pPr>
      <w:r>
        <w:rPr>
          <w:rFonts w:hint="eastAsia" w:ascii="宋体" w:hAnsi="宋体"/>
          <w:color w:val="auto"/>
          <w:sz w:val="24"/>
          <w:szCs w:val="24"/>
          <w:highlight w:val="none"/>
        </w:rPr>
        <w:t>2、此表为通过初步审查合格的供应商按照磋商要求，现场填写。</w:t>
      </w:r>
    </w:p>
    <w:p w14:paraId="39E4BEF2">
      <w:pPr>
        <w:spacing w:line="360" w:lineRule="auto"/>
        <w:ind w:firstLine="480" w:firstLineChars="200"/>
        <w:rPr>
          <w:rFonts w:ascii="宋体" w:hAnsi="宋体" w:cs="宋体"/>
          <w:color w:val="auto"/>
          <w:sz w:val="24"/>
          <w:szCs w:val="24"/>
          <w:highlight w:val="none"/>
        </w:rPr>
      </w:pPr>
    </w:p>
    <w:p w14:paraId="332CA130">
      <w:pPr>
        <w:pStyle w:val="44"/>
        <w:rPr>
          <w:rFonts w:ascii="宋体" w:hAnsi="宋体" w:cs="宋体"/>
          <w:color w:val="auto"/>
          <w:sz w:val="24"/>
          <w:szCs w:val="24"/>
          <w:highlight w:val="none"/>
        </w:rPr>
      </w:pPr>
    </w:p>
    <w:p w14:paraId="07D2E785">
      <w:pPr>
        <w:pStyle w:val="14"/>
        <w:rPr>
          <w:rFonts w:ascii="宋体" w:hAnsi="宋体" w:cs="宋体"/>
          <w:color w:val="auto"/>
          <w:sz w:val="24"/>
          <w:szCs w:val="24"/>
          <w:highlight w:val="none"/>
        </w:rPr>
      </w:pPr>
    </w:p>
    <w:p w14:paraId="6978193F">
      <w:pPr>
        <w:rPr>
          <w:rFonts w:ascii="宋体" w:hAnsi="宋体" w:cs="宋体"/>
          <w:color w:val="auto"/>
          <w:sz w:val="24"/>
          <w:szCs w:val="24"/>
          <w:highlight w:val="none"/>
        </w:rPr>
      </w:pPr>
    </w:p>
    <w:p w14:paraId="66CAB68A">
      <w:pPr>
        <w:pStyle w:val="44"/>
        <w:rPr>
          <w:rFonts w:ascii="宋体" w:hAnsi="宋体" w:cs="宋体"/>
          <w:color w:val="auto"/>
          <w:sz w:val="24"/>
          <w:szCs w:val="24"/>
          <w:highlight w:val="none"/>
        </w:rPr>
      </w:pPr>
    </w:p>
    <w:p w14:paraId="26C40C7E">
      <w:pPr>
        <w:pStyle w:val="14"/>
        <w:rPr>
          <w:rFonts w:ascii="宋体" w:hAnsi="宋体" w:cs="宋体"/>
          <w:color w:val="auto"/>
          <w:sz w:val="24"/>
          <w:szCs w:val="24"/>
          <w:highlight w:val="none"/>
        </w:rPr>
      </w:pPr>
    </w:p>
    <w:p w14:paraId="413F9B66">
      <w:pPr>
        <w:rPr>
          <w:color w:val="auto"/>
          <w:highlight w:val="none"/>
        </w:rPr>
      </w:pPr>
    </w:p>
    <w:p w14:paraId="555FEAEC">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供应商授权代表签字：</w:t>
      </w:r>
      <w:r>
        <w:rPr>
          <w:rFonts w:hint="eastAsia" w:ascii="宋体" w:hAnsi="宋体" w:cs="宋体"/>
          <w:color w:val="auto"/>
          <w:sz w:val="24"/>
          <w:szCs w:val="24"/>
          <w:highlight w:val="none"/>
          <w:u w:val="single"/>
        </w:rPr>
        <w:t>　　　　　　　　　                 　　　</w:t>
      </w:r>
    </w:p>
    <w:p w14:paraId="2901CC9F">
      <w:pPr>
        <w:spacing w:line="360" w:lineRule="auto"/>
        <w:ind w:firstLine="480" w:firstLineChars="200"/>
        <w:rPr>
          <w:rFonts w:ascii="宋体" w:hAnsi="宋体" w:cs="宋体"/>
          <w:color w:val="auto"/>
          <w:szCs w:val="21"/>
          <w:highlight w:val="none"/>
          <w:u w:val="single"/>
        </w:rPr>
      </w:pPr>
      <w:r>
        <w:rPr>
          <w:rFonts w:hint="eastAsia" w:ascii="宋体" w:hAnsi="宋体" w:cs="宋体"/>
          <w:color w:val="auto"/>
          <w:sz w:val="24"/>
          <w:szCs w:val="24"/>
          <w:highlight w:val="none"/>
        </w:rPr>
        <w:t xml:space="preserve">                   日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6632BFB">
      <w:pPr>
        <w:spacing w:line="360" w:lineRule="auto"/>
        <w:ind w:firstLine="480" w:firstLineChars="200"/>
        <w:rPr>
          <w:rFonts w:ascii="宋体" w:hAnsi="宋体" w:cs="宋体"/>
          <w:color w:val="auto"/>
          <w:sz w:val="24"/>
          <w:szCs w:val="24"/>
          <w:highlight w:val="none"/>
          <w:u w:val="single"/>
        </w:rPr>
      </w:pPr>
    </w:p>
    <w:p w14:paraId="6D549A5C">
      <w:pPr>
        <w:spacing w:line="360" w:lineRule="auto"/>
        <w:ind w:firstLine="480" w:firstLineChars="200"/>
        <w:rPr>
          <w:rFonts w:ascii="宋体" w:hAnsi="宋体" w:cs="宋体"/>
          <w:color w:val="auto"/>
          <w:sz w:val="24"/>
          <w:szCs w:val="24"/>
          <w:highlight w:val="none"/>
          <w:u w:val="single"/>
        </w:rPr>
      </w:pPr>
    </w:p>
    <w:bookmarkEnd w:id="38"/>
    <w:p w14:paraId="3AD4B458">
      <w:pPr>
        <w:autoSpaceDE w:val="0"/>
        <w:autoSpaceDN w:val="0"/>
        <w:adjustRightInd w:val="0"/>
        <w:spacing w:line="360" w:lineRule="auto"/>
        <w:jc w:val="left"/>
        <w:rPr>
          <w:rFonts w:ascii="宋体" w:hAnsi="宋体"/>
          <w:color w:val="auto"/>
          <w:highlight w:val="none"/>
        </w:rPr>
      </w:pPr>
    </w:p>
    <w:p w14:paraId="5E541B76">
      <w:pPr>
        <w:rPr>
          <w:rFonts w:ascii="宋体" w:hAnsi="宋体"/>
          <w:color w:val="auto"/>
          <w:highlight w:val="none"/>
        </w:rPr>
      </w:pPr>
    </w:p>
    <w:p w14:paraId="2EDD814E">
      <w:pPr>
        <w:rPr>
          <w:rFonts w:ascii="宋体" w:hAnsi="宋体"/>
          <w:color w:val="auto"/>
          <w:highlight w:val="none"/>
        </w:rPr>
      </w:pPr>
    </w:p>
    <w:sectPr>
      <w:pgSz w:w="11906" w:h="16838"/>
      <w:pgMar w:top="1440" w:right="1080" w:bottom="1440" w:left="108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MS Gothic"/>
    <w:panose1 w:val="020B0500000000000000"/>
    <w:charset w:val="00"/>
    <w:family w:val="swiss"/>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dobe 宋体 Std L">
    <w:altName w:val="宋体"/>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CC49D">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5D289">
    <w:pPr>
      <w:pStyle w:val="1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619F1B">
                          <w:pPr>
                            <w:pStyle w:val="15"/>
                            <w:jc w:val="cente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03619F1B">
                    <w:pPr>
                      <w:pStyle w:val="15"/>
                      <w:jc w:val="cente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B6396">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A3559">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DA3559">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E5D52">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71429B">
                          <w:pPr>
                            <w:pStyle w:val="15"/>
                            <w:jc w:val="cente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C71429B">
                    <w:pPr>
                      <w:pStyle w:val="15"/>
                      <w:jc w:val="cente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679E2">
    <w:pPr>
      <w:pStyle w:val="17"/>
      <w:pBdr>
        <w:bottom w:val="single" w:color="auto" w:sz="4" w:space="0"/>
      </w:pBdr>
      <w:bidi w:val="0"/>
      <w:jc w:val="left"/>
    </w:pPr>
    <w:r>
      <w:rPr>
        <w:rFonts w:hint="eastAsia" w:ascii="宋体" w:hAnsi="宋体"/>
        <w:sz w:val="24"/>
        <w:highlight w:val="none"/>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bullet"/>
      <w:pStyle w:val="45"/>
      <w:lvlText w:val=""/>
      <w:lvlJc w:val="left"/>
      <w:pPr>
        <w:tabs>
          <w:tab w:val="left" w:pos="540"/>
        </w:tabs>
        <w:ind w:left="420" w:firstLine="0"/>
      </w:pPr>
      <w:rPr>
        <w:rFonts w:hint="default" w:ascii="Wingdings" w:hAnsi="Wingdings"/>
        <w:sz w:val="16"/>
      </w:rPr>
    </w:lvl>
    <w:lvl w:ilvl="1" w:tentative="0">
      <w:start w:val="1"/>
      <w:numFmt w:val="none"/>
      <w:lvlText w:val=" "/>
      <w:lvlJc w:val="left"/>
      <w:pPr>
        <w:tabs>
          <w:tab w:val="left" w:pos="576"/>
        </w:tabs>
        <w:ind w:left="456" w:hanging="576"/>
      </w:pPr>
      <w:rPr>
        <w:rFonts w:hint="eastAsia"/>
      </w:rPr>
    </w:lvl>
    <w:lvl w:ilvl="2" w:tentative="0">
      <w:start w:val="1"/>
      <w:numFmt w:val="bullet"/>
      <w:lvlText w:val=""/>
      <w:lvlJc w:val="left"/>
      <w:pPr>
        <w:tabs>
          <w:tab w:val="left" w:pos="2360"/>
        </w:tabs>
        <w:ind w:left="2240" w:hanging="420"/>
      </w:pPr>
      <w:rPr>
        <w:rFonts w:hint="default" w:ascii="Wingdings" w:hAnsi="Wingdings"/>
      </w:rPr>
    </w:lvl>
    <w:lvl w:ilvl="3" w:tentative="0">
      <w:start w:val="1"/>
      <w:numFmt w:val="none"/>
      <w:lvlText w:val="    "/>
      <w:lvlJc w:val="left"/>
      <w:pPr>
        <w:tabs>
          <w:tab w:val="left" w:pos="864"/>
        </w:tabs>
        <w:ind w:left="744" w:hanging="864"/>
      </w:pPr>
      <w:rPr>
        <w:rFonts w:hint="eastAsia"/>
      </w:rPr>
    </w:lvl>
    <w:lvl w:ilvl="4" w:tentative="0">
      <w:start w:val="1"/>
      <w:numFmt w:val="none"/>
      <w:lvlText w:val="      "/>
      <w:lvlJc w:val="left"/>
      <w:pPr>
        <w:tabs>
          <w:tab w:val="left" w:pos="1008"/>
        </w:tabs>
        <w:ind w:left="888" w:hanging="1008"/>
      </w:pPr>
      <w:rPr>
        <w:rFonts w:hint="eastAsia"/>
      </w:rPr>
    </w:lvl>
    <w:lvl w:ilvl="5" w:tentative="0">
      <w:start w:val="1"/>
      <w:numFmt w:val="none"/>
      <w:lvlText w:val="           "/>
      <w:lvlJc w:val="left"/>
      <w:pPr>
        <w:tabs>
          <w:tab w:val="left" w:pos="1440"/>
        </w:tabs>
        <w:ind w:left="1032" w:hanging="1152"/>
      </w:pPr>
      <w:rPr>
        <w:rFonts w:hint="eastAsia"/>
      </w:rPr>
    </w:lvl>
    <w:lvl w:ilvl="6" w:tentative="0">
      <w:start w:val="1"/>
      <w:numFmt w:val="decimal"/>
      <w:lvlText w:val="%1.%2.%3.%4.%5.%6.%7"/>
      <w:lvlJc w:val="left"/>
      <w:pPr>
        <w:tabs>
          <w:tab w:val="left" w:pos="2520"/>
        </w:tabs>
        <w:ind w:left="1176" w:hanging="1296"/>
      </w:pPr>
      <w:rPr>
        <w:rFonts w:hint="eastAsia"/>
      </w:rPr>
    </w:lvl>
    <w:lvl w:ilvl="7" w:tentative="0">
      <w:start w:val="1"/>
      <w:numFmt w:val="decimal"/>
      <w:lvlText w:val="%1.%2.%3.%4.%5.%6.%7.%8"/>
      <w:lvlJc w:val="left"/>
      <w:pPr>
        <w:tabs>
          <w:tab w:val="left" w:pos="1440"/>
        </w:tabs>
        <w:ind w:left="1320" w:hanging="1440"/>
      </w:pPr>
      <w:rPr>
        <w:rFonts w:hint="eastAsia"/>
      </w:rPr>
    </w:lvl>
    <w:lvl w:ilvl="8" w:tentative="0">
      <w:start w:val="1"/>
      <w:numFmt w:val="decimal"/>
      <w:lvlText w:val="%1.%2.%3.%4.%5.%6.%7.%8.%9"/>
      <w:lvlJc w:val="left"/>
      <w:pPr>
        <w:tabs>
          <w:tab w:val="left" w:pos="1584"/>
        </w:tabs>
        <w:ind w:left="1464" w:hanging="1584"/>
      </w:pPr>
      <w:rPr>
        <w:rFonts w:hint="eastAsia"/>
      </w:rPr>
    </w:lvl>
  </w:abstractNum>
  <w:abstractNum w:abstractNumId="1">
    <w:nsid w:val="555EA3FA"/>
    <w:multiLevelType w:val="singleLevel"/>
    <w:tmpl w:val="555EA3FA"/>
    <w:lvl w:ilvl="0" w:tentative="0">
      <w:start w:val="1"/>
      <w:numFmt w:val="decimal"/>
      <w:suff w:val="nothing"/>
      <w:lvlText w:val="%1、"/>
      <w:lvlJc w:val="left"/>
    </w:lvl>
  </w:abstractNum>
  <w:abstractNum w:abstractNumId="2">
    <w:nsid w:val="555EA441"/>
    <w:multiLevelType w:val="singleLevel"/>
    <w:tmpl w:val="555EA441"/>
    <w:lvl w:ilvl="0" w:tentative="0">
      <w:start w:val="2"/>
      <w:numFmt w:val="decimal"/>
      <w:suff w:val="nothing"/>
      <w:lvlText w:val="%1."/>
      <w:lvlJc w:val="left"/>
    </w:lvl>
  </w:abstractNum>
  <w:abstractNum w:abstractNumId="3">
    <w:nsid w:val="555EA643"/>
    <w:multiLevelType w:val="singleLevel"/>
    <w:tmpl w:val="555EA643"/>
    <w:lvl w:ilvl="0" w:tentative="0">
      <w:start w:val="1"/>
      <w:numFmt w:val="decimalFullWidth"/>
      <w:suff w:val="nothing"/>
      <w:lvlText w:val="%1、"/>
      <w:lvlJc w:val="left"/>
    </w:lvl>
  </w:abstractNum>
  <w:abstractNum w:abstractNumId="4">
    <w:nsid w:val="555EA6AB"/>
    <w:multiLevelType w:val="singleLevel"/>
    <w:tmpl w:val="555EA6AB"/>
    <w:lvl w:ilvl="0" w:tentative="0">
      <w:start w:val="1"/>
      <w:numFmt w:val="decimalFullWidth"/>
      <w:suff w:val="nothing"/>
      <w:lvlText w:val="（%1）"/>
      <w:lvlJc w:val="left"/>
    </w:lvl>
  </w:abstractNum>
  <w:abstractNum w:abstractNumId="5">
    <w:nsid w:val="555EA768"/>
    <w:multiLevelType w:val="singleLevel"/>
    <w:tmpl w:val="555EA768"/>
    <w:lvl w:ilvl="0" w:tentative="0">
      <w:start w:val="3"/>
      <w:numFmt w:val="decimalFullWidth"/>
      <w:suff w:val="nothing"/>
      <w:lvlText w:val="%1、"/>
      <w:lvlJc w:val="left"/>
    </w:lvl>
  </w:abstractNum>
  <w:abstractNum w:abstractNumId="6">
    <w:nsid w:val="555EAB10"/>
    <w:multiLevelType w:val="singleLevel"/>
    <w:tmpl w:val="555EAB10"/>
    <w:lvl w:ilvl="0" w:tentative="0">
      <w:start w:val="1"/>
      <w:numFmt w:val="decimalFullWidth"/>
      <w:suff w:val="nothing"/>
      <w:lvlText w:val="（%1）"/>
      <w:lvlJc w:val="left"/>
    </w:lvl>
  </w:abstractNum>
  <w:abstractNum w:abstractNumId="7">
    <w:nsid w:val="555EABF1"/>
    <w:multiLevelType w:val="singleLevel"/>
    <w:tmpl w:val="555EABF1"/>
    <w:lvl w:ilvl="0" w:tentative="0">
      <w:start w:val="15"/>
      <w:numFmt w:val="decimalFullWidth"/>
      <w:suff w:val="nothing"/>
      <w:lvlText w:val="%1、"/>
      <w:lvlJc w:val="left"/>
    </w:lvl>
  </w:abstractNum>
  <w:abstractNum w:abstractNumId="8">
    <w:nsid w:val="555EBC7D"/>
    <w:multiLevelType w:val="singleLevel"/>
    <w:tmpl w:val="555EBC7D"/>
    <w:lvl w:ilvl="0" w:tentative="0">
      <w:start w:val="1"/>
      <w:numFmt w:val="decimal"/>
      <w:suff w:val="nothing"/>
      <w:lvlText w:val="%1."/>
      <w:lvlJc w:val="left"/>
    </w:lvl>
  </w:abstractNum>
  <w:num w:numId="1">
    <w:abstractNumId w:val="0"/>
  </w:num>
  <w:num w:numId="2">
    <w:abstractNumId w:val="1"/>
  </w:num>
  <w:num w:numId="3">
    <w:abstractNumId w:val="2"/>
  </w:num>
  <w:num w:numId="4">
    <w:abstractNumId w:val="8"/>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ZjUyZDcxNzdhMTY0ZGIyM2U3MzMxODNhZTM1NjUifQ=="/>
  </w:docVars>
  <w:rsids>
    <w:rsidRoot w:val="2D4B38BD"/>
    <w:rsid w:val="0008567C"/>
    <w:rsid w:val="00085A0C"/>
    <w:rsid w:val="0012100D"/>
    <w:rsid w:val="001A5D61"/>
    <w:rsid w:val="00216374"/>
    <w:rsid w:val="002A28D7"/>
    <w:rsid w:val="003A4DB8"/>
    <w:rsid w:val="00460698"/>
    <w:rsid w:val="00490B91"/>
    <w:rsid w:val="00543580"/>
    <w:rsid w:val="005576C9"/>
    <w:rsid w:val="005C1128"/>
    <w:rsid w:val="00604541"/>
    <w:rsid w:val="006071B8"/>
    <w:rsid w:val="00690CCA"/>
    <w:rsid w:val="006F46E2"/>
    <w:rsid w:val="0079457E"/>
    <w:rsid w:val="009E3162"/>
    <w:rsid w:val="009E7155"/>
    <w:rsid w:val="00A12601"/>
    <w:rsid w:val="00AA614C"/>
    <w:rsid w:val="00AC0318"/>
    <w:rsid w:val="00AF3CBA"/>
    <w:rsid w:val="00B76515"/>
    <w:rsid w:val="00BA38D7"/>
    <w:rsid w:val="00C24A97"/>
    <w:rsid w:val="00C368E8"/>
    <w:rsid w:val="00D832F9"/>
    <w:rsid w:val="00D91C45"/>
    <w:rsid w:val="00E306DA"/>
    <w:rsid w:val="00ED4EA5"/>
    <w:rsid w:val="00FD6431"/>
    <w:rsid w:val="012138B7"/>
    <w:rsid w:val="0193633E"/>
    <w:rsid w:val="027E62CE"/>
    <w:rsid w:val="02F474A0"/>
    <w:rsid w:val="06223D7F"/>
    <w:rsid w:val="063E5EBE"/>
    <w:rsid w:val="072D3561"/>
    <w:rsid w:val="077A1247"/>
    <w:rsid w:val="07BE0FC4"/>
    <w:rsid w:val="08386081"/>
    <w:rsid w:val="08741E81"/>
    <w:rsid w:val="08B36EAF"/>
    <w:rsid w:val="094A717F"/>
    <w:rsid w:val="096A0D76"/>
    <w:rsid w:val="097053A7"/>
    <w:rsid w:val="09D23833"/>
    <w:rsid w:val="09E92ED1"/>
    <w:rsid w:val="09FB5325"/>
    <w:rsid w:val="0ABA3B8E"/>
    <w:rsid w:val="0AE364BC"/>
    <w:rsid w:val="0AF36D40"/>
    <w:rsid w:val="0C0645A1"/>
    <w:rsid w:val="0C21140B"/>
    <w:rsid w:val="0C322E57"/>
    <w:rsid w:val="0C9B098C"/>
    <w:rsid w:val="0CCD2763"/>
    <w:rsid w:val="0CD20AB5"/>
    <w:rsid w:val="0D6B0E61"/>
    <w:rsid w:val="0D761625"/>
    <w:rsid w:val="0E39220B"/>
    <w:rsid w:val="0E8F5960"/>
    <w:rsid w:val="0EF90D04"/>
    <w:rsid w:val="0F583F81"/>
    <w:rsid w:val="101C4945"/>
    <w:rsid w:val="104327E0"/>
    <w:rsid w:val="104F30AB"/>
    <w:rsid w:val="10B85FDD"/>
    <w:rsid w:val="10DD254C"/>
    <w:rsid w:val="110F618C"/>
    <w:rsid w:val="112847B9"/>
    <w:rsid w:val="11DB32AA"/>
    <w:rsid w:val="12371E2A"/>
    <w:rsid w:val="12486E61"/>
    <w:rsid w:val="12E34E3B"/>
    <w:rsid w:val="12E812AE"/>
    <w:rsid w:val="12EC3E23"/>
    <w:rsid w:val="13520D06"/>
    <w:rsid w:val="13577E6B"/>
    <w:rsid w:val="14012EE1"/>
    <w:rsid w:val="14AE7BA6"/>
    <w:rsid w:val="14CD6927"/>
    <w:rsid w:val="1534372C"/>
    <w:rsid w:val="156F0C08"/>
    <w:rsid w:val="15844285"/>
    <w:rsid w:val="158D108E"/>
    <w:rsid w:val="1638549E"/>
    <w:rsid w:val="16C71C3F"/>
    <w:rsid w:val="16D737F9"/>
    <w:rsid w:val="179530CF"/>
    <w:rsid w:val="17AD77C6"/>
    <w:rsid w:val="182423C6"/>
    <w:rsid w:val="1A6B4F7A"/>
    <w:rsid w:val="1AB91166"/>
    <w:rsid w:val="1BCA7BF1"/>
    <w:rsid w:val="1C626DD1"/>
    <w:rsid w:val="1D4B5AB7"/>
    <w:rsid w:val="1D5030CD"/>
    <w:rsid w:val="1E6646C1"/>
    <w:rsid w:val="1ED67776"/>
    <w:rsid w:val="1F7D32C8"/>
    <w:rsid w:val="20085EE1"/>
    <w:rsid w:val="202636B1"/>
    <w:rsid w:val="21604E12"/>
    <w:rsid w:val="227E248B"/>
    <w:rsid w:val="23443A78"/>
    <w:rsid w:val="23972C41"/>
    <w:rsid w:val="24265D72"/>
    <w:rsid w:val="24482D50"/>
    <w:rsid w:val="25BC4E0E"/>
    <w:rsid w:val="25C66622"/>
    <w:rsid w:val="25FA2770"/>
    <w:rsid w:val="26534E1A"/>
    <w:rsid w:val="26E70C9F"/>
    <w:rsid w:val="27027B2E"/>
    <w:rsid w:val="275A1718"/>
    <w:rsid w:val="27A91373"/>
    <w:rsid w:val="27E81477"/>
    <w:rsid w:val="28333D17"/>
    <w:rsid w:val="28853057"/>
    <w:rsid w:val="294A7A0E"/>
    <w:rsid w:val="29FB7AD6"/>
    <w:rsid w:val="2ACD4743"/>
    <w:rsid w:val="2AF76001"/>
    <w:rsid w:val="2B2A2555"/>
    <w:rsid w:val="2BEE15CD"/>
    <w:rsid w:val="2C6505D6"/>
    <w:rsid w:val="2CD82977"/>
    <w:rsid w:val="2D4B38BD"/>
    <w:rsid w:val="2DD92C6B"/>
    <w:rsid w:val="2DDF600C"/>
    <w:rsid w:val="2DE75388"/>
    <w:rsid w:val="2E4E5407"/>
    <w:rsid w:val="2E7570F3"/>
    <w:rsid w:val="2FF53DF2"/>
    <w:rsid w:val="308C6E6C"/>
    <w:rsid w:val="315869D6"/>
    <w:rsid w:val="32252923"/>
    <w:rsid w:val="326064D2"/>
    <w:rsid w:val="32A374BE"/>
    <w:rsid w:val="32B62DC3"/>
    <w:rsid w:val="32BA4CA4"/>
    <w:rsid w:val="33DA4375"/>
    <w:rsid w:val="34317CD5"/>
    <w:rsid w:val="35243365"/>
    <w:rsid w:val="36C24DF4"/>
    <w:rsid w:val="36FB1EA4"/>
    <w:rsid w:val="3762521E"/>
    <w:rsid w:val="37BE278F"/>
    <w:rsid w:val="387B5343"/>
    <w:rsid w:val="38865898"/>
    <w:rsid w:val="38BD1BAA"/>
    <w:rsid w:val="3A3A0F35"/>
    <w:rsid w:val="3A695377"/>
    <w:rsid w:val="3B4B164C"/>
    <w:rsid w:val="3B4E2EEA"/>
    <w:rsid w:val="3D126614"/>
    <w:rsid w:val="3DE2791A"/>
    <w:rsid w:val="3E031075"/>
    <w:rsid w:val="3E582FF7"/>
    <w:rsid w:val="3E7B5C11"/>
    <w:rsid w:val="3F2745F1"/>
    <w:rsid w:val="3F4D36A1"/>
    <w:rsid w:val="40164696"/>
    <w:rsid w:val="402F544A"/>
    <w:rsid w:val="40511F0C"/>
    <w:rsid w:val="40E57571"/>
    <w:rsid w:val="41A83440"/>
    <w:rsid w:val="41AD713A"/>
    <w:rsid w:val="42731180"/>
    <w:rsid w:val="428E1E1E"/>
    <w:rsid w:val="42F8373B"/>
    <w:rsid w:val="43F839F3"/>
    <w:rsid w:val="442A2D2E"/>
    <w:rsid w:val="45521365"/>
    <w:rsid w:val="48710218"/>
    <w:rsid w:val="487405E4"/>
    <w:rsid w:val="48D03190"/>
    <w:rsid w:val="49172B6D"/>
    <w:rsid w:val="4A1E7F2C"/>
    <w:rsid w:val="4A7B1BAD"/>
    <w:rsid w:val="4AA87171"/>
    <w:rsid w:val="4B342DFB"/>
    <w:rsid w:val="4BA251B6"/>
    <w:rsid w:val="4BA97CC9"/>
    <w:rsid w:val="4BB154DE"/>
    <w:rsid w:val="4D683EA9"/>
    <w:rsid w:val="4D8409ED"/>
    <w:rsid w:val="4E1627DD"/>
    <w:rsid w:val="4EAF3848"/>
    <w:rsid w:val="4F440C16"/>
    <w:rsid w:val="5244074B"/>
    <w:rsid w:val="52510FFA"/>
    <w:rsid w:val="52D83532"/>
    <w:rsid w:val="53E63D25"/>
    <w:rsid w:val="554F368F"/>
    <w:rsid w:val="55B17114"/>
    <w:rsid w:val="563A4DCE"/>
    <w:rsid w:val="566031B7"/>
    <w:rsid w:val="56944C07"/>
    <w:rsid w:val="571C6F3B"/>
    <w:rsid w:val="575061C9"/>
    <w:rsid w:val="57D8796C"/>
    <w:rsid w:val="58104824"/>
    <w:rsid w:val="592950A6"/>
    <w:rsid w:val="597E129E"/>
    <w:rsid w:val="59B12312"/>
    <w:rsid w:val="5A2374BD"/>
    <w:rsid w:val="5A2D0C24"/>
    <w:rsid w:val="5A3D3ACF"/>
    <w:rsid w:val="5A700E78"/>
    <w:rsid w:val="5A8E07B6"/>
    <w:rsid w:val="5ACA55E4"/>
    <w:rsid w:val="5C9D1184"/>
    <w:rsid w:val="5CD050B5"/>
    <w:rsid w:val="5D80334E"/>
    <w:rsid w:val="5DF8665E"/>
    <w:rsid w:val="5E794FE0"/>
    <w:rsid w:val="5E821B66"/>
    <w:rsid w:val="5EDA3E0C"/>
    <w:rsid w:val="5F1C2834"/>
    <w:rsid w:val="5FAB603E"/>
    <w:rsid w:val="60106CDC"/>
    <w:rsid w:val="60780507"/>
    <w:rsid w:val="621B23A9"/>
    <w:rsid w:val="62240B0C"/>
    <w:rsid w:val="63233D85"/>
    <w:rsid w:val="6324615B"/>
    <w:rsid w:val="63897C4F"/>
    <w:rsid w:val="6558550D"/>
    <w:rsid w:val="673101D3"/>
    <w:rsid w:val="68262975"/>
    <w:rsid w:val="695D4175"/>
    <w:rsid w:val="698122FA"/>
    <w:rsid w:val="69855479"/>
    <w:rsid w:val="69E64CD5"/>
    <w:rsid w:val="6A2861FA"/>
    <w:rsid w:val="6A682DD1"/>
    <w:rsid w:val="6A7F45BF"/>
    <w:rsid w:val="6ADA7BDA"/>
    <w:rsid w:val="6AF704C0"/>
    <w:rsid w:val="6BB064B0"/>
    <w:rsid w:val="6BDE1EF4"/>
    <w:rsid w:val="6BE11291"/>
    <w:rsid w:val="6CC22541"/>
    <w:rsid w:val="6CD31A0F"/>
    <w:rsid w:val="6DBA02B8"/>
    <w:rsid w:val="6F40431D"/>
    <w:rsid w:val="7016507D"/>
    <w:rsid w:val="70DC4FD3"/>
    <w:rsid w:val="7258155A"/>
    <w:rsid w:val="72752083"/>
    <w:rsid w:val="72E27499"/>
    <w:rsid w:val="735865F7"/>
    <w:rsid w:val="73BA7FAE"/>
    <w:rsid w:val="73D37DC5"/>
    <w:rsid w:val="766C3C49"/>
    <w:rsid w:val="77654950"/>
    <w:rsid w:val="783E19BF"/>
    <w:rsid w:val="785B45E5"/>
    <w:rsid w:val="797F1EE5"/>
    <w:rsid w:val="79870F85"/>
    <w:rsid w:val="7A9814B1"/>
    <w:rsid w:val="7AE9604B"/>
    <w:rsid w:val="7B4B5963"/>
    <w:rsid w:val="7B98728E"/>
    <w:rsid w:val="7B9F395C"/>
    <w:rsid w:val="7BB05D6F"/>
    <w:rsid w:val="7BEE15C6"/>
    <w:rsid w:val="7C3D2418"/>
    <w:rsid w:val="7E6671D0"/>
    <w:rsid w:val="7E7D055C"/>
    <w:rsid w:val="7EEF7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b/>
      <w:bCs/>
      <w:kern w:val="44"/>
      <w:sz w:val="44"/>
      <w:szCs w:val="44"/>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0"/>
      <w:szCs w:val="30"/>
      <w:lang w:val="zh-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rFonts w:asciiTheme="minorHAnsi" w:hAnsiTheme="minorHAnsi"/>
      <w:sz w:val="18"/>
      <w:szCs w:val="18"/>
    </w:rPr>
  </w:style>
  <w:style w:type="paragraph" w:styleId="6">
    <w:name w:val="Normal Indent"/>
    <w:basedOn w:val="1"/>
    <w:qFormat/>
    <w:uiPriority w:val="0"/>
    <w:pPr>
      <w:ind w:firstLine="420"/>
    </w:pPr>
  </w:style>
  <w:style w:type="paragraph" w:styleId="7">
    <w:name w:val="Body Text 3"/>
    <w:basedOn w:val="1"/>
    <w:qFormat/>
    <w:uiPriority w:val="0"/>
    <w:rPr>
      <w:rFonts w:ascii="宋体"/>
      <w:sz w:val="24"/>
      <w:szCs w:val="20"/>
    </w:rPr>
  </w:style>
  <w:style w:type="paragraph" w:styleId="8">
    <w:name w:val="Body Text"/>
    <w:basedOn w:val="1"/>
    <w:semiHidden/>
    <w:qFormat/>
    <w:uiPriority w:val="0"/>
    <w:rPr>
      <w:rFonts w:ascii="宋体" w:hAnsi="宋体" w:eastAsia="宋体" w:cs="宋体"/>
      <w:sz w:val="24"/>
      <w:szCs w:val="24"/>
      <w:lang w:val="en-US" w:eastAsia="en-US" w:bidi="ar-SA"/>
    </w:rPr>
  </w:style>
  <w:style w:type="paragraph" w:styleId="9">
    <w:name w:val="Body Text Indent"/>
    <w:basedOn w:val="1"/>
    <w:next w:val="1"/>
    <w:qFormat/>
    <w:uiPriority w:val="0"/>
    <w:pPr>
      <w:overflowPunct w:val="0"/>
      <w:autoSpaceDE w:val="0"/>
      <w:autoSpaceDN w:val="0"/>
      <w:adjustRightInd w:val="0"/>
      <w:spacing w:line="360" w:lineRule="auto"/>
      <w:ind w:firstLine="540"/>
    </w:pPr>
    <w:rPr>
      <w:rFonts w:ascii="宋体" w:hAnsi="MS Sans Serif"/>
      <w:spacing w:val="12"/>
      <w:szCs w:val="20"/>
    </w:rPr>
  </w:style>
  <w:style w:type="paragraph" w:styleId="10">
    <w:name w:val="toc 5"/>
    <w:basedOn w:val="1"/>
    <w:next w:val="1"/>
    <w:qFormat/>
    <w:uiPriority w:val="0"/>
    <w:pPr>
      <w:ind w:left="840"/>
      <w:jc w:val="left"/>
    </w:pPr>
    <w:rPr>
      <w:rFonts w:asciiTheme="minorHAnsi" w:hAnsiTheme="minorHAnsi"/>
      <w:sz w:val="18"/>
      <w:szCs w:val="18"/>
    </w:rPr>
  </w:style>
  <w:style w:type="paragraph" w:styleId="11">
    <w:name w:val="toc 3"/>
    <w:basedOn w:val="1"/>
    <w:next w:val="1"/>
    <w:qFormat/>
    <w:uiPriority w:val="39"/>
    <w:pPr>
      <w:ind w:left="420"/>
      <w:jc w:val="left"/>
    </w:pPr>
    <w:rPr>
      <w:rFonts w:asciiTheme="minorHAnsi" w:hAnsiTheme="minorHAnsi"/>
      <w:i/>
      <w:iCs/>
      <w:sz w:val="20"/>
      <w:szCs w:val="20"/>
    </w:rPr>
  </w:style>
  <w:style w:type="paragraph" w:styleId="12">
    <w:name w:val="Plain Text"/>
    <w:basedOn w:val="1"/>
    <w:qFormat/>
    <w:uiPriority w:val="0"/>
    <w:rPr>
      <w:rFonts w:ascii="宋体" w:hAnsi="Courier New"/>
      <w:b/>
    </w:rPr>
  </w:style>
  <w:style w:type="paragraph" w:styleId="13">
    <w:name w:val="toc 8"/>
    <w:basedOn w:val="1"/>
    <w:next w:val="1"/>
    <w:qFormat/>
    <w:uiPriority w:val="0"/>
    <w:pPr>
      <w:ind w:left="1470"/>
      <w:jc w:val="left"/>
    </w:pPr>
    <w:rPr>
      <w:rFonts w:asciiTheme="minorHAnsi" w:hAnsiTheme="minorHAnsi"/>
      <w:sz w:val="18"/>
      <w:szCs w:val="18"/>
    </w:rPr>
  </w:style>
  <w:style w:type="paragraph" w:styleId="14">
    <w:name w:val="Date"/>
    <w:basedOn w:val="1"/>
    <w:next w:val="1"/>
    <w:qFormat/>
    <w:uiPriority w:val="0"/>
    <w:rPr>
      <w:b/>
      <w:sz w:val="30"/>
      <w:szCs w:val="20"/>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envelope return"/>
    <w:basedOn w:val="1"/>
    <w:qFormat/>
    <w:uiPriority w:val="99"/>
    <w:pPr>
      <w:snapToGrid w:val="0"/>
    </w:pPr>
    <w:rPr>
      <w:rFonts w:ascii="Arial" w:hAnsi="Arial" w:cs="Arial"/>
    </w:rPr>
  </w:style>
  <w:style w:type="paragraph" w:styleId="17">
    <w:name w:val="header"/>
    <w:basedOn w:val="1"/>
    <w:qFormat/>
    <w:uiPriority w:val="99"/>
    <w:pPr>
      <w:widowControl/>
      <w:pBdr>
        <w:bottom w:val="single" w:color="auto" w:sz="6" w:space="1"/>
      </w:pBdr>
      <w:tabs>
        <w:tab w:val="center" w:pos="4153"/>
        <w:tab w:val="right" w:pos="8306"/>
      </w:tabs>
      <w:snapToGrid w:val="0"/>
      <w:jc w:val="center"/>
    </w:pPr>
    <w:rPr>
      <w:b/>
      <w:sz w:val="18"/>
    </w:rPr>
  </w:style>
  <w:style w:type="paragraph" w:styleId="18">
    <w:name w:val="toc 1"/>
    <w:basedOn w:val="1"/>
    <w:next w:val="1"/>
    <w:qFormat/>
    <w:uiPriority w:val="39"/>
    <w:pPr>
      <w:spacing w:before="120" w:after="120"/>
      <w:jc w:val="left"/>
    </w:pPr>
    <w:rPr>
      <w:rFonts w:asciiTheme="minorHAnsi" w:hAnsiTheme="minorHAnsi"/>
      <w:b/>
      <w:bCs/>
      <w:caps/>
      <w:sz w:val="20"/>
      <w:szCs w:val="20"/>
    </w:rPr>
  </w:style>
  <w:style w:type="paragraph" w:styleId="19">
    <w:name w:val="toc 4"/>
    <w:basedOn w:val="1"/>
    <w:next w:val="1"/>
    <w:qFormat/>
    <w:uiPriority w:val="0"/>
    <w:pPr>
      <w:ind w:left="630"/>
      <w:jc w:val="left"/>
    </w:pPr>
    <w:rPr>
      <w:rFonts w:asciiTheme="minorHAnsi" w:hAnsiTheme="minorHAnsi"/>
      <w:sz w:val="18"/>
      <w:szCs w:val="18"/>
    </w:rPr>
  </w:style>
  <w:style w:type="paragraph" w:styleId="20">
    <w:name w:val="Subtitle"/>
    <w:basedOn w:val="1"/>
    <w:next w:val="1"/>
    <w:qFormat/>
    <w:uiPriority w:val="0"/>
    <w:pPr>
      <w:spacing w:before="240" w:after="60" w:line="312" w:lineRule="auto"/>
      <w:jc w:val="center"/>
      <w:outlineLvl w:val="1"/>
    </w:pPr>
    <w:rPr>
      <w:rFonts w:ascii="等线 Light" w:hAnsi="等线 Light"/>
      <w:b/>
      <w:bCs/>
      <w:kern w:val="28"/>
      <w:sz w:val="32"/>
      <w:szCs w:val="32"/>
    </w:rPr>
  </w:style>
  <w:style w:type="paragraph" w:styleId="21">
    <w:name w:val="toc 6"/>
    <w:basedOn w:val="1"/>
    <w:next w:val="1"/>
    <w:qFormat/>
    <w:uiPriority w:val="0"/>
    <w:pPr>
      <w:ind w:left="1050"/>
      <w:jc w:val="left"/>
    </w:pPr>
    <w:rPr>
      <w:rFonts w:asciiTheme="minorHAnsi" w:hAnsiTheme="minorHAnsi"/>
      <w:sz w:val="18"/>
      <w:szCs w:val="18"/>
    </w:rPr>
  </w:style>
  <w:style w:type="paragraph" w:styleId="22">
    <w:name w:val="toc 2"/>
    <w:basedOn w:val="1"/>
    <w:next w:val="1"/>
    <w:unhideWhenUsed/>
    <w:qFormat/>
    <w:uiPriority w:val="39"/>
    <w:pPr>
      <w:ind w:left="210"/>
      <w:jc w:val="left"/>
    </w:pPr>
    <w:rPr>
      <w:rFonts w:asciiTheme="minorHAnsi" w:hAnsiTheme="minorHAnsi"/>
      <w:smallCaps/>
      <w:sz w:val="20"/>
      <w:szCs w:val="20"/>
    </w:rPr>
  </w:style>
  <w:style w:type="paragraph" w:styleId="23">
    <w:name w:val="toc 9"/>
    <w:basedOn w:val="1"/>
    <w:next w:val="1"/>
    <w:qFormat/>
    <w:uiPriority w:val="0"/>
    <w:pPr>
      <w:ind w:left="1680"/>
      <w:jc w:val="left"/>
    </w:pPr>
    <w:rPr>
      <w:rFonts w:asciiTheme="minorHAnsi" w:hAnsiTheme="minorHAnsi"/>
      <w:sz w:val="18"/>
      <w:szCs w:val="18"/>
    </w:rPr>
  </w:style>
  <w:style w:type="paragraph" w:styleId="24">
    <w:name w:val="Body Text 2"/>
    <w:basedOn w:val="1"/>
    <w:unhideWhenUsed/>
    <w:qFormat/>
    <w:uiPriority w:val="99"/>
    <w:pPr>
      <w:spacing w:after="120" w:line="480" w:lineRule="auto"/>
    </w:pPr>
    <w:rPr>
      <w:szCs w:val="24"/>
    </w:rPr>
  </w:style>
  <w:style w:type="paragraph" w:styleId="25">
    <w:name w:val="Normal (Web)"/>
    <w:basedOn w:val="1"/>
    <w:unhideWhenUsed/>
    <w:qFormat/>
    <w:uiPriority w:val="99"/>
    <w:pPr>
      <w:widowControl/>
      <w:spacing w:before="100" w:beforeAutospacing="1" w:after="100" w:afterAutospacing="1"/>
      <w:jc w:val="left"/>
    </w:pPr>
    <w:rPr>
      <w:rFonts w:ascii="??" w:hAnsi="??" w:cs="宋体"/>
      <w:kern w:val="0"/>
      <w:sz w:val="24"/>
      <w:szCs w:val="24"/>
    </w:rPr>
  </w:style>
  <w:style w:type="paragraph" w:styleId="26">
    <w:name w:val="Title"/>
    <w:basedOn w:val="1"/>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27">
    <w:name w:val="Body Text First Indent 2"/>
    <w:basedOn w:val="9"/>
    <w:next w:val="1"/>
    <w:qFormat/>
    <w:uiPriority w:val="0"/>
    <w:pPr>
      <w:spacing w:line="560" w:lineRule="exact"/>
      <w:ind w:firstLine="420" w:firstLineChars="200"/>
    </w:pPr>
    <w:rPr>
      <w:rFonts w:hAnsi="Times New Roman"/>
      <w:szCs w:val="24"/>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none"/>
    </w:rPr>
  </w:style>
  <w:style w:type="character" w:styleId="34">
    <w:name w:val="Emphasis"/>
    <w:basedOn w:val="30"/>
    <w:qFormat/>
    <w:uiPriority w:val="0"/>
    <w:rPr>
      <w:b/>
      <w:bCs/>
    </w:rPr>
  </w:style>
  <w:style w:type="character" w:styleId="35">
    <w:name w:val="HTML Definition"/>
    <w:basedOn w:val="30"/>
    <w:qFormat/>
    <w:uiPriority w:val="0"/>
  </w:style>
  <w:style w:type="character" w:styleId="36">
    <w:name w:val="HTML Typewriter"/>
    <w:basedOn w:val="30"/>
    <w:qFormat/>
    <w:uiPriority w:val="0"/>
    <w:rPr>
      <w:rFonts w:hint="default" w:ascii="monospace" w:hAnsi="monospace" w:eastAsia="monospace" w:cs="monospace"/>
      <w:sz w:val="20"/>
    </w:rPr>
  </w:style>
  <w:style w:type="character" w:styleId="37">
    <w:name w:val="HTML Acronym"/>
    <w:basedOn w:val="30"/>
    <w:qFormat/>
    <w:uiPriority w:val="0"/>
  </w:style>
  <w:style w:type="character" w:styleId="38">
    <w:name w:val="HTML Variable"/>
    <w:basedOn w:val="30"/>
    <w:qFormat/>
    <w:uiPriority w:val="0"/>
  </w:style>
  <w:style w:type="character" w:styleId="39">
    <w:name w:val="Hyperlink"/>
    <w:basedOn w:val="30"/>
    <w:qFormat/>
    <w:uiPriority w:val="99"/>
    <w:rPr>
      <w:color w:val="0000FF"/>
      <w:u w:val="single"/>
    </w:rPr>
  </w:style>
  <w:style w:type="character" w:styleId="40">
    <w:name w:val="HTML Code"/>
    <w:basedOn w:val="30"/>
    <w:qFormat/>
    <w:uiPriority w:val="0"/>
    <w:rPr>
      <w:rFonts w:hint="default" w:ascii="monospace" w:hAnsi="monospace" w:eastAsia="monospace" w:cs="monospace"/>
      <w:sz w:val="20"/>
    </w:rPr>
  </w:style>
  <w:style w:type="character" w:styleId="41">
    <w:name w:val="HTML Cite"/>
    <w:basedOn w:val="30"/>
    <w:qFormat/>
    <w:uiPriority w:val="0"/>
  </w:style>
  <w:style w:type="character" w:styleId="42">
    <w:name w:val="HTML Keyboard"/>
    <w:basedOn w:val="30"/>
    <w:qFormat/>
    <w:uiPriority w:val="0"/>
    <w:rPr>
      <w:rFonts w:ascii="monospace" w:hAnsi="monospace" w:eastAsia="monospace" w:cs="monospace"/>
      <w:sz w:val="20"/>
    </w:rPr>
  </w:style>
  <w:style w:type="character" w:styleId="43">
    <w:name w:val="HTML Sample"/>
    <w:basedOn w:val="30"/>
    <w:qFormat/>
    <w:uiPriority w:val="0"/>
    <w:rPr>
      <w:rFonts w:hint="default" w:ascii="monospace" w:hAnsi="monospace" w:eastAsia="monospace" w:cs="monospace"/>
    </w:rPr>
  </w:style>
  <w:style w:type="paragraph" w:customStyle="1" w:styleId="44">
    <w:name w:val="Default"/>
    <w:next w:val="1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首行缩进"/>
    <w:basedOn w:val="1"/>
    <w:qFormat/>
    <w:uiPriority w:val="0"/>
    <w:pPr>
      <w:numPr>
        <w:ilvl w:val="0"/>
        <w:numId w:val="1"/>
      </w:numPr>
      <w:tabs>
        <w:tab w:val="left" w:pos="432"/>
        <w:tab w:val="clear" w:pos="540"/>
      </w:tabs>
      <w:spacing w:line="360" w:lineRule="auto"/>
    </w:pPr>
    <w:rPr>
      <w:rFonts w:eastAsia="仿宋_GB2312"/>
    </w:rPr>
  </w:style>
  <w:style w:type="paragraph" w:customStyle="1" w:styleId="46">
    <w:name w:val="TOC 标题1"/>
    <w:basedOn w:val="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47">
    <w:name w:val="招标文件样式2"/>
    <w:basedOn w:val="1"/>
    <w:qFormat/>
    <w:uiPriority w:val="0"/>
    <w:pPr>
      <w:jc w:val="center"/>
      <w:outlineLvl w:val="0"/>
    </w:pPr>
    <w:rPr>
      <w:rFonts w:ascii="宋体" w:hAnsi="宋体"/>
      <w:b/>
      <w:sz w:val="28"/>
      <w:szCs w:val="28"/>
    </w:rPr>
  </w:style>
  <w:style w:type="paragraph" w:customStyle="1" w:styleId="48">
    <w:name w:val="Normal_0"/>
    <w:next w:val="4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Normal_1"/>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0">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table" w:customStyle="1" w:styleId="51">
    <w:name w:val="Table Normal"/>
    <w:semiHidden/>
    <w:unhideWhenUsed/>
    <w:qFormat/>
    <w:uiPriority w:val="0"/>
    <w:tblPr>
      <w:tblCellMar>
        <w:top w:w="0" w:type="dxa"/>
        <w:left w:w="0" w:type="dxa"/>
        <w:bottom w:w="0" w:type="dxa"/>
        <w:right w:w="0" w:type="dxa"/>
      </w:tblCellMar>
    </w:tblPr>
  </w:style>
  <w:style w:type="paragraph" w:customStyle="1" w:styleId="52">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9379</Words>
  <Characters>10324</Characters>
  <Lines>142</Lines>
  <Paragraphs>40</Paragraphs>
  <TotalTime>8</TotalTime>
  <ScaleCrop>false</ScaleCrop>
  <LinksUpToDate>false</LinksUpToDate>
  <CharactersWithSpaces>10486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2020-11-19T01:41:00Z</dcterms:created>
  <dc:creator>唯美</dc:creator>
  <cp:lastModifiedBy>青青草原我最狂</cp:lastModifiedBy>
  <cp:lastPrinted>2023-11-21T08:56:00Z</cp:lastPrinted>
  <dcterms:modified xsi:type="dcterms:W3CDTF">2025-07-08T04:54:57Z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81D1346FC2CA4B82A6C6E2B02BD8562C_13</vt:lpwstr>
  </property>
  <property fmtid="{D5CDD505-2E9C-101B-9397-08002B2CF9AE}" pid="4" name="KSOTemplateDocerSaveRecord">
    <vt:lpwstr>eyJoZGlkIjoiZDhhZjUyZDcxNzdhMTY0ZGIyM2U3MzMxODNhZTM1NjUiLCJ1c2VySWQiOiI3NzM4NDY5NzQifQ==</vt:lpwstr>
  </property>
</Properties>
</file>