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FD854">
      <w:pPr>
        <w:spacing w:before="240"/>
        <w:jc w:val="center"/>
        <w:rPr>
          <w:rStyle w:val="70"/>
          <w:rFonts w:ascii="宋体" w:hAnsi="宋体" w:cs="宋体"/>
          <w:b/>
          <w:bCs/>
          <w:color w:val="auto"/>
          <w:sz w:val="44"/>
          <w:szCs w:val="44"/>
          <w:highlight w:val="none"/>
          <w:lang w:val="zh-CN"/>
        </w:rPr>
      </w:pPr>
      <w:bookmarkStart w:id="43" w:name="_GoBack"/>
      <w:r>
        <w:rPr>
          <w:rStyle w:val="70"/>
          <w:rFonts w:hint="eastAsia" w:ascii="宋体" w:hAnsi="宋体" w:cs="宋体"/>
          <w:b/>
          <w:bCs/>
          <w:color w:val="auto"/>
          <w:sz w:val="52"/>
          <w:szCs w:val="52"/>
          <w:highlight w:val="none"/>
          <w:lang w:val="zh-CN"/>
        </w:rPr>
        <w:t>2025年巴吉垒镇南洼子村新型农村集体经济项目</w:t>
      </w:r>
    </w:p>
    <w:p w14:paraId="632EC4AF">
      <w:pPr>
        <w:spacing w:before="240"/>
        <w:jc w:val="center"/>
        <w:rPr>
          <w:rStyle w:val="70"/>
          <w:rFonts w:hint="eastAsia" w:ascii="宋体" w:hAnsi="宋体" w:cs="宋体"/>
          <w:b/>
          <w:bCs/>
          <w:color w:val="auto"/>
          <w:sz w:val="84"/>
          <w:szCs w:val="84"/>
          <w:highlight w:val="none"/>
        </w:rPr>
      </w:pPr>
    </w:p>
    <w:p w14:paraId="5943DEE7">
      <w:pPr>
        <w:spacing w:before="240"/>
        <w:jc w:val="center"/>
        <w:rPr>
          <w:rStyle w:val="70"/>
          <w:rFonts w:hint="eastAsia" w:ascii="宋体" w:hAnsi="宋体" w:cs="宋体"/>
          <w:b/>
          <w:bCs/>
          <w:color w:val="auto"/>
          <w:sz w:val="84"/>
          <w:szCs w:val="84"/>
          <w:highlight w:val="none"/>
        </w:rPr>
      </w:pPr>
    </w:p>
    <w:p w14:paraId="34FAB4EF">
      <w:pPr>
        <w:spacing w:before="240"/>
        <w:jc w:val="center"/>
        <w:rPr>
          <w:rStyle w:val="70"/>
          <w:rFonts w:ascii="宋体" w:hAnsi="宋体" w:cs="宋体"/>
          <w:b/>
          <w:bCs/>
          <w:color w:val="auto"/>
          <w:sz w:val="84"/>
          <w:szCs w:val="84"/>
          <w:highlight w:val="none"/>
        </w:rPr>
      </w:pPr>
      <w:r>
        <w:rPr>
          <w:rStyle w:val="70"/>
          <w:rFonts w:hint="eastAsia" w:ascii="宋体" w:hAnsi="宋体" w:cs="宋体"/>
          <w:b/>
          <w:bCs/>
          <w:color w:val="auto"/>
          <w:sz w:val="84"/>
          <w:szCs w:val="84"/>
          <w:highlight w:val="none"/>
        </w:rPr>
        <w:t>招标</w:t>
      </w:r>
      <w:r>
        <w:rPr>
          <w:rStyle w:val="70"/>
          <w:rFonts w:ascii="宋体" w:hAnsi="宋体" w:cs="宋体"/>
          <w:b/>
          <w:bCs/>
          <w:color w:val="auto"/>
          <w:sz w:val="84"/>
          <w:szCs w:val="84"/>
          <w:highlight w:val="none"/>
        </w:rPr>
        <w:t>文件</w:t>
      </w:r>
    </w:p>
    <w:p w14:paraId="57875CF1">
      <w:pPr>
        <w:jc w:val="center"/>
        <w:rPr>
          <w:rStyle w:val="70"/>
          <w:rFonts w:ascii="宋体" w:hAnsi="宋体" w:cs="宋体"/>
          <w:b/>
          <w:bCs/>
          <w:color w:val="auto"/>
          <w:sz w:val="32"/>
          <w:szCs w:val="32"/>
          <w:highlight w:val="none"/>
        </w:rPr>
      </w:pPr>
    </w:p>
    <w:p w14:paraId="4CA0145E">
      <w:pPr>
        <w:jc w:val="center"/>
        <w:rPr>
          <w:rStyle w:val="70"/>
          <w:rFonts w:hint="default" w:eastAsia="宋体"/>
          <w:b/>
          <w:bCs/>
          <w:color w:val="auto"/>
          <w:highlight w:val="none"/>
          <w:lang w:val="en-US" w:eastAsia="zh-CN"/>
        </w:rPr>
      </w:pPr>
      <w:r>
        <w:rPr>
          <w:rStyle w:val="70"/>
          <w:rFonts w:hint="eastAsia"/>
          <w:b/>
          <w:bCs/>
          <w:color w:val="auto"/>
          <w:sz w:val="24"/>
          <w:szCs w:val="22"/>
          <w:highlight w:val="none"/>
        </w:rPr>
        <w:t>项目编号：</w:t>
      </w:r>
      <w:r>
        <w:rPr>
          <w:rStyle w:val="70"/>
          <w:rFonts w:hint="eastAsia"/>
          <w:b/>
          <w:bCs/>
          <w:color w:val="auto"/>
          <w:sz w:val="24"/>
          <w:szCs w:val="22"/>
          <w:highlight w:val="none"/>
          <w:lang w:val="en-US" w:eastAsia="zh-CN"/>
        </w:rPr>
        <w:t>采购计划-[2025]-00170-01号</w:t>
      </w:r>
    </w:p>
    <w:p w14:paraId="6EF16FE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05E7C30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4061C15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06E2ACF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541370F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65D4924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6FEBCC0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59A5A41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5A08E5D4">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eastAsia="宋体" w:cs="宋体"/>
          <w:b/>
          <w:bCs/>
          <w:color w:val="auto"/>
          <w:sz w:val="32"/>
          <w:szCs w:val="32"/>
          <w:highlight w:val="none"/>
          <w:lang w:eastAsia="zh-CN"/>
        </w:rPr>
      </w:pPr>
      <w:r>
        <w:rPr>
          <w:rStyle w:val="70"/>
          <w:rFonts w:hint="eastAsia" w:ascii="宋体" w:hAnsi="宋体" w:cs="宋体"/>
          <w:b/>
          <w:bCs/>
          <w:color w:val="auto"/>
          <w:sz w:val="32"/>
          <w:szCs w:val="32"/>
          <w:highlight w:val="none"/>
        </w:rPr>
        <w:t>采   购   人：</w:t>
      </w:r>
      <w:r>
        <w:rPr>
          <w:rStyle w:val="70"/>
          <w:rFonts w:hint="eastAsia" w:ascii="宋体" w:hAnsi="宋体" w:cs="宋体"/>
          <w:b/>
          <w:bCs/>
          <w:color w:val="auto"/>
          <w:sz w:val="32"/>
          <w:szCs w:val="32"/>
          <w:highlight w:val="none"/>
          <w:lang w:eastAsia="zh-CN"/>
        </w:rPr>
        <w:t>农安县巴吉垒镇人民政府</w:t>
      </w:r>
    </w:p>
    <w:p w14:paraId="3FCD24F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eastAsia="宋体" w:cs="宋体"/>
          <w:b/>
          <w:bCs/>
          <w:color w:val="auto"/>
          <w:sz w:val="32"/>
          <w:szCs w:val="32"/>
          <w:highlight w:val="none"/>
          <w:lang w:eastAsia="zh-CN"/>
        </w:rPr>
      </w:pPr>
      <w:r>
        <w:rPr>
          <w:rStyle w:val="70"/>
          <w:rFonts w:hint="eastAsia" w:ascii="宋体" w:hAnsi="宋体" w:cs="宋体"/>
          <w:b/>
          <w:bCs/>
          <w:color w:val="auto"/>
          <w:sz w:val="32"/>
          <w:szCs w:val="32"/>
          <w:highlight w:val="none"/>
        </w:rPr>
        <w:t>采购代理机构：</w:t>
      </w:r>
      <w:r>
        <w:rPr>
          <w:rStyle w:val="70"/>
          <w:rFonts w:hint="eastAsia" w:ascii="宋体" w:hAnsi="宋体" w:cs="宋体"/>
          <w:b/>
          <w:bCs/>
          <w:color w:val="auto"/>
          <w:sz w:val="32"/>
          <w:szCs w:val="32"/>
          <w:highlight w:val="none"/>
          <w:lang w:eastAsia="zh-CN"/>
        </w:rPr>
        <w:t>中研（长春）工程咨询有限公司</w:t>
      </w:r>
    </w:p>
    <w:p w14:paraId="26D26B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70"/>
          <w:b/>
          <w:bCs/>
          <w:color w:val="auto"/>
          <w:sz w:val="32"/>
          <w:szCs w:val="32"/>
          <w:highlight w:val="none"/>
        </w:rPr>
      </w:pPr>
      <w:r>
        <w:rPr>
          <w:rStyle w:val="70"/>
          <w:b/>
          <w:bCs/>
          <w:color w:val="auto"/>
          <w:sz w:val="32"/>
          <w:szCs w:val="32"/>
          <w:highlight w:val="none"/>
        </w:rPr>
        <w:t>时间：</w:t>
      </w:r>
      <w:r>
        <w:rPr>
          <w:rStyle w:val="70"/>
          <w:rFonts w:ascii="宋体" w:hAnsi="宋体" w:cs="宋体"/>
          <w:b/>
          <w:bCs/>
          <w:color w:val="auto"/>
          <w:sz w:val="32"/>
          <w:szCs w:val="32"/>
          <w:highlight w:val="none"/>
        </w:rPr>
        <w:t>二</w:t>
      </w:r>
      <w:r>
        <w:rPr>
          <w:rStyle w:val="70"/>
          <w:rFonts w:hint="eastAsia" w:ascii="宋体" w:hAnsi="宋体" w:cs="宋体"/>
          <w:b/>
          <w:bCs/>
          <w:color w:val="auto"/>
          <w:sz w:val="32"/>
          <w:szCs w:val="32"/>
          <w:highlight w:val="none"/>
          <w:lang w:val="en-US" w:eastAsia="zh-CN"/>
        </w:rPr>
        <w:t>零</w:t>
      </w:r>
      <w:r>
        <w:rPr>
          <w:rStyle w:val="70"/>
          <w:rFonts w:ascii="宋体" w:hAnsi="宋体" w:cs="宋体"/>
          <w:b/>
          <w:bCs/>
          <w:color w:val="auto"/>
          <w:sz w:val="32"/>
          <w:szCs w:val="32"/>
          <w:highlight w:val="none"/>
        </w:rPr>
        <w:t>二</w:t>
      </w:r>
      <w:r>
        <w:rPr>
          <w:rStyle w:val="70"/>
          <w:rFonts w:hint="eastAsia" w:ascii="宋体" w:hAnsi="宋体" w:cs="宋体"/>
          <w:b/>
          <w:bCs/>
          <w:color w:val="auto"/>
          <w:sz w:val="32"/>
          <w:szCs w:val="32"/>
          <w:highlight w:val="none"/>
          <w:lang w:val="en-US" w:eastAsia="zh-CN"/>
        </w:rPr>
        <w:t>五</w:t>
      </w:r>
      <w:r>
        <w:rPr>
          <w:rStyle w:val="70"/>
          <w:b/>
          <w:bCs/>
          <w:color w:val="auto"/>
          <w:sz w:val="32"/>
          <w:szCs w:val="32"/>
          <w:highlight w:val="none"/>
        </w:rPr>
        <w:t>年</w:t>
      </w:r>
      <w:r>
        <w:rPr>
          <w:rStyle w:val="70"/>
          <w:rFonts w:hint="eastAsia"/>
          <w:b/>
          <w:bCs/>
          <w:color w:val="auto"/>
          <w:sz w:val="32"/>
          <w:szCs w:val="32"/>
          <w:highlight w:val="none"/>
          <w:lang w:val="en-US" w:eastAsia="zh-CN"/>
        </w:rPr>
        <w:t>七</w:t>
      </w:r>
      <w:r>
        <w:rPr>
          <w:rStyle w:val="70"/>
          <w:b/>
          <w:bCs/>
          <w:color w:val="auto"/>
          <w:sz w:val="32"/>
          <w:szCs w:val="32"/>
          <w:highlight w:val="none"/>
        </w:rPr>
        <w:t>月</w:t>
      </w:r>
    </w:p>
    <w:p w14:paraId="6FFC5EFB">
      <w:pPr>
        <w:rPr>
          <w:color w:val="auto"/>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p>
    <w:p w14:paraId="23473A90">
      <w:pPr>
        <w:pStyle w:val="16"/>
        <w:tabs>
          <w:tab w:val="right" w:leader="middleDot" w:pos="9638"/>
        </w:tabs>
        <w:jc w:val="center"/>
        <w:rPr>
          <w:rFonts w:ascii="宋体" w:hAnsi="宋体" w:cs="宋体"/>
          <w:b/>
          <w:color w:val="auto"/>
          <w:sz w:val="56"/>
          <w:szCs w:val="56"/>
          <w:highlight w:val="none"/>
          <w:lang w:val="zh-CN"/>
        </w:rPr>
      </w:pPr>
      <w:r>
        <w:rPr>
          <w:rFonts w:hint="eastAsia" w:ascii="宋体" w:hAnsi="宋体" w:cs="宋体"/>
          <w:b/>
          <w:color w:val="auto"/>
          <w:sz w:val="56"/>
          <w:szCs w:val="56"/>
          <w:highlight w:val="none"/>
          <w:lang w:val="zh-CN"/>
        </w:rPr>
        <w:t>目  录</w:t>
      </w:r>
    </w:p>
    <w:p w14:paraId="7742AB30">
      <w:pPr>
        <w:pStyle w:val="16"/>
        <w:tabs>
          <w:tab w:val="right" w:leader="dot" w:pos="9746"/>
        </w:tabs>
        <w:rPr>
          <w:color w:val="auto"/>
        </w:rPr>
      </w:pPr>
      <w:r>
        <w:rPr>
          <w:rFonts w:hint="eastAsia" w:ascii="宋体" w:hAnsi="宋体" w:cs="宋体"/>
          <w:b/>
          <w:color w:val="auto"/>
          <w:sz w:val="32"/>
          <w:szCs w:val="32"/>
          <w:highlight w:val="none"/>
          <w:lang w:val="zh-CN"/>
        </w:rPr>
        <w:fldChar w:fldCharType="begin"/>
      </w:r>
      <w:r>
        <w:rPr>
          <w:rFonts w:hint="eastAsia" w:ascii="宋体" w:hAnsi="宋体" w:cs="宋体"/>
          <w:b/>
          <w:color w:val="auto"/>
          <w:sz w:val="32"/>
          <w:szCs w:val="32"/>
          <w:highlight w:val="none"/>
          <w:lang w:val="zh-CN"/>
        </w:rPr>
        <w:instrText xml:space="preserve">TOC \o "1-1" \h \u </w:instrText>
      </w:r>
      <w:r>
        <w:rPr>
          <w:rFonts w:hint="eastAsia" w:ascii="宋体" w:hAnsi="宋体" w:cs="宋体"/>
          <w:b/>
          <w:color w:val="auto"/>
          <w:sz w:val="32"/>
          <w:szCs w:val="32"/>
          <w:highlight w:val="none"/>
          <w:lang w:val="zh-CN"/>
        </w:rPr>
        <w:fldChar w:fldCharType="separate"/>
      </w: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_Toc22452 </w:instrText>
      </w:r>
      <w:r>
        <w:rPr>
          <w:rFonts w:hint="eastAsia" w:ascii="宋体" w:hAnsi="宋体" w:cs="宋体"/>
          <w:color w:val="auto"/>
          <w:szCs w:val="32"/>
          <w:highlight w:val="none"/>
          <w:lang w:val="zh-CN"/>
        </w:rPr>
        <w:fldChar w:fldCharType="separate"/>
      </w:r>
      <w:r>
        <w:rPr>
          <w:rFonts w:hint="eastAsia"/>
          <w:color w:val="auto"/>
          <w:szCs w:val="32"/>
          <w:highlight w:val="none"/>
        </w:rPr>
        <w:t>第一章  招标公告</w:t>
      </w:r>
      <w:r>
        <w:rPr>
          <w:color w:val="auto"/>
        </w:rPr>
        <w:tab/>
      </w:r>
      <w:r>
        <w:rPr>
          <w:color w:val="auto"/>
        </w:rPr>
        <w:fldChar w:fldCharType="begin"/>
      </w:r>
      <w:r>
        <w:rPr>
          <w:color w:val="auto"/>
        </w:rPr>
        <w:instrText xml:space="preserve"> PAGEREF _Toc22452 \h </w:instrText>
      </w:r>
      <w:r>
        <w:rPr>
          <w:color w:val="auto"/>
        </w:rPr>
        <w:fldChar w:fldCharType="separate"/>
      </w:r>
      <w:r>
        <w:rPr>
          <w:color w:val="auto"/>
        </w:rPr>
        <w:t>1</w:t>
      </w:r>
      <w:r>
        <w:rPr>
          <w:color w:val="auto"/>
        </w:rPr>
        <w:fldChar w:fldCharType="end"/>
      </w:r>
      <w:r>
        <w:rPr>
          <w:rFonts w:hint="eastAsia" w:ascii="宋体" w:hAnsi="宋体" w:cs="宋体"/>
          <w:color w:val="auto"/>
          <w:szCs w:val="32"/>
          <w:highlight w:val="none"/>
          <w:lang w:val="zh-CN"/>
        </w:rPr>
        <w:fldChar w:fldCharType="end"/>
      </w:r>
    </w:p>
    <w:p w14:paraId="4721087E">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_Toc28556 </w:instrText>
      </w:r>
      <w:r>
        <w:rPr>
          <w:rFonts w:hint="eastAsia" w:ascii="宋体" w:hAnsi="宋体" w:cs="宋体"/>
          <w:color w:val="auto"/>
          <w:szCs w:val="32"/>
          <w:highlight w:val="none"/>
          <w:lang w:val="zh-CN"/>
        </w:rPr>
        <w:fldChar w:fldCharType="separate"/>
      </w:r>
      <w:r>
        <w:rPr>
          <w:rFonts w:hint="eastAsia"/>
          <w:color w:val="auto"/>
          <w:szCs w:val="32"/>
          <w:highlight w:val="none"/>
          <w:lang w:val="zh-CN"/>
        </w:rPr>
        <w:t>第二章  投标人须知</w:t>
      </w:r>
      <w:r>
        <w:rPr>
          <w:color w:val="auto"/>
        </w:rPr>
        <w:tab/>
      </w:r>
      <w:r>
        <w:rPr>
          <w:color w:val="auto"/>
        </w:rPr>
        <w:fldChar w:fldCharType="begin"/>
      </w:r>
      <w:r>
        <w:rPr>
          <w:color w:val="auto"/>
        </w:rPr>
        <w:instrText xml:space="preserve"> PAGEREF _Toc28556 \h </w:instrText>
      </w:r>
      <w:r>
        <w:rPr>
          <w:color w:val="auto"/>
        </w:rPr>
        <w:fldChar w:fldCharType="separate"/>
      </w:r>
      <w:r>
        <w:rPr>
          <w:color w:val="auto"/>
        </w:rPr>
        <w:t>4</w:t>
      </w:r>
      <w:r>
        <w:rPr>
          <w:color w:val="auto"/>
        </w:rPr>
        <w:fldChar w:fldCharType="end"/>
      </w:r>
      <w:r>
        <w:rPr>
          <w:rFonts w:hint="eastAsia" w:ascii="宋体" w:hAnsi="宋体" w:cs="宋体"/>
          <w:color w:val="auto"/>
          <w:szCs w:val="32"/>
          <w:highlight w:val="none"/>
          <w:lang w:val="zh-CN"/>
        </w:rPr>
        <w:fldChar w:fldCharType="end"/>
      </w:r>
    </w:p>
    <w:p w14:paraId="61E7117F">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_Toc7744 </w:instrText>
      </w:r>
      <w:r>
        <w:rPr>
          <w:rFonts w:hint="eastAsia" w:ascii="宋体" w:hAnsi="宋体" w:cs="宋体"/>
          <w:color w:val="auto"/>
          <w:szCs w:val="32"/>
          <w:highlight w:val="none"/>
          <w:lang w:val="zh-CN"/>
        </w:rPr>
        <w:fldChar w:fldCharType="separate"/>
      </w:r>
      <w:r>
        <w:rPr>
          <w:rFonts w:hint="eastAsia"/>
          <w:color w:val="auto"/>
          <w:szCs w:val="32"/>
          <w:highlight w:val="none"/>
        </w:rPr>
        <w:t>第三章  评标标准和方法</w:t>
      </w:r>
      <w:r>
        <w:rPr>
          <w:color w:val="auto"/>
        </w:rPr>
        <w:tab/>
      </w:r>
      <w:r>
        <w:rPr>
          <w:color w:val="auto"/>
        </w:rPr>
        <w:fldChar w:fldCharType="begin"/>
      </w:r>
      <w:r>
        <w:rPr>
          <w:color w:val="auto"/>
        </w:rPr>
        <w:instrText xml:space="preserve"> PAGEREF _Toc7744 \h </w:instrText>
      </w:r>
      <w:r>
        <w:rPr>
          <w:color w:val="auto"/>
        </w:rPr>
        <w:fldChar w:fldCharType="separate"/>
      </w:r>
      <w:r>
        <w:rPr>
          <w:color w:val="auto"/>
        </w:rPr>
        <w:t>18</w:t>
      </w:r>
      <w:r>
        <w:rPr>
          <w:color w:val="auto"/>
        </w:rPr>
        <w:fldChar w:fldCharType="end"/>
      </w:r>
      <w:r>
        <w:rPr>
          <w:rFonts w:hint="eastAsia" w:ascii="宋体" w:hAnsi="宋体" w:cs="宋体"/>
          <w:color w:val="auto"/>
          <w:szCs w:val="32"/>
          <w:highlight w:val="none"/>
          <w:lang w:val="zh-CN"/>
        </w:rPr>
        <w:fldChar w:fldCharType="end"/>
      </w:r>
    </w:p>
    <w:p w14:paraId="4D3757E6">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_Toc4704 </w:instrText>
      </w:r>
      <w:r>
        <w:rPr>
          <w:rFonts w:hint="eastAsia" w:ascii="宋体" w:hAnsi="宋体" w:cs="宋体"/>
          <w:color w:val="auto"/>
          <w:szCs w:val="32"/>
          <w:highlight w:val="none"/>
          <w:lang w:val="zh-CN"/>
        </w:rPr>
        <w:fldChar w:fldCharType="separate"/>
      </w:r>
      <w:r>
        <w:rPr>
          <w:rFonts w:hint="eastAsia" w:ascii="Times New Roman" w:hAnsi="Times New Roman" w:eastAsia="宋体" w:cs="Times New Roman"/>
          <w:color w:val="auto"/>
          <w:szCs w:val="32"/>
          <w:highlight w:val="none"/>
          <w:lang w:val="zh-CN"/>
        </w:rPr>
        <w:t>第四章</w:t>
      </w:r>
      <w:r>
        <w:rPr>
          <w:rFonts w:hint="eastAsia" w:ascii="Times New Roman" w:hAnsi="Times New Roman" w:eastAsia="宋体" w:cs="Times New Roman"/>
          <w:color w:val="auto"/>
          <w:szCs w:val="32"/>
          <w:highlight w:val="none"/>
        </w:rPr>
        <w:t xml:space="preserve"> 合同条款</w:t>
      </w:r>
      <w:r>
        <w:rPr>
          <w:color w:val="auto"/>
        </w:rPr>
        <w:tab/>
      </w:r>
      <w:r>
        <w:rPr>
          <w:color w:val="auto"/>
        </w:rPr>
        <w:fldChar w:fldCharType="begin"/>
      </w:r>
      <w:r>
        <w:rPr>
          <w:color w:val="auto"/>
        </w:rPr>
        <w:instrText xml:space="preserve"> PAGEREF _Toc4704 \h </w:instrText>
      </w:r>
      <w:r>
        <w:rPr>
          <w:color w:val="auto"/>
        </w:rPr>
        <w:fldChar w:fldCharType="separate"/>
      </w:r>
      <w:r>
        <w:rPr>
          <w:color w:val="auto"/>
        </w:rPr>
        <w:t>24</w:t>
      </w:r>
      <w:r>
        <w:rPr>
          <w:color w:val="auto"/>
        </w:rPr>
        <w:fldChar w:fldCharType="end"/>
      </w:r>
      <w:r>
        <w:rPr>
          <w:rFonts w:hint="eastAsia" w:ascii="宋体" w:hAnsi="宋体" w:cs="宋体"/>
          <w:color w:val="auto"/>
          <w:szCs w:val="32"/>
          <w:highlight w:val="none"/>
          <w:lang w:val="zh-CN"/>
        </w:rPr>
        <w:fldChar w:fldCharType="end"/>
      </w:r>
    </w:p>
    <w:p w14:paraId="4FE674B4">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_Toc19579 </w:instrText>
      </w:r>
      <w:r>
        <w:rPr>
          <w:rFonts w:hint="eastAsia" w:ascii="宋体" w:hAnsi="宋体" w:cs="宋体"/>
          <w:color w:val="auto"/>
          <w:szCs w:val="32"/>
          <w:highlight w:val="none"/>
          <w:lang w:val="zh-CN"/>
        </w:rPr>
        <w:fldChar w:fldCharType="separate"/>
      </w:r>
      <w:r>
        <w:rPr>
          <w:rFonts w:hint="eastAsia"/>
          <w:color w:val="auto"/>
          <w:szCs w:val="32"/>
          <w:highlight w:val="none"/>
        </w:rPr>
        <w:t>第五章  采购需求</w:t>
      </w:r>
      <w:r>
        <w:rPr>
          <w:color w:val="auto"/>
        </w:rPr>
        <w:tab/>
      </w:r>
      <w:r>
        <w:rPr>
          <w:color w:val="auto"/>
        </w:rPr>
        <w:fldChar w:fldCharType="begin"/>
      </w:r>
      <w:r>
        <w:rPr>
          <w:color w:val="auto"/>
        </w:rPr>
        <w:instrText xml:space="preserve"> PAGEREF _Toc19579 \h </w:instrText>
      </w:r>
      <w:r>
        <w:rPr>
          <w:color w:val="auto"/>
        </w:rPr>
        <w:fldChar w:fldCharType="separate"/>
      </w:r>
      <w:r>
        <w:rPr>
          <w:color w:val="auto"/>
        </w:rPr>
        <w:t>25</w:t>
      </w:r>
      <w:r>
        <w:rPr>
          <w:color w:val="auto"/>
        </w:rPr>
        <w:fldChar w:fldCharType="end"/>
      </w:r>
      <w:r>
        <w:rPr>
          <w:rFonts w:hint="eastAsia" w:ascii="宋体" w:hAnsi="宋体" w:cs="宋体"/>
          <w:color w:val="auto"/>
          <w:szCs w:val="32"/>
          <w:highlight w:val="none"/>
          <w:lang w:val="zh-CN"/>
        </w:rPr>
        <w:fldChar w:fldCharType="end"/>
      </w:r>
    </w:p>
    <w:p w14:paraId="7DC97CB5">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_Toc21799 </w:instrText>
      </w:r>
      <w:r>
        <w:rPr>
          <w:rFonts w:hint="eastAsia" w:ascii="宋体" w:hAnsi="宋体" w:cs="宋体"/>
          <w:color w:val="auto"/>
          <w:szCs w:val="32"/>
          <w:highlight w:val="none"/>
          <w:lang w:val="zh-CN"/>
        </w:rPr>
        <w:fldChar w:fldCharType="separate"/>
      </w:r>
      <w:r>
        <w:rPr>
          <w:rFonts w:hint="eastAsia"/>
          <w:color w:val="auto"/>
          <w:szCs w:val="32"/>
          <w:highlight w:val="none"/>
          <w:lang w:val="zh-CN"/>
        </w:rPr>
        <w:t>第</w:t>
      </w:r>
      <w:r>
        <w:rPr>
          <w:rFonts w:hint="eastAsia"/>
          <w:color w:val="auto"/>
          <w:szCs w:val="32"/>
          <w:highlight w:val="none"/>
        </w:rPr>
        <w:t>六</w:t>
      </w:r>
      <w:r>
        <w:rPr>
          <w:rFonts w:hint="eastAsia"/>
          <w:color w:val="auto"/>
          <w:szCs w:val="32"/>
          <w:highlight w:val="none"/>
          <w:lang w:val="zh-CN"/>
        </w:rPr>
        <w:t>章  投标文件格式</w:t>
      </w:r>
      <w:r>
        <w:rPr>
          <w:color w:val="auto"/>
        </w:rPr>
        <w:tab/>
      </w:r>
      <w:r>
        <w:rPr>
          <w:color w:val="auto"/>
        </w:rPr>
        <w:fldChar w:fldCharType="begin"/>
      </w:r>
      <w:r>
        <w:rPr>
          <w:color w:val="auto"/>
        </w:rPr>
        <w:instrText xml:space="preserve"> PAGEREF _Toc21799 \h </w:instrText>
      </w:r>
      <w:r>
        <w:rPr>
          <w:color w:val="auto"/>
        </w:rPr>
        <w:fldChar w:fldCharType="separate"/>
      </w:r>
      <w:r>
        <w:rPr>
          <w:color w:val="auto"/>
        </w:rPr>
        <w:t>28</w:t>
      </w:r>
      <w:r>
        <w:rPr>
          <w:color w:val="auto"/>
        </w:rPr>
        <w:fldChar w:fldCharType="end"/>
      </w:r>
      <w:r>
        <w:rPr>
          <w:rFonts w:hint="eastAsia" w:ascii="宋体" w:hAnsi="宋体" w:cs="宋体"/>
          <w:color w:val="auto"/>
          <w:szCs w:val="32"/>
          <w:highlight w:val="none"/>
          <w:lang w:val="zh-CN"/>
        </w:rPr>
        <w:fldChar w:fldCharType="end"/>
      </w:r>
    </w:p>
    <w:p w14:paraId="6B6DC850">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_Toc26334 </w:instrText>
      </w:r>
      <w:r>
        <w:rPr>
          <w:rFonts w:hint="eastAsia" w:ascii="宋体" w:hAnsi="宋体" w:cs="宋体"/>
          <w:color w:val="auto"/>
          <w:szCs w:val="32"/>
          <w:highlight w:val="none"/>
          <w:lang w:val="zh-CN"/>
        </w:rPr>
        <w:fldChar w:fldCharType="separate"/>
      </w:r>
      <w:r>
        <w:rPr>
          <w:rFonts w:hint="eastAsia"/>
          <w:color w:val="auto"/>
          <w:highlight w:val="none"/>
          <w:lang w:val="zh-CN"/>
        </w:rPr>
        <w:t>第</w:t>
      </w:r>
      <w:r>
        <w:rPr>
          <w:rFonts w:hint="eastAsia"/>
          <w:color w:val="auto"/>
          <w:highlight w:val="none"/>
        </w:rPr>
        <w:t>七</w:t>
      </w:r>
      <w:r>
        <w:rPr>
          <w:rFonts w:hint="eastAsia"/>
          <w:color w:val="auto"/>
          <w:highlight w:val="none"/>
          <w:lang w:val="zh-CN"/>
        </w:rPr>
        <w:t>章  附件</w:t>
      </w:r>
      <w:r>
        <w:rPr>
          <w:color w:val="auto"/>
        </w:rPr>
        <w:tab/>
      </w:r>
      <w:r>
        <w:rPr>
          <w:color w:val="auto"/>
        </w:rPr>
        <w:fldChar w:fldCharType="begin"/>
      </w:r>
      <w:r>
        <w:rPr>
          <w:color w:val="auto"/>
        </w:rPr>
        <w:instrText xml:space="preserve"> PAGEREF _Toc26334 \h </w:instrText>
      </w:r>
      <w:r>
        <w:rPr>
          <w:color w:val="auto"/>
        </w:rPr>
        <w:fldChar w:fldCharType="separate"/>
      </w:r>
      <w:r>
        <w:rPr>
          <w:color w:val="auto"/>
        </w:rPr>
        <w:t>57</w:t>
      </w:r>
      <w:r>
        <w:rPr>
          <w:color w:val="auto"/>
        </w:rPr>
        <w:fldChar w:fldCharType="end"/>
      </w:r>
      <w:r>
        <w:rPr>
          <w:rFonts w:hint="eastAsia" w:ascii="宋体" w:hAnsi="宋体" w:cs="宋体"/>
          <w:color w:val="auto"/>
          <w:szCs w:val="32"/>
          <w:highlight w:val="none"/>
          <w:lang w:val="zh-CN"/>
        </w:rPr>
        <w:fldChar w:fldCharType="end"/>
      </w:r>
    </w:p>
    <w:p w14:paraId="1C6FCBF2">
      <w:pPr>
        <w:autoSpaceDE w:val="0"/>
        <w:autoSpaceDN w:val="0"/>
        <w:adjustRightInd w:val="0"/>
        <w:spacing w:line="360" w:lineRule="auto"/>
        <w:jc w:val="center"/>
        <w:rPr>
          <w:rFonts w:ascii="宋体" w:hAnsi="宋体" w:cs="宋体"/>
          <w:b/>
          <w:color w:val="auto"/>
          <w:szCs w:val="21"/>
          <w:highlight w:val="none"/>
          <w:lang w:val="zh-CN"/>
        </w:rPr>
      </w:pPr>
      <w:r>
        <w:rPr>
          <w:rFonts w:hint="eastAsia" w:ascii="宋体" w:hAnsi="宋体" w:cs="宋体"/>
          <w:color w:val="auto"/>
          <w:szCs w:val="32"/>
          <w:highlight w:val="none"/>
          <w:lang w:val="zh-CN"/>
        </w:rPr>
        <w:fldChar w:fldCharType="end"/>
      </w:r>
      <w:bookmarkStart w:id="0" w:name="_Toc359494608"/>
    </w:p>
    <w:p w14:paraId="3894F367">
      <w:pPr>
        <w:pStyle w:val="11"/>
        <w:jc w:val="center"/>
        <w:rPr>
          <w:rFonts w:hAnsi="宋体" w:cs="宋体"/>
          <w:b/>
          <w:color w:val="auto"/>
          <w:szCs w:val="21"/>
          <w:highlight w:val="none"/>
        </w:rPr>
        <w:sectPr>
          <w:headerReference r:id="rId9" w:type="first"/>
          <w:footerReference r:id="rId11" w:type="first"/>
          <w:headerReference r:id="rId8" w:type="default"/>
          <w:footerReference r:id="rId10" w:type="default"/>
          <w:pgSz w:w="11906" w:h="16838"/>
          <w:pgMar w:top="1440" w:right="1080" w:bottom="1440" w:left="1080" w:header="851" w:footer="737" w:gutter="0"/>
          <w:pgNumType w:fmt="numberInDash" w:start="0"/>
          <w:cols w:space="720" w:num="1"/>
          <w:titlePg/>
          <w:docGrid w:type="lines" w:linePitch="490" w:charSpace="0"/>
        </w:sectPr>
      </w:pPr>
    </w:p>
    <w:p w14:paraId="6B0D8E70">
      <w:pPr>
        <w:pStyle w:val="2"/>
        <w:keepNext/>
        <w:keepLines/>
        <w:pageBreakBefore w:val="0"/>
        <w:widowControl w:val="0"/>
        <w:kinsoku/>
        <w:wordWrap/>
        <w:overflowPunct/>
        <w:topLinePunct w:val="0"/>
        <w:autoSpaceDE/>
        <w:autoSpaceDN/>
        <w:bidi w:val="0"/>
        <w:adjustRightInd/>
        <w:snapToGrid/>
        <w:textAlignment w:val="auto"/>
        <w:rPr>
          <w:rFonts w:ascii="华文中宋" w:hAnsi="华文中宋" w:eastAsia="华文中宋"/>
          <w:color w:val="auto"/>
          <w:sz w:val="32"/>
          <w:szCs w:val="32"/>
          <w:highlight w:val="none"/>
        </w:rPr>
      </w:pPr>
      <w:bookmarkStart w:id="1" w:name="_Toc22452"/>
      <w:r>
        <w:rPr>
          <w:rFonts w:hint="eastAsia"/>
          <w:color w:val="auto"/>
          <w:sz w:val="32"/>
          <w:szCs w:val="32"/>
          <w:highlight w:val="none"/>
        </w:rPr>
        <w:t>第一章  招标公告</w:t>
      </w:r>
      <w:bookmarkEnd w:id="1"/>
    </w:p>
    <w:p w14:paraId="71F29CD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项目概况</w:t>
      </w:r>
    </w:p>
    <w:p w14:paraId="765B4928">
      <w:pPr>
        <w:pBdr>
          <w:top w:val="single" w:color="auto" w:sz="4" w:space="1"/>
          <w:left w:val="single" w:color="auto" w:sz="4" w:space="4"/>
          <w:bottom w:val="single" w:color="auto" w:sz="4" w:space="1"/>
          <w:right w:val="single" w:color="auto" w:sz="4" w:space="4"/>
        </w:pBdr>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u w:val="single"/>
          <w:lang w:eastAsia="zh-CN"/>
        </w:rPr>
        <w:t>2025年巴吉垒镇南洼子村新型农村集体经济项目</w:t>
      </w:r>
      <w:r>
        <w:rPr>
          <w:rFonts w:hint="eastAsia" w:ascii="宋体" w:hAnsi="宋体" w:cs="宋体"/>
          <w:color w:val="auto"/>
          <w:sz w:val="24"/>
          <w:szCs w:val="24"/>
          <w:highlight w:val="none"/>
        </w:rPr>
        <w:t>的潜在投标人应在</w:t>
      </w:r>
      <w:r>
        <w:rPr>
          <w:rFonts w:hint="eastAsia" w:ascii="宋体" w:hAnsi="宋体" w:cs="宋体"/>
          <w:color w:val="auto"/>
          <w:sz w:val="24"/>
          <w:szCs w:val="24"/>
          <w:highlight w:val="none"/>
          <w:u w:val="single"/>
        </w:rPr>
        <w:t>政府采购云平台（http://www.zcygov.cn）</w:t>
      </w:r>
      <w:r>
        <w:rPr>
          <w:rFonts w:hint="eastAsia" w:ascii="宋体" w:hAnsi="宋体" w:cs="宋体"/>
          <w:color w:val="auto"/>
          <w:sz w:val="24"/>
          <w:szCs w:val="24"/>
          <w:highlight w:val="none"/>
        </w:rPr>
        <w:t>获取招标文件，并于</w:t>
      </w:r>
      <w:r>
        <w:rPr>
          <w:rFonts w:hint="eastAsia" w:ascii="宋体" w:hAnsi="宋体" w:cs="宋体"/>
          <w:bCs/>
          <w:color w:val="auto"/>
          <w:sz w:val="24"/>
          <w:szCs w:val="24"/>
          <w:highlight w:val="none"/>
          <w:u w:val="single"/>
        </w:rPr>
        <w:t>202</w:t>
      </w:r>
      <w:r>
        <w:rPr>
          <w:rFonts w:hint="eastAsia" w:ascii="宋体" w:hAnsi="宋体" w:cs="宋体"/>
          <w:bCs/>
          <w:color w:val="auto"/>
          <w:sz w:val="24"/>
          <w:szCs w:val="24"/>
          <w:highlight w:val="none"/>
          <w:u w:val="single"/>
          <w:lang w:val="en-US" w:eastAsia="zh-CN"/>
        </w:rPr>
        <w:t>5</w:t>
      </w:r>
      <w:r>
        <w:rPr>
          <w:rFonts w:hint="eastAsia" w:ascii="宋体" w:hAnsi="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w:t>
      </w:r>
      <w:r>
        <w:rPr>
          <w:rFonts w:hint="eastAsia" w:ascii="宋体" w:hAnsi="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29</w:t>
      </w:r>
      <w:r>
        <w:rPr>
          <w:rFonts w:hint="eastAsia" w:ascii="宋体" w:hAnsi="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17</w:t>
      </w:r>
      <w:r>
        <w:rPr>
          <w:rFonts w:hint="eastAsia" w:ascii="宋体" w:hAnsi="宋体" w:cs="宋体"/>
          <w:bCs/>
          <w:color w:val="auto"/>
          <w:sz w:val="24"/>
          <w:szCs w:val="24"/>
          <w:highlight w:val="none"/>
          <w:u w:val="single"/>
        </w:rPr>
        <w:t>时</w:t>
      </w:r>
      <w:r>
        <w:rPr>
          <w:rFonts w:hint="eastAsia" w:ascii="宋体" w:hAnsi="宋体" w:cs="宋体"/>
          <w:bCs/>
          <w:color w:val="auto"/>
          <w:sz w:val="24"/>
          <w:szCs w:val="24"/>
          <w:highlight w:val="none"/>
          <w:u w:val="single"/>
          <w:lang w:val="en-US" w:eastAsia="zh-CN"/>
        </w:rPr>
        <w:t>0</w:t>
      </w:r>
      <w:r>
        <w:rPr>
          <w:rFonts w:hint="eastAsia" w:ascii="宋体" w:hAnsi="宋体" w:cs="宋体"/>
          <w:bCs/>
          <w:color w:val="auto"/>
          <w:sz w:val="24"/>
          <w:szCs w:val="24"/>
          <w:highlight w:val="none"/>
          <w:u w:val="single"/>
        </w:rPr>
        <w:t>0分</w:t>
      </w:r>
      <w:r>
        <w:rPr>
          <w:rFonts w:hint="eastAsia" w:ascii="宋体" w:hAnsi="宋体" w:cs="宋体"/>
          <w:bCs/>
          <w:color w:val="auto"/>
          <w:sz w:val="24"/>
          <w:szCs w:val="24"/>
          <w:highlight w:val="none"/>
        </w:rPr>
        <w:t>（北京时间）前递交投标文件</w:t>
      </w:r>
      <w:r>
        <w:rPr>
          <w:rFonts w:hint="eastAsia" w:ascii="宋体" w:hAnsi="宋体" w:cs="宋体"/>
          <w:color w:val="auto"/>
          <w:sz w:val="24"/>
          <w:szCs w:val="24"/>
          <w:highlight w:val="none"/>
        </w:rPr>
        <w:t>。</w:t>
      </w:r>
    </w:p>
    <w:p w14:paraId="0BAA6514">
      <w:pPr>
        <w:spacing w:line="360" w:lineRule="auto"/>
        <w:rPr>
          <w:rFonts w:ascii="宋体" w:hAnsi="宋体" w:cs="宋体"/>
          <w:color w:val="auto"/>
          <w:sz w:val="24"/>
          <w:szCs w:val="24"/>
          <w:highlight w:val="none"/>
        </w:rPr>
      </w:pPr>
      <w:bookmarkStart w:id="2" w:name="_Toc28359002"/>
      <w:bookmarkStart w:id="3" w:name="_Toc28359079"/>
      <w:bookmarkStart w:id="4" w:name="_Hlk24379207"/>
      <w:r>
        <w:rPr>
          <w:rFonts w:hint="eastAsia" w:ascii="宋体" w:hAnsi="宋体" w:cs="宋体"/>
          <w:color w:val="auto"/>
          <w:sz w:val="24"/>
          <w:szCs w:val="24"/>
          <w:highlight w:val="none"/>
        </w:rPr>
        <w:t>一、项目基本情况</w:t>
      </w:r>
      <w:bookmarkEnd w:id="2"/>
      <w:bookmarkEnd w:id="3"/>
    </w:p>
    <w:p w14:paraId="639D418C">
      <w:pPr>
        <w:tabs>
          <w:tab w:val="center" w:pos="523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val="en-US" w:eastAsia="zh-CN"/>
        </w:rPr>
        <w:t>采购计划-[2025]-00170-01号</w:t>
      </w:r>
    </w:p>
    <w:p w14:paraId="7A54C93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hint="eastAsia" w:ascii="宋体" w:hAnsi="宋体" w:cs="宋体"/>
          <w:color w:val="auto"/>
          <w:sz w:val="24"/>
          <w:szCs w:val="24"/>
          <w:highlight w:val="none"/>
          <w:lang w:eastAsia="zh-CN"/>
        </w:rPr>
        <w:t>采购计划-[2025]-00170</w:t>
      </w:r>
      <w:r>
        <w:rPr>
          <w:rFonts w:hint="eastAsia" w:ascii="宋体" w:hAnsi="宋体" w:cs="宋体"/>
          <w:color w:val="auto"/>
          <w:sz w:val="24"/>
          <w:szCs w:val="24"/>
          <w:highlight w:val="none"/>
        </w:rPr>
        <w:t>号</w:t>
      </w:r>
    </w:p>
    <w:p w14:paraId="7FABBC2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bookmarkEnd w:id="4"/>
      <w:r>
        <w:rPr>
          <w:rFonts w:hint="eastAsia" w:ascii="宋体" w:hAnsi="宋体" w:cs="宋体"/>
          <w:color w:val="auto"/>
          <w:sz w:val="24"/>
          <w:szCs w:val="24"/>
          <w:highlight w:val="none"/>
          <w:lang w:eastAsia="zh-CN"/>
        </w:rPr>
        <w:t>2025年巴吉垒镇南洼子村新型农村集体经济项目</w:t>
      </w:r>
    </w:p>
    <w:p w14:paraId="5876549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采购方式：公开招标</w:t>
      </w:r>
    </w:p>
    <w:p w14:paraId="01D20EB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val="en-US" w:eastAsia="zh-CN"/>
        </w:rPr>
        <w:t>800000.00</w:t>
      </w:r>
      <w:r>
        <w:rPr>
          <w:rFonts w:hint="eastAsia" w:ascii="宋体" w:hAnsi="宋体" w:cs="宋体"/>
          <w:color w:val="auto"/>
          <w:sz w:val="24"/>
          <w:szCs w:val="24"/>
          <w:highlight w:val="none"/>
        </w:rPr>
        <w:t>元</w:t>
      </w:r>
    </w:p>
    <w:p w14:paraId="5D5DA00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最高限价：</w:t>
      </w:r>
      <w:r>
        <w:rPr>
          <w:rFonts w:hint="eastAsia" w:ascii="宋体" w:hAnsi="宋体" w:cs="宋体"/>
          <w:color w:val="auto"/>
          <w:sz w:val="24"/>
          <w:szCs w:val="24"/>
          <w:highlight w:val="none"/>
          <w:lang w:val="en-US" w:eastAsia="zh-CN"/>
        </w:rPr>
        <w:t>800</w:t>
      </w:r>
      <w:r>
        <w:rPr>
          <w:rFonts w:hint="eastAsia" w:ascii="宋体" w:hAnsi="宋体" w:cs="宋体"/>
          <w:color w:val="auto"/>
          <w:sz w:val="24"/>
          <w:szCs w:val="24"/>
          <w:highlight w:val="none"/>
          <w:lang w:val="zh-CN"/>
        </w:rPr>
        <w:t>000.00元</w:t>
      </w:r>
    </w:p>
    <w:p w14:paraId="240E912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采购需求：</w:t>
      </w:r>
      <w:r>
        <w:rPr>
          <w:rFonts w:hint="eastAsia" w:ascii="宋体" w:hAnsi="宋体" w:cs="宋体"/>
          <w:color w:val="auto"/>
          <w:sz w:val="24"/>
          <w:szCs w:val="24"/>
          <w:highlight w:val="none"/>
          <w:lang w:eastAsia="zh-CN"/>
        </w:rPr>
        <w:t>收割机</w:t>
      </w:r>
      <w:r>
        <w:rPr>
          <w:rFonts w:hint="eastAsia" w:ascii="宋体" w:hAnsi="宋体" w:cs="宋体"/>
          <w:color w:val="auto"/>
          <w:sz w:val="24"/>
          <w:szCs w:val="24"/>
          <w:highlight w:val="none"/>
          <w:lang w:val="en-US" w:eastAsia="zh-CN"/>
        </w:rPr>
        <w:t>1台</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拖拉机3台，免耕机3台，</w:t>
      </w:r>
      <w:r>
        <w:rPr>
          <w:rFonts w:hint="eastAsia" w:ascii="宋体" w:hAnsi="宋体" w:cs="宋体"/>
          <w:color w:val="auto"/>
          <w:sz w:val="24"/>
          <w:szCs w:val="24"/>
          <w:highlight w:val="none"/>
        </w:rPr>
        <w:t>具体</w:t>
      </w:r>
      <w:r>
        <w:rPr>
          <w:rFonts w:hint="eastAsia" w:ascii="宋体" w:hAnsi="宋体" w:cs="宋体"/>
          <w:color w:val="auto"/>
          <w:sz w:val="24"/>
          <w:szCs w:val="24"/>
          <w:highlight w:val="none"/>
          <w:lang w:val="zh-CN"/>
        </w:rPr>
        <w:t>详见招标文件。</w:t>
      </w:r>
    </w:p>
    <w:p w14:paraId="5E984BF2">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合同履行期限（供货时间）：</w:t>
      </w:r>
      <w:r>
        <w:rPr>
          <w:rFonts w:hint="eastAsia" w:ascii="宋体" w:hAnsi="宋体" w:cs="宋体"/>
          <w:color w:val="auto"/>
          <w:sz w:val="24"/>
          <w:szCs w:val="24"/>
          <w:highlight w:val="none"/>
          <w:lang w:eastAsia="zh-CN"/>
        </w:rPr>
        <w:t>均</w:t>
      </w:r>
      <w:r>
        <w:rPr>
          <w:rFonts w:hint="eastAsia" w:ascii="宋体" w:hAnsi="宋体" w:cs="宋体"/>
          <w:color w:val="auto"/>
          <w:sz w:val="24"/>
          <w:szCs w:val="24"/>
          <w:highlight w:val="none"/>
          <w:lang w:val="en-US" w:eastAsia="zh-CN"/>
        </w:rPr>
        <w:t>签订合同后5日内交货（具体以签订合同约定为准）</w:t>
      </w:r>
    </w:p>
    <w:p w14:paraId="70A14DE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p w14:paraId="1A2A65DE">
      <w:pPr>
        <w:spacing w:line="360" w:lineRule="auto"/>
        <w:rPr>
          <w:rFonts w:ascii="宋体" w:hAnsi="宋体" w:cs="宋体"/>
          <w:color w:val="auto"/>
          <w:sz w:val="24"/>
          <w:szCs w:val="24"/>
          <w:highlight w:val="none"/>
        </w:rPr>
      </w:pPr>
      <w:bookmarkStart w:id="5" w:name="_Toc28359003"/>
      <w:bookmarkStart w:id="6" w:name="_Toc28359080"/>
      <w:r>
        <w:rPr>
          <w:rFonts w:hint="eastAsia" w:ascii="宋体" w:hAnsi="宋体" w:cs="宋体"/>
          <w:color w:val="auto"/>
          <w:sz w:val="24"/>
          <w:szCs w:val="24"/>
          <w:highlight w:val="none"/>
        </w:rPr>
        <w:t>二、申请人的资格要求：</w:t>
      </w:r>
      <w:bookmarkEnd w:id="5"/>
      <w:bookmarkEnd w:id="6"/>
    </w:p>
    <w:p w14:paraId="1DD30A9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7AB10CDF">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2、落实政府采购政策需满足的资格要求：本项目专门面向中小企业采购（如属于专门面向中小企业采购的项目,</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应为中小微企业、监狱企业、残疾人福利性单位，享受政府采购政策需提供相关声明)</w:t>
      </w:r>
      <w:r>
        <w:rPr>
          <w:rFonts w:hint="eastAsia" w:ascii="宋体" w:hAnsi="宋体" w:cs="宋体"/>
          <w:color w:val="auto"/>
          <w:sz w:val="24"/>
          <w:szCs w:val="24"/>
          <w:highlight w:val="none"/>
          <w:lang w:eastAsia="zh-CN"/>
        </w:rPr>
        <w:t>。</w:t>
      </w:r>
    </w:p>
    <w:p w14:paraId="6DE82AC2">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3、本项目的特定资格要求：</w:t>
      </w:r>
      <w:r>
        <w:rPr>
          <w:rFonts w:hint="eastAsia" w:ascii="宋体" w:hAnsi="宋体" w:cs="宋体"/>
          <w:color w:val="auto"/>
          <w:sz w:val="24"/>
          <w:szCs w:val="24"/>
          <w:highlight w:val="none"/>
          <w:lang w:eastAsia="zh-CN"/>
        </w:rPr>
        <w:t>无</w:t>
      </w:r>
    </w:p>
    <w:p w14:paraId="7118745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三、获取招标文件：</w:t>
      </w:r>
    </w:p>
    <w:p w14:paraId="550356E3">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none"/>
        </w:rPr>
        <w:t>202</w:t>
      </w:r>
      <w:r>
        <w:rPr>
          <w:rFonts w:hint="eastAsia" w:ascii="宋体" w:hAnsi="宋体" w:cs="宋体"/>
          <w:color w:val="auto"/>
          <w:sz w:val="24"/>
          <w:szCs w:val="24"/>
          <w:highlight w:val="none"/>
          <w:u w:val="none"/>
          <w:lang w:val="en-US" w:eastAsia="zh-CN"/>
        </w:rPr>
        <w:t>5</w:t>
      </w:r>
      <w:r>
        <w:rPr>
          <w:rFonts w:hint="eastAsia" w:ascii="宋体" w:hAnsi="宋体" w:cs="宋体"/>
          <w:color w:val="auto"/>
          <w:sz w:val="24"/>
          <w:szCs w:val="24"/>
          <w:highlight w:val="none"/>
          <w:u w:val="none"/>
        </w:rPr>
        <w:t>年</w:t>
      </w:r>
      <w:r>
        <w:rPr>
          <w:rFonts w:hint="eastAsia" w:ascii="宋体" w:hAnsi="宋体" w:cs="宋体"/>
          <w:color w:val="auto"/>
          <w:sz w:val="24"/>
          <w:szCs w:val="24"/>
          <w:highlight w:val="none"/>
          <w:u w:val="none"/>
          <w:lang w:val="en-US" w:eastAsia="zh-CN"/>
        </w:rPr>
        <w:t>07</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08</w:t>
      </w:r>
      <w:r>
        <w:rPr>
          <w:rFonts w:hint="eastAsia" w:ascii="宋体" w:hAnsi="宋体" w:cs="宋体"/>
          <w:color w:val="auto"/>
          <w:sz w:val="24"/>
          <w:szCs w:val="24"/>
          <w:highlight w:val="none"/>
          <w:u w:val="none"/>
        </w:rPr>
        <w:t>日至202</w:t>
      </w:r>
      <w:r>
        <w:rPr>
          <w:rFonts w:hint="eastAsia" w:ascii="宋体" w:hAnsi="宋体" w:cs="宋体"/>
          <w:color w:val="auto"/>
          <w:sz w:val="24"/>
          <w:szCs w:val="24"/>
          <w:highlight w:val="none"/>
          <w:u w:val="none"/>
          <w:lang w:val="en-US" w:eastAsia="zh-CN"/>
        </w:rPr>
        <w:t>5</w:t>
      </w:r>
      <w:r>
        <w:rPr>
          <w:rFonts w:hint="eastAsia" w:ascii="宋体" w:hAnsi="宋体" w:cs="宋体"/>
          <w:color w:val="auto"/>
          <w:sz w:val="24"/>
          <w:szCs w:val="24"/>
          <w:highlight w:val="none"/>
          <w:u w:val="none"/>
        </w:rPr>
        <w:t>年</w:t>
      </w:r>
      <w:r>
        <w:rPr>
          <w:rFonts w:hint="eastAsia" w:ascii="宋体" w:hAnsi="宋体" w:cs="宋体"/>
          <w:color w:val="auto"/>
          <w:sz w:val="24"/>
          <w:szCs w:val="24"/>
          <w:highlight w:val="none"/>
          <w:u w:val="none"/>
          <w:lang w:val="en-US" w:eastAsia="zh-CN"/>
        </w:rPr>
        <w:t>07</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15</w:t>
      </w:r>
      <w:r>
        <w:rPr>
          <w:rFonts w:hint="eastAsia" w:ascii="宋体" w:hAnsi="宋体" w:cs="宋体"/>
          <w:color w:val="auto"/>
          <w:sz w:val="24"/>
          <w:szCs w:val="24"/>
          <w:highlight w:val="none"/>
          <w:u w:val="none"/>
        </w:rPr>
        <w:t>日，上午</w:t>
      </w:r>
      <w:r>
        <w:rPr>
          <w:rFonts w:hint="eastAsia" w:ascii="宋体" w:hAnsi="宋体" w:cs="宋体"/>
          <w:color w:val="auto"/>
          <w:sz w:val="24"/>
          <w:szCs w:val="24"/>
          <w:highlight w:val="none"/>
          <w:u w:val="none"/>
          <w:lang w:val="en-US" w:eastAsia="zh-CN"/>
        </w:rPr>
        <w:t>08</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none"/>
          <w:lang w:val="en-US" w:eastAsia="zh-CN"/>
        </w:rPr>
        <w:t>3</w:t>
      </w:r>
      <w:r>
        <w:rPr>
          <w:rFonts w:hint="eastAsia" w:ascii="宋体" w:hAnsi="宋体" w:cs="宋体"/>
          <w:color w:val="auto"/>
          <w:sz w:val="24"/>
          <w:szCs w:val="24"/>
          <w:highlight w:val="none"/>
          <w:u w:val="none"/>
        </w:rPr>
        <w:t>0至11:00，下午13:00至16:00</w:t>
      </w:r>
      <w:r>
        <w:rPr>
          <w:rFonts w:hint="eastAsia" w:ascii="宋体" w:hAnsi="宋体" w:cs="宋体"/>
          <w:color w:val="auto"/>
          <w:sz w:val="24"/>
          <w:szCs w:val="24"/>
          <w:highlight w:val="none"/>
        </w:rPr>
        <w:t>(北京时间，法定节假日除外，下同)</w:t>
      </w:r>
    </w:p>
    <w:p w14:paraId="7E6AE1C7">
      <w:pPr>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方式：网上免费获取（潜在</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自行登录政府采购云平台（网址：http://www.zcygov.cn）注册（https://middle.zcygov.cn/v-settle-front/registry）并下载</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文件，其他途径获取的招标文件开标时一律按无效投标处理）。</w:t>
      </w:r>
    </w:p>
    <w:p w14:paraId="6C57E722">
      <w:pPr>
        <w:spacing w:line="360" w:lineRule="auto"/>
        <w:rPr>
          <w:rFonts w:ascii="宋体" w:hAnsi="宋体" w:cs="宋体"/>
          <w:color w:val="auto"/>
          <w:sz w:val="24"/>
          <w:szCs w:val="24"/>
          <w:highlight w:val="none"/>
        </w:rPr>
      </w:pPr>
      <w:bookmarkStart w:id="7" w:name="_Toc28359005"/>
      <w:bookmarkStart w:id="8" w:name="_Toc28359082"/>
      <w:r>
        <w:rPr>
          <w:rFonts w:hint="eastAsia" w:ascii="宋体" w:hAnsi="宋体" w:cs="宋体"/>
          <w:color w:val="auto"/>
          <w:sz w:val="24"/>
          <w:szCs w:val="24"/>
          <w:highlight w:val="none"/>
        </w:rPr>
        <w:t>四、</w:t>
      </w:r>
      <w:bookmarkEnd w:id="7"/>
      <w:bookmarkEnd w:id="8"/>
      <w:r>
        <w:rPr>
          <w:rFonts w:hint="eastAsia" w:ascii="宋体" w:hAnsi="宋体" w:cs="宋体"/>
          <w:color w:val="auto"/>
          <w:sz w:val="24"/>
          <w:szCs w:val="24"/>
          <w:highlight w:val="none"/>
        </w:rPr>
        <w:t>响应文件提交</w:t>
      </w:r>
    </w:p>
    <w:p w14:paraId="6476513A">
      <w:pPr>
        <w:adjustRightInd w:val="0"/>
        <w:snapToGrid w:val="0"/>
        <w:spacing w:line="360" w:lineRule="auto"/>
        <w:ind w:firstLine="480" w:firstLineChars="200"/>
        <w:jc w:val="left"/>
        <w:rPr>
          <w:rFonts w:ascii="宋体" w:hAnsi="宋体" w:eastAsia="宋体" w:cs="宋体"/>
          <w:bCs/>
          <w:color w:val="auto"/>
          <w:sz w:val="24"/>
          <w:szCs w:val="24"/>
          <w:highlight w:val="none"/>
          <w:u w:val="single"/>
        </w:rPr>
      </w:pPr>
      <w:bookmarkStart w:id="9" w:name="_Toc28359007"/>
      <w:bookmarkStart w:id="10" w:name="_Toc28359084"/>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none"/>
        </w:rPr>
        <w:t>20</w:t>
      </w:r>
      <w:r>
        <w:rPr>
          <w:rFonts w:ascii="宋体" w:hAnsi="宋体" w:eastAsia="宋体" w:cs="宋体"/>
          <w:color w:val="auto"/>
          <w:sz w:val="24"/>
          <w:szCs w:val="24"/>
          <w:highlight w:val="none"/>
          <w:u w:val="none"/>
        </w:rPr>
        <w:t>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bCs/>
          <w:color w:val="auto"/>
          <w:sz w:val="24"/>
          <w:szCs w:val="24"/>
          <w:highlight w:val="none"/>
          <w:u w:val="none"/>
        </w:rPr>
        <w:t>年</w:t>
      </w:r>
      <w:r>
        <w:rPr>
          <w:rFonts w:hint="eastAsia" w:ascii="宋体" w:hAnsi="宋体" w:eastAsia="宋体" w:cs="宋体"/>
          <w:bCs/>
          <w:color w:val="auto"/>
          <w:sz w:val="24"/>
          <w:szCs w:val="24"/>
          <w:highlight w:val="none"/>
          <w:u w:val="none"/>
          <w:lang w:val="en-US" w:eastAsia="zh-CN"/>
        </w:rPr>
        <w:t>07</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29</w:t>
      </w:r>
      <w:r>
        <w:rPr>
          <w:rFonts w:hint="eastAsia" w:ascii="宋体" w:hAnsi="宋体" w:eastAsia="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17</w:t>
      </w:r>
      <w:r>
        <w:rPr>
          <w:rFonts w:hint="eastAsia" w:ascii="宋体" w:hAnsi="宋体" w:eastAsia="宋体" w:cs="宋体"/>
          <w:bCs/>
          <w:color w:val="auto"/>
          <w:sz w:val="24"/>
          <w:szCs w:val="24"/>
          <w:highlight w:val="none"/>
          <w:u w:val="none"/>
        </w:rPr>
        <w:t>点</w:t>
      </w:r>
      <w:r>
        <w:rPr>
          <w:rFonts w:hint="eastAsia" w:ascii="宋体" w:hAnsi="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rPr>
        <w:t>分</w:t>
      </w:r>
      <w:r>
        <w:rPr>
          <w:rFonts w:hint="eastAsia" w:ascii="宋体" w:hAnsi="宋体" w:eastAsia="宋体" w:cs="宋体"/>
          <w:bCs/>
          <w:color w:val="auto"/>
          <w:sz w:val="24"/>
          <w:szCs w:val="24"/>
          <w:highlight w:val="none"/>
        </w:rPr>
        <w:t>（北京时间）</w:t>
      </w:r>
    </w:p>
    <w:p w14:paraId="08B3D92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地点：本项目执行电子化招投标，</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须通过政府采购云平台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（网址：http://www.zcygov.cn）提交电子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在政府采购云平台注册入库成为正式供应商后，须在“政采云投标客户端”按照本项目</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文件和政府采购云平台要求编制、加密电子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文件，并在提交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文件截止时间前上传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文件，填写</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代表联系方式。政采云投标客户端及CA驱动下载地址：https://customer.zcygov.cn/CA-driver-download?utm=Web-login-front.52cebfa2.0.0.04df404003451ledaac705fda12edb43。</w:t>
      </w:r>
    </w:p>
    <w:p w14:paraId="66505C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若对项目采购电子交易系统操作有疑问拨打电子化平台客服热线：95763。</w:t>
      </w:r>
    </w:p>
    <w:p w14:paraId="4E4B5627">
      <w:pPr>
        <w:spacing w:line="360" w:lineRule="auto"/>
        <w:rPr>
          <w:rFonts w:ascii="宋体" w:hAnsi="宋体" w:eastAsia="宋体"/>
          <w:b/>
          <w:bCs/>
          <w:color w:val="auto"/>
          <w:sz w:val="24"/>
          <w:szCs w:val="24"/>
          <w:highlight w:val="none"/>
        </w:rPr>
      </w:pPr>
      <w:bookmarkStart w:id="11" w:name="_Toc28359016"/>
      <w:bookmarkStart w:id="12" w:name="_Toc28359093"/>
      <w:bookmarkStart w:id="13" w:name="_Toc35393802"/>
      <w:bookmarkStart w:id="14" w:name="_Toc35393633"/>
      <w:r>
        <w:rPr>
          <w:rFonts w:hint="eastAsia" w:ascii="宋体" w:hAnsi="宋体" w:cs="宋体"/>
          <w:color w:val="auto"/>
          <w:sz w:val="24"/>
          <w:szCs w:val="24"/>
          <w:highlight w:val="none"/>
        </w:rPr>
        <w:t>五、开启</w:t>
      </w:r>
      <w:bookmarkEnd w:id="11"/>
      <w:bookmarkEnd w:id="12"/>
      <w:bookmarkEnd w:id="13"/>
      <w:bookmarkEnd w:id="14"/>
    </w:p>
    <w:p w14:paraId="3B34F0D5">
      <w:pPr>
        <w:adjustRightInd w:val="0"/>
        <w:snapToGrid w:val="0"/>
        <w:spacing w:line="360" w:lineRule="auto"/>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none"/>
        </w:rPr>
        <w:t>20</w:t>
      </w:r>
      <w:r>
        <w:rPr>
          <w:rFonts w:ascii="宋体" w:hAnsi="宋体" w:eastAsia="宋体" w:cs="宋体"/>
          <w:color w:val="auto"/>
          <w:sz w:val="24"/>
          <w:szCs w:val="24"/>
          <w:highlight w:val="none"/>
          <w:u w:val="none"/>
        </w:rPr>
        <w:t>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bCs/>
          <w:color w:val="auto"/>
          <w:sz w:val="24"/>
          <w:szCs w:val="24"/>
          <w:highlight w:val="none"/>
          <w:u w:val="none"/>
        </w:rPr>
        <w:t>年</w:t>
      </w:r>
      <w:r>
        <w:rPr>
          <w:rFonts w:hint="eastAsia" w:ascii="宋体" w:hAnsi="宋体" w:eastAsia="宋体" w:cs="宋体"/>
          <w:bCs/>
          <w:color w:val="auto"/>
          <w:sz w:val="24"/>
          <w:szCs w:val="24"/>
          <w:highlight w:val="none"/>
          <w:u w:val="none"/>
          <w:lang w:val="en-US" w:eastAsia="zh-CN"/>
        </w:rPr>
        <w:t>07</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29</w:t>
      </w:r>
      <w:r>
        <w:rPr>
          <w:rFonts w:hint="eastAsia" w:ascii="宋体" w:hAnsi="宋体" w:eastAsia="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17</w:t>
      </w:r>
      <w:r>
        <w:rPr>
          <w:rFonts w:hint="eastAsia" w:ascii="宋体" w:hAnsi="宋体" w:eastAsia="宋体" w:cs="宋体"/>
          <w:bCs/>
          <w:color w:val="auto"/>
          <w:sz w:val="24"/>
          <w:szCs w:val="24"/>
          <w:highlight w:val="none"/>
          <w:u w:val="none"/>
        </w:rPr>
        <w:t>点</w:t>
      </w:r>
      <w:r>
        <w:rPr>
          <w:rFonts w:hint="eastAsia" w:ascii="宋体" w:hAnsi="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rPr>
        <w:t>分</w:t>
      </w:r>
      <w:r>
        <w:rPr>
          <w:rFonts w:hint="eastAsia" w:ascii="宋体" w:hAnsi="宋体" w:eastAsia="宋体" w:cs="宋体"/>
          <w:bCs/>
          <w:color w:val="auto"/>
          <w:sz w:val="24"/>
          <w:szCs w:val="24"/>
          <w:highlight w:val="none"/>
        </w:rPr>
        <w:t>（北京时间）</w:t>
      </w:r>
    </w:p>
    <w:p w14:paraId="489B375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地点：长春市二道区洋浦大街6999号凯利中心AB栋101</w:t>
      </w:r>
      <w:r>
        <w:rPr>
          <w:rFonts w:hint="eastAsia" w:ascii="宋体" w:hAnsi="宋体" w:eastAsia="宋体" w:cs="宋体"/>
          <w:color w:val="auto"/>
          <w:sz w:val="24"/>
          <w:szCs w:val="24"/>
          <w:highlight w:val="none"/>
          <w:lang w:eastAsia="zh-CN"/>
        </w:rPr>
        <w:t>开标</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室</w:t>
      </w:r>
      <w:r>
        <w:rPr>
          <w:rFonts w:hint="eastAsia" w:ascii="宋体" w:hAnsi="宋体" w:eastAsia="宋体" w:cs="宋体"/>
          <w:color w:val="auto"/>
          <w:sz w:val="24"/>
          <w:szCs w:val="24"/>
          <w:highlight w:val="none"/>
        </w:rPr>
        <w:t>（开启无需现场出席，须通过政府采购云平台（网址：http://www.zcygov.cn）递交电子版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，并按照工作人员通知进行</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文件解密，由于</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自身原因未能按要求时间完成解密，视为未提交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文件，后果自负</w:t>
      </w:r>
      <w:r>
        <w:rPr>
          <w:rFonts w:hint="eastAsia" w:ascii="宋体" w:hAnsi="宋体" w:eastAsia="宋体" w:cs="宋体"/>
          <w:color w:val="auto"/>
          <w:sz w:val="24"/>
          <w:szCs w:val="24"/>
          <w:highlight w:val="none"/>
        </w:rPr>
        <w:t>）。</w:t>
      </w:r>
    </w:p>
    <w:p w14:paraId="7937B1D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开启方式：</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在政府采购云平台网注册入库成为正式供应商后，在平台上按《政府采购项目电子交易管理操作指南-供应商》进行投标操作。数字证书办理及投标技术咨询：</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须办理数字证书方可参加投标。</w:t>
      </w:r>
    </w:p>
    <w:p w14:paraId="4B6CBB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办理联系电话：0431-81150785-8018、95763</w:t>
      </w:r>
    </w:p>
    <w:p w14:paraId="2310E116">
      <w:pPr>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、公告期限</w:t>
      </w:r>
      <w:bookmarkEnd w:id="9"/>
      <w:bookmarkEnd w:id="10"/>
    </w:p>
    <w:p w14:paraId="544A400C">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自本公告发布之日起5个工作日。</w:t>
      </w:r>
    </w:p>
    <w:p w14:paraId="4F55585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、其他补充事宜：</w:t>
      </w:r>
    </w:p>
    <w:p w14:paraId="20A7DE44">
      <w:pPr>
        <w:spacing w:line="360" w:lineRule="auto"/>
        <w:ind w:firstLine="480" w:firstLineChars="200"/>
        <w:rPr>
          <w:rFonts w:hint="eastAsia" w:ascii="宋体" w:hAnsi="宋体" w:cs="宋体"/>
          <w:color w:val="auto"/>
          <w:sz w:val="24"/>
          <w:szCs w:val="24"/>
          <w:highlight w:val="none"/>
          <w:lang w:val="zh-CN" w:eastAsia="zh-CN"/>
        </w:rPr>
      </w:pPr>
      <w:bookmarkStart w:id="15" w:name="_Toc28359085"/>
      <w:bookmarkStart w:id="16" w:name="_Toc28359008"/>
      <w:r>
        <w:rPr>
          <w:rFonts w:hint="eastAsia" w:ascii="宋体" w:hAnsi="宋体" w:cs="宋体"/>
          <w:color w:val="auto"/>
          <w:sz w:val="24"/>
          <w:szCs w:val="24"/>
          <w:highlight w:val="none"/>
          <w:lang w:eastAsia="zh-CN"/>
        </w:rPr>
        <w:t>本次公告</w:t>
      </w:r>
      <w:r>
        <w:rPr>
          <w:rFonts w:hint="eastAsia" w:ascii="宋体" w:hAnsi="宋体" w:cs="宋体"/>
          <w:color w:val="auto"/>
          <w:sz w:val="24"/>
          <w:szCs w:val="24"/>
          <w:highlight w:val="none"/>
          <w:lang w:val="zh-CN" w:eastAsia="zh-CN"/>
        </w:rPr>
        <w:t>在政府采购云平台（http:// www.zcygov.cn）(同步推送到吉林省政府采购网（http://www.ccgp-jilin.gov.cn/）、长春市公共资源交易网、中国政府采购网）上发布。</w:t>
      </w:r>
    </w:p>
    <w:p w14:paraId="35B435CF">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八</w:t>
      </w:r>
      <w:r>
        <w:rPr>
          <w:rFonts w:hint="eastAsia" w:ascii="宋体" w:hAnsi="宋体" w:cs="宋体"/>
          <w:color w:val="auto"/>
          <w:kern w:val="0"/>
          <w:sz w:val="24"/>
          <w:szCs w:val="24"/>
          <w:highlight w:val="none"/>
        </w:rPr>
        <w:t>、对本次招标提出询问，请按以下方式联系。</w:t>
      </w:r>
      <w:bookmarkEnd w:id="15"/>
      <w:bookmarkEnd w:id="16"/>
    </w:p>
    <w:p w14:paraId="02D1BA9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1.采购人信息</w:t>
      </w:r>
    </w:p>
    <w:p w14:paraId="23137A3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农安县巴吉垒镇人民政府</w:t>
      </w:r>
    </w:p>
    <w:p w14:paraId="4CAE3C2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val="zh-CN" w:eastAsia="zh-CN"/>
        </w:rPr>
        <w:t>农安县巴吉垒镇街内</w:t>
      </w:r>
    </w:p>
    <w:p w14:paraId="08AC288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zh-CN" w:eastAsia="zh-CN"/>
        </w:rPr>
        <w:t>于畅、0431-83522001</w:t>
      </w:r>
    </w:p>
    <w:p w14:paraId="2AC83CA6">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2.采购代理机构信息</w:t>
      </w:r>
    </w:p>
    <w:p w14:paraId="6CF887BB">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名    称：中研（长春）工程咨询有限公司</w:t>
      </w:r>
    </w:p>
    <w:p w14:paraId="0C5D94A1">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地　　址：</w:t>
      </w:r>
      <w:r>
        <w:rPr>
          <w:rFonts w:hint="eastAsia" w:ascii="宋体" w:hAnsi="宋体" w:cs="宋体"/>
          <w:color w:val="auto"/>
          <w:sz w:val="24"/>
          <w:szCs w:val="24"/>
          <w:highlight w:val="none"/>
          <w:lang w:val="zh-CN" w:eastAsia="zh-CN"/>
        </w:rPr>
        <w:t>长春市经开区威海路600号5层501室</w:t>
      </w:r>
    </w:p>
    <w:p w14:paraId="2B2C0EEB">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联系方式：</w:t>
      </w:r>
      <w:r>
        <w:rPr>
          <w:rFonts w:hint="eastAsia" w:ascii="宋体" w:hAnsi="宋体" w:cs="宋体"/>
          <w:color w:val="auto"/>
          <w:sz w:val="24"/>
          <w:szCs w:val="24"/>
          <w:highlight w:val="none"/>
          <w:lang w:val="en-US" w:eastAsia="zh-CN"/>
        </w:rPr>
        <w:t>白明弘</w:t>
      </w:r>
      <w:r>
        <w:rPr>
          <w:rFonts w:hint="eastAsia" w:ascii="宋体" w:hAnsi="宋体" w:cs="宋体"/>
          <w:color w:val="auto"/>
          <w:sz w:val="24"/>
          <w:szCs w:val="24"/>
          <w:highlight w:val="none"/>
          <w:lang w:val="zh-CN" w:eastAsia="zh-CN"/>
        </w:rPr>
        <w:t>、0431-89121755</w:t>
      </w:r>
    </w:p>
    <w:p w14:paraId="5FC55F32">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3.项目联系方式</w:t>
      </w:r>
    </w:p>
    <w:p w14:paraId="7D121BC5">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项目联系人：</w:t>
      </w:r>
      <w:r>
        <w:rPr>
          <w:rFonts w:hint="eastAsia" w:ascii="宋体" w:hAnsi="宋体" w:cs="宋体"/>
          <w:color w:val="auto"/>
          <w:sz w:val="24"/>
          <w:szCs w:val="24"/>
          <w:highlight w:val="none"/>
          <w:lang w:val="zh-CN" w:eastAsia="zh-CN"/>
        </w:rPr>
        <w:t>白明弘</w:t>
      </w:r>
    </w:p>
    <w:p w14:paraId="40FD8139">
      <w:pPr>
        <w:adjustRightInd w:val="0"/>
        <w:snapToGrid w:val="0"/>
        <w:spacing w:line="360" w:lineRule="auto"/>
        <w:ind w:firstLine="480" w:firstLineChars="200"/>
        <w:rPr>
          <w:color w:val="auto"/>
          <w:lang w:val="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zh-CN" w:eastAsia="zh-CN"/>
        </w:rPr>
        <w:t>0431-89121755</w:t>
      </w:r>
    </w:p>
    <w:p w14:paraId="5500AEB4">
      <w:pPr>
        <w:adjustRightInd w:val="0"/>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4.监督部门：农安县财政局政府采购管理科</w:t>
      </w:r>
    </w:p>
    <w:p w14:paraId="183AAD49">
      <w:pPr>
        <w:rPr>
          <w:rFonts w:hint="eastAsia"/>
          <w:color w:val="auto"/>
          <w:sz w:val="32"/>
          <w:szCs w:val="32"/>
          <w:highlight w:val="none"/>
          <w:lang w:val="zh-CN"/>
        </w:rPr>
      </w:pPr>
      <w:r>
        <w:rPr>
          <w:rFonts w:hint="eastAsia"/>
          <w:color w:val="auto"/>
          <w:sz w:val="32"/>
          <w:szCs w:val="32"/>
          <w:highlight w:val="none"/>
          <w:lang w:val="zh-CN"/>
        </w:rPr>
        <w:br w:type="page"/>
      </w:r>
    </w:p>
    <w:p w14:paraId="2D213052">
      <w:pPr>
        <w:pStyle w:val="2"/>
        <w:spacing w:line="240" w:lineRule="auto"/>
        <w:rPr>
          <w:color w:val="auto"/>
          <w:sz w:val="32"/>
          <w:szCs w:val="32"/>
          <w:highlight w:val="none"/>
          <w:lang w:val="zh-CN"/>
        </w:rPr>
      </w:pPr>
      <w:bookmarkStart w:id="17" w:name="_Toc28556"/>
      <w:r>
        <w:rPr>
          <w:rFonts w:hint="eastAsia"/>
          <w:color w:val="auto"/>
          <w:sz w:val="32"/>
          <w:szCs w:val="32"/>
          <w:highlight w:val="none"/>
          <w:lang w:val="zh-CN"/>
        </w:rPr>
        <w:t>第二章  投标人须知</w:t>
      </w:r>
      <w:bookmarkEnd w:id="0"/>
      <w:bookmarkEnd w:id="17"/>
    </w:p>
    <w:p w14:paraId="26E6DBDF">
      <w:pPr>
        <w:autoSpaceDE w:val="0"/>
        <w:autoSpaceDN w:val="0"/>
        <w:adjustRightInd w:val="0"/>
        <w:jc w:val="center"/>
        <w:rPr>
          <w:rFonts w:ascii="宋体" w:hAnsi="宋体" w:cs="宋体"/>
          <w:b/>
          <w:color w:val="auto"/>
          <w:sz w:val="30"/>
          <w:szCs w:val="30"/>
          <w:highlight w:val="none"/>
          <w:lang w:val="zh-CN"/>
        </w:rPr>
      </w:pPr>
      <w:r>
        <w:rPr>
          <w:rFonts w:hint="eastAsia" w:ascii="宋体" w:hAnsi="宋体" w:cs="宋体"/>
          <w:b/>
          <w:color w:val="auto"/>
          <w:sz w:val="30"/>
          <w:szCs w:val="30"/>
          <w:highlight w:val="none"/>
          <w:lang w:val="zh-CN"/>
        </w:rPr>
        <w:t>投标须知前附表</w:t>
      </w:r>
    </w:p>
    <w:tbl>
      <w:tblPr>
        <w:tblStyle w:val="23"/>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3184"/>
        <w:gridCol w:w="5637"/>
      </w:tblGrid>
      <w:tr w14:paraId="2C15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56" w:type="pct"/>
            <w:vAlign w:val="center"/>
          </w:tcPr>
          <w:p w14:paraId="5348E8ED">
            <w:pPr>
              <w:autoSpaceDE w:val="0"/>
              <w:autoSpaceDN w:val="0"/>
              <w:adjustRightIn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序号</w:t>
            </w:r>
          </w:p>
        </w:tc>
        <w:tc>
          <w:tcPr>
            <w:tcW w:w="1604" w:type="pct"/>
            <w:vAlign w:val="center"/>
          </w:tcPr>
          <w:p w14:paraId="4397EC7E">
            <w:pPr>
              <w:pStyle w:val="15"/>
              <w:pBdr>
                <w:bottom w:val="none" w:color="auto" w:sz="0" w:space="0"/>
              </w:pBdr>
              <w:tabs>
                <w:tab w:val="clear" w:pos="4153"/>
                <w:tab w:val="clear" w:pos="8306"/>
              </w:tabs>
              <w:autoSpaceDE w:val="0"/>
              <w:autoSpaceDN w:val="0"/>
              <w:adjustRightInd w:val="0"/>
              <w:snapToGrid/>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名  称</w:t>
            </w:r>
          </w:p>
        </w:tc>
        <w:tc>
          <w:tcPr>
            <w:tcW w:w="2839" w:type="pct"/>
            <w:vAlign w:val="center"/>
          </w:tcPr>
          <w:p w14:paraId="2D6A2BB7">
            <w:pPr>
              <w:pStyle w:val="15"/>
              <w:pBdr>
                <w:bottom w:val="none" w:color="auto" w:sz="0" w:space="0"/>
              </w:pBdr>
              <w:tabs>
                <w:tab w:val="clear" w:pos="4153"/>
                <w:tab w:val="clear" w:pos="8306"/>
              </w:tabs>
              <w:autoSpaceDE w:val="0"/>
              <w:autoSpaceDN w:val="0"/>
              <w:adjustRightInd w:val="0"/>
              <w:snapToGrid/>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编列内容</w:t>
            </w:r>
          </w:p>
        </w:tc>
      </w:tr>
      <w:tr w14:paraId="6531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56" w:type="pct"/>
            <w:vAlign w:val="center"/>
          </w:tcPr>
          <w:p w14:paraId="5D877A7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w:t>
            </w:r>
          </w:p>
        </w:tc>
        <w:tc>
          <w:tcPr>
            <w:tcW w:w="1604" w:type="pct"/>
            <w:vAlign w:val="center"/>
          </w:tcPr>
          <w:p w14:paraId="262A713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采购人信息</w:t>
            </w:r>
          </w:p>
        </w:tc>
        <w:tc>
          <w:tcPr>
            <w:tcW w:w="2839" w:type="pct"/>
            <w:vAlign w:val="center"/>
          </w:tcPr>
          <w:p w14:paraId="2707AF73">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农安县巴吉垒镇人民政府</w:t>
            </w:r>
          </w:p>
          <w:p w14:paraId="3208D40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val="zh-CN" w:eastAsia="zh-CN"/>
              </w:rPr>
              <w:t>农安县巴吉垒镇街内</w:t>
            </w:r>
          </w:p>
          <w:p w14:paraId="399F9A1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eastAsia="zh-CN"/>
              </w:rPr>
              <w:t>于畅</w:t>
            </w:r>
            <w:r>
              <w:rPr>
                <w:rFonts w:hint="eastAsia" w:ascii="宋体" w:hAnsi="宋体" w:cs="宋体"/>
                <w:color w:val="auto"/>
                <w:sz w:val="24"/>
                <w:szCs w:val="24"/>
                <w:highlight w:val="none"/>
                <w:lang w:val="zh-CN" w:eastAsia="zh-CN"/>
              </w:rPr>
              <w:t>、0431-83522001</w:t>
            </w:r>
          </w:p>
        </w:tc>
      </w:tr>
      <w:tr w14:paraId="61EE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6" w:type="pct"/>
            <w:vAlign w:val="center"/>
          </w:tcPr>
          <w:p w14:paraId="6EA8700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w:t>
            </w:r>
          </w:p>
        </w:tc>
        <w:tc>
          <w:tcPr>
            <w:tcW w:w="1604" w:type="pct"/>
            <w:vAlign w:val="center"/>
          </w:tcPr>
          <w:p w14:paraId="6CFA398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采购代理机构信息</w:t>
            </w:r>
          </w:p>
        </w:tc>
        <w:tc>
          <w:tcPr>
            <w:tcW w:w="2839" w:type="pct"/>
            <w:vAlign w:val="center"/>
          </w:tcPr>
          <w:p w14:paraId="3EC48B2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名    称：中研（长春）工程咨询有限公司</w:t>
            </w:r>
          </w:p>
          <w:p w14:paraId="3018ED47">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地　　址：</w:t>
            </w:r>
            <w:r>
              <w:rPr>
                <w:rFonts w:hint="eastAsia" w:ascii="宋体" w:hAnsi="宋体" w:cs="宋体"/>
                <w:bCs/>
                <w:color w:val="auto"/>
                <w:sz w:val="24"/>
                <w:szCs w:val="24"/>
                <w:highlight w:val="none"/>
                <w:lang w:val="zh-CN" w:eastAsia="zh-CN"/>
              </w:rPr>
              <w:t>长春市经开区威海路600号5层501室</w:t>
            </w:r>
          </w:p>
          <w:p w14:paraId="7526C34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联系方式：</w:t>
            </w:r>
            <w:r>
              <w:rPr>
                <w:rFonts w:hint="eastAsia" w:ascii="宋体" w:hAnsi="宋体" w:cs="宋体"/>
                <w:bCs/>
                <w:color w:val="auto"/>
                <w:sz w:val="24"/>
                <w:szCs w:val="24"/>
                <w:highlight w:val="none"/>
                <w:lang w:val="zh-CN" w:eastAsia="zh-CN"/>
              </w:rPr>
              <w:t>白明弘、0431-89121755</w:t>
            </w:r>
          </w:p>
        </w:tc>
      </w:tr>
      <w:tr w14:paraId="417F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6" w:type="pct"/>
            <w:vAlign w:val="center"/>
          </w:tcPr>
          <w:p w14:paraId="5B05D2E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w:t>
            </w:r>
          </w:p>
        </w:tc>
        <w:tc>
          <w:tcPr>
            <w:tcW w:w="1604" w:type="pct"/>
            <w:vAlign w:val="center"/>
          </w:tcPr>
          <w:p w14:paraId="1820CA5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项目名称及编号</w:t>
            </w:r>
          </w:p>
        </w:tc>
        <w:tc>
          <w:tcPr>
            <w:tcW w:w="2839" w:type="pct"/>
            <w:vAlign w:val="center"/>
          </w:tcPr>
          <w:p w14:paraId="2353041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项目名称：</w:t>
            </w:r>
            <w:r>
              <w:rPr>
                <w:rFonts w:hint="eastAsia" w:ascii="宋体" w:hAnsi="宋体" w:cs="宋体"/>
                <w:color w:val="auto"/>
                <w:sz w:val="24"/>
                <w:szCs w:val="24"/>
                <w:highlight w:val="none"/>
                <w:lang w:eastAsia="zh-CN"/>
              </w:rPr>
              <w:t>2025年巴吉垒镇南洼子村新型农村集体经济项目</w:t>
            </w:r>
          </w:p>
          <w:p w14:paraId="55497B06">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项目编号：</w:t>
            </w:r>
            <w:r>
              <w:rPr>
                <w:rFonts w:hint="eastAsia" w:ascii="宋体" w:hAnsi="宋体" w:cs="宋体"/>
                <w:bCs/>
                <w:color w:val="auto"/>
                <w:sz w:val="24"/>
                <w:szCs w:val="24"/>
                <w:highlight w:val="none"/>
                <w:lang w:val="en-US" w:eastAsia="zh-CN"/>
              </w:rPr>
              <w:t>采购计划-[2025]-00170-01号</w:t>
            </w:r>
          </w:p>
        </w:tc>
      </w:tr>
      <w:tr w14:paraId="4267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6FFD230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w:t>
            </w:r>
          </w:p>
        </w:tc>
        <w:tc>
          <w:tcPr>
            <w:tcW w:w="1604" w:type="pct"/>
            <w:vAlign w:val="center"/>
          </w:tcPr>
          <w:p w14:paraId="229427D2">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交货</w:t>
            </w:r>
            <w:r>
              <w:rPr>
                <w:rFonts w:hint="eastAsia" w:ascii="宋体" w:hAnsi="宋体" w:cs="宋体"/>
                <w:bCs/>
                <w:color w:val="auto"/>
                <w:sz w:val="24"/>
                <w:szCs w:val="24"/>
                <w:highlight w:val="none"/>
                <w:lang w:val="zh-CN"/>
              </w:rPr>
              <w:t>地点</w:t>
            </w:r>
          </w:p>
        </w:tc>
        <w:tc>
          <w:tcPr>
            <w:tcW w:w="2839" w:type="pct"/>
            <w:vAlign w:val="center"/>
          </w:tcPr>
          <w:p w14:paraId="15CC2C66">
            <w:pPr>
              <w:spacing w:line="360" w:lineRule="auto"/>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zh-CN"/>
              </w:rPr>
              <w:t>采购人指定地点</w:t>
            </w:r>
          </w:p>
        </w:tc>
      </w:tr>
      <w:tr w14:paraId="65BC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B07730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w:t>
            </w:r>
          </w:p>
        </w:tc>
        <w:tc>
          <w:tcPr>
            <w:tcW w:w="1604" w:type="pct"/>
            <w:vAlign w:val="center"/>
          </w:tcPr>
          <w:p w14:paraId="7DE77895">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交货方式</w:t>
            </w:r>
          </w:p>
        </w:tc>
        <w:tc>
          <w:tcPr>
            <w:tcW w:w="2839" w:type="pct"/>
            <w:vAlign w:val="center"/>
          </w:tcPr>
          <w:p w14:paraId="380789B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zh-CN"/>
              </w:rPr>
              <w:t>由中标人负责将包装完好的货物安全完好运抵供货地点、安装调试并保证验收合格</w:t>
            </w:r>
          </w:p>
        </w:tc>
      </w:tr>
      <w:tr w14:paraId="2A1A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1DFA85E0">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w:t>
            </w:r>
          </w:p>
        </w:tc>
        <w:tc>
          <w:tcPr>
            <w:tcW w:w="1604" w:type="pct"/>
            <w:vAlign w:val="center"/>
          </w:tcPr>
          <w:p w14:paraId="4C499DD5">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资金来源</w:t>
            </w:r>
          </w:p>
        </w:tc>
        <w:tc>
          <w:tcPr>
            <w:tcW w:w="2839" w:type="pct"/>
            <w:vAlign w:val="center"/>
          </w:tcPr>
          <w:p w14:paraId="6AC94CC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财政资金</w:t>
            </w:r>
          </w:p>
        </w:tc>
      </w:tr>
      <w:tr w14:paraId="2E5D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C52FD9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w:t>
            </w:r>
          </w:p>
        </w:tc>
        <w:tc>
          <w:tcPr>
            <w:tcW w:w="1604" w:type="pct"/>
            <w:vAlign w:val="center"/>
          </w:tcPr>
          <w:p w14:paraId="57293B3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出资比例</w:t>
            </w:r>
          </w:p>
        </w:tc>
        <w:tc>
          <w:tcPr>
            <w:tcW w:w="2839" w:type="pct"/>
            <w:vAlign w:val="center"/>
          </w:tcPr>
          <w:p w14:paraId="7582A834">
            <w:pPr>
              <w:autoSpaceDE w:val="0"/>
              <w:autoSpaceDN w:val="0"/>
              <w:adjustRightIn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lang w:val="zh-CN"/>
              </w:rPr>
              <w:t>100%</w:t>
            </w:r>
          </w:p>
        </w:tc>
      </w:tr>
      <w:tr w14:paraId="3568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58E9B76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w:t>
            </w:r>
          </w:p>
        </w:tc>
        <w:tc>
          <w:tcPr>
            <w:tcW w:w="1604" w:type="pct"/>
            <w:vAlign w:val="center"/>
          </w:tcPr>
          <w:p w14:paraId="2C7D5B9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资金落实情况</w:t>
            </w:r>
          </w:p>
        </w:tc>
        <w:tc>
          <w:tcPr>
            <w:tcW w:w="2839" w:type="pct"/>
            <w:vAlign w:val="center"/>
          </w:tcPr>
          <w:p w14:paraId="068E170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已落实</w:t>
            </w:r>
          </w:p>
        </w:tc>
      </w:tr>
      <w:tr w14:paraId="0E8D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56" w:type="pct"/>
            <w:vAlign w:val="center"/>
          </w:tcPr>
          <w:p w14:paraId="6EBCE9B0">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9</w:t>
            </w:r>
          </w:p>
        </w:tc>
        <w:tc>
          <w:tcPr>
            <w:tcW w:w="1604" w:type="pct"/>
            <w:vAlign w:val="center"/>
          </w:tcPr>
          <w:p w14:paraId="5BCADE1B">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采购需求</w:t>
            </w:r>
          </w:p>
        </w:tc>
        <w:tc>
          <w:tcPr>
            <w:tcW w:w="2839" w:type="pct"/>
            <w:vAlign w:val="center"/>
          </w:tcPr>
          <w:p w14:paraId="4F495DF2">
            <w:pPr>
              <w:spacing w:line="360" w:lineRule="auto"/>
              <w:rPr>
                <w:rFonts w:ascii="宋体" w:hAnsi="宋体" w:cs="宋体"/>
                <w:bCs/>
                <w:color w:val="auto"/>
                <w:sz w:val="24"/>
                <w:szCs w:val="24"/>
                <w:highlight w:val="none"/>
              </w:rPr>
            </w:pPr>
            <w:r>
              <w:rPr>
                <w:rFonts w:hint="eastAsia" w:ascii="宋体" w:hAnsi="宋体" w:cs="宋体"/>
                <w:color w:val="auto"/>
                <w:sz w:val="24"/>
                <w:szCs w:val="24"/>
                <w:highlight w:val="none"/>
                <w:lang w:eastAsia="zh-CN"/>
              </w:rPr>
              <w:t>收割机</w:t>
            </w:r>
            <w:r>
              <w:rPr>
                <w:rFonts w:hint="eastAsia" w:ascii="宋体" w:hAnsi="宋体" w:cs="宋体"/>
                <w:color w:val="auto"/>
                <w:sz w:val="24"/>
                <w:szCs w:val="24"/>
                <w:highlight w:val="none"/>
                <w:lang w:val="en-US" w:eastAsia="zh-CN"/>
              </w:rPr>
              <w:t>1台</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拖拉机3台，免耕机3台</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具体</w:t>
            </w:r>
            <w:r>
              <w:rPr>
                <w:rFonts w:hint="eastAsia" w:ascii="宋体" w:hAnsi="宋体" w:cs="宋体"/>
                <w:color w:val="auto"/>
                <w:sz w:val="24"/>
                <w:szCs w:val="24"/>
                <w:highlight w:val="none"/>
                <w:lang w:val="zh-CN"/>
              </w:rPr>
              <w:t>详见《第五</w:t>
            </w:r>
            <w:r>
              <w:rPr>
                <w:rFonts w:hint="eastAsia" w:ascii="宋体" w:hAnsi="宋体" w:cs="宋体"/>
                <w:color w:val="auto"/>
                <w:sz w:val="24"/>
                <w:szCs w:val="24"/>
                <w:highlight w:val="none"/>
                <w:lang w:val="en-US" w:eastAsia="zh-CN"/>
              </w:rPr>
              <w:t>章</w:t>
            </w:r>
            <w:r>
              <w:rPr>
                <w:rFonts w:hint="eastAsia" w:ascii="宋体" w:hAnsi="宋体" w:cs="宋体"/>
                <w:color w:val="auto"/>
                <w:sz w:val="24"/>
                <w:szCs w:val="24"/>
                <w:highlight w:val="none"/>
                <w:lang w:val="zh-CN"/>
              </w:rPr>
              <w:t>采购需求》。</w:t>
            </w:r>
          </w:p>
        </w:tc>
      </w:tr>
      <w:tr w14:paraId="6796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4DAE4EB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10</w:t>
            </w:r>
          </w:p>
        </w:tc>
        <w:tc>
          <w:tcPr>
            <w:tcW w:w="1604" w:type="pct"/>
            <w:vAlign w:val="center"/>
          </w:tcPr>
          <w:p w14:paraId="091DE040">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合同履行期限（</w:t>
            </w:r>
            <w:r>
              <w:rPr>
                <w:rFonts w:hint="eastAsia" w:ascii="宋体" w:hAnsi="宋体" w:cs="宋体"/>
                <w:bCs/>
                <w:color w:val="auto"/>
                <w:sz w:val="24"/>
                <w:szCs w:val="24"/>
                <w:highlight w:val="none"/>
              </w:rPr>
              <w:t>供货时间</w:t>
            </w:r>
            <w:r>
              <w:rPr>
                <w:rFonts w:hint="eastAsia" w:ascii="宋体" w:hAnsi="宋体" w:cs="宋体"/>
                <w:bCs/>
                <w:color w:val="auto"/>
                <w:sz w:val="24"/>
                <w:szCs w:val="24"/>
                <w:highlight w:val="none"/>
                <w:lang w:val="zh-CN"/>
              </w:rPr>
              <w:t>）</w:t>
            </w:r>
          </w:p>
        </w:tc>
        <w:tc>
          <w:tcPr>
            <w:tcW w:w="2839" w:type="pct"/>
            <w:vAlign w:val="center"/>
          </w:tcPr>
          <w:p w14:paraId="14A99DB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同招标公告</w:t>
            </w:r>
          </w:p>
        </w:tc>
      </w:tr>
      <w:tr w14:paraId="46D8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4C5AE58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11</w:t>
            </w:r>
          </w:p>
        </w:tc>
        <w:tc>
          <w:tcPr>
            <w:tcW w:w="1604" w:type="pct"/>
            <w:vAlign w:val="center"/>
          </w:tcPr>
          <w:p w14:paraId="714B452B">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质量要求</w:t>
            </w:r>
          </w:p>
        </w:tc>
        <w:tc>
          <w:tcPr>
            <w:tcW w:w="2839" w:type="pct"/>
            <w:vAlign w:val="center"/>
          </w:tcPr>
          <w:p w14:paraId="74DC56D7">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符合国家及行业现行质量验收标准。</w:t>
            </w:r>
          </w:p>
        </w:tc>
      </w:tr>
      <w:tr w14:paraId="4033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6" w:type="pct"/>
            <w:vAlign w:val="center"/>
          </w:tcPr>
          <w:p w14:paraId="4C7E92C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w:t>
            </w:r>
          </w:p>
        </w:tc>
        <w:tc>
          <w:tcPr>
            <w:tcW w:w="1604" w:type="pct"/>
            <w:vAlign w:val="center"/>
          </w:tcPr>
          <w:p w14:paraId="4A256F3E">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投标人资质条件、能力和信誉</w:t>
            </w:r>
          </w:p>
        </w:tc>
        <w:tc>
          <w:tcPr>
            <w:tcW w:w="2839" w:type="pct"/>
            <w:vAlign w:val="center"/>
          </w:tcPr>
          <w:p w14:paraId="1B15CA85">
            <w:pPr>
              <w:spacing w:line="360" w:lineRule="auto"/>
              <w:jc w:val="both"/>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详见</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公告</w:t>
            </w:r>
          </w:p>
        </w:tc>
      </w:tr>
      <w:tr w14:paraId="394B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54F48B24">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13</w:t>
            </w:r>
          </w:p>
        </w:tc>
        <w:tc>
          <w:tcPr>
            <w:tcW w:w="1604" w:type="pct"/>
            <w:vAlign w:val="center"/>
          </w:tcPr>
          <w:p w14:paraId="12631F3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是否接受联合体投标</w:t>
            </w:r>
          </w:p>
        </w:tc>
        <w:tc>
          <w:tcPr>
            <w:tcW w:w="2839" w:type="pct"/>
            <w:vAlign w:val="center"/>
          </w:tcPr>
          <w:p w14:paraId="2F4A26ED">
            <w:pPr>
              <w:widowControl/>
              <w:adjustRightInd w:val="0"/>
              <w:spacing w:line="360" w:lineRule="auto"/>
              <w:jc w:val="left"/>
              <w:rPr>
                <w:rFonts w:ascii="宋体" w:hAnsi="宋体" w:cs="宋体"/>
                <w:color w:val="auto"/>
                <w:kern w:val="0"/>
                <w:sz w:val="24"/>
                <w:szCs w:val="24"/>
                <w:highlight w:val="none"/>
              </w:rPr>
            </w:pPr>
            <w:r>
              <w:rPr>
                <w:rFonts w:hint="eastAsia" w:ascii="宋体" w:hAnsi="宋体" w:cs="宋体"/>
                <w:bCs/>
                <w:color w:val="auto"/>
                <w:sz w:val="24"/>
                <w:szCs w:val="24"/>
                <w:highlight w:val="none"/>
                <w:lang w:val="zh-CN"/>
              </w:rPr>
              <w:t>不接受</w:t>
            </w:r>
          </w:p>
        </w:tc>
      </w:tr>
      <w:tr w14:paraId="3978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7950FF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14</w:t>
            </w:r>
          </w:p>
        </w:tc>
        <w:tc>
          <w:tcPr>
            <w:tcW w:w="1604" w:type="pct"/>
            <w:vAlign w:val="center"/>
          </w:tcPr>
          <w:p w14:paraId="7044CC95">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踏勘现场</w:t>
            </w:r>
          </w:p>
        </w:tc>
        <w:tc>
          <w:tcPr>
            <w:tcW w:w="2839" w:type="pct"/>
            <w:tcBorders>
              <w:top w:val="single" w:color="auto" w:sz="4" w:space="0"/>
            </w:tcBorders>
            <w:vAlign w:val="center"/>
          </w:tcPr>
          <w:p w14:paraId="081D8B3E">
            <w:pPr>
              <w:autoSpaceDE w:val="0"/>
              <w:autoSpaceDN w:val="0"/>
              <w:adjustRightInd w:val="0"/>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不召开</w:t>
            </w:r>
          </w:p>
        </w:tc>
      </w:tr>
      <w:tr w14:paraId="6316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5EEC2E0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15</w:t>
            </w:r>
          </w:p>
        </w:tc>
        <w:tc>
          <w:tcPr>
            <w:tcW w:w="1604" w:type="pct"/>
            <w:vAlign w:val="center"/>
          </w:tcPr>
          <w:p w14:paraId="41E8A6C6">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投标预备会</w:t>
            </w:r>
          </w:p>
        </w:tc>
        <w:tc>
          <w:tcPr>
            <w:tcW w:w="2839" w:type="pct"/>
            <w:vAlign w:val="center"/>
          </w:tcPr>
          <w:p w14:paraId="008BCE9A">
            <w:pPr>
              <w:autoSpaceDE w:val="0"/>
              <w:autoSpaceDN w:val="0"/>
              <w:adjustRightInd w:val="0"/>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不召开</w:t>
            </w:r>
          </w:p>
        </w:tc>
      </w:tr>
      <w:tr w14:paraId="467F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6" w:type="pct"/>
            <w:vAlign w:val="center"/>
          </w:tcPr>
          <w:p w14:paraId="5ADCABB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w:t>
            </w:r>
          </w:p>
        </w:tc>
        <w:tc>
          <w:tcPr>
            <w:tcW w:w="1604" w:type="pct"/>
            <w:vAlign w:val="center"/>
          </w:tcPr>
          <w:p w14:paraId="5D481C0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采购人对招标文件修改、补充的时间</w:t>
            </w:r>
          </w:p>
        </w:tc>
        <w:tc>
          <w:tcPr>
            <w:tcW w:w="2839" w:type="pct"/>
            <w:vAlign w:val="center"/>
          </w:tcPr>
          <w:p w14:paraId="535083E1">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投标截止时间前15天</w:t>
            </w:r>
          </w:p>
        </w:tc>
      </w:tr>
      <w:tr w14:paraId="25A3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528255CF">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17</w:t>
            </w:r>
          </w:p>
        </w:tc>
        <w:tc>
          <w:tcPr>
            <w:tcW w:w="1604" w:type="pct"/>
            <w:vAlign w:val="center"/>
          </w:tcPr>
          <w:p w14:paraId="1553AD4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分包</w:t>
            </w:r>
          </w:p>
        </w:tc>
        <w:tc>
          <w:tcPr>
            <w:tcW w:w="2839" w:type="pct"/>
            <w:vAlign w:val="center"/>
          </w:tcPr>
          <w:p w14:paraId="7E119FD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不允许</w:t>
            </w:r>
          </w:p>
        </w:tc>
      </w:tr>
      <w:tr w14:paraId="3B64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6C2BF4D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18</w:t>
            </w:r>
          </w:p>
        </w:tc>
        <w:tc>
          <w:tcPr>
            <w:tcW w:w="1604" w:type="pct"/>
            <w:vAlign w:val="center"/>
          </w:tcPr>
          <w:p w14:paraId="7F015706">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偏离</w:t>
            </w:r>
          </w:p>
        </w:tc>
        <w:tc>
          <w:tcPr>
            <w:tcW w:w="2839" w:type="pct"/>
            <w:vAlign w:val="center"/>
          </w:tcPr>
          <w:p w14:paraId="02FD2C64">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不允许负偏离</w:t>
            </w:r>
          </w:p>
        </w:tc>
      </w:tr>
      <w:tr w14:paraId="5A70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3ED575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19</w:t>
            </w:r>
          </w:p>
        </w:tc>
        <w:tc>
          <w:tcPr>
            <w:tcW w:w="1604" w:type="pct"/>
            <w:vAlign w:val="center"/>
          </w:tcPr>
          <w:p w14:paraId="72B6CF8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构成招标文件的其他材料</w:t>
            </w:r>
          </w:p>
        </w:tc>
        <w:tc>
          <w:tcPr>
            <w:tcW w:w="2839" w:type="pct"/>
            <w:vAlign w:val="center"/>
          </w:tcPr>
          <w:p w14:paraId="4182DB4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kern w:val="0"/>
                <w:sz w:val="24"/>
                <w:szCs w:val="24"/>
                <w:highlight w:val="none"/>
              </w:rPr>
              <w:t>招标文件的修改、补充文件等</w:t>
            </w:r>
          </w:p>
        </w:tc>
      </w:tr>
      <w:tr w14:paraId="1041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0F8397AD">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20</w:t>
            </w:r>
          </w:p>
        </w:tc>
        <w:tc>
          <w:tcPr>
            <w:tcW w:w="1604" w:type="pct"/>
            <w:vAlign w:val="center"/>
          </w:tcPr>
          <w:p w14:paraId="5DF5F5E9">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投标截止时间</w:t>
            </w:r>
          </w:p>
        </w:tc>
        <w:tc>
          <w:tcPr>
            <w:tcW w:w="2839" w:type="pct"/>
            <w:vAlign w:val="center"/>
          </w:tcPr>
          <w:p w14:paraId="5853319A">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同招标公告</w:t>
            </w:r>
          </w:p>
        </w:tc>
      </w:tr>
      <w:tr w14:paraId="6D46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0ED688DD">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21</w:t>
            </w:r>
          </w:p>
        </w:tc>
        <w:tc>
          <w:tcPr>
            <w:tcW w:w="1604" w:type="pct"/>
            <w:vAlign w:val="center"/>
          </w:tcPr>
          <w:p w14:paraId="39FD0FE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投标人确认收到</w:t>
            </w:r>
          </w:p>
          <w:p w14:paraId="18E5F9FF">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招标文件澄清的时间</w:t>
            </w:r>
          </w:p>
        </w:tc>
        <w:tc>
          <w:tcPr>
            <w:tcW w:w="2839" w:type="pct"/>
            <w:vAlign w:val="center"/>
          </w:tcPr>
          <w:p w14:paraId="106E795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请潜在供应商在参加本项目活动期间关注政府采购云平台信息，所有有投标意愿的供应商有义务在网上自行查询，无需书面回复。招标文件的 澄清文件、答疑文件、补遗文件一经发布即视为已告知了所有已获取招 标文件的供应商，且供应商也已经收到并明确了该澄清文件的内容。供应商须主动阅知。</w:t>
            </w:r>
          </w:p>
        </w:tc>
      </w:tr>
      <w:tr w14:paraId="4A07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169AF4DC">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22</w:t>
            </w:r>
          </w:p>
        </w:tc>
        <w:tc>
          <w:tcPr>
            <w:tcW w:w="1604" w:type="pct"/>
            <w:vAlign w:val="center"/>
          </w:tcPr>
          <w:p w14:paraId="2CE26802">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投标人确认收到</w:t>
            </w:r>
          </w:p>
          <w:p w14:paraId="5DCFEF94">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招标文件修改的时间</w:t>
            </w:r>
          </w:p>
        </w:tc>
        <w:tc>
          <w:tcPr>
            <w:tcW w:w="2839" w:type="pct"/>
            <w:vAlign w:val="center"/>
          </w:tcPr>
          <w:p w14:paraId="5C50196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请潜在供应商在参加本项目活动期间关注网站信息，所有有投标意愿的供应商有义务在网上自行查询，无需书面回复。招标文件的澄清文件、 答疑文件、补遗文件一经发布即视为已告知了所有已获取招标文件的供 应商，且供应商也已经收到并明确了该澄清文件的内容。供应商须主动阅知。</w:t>
            </w:r>
          </w:p>
        </w:tc>
      </w:tr>
      <w:tr w14:paraId="511D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56" w:type="pct"/>
            <w:vAlign w:val="center"/>
          </w:tcPr>
          <w:p w14:paraId="00694878">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23</w:t>
            </w:r>
          </w:p>
        </w:tc>
        <w:tc>
          <w:tcPr>
            <w:tcW w:w="1604" w:type="pct"/>
            <w:vAlign w:val="center"/>
          </w:tcPr>
          <w:p w14:paraId="2FCAA16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投标有效期</w:t>
            </w:r>
          </w:p>
        </w:tc>
        <w:tc>
          <w:tcPr>
            <w:tcW w:w="2839" w:type="pct"/>
            <w:vAlign w:val="center"/>
          </w:tcPr>
          <w:p w14:paraId="170E38E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投标截止之日后90天（日历天）</w:t>
            </w:r>
          </w:p>
        </w:tc>
      </w:tr>
      <w:tr w14:paraId="1208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04276964">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24</w:t>
            </w:r>
          </w:p>
        </w:tc>
        <w:tc>
          <w:tcPr>
            <w:tcW w:w="1604" w:type="pct"/>
            <w:vAlign w:val="center"/>
          </w:tcPr>
          <w:p w14:paraId="0E4277DF">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投标保证金</w:t>
            </w:r>
          </w:p>
        </w:tc>
        <w:tc>
          <w:tcPr>
            <w:tcW w:w="2839" w:type="pct"/>
            <w:vAlign w:val="center"/>
          </w:tcPr>
          <w:p w14:paraId="2AEF7EB0">
            <w:pPr>
              <w:autoSpaceDE w:val="0"/>
              <w:autoSpaceDN w:val="0"/>
              <w:adjustRightInd w:val="0"/>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根据长春市财政局关于取消政府采购投标保证金及采购文件工本费等有关事项的通知《长财采购〔2021〕695号》文件要求，经“信用中国”网站查询无行政处罚信息的供应商不收取保证金。符合要求的供应商可在投标文件中提供“信用中国”网站查询无行政处罚信息的证明材料；</w:t>
            </w:r>
          </w:p>
          <w:p w14:paraId="6BBFBE6E">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2.对于满足《中华人民共和国政府采购法》第二十二条有关规定，经“信用中国”网站查询存在行政处罚信息的供应商，收取保证金。</w:t>
            </w:r>
          </w:p>
          <w:p w14:paraId="064DDAB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3.投标保证金</w:t>
            </w:r>
            <w:r>
              <w:rPr>
                <w:rFonts w:hint="eastAsia" w:ascii="宋体" w:hAnsi="宋体" w:cs="宋体"/>
                <w:bCs/>
                <w:color w:val="auto"/>
                <w:sz w:val="24"/>
                <w:szCs w:val="24"/>
                <w:highlight w:val="none"/>
                <w:lang w:val="zh-CN"/>
              </w:rPr>
              <w:t>递交形式：投标保证金应当</w:t>
            </w:r>
            <w:r>
              <w:rPr>
                <w:rFonts w:hint="eastAsia" w:ascii="宋体" w:hAnsi="宋体" w:cs="宋体"/>
                <w:bCs/>
                <w:color w:val="auto"/>
                <w:sz w:val="24"/>
                <w:szCs w:val="24"/>
                <w:highlight w:val="none"/>
              </w:rPr>
              <w:t>以</w:t>
            </w:r>
            <w:r>
              <w:rPr>
                <w:rFonts w:hint="eastAsia" w:ascii="宋体" w:hAnsi="宋体" w:cs="宋体"/>
                <w:bCs/>
                <w:color w:val="auto"/>
                <w:sz w:val="24"/>
                <w:szCs w:val="24"/>
                <w:highlight w:val="none"/>
                <w:lang w:val="zh-CN"/>
              </w:rPr>
              <w:t>支票、汇票、本票、</w:t>
            </w:r>
            <w:r>
              <w:rPr>
                <w:rFonts w:ascii="宋体" w:hAnsi="宋体" w:cs="宋体"/>
                <w:color w:val="auto"/>
                <w:spacing w:val="-4"/>
                <w:sz w:val="24"/>
                <w:szCs w:val="24"/>
                <w:highlight w:val="none"/>
              </w:rPr>
              <w:t>网</w:t>
            </w:r>
            <w:r>
              <w:rPr>
                <w:rFonts w:ascii="宋体" w:hAnsi="宋体" w:cs="宋体"/>
                <w:color w:val="auto"/>
                <w:spacing w:val="-2"/>
                <w:sz w:val="24"/>
                <w:szCs w:val="24"/>
                <w:highlight w:val="none"/>
              </w:rPr>
              <w:t>上银行支付</w:t>
            </w:r>
            <w:r>
              <w:rPr>
                <w:rFonts w:hint="eastAsia" w:ascii="宋体" w:hAnsi="宋体" w:cs="宋体"/>
                <w:bCs/>
                <w:color w:val="auto"/>
                <w:sz w:val="24"/>
                <w:szCs w:val="24"/>
                <w:highlight w:val="none"/>
                <w:lang w:val="zh-CN"/>
              </w:rPr>
              <w:t>或者金融机构、担保机构出具的保函</w:t>
            </w:r>
            <w:r>
              <w:rPr>
                <w:rFonts w:hint="eastAsia" w:ascii="宋体" w:hAnsi="宋体" w:cs="宋体"/>
                <w:bCs/>
                <w:color w:val="auto"/>
                <w:sz w:val="24"/>
                <w:szCs w:val="24"/>
                <w:highlight w:val="none"/>
              </w:rPr>
              <w:t>等形式提交</w:t>
            </w:r>
            <w:r>
              <w:rPr>
                <w:rFonts w:hint="eastAsia" w:ascii="宋体" w:hAnsi="宋体" w:cs="宋体"/>
                <w:bCs/>
                <w:color w:val="auto"/>
                <w:sz w:val="24"/>
                <w:szCs w:val="24"/>
                <w:highlight w:val="none"/>
                <w:lang w:val="zh-CN"/>
              </w:rPr>
              <w:t>。</w:t>
            </w:r>
          </w:p>
          <w:p w14:paraId="4748CDFF">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保证金数额：人民币8000元</w:t>
            </w:r>
          </w:p>
          <w:p w14:paraId="61577110">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账户名称：中研（长春）工程咨询有限公司</w:t>
            </w:r>
          </w:p>
          <w:p w14:paraId="1237087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开户账号：160446071820</w:t>
            </w:r>
          </w:p>
          <w:p w14:paraId="6329200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开户银行：中国银行长春开发区支行</w:t>
            </w:r>
          </w:p>
          <w:p w14:paraId="7441016E">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注：</w:t>
            </w:r>
          </w:p>
          <w:p w14:paraId="0CDA28B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rPr>
              <w:t>投标人以</w:t>
            </w:r>
            <w:r>
              <w:rPr>
                <w:rFonts w:ascii="宋体" w:hAnsi="宋体" w:cs="宋体"/>
                <w:color w:val="auto"/>
                <w:spacing w:val="-4"/>
                <w:sz w:val="24"/>
                <w:szCs w:val="24"/>
                <w:highlight w:val="none"/>
              </w:rPr>
              <w:t>网</w:t>
            </w:r>
            <w:r>
              <w:rPr>
                <w:rFonts w:ascii="宋体" w:hAnsi="宋体" w:cs="宋体"/>
                <w:color w:val="auto"/>
                <w:spacing w:val="-2"/>
                <w:sz w:val="24"/>
                <w:szCs w:val="24"/>
                <w:highlight w:val="none"/>
              </w:rPr>
              <w:t>上银行支付</w:t>
            </w:r>
            <w:r>
              <w:rPr>
                <w:rFonts w:hint="eastAsia" w:ascii="宋体" w:hAnsi="宋体" w:cs="宋体"/>
                <w:bCs/>
                <w:color w:val="auto"/>
                <w:sz w:val="24"/>
                <w:szCs w:val="24"/>
                <w:highlight w:val="none"/>
                <w:lang w:val="zh-CN"/>
              </w:rPr>
              <w:t>或支票形式提交的投标保证金应当从投标单位的基本账户转出（投标人应于</w:t>
            </w:r>
            <w:r>
              <w:rPr>
                <w:rFonts w:hint="eastAsia" w:ascii="宋体" w:hAnsi="宋体" w:cs="宋体"/>
                <w:bCs/>
                <w:color w:val="auto"/>
                <w:sz w:val="24"/>
                <w:szCs w:val="24"/>
                <w:highlight w:val="none"/>
              </w:rPr>
              <w:t>开标</w:t>
            </w:r>
            <w:r>
              <w:rPr>
                <w:rFonts w:hint="eastAsia" w:ascii="宋体" w:hAnsi="宋体" w:cs="宋体"/>
                <w:bCs/>
                <w:color w:val="auto"/>
                <w:sz w:val="24"/>
                <w:szCs w:val="24"/>
                <w:highlight w:val="none"/>
                <w:lang w:val="zh-CN"/>
              </w:rPr>
              <w:t>前递交，以到账为准）。</w:t>
            </w:r>
          </w:p>
          <w:p w14:paraId="7B8E5871">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lang w:val="zh-CN"/>
              </w:rPr>
              <w:t>投标人以</w:t>
            </w:r>
            <w:r>
              <w:rPr>
                <w:rFonts w:ascii="宋体" w:hAnsi="宋体" w:cs="宋体"/>
                <w:color w:val="auto"/>
                <w:spacing w:val="2"/>
                <w:sz w:val="24"/>
                <w:szCs w:val="24"/>
                <w:highlight w:val="none"/>
              </w:rPr>
              <w:t>金融机构、担保机构</w:t>
            </w:r>
            <w:r>
              <w:rPr>
                <w:rFonts w:hint="eastAsia" w:ascii="宋体" w:hAnsi="宋体" w:cs="宋体"/>
                <w:color w:val="auto"/>
                <w:spacing w:val="2"/>
                <w:sz w:val="24"/>
                <w:szCs w:val="24"/>
                <w:highlight w:val="none"/>
              </w:rPr>
              <w:t>方式</w:t>
            </w:r>
            <w:r>
              <w:rPr>
                <w:rFonts w:hint="eastAsia" w:ascii="宋体" w:hAnsi="宋体" w:cs="宋体"/>
                <w:bCs/>
                <w:color w:val="auto"/>
                <w:sz w:val="24"/>
                <w:szCs w:val="24"/>
                <w:highlight w:val="none"/>
                <w:lang w:val="zh-CN"/>
              </w:rPr>
              <w:t>提交</w:t>
            </w:r>
            <w:r>
              <w:rPr>
                <w:rFonts w:hint="eastAsia" w:ascii="宋体" w:hAnsi="宋体" w:cs="宋体"/>
                <w:bCs/>
                <w:color w:val="auto"/>
                <w:sz w:val="24"/>
                <w:szCs w:val="24"/>
                <w:highlight w:val="none"/>
              </w:rPr>
              <w:t>投标</w:t>
            </w:r>
            <w:r>
              <w:rPr>
                <w:rFonts w:hint="eastAsia" w:ascii="宋体" w:hAnsi="宋体" w:cs="宋体"/>
                <w:bCs/>
                <w:color w:val="auto"/>
                <w:sz w:val="24"/>
                <w:szCs w:val="24"/>
                <w:highlight w:val="none"/>
                <w:lang w:val="zh-CN"/>
              </w:rPr>
              <w:t>保证金的，须将保函原件在提交</w:t>
            </w:r>
            <w:r>
              <w:rPr>
                <w:rFonts w:hint="eastAsia" w:ascii="宋体" w:hAnsi="宋体" w:cs="宋体"/>
                <w:bCs/>
                <w:color w:val="auto"/>
                <w:sz w:val="24"/>
                <w:szCs w:val="24"/>
                <w:highlight w:val="none"/>
              </w:rPr>
              <w:t>投标</w:t>
            </w:r>
            <w:r>
              <w:rPr>
                <w:rFonts w:hint="eastAsia" w:ascii="宋体" w:hAnsi="宋体" w:cs="宋体"/>
                <w:bCs/>
                <w:color w:val="auto"/>
                <w:sz w:val="24"/>
                <w:szCs w:val="24"/>
                <w:highlight w:val="none"/>
                <w:lang w:val="zh-CN"/>
              </w:rPr>
              <w:t>文件截止时间前送达到</w:t>
            </w:r>
            <w:r>
              <w:rPr>
                <w:rFonts w:hint="eastAsia" w:ascii="宋体" w:hAnsi="宋体" w:cs="宋体"/>
                <w:bCs/>
                <w:color w:val="auto"/>
                <w:sz w:val="24"/>
                <w:szCs w:val="24"/>
                <w:highlight w:val="none"/>
                <w:lang w:val="en-US" w:eastAsia="zh-CN"/>
              </w:rPr>
              <w:t>采购</w:t>
            </w:r>
            <w:r>
              <w:rPr>
                <w:rFonts w:hint="eastAsia" w:ascii="宋体" w:hAnsi="宋体" w:cs="宋体"/>
                <w:bCs/>
                <w:color w:val="auto"/>
                <w:sz w:val="24"/>
                <w:szCs w:val="24"/>
                <w:highlight w:val="none"/>
                <w:lang w:val="zh-CN"/>
              </w:rPr>
              <w:t>代理机构（以便核查），并将原件扫描件上传至</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文件中。</w:t>
            </w:r>
          </w:p>
          <w:p w14:paraId="5FC65BDB">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val="zh-CN"/>
              </w:rPr>
              <w:t>未按上述要求提交</w:t>
            </w:r>
            <w:r>
              <w:rPr>
                <w:rFonts w:hint="eastAsia" w:ascii="宋体" w:hAnsi="宋体" w:cs="宋体"/>
                <w:bCs/>
                <w:color w:val="auto"/>
                <w:sz w:val="24"/>
                <w:szCs w:val="24"/>
                <w:highlight w:val="none"/>
              </w:rPr>
              <w:t>投标</w:t>
            </w:r>
            <w:r>
              <w:rPr>
                <w:rFonts w:hint="eastAsia" w:ascii="宋体" w:hAnsi="宋体" w:cs="宋体"/>
                <w:bCs/>
                <w:color w:val="auto"/>
                <w:sz w:val="24"/>
                <w:szCs w:val="24"/>
                <w:highlight w:val="none"/>
                <w:lang w:val="zh-CN"/>
              </w:rPr>
              <w:t>保证金，</w:t>
            </w:r>
            <w:r>
              <w:rPr>
                <w:rFonts w:ascii="宋体" w:hAnsi="宋体" w:cs="宋体"/>
                <w:color w:val="auto"/>
                <w:spacing w:val="1"/>
                <w:sz w:val="24"/>
                <w:szCs w:val="24"/>
                <w:highlight w:val="none"/>
              </w:rPr>
              <w:t>或</w:t>
            </w:r>
            <w:r>
              <w:rPr>
                <w:rFonts w:ascii="宋体" w:hAnsi="宋体" w:cs="宋体"/>
                <w:color w:val="auto"/>
                <w:sz w:val="24"/>
                <w:szCs w:val="24"/>
                <w:highlight w:val="none"/>
              </w:rPr>
              <w:t>者</w:t>
            </w:r>
            <w:r>
              <w:rPr>
                <w:rFonts w:ascii="宋体" w:hAnsi="宋体" w:cs="宋体"/>
                <w:color w:val="auto"/>
                <w:spacing w:val="2"/>
                <w:sz w:val="24"/>
                <w:szCs w:val="24"/>
                <w:highlight w:val="none"/>
              </w:rPr>
              <w:t>由于到账时间晚于投标截止时间的，</w:t>
            </w:r>
            <w:r>
              <w:rPr>
                <w:rFonts w:ascii="宋体" w:hAnsi="宋体" w:cs="宋体"/>
                <w:color w:val="auto"/>
                <w:spacing w:val="1"/>
                <w:sz w:val="24"/>
                <w:szCs w:val="24"/>
                <w:highlight w:val="none"/>
              </w:rPr>
              <w:t>或</w:t>
            </w:r>
            <w:r>
              <w:rPr>
                <w:rFonts w:ascii="宋体" w:hAnsi="宋体" w:cs="宋体"/>
                <w:color w:val="auto"/>
                <w:sz w:val="24"/>
                <w:szCs w:val="24"/>
                <w:highlight w:val="none"/>
              </w:rPr>
              <w:t>者</w:t>
            </w:r>
            <w:r>
              <w:rPr>
                <w:rFonts w:ascii="宋体" w:hAnsi="宋体" w:cs="宋体"/>
                <w:color w:val="auto"/>
                <w:spacing w:val="-1"/>
                <w:sz w:val="24"/>
                <w:szCs w:val="24"/>
                <w:highlight w:val="none"/>
              </w:rPr>
              <w:t>票据错误、印鉴不清</w:t>
            </w:r>
            <w:r>
              <w:rPr>
                <w:rFonts w:ascii="宋体" w:hAnsi="宋体" w:cs="宋体"/>
                <w:color w:val="auto"/>
                <w:sz w:val="24"/>
                <w:szCs w:val="24"/>
                <w:highlight w:val="none"/>
              </w:rPr>
              <w:t>等原因导致不能到账的</w:t>
            </w:r>
            <w:r>
              <w:rPr>
                <w:rFonts w:hint="eastAsia" w:ascii="宋体" w:hAnsi="宋体" w:cs="宋体"/>
                <w:bCs/>
                <w:color w:val="auto"/>
                <w:sz w:val="24"/>
                <w:szCs w:val="24"/>
                <w:highlight w:val="none"/>
                <w:lang w:val="zh-CN"/>
              </w:rPr>
              <w:t>，按照无效投标处理。</w:t>
            </w:r>
          </w:p>
          <w:p w14:paraId="1AF1D9C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注：投标人应在电汇或转账凭证上明确用途、投标项目名称，并于提交</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文件截止时间前将电汇或转账凭证、基本账户信息（完整清晰）以电子档扫描发送到采购代理机构</w:t>
            </w:r>
            <w:r>
              <w:rPr>
                <w:color w:val="auto"/>
                <w:highlight w:val="none"/>
              </w:rPr>
              <w:fldChar w:fldCharType="begin"/>
            </w:r>
            <w:r>
              <w:rPr>
                <w:color w:val="auto"/>
                <w:highlight w:val="none"/>
              </w:rPr>
              <w:instrText xml:space="preserve"> HYPERLINK "mailto:邮箱1171900302@qq.com" </w:instrText>
            </w:r>
            <w:r>
              <w:rPr>
                <w:color w:val="auto"/>
                <w:highlight w:val="none"/>
              </w:rPr>
              <w:fldChar w:fldCharType="separate"/>
            </w:r>
            <w:r>
              <w:rPr>
                <w:rFonts w:hint="eastAsia" w:ascii="宋体" w:hAnsi="宋体" w:cs="宋体"/>
                <w:bCs/>
                <w:color w:val="auto"/>
                <w:sz w:val="24"/>
                <w:szCs w:val="24"/>
                <w:highlight w:val="none"/>
                <w:lang w:val="zh-CN"/>
              </w:rPr>
              <w:t>邮箱</w:t>
            </w:r>
            <w:r>
              <w:rPr>
                <w:rFonts w:hint="eastAsia" w:ascii="宋体" w:hAnsi="宋体" w:cs="宋体"/>
                <w:b/>
                <w:bCs w:val="0"/>
                <w:color w:val="auto"/>
                <w:sz w:val="24"/>
                <w:szCs w:val="24"/>
                <w:highlight w:val="none"/>
                <w:lang w:val="zh-CN"/>
              </w:rPr>
              <w:t>zhongyanchangchun@163.com</w:t>
            </w:r>
            <w:r>
              <w:rPr>
                <w:rFonts w:hint="eastAsia" w:ascii="宋体" w:hAnsi="宋体" w:cs="宋体"/>
                <w:bCs/>
                <w:color w:val="auto"/>
                <w:sz w:val="24"/>
                <w:szCs w:val="24"/>
                <w:highlight w:val="none"/>
                <w:lang w:val="zh-CN"/>
              </w:rPr>
              <w:fldChar w:fldCharType="end"/>
            </w:r>
            <w:r>
              <w:rPr>
                <w:rFonts w:hint="eastAsia" w:ascii="宋体" w:hAnsi="宋体" w:cs="宋体"/>
                <w:bCs/>
                <w:color w:val="auto"/>
                <w:sz w:val="24"/>
                <w:szCs w:val="24"/>
                <w:highlight w:val="none"/>
                <w:lang w:val="zh-CN"/>
              </w:rPr>
              <w:t>。</w:t>
            </w:r>
          </w:p>
        </w:tc>
      </w:tr>
      <w:tr w14:paraId="0009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EF16D14">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25</w:t>
            </w:r>
          </w:p>
        </w:tc>
        <w:tc>
          <w:tcPr>
            <w:tcW w:w="1604" w:type="pct"/>
            <w:vAlign w:val="center"/>
          </w:tcPr>
          <w:p w14:paraId="5FC2C4EB">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是否允许递交备选投标方案</w:t>
            </w:r>
          </w:p>
        </w:tc>
        <w:tc>
          <w:tcPr>
            <w:tcW w:w="2839" w:type="pct"/>
            <w:vAlign w:val="center"/>
          </w:tcPr>
          <w:p w14:paraId="7572D198">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不允许</w:t>
            </w:r>
          </w:p>
        </w:tc>
      </w:tr>
      <w:tr w14:paraId="423A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56" w:type="pct"/>
            <w:vAlign w:val="center"/>
          </w:tcPr>
          <w:p w14:paraId="07B253F9">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26</w:t>
            </w:r>
          </w:p>
        </w:tc>
        <w:tc>
          <w:tcPr>
            <w:tcW w:w="1604" w:type="pct"/>
            <w:vAlign w:val="center"/>
          </w:tcPr>
          <w:p w14:paraId="476BA196">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签字或盖章要求</w:t>
            </w:r>
          </w:p>
        </w:tc>
        <w:tc>
          <w:tcPr>
            <w:tcW w:w="2839" w:type="pct"/>
            <w:vAlign w:val="center"/>
          </w:tcPr>
          <w:p w14:paraId="7541089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上传的电子证件及资料均需按</w:t>
            </w:r>
            <w:r>
              <w:rPr>
                <w:rFonts w:hint="eastAsia" w:ascii="宋体" w:hAnsi="宋体" w:cs="宋体"/>
                <w:bCs/>
                <w:color w:val="auto"/>
                <w:sz w:val="24"/>
                <w:szCs w:val="24"/>
                <w:highlight w:val="none"/>
                <w:lang w:val="en-US" w:eastAsia="zh-CN"/>
              </w:rPr>
              <w:t>招标</w:t>
            </w:r>
            <w:r>
              <w:rPr>
                <w:rFonts w:hint="eastAsia" w:ascii="宋体" w:hAnsi="宋体" w:cs="宋体"/>
                <w:bCs/>
                <w:color w:val="auto"/>
                <w:sz w:val="24"/>
                <w:szCs w:val="24"/>
                <w:highlight w:val="none"/>
                <w:lang w:val="zh-CN"/>
              </w:rPr>
              <w:t>文件中提供的格式及要求签字盖章上传，否则按未签章处理。</w:t>
            </w:r>
          </w:p>
        </w:tc>
      </w:tr>
      <w:tr w14:paraId="674C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56" w:type="pct"/>
            <w:vAlign w:val="center"/>
          </w:tcPr>
          <w:p w14:paraId="21C56F7C">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27</w:t>
            </w:r>
          </w:p>
        </w:tc>
        <w:tc>
          <w:tcPr>
            <w:tcW w:w="1604" w:type="pct"/>
            <w:shd w:val="clear" w:color="auto" w:fill="auto"/>
            <w:vAlign w:val="center"/>
          </w:tcPr>
          <w:p w14:paraId="2F3E6AC3">
            <w:pPr>
              <w:autoSpaceDE w:val="0"/>
              <w:autoSpaceDN w:val="0"/>
              <w:adjustRightInd w:val="0"/>
              <w:spacing w:line="360" w:lineRule="auto"/>
              <w:jc w:val="center"/>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递交投标文件地点及时间</w:t>
            </w:r>
          </w:p>
        </w:tc>
        <w:tc>
          <w:tcPr>
            <w:tcW w:w="2839" w:type="pct"/>
            <w:shd w:val="clear" w:color="auto" w:fill="auto"/>
            <w:vAlign w:val="top"/>
          </w:tcPr>
          <w:p w14:paraId="55339B71">
            <w:pPr>
              <w:autoSpaceDE w:val="0"/>
              <w:autoSpaceDN w:val="0"/>
              <w:adjustRightInd w:val="0"/>
              <w:spacing w:line="360" w:lineRule="auto"/>
              <w:jc w:val="left"/>
              <w:rPr>
                <w:rFonts w:hint="default"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en-US" w:eastAsia="zh-CN"/>
              </w:rPr>
              <w:t>同招标公告</w:t>
            </w:r>
          </w:p>
        </w:tc>
      </w:tr>
      <w:tr w14:paraId="5416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39685B6F">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28</w:t>
            </w:r>
          </w:p>
        </w:tc>
        <w:tc>
          <w:tcPr>
            <w:tcW w:w="1604" w:type="pct"/>
            <w:shd w:val="clear" w:color="auto" w:fill="auto"/>
            <w:vAlign w:val="center"/>
          </w:tcPr>
          <w:p w14:paraId="23581F96">
            <w:pPr>
              <w:autoSpaceDE w:val="0"/>
              <w:autoSpaceDN w:val="0"/>
              <w:adjustRightInd w:val="0"/>
              <w:spacing w:line="360" w:lineRule="auto"/>
              <w:jc w:val="center"/>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是否退还投标文件</w:t>
            </w:r>
          </w:p>
        </w:tc>
        <w:tc>
          <w:tcPr>
            <w:tcW w:w="2839" w:type="pct"/>
            <w:shd w:val="clear" w:color="auto" w:fill="auto"/>
            <w:vAlign w:val="center"/>
          </w:tcPr>
          <w:p w14:paraId="7CE449B7">
            <w:pPr>
              <w:autoSpaceDE w:val="0"/>
              <w:autoSpaceDN w:val="0"/>
              <w:adjustRightInd w:val="0"/>
              <w:spacing w:line="360" w:lineRule="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zh-CN"/>
              </w:rPr>
              <w:t>不退还</w:t>
            </w:r>
          </w:p>
        </w:tc>
      </w:tr>
      <w:tr w14:paraId="6A5C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56" w:type="pct"/>
            <w:vAlign w:val="center"/>
          </w:tcPr>
          <w:p w14:paraId="2421085B">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29</w:t>
            </w:r>
          </w:p>
        </w:tc>
        <w:tc>
          <w:tcPr>
            <w:tcW w:w="1604" w:type="pct"/>
            <w:shd w:val="clear" w:color="auto" w:fill="auto"/>
            <w:vAlign w:val="center"/>
          </w:tcPr>
          <w:p w14:paraId="7F4ECA04">
            <w:pPr>
              <w:autoSpaceDE w:val="0"/>
              <w:autoSpaceDN w:val="0"/>
              <w:adjustRightInd w:val="0"/>
              <w:spacing w:line="360" w:lineRule="auto"/>
              <w:jc w:val="center"/>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开标时间和地点</w:t>
            </w:r>
          </w:p>
        </w:tc>
        <w:tc>
          <w:tcPr>
            <w:tcW w:w="2839" w:type="pct"/>
            <w:shd w:val="clear" w:color="auto" w:fill="auto"/>
            <w:vAlign w:val="top"/>
          </w:tcPr>
          <w:p w14:paraId="7BCC7B2C">
            <w:pPr>
              <w:autoSpaceDE w:val="0"/>
              <w:autoSpaceDN w:val="0"/>
              <w:adjustRightInd w:val="0"/>
              <w:spacing w:line="360" w:lineRule="auto"/>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en-US" w:eastAsia="zh-CN"/>
              </w:rPr>
              <w:t>同招标公告</w:t>
            </w:r>
          </w:p>
        </w:tc>
      </w:tr>
      <w:tr w14:paraId="0C35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6" w:type="pct"/>
            <w:vAlign w:val="center"/>
          </w:tcPr>
          <w:p w14:paraId="030553C7">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30</w:t>
            </w:r>
          </w:p>
        </w:tc>
        <w:tc>
          <w:tcPr>
            <w:tcW w:w="1604" w:type="pct"/>
            <w:shd w:val="clear" w:color="auto" w:fill="auto"/>
            <w:vAlign w:val="center"/>
          </w:tcPr>
          <w:p w14:paraId="521C3240">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开标程序</w:t>
            </w:r>
          </w:p>
        </w:tc>
        <w:tc>
          <w:tcPr>
            <w:tcW w:w="2839" w:type="pct"/>
            <w:shd w:val="clear" w:color="auto" w:fill="auto"/>
            <w:vAlign w:val="center"/>
          </w:tcPr>
          <w:p w14:paraId="0531412E">
            <w:pPr>
              <w:autoSpaceDE w:val="0"/>
              <w:autoSpaceDN w:val="0"/>
              <w:adjustRightIn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本项目采用“政采云”平台(http：//www.zcygov.cn)不见面开标大厅进行远程采购活动。</w:t>
            </w:r>
          </w:p>
          <w:p w14:paraId="7C9DBCAB">
            <w:pPr>
              <w:autoSpaceDE w:val="0"/>
              <w:autoSpaceDN w:val="0"/>
              <w:adjustRightIn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文件远程解密方式：1）公布投标人名单后30分钟内，由投标人持制作该电子投标文件的相同数字证书(CA锁)及电脑进行远程解密(各投标人在投标文件提交截止时间前及“政采云”系统公布投标供应商名单前，不要提前进行远程解密)。</w:t>
            </w:r>
          </w:p>
          <w:p w14:paraId="03728393">
            <w:pPr>
              <w:autoSpaceDE w:val="0"/>
              <w:autoSpaceDN w:val="0"/>
              <w:adjustRightIn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2）投标文件解密截止时间后，“政采云”平台公布投标报价信息，投标人需持企业数字证书登录“政采云”平台在线确认投标报价信息。</w:t>
            </w:r>
          </w:p>
          <w:p w14:paraId="0102B310">
            <w:pPr>
              <w:autoSpaceDE w:val="0"/>
              <w:autoSpaceDN w:val="0"/>
              <w:adjustRightInd w:val="0"/>
              <w:spacing w:line="360" w:lineRule="auto"/>
              <w:jc w:val="both"/>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en-US" w:eastAsia="zh-CN"/>
              </w:rPr>
              <w:t>3）因投标人自身原因未能按时完成解密的，视为逾期未提交投标文件，其投标无效。</w:t>
            </w:r>
          </w:p>
        </w:tc>
      </w:tr>
      <w:tr w14:paraId="44DB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6" w:type="pct"/>
            <w:vAlign w:val="center"/>
          </w:tcPr>
          <w:p w14:paraId="6473E3F6">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31</w:t>
            </w:r>
          </w:p>
        </w:tc>
        <w:tc>
          <w:tcPr>
            <w:tcW w:w="1604" w:type="pct"/>
            <w:shd w:val="clear" w:color="auto" w:fill="auto"/>
            <w:vAlign w:val="center"/>
          </w:tcPr>
          <w:p w14:paraId="30D73ED5">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评标委员会的组建</w:t>
            </w:r>
          </w:p>
        </w:tc>
        <w:tc>
          <w:tcPr>
            <w:tcW w:w="2839" w:type="pct"/>
            <w:shd w:val="clear" w:color="auto" w:fill="auto"/>
            <w:vAlign w:val="top"/>
          </w:tcPr>
          <w:p w14:paraId="22EBCD95">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lang w:val="zh-CN"/>
              </w:rPr>
              <w:t>评标委员会构成：由经济、技术专业专家组成共计5人</w:t>
            </w:r>
          </w:p>
          <w:p w14:paraId="05198166">
            <w:pPr>
              <w:spacing w:line="36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zh-CN"/>
              </w:rPr>
              <w:t>评标专家确定方式：从依法建立的专家库中随机抽取。</w:t>
            </w:r>
          </w:p>
        </w:tc>
      </w:tr>
      <w:tr w14:paraId="7A43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56" w:type="pct"/>
            <w:vAlign w:val="center"/>
          </w:tcPr>
          <w:p w14:paraId="47535832">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32</w:t>
            </w:r>
          </w:p>
        </w:tc>
        <w:tc>
          <w:tcPr>
            <w:tcW w:w="1604" w:type="pct"/>
            <w:shd w:val="clear" w:color="auto" w:fill="auto"/>
            <w:vAlign w:val="center"/>
          </w:tcPr>
          <w:p w14:paraId="32ECFDA2">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评审办法</w:t>
            </w:r>
          </w:p>
        </w:tc>
        <w:tc>
          <w:tcPr>
            <w:tcW w:w="2839" w:type="pct"/>
            <w:shd w:val="clear" w:color="auto" w:fill="auto"/>
            <w:vAlign w:val="center"/>
          </w:tcPr>
          <w:p w14:paraId="0BC08010">
            <w:pPr>
              <w:autoSpaceDE w:val="0"/>
              <w:autoSpaceDN w:val="0"/>
              <w:adjustRightInd w:val="0"/>
              <w:spacing w:line="360" w:lineRule="auto"/>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综合评分法</w:t>
            </w:r>
          </w:p>
        </w:tc>
      </w:tr>
      <w:tr w14:paraId="31F6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56" w:type="pct"/>
            <w:vAlign w:val="center"/>
          </w:tcPr>
          <w:p w14:paraId="3F05FC33">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33</w:t>
            </w:r>
          </w:p>
        </w:tc>
        <w:tc>
          <w:tcPr>
            <w:tcW w:w="1604" w:type="pct"/>
            <w:shd w:val="clear" w:color="auto" w:fill="auto"/>
            <w:vAlign w:val="center"/>
          </w:tcPr>
          <w:p w14:paraId="3FB53A74">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是否授权评标委员会确定中标人</w:t>
            </w:r>
          </w:p>
        </w:tc>
        <w:tc>
          <w:tcPr>
            <w:tcW w:w="2839" w:type="pct"/>
            <w:shd w:val="clear" w:color="auto" w:fill="auto"/>
            <w:vAlign w:val="center"/>
          </w:tcPr>
          <w:p w14:paraId="2249BC91">
            <w:pPr>
              <w:spacing w:line="360" w:lineRule="auto"/>
              <w:rPr>
                <w:rFonts w:hint="eastAsia" w:ascii="宋体" w:hAnsi="宋体" w:eastAsia="宋体" w:cs="宋体"/>
                <w:bCs/>
                <w:color w:val="auto"/>
                <w:kern w:val="15"/>
                <w:sz w:val="24"/>
                <w:szCs w:val="24"/>
                <w:highlight w:val="none"/>
                <w:lang w:val="zh-CN" w:eastAsia="zh-CN" w:bidi="ar-SA"/>
              </w:rPr>
            </w:pPr>
            <w:r>
              <w:rPr>
                <w:rFonts w:hint="eastAsia" w:ascii="宋体" w:hAnsi="宋体" w:cs="宋体"/>
                <w:bCs/>
                <w:color w:val="auto"/>
                <w:kern w:val="15"/>
                <w:sz w:val="24"/>
                <w:szCs w:val="24"/>
                <w:highlight w:val="none"/>
                <w:lang w:val="zh-CN"/>
              </w:rPr>
              <w:t>否，</w:t>
            </w:r>
            <w:r>
              <w:rPr>
                <w:rFonts w:hint="eastAsia" w:ascii="宋体" w:hAnsi="宋体" w:cs="宋体"/>
                <w:bCs/>
                <w:color w:val="auto"/>
                <w:kern w:val="15"/>
                <w:sz w:val="24"/>
                <w:szCs w:val="24"/>
                <w:highlight w:val="none"/>
              </w:rPr>
              <w:t>推荐的中标候选人数3名</w:t>
            </w:r>
          </w:p>
        </w:tc>
      </w:tr>
      <w:tr w14:paraId="77D7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56" w:type="pct"/>
            <w:vAlign w:val="center"/>
          </w:tcPr>
          <w:p w14:paraId="747A7D02">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34</w:t>
            </w:r>
          </w:p>
        </w:tc>
        <w:tc>
          <w:tcPr>
            <w:tcW w:w="1604" w:type="pct"/>
            <w:shd w:val="clear" w:color="auto" w:fill="auto"/>
            <w:vAlign w:val="center"/>
          </w:tcPr>
          <w:p w14:paraId="64E18D96">
            <w:pPr>
              <w:spacing w:line="360" w:lineRule="auto"/>
              <w:jc w:val="center"/>
              <w:rPr>
                <w:rFonts w:ascii="宋体" w:hAnsi="宋体" w:eastAsia="宋体" w:cs="宋体"/>
                <w:bCs/>
                <w:color w:val="auto"/>
                <w:kern w:val="15"/>
                <w:sz w:val="24"/>
                <w:szCs w:val="24"/>
                <w:highlight w:val="none"/>
                <w:lang w:val="zh-CN" w:eastAsia="zh-CN" w:bidi="ar-SA"/>
              </w:rPr>
            </w:pPr>
            <w:r>
              <w:rPr>
                <w:rFonts w:hint="eastAsia" w:ascii="宋体" w:hAnsi="宋体" w:cs="宋体"/>
                <w:bCs/>
                <w:color w:val="auto"/>
                <w:kern w:val="15"/>
                <w:sz w:val="24"/>
                <w:szCs w:val="24"/>
                <w:highlight w:val="none"/>
              </w:rPr>
              <w:t>采购代理服务费</w:t>
            </w:r>
          </w:p>
        </w:tc>
        <w:tc>
          <w:tcPr>
            <w:tcW w:w="2839" w:type="pct"/>
            <w:shd w:val="clear" w:color="auto" w:fill="auto"/>
            <w:vAlign w:val="top"/>
          </w:tcPr>
          <w:p w14:paraId="5A7AA295">
            <w:pPr>
              <w:spacing w:line="360" w:lineRule="auto"/>
              <w:jc w:val="left"/>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zh-CN"/>
              </w:rPr>
              <w:t>执行发改价格〔2015〕299号文件，向</w:t>
            </w:r>
            <w:r>
              <w:rPr>
                <w:rFonts w:hint="eastAsia" w:ascii="宋体" w:hAnsi="宋体" w:cs="宋体"/>
                <w:bCs/>
                <w:color w:val="auto"/>
                <w:sz w:val="24"/>
                <w:szCs w:val="24"/>
                <w:highlight w:val="none"/>
                <w:lang w:val="en-US" w:eastAsia="zh-CN"/>
              </w:rPr>
              <w:t>中标人</w:t>
            </w:r>
            <w:r>
              <w:rPr>
                <w:rFonts w:hint="eastAsia" w:ascii="宋体" w:hAnsi="宋体" w:cs="宋体"/>
                <w:bCs/>
                <w:color w:val="auto"/>
                <w:sz w:val="24"/>
                <w:szCs w:val="24"/>
                <w:highlight w:val="none"/>
                <w:lang w:val="zh-CN"/>
              </w:rPr>
              <w:t>收取</w:t>
            </w:r>
            <w:r>
              <w:rPr>
                <w:rFonts w:hint="eastAsia" w:ascii="宋体" w:hAnsi="宋体" w:cs="宋体"/>
                <w:bCs/>
                <w:color w:val="auto"/>
                <w:sz w:val="24"/>
                <w:szCs w:val="24"/>
                <w:highlight w:val="none"/>
                <w:lang w:val="zh-CN" w:eastAsia="zh-CN"/>
              </w:rPr>
              <w:t>中标服务费</w:t>
            </w:r>
            <w:r>
              <w:rPr>
                <w:rFonts w:hint="eastAsia" w:ascii="宋体" w:hAnsi="宋体" w:cs="宋体"/>
                <w:bCs/>
                <w:color w:val="auto"/>
                <w:sz w:val="24"/>
                <w:szCs w:val="24"/>
                <w:highlight w:val="none"/>
                <w:lang w:val="zh-CN"/>
              </w:rPr>
              <w:t>。中标服务费为中标价格的</w:t>
            </w:r>
            <w:r>
              <w:rPr>
                <w:rFonts w:hint="eastAsia" w:ascii="宋体" w:hAnsi="宋体" w:cs="宋体"/>
                <w:bCs/>
                <w:color w:val="auto"/>
                <w:sz w:val="24"/>
                <w:szCs w:val="24"/>
                <w:highlight w:val="none"/>
                <w:lang w:val="en-US" w:eastAsia="zh-CN"/>
              </w:rPr>
              <w:t>1.5%</w:t>
            </w:r>
          </w:p>
        </w:tc>
      </w:tr>
      <w:tr w14:paraId="79A9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56" w:type="pct"/>
            <w:vAlign w:val="center"/>
          </w:tcPr>
          <w:p w14:paraId="2EF39FEE">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35</w:t>
            </w:r>
          </w:p>
        </w:tc>
        <w:tc>
          <w:tcPr>
            <w:tcW w:w="1604" w:type="pct"/>
            <w:shd w:val="clear" w:color="auto" w:fill="auto"/>
            <w:vAlign w:val="center"/>
          </w:tcPr>
          <w:p w14:paraId="72838A5F">
            <w:pPr>
              <w:spacing w:line="360" w:lineRule="auto"/>
              <w:jc w:val="center"/>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rPr>
              <w:t>履约保证金</w:t>
            </w:r>
          </w:p>
        </w:tc>
        <w:tc>
          <w:tcPr>
            <w:tcW w:w="2839" w:type="pct"/>
            <w:shd w:val="clear" w:color="auto" w:fill="auto"/>
            <w:vAlign w:val="center"/>
          </w:tcPr>
          <w:p w14:paraId="40168203">
            <w:pPr>
              <w:spacing w:line="360" w:lineRule="auto"/>
              <w:jc w:val="left"/>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rPr>
              <w:t>双方实际签订合同约定</w:t>
            </w:r>
          </w:p>
        </w:tc>
      </w:tr>
      <w:tr w14:paraId="3B9E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56" w:type="pct"/>
            <w:vAlign w:val="center"/>
          </w:tcPr>
          <w:p w14:paraId="3CD8E294">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36</w:t>
            </w:r>
          </w:p>
        </w:tc>
        <w:tc>
          <w:tcPr>
            <w:tcW w:w="1604" w:type="pct"/>
            <w:shd w:val="clear" w:color="auto" w:fill="auto"/>
            <w:vAlign w:val="center"/>
          </w:tcPr>
          <w:p w14:paraId="504FF481">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15"/>
                <w:sz w:val="24"/>
                <w:szCs w:val="24"/>
                <w:highlight w:val="none"/>
              </w:rPr>
              <w:t>最高限价</w:t>
            </w:r>
          </w:p>
        </w:tc>
        <w:tc>
          <w:tcPr>
            <w:tcW w:w="2839" w:type="pct"/>
            <w:shd w:val="clear" w:color="auto" w:fill="auto"/>
            <w:vAlign w:val="center"/>
          </w:tcPr>
          <w:p w14:paraId="66F8AD46">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800000.00</w:t>
            </w:r>
            <w:r>
              <w:rPr>
                <w:rFonts w:hint="eastAsia" w:ascii="宋体" w:hAnsi="宋体" w:cs="宋体"/>
                <w:bCs/>
                <w:color w:val="auto"/>
                <w:sz w:val="24"/>
                <w:szCs w:val="24"/>
                <w:highlight w:val="none"/>
              </w:rPr>
              <w:t>元（投标报价超过</w:t>
            </w:r>
            <w:r>
              <w:rPr>
                <w:rFonts w:hint="eastAsia" w:ascii="宋体" w:hAnsi="宋体" w:cs="宋体"/>
                <w:bCs/>
                <w:color w:val="auto"/>
                <w:kern w:val="15"/>
                <w:sz w:val="24"/>
                <w:szCs w:val="24"/>
                <w:highlight w:val="none"/>
              </w:rPr>
              <w:t>最高限价</w:t>
            </w:r>
            <w:r>
              <w:rPr>
                <w:rFonts w:hint="eastAsia" w:ascii="宋体" w:hAnsi="宋体" w:cs="宋体"/>
                <w:bCs/>
                <w:color w:val="auto"/>
                <w:sz w:val="24"/>
                <w:szCs w:val="24"/>
                <w:highlight w:val="none"/>
              </w:rPr>
              <w:t>作废标处理）</w:t>
            </w:r>
          </w:p>
          <w:p w14:paraId="1ECF365E">
            <w:pPr>
              <w:spacing w:line="360" w:lineRule="auto"/>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注：投标人须对本包采购所有设备进行响应，不允许只响应部分设备，否则投标无效！</w:t>
            </w:r>
          </w:p>
        </w:tc>
      </w:tr>
      <w:tr w14:paraId="53F5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6" w:type="pct"/>
            <w:vAlign w:val="center"/>
          </w:tcPr>
          <w:p w14:paraId="6C15A613">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37</w:t>
            </w:r>
          </w:p>
        </w:tc>
        <w:tc>
          <w:tcPr>
            <w:tcW w:w="1604" w:type="pct"/>
            <w:shd w:val="clear" w:color="auto" w:fill="auto"/>
            <w:vAlign w:val="center"/>
          </w:tcPr>
          <w:p w14:paraId="78CBCD43">
            <w:pPr>
              <w:spacing w:line="360" w:lineRule="auto"/>
              <w:jc w:val="center"/>
              <w:rPr>
                <w:rFonts w:ascii="宋体" w:hAnsi="宋体" w:eastAsia="宋体" w:cs="宋体"/>
                <w:color w:val="auto"/>
                <w:kern w:val="2"/>
                <w:sz w:val="24"/>
                <w:szCs w:val="24"/>
                <w:highlight w:val="none"/>
                <w:lang w:val="zh-CN" w:eastAsia="zh-CN" w:bidi="ar-SA"/>
              </w:rPr>
            </w:pPr>
            <w:r>
              <w:rPr>
                <w:rFonts w:hint="eastAsia" w:ascii="宋体" w:hAnsi="宋体" w:cs="宋体"/>
                <w:color w:val="auto"/>
                <w:sz w:val="24"/>
                <w:szCs w:val="24"/>
                <w:highlight w:val="none"/>
              </w:rPr>
              <w:t>核心产品</w:t>
            </w:r>
          </w:p>
        </w:tc>
        <w:tc>
          <w:tcPr>
            <w:tcW w:w="2839" w:type="pct"/>
            <w:shd w:val="clear" w:color="auto" w:fill="auto"/>
            <w:vAlign w:val="center"/>
          </w:tcPr>
          <w:p w14:paraId="1194184E">
            <w:pPr>
              <w:spacing w:line="360" w:lineRule="auto"/>
              <w:jc w:val="both"/>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kern w:val="2"/>
                <w:sz w:val="24"/>
                <w:szCs w:val="24"/>
                <w:highlight w:val="none"/>
                <w:lang w:val="zh-CN" w:eastAsia="zh-CN" w:bidi="ar-SA"/>
              </w:rPr>
              <w:t>收割机（自走式玉米收获机）</w:t>
            </w:r>
          </w:p>
        </w:tc>
      </w:tr>
      <w:tr w14:paraId="60FF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6" w:type="pct"/>
            <w:vAlign w:val="center"/>
          </w:tcPr>
          <w:p w14:paraId="155BCABF">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38</w:t>
            </w:r>
          </w:p>
        </w:tc>
        <w:tc>
          <w:tcPr>
            <w:tcW w:w="1604" w:type="pct"/>
            <w:shd w:val="clear" w:color="auto" w:fill="auto"/>
            <w:vAlign w:val="center"/>
          </w:tcPr>
          <w:p w14:paraId="51200BA5">
            <w:pPr>
              <w:spacing w:line="360" w:lineRule="auto"/>
              <w:jc w:val="center"/>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rPr>
              <w:t>所属行业</w:t>
            </w:r>
          </w:p>
        </w:tc>
        <w:tc>
          <w:tcPr>
            <w:tcW w:w="2839" w:type="pct"/>
            <w:shd w:val="clear" w:color="auto" w:fill="auto"/>
            <w:vAlign w:val="center"/>
          </w:tcPr>
          <w:p w14:paraId="0C19705D">
            <w:pPr>
              <w:spacing w:line="360" w:lineRule="auto"/>
              <w:jc w:val="left"/>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lang w:val="zh-CN"/>
              </w:rPr>
              <w:t>本项目采购标的对应的中小企业划分标准所属行业为工业。</w:t>
            </w:r>
          </w:p>
        </w:tc>
      </w:tr>
      <w:tr w14:paraId="41D1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6" w:type="pct"/>
            <w:vAlign w:val="center"/>
          </w:tcPr>
          <w:p w14:paraId="27886063">
            <w:pPr>
              <w:autoSpaceDE w:val="0"/>
              <w:autoSpaceDN w:val="0"/>
              <w:adjustRightInd w:val="0"/>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39</w:t>
            </w:r>
          </w:p>
        </w:tc>
        <w:tc>
          <w:tcPr>
            <w:tcW w:w="1604" w:type="pct"/>
            <w:shd w:val="clear" w:color="auto" w:fill="auto"/>
            <w:vAlign w:val="center"/>
          </w:tcPr>
          <w:p w14:paraId="37E94BDC">
            <w:pPr>
              <w:spacing w:line="360" w:lineRule="auto"/>
              <w:jc w:val="center"/>
              <w:rPr>
                <w:rFonts w:hint="eastAsia" w:ascii="宋体" w:hAnsi="宋体" w:eastAsia="宋体" w:cs="宋体"/>
                <w:bCs/>
                <w:color w:val="auto"/>
                <w:kern w:val="15"/>
                <w:sz w:val="24"/>
                <w:szCs w:val="24"/>
                <w:highlight w:val="none"/>
                <w:lang w:eastAsia="zh-CN"/>
              </w:rPr>
            </w:pPr>
            <w:r>
              <w:rPr>
                <w:rFonts w:hint="eastAsia" w:ascii="宋体" w:hAnsi="宋体" w:cs="宋体"/>
                <w:bCs/>
                <w:color w:val="auto"/>
                <w:kern w:val="15"/>
                <w:sz w:val="24"/>
                <w:szCs w:val="24"/>
                <w:highlight w:val="none"/>
                <w:lang w:eastAsia="zh-CN"/>
              </w:rPr>
              <w:t>是否允许进口产品采购</w:t>
            </w:r>
          </w:p>
        </w:tc>
        <w:tc>
          <w:tcPr>
            <w:tcW w:w="2839" w:type="pct"/>
            <w:shd w:val="clear" w:color="auto" w:fill="auto"/>
            <w:vAlign w:val="center"/>
          </w:tcPr>
          <w:p w14:paraId="39B5D472">
            <w:pPr>
              <w:spacing w:line="360" w:lineRule="auto"/>
              <w:jc w:val="left"/>
              <w:rPr>
                <w:rFonts w:hint="eastAsia" w:ascii="宋体" w:hAnsi="宋体" w:eastAsia="宋体" w:cs="宋体"/>
                <w:bCs/>
                <w:color w:val="auto"/>
                <w:kern w:val="15"/>
                <w:sz w:val="24"/>
                <w:szCs w:val="24"/>
                <w:highlight w:val="none"/>
                <w:lang w:val="zh-CN"/>
              </w:rPr>
            </w:pPr>
            <w:r>
              <w:rPr>
                <w:rFonts w:hint="eastAsia" w:ascii="宋体" w:hAnsi="宋体" w:cs="宋体"/>
                <w:bCs/>
                <w:color w:val="auto"/>
                <w:kern w:val="15"/>
                <w:sz w:val="24"/>
                <w:szCs w:val="24"/>
                <w:highlight w:val="none"/>
                <w:lang w:val="zh-CN"/>
              </w:rPr>
              <w:t>否</w:t>
            </w:r>
          </w:p>
        </w:tc>
      </w:tr>
      <w:tr w14:paraId="54E4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vAlign w:val="center"/>
          </w:tcPr>
          <w:p w14:paraId="6FC631EC">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招标公告与招标文件有不一致处，以招标文件为准。</w:t>
            </w:r>
          </w:p>
        </w:tc>
      </w:tr>
    </w:tbl>
    <w:p w14:paraId="2A79E969">
      <w:pP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br w:type="page"/>
      </w:r>
    </w:p>
    <w:p w14:paraId="4206F1EA">
      <w:pPr>
        <w:autoSpaceDE w:val="0"/>
        <w:autoSpaceDN w:val="0"/>
        <w:adjustRightInd w:val="0"/>
        <w:spacing w:line="360" w:lineRule="auto"/>
        <w:ind w:firstLine="482"/>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 总则</w:t>
      </w:r>
    </w:p>
    <w:p w14:paraId="6F513C15">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1．适用法律：</w:t>
      </w:r>
      <w:r>
        <w:rPr>
          <w:rFonts w:hint="eastAsia" w:ascii="宋体" w:hAnsi="宋体" w:cs="宋体"/>
          <w:color w:val="auto"/>
          <w:sz w:val="24"/>
          <w:szCs w:val="24"/>
          <w:highlight w:val="none"/>
          <w:lang w:val="zh-CN"/>
        </w:rPr>
        <w:t>本次招标适用法律法规为《中华人民共和国政府采购法》、《政府采购货物和服务招标投标管理办法》及政府采购其它相关法规。</w:t>
      </w:r>
    </w:p>
    <w:p w14:paraId="6539CE39">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2．定义：</w:t>
      </w:r>
    </w:p>
    <w:p w14:paraId="517A8E4D">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采购代理机构</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eastAsia="zh-CN"/>
        </w:rPr>
        <w:t>中研（长春）工程咨询有限公司</w:t>
      </w:r>
      <w:r>
        <w:rPr>
          <w:rFonts w:hint="eastAsia" w:ascii="宋体" w:hAnsi="宋体" w:cs="宋体"/>
          <w:color w:val="auto"/>
          <w:sz w:val="24"/>
          <w:szCs w:val="24"/>
          <w:highlight w:val="none"/>
          <w:lang w:val="zh-CN"/>
        </w:rPr>
        <w:t>，负责采购活动的组织工作。</w:t>
      </w:r>
    </w:p>
    <w:p w14:paraId="007591E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2.2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农安县巴吉垒镇人民政府</w:t>
      </w:r>
      <w:r>
        <w:rPr>
          <w:rFonts w:hint="eastAsia" w:ascii="宋体" w:hAnsi="宋体" w:cs="宋体"/>
          <w:color w:val="auto"/>
          <w:sz w:val="24"/>
          <w:szCs w:val="24"/>
          <w:highlight w:val="none"/>
          <w:lang w:val="zh-CN"/>
        </w:rPr>
        <w:t>，负责采购项目的整体规划、采购需求设计和可行性论证，作为合同的需方，承担质疑答复，合同履行、验收、评价等义务。</w:t>
      </w:r>
    </w:p>
    <w:p w14:paraId="3C7EC593">
      <w:pPr>
        <w:tabs>
          <w:tab w:val="left" w:pos="709"/>
        </w:tabs>
        <w:autoSpaceDE w:val="0"/>
        <w:autoSpaceDN w:val="0"/>
        <w:adjustRightInd w:val="0"/>
        <w:spacing w:line="360" w:lineRule="auto"/>
        <w:ind w:firstLine="47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招标内容</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详见第</w:t>
      </w:r>
      <w:r>
        <w:rPr>
          <w:rFonts w:hint="eastAsia" w:ascii="宋体" w:hAnsi="宋体" w:cs="宋体"/>
          <w:color w:val="auto"/>
          <w:kern w:val="0"/>
          <w:sz w:val="24"/>
          <w:szCs w:val="24"/>
          <w:highlight w:val="none"/>
        </w:rPr>
        <w:t>五</w:t>
      </w:r>
      <w:r>
        <w:rPr>
          <w:rFonts w:hint="eastAsia" w:ascii="宋体" w:hAnsi="宋体" w:cs="宋体"/>
          <w:color w:val="auto"/>
          <w:kern w:val="0"/>
          <w:sz w:val="24"/>
          <w:szCs w:val="24"/>
          <w:highlight w:val="none"/>
          <w:lang w:val="zh-CN"/>
        </w:rPr>
        <w:t>章《</w:t>
      </w:r>
      <w:r>
        <w:rPr>
          <w:rFonts w:hint="eastAsia" w:ascii="宋体" w:hAnsi="宋体" w:cs="宋体"/>
          <w:color w:val="auto"/>
          <w:sz w:val="24"/>
          <w:szCs w:val="24"/>
          <w:highlight w:val="none"/>
        </w:rPr>
        <w:t>采购需求</w:t>
      </w:r>
      <w:r>
        <w:rPr>
          <w:rFonts w:hint="eastAsia" w:ascii="宋体" w:hAnsi="宋体" w:cs="宋体"/>
          <w:color w:val="auto"/>
          <w:kern w:val="0"/>
          <w:sz w:val="24"/>
          <w:szCs w:val="24"/>
          <w:highlight w:val="none"/>
          <w:lang w:val="zh-CN"/>
        </w:rPr>
        <w:t>》。</w:t>
      </w:r>
    </w:p>
    <w:p w14:paraId="0843E756">
      <w:pPr>
        <w:tabs>
          <w:tab w:val="left" w:pos="709"/>
        </w:tabs>
        <w:autoSpaceDE w:val="0"/>
        <w:autoSpaceDN w:val="0"/>
        <w:adjustRightInd w:val="0"/>
        <w:spacing w:line="360" w:lineRule="auto"/>
        <w:ind w:firstLine="47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潜在投标人</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指确认参加投标的供应商。</w:t>
      </w:r>
    </w:p>
    <w:p w14:paraId="4310930C">
      <w:pPr>
        <w:tabs>
          <w:tab w:val="left" w:pos="709"/>
        </w:tabs>
        <w:autoSpaceDE w:val="0"/>
        <w:autoSpaceDN w:val="0"/>
        <w:adjustRightInd w:val="0"/>
        <w:spacing w:line="360" w:lineRule="auto"/>
        <w:ind w:firstLine="47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投标人</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指响应本招标文件参加投标的供应商。</w:t>
      </w:r>
    </w:p>
    <w:p w14:paraId="2E6AB11C">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3．合格申请人的资格要求：</w:t>
      </w:r>
    </w:p>
    <w:p w14:paraId="4A04F417">
      <w:pPr>
        <w:autoSpaceDE w:val="0"/>
        <w:autoSpaceDN w:val="0"/>
        <w:adjustRightInd w:val="0"/>
        <w:spacing w:line="360" w:lineRule="auto"/>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zh-CN"/>
        </w:rPr>
        <w:t>1、合格申请人</w:t>
      </w:r>
      <w:r>
        <w:rPr>
          <w:rFonts w:hint="eastAsia" w:ascii="宋体" w:hAnsi="宋体" w:cs="宋体"/>
          <w:color w:val="auto"/>
          <w:kern w:val="0"/>
          <w:sz w:val="24"/>
          <w:szCs w:val="24"/>
          <w:highlight w:val="none"/>
        </w:rPr>
        <w:t>必须符合投标须知前附表下的各项要求；</w:t>
      </w:r>
    </w:p>
    <w:p w14:paraId="2A65D48E">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rPr>
        <w:t>3.2</w:t>
      </w:r>
      <w:r>
        <w:rPr>
          <w:rFonts w:hint="eastAsia" w:ascii="宋体" w:hAnsi="宋体" w:cs="宋体"/>
          <w:color w:val="auto"/>
          <w:kern w:val="0"/>
          <w:sz w:val="24"/>
          <w:szCs w:val="24"/>
          <w:highlight w:val="none"/>
          <w:lang w:val="zh-CN"/>
        </w:rPr>
        <w:t>、</w:t>
      </w:r>
      <w:r>
        <w:rPr>
          <w:rFonts w:hint="eastAsia" w:ascii="宋体" w:hAnsi="宋体" w:cs="宋体"/>
          <w:color w:val="auto"/>
          <w:sz w:val="24"/>
          <w:szCs w:val="24"/>
          <w:highlight w:val="none"/>
          <w:lang w:val="zh-CN"/>
        </w:rPr>
        <w:t>以上各款关于合格投标人资格条件的要求均须提供中文文本，否则无效，投标人应按第</w:t>
      </w:r>
      <w:r>
        <w:rPr>
          <w:rFonts w:hint="eastAsia" w:ascii="宋体" w:hAnsi="宋体" w:cs="宋体"/>
          <w:color w:val="auto"/>
          <w:sz w:val="24"/>
          <w:szCs w:val="24"/>
          <w:highlight w:val="none"/>
        </w:rPr>
        <w:t>六</w:t>
      </w:r>
      <w:r>
        <w:rPr>
          <w:rFonts w:hint="eastAsia" w:ascii="宋体" w:hAnsi="宋体" w:cs="宋体"/>
          <w:color w:val="auto"/>
          <w:sz w:val="24"/>
          <w:szCs w:val="24"/>
          <w:highlight w:val="none"/>
          <w:lang w:val="zh-CN"/>
        </w:rPr>
        <w:t>章《投标文件格式》的相关规定提交。</w:t>
      </w:r>
    </w:p>
    <w:p w14:paraId="77E733B0">
      <w:pPr>
        <w:autoSpaceDE w:val="0"/>
        <w:autoSpaceDN w:val="0"/>
        <w:adjustRightInd w:val="0"/>
        <w:spacing w:line="360" w:lineRule="auto"/>
        <w:ind w:firstLine="482"/>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4．项目答疑会和踏勘现场：无</w:t>
      </w:r>
    </w:p>
    <w:p w14:paraId="2160CBC6">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5．投标费用：</w:t>
      </w:r>
      <w:r>
        <w:rPr>
          <w:rFonts w:hint="eastAsia" w:ascii="宋体" w:hAnsi="宋体" w:cs="宋体"/>
          <w:color w:val="auto"/>
          <w:sz w:val="24"/>
          <w:szCs w:val="24"/>
          <w:highlight w:val="none"/>
          <w:lang w:val="zh-CN"/>
        </w:rPr>
        <w:t>投标人应自行承担所有与编写和提交投标文件有关的费用，无论投标的结果如何，采购代理机构和采购人在任何情况下均无义务和责任承担这些费用。</w:t>
      </w:r>
    </w:p>
    <w:p w14:paraId="0BD33D33">
      <w:pPr>
        <w:autoSpaceDE w:val="0"/>
        <w:autoSpaceDN w:val="0"/>
        <w:adjustRightInd w:val="0"/>
        <w:spacing w:line="360" w:lineRule="auto"/>
        <w:ind w:firstLine="482"/>
        <w:rPr>
          <w:rFonts w:ascii="宋体" w:hAnsi="宋体" w:cs="宋体"/>
          <w:b/>
          <w:bCs/>
          <w:color w:val="auto"/>
          <w:sz w:val="24"/>
          <w:szCs w:val="24"/>
          <w:highlight w:val="none"/>
          <w:lang w:val="zh-CN"/>
        </w:rPr>
      </w:pPr>
      <w:r>
        <w:rPr>
          <w:rFonts w:hint="eastAsia" w:ascii="宋体" w:hAnsi="宋体" w:cs="宋体"/>
          <w:b/>
          <w:color w:val="auto"/>
          <w:sz w:val="24"/>
          <w:szCs w:val="24"/>
          <w:highlight w:val="none"/>
        </w:rPr>
        <w:t>6</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关于政府采购政策</w:t>
      </w:r>
    </w:p>
    <w:p w14:paraId="514CD241">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1．对中小企业、监狱企业、残疾人福利性单位的优惠政策</w:t>
      </w:r>
    </w:p>
    <w:p w14:paraId="14E4CE52">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lang w:val="zh-CN" w:eastAsia="zh-CN"/>
        </w:rPr>
        <w:t>本项目专门面向中小企业采购，</w:t>
      </w:r>
      <w:r>
        <w:rPr>
          <w:rFonts w:hint="eastAsia" w:ascii="宋体" w:hAnsi="宋体" w:cs="宋体"/>
          <w:color w:val="auto"/>
          <w:sz w:val="24"/>
          <w:szCs w:val="24"/>
          <w:highlight w:val="none"/>
          <w:lang w:val="en-US" w:eastAsia="zh-CN"/>
        </w:rPr>
        <w:t>不</w:t>
      </w:r>
      <w:r>
        <w:rPr>
          <w:rFonts w:hint="eastAsia" w:ascii="宋体" w:hAnsi="宋体" w:cs="宋体"/>
          <w:color w:val="auto"/>
          <w:sz w:val="24"/>
          <w:szCs w:val="24"/>
          <w:highlight w:val="none"/>
          <w:lang w:val="zh-CN"/>
        </w:rPr>
        <w:t>给予价格扣除。</w:t>
      </w:r>
    </w:p>
    <w:p w14:paraId="47C16CCE">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 根据《关于政府采购支持监狱企业发展有关问题的通知》(财库[2014]68号)，在政府采购活动中，监狱企业视同小型、微型企业，监狱企业投标的提供由省级以上监狱管理局、戒毒管理局(含新疆生产建设兵团)出具的属于监狱企业的证明文件，不再提供《中小微企业声明函》。</w:t>
      </w:r>
    </w:p>
    <w:p w14:paraId="75442ADD">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 根据《关于促进残疾人就业政府采购政策的通知》(财库[2017]141号)，在政府采购活动中，残疾人福利性单位视同小型、微型企业，符合条件的残疾人福利性单位应当提供《残疾人福利性单位声明函》，并对声明的真实性负责。任何单位或者个人在政府采购活动中均不得要求残疾人福利性单位提供其他证明声明函内容的材料。残疾人福利性单位属于小型、微型企业的，不重复享受政策。</w:t>
      </w:r>
    </w:p>
    <w:p w14:paraId="462265F1">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 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14:paraId="1AA88350">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2．节能、环保产品采购政策</w:t>
      </w:r>
    </w:p>
    <w:p w14:paraId="41A9678B">
      <w:pPr>
        <w:autoSpaceDE w:val="0"/>
        <w:autoSpaceDN w:val="0"/>
        <w:adjustRightInd w:val="0"/>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 根据财政部、发展改革委、生态环境部、市场监管总局《关于调整优化节能产品、环境标志产品政府采购执行机制的通知》(财库〔2019〕9 号) 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457B9FDA">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 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FBFA929">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(3)《节能产品政府采购品目清单》见财政部、发展改革委《关于印发节能产品政府采购品目清单的通知》(财库〔2019〕19 号) 附件。</w:t>
      </w:r>
    </w:p>
    <w:p w14:paraId="45D90468">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(4)《环境标志产品政府采购品目清单》见财政部、生态环境部《关于印发环境标志产品政府采购品目清单的通知》(财库〔2019〕18 号) 附件。</w:t>
      </w:r>
    </w:p>
    <w:p w14:paraId="7D21E222">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 “国家确定的认证机构”名单见市场监管总局《关于发布参与实施政府采购节能产品、环境标志产品认证机构名录的公告》(2019 年第 16 号)。</w:t>
      </w:r>
    </w:p>
    <w:p w14:paraId="798D36D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6.3. 政府采购进口产品的规定 </w:t>
      </w:r>
    </w:p>
    <w:p w14:paraId="67BEFC4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否则，按进口产品对待。</w:t>
      </w:r>
    </w:p>
    <w:p w14:paraId="0EECBC37">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7</w:t>
      </w:r>
      <w:r>
        <w:rPr>
          <w:rFonts w:hint="eastAsia" w:ascii="宋体" w:hAnsi="宋体" w:cs="宋体"/>
          <w:b/>
          <w:color w:val="auto"/>
          <w:sz w:val="24"/>
          <w:szCs w:val="24"/>
          <w:highlight w:val="none"/>
          <w:lang w:val="zh-CN"/>
        </w:rPr>
        <w:t>. 招标文件：</w:t>
      </w:r>
    </w:p>
    <w:p w14:paraId="1F8A7E6D">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.1 招标文件的构成：</w:t>
      </w:r>
    </w:p>
    <w:p w14:paraId="07581247">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招标公告</w:t>
      </w:r>
    </w:p>
    <w:p w14:paraId="41924316">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第二章 投标人须知</w:t>
      </w:r>
    </w:p>
    <w:p w14:paraId="6CF05DB3">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第三章 评标标准和方法</w:t>
      </w:r>
    </w:p>
    <w:p w14:paraId="66AC54FB">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四</w:t>
      </w:r>
      <w:r>
        <w:rPr>
          <w:rFonts w:hint="eastAsia" w:ascii="宋体" w:hAnsi="宋体" w:cs="宋体"/>
          <w:color w:val="auto"/>
          <w:sz w:val="24"/>
          <w:szCs w:val="24"/>
          <w:highlight w:val="none"/>
          <w:lang w:val="zh-CN"/>
        </w:rPr>
        <w:t>章 合同条款</w:t>
      </w:r>
    </w:p>
    <w:p w14:paraId="1D853D7C">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五</w:t>
      </w:r>
      <w:r>
        <w:rPr>
          <w:rFonts w:hint="eastAsia" w:ascii="宋体" w:hAnsi="宋体" w:cs="宋体"/>
          <w:color w:val="auto"/>
          <w:sz w:val="24"/>
          <w:szCs w:val="24"/>
          <w:highlight w:val="none"/>
          <w:lang w:val="zh-CN"/>
        </w:rPr>
        <w:t>章 采购需求</w:t>
      </w:r>
    </w:p>
    <w:p w14:paraId="1747AACB">
      <w:pPr>
        <w:autoSpaceDE w:val="0"/>
        <w:autoSpaceDN w:val="0"/>
        <w:adjustRightInd w:val="0"/>
        <w:spacing w:line="360" w:lineRule="auto"/>
        <w:ind w:firstLine="720"/>
        <w:rPr>
          <w:rFonts w:ascii="宋体" w:hAnsi="宋体" w:cs="宋体"/>
          <w:b/>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六</w:t>
      </w:r>
      <w:r>
        <w:rPr>
          <w:rFonts w:hint="eastAsia" w:ascii="宋体" w:hAnsi="宋体" w:cs="宋体"/>
          <w:color w:val="auto"/>
          <w:sz w:val="24"/>
          <w:szCs w:val="24"/>
          <w:highlight w:val="none"/>
          <w:lang w:val="zh-CN"/>
        </w:rPr>
        <w:t>章 投标文件格式</w:t>
      </w:r>
    </w:p>
    <w:p w14:paraId="6146E1A9">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七</w:t>
      </w:r>
      <w:r>
        <w:rPr>
          <w:rFonts w:hint="eastAsia" w:ascii="宋体" w:hAnsi="宋体" w:cs="宋体"/>
          <w:color w:val="auto"/>
          <w:sz w:val="24"/>
          <w:szCs w:val="24"/>
          <w:highlight w:val="none"/>
          <w:lang w:val="zh-CN"/>
        </w:rPr>
        <w:t>章 附件</w:t>
      </w:r>
    </w:p>
    <w:p w14:paraId="04147AC5">
      <w:pPr>
        <w:autoSpaceDE w:val="0"/>
        <w:autoSpaceDN w:val="0"/>
        <w:adjustRightInd w:val="0"/>
        <w:spacing w:line="360" w:lineRule="auto"/>
        <w:ind w:firstLine="480"/>
        <w:rPr>
          <w:rFonts w:ascii="宋体" w:hAnsi="宋体" w:cs="宋体"/>
          <w:b/>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.2投标人应认真阅读招标文件中所有事项、格式、条款和规范等要求。如果投标人没有按照招标文件要求提交全部文件资料或投标文件没有对招标文件在各方面都做出实质性响应，是投标人的风险。</w:t>
      </w:r>
    </w:p>
    <w:p w14:paraId="6F7C750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8</w:t>
      </w:r>
      <w:r>
        <w:rPr>
          <w:rFonts w:hint="eastAsia" w:ascii="宋体" w:hAnsi="宋体" w:cs="宋体"/>
          <w:b/>
          <w:color w:val="auto"/>
          <w:sz w:val="24"/>
          <w:szCs w:val="24"/>
          <w:highlight w:val="none"/>
          <w:lang w:val="zh-CN"/>
        </w:rPr>
        <w:t>. 招标文件的澄清和修改</w:t>
      </w:r>
    </w:p>
    <w:p w14:paraId="0B641977">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.1任何要求对招标文件进行澄清的投标人，</w:t>
      </w:r>
      <w:r>
        <w:rPr>
          <w:rFonts w:hint="eastAsia" w:ascii="宋体" w:hAnsi="宋体" w:cs="宋体"/>
          <w:color w:val="auto"/>
          <w:sz w:val="24"/>
          <w:szCs w:val="24"/>
          <w:highlight w:val="none"/>
        </w:rPr>
        <w:t>但应在距投标截止日15日前</w:t>
      </w:r>
      <w:r>
        <w:rPr>
          <w:rFonts w:hint="eastAsia" w:ascii="宋体" w:hAnsi="宋体" w:cs="宋体"/>
          <w:color w:val="auto"/>
          <w:sz w:val="24"/>
          <w:szCs w:val="24"/>
          <w:highlight w:val="none"/>
          <w:lang w:val="zh-CN"/>
        </w:rPr>
        <w:t>一次性以书面形式通知采购代理机构，采购代理机构对收到的澄清要求将视所提问题具体情况与招标方沟通后，</w:t>
      </w:r>
      <w:r>
        <w:rPr>
          <w:rFonts w:hint="eastAsia" w:ascii="宋体" w:hAnsi="宋体" w:cs="宋体"/>
          <w:color w:val="auto"/>
          <w:sz w:val="24"/>
          <w:szCs w:val="24"/>
          <w:highlight w:val="none"/>
        </w:rPr>
        <w:t>视情况确定采用其认为适当的方式予以澄清或</w:t>
      </w:r>
      <w:r>
        <w:rPr>
          <w:rFonts w:hint="eastAsia" w:ascii="宋体" w:hAnsi="宋体" w:cs="宋体"/>
          <w:color w:val="auto"/>
          <w:sz w:val="24"/>
          <w:szCs w:val="24"/>
          <w:highlight w:val="none"/>
          <w:lang w:val="zh-CN"/>
        </w:rPr>
        <w:t>以书面形式予以答复，答复中包括所提的问题，但不包括问题的来源。</w:t>
      </w:r>
    </w:p>
    <w:p w14:paraId="757AEFCA">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8.2</w:t>
      </w:r>
      <w:r>
        <w:rPr>
          <w:rFonts w:hint="eastAsia" w:ascii="宋体" w:hAnsi="宋体" w:cs="宋体"/>
          <w:color w:val="auto"/>
          <w:sz w:val="24"/>
          <w:szCs w:val="24"/>
          <w:highlight w:val="none"/>
          <w:lang w:val="zh-CN"/>
        </w:rPr>
        <w:t>采购人或者采购代理机构可以对已发出的招标文件、资格预审文件、投标邀请书进行必要的澄清或者修改。澄清或者修改应当在原公告发布媒体上发布澄清公告。澄清或者修改的内容</w:t>
      </w:r>
      <w:r>
        <w:rPr>
          <w:rFonts w:hint="eastAsia" w:ascii="宋体" w:hAnsi="宋体" w:cs="宋体"/>
          <w:color w:val="auto"/>
          <w:sz w:val="24"/>
          <w:szCs w:val="24"/>
          <w:highlight w:val="none"/>
        </w:rPr>
        <w:t>构成</w:t>
      </w:r>
      <w:r>
        <w:rPr>
          <w:rFonts w:hint="eastAsia" w:ascii="宋体" w:hAnsi="宋体" w:cs="宋体"/>
          <w:color w:val="auto"/>
          <w:sz w:val="24"/>
          <w:szCs w:val="24"/>
          <w:highlight w:val="none"/>
          <w:lang w:val="zh-CN"/>
        </w:rPr>
        <w:t>招标文件、资格预审文件、投标邀请书的组成部分。</w:t>
      </w:r>
    </w:p>
    <w:p w14:paraId="382C09EB">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8.3</w:t>
      </w:r>
      <w:r>
        <w:rPr>
          <w:rFonts w:hint="eastAsia" w:ascii="宋体" w:hAnsi="宋体" w:cs="宋体"/>
          <w:color w:val="auto"/>
          <w:sz w:val="24"/>
          <w:szCs w:val="24"/>
          <w:highlight w:val="none"/>
          <w:lang w:val="zh-CN"/>
        </w:rPr>
        <w:t>澄清或者修改的内容可能影响投标文件编制的，采购人或者采购代理机构应当在投标截止时间至少15日前（</w:t>
      </w:r>
      <w:r>
        <w:rPr>
          <w:rFonts w:hint="eastAsia" w:ascii="宋体" w:hAnsi="宋体" w:cs="宋体"/>
          <w:color w:val="auto"/>
          <w:sz w:val="24"/>
          <w:szCs w:val="24"/>
          <w:highlight w:val="none"/>
        </w:rPr>
        <w:t>含</w:t>
      </w:r>
      <w:r>
        <w:rPr>
          <w:rFonts w:hint="eastAsia" w:ascii="宋体" w:hAnsi="宋体" w:cs="宋体"/>
          <w:color w:val="auto"/>
          <w:sz w:val="24"/>
          <w:szCs w:val="24"/>
          <w:highlight w:val="none"/>
          <w:lang w:val="zh-CN"/>
        </w:rPr>
        <w:t>），以书面形式（</w:t>
      </w:r>
      <w:r>
        <w:rPr>
          <w:rFonts w:hint="eastAsia" w:ascii="宋体" w:hAnsi="宋体" w:cs="宋体"/>
          <w:color w:val="auto"/>
          <w:sz w:val="24"/>
          <w:szCs w:val="24"/>
          <w:highlight w:val="none"/>
        </w:rPr>
        <w:t>加密的电子文件</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的方式向</w:t>
      </w:r>
      <w:r>
        <w:rPr>
          <w:rFonts w:hint="eastAsia" w:ascii="宋体" w:hAnsi="宋体" w:cs="宋体"/>
          <w:color w:val="auto"/>
          <w:sz w:val="24"/>
          <w:szCs w:val="24"/>
          <w:highlight w:val="none"/>
          <w:lang w:val="zh-CN"/>
        </w:rPr>
        <w:t>潜在投标人</w:t>
      </w:r>
      <w:r>
        <w:rPr>
          <w:rFonts w:hint="eastAsia" w:ascii="宋体" w:hAnsi="宋体" w:cs="宋体"/>
          <w:color w:val="auto"/>
          <w:sz w:val="24"/>
          <w:szCs w:val="24"/>
          <w:highlight w:val="none"/>
        </w:rPr>
        <w:t>发出</w:t>
      </w:r>
      <w:r>
        <w:rPr>
          <w:rFonts w:hint="eastAsia" w:ascii="宋体" w:hAnsi="宋体" w:cs="宋体"/>
          <w:color w:val="auto"/>
          <w:sz w:val="24"/>
          <w:szCs w:val="24"/>
          <w:highlight w:val="none"/>
          <w:lang w:val="zh-CN"/>
        </w:rPr>
        <w:t>；不足15日的，采购人或者采购代理机构应当顺延提交投标文件的截止时间，并在发布招标公告的媒体上公告。</w:t>
      </w:r>
      <w:r>
        <w:rPr>
          <w:rFonts w:hint="eastAsia" w:ascii="宋体" w:hAnsi="宋体" w:cs="宋体"/>
          <w:color w:val="auto"/>
          <w:sz w:val="24"/>
          <w:szCs w:val="24"/>
          <w:highlight w:val="none"/>
        </w:rPr>
        <w:t>在这种情况下，招标人和投标人受投标截止时间制约的所有权利和义务均相应延长至新的投标截止时间。</w:t>
      </w:r>
    </w:p>
    <w:p w14:paraId="49A73BCC">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投标文件构成：</w:t>
      </w:r>
    </w:p>
    <w:p w14:paraId="2330F67A">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9</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zh-CN"/>
        </w:rPr>
        <w:t xml:space="preserve"> 投标人应提交本招标文件第</w:t>
      </w:r>
      <w:r>
        <w:rPr>
          <w:rFonts w:hint="eastAsia" w:ascii="宋体" w:hAnsi="宋体" w:cs="宋体"/>
          <w:color w:val="auto"/>
          <w:kern w:val="0"/>
          <w:sz w:val="24"/>
          <w:szCs w:val="24"/>
          <w:highlight w:val="none"/>
        </w:rPr>
        <w:t>六</w:t>
      </w:r>
      <w:r>
        <w:rPr>
          <w:rFonts w:hint="eastAsia" w:ascii="宋体" w:hAnsi="宋体" w:cs="宋体"/>
          <w:color w:val="auto"/>
          <w:kern w:val="0"/>
          <w:sz w:val="24"/>
          <w:szCs w:val="24"/>
          <w:highlight w:val="none"/>
          <w:lang w:val="zh-CN"/>
        </w:rPr>
        <w:t>章</w:t>
      </w:r>
      <w:r>
        <w:rPr>
          <w:rFonts w:hint="eastAsia" w:ascii="宋体" w:hAnsi="宋体" w:cs="宋体"/>
          <w:color w:val="auto"/>
          <w:sz w:val="24"/>
          <w:szCs w:val="24"/>
          <w:highlight w:val="none"/>
          <w:lang w:val="zh-CN"/>
        </w:rPr>
        <w:t>《投标文件格式》</w:t>
      </w:r>
      <w:r>
        <w:rPr>
          <w:rFonts w:hint="eastAsia" w:ascii="宋体" w:hAnsi="宋体" w:cs="宋体"/>
          <w:color w:val="auto"/>
          <w:kern w:val="0"/>
          <w:sz w:val="24"/>
          <w:szCs w:val="24"/>
          <w:highlight w:val="none"/>
          <w:lang w:val="zh-CN"/>
        </w:rPr>
        <w:t>规定的全部</w:t>
      </w:r>
      <w:r>
        <w:rPr>
          <w:rFonts w:hint="eastAsia" w:ascii="宋体" w:hAnsi="宋体" w:cs="宋体"/>
          <w:bCs/>
          <w:color w:val="auto"/>
          <w:sz w:val="24"/>
          <w:szCs w:val="24"/>
          <w:highlight w:val="none"/>
          <w:lang w:val="zh-CN"/>
        </w:rPr>
        <w:t>资格审查文件部分、商务</w:t>
      </w:r>
      <w:r>
        <w:rPr>
          <w:rFonts w:hint="eastAsia" w:ascii="宋体" w:hAnsi="宋体" w:cs="宋体"/>
          <w:bCs/>
          <w:color w:val="auto"/>
          <w:sz w:val="24"/>
          <w:szCs w:val="24"/>
          <w:highlight w:val="none"/>
        </w:rPr>
        <w:t>和</w:t>
      </w:r>
      <w:r>
        <w:rPr>
          <w:rFonts w:hint="eastAsia" w:ascii="宋体" w:hAnsi="宋体" w:cs="宋体"/>
          <w:bCs/>
          <w:color w:val="auto"/>
          <w:sz w:val="24"/>
          <w:szCs w:val="24"/>
          <w:highlight w:val="none"/>
          <w:lang w:val="zh-CN"/>
        </w:rPr>
        <w:t>技术部分</w:t>
      </w:r>
      <w:r>
        <w:rPr>
          <w:rFonts w:hint="eastAsia" w:ascii="宋体" w:hAnsi="宋体" w:cs="宋体"/>
          <w:color w:val="auto"/>
          <w:kern w:val="0"/>
          <w:sz w:val="24"/>
          <w:szCs w:val="24"/>
          <w:highlight w:val="none"/>
          <w:lang w:val="zh-CN"/>
        </w:rPr>
        <w:t>，若有缺失、无效或者不符合招标文件要求，将导致其投标被拒绝。</w:t>
      </w:r>
    </w:p>
    <w:p w14:paraId="62D5A6B0">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9</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rPr>
        <w:t>按</w:t>
      </w:r>
      <w:r>
        <w:rPr>
          <w:rFonts w:hint="eastAsia" w:ascii="宋体" w:hAnsi="宋体" w:cs="宋体"/>
          <w:color w:val="auto"/>
          <w:kern w:val="0"/>
          <w:sz w:val="24"/>
          <w:szCs w:val="24"/>
          <w:highlight w:val="none"/>
          <w:lang w:val="zh-CN"/>
        </w:rPr>
        <w:t>第二章《投标人须知》要求提交的投标保证金。</w:t>
      </w:r>
    </w:p>
    <w:p w14:paraId="0F274FA0">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10</w:t>
      </w:r>
      <w:r>
        <w:rPr>
          <w:rFonts w:hint="eastAsia" w:ascii="宋体" w:hAnsi="宋体" w:cs="宋体"/>
          <w:b/>
          <w:color w:val="auto"/>
          <w:sz w:val="24"/>
          <w:szCs w:val="24"/>
          <w:highlight w:val="none"/>
          <w:lang w:val="zh-CN"/>
        </w:rPr>
        <w:t>. 投标文件的编制</w:t>
      </w:r>
    </w:p>
    <w:p w14:paraId="3DA4D64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 xml:space="preserve">.1 投标语言：投标文件以及投标人与采购人就有关投标的来往函电均使用中文。 </w:t>
      </w:r>
    </w:p>
    <w:p w14:paraId="6D888B52">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.2 计量单位：中华人民共和国法定计量单位。</w:t>
      </w:r>
    </w:p>
    <w:p w14:paraId="1566B685">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 xml:space="preserve">.3 </w:t>
      </w:r>
      <w:r>
        <w:rPr>
          <w:rFonts w:hint="eastAsia" w:ascii="宋体" w:hAnsi="宋体" w:cs="宋体"/>
          <w:color w:val="auto"/>
          <w:sz w:val="24"/>
          <w:szCs w:val="24"/>
          <w:highlight w:val="none"/>
          <w:lang w:val="zh-CN" w:eastAsia="zh-CN"/>
        </w:rPr>
        <w:t>投标文件应按第六章“投标文件格式”进行编写，如有必要，可以增加附页，作为投标文件的组成部分。</w:t>
      </w:r>
    </w:p>
    <w:p w14:paraId="20B34352">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10</w:t>
      </w:r>
      <w:r>
        <w:rPr>
          <w:rFonts w:hint="eastAsia" w:ascii="宋体" w:hAnsi="宋体" w:cs="宋体"/>
          <w:color w:val="auto"/>
          <w:kern w:val="0"/>
          <w:sz w:val="24"/>
          <w:szCs w:val="24"/>
          <w:highlight w:val="none"/>
          <w:lang w:val="zh-CN"/>
        </w:rPr>
        <w:t>.4 投标人在投标文件以及在投标、合同签订、履行过程中所签署的相关文件中所加盖的公章，均须按照招标文件的规定加盖与投标人名称全称相一致的标准公章，不得使用彩喷或者彩印的印章，否则将被视为无效。</w:t>
      </w:r>
    </w:p>
    <w:p w14:paraId="72D67690">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10</w:t>
      </w:r>
      <w:r>
        <w:rPr>
          <w:rFonts w:hint="eastAsia" w:ascii="宋体" w:hAnsi="宋体" w:cs="宋体"/>
          <w:color w:val="auto"/>
          <w:kern w:val="0"/>
          <w:sz w:val="24"/>
          <w:szCs w:val="24"/>
          <w:highlight w:val="none"/>
          <w:lang w:val="zh-CN"/>
        </w:rPr>
        <w:t>.5 采购代理机构不接受采用传真方式提交的投标文件。</w:t>
      </w:r>
    </w:p>
    <w:p w14:paraId="664D7148">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 投标报价</w:t>
      </w:r>
    </w:p>
    <w:p w14:paraId="78F201B3">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.1投标人的投标报价应在控制范围内，超出此范围的投标报价为废标。投标货币：所有投标报价均以人民币元为计算单位。</w:t>
      </w:r>
    </w:p>
    <w:p w14:paraId="75D52F7D">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2投标人应一次性报出投标货物的单价和总价，每种货物只允许有一个报价，任何有选择的报价将不予接受。投标人所报价格应为在本招标文件中标合同指定地点供货、由投标人负责安装调试，经采购人验收合格后按合同规定支付货款。</w:t>
      </w:r>
    </w:p>
    <w:p w14:paraId="2DEFD2C1">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.3投标人所报的价格在合同执行过程中是固定不变的，不得以任何理由予以变更。以可调整的价格提交的投标将作为非响应性投标予以拒绝。</w:t>
      </w:r>
    </w:p>
    <w:p w14:paraId="4513EF62">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.4 最低报价不能作为中标的保证。</w:t>
      </w:r>
    </w:p>
    <w:p w14:paraId="6C5E84C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val="zh-CN"/>
        </w:rPr>
        <w:t>. 投标保证金</w:t>
      </w:r>
    </w:p>
    <w:p w14:paraId="4F7B68BF">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.1投标人应</w:t>
      </w:r>
      <w:r>
        <w:rPr>
          <w:rFonts w:hint="eastAsia" w:ascii="宋体" w:hAnsi="宋体" w:cs="宋体"/>
          <w:color w:val="auto"/>
          <w:sz w:val="24"/>
          <w:szCs w:val="24"/>
          <w:highlight w:val="none"/>
        </w:rPr>
        <w:t>按</w:t>
      </w:r>
      <w:r>
        <w:rPr>
          <w:rFonts w:hint="eastAsia" w:ascii="宋体" w:hAnsi="宋体" w:cs="宋体"/>
          <w:color w:val="auto"/>
          <w:sz w:val="24"/>
          <w:szCs w:val="24"/>
          <w:highlight w:val="none"/>
          <w:lang w:val="zh-CN"/>
        </w:rPr>
        <w:t>招标文件所要求的</w:t>
      </w:r>
      <w:r>
        <w:rPr>
          <w:rFonts w:hint="eastAsia" w:ascii="宋体" w:hAnsi="宋体" w:cs="宋体"/>
          <w:color w:val="auto"/>
          <w:sz w:val="24"/>
          <w:szCs w:val="24"/>
          <w:highlight w:val="none"/>
        </w:rPr>
        <w:t>提交</w:t>
      </w:r>
      <w:r>
        <w:rPr>
          <w:rFonts w:hint="eastAsia" w:ascii="宋体" w:hAnsi="宋体" w:cs="宋体"/>
          <w:color w:val="auto"/>
          <w:sz w:val="24"/>
          <w:szCs w:val="24"/>
          <w:highlight w:val="none"/>
          <w:lang w:val="zh-CN"/>
        </w:rPr>
        <w:t>投标保证金。投标人须按照招标文件要求，在</w:t>
      </w:r>
      <w:r>
        <w:rPr>
          <w:rFonts w:hint="eastAsia" w:ascii="宋体" w:hAnsi="宋体" w:cs="宋体"/>
          <w:color w:val="auto"/>
          <w:sz w:val="24"/>
          <w:szCs w:val="24"/>
          <w:highlight w:val="none"/>
        </w:rPr>
        <w:t>投标截止时间前</w:t>
      </w:r>
      <w:r>
        <w:rPr>
          <w:rFonts w:hint="eastAsia" w:ascii="宋体" w:hAnsi="宋体" w:cs="宋体"/>
          <w:color w:val="auto"/>
          <w:sz w:val="24"/>
          <w:szCs w:val="24"/>
          <w:highlight w:val="none"/>
          <w:lang w:val="zh-CN"/>
        </w:rPr>
        <w:t>递交至采购代理机构。</w:t>
      </w:r>
    </w:p>
    <w:p w14:paraId="53CB3F73">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.2投标保证金是为了弥补采购人因投标人的违规行为而蒙受的损失。采购人在因投标人的违规行为而受到损害时，将不予退还投标人的投标保证金，并作为所受损害的补偿。</w:t>
      </w:r>
    </w:p>
    <w:p w14:paraId="6BB823F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.3投标保证金是投标文件的一个组成部分。在开标时，凡没有按规定提交投标保证金的投标，将被视为非响应性投标予以拒绝。</w:t>
      </w:r>
    </w:p>
    <w:p w14:paraId="3F9BA582">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采购人或者采购代理机构应当在采购活动结束后及时退还供应商的保证金，但因供应商自身原因导致无法及时退还的除外。未中标供应商的保证金应当在中标通知书发出后5个工作日内退还，中标供应商的保证金应当在采购合同签订后5个工作日内退还，不计利息。</w:t>
      </w:r>
    </w:p>
    <w:p w14:paraId="2691F438">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.5下列情况之一发生时，投标保证金将不予退还：</w:t>
      </w:r>
    </w:p>
    <w:p w14:paraId="3B84BC97">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（1）投标人在招标文件规定的投标有效期内撤回其投标；</w:t>
      </w:r>
    </w:p>
    <w:p w14:paraId="1C7155AA">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（2）中标人未按规定时间、地点与采购人签订合同的；</w:t>
      </w:r>
    </w:p>
    <w:p w14:paraId="5C389A90">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）中标人在收到</w:t>
      </w:r>
      <w:r>
        <w:rPr>
          <w:rFonts w:hint="eastAsia" w:ascii="宋体" w:hAnsi="宋体" w:cs="宋体"/>
          <w:color w:val="auto"/>
          <w:sz w:val="24"/>
          <w:szCs w:val="24"/>
          <w:highlight w:val="none"/>
        </w:rPr>
        <w:t>中标</w:t>
      </w:r>
      <w:r>
        <w:rPr>
          <w:rFonts w:hint="eastAsia" w:ascii="宋体" w:hAnsi="宋体" w:cs="宋体"/>
          <w:color w:val="auto"/>
          <w:sz w:val="24"/>
          <w:szCs w:val="24"/>
          <w:highlight w:val="none"/>
          <w:lang w:val="zh-CN"/>
        </w:rPr>
        <w:t>通知书后，无正当理由拒签合同协议书或未</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文件规定提交履约担保。</w:t>
      </w:r>
    </w:p>
    <w:p w14:paraId="4D603001">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）投标人存在严重违法行为：如提供虚假材料谋取中标，恶意串通，以及行贿或者提供其他不正当利益等；</w:t>
      </w:r>
    </w:p>
    <w:p w14:paraId="20EFB634">
      <w:pPr>
        <w:autoSpaceDE w:val="0"/>
        <w:autoSpaceDN w:val="0"/>
        <w:adjustRightInd w:val="0"/>
        <w:spacing w:line="360" w:lineRule="auto"/>
        <w:ind w:firstLine="480"/>
        <w:rPr>
          <w:rFonts w:ascii="宋体" w:hAnsi="宋体" w:cs="宋体"/>
          <w:b/>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）招标文件规定不予退还投标保证金的其他情形。</w:t>
      </w:r>
    </w:p>
    <w:p w14:paraId="390B8868">
      <w:pPr>
        <w:autoSpaceDE w:val="0"/>
        <w:autoSpaceDN w:val="0"/>
        <w:adjustRightInd w:val="0"/>
        <w:spacing w:line="360" w:lineRule="auto"/>
        <w:ind w:firstLine="482"/>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3</w:t>
      </w:r>
      <w:r>
        <w:rPr>
          <w:rFonts w:hint="eastAsia" w:ascii="宋体" w:hAnsi="宋体" w:cs="宋体"/>
          <w:b/>
          <w:color w:val="auto"/>
          <w:sz w:val="24"/>
          <w:szCs w:val="24"/>
          <w:highlight w:val="none"/>
          <w:lang w:val="zh-CN"/>
        </w:rPr>
        <w:t>. 投标有效期：</w:t>
      </w:r>
    </w:p>
    <w:p w14:paraId="5E143245">
      <w:pPr>
        <w:autoSpaceDE w:val="0"/>
        <w:autoSpaceDN w:val="0"/>
        <w:adjustRightInd w:val="0"/>
        <w:spacing w:line="360" w:lineRule="auto"/>
        <w:ind w:firstLine="48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.1投标有效期为投标截止之日后90天（日历天）。投标文件在这个规定期限内应保持有效。</w:t>
      </w:r>
    </w:p>
    <w:p w14:paraId="2D38C950">
      <w:pPr>
        <w:autoSpaceDE w:val="0"/>
        <w:autoSpaceDN w:val="0"/>
        <w:adjustRightInd w:val="0"/>
        <w:spacing w:line="360" w:lineRule="auto"/>
        <w:ind w:firstLine="48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2在特殊情况下，经采购人同意，采购代理机构可与投标人协商延长投标有效期。这种要求和答复都应以书面形式进行。投标人可以拒绝接受延期要求而不会被没收投标保证金。同意延长投标有效期的投标人除按照采购代理机构（经采购人同意）要求修改投标文件的有效期外，不能修改投标文件的其他内容。</w:t>
      </w:r>
    </w:p>
    <w:p w14:paraId="79BADBDC">
      <w:pPr>
        <w:autoSpaceDE w:val="0"/>
        <w:autoSpaceDN w:val="0"/>
        <w:adjustRightInd w:val="0"/>
        <w:spacing w:line="360" w:lineRule="auto"/>
        <w:ind w:firstLine="48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.3中标人的投标文件有效期等同于合同履行期。</w:t>
      </w:r>
    </w:p>
    <w:p w14:paraId="113F4E96">
      <w:pPr>
        <w:autoSpaceDE w:val="0"/>
        <w:autoSpaceDN w:val="0"/>
        <w:adjustRightInd w:val="0"/>
        <w:spacing w:line="360" w:lineRule="auto"/>
        <w:ind w:firstLine="482"/>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4</w:t>
      </w:r>
      <w:r>
        <w:rPr>
          <w:rFonts w:hint="eastAsia" w:ascii="宋体" w:hAnsi="宋体" w:cs="宋体"/>
          <w:b/>
          <w:color w:val="auto"/>
          <w:sz w:val="24"/>
          <w:szCs w:val="24"/>
          <w:highlight w:val="none"/>
          <w:lang w:val="zh-CN"/>
        </w:rPr>
        <w:t>. 投标文件</w:t>
      </w:r>
      <w:r>
        <w:rPr>
          <w:rFonts w:hint="default" w:ascii="宋体" w:hAnsi="宋体" w:cs="宋体"/>
          <w:b/>
          <w:color w:val="auto"/>
          <w:sz w:val="24"/>
          <w:szCs w:val="24"/>
          <w:highlight w:val="none"/>
        </w:rPr>
        <w:t>的</w:t>
      </w:r>
      <w:r>
        <w:rPr>
          <w:rFonts w:hint="eastAsia" w:ascii="宋体" w:hAnsi="宋体" w:cs="宋体"/>
          <w:b/>
          <w:color w:val="auto"/>
          <w:sz w:val="24"/>
          <w:szCs w:val="24"/>
          <w:highlight w:val="none"/>
          <w:lang w:val="zh-CN"/>
        </w:rPr>
        <w:t>签字或盖章</w:t>
      </w:r>
    </w:p>
    <w:p w14:paraId="1798D4C1">
      <w:pPr>
        <w:autoSpaceDE w:val="0"/>
        <w:autoSpaceDN w:val="0"/>
        <w:adjustRightInd w:val="0"/>
        <w:spacing w:line="360" w:lineRule="auto"/>
        <w:ind w:firstLine="48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上传的电子证件及资料均需按</w:t>
      </w:r>
      <w:r>
        <w:rPr>
          <w:rFonts w:hint="eastAsia" w:ascii="宋体" w:hAnsi="宋体" w:cs="宋体"/>
          <w:bCs/>
          <w:color w:val="auto"/>
          <w:sz w:val="24"/>
          <w:szCs w:val="24"/>
          <w:highlight w:val="none"/>
          <w:lang w:val="zh-CN" w:eastAsia="zh-CN"/>
        </w:rPr>
        <w:t>招标</w:t>
      </w:r>
      <w:r>
        <w:rPr>
          <w:rFonts w:hint="eastAsia" w:ascii="宋体" w:hAnsi="宋体" w:cs="宋体"/>
          <w:bCs/>
          <w:color w:val="auto"/>
          <w:sz w:val="24"/>
          <w:szCs w:val="24"/>
          <w:highlight w:val="none"/>
          <w:lang w:val="zh-CN"/>
        </w:rPr>
        <w:t>文件中提供的格式及要求签字盖章上传，否则按未签章处理。</w:t>
      </w:r>
    </w:p>
    <w:p w14:paraId="504B79A9">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5</w:t>
      </w:r>
      <w:r>
        <w:rPr>
          <w:rFonts w:hint="eastAsia" w:ascii="宋体" w:hAnsi="宋体" w:cs="宋体"/>
          <w:b/>
          <w:color w:val="auto"/>
          <w:sz w:val="24"/>
          <w:szCs w:val="24"/>
          <w:highlight w:val="none"/>
          <w:lang w:val="zh-CN"/>
        </w:rPr>
        <w:t>. 投标文件的修改和撤回</w:t>
      </w:r>
    </w:p>
    <w:p w14:paraId="61B8933C">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.1投标人在递交投标文件后，可以修改或撤回其投标文件，但采购代理机构必须在规定的投标截止时间之前收到投标人的修改或撤回的书面通知。</w:t>
      </w:r>
    </w:p>
    <w:p w14:paraId="11252C98">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.2投供应商的修改或撤回通知书应按对响应文件的规定一样进行编制、上传和递交。</w:t>
      </w:r>
    </w:p>
    <w:p w14:paraId="51032356">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.3在投标截止时间（开标时间）之后，投标人不得对其投标书做任何修改（包括开标一览表的内容）。</w:t>
      </w:r>
    </w:p>
    <w:p w14:paraId="5125CAC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.4从开标时间起，至投标有效期期满，投标人不得撤回其投标，否则，其投标保证金将不予退还。</w:t>
      </w:r>
    </w:p>
    <w:p w14:paraId="77E1D3A3">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6</w:t>
      </w:r>
      <w:r>
        <w:rPr>
          <w:rFonts w:hint="eastAsia" w:ascii="宋体" w:hAnsi="宋体" w:cs="宋体"/>
          <w:b/>
          <w:color w:val="auto"/>
          <w:sz w:val="24"/>
          <w:szCs w:val="24"/>
          <w:highlight w:val="none"/>
          <w:lang w:val="zh-CN"/>
        </w:rPr>
        <w:t>. 投标</w:t>
      </w:r>
    </w:p>
    <w:p w14:paraId="41741A6F">
      <w:pPr>
        <w:autoSpaceDE w:val="0"/>
        <w:autoSpaceDN w:val="0"/>
        <w:adjustRightInd w:val="0"/>
        <w:spacing w:line="360" w:lineRule="auto"/>
        <w:ind w:firstLine="48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16.1本项目为全流程电子化项目，通过“政采云”平台(http：//www.zcygov.cn)实行在线电子投标，投标人应先安装“政采云电子交易客户端”(请自行前往“政采云”平台进行下载)，并按照本项目招标文件和“政采云”平台的要求编制、加密后在投标截止时间前通过网络上传至“政采云”平台。</w:t>
      </w:r>
    </w:p>
    <w:p w14:paraId="0A1BC91D">
      <w:pPr>
        <w:autoSpaceDE w:val="0"/>
        <w:autoSpaceDN w:val="0"/>
        <w:adjustRightInd w:val="0"/>
        <w:spacing w:line="360" w:lineRule="auto"/>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16.2投标文件的递交截止时间：详见</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须知前附表。</w:t>
      </w:r>
    </w:p>
    <w:p w14:paraId="0B405E22">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7</w:t>
      </w:r>
      <w:r>
        <w:rPr>
          <w:rFonts w:hint="eastAsia" w:ascii="宋体" w:hAnsi="宋体" w:cs="宋体"/>
          <w:b/>
          <w:color w:val="auto"/>
          <w:sz w:val="24"/>
          <w:szCs w:val="24"/>
          <w:highlight w:val="none"/>
          <w:lang w:val="zh-CN"/>
        </w:rPr>
        <w:t>. 开标</w:t>
      </w:r>
    </w:p>
    <w:p w14:paraId="4A982492">
      <w:pPr>
        <w:autoSpaceDE w:val="0"/>
        <w:autoSpaceDN w:val="0"/>
        <w:adjustRightInd w:val="0"/>
        <w:spacing w:line="360" w:lineRule="auto"/>
        <w:ind w:firstLine="48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lang w:val="zh-CN" w:eastAsia="zh-CN"/>
        </w:rPr>
        <w:t>.1 开标时间和地点</w:t>
      </w:r>
    </w:p>
    <w:p w14:paraId="13E51B0B">
      <w:pPr>
        <w:autoSpaceDE w:val="0"/>
        <w:autoSpaceDN w:val="0"/>
        <w:adjustRightInd w:val="0"/>
        <w:spacing w:line="360" w:lineRule="auto"/>
        <w:ind w:firstLine="48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按规定的投标截止时间（开标时间）,通过政采云平台公开开标。</w:t>
      </w:r>
    </w:p>
    <w:p w14:paraId="134F1507">
      <w:pPr>
        <w:autoSpaceDE w:val="0"/>
        <w:autoSpaceDN w:val="0"/>
        <w:adjustRightInd w:val="0"/>
        <w:spacing w:line="360" w:lineRule="auto"/>
        <w:ind w:firstLine="48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lang w:val="zh-CN" w:eastAsia="zh-CN"/>
        </w:rPr>
        <w:t>.2 开标程序</w:t>
      </w:r>
    </w:p>
    <w:p w14:paraId="0167FDEE">
      <w:pPr>
        <w:autoSpaceDE w:val="0"/>
        <w:autoSpaceDN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本项目采用“政采云”平台(http：//www.zcygov.cn)不见面开标大厅进行远程采购活动。</w:t>
      </w:r>
    </w:p>
    <w:p w14:paraId="027252A4">
      <w:pPr>
        <w:autoSpaceDE w:val="0"/>
        <w:autoSpaceDN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文件远程解密方式：1）公布投标人名单后30分钟内，由投标人持制作该电子投标文件的相同数字证书(CA锁)及电脑进行远程解密(各投标人在投标文件提交截止时间前及“政采云”系统公布投标供应商名单前，不要提前进行远程解密)。</w:t>
      </w:r>
    </w:p>
    <w:p w14:paraId="3CA6ADD2">
      <w:pPr>
        <w:autoSpaceDE w:val="0"/>
        <w:autoSpaceDN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2）投标文件解密截止时间后，“政采云”平台公布投标报价信息，投标人需持企业数字证书登录“政采云”平台在线确认投标报价信息。</w:t>
      </w:r>
    </w:p>
    <w:p w14:paraId="20F029A9">
      <w:pPr>
        <w:autoSpaceDE w:val="0"/>
        <w:autoSpaceDN w:val="0"/>
        <w:adjustRightInd w:val="0"/>
        <w:spacing w:line="360" w:lineRule="auto"/>
        <w:ind w:firstLine="480"/>
        <w:rPr>
          <w:rFonts w:ascii="宋体" w:hAnsi="宋体" w:cs="宋体"/>
          <w:b/>
          <w:color w:val="auto"/>
          <w:sz w:val="24"/>
          <w:szCs w:val="24"/>
          <w:highlight w:val="none"/>
          <w:lang w:val="zh-CN"/>
        </w:rPr>
      </w:pPr>
      <w:r>
        <w:rPr>
          <w:rFonts w:hint="eastAsia" w:ascii="宋体" w:hAnsi="宋体" w:cs="宋体"/>
          <w:color w:val="auto"/>
          <w:sz w:val="24"/>
          <w:szCs w:val="24"/>
          <w:highlight w:val="none"/>
          <w:lang w:val="zh-CN"/>
        </w:rPr>
        <w:t>3）因投标人自身原因未能按时完成解密的，视为逾期未提交投标文件，其投标无效。</w:t>
      </w:r>
    </w:p>
    <w:p w14:paraId="57450FD9">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8</w:t>
      </w:r>
      <w:r>
        <w:rPr>
          <w:rFonts w:hint="eastAsia" w:ascii="宋体" w:hAnsi="宋体" w:cs="宋体"/>
          <w:b/>
          <w:color w:val="auto"/>
          <w:sz w:val="24"/>
          <w:szCs w:val="24"/>
          <w:highlight w:val="none"/>
          <w:lang w:val="zh-CN"/>
        </w:rPr>
        <w:t>. 评标过程的保密性：</w:t>
      </w:r>
      <w:r>
        <w:rPr>
          <w:rFonts w:hint="eastAsia" w:ascii="宋体"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2379EDB1">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评标</w:t>
      </w:r>
    </w:p>
    <w:p w14:paraId="07F94192">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.1 评标工作由采购代理机构负责组织，具体评标工作由采购代理机构依法组建的评标委员会负责。</w:t>
      </w:r>
      <w:r>
        <w:rPr>
          <w:rFonts w:hint="eastAsia" w:ascii="宋体" w:hAnsi="宋体" w:cs="宋体"/>
          <w:color w:val="auto"/>
          <w:sz w:val="24"/>
          <w:szCs w:val="24"/>
          <w:highlight w:val="none"/>
          <w:lang w:val="zh-CN"/>
        </w:rPr>
        <w:t>评标委员会由</w:t>
      </w:r>
      <w:r>
        <w:rPr>
          <w:rFonts w:hint="eastAsia" w:ascii="宋体" w:hAnsi="宋体" w:cs="宋体"/>
          <w:color w:val="auto"/>
          <w:sz w:val="24"/>
          <w:szCs w:val="24"/>
          <w:highlight w:val="none"/>
        </w:rPr>
        <w:t>评审</w:t>
      </w:r>
      <w:r>
        <w:rPr>
          <w:rFonts w:hint="eastAsia" w:ascii="宋体" w:hAnsi="宋体" w:cs="宋体"/>
          <w:color w:val="auto"/>
          <w:sz w:val="24"/>
          <w:szCs w:val="24"/>
          <w:highlight w:val="none"/>
          <w:lang w:val="zh-CN"/>
        </w:rPr>
        <w:t>专家组成。评标委员会的专家成员依法建立的专家库中随机抽取产生。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41CD2B4C">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.2 审查是否所有投标人的报价均超过采购预算：</w:t>
      </w:r>
      <w:r>
        <w:rPr>
          <w:rFonts w:hint="eastAsia" w:ascii="宋体" w:hAnsi="宋体" w:cs="宋体"/>
          <w:color w:val="auto"/>
          <w:sz w:val="24"/>
          <w:szCs w:val="24"/>
          <w:highlight w:val="none"/>
          <w:lang w:val="zh-CN"/>
        </w:rPr>
        <w:t>根据《中华人民共和国政府采购法》的规定，所有投标人的报价均超过采购预算，采购人不能支付的，应予废标。</w:t>
      </w:r>
    </w:p>
    <w:p w14:paraId="4EFC5F1D">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.3 审查投标人是否存在串通投标行为：</w:t>
      </w:r>
      <w:r>
        <w:rPr>
          <w:rFonts w:hint="eastAsia" w:ascii="宋体" w:hAnsi="宋体" w:cs="宋体"/>
          <w:color w:val="auto"/>
          <w:sz w:val="24"/>
          <w:szCs w:val="24"/>
          <w:highlight w:val="none"/>
          <w:lang w:val="zh-CN"/>
        </w:rPr>
        <w:t>评标委员会发现投标人有下列情形之一的，将视为串通投标行为，相关投标人的投标应作废标处理。评标结束后，招标机构将以书面形式报告吉林省政府采购监督管理部门：</w:t>
      </w:r>
    </w:p>
    <w:p w14:paraId="142EDA04">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（一）不同投标人的投标文件由同一单位或者个人编制；</w:t>
      </w:r>
    </w:p>
    <w:p w14:paraId="5B832DF5">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（二）不同投标人委托同一单位或者个人办理投标事宜；</w:t>
      </w:r>
    </w:p>
    <w:p w14:paraId="4156F86D">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（三）不同投标人的投标文件载明的项目管理成员或者联系人员为同一人；</w:t>
      </w:r>
    </w:p>
    <w:p w14:paraId="08F9763D">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（四）不同投标人的投标文件异常一致或者投标报价呈规律性差异；</w:t>
      </w:r>
    </w:p>
    <w:p w14:paraId="07A0C396">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（五）不同投标人的投标文件相互混装；</w:t>
      </w:r>
    </w:p>
    <w:p w14:paraId="0F486F38">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（六）不同投标人的投标保证金从同一单位或者个人的账户转出。</w:t>
      </w:r>
    </w:p>
    <w:p w14:paraId="5DDDF58C">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.4</w:t>
      </w:r>
      <w:r>
        <w:rPr>
          <w:rFonts w:hint="eastAsia" w:ascii="宋体" w:hAnsi="宋体" w:cs="宋体"/>
          <w:bCs/>
          <w:color w:val="auto"/>
          <w:sz w:val="24"/>
          <w:szCs w:val="24"/>
          <w:highlight w:val="none"/>
          <w:lang w:val="zh-CN"/>
        </w:rPr>
        <w:t xml:space="preserve"> 开标结束后，由采购人或者采购代理机构对投标文件中的供应商资格证明文件进行审查。详见第三章评标办法中“资格性审查表”。供应商提供的资格证明文件缺少任何一项或有任何一项不满足，都将被视为无效投标。供应商所提供的资格证明文件应图文清晰、易于辨识，否则由此带来的不利后果由供应商自行承担。资格审查结束后，采购人或者采购代理机构应当对审查结果进行签字确认；</w:t>
      </w:r>
    </w:p>
    <w:p w14:paraId="42131911">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bCs w:val="0"/>
          <w:color w:val="auto"/>
          <w:sz w:val="24"/>
          <w:szCs w:val="24"/>
          <w:highlight w:val="none"/>
        </w:rPr>
        <w:t>19.5 对投标文件符合性部分进行审查</w:t>
      </w:r>
    </w:p>
    <w:p w14:paraId="51942C59">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.5.1 </w:t>
      </w:r>
      <w:r>
        <w:rPr>
          <w:rFonts w:hint="eastAsia" w:ascii="宋体" w:hAnsi="宋体" w:cs="宋体"/>
          <w:color w:val="auto"/>
          <w:sz w:val="24"/>
          <w:szCs w:val="24"/>
          <w:highlight w:val="none"/>
          <w:lang w:val="zh-CN"/>
        </w:rPr>
        <w:t>对于</w:t>
      </w:r>
      <w:r>
        <w:rPr>
          <w:rFonts w:hint="eastAsia" w:ascii="宋体" w:hAnsi="宋体" w:cs="宋体"/>
          <w:color w:val="auto"/>
          <w:sz w:val="24"/>
          <w:szCs w:val="24"/>
          <w:highlight w:val="none"/>
        </w:rPr>
        <w:t>资格审查</w:t>
      </w:r>
      <w:r>
        <w:rPr>
          <w:rFonts w:hint="eastAsia" w:ascii="宋体" w:hAnsi="宋体" w:cs="宋体"/>
          <w:color w:val="auto"/>
          <w:sz w:val="24"/>
          <w:szCs w:val="24"/>
          <w:highlight w:val="none"/>
          <w:lang w:val="zh-CN"/>
        </w:rPr>
        <w:t>合格的投标人，评标委员会将审查其投标文件技术部分是否对招标文件规定的事项、格式、条款和技术规格等要求都做出了实质性响应。</w:t>
      </w:r>
    </w:p>
    <w:p w14:paraId="5714EFA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.5.2 </w:t>
      </w:r>
      <w:r>
        <w:rPr>
          <w:rFonts w:hint="eastAsia" w:ascii="宋体" w:hAnsi="宋体" w:cs="宋体"/>
          <w:color w:val="auto"/>
          <w:sz w:val="24"/>
          <w:szCs w:val="24"/>
          <w:highlight w:val="none"/>
          <w:lang w:val="zh-CN"/>
        </w:rPr>
        <w:t>实质性响应的投标是指与招标文件规定的事项、条款、条件和技术规格相符，没有重大偏离和保留。没有实质性响应招标文件要求的投标将被拒绝。</w:t>
      </w:r>
    </w:p>
    <w:p w14:paraId="04045173">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.6 </w:t>
      </w:r>
      <w:r>
        <w:rPr>
          <w:rFonts w:hint="eastAsia" w:ascii="宋体" w:hAnsi="宋体" w:cs="宋体"/>
          <w:color w:val="auto"/>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7CA018C5">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（1）投标人未按招标文件规定提交所要求提交的全部文件或者提交的文件无效或者不符合招标文件的规定；</w:t>
      </w:r>
    </w:p>
    <w:p w14:paraId="3AFBB74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（2）投标文件未按招标文件的规定有效签署和加盖公章；</w:t>
      </w:r>
    </w:p>
    <w:p w14:paraId="4165C39A">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（3）投标文件载明的项目完成期限超过招标文件规定的期限；</w:t>
      </w:r>
    </w:p>
    <w:p w14:paraId="195AB549">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（4）投标文件不符合招标文件规定的技术规格、技术标准要求；</w:t>
      </w:r>
    </w:p>
    <w:p w14:paraId="0162B117">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（5）投标文件载明的货物包装方式、检验方法和标准等不符合招标文件要求；</w:t>
      </w:r>
    </w:p>
    <w:p w14:paraId="694A13EC">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（6）投标文件附有采购人不能接受的条件；</w:t>
      </w:r>
    </w:p>
    <w:p w14:paraId="770927D6">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（7）不符合招标文件规定的其他实质性要求。</w:t>
      </w:r>
    </w:p>
    <w:p w14:paraId="769C4C5E">
      <w:pPr>
        <w:spacing w:line="360" w:lineRule="auto"/>
        <w:ind w:firstLine="482" w:firstLineChars="200"/>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.7 </w:t>
      </w:r>
      <w:r>
        <w:rPr>
          <w:rFonts w:hint="eastAsia" w:ascii="宋体" w:hAnsi="宋体" w:cs="宋体"/>
          <w:color w:val="auto"/>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14:paraId="71185147">
      <w:pPr>
        <w:autoSpaceDE w:val="0"/>
        <w:autoSpaceDN w:val="0"/>
        <w:adjustRightInd w:val="0"/>
        <w:spacing w:line="360" w:lineRule="auto"/>
        <w:ind w:firstLine="480"/>
        <w:rPr>
          <w:rFonts w:ascii="宋体" w:hAnsi="宋体" w:cs="宋体"/>
          <w:bCs/>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.8 </w:t>
      </w:r>
      <w:r>
        <w:rPr>
          <w:rFonts w:hint="eastAsia" w:ascii="宋体" w:hAnsi="宋体" w:cs="宋体"/>
          <w:bCs/>
          <w:color w:val="auto"/>
          <w:sz w:val="24"/>
          <w:szCs w:val="24"/>
          <w:highlight w:val="none"/>
          <w:lang w:val="zh-CN"/>
        </w:rPr>
        <w:t>评标委员会对投标文件的判定，只依据投标文件内容本身，不依据任何外来证明。</w:t>
      </w:r>
    </w:p>
    <w:p w14:paraId="60162D0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.9 投标报价的审查：</w:t>
      </w:r>
    </w:p>
    <w:p w14:paraId="297147F0">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9.1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124FA74C">
      <w:pPr>
        <w:autoSpaceDE w:val="0"/>
        <w:autoSpaceDN w:val="0"/>
        <w:adjustRightInd w:val="0"/>
        <w:spacing w:line="360" w:lineRule="auto"/>
        <w:ind w:firstLine="240" w:firstLineChars="100"/>
        <w:jc w:val="left"/>
        <w:rPr>
          <w:rFonts w:ascii="宋体" w:hAnsi="宋体" w:cs="宋体"/>
          <w:color w:val="auto"/>
          <w:sz w:val="24"/>
          <w:szCs w:val="24"/>
          <w:highlight w:val="none"/>
          <w:lang w:val="zh-CN"/>
        </w:rPr>
      </w:pPr>
      <w:r>
        <w:rPr>
          <w:rFonts w:hint="eastAsia" w:ascii="宋体" w:hAnsi="宋体" w:cs="宋体"/>
          <w:color w:val="auto"/>
          <w:sz w:val="24"/>
          <w:szCs w:val="24"/>
          <w:highlight w:val="none"/>
        </w:rPr>
        <w:t xml:space="preserve">19.9.2 </w:t>
      </w:r>
      <w:r>
        <w:rPr>
          <w:rFonts w:hint="eastAsia" w:ascii="宋体" w:hAnsi="宋体" w:cs="宋体"/>
          <w:color w:val="auto"/>
          <w:sz w:val="24"/>
          <w:szCs w:val="24"/>
          <w:highlight w:val="none"/>
          <w:lang w:val="zh-CN"/>
        </w:rPr>
        <w:t>投标报价有算术错误的，评标委员会按以下原则对投标报价进行修正，修正的价格经投标人书面确认后具有约束力。投标人不接受修正价格的，其投标作废标处理。</w:t>
      </w:r>
    </w:p>
    <w:p w14:paraId="67DD967C">
      <w:pPr>
        <w:autoSpaceDE w:val="0"/>
        <w:autoSpaceDN w:val="0"/>
        <w:adjustRightInd w:val="0"/>
        <w:spacing w:line="360" w:lineRule="auto"/>
        <w:ind w:firstLine="240" w:firstLineChars="1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(1)投标文件中的大写金额与小写金额不一致的，以大写金额为准：</w:t>
      </w:r>
    </w:p>
    <w:p w14:paraId="2766345A">
      <w:pPr>
        <w:autoSpaceDE w:val="0"/>
        <w:autoSpaceDN w:val="0"/>
        <w:adjustRightInd w:val="0"/>
        <w:spacing w:line="360" w:lineRule="auto"/>
        <w:ind w:firstLine="240" w:firstLineChars="1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(2)总价金额与依据单价计算出的结果不一致的，以单价金额为准修正总价，但单价金额小数点有明显错误的除外。</w:t>
      </w:r>
    </w:p>
    <w:p w14:paraId="6BCA749E">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9.3</w:t>
      </w:r>
      <w:r>
        <w:rPr>
          <w:rFonts w:hint="eastAsia" w:ascii="宋体" w:hAnsi="宋体" w:cs="宋体"/>
          <w:color w:val="auto"/>
          <w:sz w:val="24"/>
          <w:szCs w:val="24"/>
          <w:highlight w:val="none"/>
          <w:lang w:val="zh-CN"/>
        </w:rPr>
        <w:t xml:space="preserve"> 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3CE285E5">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19.9.4</w:t>
      </w:r>
      <w:r>
        <w:rPr>
          <w:rFonts w:hint="eastAsia" w:ascii="宋体" w:hAnsi="宋体" w:cs="宋体"/>
          <w:color w:val="auto"/>
          <w:sz w:val="24"/>
          <w:szCs w:val="24"/>
          <w:highlight w:val="none"/>
          <w:lang w:val="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258D04BC">
      <w:pPr>
        <w:autoSpaceDE w:val="0"/>
        <w:autoSpaceDN w:val="0"/>
        <w:adjustRightIn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19.9.5 关于同一品牌产品的处理</w:t>
      </w:r>
    </w:p>
    <w:p w14:paraId="3E7C4D98">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 </w:t>
      </w:r>
    </w:p>
    <w:p w14:paraId="379D773F">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 </w:t>
      </w:r>
    </w:p>
    <w:p w14:paraId="3E2BBF18">
      <w:pPr>
        <w:autoSpaceDE w:val="0"/>
        <w:autoSpaceDN w:val="0"/>
        <w:adjustRightIn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（3）非单一产品采购项目，采购人将根据采购项目技术构成、产品价格比重等因素确定核心产品，并在采购文件中载明。多家供应商提供的核心产品品牌相同的，按前两款规定处理。</w:t>
      </w:r>
    </w:p>
    <w:p w14:paraId="43B8698F">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w:t>
      </w:r>
      <w:r>
        <w:rPr>
          <w:rFonts w:hint="eastAsia" w:ascii="宋体" w:hAnsi="宋体" w:cs="宋体"/>
          <w:b/>
          <w:bCs/>
          <w:color w:val="auto"/>
          <w:sz w:val="24"/>
          <w:szCs w:val="24"/>
          <w:highlight w:val="none"/>
          <w:lang w:val="zh-CN"/>
        </w:rPr>
        <w:t xml:space="preserve"> 接受细微偏离有利于采购成功，不应因细微偏离而废标。</w:t>
      </w:r>
    </w:p>
    <w:p w14:paraId="5B82A6D1">
      <w:pPr>
        <w:autoSpaceDE w:val="0"/>
        <w:autoSpaceDN w:val="0"/>
        <w:adjustRightInd w:val="0"/>
        <w:spacing w:line="360" w:lineRule="auto"/>
        <w:ind w:firstLine="482"/>
        <w:rPr>
          <w:rFonts w:ascii="宋体" w:hAnsi="宋体" w:cs="宋体"/>
          <w:color w:val="auto"/>
          <w:sz w:val="24"/>
          <w:szCs w:val="24"/>
          <w:highlight w:val="none"/>
        </w:rPr>
      </w:pPr>
      <w:r>
        <w:rPr>
          <w:rFonts w:hint="eastAsia" w:ascii="宋体" w:hAnsi="宋体" w:cs="宋体"/>
          <w:b/>
          <w:color w:val="auto"/>
          <w:sz w:val="24"/>
          <w:szCs w:val="24"/>
          <w:highlight w:val="none"/>
        </w:rPr>
        <w:t>20</w:t>
      </w:r>
      <w:r>
        <w:rPr>
          <w:rFonts w:hint="eastAsia" w:ascii="宋体" w:hAnsi="宋体" w:cs="宋体"/>
          <w:b/>
          <w:color w:val="auto"/>
          <w:sz w:val="24"/>
          <w:szCs w:val="24"/>
          <w:highlight w:val="none"/>
          <w:lang w:val="zh-CN"/>
        </w:rPr>
        <w:t>.</w:t>
      </w:r>
      <w:r>
        <w:rPr>
          <w:rFonts w:hint="eastAsia" w:ascii="宋体" w:hAnsi="宋体" w:cs="宋体"/>
          <w:color w:val="auto"/>
          <w:sz w:val="24"/>
          <w:szCs w:val="24"/>
          <w:highlight w:val="none"/>
          <w:lang w:val="zh-CN"/>
        </w:rPr>
        <w:t>首次招标</w:t>
      </w:r>
      <w:r>
        <w:rPr>
          <w:rFonts w:hint="eastAsia" w:ascii="宋体" w:hAnsi="宋体" w:cs="宋体"/>
          <w:color w:val="auto"/>
          <w:sz w:val="24"/>
          <w:szCs w:val="24"/>
          <w:highlight w:val="none"/>
        </w:rPr>
        <w:t>因评标过程中出现符合专业条件的投标人或者对招标文件作实质性响应的投标人不足三家情形而废标，重新招标。</w:t>
      </w:r>
    </w:p>
    <w:p w14:paraId="23CF4AD5">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 评标方法和标准</w:t>
      </w:r>
    </w:p>
    <w:p w14:paraId="29D80998">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.1 评标委员会按照招标文件第三章“评标办法”规定的方法、评审因素、标准和程序对投标文件进行评审。第三章“评标办法”没有规定的方法、评审因素和标准，不作为评标依据。</w:t>
      </w:r>
    </w:p>
    <w:p w14:paraId="5FC4F7D8">
      <w:pPr>
        <w:tabs>
          <w:tab w:val="left" w:pos="3675"/>
        </w:tabs>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.2 本项目采用</w:t>
      </w:r>
      <w:r>
        <w:rPr>
          <w:rFonts w:hint="eastAsia" w:ascii="宋体" w:hAnsi="宋体" w:cs="宋体"/>
          <w:b/>
          <w:color w:val="auto"/>
          <w:sz w:val="24"/>
          <w:szCs w:val="24"/>
          <w:highlight w:val="none"/>
        </w:rPr>
        <w:t>综合评分法</w:t>
      </w:r>
      <w:r>
        <w:rPr>
          <w:rFonts w:hint="eastAsia" w:ascii="宋体" w:hAnsi="宋体" w:cs="宋体"/>
          <w:b/>
          <w:color w:val="auto"/>
          <w:sz w:val="24"/>
          <w:szCs w:val="24"/>
          <w:highlight w:val="none"/>
          <w:lang w:val="zh-CN"/>
        </w:rPr>
        <w:t>：</w:t>
      </w:r>
    </w:p>
    <w:p w14:paraId="323D5AB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评标委员会将按下述标准评定中标人：</w:t>
      </w:r>
      <w:r>
        <w:rPr>
          <w:rFonts w:hint="eastAsia" w:ascii="宋体" w:hAnsi="宋体" w:cs="宋体"/>
          <w:color w:val="auto"/>
          <w:sz w:val="24"/>
          <w:szCs w:val="24"/>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38C575">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val="zh-CN"/>
        </w:rPr>
        <w:t>. 签订合同</w:t>
      </w:r>
    </w:p>
    <w:p w14:paraId="3421AFA5">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.1采购人将在投标有效期期满之前向中标人发出《中标通知书》。中标通知书是合同的组成部分，对采购人和中标人均具有法律约束力。</w:t>
      </w:r>
    </w:p>
    <w:p w14:paraId="208493C3">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.2中标通知书发出后，采购人改变中标结果的，或者中标人放弃中标项目的，应当依法承担法律责任。</w:t>
      </w:r>
    </w:p>
    <w:p w14:paraId="23307ED7">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3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672E1DAE">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.4中标结果将在发布招标公告的媒体上公告，不再以书面方式通知未中标人。</w:t>
      </w:r>
    </w:p>
    <w:p w14:paraId="5A1717EB">
      <w:pPr>
        <w:autoSpaceDE w:val="0"/>
        <w:autoSpaceDN w:val="0"/>
        <w:adjustRightIn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5采购人应当自政府采购合同签订之日起 2 个工作日内，对合同进行公示，但政府采购合同中涉及国家秘密、商业秘密的内容除外。</w:t>
      </w:r>
    </w:p>
    <w:p w14:paraId="1108A3A8">
      <w:pPr>
        <w:autoSpaceDE w:val="0"/>
        <w:autoSpaceDN w:val="0"/>
        <w:adjustRightInd w:val="0"/>
        <w:spacing w:line="360" w:lineRule="auto"/>
        <w:ind w:firstLine="482" w:firstLineChars="200"/>
        <w:rPr>
          <w:rFonts w:ascii="宋体" w:hAnsi="宋体" w:cs="宋体"/>
          <w:bCs/>
          <w:color w:val="auto"/>
          <w:sz w:val="24"/>
          <w:szCs w:val="24"/>
          <w:highlight w:val="none"/>
          <w:lang w:val="zh-CN"/>
        </w:rPr>
      </w:pPr>
      <w:r>
        <w:rPr>
          <w:rFonts w:hint="eastAsia" w:ascii="宋体" w:hAnsi="宋体" w:cs="宋体"/>
          <w:b/>
          <w:color w:val="auto"/>
          <w:sz w:val="24"/>
          <w:szCs w:val="24"/>
          <w:highlight w:val="none"/>
        </w:rPr>
        <w:t>23.</w:t>
      </w:r>
      <w:r>
        <w:rPr>
          <w:rFonts w:hint="eastAsia" w:ascii="宋体" w:hAnsi="宋体" w:cs="宋体"/>
          <w:b/>
          <w:color w:val="auto"/>
          <w:sz w:val="24"/>
          <w:szCs w:val="24"/>
          <w:highlight w:val="none"/>
          <w:lang w:val="zh-CN"/>
        </w:rPr>
        <w:t>履约保证金</w:t>
      </w:r>
    </w:p>
    <w:p w14:paraId="49C38663">
      <w:pPr>
        <w:autoSpaceDE w:val="0"/>
        <w:autoSpaceDN w:val="0"/>
        <w:adjustRightInd w:val="0"/>
        <w:spacing w:line="360" w:lineRule="auto"/>
        <w:ind w:firstLine="960" w:firstLineChars="4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双方实际签订合同约定</w:t>
      </w:r>
    </w:p>
    <w:p w14:paraId="5AF23AA3">
      <w:pPr>
        <w:autoSpaceDE w:val="0"/>
        <w:autoSpaceDN w:val="0"/>
        <w:adjustRightInd w:val="0"/>
        <w:spacing w:line="360" w:lineRule="auto"/>
        <w:ind w:firstLine="482" w:firstLineChars="200"/>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rPr>
        <w:t>24.</w:t>
      </w:r>
      <w:r>
        <w:rPr>
          <w:rFonts w:hint="eastAsia" w:ascii="宋体" w:hAnsi="宋体" w:cs="宋体"/>
          <w:b/>
          <w:color w:val="auto"/>
          <w:kern w:val="0"/>
          <w:sz w:val="24"/>
          <w:szCs w:val="24"/>
          <w:highlight w:val="none"/>
          <w:lang w:val="zh-CN"/>
        </w:rPr>
        <w:t>保密和披露</w:t>
      </w:r>
    </w:p>
    <w:p w14:paraId="319A84C8">
      <w:pPr>
        <w:tabs>
          <w:tab w:val="left" w:pos="709"/>
        </w:tabs>
        <w:autoSpaceDE w:val="0"/>
        <w:autoSpaceDN w:val="0"/>
        <w:adjustRightInd w:val="0"/>
        <w:spacing w:line="360" w:lineRule="auto"/>
        <w:ind w:firstLine="482"/>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w:t>
      </w: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zh-CN"/>
        </w:rPr>
        <w:t>.1</w:t>
      </w:r>
      <w:r>
        <w:rPr>
          <w:rFonts w:hint="eastAsia" w:ascii="宋体" w:hAnsi="宋体" w:cs="宋体"/>
          <w:color w:val="auto"/>
          <w:sz w:val="24"/>
          <w:szCs w:val="24"/>
          <w:highlight w:val="none"/>
          <w:lang w:val="zh-CN"/>
        </w:rPr>
        <w:t>采购人有权将投标人提供的所有资料向其他政府部门或有关的非政府机构负责评审标书的人员或与评标有关的人员披露。</w:t>
      </w:r>
    </w:p>
    <w:p w14:paraId="1E1C0069">
      <w:pPr>
        <w:autoSpaceDE w:val="0"/>
        <w:autoSpaceDN w:val="0"/>
        <w:adjustRightInd w:val="0"/>
        <w:spacing w:line="360" w:lineRule="auto"/>
        <w:ind w:firstLine="476"/>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2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75B92021">
      <w:pPr>
        <w:pStyle w:val="8"/>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24.3投标人自下载招标文件之日起，须承诺承担本招标项目下的保密义务， 不得将因本次招标获得的信息向第三人外传。</w:t>
      </w:r>
    </w:p>
    <w:p w14:paraId="41EDF776">
      <w:pPr>
        <w:pStyle w:val="18"/>
        <w:spacing w:line="360" w:lineRule="auto"/>
        <w:ind w:firstLine="482" w:firstLineChars="200"/>
        <w:rPr>
          <w:rFonts w:ascii="宋体" w:hAnsi="宋体" w:cs="宋体"/>
          <w:color w:val="auto"/>
          <w:kern w:val="2"/>
          <w:sz w:val="24"/>
          <w:highlight w:val="none"/>
          <w:lang w:eastAsia="zh-CN"/>
        </w:rPr>
      </w:pPr>
      <w:r>
        <w:rPr>
          <w:rFonts w:hint="eastAsia" w:ascii="宋体" w:hAnsi="宋体" w:cs="宋体"/>
          <w:b/>
          <w:bCs/>
          <w:color w:val="auto"/>
          <w:kern w:val="2"/>
          <w:sz w:val="24"/>
          <w:highlight w:val="none"/>
          <w:lang w:eastAsia="zh-CN"/>
        </w:rPr>
        <w:t>25.质疑和投诉</w:t>
      </w:r>
      <w:r>
        <w:rPr>
          <w:rFonts w:hint="eastAsia" w:ascii="宋体" w:hAnsi="宋体" w:cs="宋体"/>
          <w:color w:val="auto"/>
          <w:kern w:val="2"/>
          <w:sz w:val="24"/>
          <w:highlight w:val="none"/>
          <w:lang w:eastAsia="zh-CN"/>
        </w:rPr>
        <w:t xml:space="preserve"> </w:t>
      </w:r>
    </w:p>
    <w:p w14:paraId="67F6331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25.1投标人认为招标文件、招标过程和中标结果使自己的合法权益受到损害的，应当在质疑有效期内，通过政府采购电子化平台向采购代理机构提出质疑并提交相关纸质材料。投标人对招标人的质疑答复不满意或者招标人未在规定时间内作出答复的，可以在答复期满后十五个工作日内向同级采购监管部门投诉。 </w:t>
      </w:r>
    </w:p>
    <w:p w14:paraId="2002E73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25.2 投标人在法定质疑期内针对同一采购程序环节的质疑只允许提出一次。投标人提出质疑应符合《政府采购质疑和投诉办法》有关规定。</w:t>
      </w:r>
      <w:bookmarkStart w:id="18" w:name="_Toc13413"/>
    </w:p>
    <w:p w14:paraId="0A5EE12E">
      <w:pPr>
        <w:rPr>
          <w:rFonts w:hint="eastAsia"/>
          <w:color w:val="auto"/>
          <w:sz w:val="32"/>
          <w:szCs w:val="32"/>
          <w:highlight w:val="none"/>
        </w:rPr>
      </w:pPr>
      <w:r>
        <w:rPr>
          <w:rFonts w:hint="eastAsia"/>
          <w:color w:val="auto"/>
          <w:sz w:val="32"/>
          <w:szCs w:val="32"/>
          <w:highlight w:val="none"/>
        </w:rPr>
        <w:br w:type="page"/>
      </w:r>
    </w:p>
    <w:p w14:paraId="3CD02212">
      <w:pPr>
        <w:pStyle w:val="2"/>
        <w:rPr>
          <w:color w:val="auto"/>
          <w:sz w:val="32"/>
          <w:szCs w:val="32"/>
          <w:highlight w:val="none"/>
        </w:rPr>
      </w:pPr>
      <w:bookmarkStart w:id="19" w:name="_Toc7744"/>
      <w:r>
        <w:rPr>
          <w:rFonts w:hint="eastAsia"/>
          <w:color w:val="auto"/>
          <w:sz w:val="32"/>
          <w:szCs w:val="32"/>
          <w:highlight w:val="none"/>
        </w:rPr>
        <w:t>第三章  评标标准和方法</w:t>
      </w:r>
      <w:bookmarkEnd w:id="18"/>
      <w:bookmarkEnd w:id="19"/>
    </w:p>
    <w:p w14:paraId="79256D40">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根据《中华人民共和国政府采购法》、《政府采购货物和服务招标投标管理办法》及政府采购其它相关法规，结合采购项目特点，制定本评标办法。</w:t>
      </w:r>
    </w:p>
    <w:p w14:paraId="7FA27C55">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一、评标方法</w:t>
      </w:r>
    </w:p>
    <w:p w14:paraId="72983815">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本次评标采用综合评</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zh-CN"/>
        </w:rPr>
        <w:t>法，即在最大限度地满足招标文件实质性要求前提下，按照招标文件中规定的各项因素和相应的权重分值进行综合评审后，以总得分最高的投标人作为中标候选人并依次排序(最低投标报价不是中标的唯一标准)。</w:t>
      </w:r>
    </w:p>
    <w:p w14:paraId="643BA606">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二、评标程序</w:t>
      </w:r>
    </w:p>
    <w:p w14:paraId="4EDBB7B5">
      <w:pPr>
        <w:spacing w:line="360" w:lineRule="auto"/>
        <w:ind w:firstLine="482" w:firstLineChars="20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1、资格性审查表</w:t>
      </w:r>
    </w:p>
    <w:tbl>
      <w:tblPr>
        <w:tblStyle w:val="2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072"/>
        <w:gridCol w:w="7035"/>
      </w:tblGrid>
      <w:tr w14:paraId="30F7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24" w:type="pct"/>
            <w:vAlign w:val="center"/>
          </w:tcPr>
          <w:p w14:paraId="5C420F2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rPr>
              <w:t>序号</w:t>
            </w:r>
          </w:p>
        </w:tc>
        <w:tc>
          <w:tcPr>
            <w:tcW w:w="1041" w:type="pct"/>
            <w:vAlign w:val="center"/>
          </w:tcPr>
          <w:p w14:paraId="3D96C84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评审因素</w:t>
            </w:r>
          </w:p>
        </w:tc>
        <w:tc>
          <w:tcPr>
            <w:tcW w:w="3533" w:type="pct"/>
            <w:vAlign w:val="center"/>
          </w:tcPr>
          <w:p w14:paraId="4962487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评审标准</w:t>
            </w:r>
          </w:p>
        </w:tc>
      </w:tr>
      <w:tr w14:paraId="6E85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424" w:type="pct"/>
            <w:vAlign w:val="center"/>
          </w:tcPr>
          <w:p w14:paraId="4CB0B5CC">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041" w:type="pct"/>
            <w:vAlign w:val="center"/>
          </w:tcPr>
          <w:p w14:paraId="15F7777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具有独立承担民事责任的能力</w:t>
            </w:r>
          </w:p>
        </w:tc>
        <w:tc>
          <w:tcPr>
            <w:tcW w:w="3533" w:type="pct"/>
            <w:vAlign w:val="center"/>
          </w:tcPr>
          <w:p w14:paraId="78A9039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具备有效的营业执照副本</w:t>
            </w:r>
            <w:r>
              <w:rPr>
                <w:rFonts w:hint="eastAsia" w:ascii="宋体" w:hAnsi="宋体" w:cs="宋体"/>
                <w:b/>
                <w:bCs/>
                <w:color w:val="auto"/>
                <w:sz w:val="24"/>
                <w:szCs w:val="24"/>
                <w:highlight w:val="none"/>
                <w:lang w:val="zh-CN"/>
              </w:rPr>
              <w:t>（投标文件内附复印件加盖公章）</w:t>
            </w:r>
          </w:p>
        </w:tc>
      </w:tr>
      <w:tr w14:paraId="61E0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jc w:val="center"/>
        </w:trPr>
        <w:tc>
          <w:tcPr>
            <w:tcW w:w="424" w:type="pct"/>
            <w:vAlign w:val="center"/>
          </w:tcPr>
          <w:p w14:paraId="430F09AB">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041" w:type="pct"/>
            <w:vAlign w:val="center"/>
          </w:tcPr>
          <w:p w14:paraId="739892C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财务状况、依法缴纳税收和社会保障资金情况</w:t>
            </w:r>
          </w:p>
        </w:tc>
        <w:tc>
          <w:tcPr>
            <w:tcW w:w="3533" w:type="pct"/>
            <w:vAlign w:val="center"/>
          </w:tcPr>
          <w:p w14:paraId="2B5AB89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 w:val="0"/>
                <w:bCs w:val="0"/>
                <w:color w:val="auto"/>
                <w:sz w:val="24"/>
                <w:szCs w:val="24"/>
                <w:highlight w:val="none"/>
                <w:lang w:val="zh-CN"/>
              </w:rPr>
              <w:t>根据长财采购[2022]2066号文件关于加强政府采购信用体系建设简化供应商资格条件有关事项的通知提供资格条件承诺函，格式见第六章投标文件格式--资格条件承诺函。</w:t>
            </w:r>
          </w:p>
        </w:tc>
      </w:tr>
      <w:tr w14:paraId="5151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424" w:type="pct"/>
            <w:vAlign w:val="center"/>
          </w:tcPr>
          <w:p w14:paraId="0D80C4B4">
            <w:pPr>
              <w:autoSpaceDE w:val="0"/>
              <w:autoSpaceDN w:val="0"/>
              <w:adjustRightIn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p>
        </w:tc>
        <w:tc>
          <w:tcPr>
            <w:tcW w:w="1041" w:type="pct"/>
            <w:vAlign w:val="center"/>
          </w:tcPr>
          <w:p w14:paraId="7F9DC35F">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bCs/>
                <w:color w:val="auto"/>
                <w:sz w:val="24"/>
                <w:szCs w:val="24"/>
                <w:highlight w:val="none"/>
                <w:lang w:val="zh-CN"/>
              </w:rPr>
              <w:t>信誉要求</w:t>
            </w:r>
          </w:p>
        </w:tc>
        <w:tc>
          <w:tcPr>
            <w:tcW w:w="3533" w:type="pct"/>
            <w:vAlign w:val="center"/>
          </w:tcPr>
          <w:p w14:paraId="3ED50E84">
            <w:pPr>
              <w:autoSpaceDE w:val="0"/>
              <w:autoSpaceDN w:val="0"/>
              <w:adjustRightInd w:val="0"/>
              <w:spacing w:line="360" w:lineRule="auto"/>
              <w:rPr>
                <w:rFonts w:ascii="宋体" w:hAnsi="宋体" w:cs="宋体"/>
                <w:color w:val="auto"/>
                <w:sz w:val="24"/>
                <w:szCs w:val="24"/>
                <w:highlight w:val="none"/>
              </w:rPr>
            </w:pPr>
            <w:r>
              <w:rPr>
                <w:rFonts w:hint="eastAsia" w:ascii="宋体" w:hAnsi="宋体" w:cs="宋体"/>
                <w:bCs/>
                <w:color w:val="auto"/>
                <w:sz w:val="24"/>
                <w:szCs w:val="24"/>
                <w:highlight w:val="none"/>
                <w:lang w:val="zh-CN"/>
              </w:rPr>
              <w:t>对在“信用中国”网站列入失信被执行人、重大税收违法失信主体、及“中国政府采购网”列入政府采购严重违法失信行为记录名单中被财政部门禁止参加政府采购活动的供应商（在处罚决定规定的时间和地域范围内）</w:t>
            </w:r>
            <w:r>
              <w:rPr>
                <w:rFonts w:hint="eastAsia" w:ascii="宋体" w:hAnsi="宋体" w:cs="宋体"/>
                <w:b/>
                <w:bCs w:val="0"/>
                <w:color w:val="auto"/>
                <w:sz w:val="24"/>
                <w:szCs w:val="24"/>
                <w:highlight w:val="none"/>
                <w:lang w:val="zh-CN"/>
              </w:rPr>
              <w:t>（提供信用中国、中国政府采购网相关证明截图并加盖投标人公章）</w:t>
            </w:r>
          </w:p>
        </w:tc>
      </w:tr>
      <w:tr w14:paraId="0A35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24" w:type="pct"/>
            <w:vAlign w:val="center"/>
          </w:tcPr>
          <w:p w14:paraId="42F612CA">
            <w:pPr>
              <w:autoSpaceDE w:val="0"/>
              <w:autoSpaceDN w:val="0"/>
              <w:adjustRightIn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p>
        </w:tc>
        <w:tc>
          <w:tcPr>
            <w:tcW w:w="1041" w:type="pct"/>
            <w:vAlign w:val="center"/>
          </w:tcPr>
          <w:p w14:paraId="0F852F4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参加政府采购活动前三年内，在经营活动中没有重大违法记录</w:t>
            </w:r>
          </w:p>
        </w:tc>
        <w:tc>
          <w:tcPr>
            <w:tcW w:w="3533" w:type="pct"/>
            <w:vAlign w:val="center"/>
          </w:tcPr>
          <w:p w14:paraId="7176E93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提供企业近三年无重大违法记录声明函</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投标文件</w:t>
            </w:r>
            <w:r>
              <w:rPr>
                <w:rFonts w:hint="eastAsia" w:ascii="宋体" w:hAnsi="宋体" w:cs="宋体"/>
                <w:b/>
                <w:color w:val="auto"/>
                <w:sz w:val="24"/>
                <w:szCs w:val="24"/>
                <w:highlight w:val="none"/>
                <w:lang w:val="zh-CN"/>
              </w:rPr>
              <w:t>内加盖公章）</w:t>
            </w:r>
          </w:p>
        </w:tc>
      </w:tr>
      <w:tr w14:paraId="5619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24" w:type="pct"/>
            <w:vAlign w:val="center"/>
          </w:tcPr>
          <w:p w14:paraId="6F75D6CB">
            <w:pPr>
              <w:autoSpaceDE w:val="0"/>
              <w:autoSpaceDN w:val="0"/>
              <w:adjustRightIn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p>
        </w:tc>
        <w:tc>
          <w:tcPr>
            <w:tcW w:w="1041" w:type="pct"/>
            <w:vAlign w:val="center"/>
          </w:tcPr>
          <w:p w14:paraId="7462C91E">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其他要求</w:t>
            </w:r>
          </w:p>
        </w:tc>
        <w:tc>
          <w:tcPr>
            <w:tcW w:w="3533" w:type="pct"/>
            <w:vAlign w:val="center"/>
          </w:tcPr>
          <w:p w14:paraId="72F63CF0">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1.拒绝列入政府取消投标资格记录期间的企业或个人投标；</w:t>
            </w:r>
          </w:p>
          <w:p w14:paraId="0BD601B8">
            <w:pPr>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与采购人存在利害关系可能影响招标公正性的法人、其他组织或者个人，不得参加投标。单位负责人为同一人或者存在</w:t>
            </w:r>
            <w:r>
              <w:rPr>
                <w:rFonts w:hint="eastAsia" w:ascii="宋体" w:hAnsi="宋体" w:cs="宋体"/>
                <w:color w:val="auto"/>
                <w:sz w:val="24"/>
                <w:szCs w:val="24"/>
                <w:highlight w:val="none"/>
                <w:lang w:eastAsia="zh-CN"/>
              </w:rPr>
              <w:t>直接</w:t>
            </w:r>
            <w:r>
              <w:rPr>
                <w:rFonts w:hint="eastAsia" w:ascii="宋体" w:hAnsi="宋体" w:cs="宋体"/>
                <w:color w:val="auto"/>
                <w:sz w:val="24"/>
                <w:szCs w:val="24"/>
                <w:highlight w:val="none"/>
              </w:rPr>
              <w:t>控股、管理关系的不同单位，不得参加同一标段投标或者未划分标段的同一招标项目投标。违反这两款规定的，相关投标应当被否决</w:t>
            </w:r>
          </w:p>
          <w:p w14:paraId="0C79782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
                <w:bCs/>
                <w:color w:val="auto"/>
                <w:sz w:val="24"/>
                <w:szCs w:val="24"/>
                <w:highlight w:val="none"/>
                <w:lang w:val="zh-CN"/>
              </w:rPr>
              <w:t>（投标文件内附</w:t>
            </w:r>
            <w:r>
              <w:rPr>
                <w:rFonts w:hint="eastAsia" w:ascii="宋体" w:hAnsi="宋体" w:cs="宋体"/>
                <w:b/>
                <w:bCs/>
                <w:color w:val="auto"/>
                <w:sz w:val="24"/>
                <w:szCs w:val="24"/>
                <w:highlight w:val="none"/>
                <w:lang w:val="zh-CN" w:eastAsia="zh-CN"/>
              </w:rPr>
              <w:t>承诺书，承诺书格式自拟并加盖公章</w:t>
            </w:r>
            <w:r>
              <w:rPr>
                <w:rFonts w:hint="eastAsia" w:ascii="宋体" w:hAnsi="宋体" w:cs="宋体"/>
                <w:b/>
                <w:bCs/>
                <w:color w:val="auto"/>
                <w:sz w:val="24"/>
                <w:szCs w:val="24"/>
                <w:highlight w:val="none"/>
                <w:lang w:val="zh-CN"/>
              </w:rPr>
              <w:t>）</w:t>
            </w:r>
          </w:p>
        </w:tc>
      </w:tr>
      <w:tr w14:paraId="2C3F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24" w:type="pct"/>
            <w:vAlign w:val="center"/>
          </w:tcPr>
          <w:p w14:paraId="3A66B372">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1041" w:type="pct"/>
            <w:shd w:val="clear" w:color="auto" w:fill="FFFFFF"/>
            <w:vAlign w:val="center"/>
          </w:tcPr>
          <w:p w14:paraId="6F26DAF4">
            <w:pPr>
              <w:autoSpaceDE w:val="0"/>
              <w:autoSpaceDN w:val="0"/>
              <w:adjustRightInd w:val="0"/>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具有履行合同所必需的设备和专业技术能力</w:t>
            </w:r>
          </w:p>
        </w:tc>
        <w:tc>
          <w:tcPr>
            <w:tcW w:w="3533" w:type="pct"/>
            <w:shd w:val="clear" w:color="auto" w:fill="FFFFFF"/>
            <w:vAlign w:val="center"/>
          </w:tcPr>
          <w:p w14:paraId="0EDC3E69">
            <w:pPr>
              <w:autoSpaceDE w:val="0"/>
              <w:autoSpaceDN w:val="0"/>
              <w:adjustRightInd w:val="0"/>
              <w:spacing w:line="360" w:lineRule="auto"/>
              <w:rPr>
                <w:rFonts w:hint="eastAsia" w:ascii="宋体" w:hAnsi="宋体" w:eastAsia="宋体" w:cs="宋体"/>
                <w:color w:val="auto"/>
                <w:kern w:val="2"/>
                <w:sz w:val="21"/>
                <w:highlight w:val="none"/>
                <w:lang w:val="zh-CN" w:eastAsia="zh-CN" w:bidi="zh-CN"/>
              </w:rPr>
            </w:pPr>
            <w:r>
              <w:rPr>
                <w:rFonts w:hint="eastAsia" w:ascii="宋体" w:hAnsi="宋体" w:eastAsia="宋体" w:cs="宋体"/>
                <w:color w:val="auto"/>
                <w:sz w:val="24"/>
                <w:szCs w:val="24"/>
                <w:highlight w:val="none"/>
                <w:lang w:val="en-US" w:eastAsia="zh-CN"/>
              </w:rPr>
              <w:t>提供《投标人的资格声明》。（格式见第六章）</w:t>
            </w:r>
          </w:p>
        </w:tc>
      </w:tr>
      <w:tr w14:paraId="67AB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24" w:type="pct"/>
            <w:vAlign w:val="center"/>
          </w:tcPr>
          <w:p w14:paraId="31D4B70B">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1041" w:type="pct"/>
            <w:vAlign w:val="center"/>
          </w:tcPr>
          <w:p w14:paraId="1695E34C">
            <w:pPr>
              <w:autoSpaceDE w:val="0"/>
              <w:autoSpaceDN w:val="0"/>
              <w:adjustRightIn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eastAsia="zh-CN"/>
              </w:rPr>
              <w:t>中小企业要求</w:t>
            </w:r>
          </w:p>
        </w:tc>
        <w:tc>
          <w:tcPr>
            <w:tcW w:w="3533" w:type="pct"/>
            <w:vAlign w:val="center"/>
          </w:tcPr>
          <w:p w14:paraId="17660E5B">
            <w:pPr>
              <w:autoSpaceDE w:val="0"/>
              <w:autoSpaceDN w:val="0"/>
              <w:adjustRightInd w:val="0"/>
              <w:spacing w:line="360" w:lineRule="auto"/>
              <w:jc w:val="both"/>
              <w:rPr>
                <w:rFonts w:hint="default" w:ascii="宋体" w:hAnsi="宋体" w:eastAsia="宋体" w:cs="宋体"/>
                <w:bCs/>
                <w:color w:val="auto"/>
                <w:sz w:val="24"/>
                <w:szCs w:val="24"/>
                <w:highlight w:val="none"/>
                <w:lang w:val="zh-CN" w:eastAsia="zh-CN"/>
              </w:rPr>
            </w:pPr>
            <w:r>
              <w:rPr>
                <w:rFonts w:hint="default" w:ascii="宋体" w:hAnsi="宋体" w:eastAsia="宋体" w:cs="宋体"/>
                <w:bCs/>
                <w:color w:val="auto"/>
                <w:sz w:val="24"/>
                <w:szCs w:val="24"/>
                <w:highlight w:val="none"/>
                <w:lang w:val="zh-CN" w:eastAsia="zh-CN"/>
              </w:rPr>
              <w:t>依据关于印发中小企业划型标准规定的通知（工信部联企业〔2011〕300号）划分工业。（对应的中小企业划分标准所属行业）。</w:t>
            </w:r>
          </w:p>
          <w:p w14:paraId="0C08C78E">
            <w:pPr>
              <w:autoSpaceDE w:val="0"/>
              <w:autoSpaceDN w:val="0"/>
              <w:adjustRightInd w:val="0"/>
              <w:spacing w:line="360" w:lineRule="auto"/>
              <w:jc w:val="both"/>
              <w:rPr>
                <w:rFonts w:hint="default" w:ascii="宋体" w:hAnsi="宋体" w:eastAsia="宋体" w:cs="宋体"/>
                <w:bCs/>
                <w:color w:val="auto"/>
                <w:sz w:val="24"/>
                <w:szCs w:val="24"/>
                <w:highlight w:val="none"/>
                <w:lang w:val="zh-CN" w:eastAsia="zh-CN"/>
              </w:rPr>
            </w:pPr>
            <w:r>
              <w:rPr>
                <w:rFonts w:hint="default" w:ascii="宋体" w:hAnsi="宋体" w:eastAsia="宋体" w:cs="宋体"/>
                <w:bCs/>
                <w:color w:val="auto"/>
                <w:sz w:val="24"/>
                <w:szCs w:val="24"/>
                <w:highlight w:val="none"/>
                <w:lang w:val="zh-CN" w:eastAsia="zh-CN"/>
              </w:rPr>
              <w:t>中小企业认定：本项目专门面向中小企业采购。</w:t>
            </w:r>
          </w:p>
          <w:p w14:paraId="2BC2D6D5">
            <w:pPr>
              <w:autoSpaceDE w:val="0"/>
              <w:autoSpaceDN w:val="0"/>
              <w:adjustRightInd w:val="0"/>
              <w:spacing w:line="360" w:lineRule="auto"/>
              <w:jc w:val="both"/>
              <w:rPr>
                <w:rFonts w:hint="default" w:ascii="宋体" w:hAnsi="宋体" w:eastAsia="宋体" w:cs="宋体"/>
                <w:bCs/>
                <w:color w:val="auto"/>
                <w:sz w:val="24"/>
                <w:szCs w:val="24"/>
                <w:highlight w:val="none"/>
                <w:lang w:val="zh-CN" w:eastAsia="zh-CN"/>
              </w:rPr>
            </w:pPr>
            <w:r>
              <w:rPr>
                <w:rFonts w:hint="eastAsia" w:ascii="宋体" w:hAnsi="宋体" w:eastAsia="宋体" w:cs="宋体"/>
                <w:b/>
                <w:bCs w:val="0"/>
                <w:color w:val="auto"/>
                <w:sz w:val="24"/>
                <w:szCs w:val="24"/>
                <w:highlight w:val="none"/>
                <w:lang w:val="en-US" w:eastAsia="zh-CN"/>
              </w:rPr>
              <w:t>（</w:t>
            </w:r>
            <w:r>
              <w:rPr>
                <w:rFonts w:hint="eastAsia" w:ascii="宋体" w:hAnsi="宋体" w:cs="宋体"/>
                <w:b/>
                <w:bCs/>
                <w:color w:val="auto"/>
                <w:sz w:val="24"/>
                <w:szCs w:val="24"/>
                <w:highlight w:val="none"/>
                <w:lang w:val="zh-CN"/>
              </w:rPr>
              <w:t>投标文件</w:t>
            </w:r>
            <w:r>
              <w:rPr>
                <w:rFonts w:hint="eastAsia" w:ascii="宋体" w:hAnsi="宋体" w:eastAsia="宋体" w:cs="宋体"/>
                <w:b/>
                <w:bCs w:val="0"/>
                <w:color w:val="auto"/>
                <w:sz w:val="24"/>
                <w:szCs w:val="24"/>
                <w:highlight w:val="none"/>
                <w:lang w:val="en-US" w:eastAsia="zh-CN"/>
              </w:rPr>
              <w:t>内</w:t>
            </w:r>
            <w:r>
              <w:rPr>
                <w:rFonts w:hint="default" w:ascii="宋体" w:hAnsi="宋体" w:eastAsia="宋体" w:cs="宋体"/>
                <w:b/>
                <w:bCs w:val="0"/>
                <w:color w:val="auto"/>
                <w:sz w:val="24"/>
                <w:szCs w:val="24"/>
                <w:highlight w:val="none"/>
                <w:lang w:val="zh-CN" w:eastAsia="zh-CN"/>
              </w:rPr>
              <w:t>附中小企业声明函并加盖单位公章</w:t>
            </w:r>
            <w:r>
              <w:rPr>
                <w:rFonts w:hint="eastAsia" w:ascii="宋体" w:hAnsi="宋体" w:eastAsia="宋体" w:cs="宋体"/>
                <w:b/>
                <w:bCs w:val="0"/>
                <w:color w:val="auto"/>
                <w:sz w:val="24"/>
                <w:szCs w:val="24"/>
                <w:highlight w:val="none"/>
                <w:lang w:val="en-US" w:eastAsia="zh-CN"/>
              </w:rPr>
              <w:t>）</w:t>
            </w:r>
            <w:r>
              <w:rPr>
                <w:rFonts w:hint="default" w:ascii="宋体" w:hAnsi="宋体" w:eastAsia="宋体" w:cs="宋体"/>
                <w:bCs/>
                <w:color w:val="auto"/>
                <w:sz w:val="24"/>
                <w:szCs w:val="24"/>
                <w:highlight w:val="none"/>
                <w:lang w:val="zh-CN" w:eastAsia="zh-CN"/>
              </w:rPr>
              <w:t>。</w:t>
            </w:r>
          </w:p>
          <w:p w14:paraId="62EB6556">
            <w:pPr>
              <w:autoSpaceDE w:val="0"/>
              <w:autoSpaceDN w:val="0"/>
              <w:adjustRightInd w:val="0"/>
              <w:spacing w:line="360" w:lineRule="auto"/>
              <w:jc w:val="both"/>
              <w:rPr>
                <w:rFonts w:hint="eastAsia" w:ascii="宋体" w:hAnsi="宋体" w:eastAsia="宋体" w:cs="宋体"/>
                <w:bCs/>
                <w:color w:val="auto"/>
                <w:sz w:val="24"/>
                <w:szCs w:val="24"/>
                <w:highlight w:val="none"/>
                <w:lang w:val="zh-CN"/>
              </w:rPr>
            </w:pPr>
            <w:r>
              <w:rPr>
                <w:rFonts w:hint="default" w:ascii="宋体" w:hAnsi="宋体" w:eastAsia="宋体" w:cs="宋体"/>
                <w:bCs/>
                <w:color w:val="auto"/>
                <w:sz w:val="24"/>
                <w:szCs w:val="24"/>
                <w:highlight w:val="none"/>
                <w:lang w:val="zh-CN" w:eastAsia="zh-CN"/>
              </w:rPr>
              <w:t>注：若有监狱企业，根据财政部、司法部联合印发《关于政府采购支持监狱企业发展有关问题的通知》(财库【2014】68号)文件规定，凡监狱企业参加政府采购活动视同小型、微型企业。须提供由省级以上监狱管理局、戒毒管理局(含新疆生产建设兵团)出具的属于监狱企业的证明文件）。根据财库〔2017〕141号规定，符合条件的残疾人福利性单位在参加政府采购活动时，视同小型、微型企业，享受促进中小企业发展的政府采购政策，残疾人福利性单位须在投标文件中提供《残疾人福利性单位声明函》，否则不予认定。</w:t>
            </w:r>
          </w:p>
        </w:tc>
      </w:tr>
      <w:tr w14:paraId="1995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24" w:type="pct"/>
            <w:vAlign w:val="center"/>
          </w:tcPr>
          <w:p w14:paraId="65293111">
            <w:pPr>
              <w:spacing w:before="75" w:line="360" w:lineRule="auto"/>
              <w:ind w:left="135"/>
              <w:rPr>
                <w:rFonts w:ascii="宋体" w:hAnsi="宋体" w:cs="宋体"/>
                <w:bCs/>
                <w:color w:val="auto"/>
                <w:sz w:val="24"/>
                <w:szCs w:val="24"/>
                <w:highlight w:val="none"/>
              </w:rPr>
            </w:pPr>
            <w:r>
              <w:rPr>
                <w:rFonts w:ascii="宋体" w:hAnsi="宋体" w:cs="宋体"/>
                <w:color w:val="auto"/>
                <w:spacing w:val="4"/>
                <w:sz w:val="24"/>
                <w:szCs w:val="24"/>
                <w:highlight w:val="none"/>
              </w:rPr>
              <w:t>备</w:t>
            </w:r>
            <w:r>
              <w:rPr>
                <w:rFonts w:ascii="宋体" w:hAnsi="宋体" w:cs="宋体"/>
                <w:color w:val="auto"/>
                <w:spacing w:val="3"/>
                <w:sz w:val="24"/>
                <w:szCs w:val="24"/>
                <w:highlight w:val="none"/>
              </w:rPr>
              <w:t>注</w:t>
            </w:r>
          </w:p>
        </w:tc>
        <w:tc>
          <w:tcPr>
            <w:tcW w:w="4575" w:type="pct"/>
            <w:gridSpan w:val="2"/>
            <w:vAlign w:val="center"/>
          </w:tcPr>
          <w:p w14:paraId="167D021F">
            <w:pPr>
              <w:spacing w:line="360" w:lineRule="auto"/>
              <w:rPr>
                <w:color w:val="auto"/>
                <w:sz w:val="24"/>
                <w:szCs w:val="24"/>
                <w:highlight w:val="none"/>
                <w:lang w:val="zh-CN"/>
              </w:rPr>
            </w:pPr>
            <w:r>
              <w:rPr>
                <w:rFonts w:hint="eastAsia"/>
                <w:color w:val="auto"/>
                <w:sz w:val="24"/>
                <w:szCs w:val="24"/>
                <w:highlight w:val="none"/>
                <w:lang w:val="zh-CN"/>
              </w:rPr>
              <w:t>资格审查结论不合格的不进入符合性审查阶段。</w:t>
            </w:r>
          </w:p>
        </w:tc>
      </w:tr>
    </w:tbl>
    <w:p w14:paraId="1018BFE3">
      <w:pPr>
        <w:rPr>
          <w:rFonts w:ascii="宋体" w:hAnsi="宋体" w:cs="宋体"/>
          <w:color w:val="auto"/>
          <w:sz w:val="24"/>
          <w:szCs w:val="24"/>
          <w:highlight w:val="none"/>
        </w:rPr>
      </w:pPr>
      <w:r>
        <w:rPr>
          <w:rFonts w:ascii="宋体" w:hAnsi="宋体" w:cs="宋体"/>
          <w:color w:val="auto"/>
          <w:sz w:val="24"/>
          <w:szCs w:val="24"/>
          <w:highlight w:val="none"/>
        </w:rPr>
        <w:br w:type="page"/>
      </w:r>
    </w:p>
    <w:p w14:paraId="37DFDF2D">
      <w:pPr>
        <w:spacing w:line="360" w:lineRule="auto"/>
        <w:ind w:firstLine="482" w:firstLineChars="200"/>
        <w:rPr>
          <w:rFonts w:ascii="宋体" w:hAnsi="宋体" w:cs="宋体"/>
          <w:color w:val="auto"/>
          <w:sz w:val="24"/>
          <w:szCs w:val="24"/>
          <w:highlight w:val="none"/>
          <w:lang w:val="zh-CN"/>
        </w:rPr>
      </w:pPr>
      <w:r>
        <w:rPr>
          <w:rFonts w:hint="eastAsia" w:ascii="宋体" w:hAnsi="宋体" w:cs="宋体"/>
          <w:b/>
          <w:bCs/>
          <w:color w:val="auto"/>
          <w:sz w:val="24"/>
          <w:szCs w:val="24"/>
          <w:highlight w:val="none"/>
        </w:rPr>
        <w:t>2、符合</w:t>
      </w:r>
      <w:r>
        <w:rPr>
          <w:rFonts w:hint="eastAsia" w:ascii="宋体" w:hAnsi="宋体" w:cs="宋体"/>
          <w:b/>
          <w:bCs/>
          <w:color w:val="auto"/>
          <w:sz w:val="24"/>
          <w:szCs w:val="24"/>
          <w:highlight w:val="none"/>
          <w:lang w:val="zh-CN"/>
        </w:rPr>
        <w:t>性审查表</w:t>
      </w:r>
    </w:p>
    <w:tbl>
      <w:tblPr>
        <w:tblStyle w:val="2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402"/>
        <w:gridCol w:w="6621"/>
      </w:tblGrid>
      <w:tr w14:paraId="1246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1CF9BAD9">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2402" w:type="dxa"/>
            <w:vAlign w:val="center"/>
          </w:tcPr>
          <w:p w14:paraId="45CEB70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评审因素</w:t>
            </w:r>
          </w:p>
        </w:tc>
        <w:tc>
          <w:tcPr>
            <w:tcW w:w="6622" w:type="dxa"/>
            <w:vAlign w:val="center"/>
          </w:tcPr>
          <w:p w14:paraId="279211D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评审标准</w:t>
            </w:r>
          </w:p>
        </w:tc>
      </w:tr>
      <w:tr w14:paraId="16DC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168F6AD2">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2402" w:type="dxa"/>
            <w:vAlign w:val="center"/>
          </w:tcPr>
          <w:p w14:paraId="16A4D966">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投标人名称</w:t>
            </w:r>
          </w:p>
        </w:tc>
        <w:tc>
          <w:tcPr>
            <w:tcW w:w="6622" w:type="dxa"/>
            <w:vAlign w:val="center"/>
          </w:tcPr>
          <w:p w14:paraId="27BD782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与营业执照一致</w:t>
            </w:r>
          </w:p>
        </w:tc>
      </w:tr>
      <w:tr w14:paraId="1121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0A1DD9D6">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2402" w:type="dxa"/>
            <w:vAlign w:val="center"/>
          </w:tcPr>
          <w:p w14:paraId="0024E5EB">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w:t>
            </w:r>
            <w:r>
              <w:rPr>
                <w:rFonts w:hint="eastAsia" w:ascii="宋体" w:hAnsi="宋体" w:cs="宋体"/>
                <w:bCs/>
                <w:color w:val="auto"/>
                <w:sz w:val="24"/>
                <w:szCs w:val="24"/>
                <w:highlight w:val="none"/>
              </w:rPr>
              <w:t>文件的</w:t>
            </w:r>
            <w:r>
              <w:rPr>
                <w:rFonts w:hint="eastAsia" w:ascii="宋体" w:hAnsi="宋体" w:cs="宋体"/>
                <w:bCs/>
                <w:color w:val="auto"/>
                <w:sz w:val="24"/>
                <w:szCs w:val="24"/>
                <w:highlight w:val="none"/>
                <w:lang w:val="zh-CN"/>
              </w:rPr>
              <w:t>签</w:t>
            </w:r>
            <w:r>
              <w:rPr>
                <w:rFonts w:hint="eastAsia" w:ascii="宋体" w:hAnsi="宋体" w:cs="宋体"/>
                <w:bCs/>
                <w:color w:val="auto"/>
                <w:sz w:val="24"/>
                <w:szCs w:val="24"/>
                <w:highlight w:val="none"/>
              </w:rPr>
              <w:t>署</w:t>
            </w:r>
            <w:r>
              <w:rPr>
                <w:rFonts w:hint="eastAsia" w:ascii="宋体" w:hAnsi="宋体" w:cs="宋体"/>
                <w:bCs/>
                <w:color w:val="auto"/>
                <w:sz w:val="24"/>
                <w:szCs w:val="24"/>
                <w:highlight w:val="none"/>
                <w:lang w:val="zh-CN"/>
              </w:rPr>
              <w:t>盖章</w:t>
            </w:r>
          </w:p>
        </w:tc>
        <w:tc>
          <w:tcPr>
            <w:tcW w:w="6622" w:type="dxa"/>
            <w:vAlign w:val="center"/>
          </w:tcPr>
          <w:p w14:paraId="0A4DD8CA">
            <w:pPr>
              <w:widowControl/>
              <w:jc w:val="left"/>
              <w:rPr>
                <w:rFonts w:ascii="宋体" w:hAnsi="宋体" w:cs="宋体"/>
                <w:bCs/>
                <w:color w:val="auto"/>
                <w:sz w:val="24"/>
                <w:szCs w:val="24"/>
                <w:highlight w:val="none"/>
                <w:lang w:val="zh-CN"/>
              </w:rPr>
            </w:pPr>
            <w:r>
              <w:rPr>
                <w:rFonts w:hint="eastAsia" w:ascii="宋体" w:hAnsi="宋体" w:cs="宋体"/>
                <w:color w:val="auto"/>
                <w:kern w:val="0"/>
                <w:sz w:val="24"/>
                <w:szCs w:val="24"/>
                <w:highlight w:val="none"/>
                <w:lang w:bidi="ar"/>
              </w:rPr>
              <w:t>按要求签字盖章</w:t>
            </w:r>
          </w:p>
        </w:tc>
      </w:tr>
      <w:tr w14:paraId="6AA1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1E6D4AE2">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2402" w:type="dxa"/>
            <w:vAlign w:val="center"/>
          </w:tcPr>
          <w:p w14:paraId="461F2C6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投标文件格式</w:t>
            </w:r>
          </w:p>
        </w:tc>
        <w:tc>
          <w:tcPr>
            <w:tcW w:w="6622" w:type="dxa"/>
            <w:vAlign w:val="center"/>
          </w:tcPr>
          <w:p w14:paraId="4CD74D7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符合第</w:t>
            </w:r>
            <w:r>
              <w:rPr>
                <w:rFonts w:hint="eastAsia" w:ascii="宋体" w:hAnsi="宋体" w:cs="宋体"/>
                <w:bCs/>
                <w:color w:val="auto"/>
                <w:sz w:val="24"/>
                <w:szCs w:val="24"/>
                <w:highlight w:val="none"/>
              </w:rPr>
              <w:t>六</w:t>
            </w:r>
            <w:r>
              <w:rPr>
                <w:rFonts w:hint="eastAsia" w:ascii="宋体" w:hAnsi="宋体" w:cs="宋体"/>
                <w:bCs/>
                <w:color w:val="auto"/>
                <w:sz w:val="24"/>
                <w:szCs w:val="24"/>
                <w:highlight w:val="none"/>
                <w:lang w:val="zh-CN"/>
              </w:rPr>
              <w:t>章“投标文件格式”</w:t>
            </w:r>
            <w:r>
              <w:rPr>
                <w:rFonts w:hint="eastAsia" w:ascii="宋体" w:hAnsi="宋体" w:cs="宋体"/>
                <w:bCs/>
                <w:color w:val="auto"/>
                <w:sz w:val="24"/>
                <w:szCs w:val="24"/>
                <w:highlight w:val="none"/>
              </w:rPr>
              <w:t>和招标文件</w:t>
            </w:r>
            <w:r>
              <w:rPr>
                <w:rFonts w:hint="eastAsia" w:ascii="宋体" w:hAnsi="宋体" w:cs="宋体"/>
                <w:bCs/>
                <w:color w:val="auto"/>
                <w:sz w:val="24"/>
                <w:szCs w:val="24"/>
                <w:highlight w:val="none"/>
                <w:lang w:val="zh-CN"/>
              </w:rPr>
              <w:t>的要求</w:t>
            </w:r>
          </w:p>
        </w:tc>
      </w:tr>
      <w:tr w14:paraId="361C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1C5CE7C1">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4</w:t>
            </w:r>
          </w:p>
        </w:tc>
        <w:tc>
          <w:tcPr>
            <w:tcW w:w="2402" w:type="dxa"/>
            <w:vAlign w:val="center"/>
          </w:tcPr>
          <w:p w14:paraId="5DE20491">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报价唯一</w:t>
            </w:r>
          </w:p>
        </w:tc>
        <w:tc>
          <w:tcPr>
            <w:tcW w:w="6622" w:type="dxa"/>
            <w:vAlign w:val="center"/>
          </w:tcPr>
          <w:p w14:paraId="736BC59D">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只能有一个有效报价，不得提交选择性报价，且报价不超过采购预算金额或最高限价</w:t>
            </w:r>
          </w:p>
        </w:tc>
      </w:tr>
      <w:tr w14:paraId="4979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79AAD672">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5</w:t>
            </w:r>
          </w:p>
        </w:tc>
        <w:tc>
          <w:tcPr>
            <w:tcW w:w="2402" w:type="dxa"/>
            <w:vAlign w:val="center"/>
          </w:tcPr>
          <w:p w14:paraId="0E8DE68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完整性审查</w:t>
            </w:r>
          </w:p>
        </w:tc>
        <w:tc>
          <w:tcPr>
            <w:tcW w:w="6622" w:type="dxa"/>
            <w:vAlign w:val="center"/>
          </w:tcPr>
          <w:p w14:paraId="1BFA23C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按招标文件要求提供《投标函》《法定代表人授权书》《商务条款偏离表》《技术条款偏离表》《开标一览表》《投标报价明细表》且所提供的上述材料符合招标文件要求。</w:t>
            </w:r>
          </w:p>
        </w:tc>
      </w:tr>
      <w:tr w14:paraId="78B8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shd w:val="clear" w:color="auto" w:fill="auto"/>
            <w:vAlign w:val="center"/>
          </w:tcPr>
          <w:p w14:paraId="360D586D">
            <w:pPr>
              <w:autoSpaceDE w:val="0"/>
              <w:autoSpaceDN w:val="0"/>
              <w:adjustRightIn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6</w:t>
            </w:r>
          </w:p>
        </w:tc>
        <w:tc>
          <w:tcPr>
            <w:tcW w:w="2402" w:type="dxa"/>
            <w:vAlign w:val="center"/>
          </w:tcPr>
          <w:p w14:paraId="16E86133">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进口产品审核</w:t>
            </w:r>
          </w:p>
        </w:tc>
        <w:tc>
          <w:tcPr>
            <w:tcW w:w="6622" w:type="dxa"/>
            <w:vAlign w:val="center"/>
          </w:tcPr>
          <w:p w14:paraId="63B1504F">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所投货物不是通过中国海关报关验放进入中国境内且产自关境外的（招标文件中标明允许采购进口产品的除外）。</w:t>
            </w:r>
          </w:p>
        </w:tc>
      </w:tr>
      <w:tr w14:paraId="2004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shd w:val="clear" w:color="auto" w:fill="auto"/>
            <w:vAlign w:val="center"/>
          </w:tcPr>
          <w:p w14:paraId="71096948">
            <w:pPr>
              <w:autoSpaceDE w:val="0"/>
              <w:autoSpaceDN w:val="0"/>
              <w:adjustRightInd w:val="0"/>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7</w:t>
            </w:r>
          </w:p>
        </w:tc>
        <w:tc>
          <w:tcPr>
            <w:tcW w:w="2402" w:type="dxa"/>
            <w:vAlign w:val="center"/>
          </w:tcPr>
          <w:p w14:paraId="44009435">
            <w:pPr>
              <w:autoSpaceDE w:val="0"/>
              <w:autoSpaceDN w:val="0"/>
              <w:adjustRightInd w:val="0"/>
              <w:spacing w:line="360" w:lineRule="auto"/>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合同履行期限</w:t>
            </w:r>
          </w:p>
          <w:p w14:paraId="48C7C561">
            <w:pPr>
              <w:autoSpaceDE w:val="0"/>
              <w:autoSpaceDN w:val="0"/>
              <w:adjustRightInd w:val="0"/>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供货时间</w:t>
            </w:r>
            <w:r>
              <w:rPr>
                <w:rFonts w:hint="eastAsia" w:ascii="宋体" w:hAnsi="宋体" w:cs="宋体"/>
                <w:bCs/>
                <w:color w:val="auto"/>
                <w:sz w:val="24"/>
                <w:szCs w:val="24"/>
                <w:highlight w:val="none"/>
                <w:lang w:val="zh-CN"/>
              </w:rPr>
              <w:t>）</w:t>
            </w:r>
          </w:p>
        </w:tc>
        <w:tc>
          <w:tcPr>
            <w:tcW w:w="6622" w:type="dxa"/>
            <w:vAlign w:val="center"/>
          </w:tcPr>
          <w:p w14:paraId="5C4E307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均签订合同后</w:t>
            </w:r>
            <w:r>
              <w:rPr>
                <w:rFonts w:hint="eastAsia" w:ascii="宋体" w:hAnsi="宋体" w:cs="宋体"/>
                <w:bCs/>
                <w:color w:val="auto"/>
                <w:sz w:val="24"/>
                <w:szCs w:val="24"/>
                <w:highlight w:val="none"/>
                <w:lang w:val="en-US" w:eastAsia="zh-CN"/>
              </w:rPr>
              <w:t>5日</w:t>
            </w:r>
            <w:r>
              <w:rPr>
                <w:rFonts w:hint="eastAsia" w:ascii="宋体" w:hAnsi="宋体" w:cs="宋体"/>
                <w:bCs/>
                <w:color w:val="auto"/>
                <w:sz w:val="24"/>
                <w:szCs w:val="24"/>
                <w:highlight w:val="none"/>
                <w:lang w:val="zh-CN" w:eastAsia="zh-CN"/>
              </w:rPr>
              <w:t>内交货（具体以签订合同约定为准）</w:t>
            </w:r>
          </w:p>
        </w:tc>
      </w:tr>
      <w:tr w14:paraId="54B2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921" w:type="dxa"/>
            <w:shd w:val="clear" w:color="auto" w:fill="auto"/>
            <w:vAlign w:val="center"/>
          </w:tcPr>
          <w:p w14:paraId="3ED7ED6A">
            <w:pPr>
              <w:autoSpaceDE w:val="0"/>
              <w:autoSpaceDN w:val="0"/>
              <w:adjustRightInd w:val="0"/>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8</w:t>
            </w:r>
          </w:p>
        </w:tc>
        <w:tc>
          <w:tcPr>
            <w:tcW w:w="2402" w:type="dxa"/>
            <w:vAlign w:val="center"/>
          </w:tcPr>
          <w:p w14:paraId="28B552B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质量要求</w:t>
            </w:r>
          </w:p>
        </w:tc>
        <w:tc>
          <w:tcPr>
            <w:tcW w:w="6622" w:type="dxa"/>
            <w:vAlign w:val="center"/>
          </w:tcPr>
          <w:p w14:paraId="1BC8D41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符合国家及行业现行质量验收标准</w:t>
            </w:r>
          </w:p>
        </w:tc>
      </w:tr>
      <w:tr w14:paraId="4B75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shd w:val="clear" w:color="auto" w:fill="auto"/>
            <w:vAlign w:val="center"/>
          </w:tcPr>
          <w:p w14:paraId="07560353">
            <w:pPr>
              <w:autoSpaceDE w:val="0"/>
              <w:autoSpaceDN w:val="0"/>
              <w:adjustRightInd w:val="0"/>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9</w:t>
            </w:r>
          </w:p>
        </w:tc>
        <w:tc>
          <w:tcPr>
            <w:tcW w:w="2402" w:type="dxa"/>
            <w:vAlign w:val="center"/>
          </w:tcPr>
          <w:p w14:paraId="1C1662A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投标有效期</w:t>
            </w:r>
          </w:p>
        </w:tc>
        <w:tc>
          <w:tcPr>
            <w:tcW w:w="6622" w:type="dxa"/>
            <w:vAlign w:val="center"/>
          </w:tcPr>
          <w:p w14:paraId="1B816F4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投标截止之日后90天（日历天）</w:t>
            </w:r>
          </w:p>
        </w:tc>
      </w:tr>
      <w:tr w14:paraId="0A7B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shd w:val="clear" w:color="auto" w:fill="auto"/>
            <w:vAlign w:val="center"/>
          </w:tcPr>
          <w:p w14:paraId="0AFBA6B3">
            <w:pPr>
              <w:autoSpaceDE w:val="0"/>
              <w:autoSpaceDN w:val="0"/>
              <w:adjustRightInd w:val="0"/>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10</w:t>
            </w:r>
          </w:p>
        </w:tc>
        <w:tc>
          <w:tcPr>
            <w:tcW w:w="2402" w:type="dxa"/>
            <w:vAlign w:val="center"/>
          </w:tcPr>
          <w:p w14:paraId="26A6D3C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投标保证金</w:t>
            </w:r>
          </w:p>
        </w:tc>
        <w:tc>
          <w:tcPr>
            <w:tcW w:w="6622" w:type="dxa"/>
            <w:vAlign w:val="center"/>
          </w:tcPr>
          <w:p w14:paraId="6F88E06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满足招标文件要求</w:t>
            </w:r>
          </w:p>
        </w:tc>
      </w:tr>
      <w:tr w14:paraId="0AD3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762359D1">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11</w:t>
            </w:r>
          </w:p>
        </w:tc>
        <w:tc>
          <w:tcPr>
            <w:tcW w:w="2402" w:type="dxa"/>
            <w:vAlign w:val="center"/>
          </w:tcPr>
          <w:p w14:paraId="31C049A8">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技术标准和要求</w:t>
            </w:r>
          </w:p>
        </w:tc>
        <w:tc>
          <w:tcPr>
            <w:tcW w:w="6622" w:type="dxa"/>
            <w:vAlign w:val="center"/>
          </w:tcPr>
          <w:p w14:paraId="419915F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符合招标文件“采购需求”规定</w:t>
            </w:r>
          </w:p>
        </w:tc>
      </w:tr>
      <w:tr w14:paraId="3B93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2279B4A6">
            <w:pPr>
              <w:spacing w:before="65" w:line="360" w:lineRule="auto"/>
              <w:ind w:left="137"/>
              <w:rPr>
                <w:rFonts w:ascii="宋体" w:hAnsi="宋体" w:cs="宋体"/>
                <w:bCs/>
                <w:color w:val="auto"/>
                <w:sz w:val="24"/>
                <w:szCs w:val="24"/>
                <w:highlight w:val="none"/>
                <w:lang w:val="zh-CN"/>
              </w:rPr>
            </w:pPr>
            <w:r>
              <w:rPr>
                <w:rFonts w:hint="eastAsia" w:ascii="宋体" w:hAnsi="宋体" w:cs="宋体"/>
                <w:color w:val="auto"/>
                <w:spacing w:val="4"/>
                <w:sz w:val="24"/>
                <w:szCs w:val="24"/>
                <w:highlight w:val="none"/>
              </w:rPr>
              <w:t>备</w:t>
            </w:r>
            <w:r>
              <w:rPr>
                <w:rFonts w:hint="eastAsia" w:ascii="宋体" w:hAnsi="宋体" w:cs="宋体"/>
                <w:color w:val="auto"/>
                <w:spacing w:val="3"/>
                <w:sz w:val="24"/>
                <w:szCs w:val="24"/>
                <w:highlight w:val="none"/>
              </w:rPr>
              <w:t>注</w:t>
            </w:r>
          </w:p>
        </w:tc>
        <w:tc>
          <w:tcPr>
            <w:tcW w:w="9024" w:type="dxa"/>
            <w:gridSpan w:val="2"/>
            <w:vAlign w:val="center"/>
          </w:tcPr>
          <w:p w14:paraId="6D3FCAF0">
            <w:pPr>
              <w:spacing w:line="360" w:lineRule="auto"/>
              <w:jc w:val="both"/>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符合性审查结论不合格的不进入综合评审阶段。</w:t>
            </w:r>
          </w:p>
        </w:tc>
      </w:tr>
    </w:tbl>
    <w:p w14:paraId="63ED38FB">
      <w:pPr>
        <w:rPr>
          <w:rFonts w:ascii="宋体" w:hAnsi="宋体" w:eastAsia="宋体" w:cs="宋体"/>
          <w:b/>
          <w:bCs/>
          <w:color w:val="auto"/>
          <w:kern w:val="2"/>
          <w:sz w:val="24"/>
          <w:szCs w:val="24"/>
          <w:highlight w:val="none"/>
          <w:lang w:val="en-US" w:eastAsia="zh-CN" w:bidi="ar-SA"/>
        </w:rPr>
      </w:pPr>
      <w:r>
        <w:rPr>
          <w:rFonts w:ascii="宋体" w:hAnsi="宋体" w:eastAsia="宋体" w:cs="宋体"/>
          <w:b/>
          <w:bCs/>
          <w:color w:val="auto"/>
          <w:kern w:val="2"/>
          <w:sz w:val="24"/>
          <w:szCs w:val="24"/>
          <w:highlight w:val="none"/>
          <w:lang w:val="en-US" w:eastAsia="zh-CN" w:bidi="ar-SA"/>
        </w:rPr>
        <w:br w:type="page"/>
      </w:r>
    </w:p>
    <w:p w14:paraId="16E6DC11">
      <w:pPr>
        <w:pStyle w:val="3"/>
        <w:numPr>
          <w:ilvl w:val="0"/>
          <w:numId w:val="0"/>
        </w:numPr>
        <w:spacing w:line="240" w:lineRule="auto"/>
        <w:rPr>
          <w:rFonts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3</w:t>
      </w:r>
      <w:r>
        <w:rPr>
          <w:rFonts w:ascii="宋体" w:hAnsi="宋体" w:eastAsia="宋体" w:cs="宋体"/>
          <w:b/>
          <w:bCs/>
          <w:color w:val="auto"/>
          <w:kern w:val="2"/>
          <w:sz w:val="24"/>
          <w:szCs w:val="24"/>
          <w:highlight w:val="none"/>
          <w:lang w:val="en-US" w:eastAsia="zh-CN" w:bidi="ar-SA"/>
        </w:rPr>
        <w:t>、</w:t>
      </w:r>
      <w:r>
        <w:rPr>
          <w:rFonts w:hint="eastAsia" w:ascii="宋体" w:hAnsi="宋体" w:eastAsia="宋体" w:cs="宋体"/>
          <w:color w:val="auto"/>
          <w:sz w:val="24"/>
          <w:szCs w:val="24"/>
          <w:highlight w:val="none"/>
        </w:rPr>
        <w:t>综合评分明细表 (满分 100 分)</w:t>
      </w:r>
    </w:p>
    <w:tbl>
      <w:tblPr>
        <w:tblStyle w:val="23"/>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9"/>
        <w:gridCol w:w="808"/>
        <w:gridCol w:w="852"/>
        <w:gridCol w:w="5955"/>
        <w:gridCol w:w="1075"/>
      </w:tblGrid>
      <w:tr w14:paraId="1F084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33" w:type="pct"/>
            <w:tcBorders>
              <w:top w:val="single" w:color="000000" w:sz="4" w:space="0"/>
              <w:left w:val="single" w:color="000000" w:sz="4" w:space="0"/>
              <w:bottom w:val="single" w:color="000000" w:sz="4" w:space="0"/>
              <w:right w:val="single" w:color="000000" w:sz="4" w:space="0"/>
            </w:tcBorders>
            <w:noWrap w:val="0"/>
            <w:vAlign w:val="center"/>
          </w:tcPr>
          <w:p w14:paraId="242FB55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评审分类</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14:paraId="2ABB74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4EC170E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14:paraId="52061F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14:paraId="210336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主、客观项</w:t>
            </w:r>
          </w:p>
        </w:tc>
      </w:tr>
      <w:tr w14:paraId="3F1BB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33" w:type="pct"/>
            <w:tcBorders>
              <w:top w:val="single" w:color="000000" w:sz="4" w:space="0"/>
              <w:left w:val="single" w:color="000000" w:sz="4" w:space="0"/>
              <w:bottom w:val="single" w:color="000000" w:sz="4" w:space="0"/>
              <w:right w:val="single" w:color="000000" w:sz="4" w:space="0"/>
            </w:tcBorders>
            <w:noWrap w:val="0"/>
            <w:vAlign w:val="center"/>
          </w:tcPr>
          <w:p w14:paraId="56E3DD6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报价部分（</w:t>
            </w:r>
            <w:r>
              <w:rPr>
                <w:rFonts w:hint="eastAsia" w:ascii="宋体" w:hAnsi="宋体" w:eastAsia="宋体" w:cs="宋体"/>
                <w:color w:val="auto"/>
                <w:sz w:val="24"/>
                <w:szCs w:val="24"/>
                <w:highlight w:val="none"/>
                <w:lang w:val="en-US" w:eastAsia="zh-CN"/>
              </w:rPr>
              <w:t>30分</w:t>
            </w:r>
            <w:r>
              <w:rPr>
                <w:rFonts w:hint="eastAsia" w:ascii="宋体" w:hAnsi="宋体" w:eastAsia="宋体" w:cs="宋体"/>
                <w:color w:val="auto"/>
                <w:sz w:val="24"/>
                <w:szCs w:val="24"/>
                <w:highlight w:val="none"/>
                <w:lang w:eastAsia="zh-CN"/>
              </w:rPr>
              <w:t>）</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14:paraId="6D2A15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投标报价</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57423B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0-30</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14:paraId="0E34C88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以所有有效投标中的价格最低投标报价为评标基准价，其报价得分为30分，其他合格投标人的投标价得分按照下列公式计算：投标报价得分=（评标基准价/投标报价）×价格权值×100</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14:paraId="04CE00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客观项</w:t>
            </w:r>
          </w:p>
        </w:tc>
      </w:tr>
      <w:tr w14:paraId="0EF66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jc w:val="center"/>
        </w:trPr>
        <w:tc>
          <w:tcPr>
            <w:tcW w:w="633" w:type="pct"/>
            <w:vMerge w:val="restart"/>
            <w:tcBorders>
              <w:top w:val="single" w:color="000000" w:sz="4" w:space="0"/>
              <w:left w:val="single" w:color="000000" w:sz="4" w:space="0"/>
              <w:right w:val="single" w:color="000000" w:sz="4" w:space="0"/>
            </w:tcBorders>
            <w:noWrap w:val="0"/>
            <w:vAlign w:val="center"/>
          </w:tcPr>
          <w:p w14:paraId="5F14E58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06" w:type="pct"/>
            <w:tcBorders>
              <w:top w:val="single" w:color="000000" w:sz="4" w:space="0"/>
              <w:left w:val="single" w:color="000000" w:sz="4" w:space="0"/>
              <w:right w:val="single" w:color="000000" w:sz="4" w:space="0"/>
            </w:tcBorders>
            <w:shd w:val="clear" w:color="auto" w:fill="auto"/>
            <w:noWrap w:val="0"/>
            <w:vAlign w:val="center"/>
          </w:tcPr>
          <w:p w14:paraId="58AAE2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企业业绩</w:t>
            </w:r>
          </w:p>
        </w:tc>
        <w:tc>
          <w:tcPr>
            <w:tcW w:w="428" w:type="pct"/>
            <w:tcBorders>
              <w:top w:val="single" w:color="000000" w:sz="4" w:space="0"/>
              <w:left w:val="single" w:color="000000" w:sz="4" w:space="0"/>
              <w:right w:val="single" w:color="000000" w:sz="4" w:space="0"/>
            </w:tcBorders>
            <w:shd w:val="clear" w:color="auto" w:fill="auto"/>
            <w:noWrap w:val="0"/>
            <w:vAlign w:val="center"/>
          </w:tcPr>
          <w:p w14:paraId="0E87A63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4</w:t>
            </w:r>
          </w:p>
        </w:tc>
        <w:tc>
          <w:tcPr>
            <w:tcW w:w="2992" w:type="pct"/>
            <w:tcBorders>
              <w:top w:val="single" w:color="000000" w:sz="4" w:space="0"/>
              <w:left w:val="single" w:color="000000" w:sz="4" w:space="0"/>
              <w:right w:val="single" w:color="000000" w:sz="4" w:space="0"/>
            </w:tcBorders>
            <w:shd w:val="clear" w:color="auto" w:fill="auto"/>
            <w:noWrap w:val="0"/>
            <w:vAlign w:val="center"/>
          </w:tcPr>
          <w:p w14:paraId="3C0681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年至今具有同类或类似业绩，有一项得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分（标书内提供合同</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中标</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通知书复印件加盖公章）</w:t>
            </w:r>
          </w:p>
        </w:tc>
        <w:tc>
          <w:tcPr>
            <w:tcW w:w="540" w:type="pct"/>
            <w:tcBorders>
              <w:top w:val="single" w:color="000000" w:sz="4" w:space="0"/>
              <w:left w:val="single" w:color="000000" w:sz="4" w:space="0"/>
              <w:right w:val="single" w:color="000000" w:sz="4" w:space="0"/>
            </w:tcBorders>
            <w:shd w:val="clear" w:color="auto" w:fill="auto"/>
            <w:noWrap w:val="0"/>
            <w:vAlign w:val="center"/>
          </w:tcPr>
          <w:p w14:paraId="60EAD9F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客观项</w:t>
            </w:r>
          </w:p>
        </w:tc>
      </w:tr>
      <w:tr w14:paraId="09CDB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1" w:hRule="atLeast"/>
          <w:jc w:val="center"/>
        </w:trPr>
        <w:tc>
          <w:tcPr>
            <w:tcW w:w="633" w:type="pct"/>
            <w:vMerge w:val="continue"/>
            <w:tcBorders>
              <w:left w:val="single" w:color="000000" w:sz="4" w:space="0"/>
              <w:right w:val="single" w:color="000000" w:sz="4" w:space="0"/>
            </w:tcBorders>
            <w:noWrap w:val="0"/>
            <w:vAlign w:val="center"/>
          </w:tcPr>
          <w:p w14:paraId="20904C1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406" w:type="pct"/>
            <w:tcBorders>
              <w:top w:val="single" w:color="000000" w:sz="4" w:space="0"/>
              <w:left w:val="single" w:color="000000" w:sz="4" w:space="0"/>
              <w:right w:val="single" w:color="000000" w:sz="4" w:space="0"/>
            </w:tcBorders>
            <w:shd w:val="clear" w:color="auto" w:fill="auto"/>
            <w:noWrap w:val="0"/>
            <w:vAlign w:val="center"/>
          </w:tcPr>
          <w:p w14:paraId="593313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故障处理</w:t>
            </w:r>
          </w:p>
        </w:tc>
        <w:tc>
          <w:tcPr>
            <w:tcW w:w="428" w:type="pct"/>
            <w:tcBorders>
              <w:top w:val="single" w:color="000000" w:sz="4" w:space="0"/>
              <w:left w:val="single" w:color="000000" w:sz="4" w:space="0"/>
              <w:right w:val="single" w:color="000000" w:sz="4" w:space="0"/>
            </w:tcBorders>
            <w:shd w:val="clear" w:color="auto" w:fill="auto"/>
            <w:noWrap w:val="0"/>
            <w:vAlign w:val="center"/>
          </w:tcPr>
          <w:p w14:paraId="3341EC1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p>
        </w:tc>
        <w:tc>
          <w:tcPr>
            <w:tcW w:w="29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4FDC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承诺</w:t>
            </w:r>
            <w:r>
              <w:rPr>
                <w:rFonts w:hint="eastAsia" w:ascii="宋体" w:hAnsi="宋体" w:eastAsia="宋体" w:cs="宋体"/>
                <w:color w:val="auto"/>
                <w:sz w:val="24"/>
                <w:szCs w:val="24"/>
                <w:highlight w:val="none"/>
              </w:rPr>
              <w:t>在三包期限内，如产品或部件发生故障，投标人技术人员能在 30 分钟内响应，</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小时内赶到故障现场进行故障排除</w:t>
            </w:r>
            <w:r>
              <w:rPr>
                <w:rFonts w:hint="eastAsia" w:ascii="宋体" w:hAnsi="宋体" w:cs="宋体"/>
                <w:color w:val="auto"/>
                <w:sz w:val="24"/>
                <w:szCs w:val="24"/>
                <w:highlight w:val="none"/>
                <w:lang w:eastAsia="zh-CN"/>
              </w:rPr>
              <w:t>，确保设备正常运行</w:t>
            </w:r>
            <w:r>
              <w:rPr>
                <w:rFonts w:hint="eastAsia" w:ascii="宋体" w:hAnsi="宋体" w:eastAsia="宋体" w:cs="宋体"/>
                <w:color w:val="auto"/>
                <w:sz w:val="24"/>
                <w:szCs w:val="24"/>
                <w:highlight w:val="none"/>
              </w:rPr>
              <w:t xml:space="preserve">。满足以上要求得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分，其他情况不得分。</w:t>
            </w:r>
          </w:p>
          <w:p w14:paraId="321EFA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承诺</w:t>
            </w:r>
            <w:r>
              <w:rPr>
                <w:rFonts w:hint="eastAsia" w:ascii="宋体" w:hAnsi="宋体" w:eastAsia="宋体" w:cs="宋体"/>
                <w:color w:val="auto"/>
                <w:sz w:val="24"/>
                <w:szCs w:val="24"/>
                <w:highlight w:val="none"/>
              </w:rPr>
              <w:t>超出三包期限后。如产品或部件发生故障，投标人技术人员</w:t>
            </w:r>
            <w:r>
              <w:rPr>
                <w:rFonts w:hint="eastAsia" w:ascii="宋体" w:hAnsi="宋体" w:cs="宋体"/>
                <w:color w:val="auto"/>
                <w:sz w:val="24"/>
                <w:szCs w:val="24"/>
                <w:highlight w:val="none"/>
                <w:lang w:eastAsia="zh-CN"/>
              </w:rPr>
              <w:t>能</w:t>
            </w:r>
            <w:r>
              <w:rPr>
                <w:rFonts w:hint="eastAsia" w:ascii="宋体" w:hAnsi="宋体" w:eastAsia="宋体" w:cs="宋体"/>
                <w:color w:val="auto"/>
                <w:sz w:val="24"/>
                <w:szCs w:val="24"/>
                <w:highlight w:val="none"/>
              </w:rPr>
              <w:t>在 30 分钟内响应，</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小时内赶到故障现场进行故障排除</w:t>
            </w:r>
            <w:r>
              <w:rPr>
                <w:rFonts w:hint="eastAsia" w:ascii="宋体" w:hAnsi="宋体" w:cs="宋体"/>
                <w:color w:val="auto"/>
                <w:sz w:val="24"/>
                <w:szCs w:val="24"/>
                <w:highlight w:val="none"/>
                <w:lang w:eastAsia="zh-CN"/>
              </w:rPr>
              <w:t>，确保设备正常运行，</w:t>
            </w:r>
            <w:r>
              <w:rPr>
                <w:rFonts w:hint="eastAsia" w:ascii="宋体" w:hAnsi="宋体" w:eastAsia="宋体" w:cs="宋体"/>
                <w:color w:val="auto"/>
                <w:sz w:val="24"/>
                <w:szCs w:val="24"/>
                <w:highlight w:val="none"/>
              </w:rPr>
              <w:t xml:space="preserve">得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分；承诺以优惠价格向采购人收取费用得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分，其他情况不得分。</w:t>
            </w:r>
          </w:p>
          <w:p w14:paraId="16BC2D6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评审依据：以上故障处理投标文件中须提供承诺</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加盖投标人公章。</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3CEC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客观项</w:t>
            </w:r>
          </w:p>
        </w:tc>
      </w:tr>
      <w:tr w14:paraId="43FCF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3" w:type="pct"/>
            <w:vMerge w:val="restart"/>
            <w:tcBorders>
              <w:top w:val="single" w:color="000000" w:sz="4" w:space="0"/>
              <w:left w:val="single" w:color="000000" w:sz="4" w:space="0"/>
              <w:right w:val="single" w:color="000000" w:sz="4" w:space="0"/>
            </w:tcBorders>
            <w:noWrap w:val="0"/>
            <w:vAlign w:val="center"/>
          </w:tcPr>
          <w:p w14:paraId="1810CE9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406" w:type="pct"/>
            <w:tcBorders>
              <w:top w:val="single" w:color="000000" w:sz="4" w:space="0"/>
              <w:left w:val="single" w:color="000000" w:sz="4" w:space="0"/>
              <w:right w:val="single" w:color="000000" w:sz="4" w:space="0"/>
            </w:tcBorders>
            <w:noWrap w:val="0"/>
            <w:vAlign w:val="center"/>
          </w:tcPr>
          <w:p w14:paraId="795A774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技术指标响应</w:t>
            </w:r>
          </w:p>
        </w:tc>
        <w:tc>
          <w:tcPr>
            <w:tcW w:w="428" w:type="pct"/>
            <w:tcBorders>
              <w:top w:val="single" w:color="000000" w:sz="4" w:space="0"/>
              <w:left w:val="single" w:color="000000" w:sz="4" w:space="0"/>
              <w:right w:val="single" w:color="auto" w:sz="4" w:space="0"/>
            </w:tcBorders>
            <w:noWrap w:val="0"/>
            <w:vAlign w:val="center"/>
          </w:tcPr>
          <w:p w14:paraId="440D87A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30</w:t>
            </w:r>
          </w:p>
        </w:tc>
        <w:tc>
          <w:tcPr>
            <w:tcW w:w="2992" w:type="pct"/>
            <w:tcBorders>
              <w:top w:val="single" w:color="000000" w:sz="4" w:space="0"/>
              <w:left w:val="single" w:color="auto" w:sz="4" w:space="0"/>
              <w:right w:val="single" w:color="000000" w:sz="4" w:space="0"/>
            </w:tcBorders>
            <w:noWrap w:val="0"/>
            <w:vAlign w:val="center"/>
          </w:tcPr>
          <w:p w14:paraId="20A55854">
            <w:pPr>
              <w:pStyle w:val="42"/>
              <w:spacing w:before="55" w:line="500" w:lineRule="exact"/>
              <w:ind w:left="113" w:right="159"/>
              <w:jc w:val="left"/>
              <w:rPr>
                <w:rFonts w:hint="eastAsia"/>
                <w:color w:val="auto"/>
                <w:sz w:val="24"/>
                <w:lang w:val="en-US" w:bidi="ar-SA"/>
              </w:rPr>
            </w:pPr>
            <w:r>
              <w:rPr>
                <w:rFonts w:hint="eastAsia"/>
                <w:color w:val="auto"/>
                <w:sz w:val="24"/>
                <w:lang w:val="en-US" w:bidi="ar-SA"/>
              </w:rPr>
              <w:t>1、针对</w:t>
            </w:r>
            <w:r>
              <w:rPr>
                <w:rFonts w:hint="eastAsia"/>
                <w:color w:val="auto"/>
                <w:sz w:val="24"/>
                <w:lang w:val="en-US" w:eastAsia="zh-CN" w:bidi="ar-SA"/>
              </w:rPr>
              <w:t>投标</w:t>
            </w:r>
            <w:r>
              <w:rPr>
                <w:rFonts w:hint="eastAsia"/>
                <w:color w:val="auto"/>
                <w:sz w:val="24"/>
                <w:lang w:val="en-US" w:bidi="ar-SA"/>
              </w:rPr>
              <w:t>文件《技术条款偏离表》及相关证明材料内容进行打分，对一般技术参数条款</w:t>
            </w:r>
            <w:r>
              <w:rPr>
                <w:rFonts w:hint="eastAsia"/>
                <w:color w:val="auto"/>
                <w:sz w:val="24"/>
                <w:lang w:val="en-US" w:eastAsia="zh-CN" w:bidi="ar-SA"/>
              </w:rPr>
              <w:t>（</w:t>
            </w:r>
            <w:r>
              <w:rPr>
                <w:rFonts w:hint="eastAsia" w:ascii="宋体" w:hAnsi="宋体" w:cs="宋体"/>
                <w:color w:val="auto"/>
                <w:sz w:val="24"/>
                <w:szCs w:val="24"/>
                <w:highlight w:val="none"/>
                <w:lang w:eastAsia="zh-CN"/>
              </w:rPr>
              <w:t>非</w:t>
            </w:r>
            <w:r>
              <w:rPr>
                <w:rFonts w:hint="eastAsia" w:ascii="宋体" w:hAnsi="宋体" w:eastAsia="宋体" w:cs="宋体"/>
                <w:color w:val="auto"/>
                <w:sz w:val="24"/>
                <w:szCs w:val="24"/>
                <w:highlight w:val="none"/>
              </w:rPr>
              <w:t>▲</w:t>
            </w:r>
            <w:r>
              <w:rPr>
                <w:rFonts w:hint="eastAsia"/>
                <w:color w:val="auto"/>
                <w:sz w:val="24"/>
                <w:lang w:val="en-US" w:eastAsia="zh-CN" w:bidi="ar-SA"/>
              </w:rPr>
              <w:t>）</w:t>
            </w:r>
            <w:r>
              <w:rPr>
                <w:rFonts w:hint="eastAsia"/>
                <w:color w:val="auto"/>
                <w:sz w:val="24"/>
                <w:lang w:val="en-US" w:bidi="ar-SA"/>
              </w:rPr>
              <w:t>响应情况进行评审：优于或完全满足项目招标需求中技术要求内容的，得本项满分</w:t>
            </w:r>
            <w:r>
              <w:rPr>
                <w:rFonts w:hint="eastAsia"/>
                <w:color w:val="auto"/>
                <w:sz w:val="24"/>
                <w:lang w:val="en-US" w:eastAsia="zh-CN" w:bidi="ar-SA"/>
              </w:rPr>
              <w:t>15</w:t>
            </w:r>
            <w:r>
              <w:rPr>
                <w:rFonts w:hint="eastAsia"/>
                <w:color w:val="auto"/>
                <w:sz w:val="24"/>
                <w:lang w:val="en-US" w:bidi="ar-SA"/>
              </w:rPr>
              <w:t>分；其他情况的，一般技术参数条款响应得分=(满足一般技术参数条款的数量÷一般技术参数条款的总数量）×本项满分（得分四舍五入保留两位小数）。参与本项评审的一般技术参数条款数量：共</w:t>
            </w:r>
            <w:r>
              <w:rPr>
                <w:rFonts w:hint="eastAsia"/>
                <w:color w:val="auto"/>
                <w:sz w:val="24"/>
                <w:lang w:val="en-US" w:eastAsia="zh-CN" w:bidi="ar-SA"/>
              </w:rPr>
              <w:t>18</w:t>
            </w:r>
            <w:r>
              <w:rPr>
                <w:rFonts w:hint="eastAsia"/>
                <w:color w:val="auto"/>
                <w:sz w:val="24"/>
                <w:lang w:val="en-US" w:bidi="ar-SA"/>
              </w:rPr>
              <w:t>条。</w:t>
            </w:r>
          </w:p>
          <w:p w14:paraId="3F0DBE08">
            <w:pPr>
              <w:pStyle w:val="42"/>
              <w:spacing w:before="55" w:line="500" w:lineRule="exact"/>
              <w:ind w:left="113" w:right="159"/>
              <w:jc w:val="left"/>
              <w:rPr>
                <w:rFonts w:hint="eastAsia" w:ascii="宋体" w:hAnsi="宋体" w:eastAsia="宋体" w:cs="宋体"/>
                <w:color w:val="auto"/>
                <w:sz w:val="24"/>
                <w:szCs w:val="24"/>
                <w:highlight w:val="none"/>
                <w:lang w:val="en-US" w:eastAsia="zh-CN"/>
              </w:rPr>
            </w:pPr>
            <w:r>
              <w:rPr>
                <w:rFonts w:hint="eastAsia"/>
                <w:color w:val="auto"/>
                <w:sz w:val="24"/>
                <w:lang w:val="en-US" w:bidi="ar-SA"/>
              </w:rPr>
              <w:t>2、针对响应文件《技术条款偏离表》内容进行打分，对重要条款</w:t>
            </w:r>
            <w:r>
              <w:rPr>
                <w:rFonts w:hint="eastAsia"/>
                <w:color w:val="auto"/>
                <w:sz w:val="24"/>
                <w:lang w:val="en-US" w:eastAsia="zh-CN" w:bidi="ar-SA"/>
              </w:rPr>
              <w:t>（</w:t>
            </w:r>
            <w:r>
              <w:rPr>
                <w:rFonts w:hint="eastAsia"/>
                <w:color w:val="auto"/>
                <w:sz w:val="24"/>
                <w:lang w:val="en-US" w:bidi="ar-SA"/>
              </w:rPr>
              <w:t>“▲”</w:t>
            </w:r>
            <w:r>
              <w:rPr>
                <w:rFonts w:hint="eastAsia"/>
                <w:color w:val="auto"/>
                <w:sz w:val="24"/>
                <w:lang w:val="en-US" w:eastAsia="zh-CN" w:bidi="ar-SA"/>
              </w:rPr>
              <w:t>条款）</w:t>
            </w:r>
            <w:r>
              <w:rPr>
                <w:rFonts w:hint="eastAsia"/>
                <w:color w:val="auto"/>
                <w:sz w:val="24"/>
                <w:lang w:val="en-US" w:bidi="ar-SA"/>
              </w:rPr>
              <w:t>响应情况进行评审：星号条款共</w:t>
            </w:r>
            <w:r>
              <w:rPr>
                <w:rFonts w:hint="eastAsia"/>
                <w:color w:val="auto"/>
                <w:sz w:val="24"/>
                <w:lang w:val="en-US" w:eastAsia="zh-CN" w:bidi="ar-SA"/>
              </w:rPr>
              <w:t>14</w:t>
            </w:r>
            <w:r>
              <w:rPr>
                <w:rFonts w:hint="eastAsia"/>
                <w:color w:val="auto"/>
                <w:sz w:val="24"/>
                <w:lang w:val="en-US" w:bidi="ar-SA"/>
              </w:rPr>
              <w:t>条，本项评审满分</w:t>
            </w:r>
            <w:r>
              <w:rPr>
                <w:rFonts w:hint="eastAsia"/>
                <w:color w:val="auto"/>
                <w:sz w:val="24"/>
                <w:lang w:val="en-US" w:eastAsia="zh-CN" w:bidi="ar-SA"/>
              </w:rPr>
              <w:t>15</w:t>
            </w:r>
            <w:r>
              <w:rPr>
                <w:rFonts w:hint="eastAsia"/>
                <w:color w:val="auto"/>
                <w:sz w:val="24"/>
                <w:lang w:val="en-US" w:bidi="ar-SA"/>
              </w:rPr>
              <w:t>分，每负偏离一项扣</w:t>
            </w:r>
            <w:r>
              <w:rPr>
                <w:rFonts w:hint="eastAsia"/>
                <w:color w:val="auto"/>
                <w:sz w:val="24"/>
                <w:lang w:val="en-US" w:eastAsia="zh-CN" w:bidi="ar-SA"/>
              </w:rPr>
              <w:t>3</w:t>
            </w:r>
            <w:r>
              <w:rPr>
                <w:rFonts w:hint="eastAsia"/>
                <w:color w:val="auto"/>
                <w:sz w:val="24"/>
                <w:lang w:val="en-US" w:bidi="ar-SA"/>
              </w:rPr>
              <w:t>分</w:t>
            </w:r>
            <w:r>
              <w:rPr>
                <w:rFonts w:hint="eastAsia"/>
                <w:color w:val="auto"/>
                <w:sz w:val="24"/>
                <w:lang w:val="en-US" w:eastAsia="zh-CN" w:bidi="ar-SA"/>
              </w:rPr>
              <w:t>，</w:t>
            </w:r>
            <w:r>
              <w:rPr>
                <w:rFonts w:hint="eastAsia" w:ascii="宋体" w:hAnsi="宋体" w:eastAsia="宋体" w:cs="宋体"/>
                <w:color w:val="auto"/>
                <w:sz w:val="24"/>
                <w:szCs w:val="24"/>
                <w:highlight w:val="none"/>
              </w:rPr>
              <w:t>扣完为止，不计负分</w:t>
            </w:r>
            <w:r>
              <w:rPr>
                <w:rFonts w:hint="eastAsia" w:ascii="宋体" w:hAnsi="宋体" w:eastAsia="宋体" w:cs="宋体"/>
                <w:color w:val="auto"/>
                <w:sz w:val="24"/>
                <w:szCs w:val="24"/>
                <w:highlight w:val="none"/>
                <w:lang w:eastAsia="zh-CN"/>
              </w:rPr>
              <w:t>。</w:t>
            </w:r>
          </w:p>
        </w:tc>
        <w:tc>
          <w:tcPr>
            <w:tcW w:w="540" w:type="pct"/>
            <w:tcBorders>
              <w:top w:val="single" w:color="000000" w:sz="4" w:space="0"/>
              <w:left w:val="single" w:color="auto" w:sz="4" w:space="0"/>
              <w:right w:val="single" w:color="000000" w:sz="4" w:space="0"/>
            </w:tcBorders>
            <w:noWrap w:val="0"/>
            <w:vAlign w:val="center"/>
          </w:tcPr>
          <w:p w14:paraId="7C511629">
            <w:pPr>
              <w:pStyle w:val="42"/>
              <w:spacing w:before="55" w:line="500" w:lineRule="exact"/>
              <w:ind w:left="113" w:right="159"/>
              <w:jc w:val="left"/>
              <w:rPr>
                <w:rFonts w:hint="eastAsia" w:eastAsia="宋体"/>
                <w:color w:val="auto"/>
                <w:sz w:val="24"/>
                <w:lang w:val="en-US" w:eastAsia="zh-CN" w:bidi="ar-SA"/>
              </w:rPr>
            </w:pPr>
            <w:r>
              <w:rPr>
                <w:rFonts w:hint="eastAsia" w:ascii="宋体" w:hAnsi="宋体" w:cs="宋体"/>
                <w:color w:val="auto"/>
                <w:sz w:val="24"/>
                <w:szCs w:val="24"/>
                <w:highlight w:val="none"/>
                <w:lang w:eastAsia="zh-CN"/>
              </w:rPr>
              <w:t>客观项</w:t>
            </w:r>
          </w:p>
        </w:tc>
      </w:tr>
      <w:tr w14:paraId="59F6E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9" w:hRule="atLeast"/>
          <w:jc w:val="center"/>
        </w:trPr>
        <w:tc>
          <w:tcPr>
            <w:tcW w:w="633" w:type="pct"/>
            <w:vMerge w:val="continue"/>
            <w:tcBorders>
              <w:left w:val="single" w:color="000000" w:sz="4" w:space="0"/>
              <w:right w:val="single" w:color="000000" w:sz="4" w:space="0"/>
            </w:tcBorders>
            <w:noWrap w:val="0"/>
            <w:vAlign w:val="center"/>
          </w:tcPr>
          <w:p w14:paraId="337355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406" w:type="pct"/>
            <w:tcBorders>
              <w:top w:val="single" w:color="000000" w:sz="4" w:space="0"/>
              <w:left w:val="single" w:color="000000" w:sz="4" w:space="0"/>
              <w:right w:val="single" w:color="000000" w:sz="4" w:space="0"/>
            </w:tcBorders>
            <w:noWrap w:val="0"/>
            <w:vAlign w:val="center"/>
          </w:tcPr>
          <w:p w14:paraId="01394E4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项目实施</w:t>
            </w:r>
            <w:r>
              <w:rPr>
                <w:rFonts w:hint="eastAsia" w:ascii="宋体" w:hAnsi="宋体" w:eastAsia="宋体" w:cs="宋体"/>
                <w:color w:val="auto"/>
                <w:sz w:val="24"/>
                <w:szCs w:val="24"/>
                <w:highlight w:val="none"/>
              </w:rPr>
              <w:t>方案</w:t>
            </w:r>
          </w:p>
        </w:tc>
        <w:tc>
          <w:tcPr>
            <w:tcW w:w="428" w:type="pct"/>
            <w:tcBorders>
              <w:top w:val="single" w:color="000000" w:sz="4" w:space="0"/>
              <w:left w:val="single" w:color="000000" w:sz="4" w:space="0"/>
              <w:right w:val="single" w:color="auto" w:sz="4" w:space="0"/>
            </w:tcBorders>
            <w:noWrap w:val="0"/>
            <w:vAlign w:val="center"/>
          </w:tcPr>
          <w:p w14:paraId="1E5E27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12</w:t>
            </w:r>
          </w:p>
        </w:tc>
        <w:tc>
          <w:tcPr>
            <w:tcW w:w="2992" w:type="pct"/>
            <w:tcBorders>
              <w:top w:val="single" w:color="000000" w:sz="4" w:space="0"/>
              <w:left w:val="single" w:color="auto" w:sz="4" w:space="0"/>
              <w:right w:val="single" w:color="000000" w:sz="4" w:space="0"/>
            </w:tcBorders>
            <w:noWrap w:val="0"/>
            <w:vAlign w:val="center"/>
          </w:tcPr>
          <w:p w14:paraId="2751887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根据投标人对本项目的</w:t>
            </w:r>
            <w:r>
              <w:rPr>
                <w:rFonts w:hint="eastAsia" w:ascii="宋体" w:hAnsi="宋体" w:cs="宋体"/>
                <w:b w:val="0"/>
                <w:bCs w:val="0"/>
                <w:color w:val="auto"/>
                <w:sz w:val="24"/>
                <w:szCs w:val="24"/>
                <w:highlight w:val="none"/>
                <w:lang w:val="en-US" w:eastAsia="zh-CN"/>
              </w:rPr>
              <w:t>项目实施</w:t>
            </w:r>
            <w:r>
              <w:rPr>
                <w:rFonts w:hint="eastAsia" w:ascii="宋体" w:hAnsi="宋体" w:eastAsia="宋体" w:cs="宋体"/>
                <w:b w:val="0"/>
                <w:bCs w:val="0"/>
                <w:color w:val="auto"/>
                <w:sz w:val="24"/>
                <w:szCs w:val="24"/>
                <w:highlight w:val="none"/>
                <w:lang w:val="en-US" w:eastAsia="zh-CN"/>
              </w:rPr>
              <w:t>方案进行评审，包括：①进度计划安排（时间节点明确，符合采购人要求）②货物的功能介绍（可提供产品手册、说明书等材料）③货物的包装及运输装卸方案（保证易损部位运输过程及存储中不受损坏的措施）④货物运抵现场的成品保护方案⑤安装调试方案</w:t>
            </w:r>
            <w:r>
              <w:rPr>
                <w:rFonts w:hint="eastAsia" w:ascii="宋体" w:hAnsi="宋体" w:cs="宋体"/>
                <w:b w:val="0"/>
                <w:bCs w:val="0"/>
                <w:color w:val="auto"/>
                <w:sz w:val="24"/>
                <w:szCs w:val="24"/>
                <w:highlight w:val="none"/>
                <w:lang w:val="en-US" w:eastAsia="zh-CN"/>
              </w:rPr>
              <w:t>⑥设备验收方案</w:t>
            </w:r>
            <w:r>
              <w:rPr>
                <w:rFonts w:hint="eastAsia" w:ascii="宋体" w:hAnsi="宋体" w:eastAsia="宋体" w:cs="宋体"/>
                <w:b w:val="0"/>
                <w:bCs w:val="0"/>
                <w:color w:val="auto"/>
                <w:sz w:val="24"/>
                <w:szCs w:val="24"/>
                <w:highlight w:val="none"/>
                <w:lang w:val="en-US" w:eastAsia="zh-CN"/>
              </w:rPr>
              <w:t>等进行评审。</w:t>
            </w:r>
          </w:p>
          <w:p w14:paraId="2482DDC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以上六项内容每提供一小项内容适用于项目且无缺失的得2分，有缺失的得1分，满分12分，未提供的得0分。</w:t>
            </w:r>
          </w:p>
          <w:p w14:paraId="6023B74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（缺失是指：不符合实际，存在偏离内容、内容前后不一致、文不对题、前后逻辑错误、内容缺失有瑕疵、无具体流程细节描述之处）</w:t>
            </w:r>
          </w:p>
        </w:tc>
        <w:tc>
          <w:tcPr>
            <w:tcW w:w="540" w:type="pct"/>
            <w:tcBorders>
              <w:top w:val="single" w:color="000000" w:sz="4" w:space="0"/>
              <w:left w:val="single" w:color="auto" w:sz="4" w:space="0"/>
              <w:right w:val="single" w:color="000000" w:sz="4" w:space="0"/>
            </w:tcBorders>
            <w:noWrap w:val="0"/>
            <w:vAlign w:val="center"/>
          </w:tcPr>
          <w:p w14:paraId="03A3AF0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color w:val="auto"/>
                <w:sz w:val="24"/>
                <w:lang w:val="en-US" w:eastAsia="zh-CN" w:bidi="ar-SA"/>
              </w:rPr>
              <w:t>主观项</w:t>
            </w:r>
          </w:p>
        </w:tc>
      </w:tr>
      <w:tr w14:paraId="5696C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9" w:hRule="atLeast"/>
          <w:jc w:val="center"/>
        </w:trPr>
        <w:tc>
          <w:tcPr>
            <w:tcW w:w="633" w:type="pct"/>
            <w:vMerge w:val="continue"/>
            <w:tcBorders>
              <w:left w:val="single" w:color="000000" w:sz="4" w:space="0"/>
              <w:right w:val="single" w:color="000000" w:sz="4" w:space="0"/>
            </w:tcBorders>
            <w:noWrap w:val="0"/>
            <w:vAlign w:val="center"/>
          </w:tcPr>
          <w:p w14:paraId="1C7A3C9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406" w:type="pct"/>
            <w:tcBorders>
              <w:top w:val="single" w:color="000000" w:sz="4" w:space="0"/>
              <w:left w:val="single" w:color="000000" w:sz="4" w:space="0"/>
              <w:right w:val="single" w:color="000000" w:sz="4" w:space="0"/>
            </w:tcBorders>
            <w:shd w:val="clear" w:color="auto" w:fill="auto"/>
            <w:noWrap w:val="0"/>
            <w:vAlign w:val="center"/>
          </w:tcPr>
          <w:p w14:paraId="31A249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培训服务方案</w:t>
            </w:r>
          </w:p>
        </w:tc>
        <w:tc>
          <w:tcPr>
            <w:tcW w:w="428" w:type="pct"/>
            <w:tcBorders>
              <w:top w:val="single" w:color="000000" w:sz="4" w:space="0"/>
              <w:left w:val="single" w:color="000000" w:sz="4" w:space="0"/>
              <w:right w:val="single" w:color="auto" w:sz="4" w:space="0"/>
            </w:tcBorders>
            <w:shd w:val="clear" w:color="auto" w:fill="auto"/>
            <w:noWrap w:val="0"/>
            <w:vAlign w:val="center"/>
          </w:tcPr>
          <w:p w14:paraId="1C0C02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8</w:t>
            </w:r>
          </w:p>
        </w:tc>
        <w:tc>
          <w:tcPr>
            <w:tcW w:w="2992" w:type="pct"/>
            <w:tcBorders>
              <w:top w:val="single" w:color="000000" w:sz="4" w:space="0"/>
              <w:left w:val="single" w:color="auto" w:sz="4" w:space="0"/>
              <w:right w:val="single" w:color="000000" w:sz="4" w:space="0"/>
            </w:tcBorders>
            <w:shd w:val="clear" w:color="auto" w:fill="auto"/>
            <w:noWrap w:val="0"/>
            <w:vAlign w:val="center"/>
          </w:tcPr>
          <w:p w14:paraId="3AD833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提供培训服务方案包括：①培训计划</w:t>
            </w:r>
            <w:r>
              <w:rPr>
                <w:rFonts w:hint="eastAsia" w:ascii="宋体" w:hAnsi="宋体" w:cs="宋体"/>
                <w:color w:val="auto"/>
                <w:sz w:val="24"/>
                <w:szCs w:val="24"/>
                <w:highlight w:val="none"/>
                <w:lang w:eastAsia="zh-CN"/>
              </w:rPr>
              <w:t>②</w:t>
            </w:r>
            <w:r>
              <w:rPr>
                <w:rFonts w:hint="eastAsia" w:ascii="宋体" w:hAnsi="宋体" w:eastAsia="宋体" w:cs="宋体"/>
                <w:color w:val="auto"/>
                <w:sz w:val="24"/>
                <w:szCs w:val="24"/>
                <w:highlight w:val="none"/>
              </w:rPr>
              <w:t>培训内容</w:t>
            </w:r>
            <w:r>
              <w:rPr>
                <w:rFonts w:hint="eastAsia" w:ascii="宋体" w:hAnsi="宋体" w:cs="宋体"/>
                <w:color w:val="auto"/>
                <w:sz w:val="24"/>
                <w:szCs w:val="24"/>
                <w:highlight w:val="none"/>
                <w:lang w:eastAsia="zh-CN"/>
              </w:rPr>
              <w:t>③</w:t>
            </w:r>
            <w:r>
              <w:rPr>
                <w:rFonts w:hint="eastAsia" w:ascii="宋体" w:hAnsi="宋体" w:eastAsia="宋体" w:cs="宋体"/>
                <w:color w:val="auto"/>
                <w:sz w:val="24"/>
                <w:szCs w:val="24"/>
                <w:highlight w:val="none"/>
              </w:rPr>
              <w:t>培训方式</w:t>
            </w:r>
            <w:r>
              <w:rPr>
                <w:rFonts w:hint="eastAsia" w:ascii="宋体" w:hAnsi="宋体" w:cs="宋体"/>
                <w:color w:val="auto"/>
                <w:sz w:val="24"/>
                <w:szCs w:val="24"/>
                <w:highlight w:val="none"/>
                <w:lang w:eastAsia="zh-CN"/>
              </w:rPr>
              <w:t>④</w:t>
            </w:r>
            <w:r>
              <w:rPr>
                <w:rFonts w:hint="eastAsia" w:ascii="宋体" w:hAnsi="宋体" w:eastAsia="宋体" w:cs="宋体"/>
                <w:color w:val="auto"/>
                <w:sz w:val="24"/>
                <w:szCs w:val="24"/>
                <w:highlight w:val="none"/>
              </w:rPr>
              <w:t>培训师安排。</w:t>
            </w:r>
          </w:p>
          <w:p w14:paraId="70F094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以上四项内容每提供一小项内容适用于项目且无缺失的得2分，有缺失的得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分，满分8分，未提供的得0分。</w:t>
            </w:r>
          </w:p>
          <w:p w14:paraId="3CC3FE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（缺失是指：不符合实际，存在偏离内容、内容前后不一致、文不对题、前后逻辑错误、内容缺失有瑕疵、无具体流程细节描述之处）</w:t>
            </w:r>
          </w:p>
        </w:tc>
        <w:tc>
          <w:tcPr>
            <w:tcW w:w="540" w:type="pct"/>
            <w:tcBorders>
              <w:top w:val="single" w:color="000000" w:sz="4" w:space="0"/>
              <w:left w:val="single" w:color="auto" w:sz="4" w:space="0"/>
              <w:right w:val="single" w:color="000000" w:sz="4" w:space="0"/>
            </w:tcBorders>
            <w:shd w:val="clear" w:color="auto" w:fill="auto"/>
            <w:noWrap w:val="0"/>
            <w:vAlign w:val="center"/>
          </w:tcPr>
          <w:p w14:paraId="41AF2E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color w:val="auto"/>
                <w:sz w:val="24"/>
                <w:lang w:val="en-US" w:eastAsia="zh-CN" w:bidi="ar-SA"/>
              </w:rPr>
              <w:t>主观项</w:t>
            </w:r>
          </w:p>
        </w:tc>
      </w:tr>
      <w:tr w14:paraId="2A164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33" w:type="pct"/>
            <w:vMerge w:val="continue"/>
            <w:tcBorders>
              <w:left w:val="single" w:color="000000" w:sz="4" w:space="0"/>
              <w:right w:val="single" w:color="000000" w:sz="4" w:space="0"/>
            </w:tcBorders>
            <w:noWrap w:val="0"/>
            <w:vAlign w:val="center"/>
          </w:tcPr>
          <w:p w14:paraId="5A09F1A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406" w:type="pct"/>
            <w:tcBorders>
              <w:top w:val="single" w:color="000000" w:sz="4" w:space="0"/>
              <w:left w:val="single" w:color="000000" w:sz="4" w:space="0"/>
              <w:bottom w:val="single" w:color="000000" w:sz="4" w:space="0"/>
              <w:right w:val="single" w:color="000000" w:sz="4" w:space="0"/>
            </w:tcBorders>
            <w:noWrap w:val="0"/>
            <w:vAlign w:val="center"/>
          </w:tcPr>
          <w:p w14:paraId="71F06E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6B3E41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14:paraId="534626F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提供售后服务方案包括：</w:t>
            </w:r>
            <w:r>
              <w:rPr>
                <w:rFonts w:hint="eastAsia" w:ascii="宋体" w:hAnsi="宋体" w:cs="宋体"/>
                <w:color w:val="auto"/>
                <w:sz w:val="24"/>
                <w:szCs w:val="24"/>
                <w:highlight w:val="none"/>
                <w:lang w:eastAsia="zh-CN"/>
              </w:rPr>
              <w:t>①</w:t>
            </w:r>
            <w:r>
              <w:rPr>
                <w:rFonts w:hint="eastAsia" w:ascii="宋体" w:hAnsi="宋体" w:eastAsia="宋体" w:cs="宋体"/>
                <w:color w:val="auto"/>
                <w:sz w:val="24"/>
                <w:szCs w:val="24"/>
                <w:highlight w:val="none"/>
              </w:rPr>
              <w:t>售后服务组织</w:t>
            </w:r>
            <w:r>
              <w:rPr>
                <w:rFonts w:hint="eastAsia" w:ascii="宋体" w:hAnsi="宋体" w:cs="宋体"/>
                <w:color w:val="auto"/>
                <w:sz w:val="24"/>
                <w:szCs w:val="24"/>
                <w:highlight w:val="none"/>
                <w:lang w:eastAsia="zh-CN"/>
              </w:rPr>
              <w:t>②</w:t>
            </w:r>
            <w:r>
              <w:rPr>
                <w:rFonts w:hint="eastAsia" w:ascii="宋体" w:hAnsi="宋体" w:eastAsia="宋体" w:cs="宋体"/>
                <w:color w:val="auto"/>
                <w:sz w:val="24"/>
                <w:szCs w:val="24"/>
                <w:highlight w:val="none"/>
              </w:rPr>
              <w:t>保修服务内容</w:t>
            </w:r>
            <w:r>
              <w:rPr>
                <w:rFonts w:hint="eastAsia" w:ascii="宋体" w:hAnsi="宋体" w:cs="宋体"/>
                <w:color w:val="auto"/>
                <w:sz w:val="24"/>
                <w:szCs w:val="24"/>
                <w:highlight w:val="none"/>
                <w:lang w:eastAsia="zh-CN"/>
              </w:rPr>
              <w:t>③</w:t>
            </w:r>
            <w:r>
              <w:rPr>
                <w:rFonts w:hint="eastAsia" w:ascii="宋体" w:hAnsi="宋体" w:eastAsia="宋体" w:cs="宋体"/>
                <w:color w:val="auto"/>
                <w:sz w:val="24"/>
                <w:szCs w:val="24"/>
                <w:highlight w:val="none"/>
              </w:rPr>
              <w:t>保修服务方式</w:t>
            </w:r>
            <w:r>
              <w:rPr>
                <w:rFonts w:hint="eastAsia" w:ascii="宋体" w:hAnsi="宋体" w:cs="宋体"/>
                <w:color w:val="auto"/>
                <w:sz w:val="24"/>
                <w:szCs w:val="24"/>
                <w:highlight w:val="none"/>
                <w:lang w:eastAsia="zh-CN"/>
              </w:rPr>
              <w:t>④</w:t>
            </w:r>
            <w:r>
              <w:rPr>
                <w:rFonts w:hint="eastAsia" w:ascii="宋体" w:hAnsi="宋体" w:eastAsia="宋体" w:cs="宋体"/>
                <w:color w:val="auto"/>
                <w:sz w:val="24"/>
                <w:szCs w:val="24"/>
                <w:highlight w:val="none"/>
              </w:rPr>
              <w:t>问题故障响应</w:t>
            </w:r>
            <w:r>
              <w:rPr>
                <w:rFonts w:hint="eastAsia" w:ascii="宋体" w:hAnsi="宋体" w:cs="宋体"/>
                <w:color w:val="auto"/>
                <w:sz w:val="24"/>
                <w:szCs w:val="24"/>
                <w:highlight w:val="none"/>
                <w:lang w:eastAsia="zh-CN"/>
              </w:rPr>
              <w:t>⑤</w:t>
            </w:r>
            <w:r>
              <w:rPr>
                <w:rFonts w:hint="eastAsia" w:ascii="宋体" w:hAnsi="宋体" w:eastAsia="宋体" w:cs="宋体"/>
                <w:color w:val="auto"/>
                <w:sz w:val="24"/>
                <w:szCs w:val="24"/>
                <w:highlight w:val="none"/>
              </w:rPr>
              <w:t>应急预案</w:t>
            </w:r>
            <w:r>
              <w:rPr>
                <w:rFonts w:hint="eastAsia" w:ascii="宋体" w:hAnsi="宋体" w:eastAsia="宋体" w:cs="宋体"/>
                <w:color w:val="auto"/>
                <w:sz w:val="24"/>
                <w:szCs w:val="24"/>
                <w:highlight w:val="none"/>
                <w:lang w:eastAsia="zh-CN"/>
              </w:rPr>
              <w:t>。</w:t>
            </w:r>
          </w:p>
          <w:p w14:paraId="181149A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以上五项内容每提供一小项内容适用于项目且无缺失的方案得2分，方案有缺失的得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分，满分10分，未提供的得0分。</w:t>
            </w:r>
          </w:p>
          <w:p w14:paraId="4AB352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（缺失是指：不符合实际，存在偏离内容、内容前后不一致、文不对题、前后逻辑错误、内容缺失有瑕疵、无具体流程细节描述之处）</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14:paraId="6A1D29F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color w:val="auto"/>
                <w:sz w:val="24"/>
                <w:lang w:val="en-US" w:eastAsia="zh-CN" w:bidi="ar-SA"/>
              </w:rPr>
              <w:t>主观项</w:t>
            </w:r>
          </w:p>
        </w:tc>
      </w:tr>
    </w:tbl>
    <w:p w14:paraId="6ED7E5D0">
      <w:pPr>
        <w:rPr>
          <w:color w:val="auto"/>
          <w:highlight w:val="none"/>
        </w:rPr>
      </w:pPr>
    </w:p>
    <w:p w14:paraId="4A630049">
      <w:pPr>
        <w:spacing w:line="360" w:lineRule="auto"/>
        <w:ind w:firstLine="241" w:firstLineChars="100"/>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、推荐中标候选人</w:t>
      </w:r>
    </w:p>
    <w:p w14:paraId="11EECF5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F8EAEF">
      <w:pPr>
        <w:autoSpaceDE w:val="0"/>
        <w:autoSpaceDN w:val="0"/>
        <w:adjustRightInd w:val="0"/>
        <w:spacing w:line="360" w:lineRule="auto"/>
        <w:ind w:firstLine="241" w:firstLineChars="100"/>
        <w:jc w:val="left"/>
        <w:rPr>
          <w:rFonts w:ascii="宋体" w:hAnsi="宋体" w:cs="宋体"/>
          <w:b/>
          <w:bCs/>
          <w:color w:val="auto"/>
          <w:sz w:val="24"/>
          <w:szCs w:val="24"/>
          <w:highlight w:val="none"/>
          <w:lang w:val="zh-CN"/>
        </w:rPr>
      </w:pPr>
      <w:bookmarkStart w:id="20" w:name="_Toc359494609"/>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评标结果</w:t>
      </w:r>
    </w:p>
    <w:p w14:paraId="12FA62F0">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zh-CN"/>
        </w:rPr>
        <w:t xml:space="preserve"> 除第二章“投标人须知”前附表授权直接确定中标人外，评标委员会按照得分由高到低的顺序推荐中标候选人。</w:t>
      </w:r>
    </w:p>
    <w:p w14:paraId="6D81359D">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zh-CN"/>
        </w:rPr>
        <w:t xml:space="preserve"> 评标委员会完成评标后，应当向采购人提交书面评标报告。</w:t>
      </w:r>
    </w:p>
    <w:p w14:paraId="29184F3F">
      <w:pPr>
        <w:rPr>
          <w:color w:val="auto"/>
          <w:highlight w:val="none"/>
          <w:lang w:val="zh-CN"/>
        </w:rPr>
      </w:pPr>
      <w:r>
        <w:rPr>
          <w:rFonts w:hint="eastAsia"/>
          <w:color w:val="auto"/>
          <w:highlight w:val="none"/>
          <w:lang w:val="zh-CN"/>
        </w:rPr>
        <w:br w:type="page"/>
      </w:r>
    </w:p>
    <w:bookmarkEnd w:id="20"/>
    <w:p w14:paraId="252EBB1A">
      <w:pPr>
        <w:pStyle w:val="2"/>
        <w:rPr>
          <w:rFonts w:ascii="宋体" w:hAnsi="宋体" w:cs="宋体"/>
          <w:color w:val="auto"/>
          <w:highlight w:val="none"/>
        </w:rPr>
      </w:pPr>
      <w:bookmarkStart w:id="21" w:name="_Toc4704"/>
      <w:bookmarkStart w:id="22" w:name="_Toc157026094"/>
      <w:r>
        <w:rPr>
          <w:rFonts w:hint="eastAsia" w:ascii="Times New Roman" w:hAnsi="Times New Roman" w:eastAsia="宋体" w:cs="Times New Roman"/>
          <w:color w:val="auto"/>
          <w:sz w:val="32"/>
          <w:szCs w:val="32"/>
          <w:highlight w:val="none"/>
          <w:lang w:val="zh-CN"/>
        </w:rPr>
        <w:t>第四章</w:t>
      </w:r>
      <w:r>
        <w:rPr>
          <w:rFonts w:hint="eastAsia" w:ascii="Times New Roman" w:hAnsi="Times New Roman" w:eastAsia="宋体" w:cs="Times New Roman"/>
          <w:color w:val="auto"/>
          <w:sz w:val="32"/>
          <w:szCs w:val="32"/>
          <w:highlight w:val="none"/>
        </w:rPr>
        <w:t xml:space="preserve"> 合同条款</w:t>
      </w:r>
      <w:bookmarkEnd w:id="21"/>
      <w:bookmarkEnd w:id="22"/>
    </w:p>
    <w:p w14:paraId="1A4A83D3">
      <w:pPr>
        <w:jc w:val="center"/>
        <w:rPr>
          <w:rFonts w:ascii="宋体" w:hAnsi="宋体" w:cs="宋体"/>
          <w:bCs/>
          <w:color w:val="auto"/>
          <w:szCs w:val="21"/>
          <w:highlight w:val="none"/>
          <w:lang w:val="zh-CN"/>
        </w:rPr>
      </w:pPr>
      <w:r>
        <w:rPr>
          <w:rFonts w:hint="eastAsia"/>
          <w:color w:val="auto"/>
          <w:sz w:val="24"/>
          <w:szCs w:val="22"/>
          <w:highlight w:val="none"/>
        </w:rPr>
        <w:t>（以双方最终签订为准）</w:t>
      </w:r>
    </w:p>
    <w:p w14:paraId="5C8BA8C4">
      <w:pPr>
        <w:rPr>
          <w:rFonts w:ascii="宋体" w:hAnsi="宋体" w:cs="宋体"/>
          <w:bCs/>
          <w:color w:val="auto"/>
          <w:szCs w:val="21"/>
          <w:highlight w:val="none"/>
          <w:lang w:val="zh-CN"/>
        </w:rPr>
      </w:pPr>
      <w:r>
        <w:rPr>
          <w:rFonts w:ascii="宋体" w:hAnsi="宋体" w:cs="宋体"/>
          <w:bCs/>
          <w:color w:val="auto"/>
          <w:szCs w:val="21"/>
          <w:highlight w:val="none"/>
          <w:lang w:val="zh-CN"/>
        </w:rPr>
        <w:br w:type="page"/>
      </w:r>
    </w:p>
    <w:p w14:paraId="16AA1295">
      <w:pPr>
        <w:pStyle w:val="2"/>
        <w:rPr>
          <w:color w:val="auto"/>
          <w:sz w:val="32"/>
          <w:szCs w:val="32"/>
          <w:highlight w:val="none"/>
        </w:rPr>
      </w:pPr>
      <w:bookmarkStart w:id="23" w:name="_Toc359494611"/>
      <w:bookmarkStart w:id="24" w:name="_Toc19579"/>
      <w:r>
        <w:rPr>
          <w:rFonts w:hint="eastAsia"/>
          <w:color w:val="auto"/>
          <w:sz w:val="32"/>
          <w:szCs w:val="32"/>
          <w:highlight w:val="none"/>
        </w:rPr>
        <w:t xml:space="preserve">第五章  </w:t>
      </w:r>
      <w:bookmarkEnd w:id="23"/>
      <w:bookmarkStart w:id="25" w:name="_Toc359494612"/>
      <w:r>
        <w:rPr>
          <w:rFonts w:hint="eastAsia"/>
          <w:color w:val="auto"/>
          <w:sz w:val="32"/>
          <w:szCs w:val="32"/>
          <w:highlight w:val="none"/>
        </w:rPr>
        <w:t>采购需求</w:t>
      </w:r>
      <w:bookmarkEnd w:id="24"/>
    </w:p>
    <w:p w14:paraId="6084D3B0">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一、项目概述</w:t>
      </w:r>
    </w:p>
    <w:p w14:paraId="4B73F058">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2025年巴吉垒镇</w:t>
      </w:r>
      <w:r>
        <w:rPr>
          <w:rFonts w:hint="eastAsia" w:ascii="宋体" w:hAnsi="宋体" w:cs="宋体"/>
          <w:color w:val="auto"/>
          <w:sz w:val="24"/>
          <w:szCs w:val="24"/>
          <w:highlight w:val="none"/>
          <w:lang w:eastAsia="zh-CN"/>
        </w:rPr>
        <w:t>南洼子村</w:t>
      </w:r>
      <w:r>
        <w:rPr>
          <w:rFonts w:hint="eastAsia" w:ascii="宋体" w:hAnsi="宋体" w:eastAsia="宋体" w:cs="宋体"/>
          <w:color w:val="auto"/>
          <w:sz w:val="24"/>
          <w:szCs w:val="24"/>
          <w:highlight w:val="none"/>
          <w:lang w:eastAsia="zh-CN"/>
        </w:rPr>
        <w:t>新型农村集体经济项目</w:t>
      </w:r>
    </w:p>
    <w:p w14:paraId="4BDE594D">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二、技术要求</w:t>
      </w:r>
    </w:p>
    <w:p w14:paraId="1592B3C0">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（一）技术条款（采购标的需满足的质量、安全、技术规格、物理特性、数量等要求）：</w:t>
      </w:r>
    </w:p>
    <w:tbl>
      <w:tblPr>
        <w:tblStyle w:val="23"/>
        <w:tblW w:w="5058" w:type="pct"/>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98"/>
        <w:gridCol w:w="610"/>
        <w:gridCol w:w="680"/>
        <w:gridCol w:w="7139"/>
      </w:tblGrid>
      <w:tr w14:paraId="4834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3" w:type="pct"/>
            <w:shd w:val="clear" w:color="auto" w:fill="FFFFFF"/>
            <w:noWrap w:val="0"/>
            <w:vAlign w:val="center"/>
          </w:tcPr>
          <w:p w14:paraId="641791CE">
            <w:pPr>
              <w:keepNext w:val="0"/>
              <w:keepLines w:val="0"/>
              <w:pageBreakBefore w:val="0"/>
              <w:widowControl/>
              <w:suppressAutoHyphens/>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495" w:type="pct"/>
            <w:shd w:val="clear" w:color="auto" w:fill="FFFFFF"/>
            <w:noWrap w:val="0"/>
            <w:vAlign w:val="center"/>
          </w:tcPr>
          <w:p w14:paraId="2E1E59E2">
            <w:pPr>
              <w:keepNext w:val="0"/>
              <w:keepLines w:val="0"/>
              <w:pageBreakBefore w:val="0"/>
              <w:widowControl/>
              <w:suppressAutoHyphens/>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lang w:val="zh-CN"/>
              </w:rPr>
              <w:t>采购标的名称</w:t>
            </w:r>
          </w:p>
        </w:tc>
        <w:tc>
          <w:tcPr>
            <w:tcW w:w="302" w:type="pct"/>
            <w:noWrap/>
            <w:vAlign w:val="center"/>
          </w:tcPr>
          <w:p w14:paraId="593F3D8C">
            <w:pPr>
              <w:keepNext w:val="0"/>
              <w:keepLines w:val="0"/>
              <w:pageBreakBefore w:val="0"/>
              <w:widowControl/>
              <w:suppressAutoHyphens/>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337" w:type="pct"/>
            <w:noWrap/>
            <w:vAlign w:val="center"/>
          </w:tcPr>
          <w:p w14:paraId="465DFB7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采购数量</w:t>
            </w:r>
          </w:p>
        </w:tc>
        <w:tc>
          <w:tcPr>
            <w:tcW w:w="3541" w:type="pct"/>
            <w:noWrap w:val="0"/>
            <w:vAlign w:val="center"/>
          </w:tcPr>
          <w:p w14:paraId="766C38B6">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zh-CN"/>
              </w:rPr>
              <w:t>具体参数值或功能要求表述</w:t>
            </w:r>
          </w:p>
        </w:tc>
      </w:tr>
      <w:tr w14:paraId="56B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323" w:type="pct"/>
            <w:shd w:val="clear" w:color="auto" w:fill="FFFFFF"/>
            <w:noWrap w:val="0"/>
            <w:vAlign w:val="center"/>
          </w:tcPr>
          <w:p w14:paraId="0C0521CF">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495" w:type="pct"/>
            <w:shd w:val="clear" w:color="auto" w:fill="FFFFFF"/>
            <w:noWrap w:val="0"/>
            <w:vAlign w:val="center"/>
          </w:tcPr>
          <w:p w14:paraId="6B5C6F2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收割机（自走式玉米收获机）</w:t>
            </w:r>
          </w:p>
        </w:tc>
        <w:tc>
          <w:tcPr>
            <w:tcW w:w="302" w:type="pct"/>
            <w:noWrap/>
            <w:vAlign w:val="center"/>
          </w:tcPr>
          <w:p w14:paraId="67DB837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台</w:t>
            </w:r>
          </w:p>
        </w:tc>
        <w:tc>
          <w:tcPr>
            <w:tcW w:w="337" w:type="pct"/>
            <w:noWrap/>
            <w:vAlign w:val="center"/>
          </w:tcPr>
          <w:p w14:paraId="50459EB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3541" w:type="pct"/>
            <w:noWrap w:val="0"/>
            <w:vAlign w:val="center"/>
          </w:tcPr>
          <w:p w14:paraId="76F9D9F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1.</w:t>
            </w:r>
            <w:r>
              <w:rPr>
                <w:rFonts w:hint="default" w:ascii="宋体" w:hAnsi="宋体" w:cs="宋体"/>
                <w:color w:val="auto"/>
                <w:sz w:val="24"/>
                <w:szCs w:val="24"/>
                <w:highlight w:val="none"/>
                <w:lang w:val="en-US" w:eastAsia="zh-CN"/>
              </w:rPr>
              <w:t>整机外形尺寸（长×宽×高）范围</w:t>
            </w:r>
            <w:r>
              <w:rPr>
                <w:rFonts w:hint="eastAsia" w:ascii="宋体" w:hAnsi="宋体" w:cs="宋体"/>
                <w:color w:val="auto"/>
                <w:sz w:val="24"/>
                <w:szCs w:val="24"/>
                <w:highlight w:val="none"/>
                <w:lang w:val="en-US" w:eastAsia="zh-CN"/>
              </w:rPr>
              <w:t>：9270mm×3250mm×3600mm-9750mm×3600mm×3800mm</w:t>
            </w:r>
          </w:p>
          <w:p w14:paraId="0126E5E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sz w:val="24"/>
                <w:szCs w:val="24"/>
                <w:highlight w:val="none"/>
                <w:lang w:eastAsia="zh-CN"/>
              </w:rPr>
              <w:t>配套发动机额定转速范围：2200r/min</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2400r/min</w:t>
            </w:r>
          </w:p>
          <w:p w14:paraId="5FC58A7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sz w:val="24"/>
                <w:szCs w:val="24"/>
                <w:highlight w:val="none"/>
                <w:lang w:eastAsia="zh-CN"/>
              </w:rPr>
              <w:t>配套发动机额定功率范围：128KW</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154KW</w:t>
            </w:r>
          </w:p>
          <w:p w14:paraId="72D6A09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sz w:val="24"/>
                <w:szCs w:val="24"/>
                <w:highlight w:val="none"/>
                <w:lang w:eastAsia="zh-CN"/>
              </w:rPr>
              <w:t>工作行数：</w:t>
            </w:r>
            <w:r>
              <w:rPr>
                <w:rFonts w:hint="eastAsia" w:ascii="宋体" w:hAnsi="宋体" w:cs="宋体"/>
                <w:color w:val="auto"/>
                <w:sz w:val="24"/>
                <w:szCs w:val="24"/>
                <w:highlight w:val="none"/>
                <w:lang w:val="en-US" w:eastAsia="zh-CN"/>
              </w:rPr>
              <w:t>5行</w:t>
            </w:r>
          </w:p>
          <w:p w14:paraId="62A835C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sz w:val="24"/>
                <w:szCs w:val="24"/>
                <w:highlight w:val="none"/>
                <w:lang w:eastAsia="zh-CN"/>
              </w:rPr>
              <w:t>行距：650mm</w:t>
            </w:r>
          </w:p>
          <w:p w14:paraId="3518461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6.</w:t>
            </w:r>
            <w:r>
              <w:rPr>
                <w:rFonts w:hint="eastAsia" w:ascii="宋体" w:hAnsi="宋体" w:cs="宋体"/>
                <w:color w:val="auto"/>
                <w:sz w:val="24"/>
                <w:szCs w:val="24"/>
                <w:highlight w:val="none"/>
                <w:lang w:eastAsia="zh-CN"/>
              </w:rPr>
              <w:t>果穗升运器布置位置：中置</w:t>
            </w:r>
          </w:p>
          <w:p w14:paraId="619F7B0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7.</w:t>
            </w:r>
            <w:r>
              <w:rPr>
                <w:rFonts w:hint="eastAsia" w:ascii="宋体" w:hAnsi="宋体" w:cs="宋体"/>
                <w:color w:val="auto"/>
                <w:sz w:val="24"/>
                <w:szCs w:val="24"/>
                <w:highlight w:val="none"/>
                <w:lang w:eastAsia="zh-CN"/>
              </w:rPr>
              <w:t>最小离地间隙范围：325mm</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390mm</w:t>
            </w:r>
          </w:p>
          <w:p w14:paraId="42248FF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8.</w:t>
            </w:r>
            <w:r>
              <w:rPr>
                <w:rFonts w:hint="eastAsia" w:ascii="宋体" w:hAnsi="宋体" w:cs="宋体"/>
                <w:color w:val="auto"/>
                <w:sz w:val="24"/>
                <w:szCs w:val="24"/>
                <w:highlight w:val="none"/>
                <w:lang w:eastAsia="zh-CN"/>
              </w:rPr>
              <w:t>秸秆粉碎还田机构位置：中置或前置</w:t>
            </w:r>
          </w:p>
          <w:p w14:paraId="689AB0D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lang w:val="en-US" w:eastAsia="zh-CN" w:bidi="ar-SA"/>
              </w:rPr>
              <w:t>9.</w:t>
            </w:r>
            <w:r>
              <w:rPr>
                <w:rFonts w:hint="eastAsia" w:ascii="宋体" w:hAnsi="宋体" w:cs="宋体"/>
                <w:color w:val="auto"/>
                <w:sz w:val="24"/>
                <w:szCs w:val="24"/>
                <w:highlight w:val="none"/>
                <w:lang w:eastAsia="zh-CN"/>
              </w:rPr>
              <w:t>工作幅宽：3300mm</w:t>
            </w:r>
          </w:p>
          <w:p w14:paraId="5116FF4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lang w:val="en-US" w:eastAsia="zh-CN" w:bidi="ar-SA"/>
              </w:rPr>
              <w:t>10.</w:t>
            </w:r>
            <w:r>
              <w:rPr>
                <w:rFonts w:hint="eastAsia" w:ascii="宋体" w:hAnsi="宋体" w:cs="宋体"/>
                <w:color w:val="auto"/>
                <w:sz w:val="24"/>
                <w:szCs w:val="24"/>
                <w:highlight w:val="none"/>
                <w:lang w:eastAsia="zh-CN"/>
              </w:rPr>
              <w:t>果穗升运器结构型式：链条刮板式</w:t>
            </w:r>
          </w:p>
          <w:p w14:paraId="595D8BA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lang w:val="en-US" w:eastAsia="zh-CN" w:bidi="ar-SA"/>
              </w:rPr>
              <w:t>11.</w:t>
            </w:r>
            <w:r>
              <w:rPr>
                <w:rFonts w:hint="eastAsia" w:ascii="宋体" w:hAnsi="宋体" w:cs="宋体"/>
                <w:color w:val="auto"/>
                <w:sz w:val="24"/>
                <w:szCs w:val="24"/>
                <w:highlight w:val="none"/>
                <w:lang w:eastAsia="zh-CN"/>
              </w:rPr>
              <w:t>整机质量：10600kg</w:t>
            </w:r>
          </w:p>
          <w:p w14:paraId="1CD9797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lang w:val="en-US" w:eastAsia="zh-CN" w:bidi="ar-SA"/>
              </w:rPr>
              <w:t>12.</w:t>
            </w:r>
            <w:r>
              <w:rPr>
                <w:rFonts w:hint="eastAsia" w:ascii="宋体" w:hAnsi="宋体" w:cs="宋体"/>
                <w:color w:val="auto"/>
                <w:sz w:val="24"/>
                <w:szCs w:val="24"/>
                <w:highlight w:val="none"/>
                <w:lang w:eastAsia="zh-CN"/>
              </w:rPr>
              <w:t>轴距：3715mm</w:t>
            </w:r>
          </w:p>
          <w:p w14:paraId="111BA16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lang w:val="en-US" w:eastAsia="zh-CN" w:bidi="ar-SA"/>
              </w:rPr>
              <w:t>13.</w:t>
            </w:r>
            <w:r>
              <w:rPr>
                <w:rFonts w:hint="eastAsia" w:ascii="宋体" w:hAnsi="宋体" w:cs="宋体"/>
                <w:color w:val="auto"/>
                <w:sz w:val="24"/>
                <w:szCs w:val="24"/>
                <w:highlight w:val="none"/>
                <w:lang w:eastAsia="zh-CN"/>
              </w:rPr>
              <w:t>剥皮机构型式：螺旋辊+鱼鳞辊</w:t>
            </w:r>
          </w:p>
          <w:p w14:paraId="7DA8E78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lang w:val="en-US" w:eastAsia="zh-CN" w:bidi="ar-SA"/>
              </w:rPr>
              <w:t>14.</w:t>
            </w:r>
            <w:r>
              <w:rPr>
                <w:rFonts w:hint="eastAsia" w:ascii="宋体" w:hAnsi="宋体" w:cs="宋体"/>
                <w:color w:val="auto"/>
                <w:sz w:val="24"/>
                <w:szCs w:val="24"/>
                <w:highlight w:val="none"/>
                <w:lang w:eastAsia="zh-CN"/>
              </w:rPr>
              <w:t>秸秆粉碎还田机构工作幅宽：3150mm</w:t>
            </w:r>
          </w:p>
        </w:tc>
      </w:tr>
      <w:tr w14:paraId="5DBC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23" w:type="pct"/>
            <w:shd w:val="clear" w:color="auto" w:fill="FFFFFF"/>
            <w:noWrap w:val="0"/>
            <w:vAlign w:val="center"/>
          </w:tcPr>
          <w:p w14:paraId="53FED03D">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495" w:type="pct"/>
            <w:shd w:val="clear" w:color="auto" w:fill="FFFFFF"/>
            <w:noWrap w:val="0"/>
            <w:vAlign w:val="center"/>
          </w:tcPr>
          <w:p w14:paraId="66C2F8A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拖拉机（90马力轮式拖拉机）</w:t>
            </w:r>
          </w:p>
        </w:tc>
        <w:tc>
          <w:tcPr>
            <w:tcW w:w="302" w:type="pct"/>
            <w:noWrap/>
            <w:vAlign w:val="center"/>
          </w:tcPr>
          <w:p w14:paraId="19BF770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台</w:t>
            </w:r>
          </w:p>
        </w:tc>
        <w:tc>
          <w:tcPr>
            <w:tcW w:w="337" w:type="pct"/>
            <w:noWrap/>
            <w:vAlign w:val="center"/>
          </w:tcPr>
          <w:p w14:paraId="5F6B6927">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3541" w:type="pct"/>
            <w:noWrap w:val="0"/>
            <w:vAlign w:val="center"/>
          </w:tcPr>
          <w:p w14:paraId="67C56B6E">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eastAsia="zh-CN"/>
              </w:rPr>
              <w:t>外廓尺寸（长×宽×高）范围</w:t>
            </w:r>
            <w:r>
              <w:rPr>
                <w:rFonts w:hint="eastAsia" w:ascii="宋体" w:hAnsi="宋体" w:cs="宋体"/>
                <w:color w:val="auto"/>
                <w:sz w:val="24"/>
                <w:szCs w:val="24"/>
                <w:highlight w:val="none"/>
                <w:lang w:eastAsia="zh-CN"/>
              </w:rPr>
              <w:t>：3800mm×1620mm×2700mm－4280mm×1835mm×2830mm</w:t>
            </w:r>
          </w:p>
          <w:p w14:paraId="04A91A40">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sz w:val="24"/>
                <w:szCs w:val="24"/>
                <w:highlight w:val="none"/>
                <w:lang w:eastAsia="zh-CN"/>
              </w:rPr>
              <w:t>发动机标定功率：66.2KW</w:t>
            </w:r>
          </w:p>
          <w:p w14:paraId="177A3982">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sz w:val="24"/>
                <w:szCs w:val="24"/>
                <w:highlight w:val="none"/>
                <w:lang w:eastAsia="zh-CN"/>
              </w:rPr>
              <w:t>发动机标定转速：2400r/min</w:t>
            </w:r>
          </w:p>
          <w:p w14:paraId="40F99BEC">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sz w:val="24"/>
                <w:szCs w:val="24"/>
                <w:highlight w:val="none"/>
                <w:lang w:eastAsia="zh-CN"/>
              </w:rPr>
              <w:t>档位数（前进/倒退/爬行）：前进档8－12个/后退档2－12个</w:t>
            </w:r>
          </w:p>
          <w:p w14:paraId="18750AA3">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sz w:val="24"/>
                <w:szCs w:val="24"/>
                <w:highlight w:val="none"/>
                <w:lang w:eastAsia="zh-CN"/>
              </w:rPr>
              <w:t>变速箱齿轮副轴孔中心距：92mm</w:t>
            </w:r>
          </w:p>
          <w:p w14:paraId="1708D54A">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6.</w:t>
            </w:r>
            <w:r>
              <w:rPr>
                <w:rFonts w:hint="eastAsia" w:ascii="宋体" w:hAnsi="宋体" w:cs="宋体"/>
                <w:color w:val="auto"/>
                <w:sz w:val="24"/>
                <w:szCs w:val="24"/>
                <w:highlight w:val="none"/>
                <w:lang w:eastAsia="zh-CN"/>
              </w:rPr>
              <w:t>最高设计理论速度：33.59km/h－38.59km/h</w:t>
            </w:r>
          </w:p>
          <w:p w14:paraId="3C963DF8">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lang w:val="en-US" w:eastAsia="zh-CN" w:bidi="ar-SA"/>
              </w:rPr>
              <w:t>7.</w:t>
            </w:r>
            <w:r>
              <w:rPr>
                <w:rFonts w:hint="eastAsia" w:ascii="宋体" w:hAnsi="宋体" w:cs="宋体"/>
                <w:color w:val="auto"/>
                <w:sz w:val="24"/>
                <w:szCs w:val="24"/>
                <w:highlight w:val="none"/>
                <w:lang w:eastAsia="zh-CN"/>
              </w:rPr>
              <w:t>最小离地间隙：390mm</w:t>
            </w:r>
          </w:p>
          <w:p w14:paraId="0043FA67">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lang w:val="en-US" w:eastAsia="zh-CN" w:bidi="ar-SA"/>
              </w:rPr>
              <w:t>8.</w:t>
            </w:r>
            <w:r>
              <w:rPr>
                <w:rFonts w:hint="eastAsia" w:ascii="宋体" w:hAnsi="宋体" w:cs="宋体"/>
                <w:color w:val="auto"/>
                <w:sz w:val="24"/>
                <w:szCs w:val="24"/>
                <w:highlight w:val="none"/>
                <w:lang w:eastAsia="zh-CN"/>
              </w:rPr>
              <w:t>最小使用质量：3160kg</w:t>
            </w:r>
          </w:p>
          <w:p w14:paraId="15F74FB8">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lang w:val="en-US" w:eastAsia="zh-CN" w:bidi="ar-SA"/>
              </w:rPr>
              <w:t>9.</w:t>
            </w:r>
            <w:r>
              <w:rPr>
                <w:rFonts w:hint="eastAsia" w:ascii="宋体" w:hAnsi="宋体" w:cs="宋体"/>
                <w:color w:val="auto"/>
                <w:sz w:val="24"/>
                <w:szCs w:val="24"/>
                <w:highlight w:val="none"/>
                <w:lang w:eastAsia="zh-CN"/>
              </w:rPr>
              <w:t>最小使用比质量：47.7kg/kw</w:t>
            </w:r>
          </w:p>
          <w:p w14:paraId="6DC0786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lang w:val="en-US" w:eastAsia="zh-CN" w:bidi="ar-SA"/>
              </w:rPr>
              <w:t>10.</w:t>
            </w:r>
            <w:r>
              <w:rPr>
                <w:rFonts w:hint="eastAsia" w:ascii="宋体" w:hAnsi="宋体" w:cs="宋体"/>
                <w:color w:val="auto"/>
                <w:sz w:val="24"/>
                <w:szCs w:val="24"/>
                <w:highlight w:val="none"/>
                <w:lang w:eastAsia="zh-CN"/>
              </w:rPr>
              <w:t>轴距：2190mm</w:t>
            </w:r>
          </w:p>
          <w:p w14:paraId="25C17B7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11.</w:t>
            </w:r>
            <w:r>
              <w:rPr>
                <w:rFonts w:hint="default" w:ascii="宋体" w:hAnsi="宋体" w:cs="宋体"/>
                <w:color w:val="auto"/>
                <w:sz w:val="24"/>
                <w:szCs w:val="24"/>
                <w:highlight w:val="none"/>
                <w:lang w:val="en-US" w:eastAsia="zh-CN"/>
              </w:rPr>
              <w:t>空气滤清器型式</w:t>
            </w:r>
            <w:r>
              <w:rPr>
                <w:rFonts w:hint="eastAsia" w:ascii="宋体" w:hAnsi="宋体" w:cs="宋体"/>
                <w:color w:val="auto"/>
                <w:sz w:val="24"/>
                <w:szCs w:val="24"/>
                <w:highlight w:val="none"/>
                <w:lang w:val="en-US" w:eastAsia="zh-CN"/>
              </w:rPr>
              <w:t>：湿式</w:t>
            </w:r>
          </w:p>
        </w:tc>
      </w:tr>
      <w:tr w14:paraId="73BA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323" w:type="pct"/>
            <w:shd w:val="clear" w:color="auto" w:fill="FFFFFF"/>
            <w:noWrap w:val="0"/>
            <w:vAlign w:val="center"/>
          </w:tcPr>
          <w:p w14:paraId="2467AC25">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495" w:type="pct"/>
            <w:shd w:val="clear" w:color="auto" w:fill="FFFFFF"/>
            <w:noWrap w:val="0"/>
            <w:vAlign w:val="center"/>
          </w:tcPr>
          <w:p w14:paraId="1FCCF59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color w:val="auto"/>
                <w:lang w:eastAsia="zh-CN"/>
              </w:rPr>
              <w:t>免耕机（免耕播种机）</w:t>
            </w:r>
          </w:p>
        </w:tc>
        <w:tc>
          <w:tcPr>
            <w:tcW w:w="302" w:type="pct"/>
            <w:noWrap/>
            <w:vAlign w:val="center"/>
          </w:tcPr>
          <w:p w14:paraId="5BC5162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337" w:type="pct"/>
            <w:noWrap/>
            <w:vAlign w:val="center"/>
          </w:tcPr>
          <w:p w14:paraId="154F5035">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3541" w:type="pct"/>
            <w:noWrap w:val="0"/>
            <w:vAlign w:val="center"/>
          </w:tcPr>
          <w:p w14:paraId="36B095CC">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1.</w:t>
            </w:r>
            <w:r>
              <w:rPr>
                <w:rFonts w:hint="default" w:ascii="宋体" w:hAnsi="宋体" w:cs="宋体"/>
                <w:color w:val="auto"/>
                <w:sz w:val="24"/>
                <w:szCs w:val="24"/>
                <w:highlight w:val="none"/>
                <w:lang w:val="en-US" w:eastAsia="zh-CN"/>
              </w:rPr>
              <w:t>外型尺寸（长×宽×高）范围：2990mm×2000mm×1480mm</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3150mm×2050mm×1540mm</w:t>
            </w:r>
          </w:p>
          <w:p w14:paraId="7325F95C">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2.</w:t>
            </w:r>
            <w:r>
              <w:rPr>
                <w:rFonts w:hint="default" w:ascii="宋体" w:hAnsi="宋体" w:cs="宋体"/>
                <w:color w:val="auto"/>
                <w:sz w:val="24"/>
                <w:szCs w:val="24"/>
                <w:highlight w:val="none"/>
                <w:lang w:val="en-US" w:eastAsia="zh-CN"/>
              </w:rPr>
              <w:t>行距范围</w:t>
            </w:r>
            <w:r>
              <w:rPr>
                <w:rFonts w:hint="eastAsia" w:ascii="宋体" w:hAnsi="宋体" w:cs="宋体"/>
                <w:color w:val="auto"/>
                <w:sz w:val="24"/>
                <w:szCs w:val="24"/>
                <w:highlight w:val="none"/>
                <w:lang w:val="en-US" w:eastAsia="zh-CN"/>
              </w:rPr>
              <w:t>：400mm-700mm</w:t>
            </w:r>
          </w:p>
          <w:p w14:paraId="1874C31E">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3.</w:t>
            </w:r>
            <w:r>
              <w:rPr>
                <w:rFonts w:hint="default" w:ascii="宋体" w:hAnsi="宋体" w:cs="宋体"/>
                <w:color w:val="auto"/>
                <w:sz w:val="24"/>
                <w:szCs w:val="24"/>
                <w:highlight w:val="none"/>
                <w:lang w:val="en-US" w:eastAsia="zh-CN"/>
              </w:rPr>
              <w:t>工作行数范围</w:t>
            </w:r>
            <w:r>
              <w:rPr>
                <w:rFonts w:hint="eastAsia" w:ascii="宋体" w:hAnsi="宋体" w:cs="宋体"/>
                <w:color w:val="auto"/>
                <w:sz w:val="24"/>
                <w:szCs w:val="24"/>
                <w:highlight w:val="none"/>
                <w:lang w:val="en-US" w:eastAsia="zh-CN"/>
              </w:rPr>
              <w:t>：2行</w:t>
            </w:r>
          </w:p>
          <w:p w14:paraId="328CEA41">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4.</w:t>
            </w:r>
            <w:r>
              <w:rPr>
                <w:rFonts w:hint="default" w:ascii="宋体" w:hAnsi="宋体" w:cs="宋体"/>
                <w:color w:val="auto"/>
                <w:sz w:val="24"/>
                <w:szCs w:val="24"/>
                <w:highlight w:val="none"/>
                <w:lang w:val="en-US" w:eastAsia="zh-CN"/>
              </w:rPr>
              <w:t>作业小时生产率</w:t>
            </w:r>
            <w:r>
              <w:rPr>
                <w:rFonts w:hint="eastAsia" w:ascii="宋体" w:hAnsi="宋体" w:cs="宋体"/>
                <w:color w:val="auto"/>
                <w:sz w:val="24"/>
                <w:szCs w:val="24"/>
                <w:highlight w:val="none"/>
                <w:lang w:val="en-US" w:eastAsia="zh-CN"/>
              </w:rPr>
              <w:t>：0.48km</w:t>
            </w:r>
            <w:r>
              <w:rPr>
                <w:rFonts w:hint="eastAsia" w:ascii="微软雅黑" w:hAnsi="微软雅黑" w:eastAsia="微软雅黑" w:cs="微软雅黑"/>
                <w:color w:val="auto"/>
                <w:sz w:val="24"/>
                <w:szCs w:val="24"/>
                <w:highlight w:val="none"/>
                <w:lang w:val="en-US" w:eastAsia="zh-CN"/>
              </w:rPr>
              <w:t>²</w:t>
            </w:r>
            <w:r>
              <w:rPr>
                <w:rFonts w:hint="eastAsia" w:ascii="宋体" w:hAnsi="宋体" w:cs="宋体"/>
                <w:color w:val="auto"/>
                <w:sz w:val="24"/>
                <w:szCs w:val="24"/>
                <w:highlight w:val="none"/>
                <w:lang w:val="en-US" w:eastAsia="zh-CN"/>
              </w:rPr>
              <w:t>/h-1.12km</w:t>
            </w:r>
            <w:r>
              <w:rPr>
                <w:rFonts w:hint="eastAsia" w:ascii="微软雅黑" w:hAnsi="微软雅黑" w:eastAsia="微软雅黑" w:cs="微软雅黑"/>
                <w:color w:val="auto"/>
                <w:sz w:val="24"/>
                <w:szCs w:val="24"/>
                <w:highlight w:val="none"/>
                <w:lang w:val="en-US" w:eastAsia="zh-CN"/>
              </w:rPr>
              <w:t>²</w:t>
            </w:r>
            <w:r>
              <w:rPr>
                <w:rFonts w:hint="eastAsia" w:ascii="宋体" w:hAnsi="宋体" w:cs="宋体"/>
                <w:color w:val="auto"/>
                <w:sz w:val="24"/>
                <w:szCs w:val="24"/>
                <w:highlight w:val="none"/>
                <w:lang w:val="en-US" w:eastAsia="zh-CN"/>
              </w:rPr>
              <w:t>/h</w:t>
            </w:r>
          </w:p>
          <w:p w14:paraId="39FEE54B">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5.</w:t>
            </w:r>
            <w:r>
              <w:rPr>
                <w:rFonts w:hint="default" w:ascii="宋体" w:hAnsi="宋体" w:cs="宋体"/>
                <w:color w:val="auto"/>
                <w:sz w:val="24"/>
                <w:szCs w:val="24"/>
                <w:highlight w:val="none"/>
                <w:lang w:val="en-US" w:eastAsia="zh-CN"/>
              </w:rPr>
              <w:t>排种器型式</w:t>
            </w:r>
            <w:r>
              <w:rPr>
                <w:rFonts w:hint="eastAsia" w:ascii="宋体" w:hAnsi="宋体" w:cs="宋体"/>
                <w:color w:val="auto"/>
                <w:sz w:val="24"/>
                <w:szCs w:val="24"/>
                <w:highlight w:val="none"/>
                <w:lang w:val="en-US" w:eastAsia="zh-CN"/>
              </w:rPr>
              <w:t>：指夹式（金属材料）</w:t>
            </w:r>
          </w:p>
          <w:p w14:paraId="2735091C">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6.</w:t>
            </w:r>
            <w:r>
              <w:rPr>
                <w:rFonts w:hint="default" w:ascii="宋体" w:hAnsi="宋体" w:cs="宋体"/>
                <w:color w:val="auto"/>
                <w:sz w:val="24"/>
                <w:szCs w:val="24"/>
                <w:highlight w:val="none"/>
                <w:lang w:val="en-US" w:eastAsia="zh-CN"/>
              </w:rPr>
              <w:t>排肥器驱动方式</w:t>
            </w:r>
            <w:r>
              <w:rPr>
                <w:rFonts w:hint="eastAsia" w:ascii="宋体" w:hAnsi="宋体" w:cs="宋体"/>
                <w:color w:val="auto"/>
                <w:sz w:val="24"/>
                <w:szCs w:val="24"/>
                <w:highlight w:val="none"/>
                <w:lang w:val="en-US" w:eastAsia="zh-CN"/>
              </w:rPr>
              <w:t>：地轮+链条传动</w:t>
            </w:r>
          </w:p>
          <w:p w14:paraId="09C01B40">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7.</w:t>
            </w:r>
            <w:r>
              <w:rPr>
                <w:rFonts w:hint="default" w:ascii="宋体" w:hAnsi="宋体" w:cs="宋体"/>
                <w:color w:val="auto"/>
                <w:sz w:val="24"/>
                <w:szCs w:val="24"/>
                <w:highlight w:val="none"/>
                <w:lang w:val="en-US" w:eastAsia="zh-CN"/>
              </w:rPr>
              <w:t>地轮直径</w:t>
            </w:r>
            <w:r>
              <w:rPr>
                <w:rFonts w:hint="eastAsia" w:ascii="宋体" w:hAnsi="宋体" w:cs="宋体"/>
                <w:color w:val="auto"/>
                <w:sz w:val="24"/>
                <w:szCs w:val="24"/>
                <w:highlight w:val="none"/>
                <w:lang w:val="en-US" w:eastAsia="zh-CN"/>
              </w:rPr>
              <w:t>：700mm</w:t>
            </w:r>
          </w:p>
        </w:tc>
      </w:tr>
    </w:tbl>
    <w:p w14:paraId="66358139">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（二）采购标的需执行的国家相关标准、行业标准、地方标准或者其他标准、规范：符合国家及行业标准。</w:t>
      </w:r>
    </w:p>
    <w:p w14:paraId="21988A17">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（三）其他要求：无。</w:t>
      </w:r>
    </w:p>
    <w:p w14:paraId="07936207">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三、商务要求</w:t>
      </w:r>
    </w:p>
    <w:p w14:paraId="33B15628">
      <w:pPr>
        <w:keepNext w:val="0"/>
        <w:keepLines w:val="0"/>
        <w:pageBreakBefore w:val="0"/>
        <w:kinsoku/>
        <w:wordWrap/>
        <w:overflowPunct/>
        <w:topLinePunct w:val="0"/>
        <w:autoSpaceDE/>
        <w:autoSpaceDN/>
        <w:bidi w:val="0"/>
        <w:adjustRightInd w:val="0"/>
        <w:snapToGrid w:val="0"/>
        <w:spacing w:line="360"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注：1.投标人应在投标文件《商务条款偏离表》中对本部分所有条款逐条说明响应和偏离情况，否则投标无效。</w:t>
      </w:r>
    </w:p>
    <w:tbl>
      <w:tblPr>
        <w:tblStyle w:val="23"/>
        <w:tblpPr w:leftFromText="180" w:rightFromText="180" w:vertAnchor="text" w:horzAnchor="page" w:tblpX="1351" w:tblpY="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951"/>
        <w:gridCol w:w="6731"/>
      </w:tblGrid>
      <w:tr w14:paraId="3A6E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46B57E2C">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序号</w:t>
            </w:r>
          </w:p>
        </w:tc>
        <w:tc>
          <w:tcPr>
            <w:tcW w:w="1951" w:type="dxa"/>
            <w:tcBorders>
              <w:top w:val="single" w:color="auto" w:sz="4" w:space="0"/>
              <w:left w:val="nil"/>
              <w:bottom w:val="single" w:color="auto" w:sz="4" w:space="0"/>
              <w:right w:val="single" w:color="auto" w:sz="4" w:space="0"/>
            </w:tcBorders>
            <w:noWrap w:val="0"/>
            <w:vAlign w:val="center"/>
          </w:tcPr>
          <w:p w14:paraId="6F0AE37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商务条款</w:t>
            </w:r>
          </w:p>
        </w:tc>
        <w:tc>
          <w:tcPr>
            <w:tcW w:w="6731" w:type="dxa"/>
            <w:tcBorders>
              <w:top w:val="single" w:color="auto" w:sz="4" w:space="0"/>
              <w:left w:val="nil"/>
              <w:bottom w:val="single" w:color="auto" w:sz="4" w:space="0"/>
              <w:right w:val="single" w:color="auto" w:sz="4" w:space="0"/>
            </w:tcBorders>
            <w:noWrap w:val="0"/>
            <w:vAlign w:val="center"/>
          </w:tcPr>
          <w:p w14:paraId="432EFB14">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内容</w:t>
            </w:r>
          </w:p>
        </w:tc>
      </w:tr>
      <w:tr w14:paraId="385D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4C79AEAB">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1951" w:type="dxa"/>
            <w:tcBorders>
              <w:top w:val="single" w:color="auto" w:sz="4" w:space="0"/>
              <w:left w:val="nil"/>
              <w:bottom w:val="single" w:color="auto" w:sz="4" w:space="0"/>
              <w:right w:val="single" w:color="auto" w:sz="4" w:space="0"/>
            </w:tcBorders>
            <w:noWrap w:val="0"/>
            <w:vAlign w:val="center"/>
          </w:tcPr>
          <w:p w14:paraId="1824A7C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服务标准、期限、效率等要求</w:t>
            </w:r>
          </w:p>
        </w:tc>
        <w:tc>
          <w:tcPr>
            <w:tcW w:w="6731" w:type="dxa"/>
            <w:tcBorders>
              <w:top w:val="single" w:color="auto" w:sz="4" w:space="0"/>
              <w:left w:val="nil"/>
              <w:bottom w:val="single" w:color="auto" w:sz="4" w:space="0"/>
              <w:right w:val="single" w:color="auto" w:sz="4" w:space="0"/>
            </w:tcBorders>
            <w:noWrap w:val="0"/>
            <w:vAlign w:val="center"/>
          </w:tcPr>
          <w:p w14:paraId="24455F6D">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本项目采购产品质保</w:t>
            </w:r>
            <w:r>
              <w:rPr>
                <w:rFonts w:hint="eastAsia" w:ascii="宋体" w:hAnsi="宋体" w:cs="宋体"/>
                <w:color w:val="auto"/>
                <w:sz w:val="24"/>
                <w:szCs w:val="24"/>
                <w:highlight w:val="none"/>
                <w:lang w:eastAsia="zh-CN" w:bidi="ar"/>
              </w:rPr>
              <w:t>期内</w:t>
            </w:r>
            <w:r>
              <w:rPr>
                <w:rFonts w:hint="eastAsia" w:ascii="宋体" w:hAnsi="宋体" w:eastAsia="宋体" w:cs="宋体"/>
                <w:color w:val="auto"/>
                <w:sz w:val="24"/>
                <w:szCs w:val="24"/>
                <w:highlight w:val="none"/>
                <w:lang w:bidi="ar"/>
              </w:rPr>
              <w:t>提供免费安装调试、维护，培训达到</w:t>
            </w:r>
            <w:r>
              <w:rPr>
                <w:rFonts w:hint="eastAsia" w:ascii="宋体" w:hAnsi="宋体" w:cs="宋体"/>
                <w:color w:val="auto"/>
                <w:sz w:val="24"/>
                <w:szCs w:val="24"/>
                <w:highlight w:val="none"/>
                <w:lang w:eastAsia="zh-CN" w:bidi="ar"/>
              </w:rPr>
              <w:t>采购</w:t>
            </w:r>
            <w:r>
              <w:rPr>
                <w:rFonts w:hint="eastAsia" w:ascii="宋体" w:hAnsi="宋体" w:eastAsia="宋体" w:cs="宋体"/>
                <w:color w:val="auto"/>
                <w:sz w:val="24"/>
                <w:szCs w:val="24"/>
                <w:highlight w:val="none"/>
                <w:lang w:bidi="ar"/>
              </w:rPr>
              <w:t>人熟练掌握应用。</w:t>
            </w:r>
          </w:p>
        </w:tc>
      </w:tr>
      <w:tr w14:paraId="4DF9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07093BC3">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p>
        </w:tc>
        <w:tc>
          <w:tcPr>
            <w:tcW w:w="1951" w:type="dxa"/>
            <w:tcBorders>
              <w:top w:val="single" w:color="auto" w:sz="4" w:space="0"/>
              <w:left w:val="nil"/>
              <w:bottom w:val="single" w:color="auto" w:sz="4" w:space="0"/>
              <w:right w:val="single" w:color="auto" w:sz="4" w:space="0"/>
            </w:tcBorders>
            <w:noWrap w:val="0"/>
            <w:vAlign w:val="center"/>
          </w:tcPr>
          <w:p w14:paraId="70741A7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项目交付或者实施的时间</w:t>
            </w:r>
          </w:p>
        </w:tc>
        <w:tc>
          <w:tcPr>
            <w:tcW w:w="6731" w:type="dxa"/>
            <w:tcBorders>
              <w:top w:val="single" w:color="auto" w:sz="4" w:space="0"/>
              <w:left w:val="nil"/>
              <w:bottom w:val="single" w:color="auto" w:sz="4" w:space="0"/>
              <w:right w:val="single" w:color="auto" w:sz="4" w:space="0"/>
            </w:tcBorders>
            <w:noWrap w:val="0"/>
            <w:vAlign w:val="center"/>
          </w:tcPr>
          <w:p w14:paraId="2D531E27">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均</w:t>
            </w:r>
            <w:r>
              <w:rPr>
                <w:rFonts w:hint="eastAsia" w:ascii="宋体" w:hAnsi="宋体" w:cs="宋体"/>
                <w:color w:val="auto"/>
                <w:sz w:val="24"/>
                <w:szCs w:val="24"/>
                <w:highlight w:val="none"/>
                <w:lang w:val="en-US" w:eastAsia="zh-CN"/>
              </w:rPr>
              <w:t>签订合同后5日内交货（具体以签订合同约定为准）</w:t>
            </w:r>
          </w:p>
        </w:tc>
      </w:tr>
      <w:tr w14:paraId="5024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178EB58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w:t>
            </w:r>
          </w:p>
        </w:tc>
        <w:tc>
          <w:tcPr>
            <w:tcW w:w="1951" w:type="dxa"/>
            <w:tcBorders>
              <w:top w:val="single" w:color="auto" w:sz="4" w:space="0"/>
              <w:left w:val="nil"/>
              <w:bottom w:val="single" w:color="auto" w:sz="4" w:space="0"/>
              <w:right w:val="single" w:color="auto" w:sz="4" w:space="0"/>
            </w:tcBorders>
            <w:noWrap w:val="0"/>
            <w:vAlign w:val="center"/>
          </w:tcPr>
          <w:p w14:paraId="2A27F75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项目交付或者实施的地点及方式</w:t>
            </w:r>
          </w:p>
        </w:tc>
        <w:tc>
          <w:tcPr>
            <w:tcW w:w="6731" w:type="dxa"/>
            <w:tcBorders>
              <w:top w:val="single" w:color="auto" w:sz="4" w:space="0"/>
              <w:left w:val="nil"/>
              <w:bottom w:val="single" w:color="auto" w:sz="4" w:space="0"/>
              <w:right w:val="single" w:color="auto" w:sz="4" w:space="0"/>
            </w:tcBorders>
            <w:noWrap w:val="0"/>
            <w:vAlign w:val="center"/>
          </w:tcPr>
          <w:p w14:paraId="0E90CEF5">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人指定地点</w:t>
            </w:r>
            <w:r>
              <w:rPr>
                <w:rFonts w:hint="eastAsia" w:ascii="宋体" w:hAnsi="宋体" w:eastAsia="宋体" w:cs="宋体"/>
                <w:color w:val="auto"/>
                <w:sz w:val="24"/>
                <w:szCs w:val="24"/>
                <w:highlight w:val="none"/>
                <w:lang w:bidi="ar"/>
              </w:rPr>
              <w:t>。</w:t>
            </w:r>
          </w:p>
          <w:p w14:paraId="06CEBC05">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bidi="ar"/>
              </w:rPr>
              <w:t>中标人负责将货物安全完好运抵交货地点、安装调试并保证验收合格</w:t>
            </w:r>
            <w:r>
              <w:rPr>
                <w:rFonts w:hint="eastAsia" w:ascii="宋体" w:hAnsi="宋体" w:cs="宋体"/>
                <w:color w:val="auto"/>
                <w:sz w:val="24"/>
                <w:szCs w:val="24"/>
                <w:highlight w:val="none"/>
                <w:lang w:eastAsia="zh-CN" w:bidi="ar"/>
              </w:rPr>
              <w:t>。</w:t>
            </w:r>
          </w:p>
        </w:tc>
      </w:tr>
      <w:tr w14:paraId="6944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27305693">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
              </w:rPr>
              <w:t>4</w:t>
            </w:r>
          </w:p>
        </w:tc>
        <w:tc>
          <w:tcPr>
            <w:tcW w:w="1951" w:type="dxa"/>
            <w:tcBorders>
              <w:top w:val="single" w:color="auto" w:sz="4" w:space="0"/>
              <w:left w:val="nil"/>
              <w:bottom w:val="single" w:color="auto" w:sz="4" w:space="0"/>
              <w:right w:val="single" w:color="auto" w:sz="4" w:space="0"/>
            </w:tcBorders>
            <w:noWrap w:val="0"/>
            <w:vAlign w:val="center"/>
          </w:tcPr>
          <w:p w14:paraId="4EBE9BE3">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资金的支付方式、时间、条件</w:t>
            </w:r>
          </w:p>
        </w:tc>
        <w:tc>
          <w:tcPr>
            <w:tcW w:w="6731" w:type="dxa"/>
            <w:tcBorders>
              <w:top w:val="single" w:color="auto" w:sz="4" w:space="0"/>
              <w:left w:val="nil"/>
              <w:bottom w:val="single" w:color="auto" w:sz="4" w:space="0"/>
              <w:right w:val="single" w:color="auto" w:sz="4" w:space="0"/>
            </w:tcBorders>
            <w:noWrap w:val="0"/>
            <w:vAlign w:val="center"/>
          </w:tcPr>
          <w:p w14:paraId="19C95030">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zh-CN"/>
              </w:rPr>
              <w:t>以实际签订合同为准</w:t>
            </w:r>
          </w:p>
        </w:tc>
      </w:tr>
      <w:tr w14:paraId="0A68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5AB2108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val="en-US" w:eastAsia="zh-CN" w:bidi="ar"/>
              </w:rPr>
              <w:t>5</w:t>
            </w:r>
          </w:p>
        </w:tc>
        <w:tc>
          <w:tcPr>
            <w:tcW w:w="1951" w:type="dxa"/>
            <w:tcBorders>
              <w:top w:val="single" w:color="auto" w:sz="4" w:space="0"/>
              <w:left w:val="nil"/>
              <w:bottom w:val="single" w:color="auto" w:sz="4" w:space="0"/>
              <w:right w:val="single" w:color="auto" w:sz="4" w:space="0"/>
            </w:tcBorders>
            <w:noWrap w:val="0"/>
            <w:vAlign w:val="center"/>
          </w:tcPr>
          <w:p w14:paraId="4093F72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售后服务要求</w:t>
            </w:r>
          </w:p>
        </w:tc>
        <w:tc>
          <w:tcPr>
            <w:tcW w:w="6731" w:type="dxa"/>
            <w:tcBorders>
              <w:top w:val="single" w:color="auto" w:sz="4" w:space="0"/>
              <w:left w:val="nil"/>
              <w:bottom w:val="single" w:color="auto" w:sz="4" w:space="0"/>
              <w:right w:val="single" w:color="auto" w:sz="4" w:space="0"/>
            </w:tcBorders>
            <w:noWrap w:val="0"/>
            <w:vAlign w:val="center"/>
          </w:tcPr>
          <w:p w14:paraId="21A989C9">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提供7*24小时即时响应的咨询服务</w:t>
            </w:r>
            <w:r>
              <w:rPr>
                <w:rFonts w:hint="eastAsia" w:ascii="宋体" w:hAnsi="宋体" w:cs="宋体"/>
                <w:color w:val="auto"/>
                <w:sz w:val="24"/>
                <w:szCs w:val="24"/>
                <w:highlight w:val="none"/>
                <w:lang w:eastAsia="zh-CN" w:bidi="ar"/>
              </w:rPr>
              <w:t>；</w:t>
            </w:r>
          </w:p>
          <w:p w14:paraId="0EE54705">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.质保期间免费上门维修，保证预定的期限内解决；</w:t>
            </w:r>
          </w:p>
          <w:p w14:paraId="32664294">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.安装调试以及必要的培训</w:t>
            </w:r>
            <w:r>
              <w:rPr>
                <w:rFonts w:hint="eastAsia" w:ascii="宋体" w:hAnsi="宋体" w:cs="宋体"/>
                <w:color w:val="auto"/>
                <w:sz w:val="24"/>
                <w:szCs w:val="24"/>
                <w:highlight w:val="none"/>
                <w:lang w:eastAsia="zh-CN"/>
              </w:rPr>
              <w:t>。</w:t>
            </w:r>
          </w:p>
        </w:tc>
      </w:tr>
    </w:tbl>
    <w:p w14:paraId="6F31E563">
      <w:pPr>
        <w:keepNext w:val="0"/>
        <w:keepLines w:val="0"/>
        <w:pageBreakBefore w:val="0"/>
        <w:tabs>
          <w:tab w:val="left" w:pos="312"/>
        </w:tabs>
        <w:kinsoku/>
        <w:wordWrap/>
        <w:overflowPunct/>
        <w:topLinePunct w:val="0"/>
        <w:autoSpaceDE/>
        <w:autoSpaceDN/>
        <w:bidi w:val="0"/>
        <w:adjustRightInd w:val="0"/>
        <w:snapToGrid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本部分内容均为实质性条款，投标人的投标必须完全满足或者正偏离，否则投标无效。</w:t>
      </w:r>
    </w:p>
    <w:p w14:paraId="7C22F512">
      <w:pPr>
        <w:rPr>
          <w:rFonts w:hint="eastAsia"/>
          <w:color w:val="auto"/>
          <w:sz w:val="32"/>
          <w:szCs w:val="32"/>
          <w:highlight w:val="none"/>
          <w:lang w:val="zh-CN"/>
        </w:rPr>
      </w:pPr>
      <w:r>
        <w:rPr>
          <w:rFonts w:hint="eastAsia"/>
          <w:color w:val="auto"/>
          <w:sz w:val="32"/>
          <w:szCs w:val="32"/>
          <w:highlight w:val="none"/>
          <w:lang w:val="zh-CN"/>
        </w:rPr>
        <w:br w:type="page"/>
      </w:r>
    </w:p>
    <w:p w14:paraId="0000FCED">
      <w:pPr>
        <w:pStyle w:val="2"/>
        <w:rPr>
          <w:color w:val="auto"/>
          <w:sz w:val="32"/>
          <w:szCs w:val="32"/>
          <w:highlight w:val="none"/>
          <w:lang w:val="zh-CN"/>
        </w:rPr>
      </w:pPr>
      <w:bookmarkStart w:id="26" w:name="_Toc21799"/>
      <w:r>
        <w:rPr>
          <w:rFonts w:hint="eastAsia"/>
          <w:color w:val="auto"/>
          <w:sz w:val="32"/>
          <w:szCs w:val="32"/>
          <w:highlight w:val="none"/>
          <w:lang w:val="zh-CN"/>
        </w:rPr>
        <w:t>第</w:t>
      </w:r>
      <w:r>
        <w:rPr>
          <w:rFonts w:hint="eastAsia"/>
          <w:color w:val="auto"/>
          <w:sz w:val="32"/>
          <w:szCs w:val="32"/>
          <w:highlight w:val="none"/>
        </w:rPr>
        <w:t>六</w:t>
      </w:r>
      <w:r>
        <w:rPr>
          <w:rFonts w:hint="eastAsia"/>
          <w:color w:val="auto"/>
          <w:sz w:val="32"/>
          <w:szCs w:val="32"/>
          <w:highlight w:val="none"/>
          <w:lang w:val="zh-CN"/>
        </w:rPr>
        <w:t>章  投标文件格式</w:t>
      </w:r>
      <w:bookmarkEnd w:id="25"/>
      <w:bookmarkEnd w:id="26"/>
    </w:p>
    <w:p w14:paraId="46E1EC13">
      <w:pPr>
        <w:autoSpaceDE w:val="0"/>
        <w:autoSpaceDN w:val="0"/>
        <w:adjustRightInd w:val="0"/>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05303822">
      <w:pPr>
        <w:autoSpaceDE w:val="0"/>
        <w:autoSpaceDN w:val="0"/>
        <w:adjustRightInd w:val="0"/>
        <w:spacing w:line="600" w:lineRule="exact"/>
        <w:jc w:val="center"/>
        <w:rPr>
          <w:rFonts w:ascii="宋体" w:hAnsi="宋体" w:cs="宋体"/>
          <w:color w:val="auto"/>
          <w:sz w:val="36"/>
          <w:szCs w:val="18"/>
          <w:highlight w:val="none"/>
          <w:u w:val="single"/>
        </w:rPr>
      </w:pPr>
      <w:r>
        <w:rPr>
          <w:rFonts w:hint="eastAsia" w:ascii="宋体" w:hAnsi="宋体" w:cs="宋体"/>
          <w:color w:val="auto"/>
          <w:sz w:val="36"/>
          <w:szCs w:val="18"/>
          <w:highlight w:val="none"/>
        </w:rPr>
        <w:t xml:space="preserve">                                         </w:t>
      </w:r>
    </w:p>
    <w:p w14:paraId="7A0B809D">
      <w:pPr>
        <w:ind w:firstLine="1920" w:firstLineChars="600"/>
        <w:jc w:val="left"/>
        <w:rPr>
          <w:color w:val="auto"/>
          <w:sz w:val="32"/>
          <w:szCs w:val="32"/>
          <w:highlight w:val="none"/>
          <w:u w:val="single"/>
        </w:rPr>
      </w:pPr>
    </w:p>
    <w:p w14:paraId="58882B20">
      <w:pPr>
        <w:ind w:firstLine="1920" w:firstLineChars="600"/>
        <w:jc w:val="left"/>
        <w:rPr>
          <w:color w:val="auto"/>
          <w:sz w:val="32"/>
          <w:szCs w:val="32"/>
          <w:highlight w:val="none"/>
          <w:u w:val="single"/>
        </w:rPr>
      </w:pPr>
    </w:p>
    <w:p w14:paraId="48624D59">
      <w:pPr>
        <w:jc w:val="center"/>
        <w:rPr>
          <w:color w:val="auto"/>
          <w:sz w:val="32"/>
          <w:szCs w:val="32"/>
          <w:highlight w:val="none"/>
          <w:u w:val="single"/>
        </w:rPr>
      </w:pPr>
      <w:r>
        <w:rPr>
          <w:color w:val="auto"/>
          <w:sz w:val="32"/>
          <w:szCs w:val="32"/>
          <w:highlight w:val="none"/>
          <w:u w:val="single"/>
        </w:rPr>
        <w:t>（项目名称）</w:t>
      </w:r>
    </w:p>
    <w:p w14:paraId="0F06CDD9">
      <w:pPr>
        <w:autoSpaceDE w:val="0"/>
        <w:autoSpaceDN w:val="0"/>
        <w:adjustRightInd w:val="0"/>
        <w:spacing w:line="600" w:lineRule="exact"/>
        <w:jc w:val="center"/>
        <w:rPr>
          <w:rFonts w:ascii="宋体" w:hAnsi="宋体" w:cs="宋体"/>
          <w:color w:val="auto"/>
          <w:sz w:val="36"/>
          <w:szCs w:val="18"/>
          <w:highlight w:val="none"/>
          <w:lang w:val="zh-CN"/>
        </w:rPr>
      </w:pPr>
    </w:p>
    <w:p w14:paraId="5464CD83">
      <w:pPr>
        <w:pStyle w:val="40"/>
        <w:rPr>
          <w:color w:val="auto"/>
          <w:highlight w:val="none"/>
          <w:lang w:val="zh-CN"/>
        </w:rPr>
      </w:pPr>
    </w:p>
    <w:p w14:paraId="2E272EE8">
      <w:pPr>
        <w:autoSpaceDE w:val="0"/>
        <w:autoSpaceDN w:val="0"/>
        <w:adjustRightInd w:val="0"/>
        <w:spacing w:line="600" w:lineRule="exact"/>
        <w:rPr>
          <w:rFonts w:ascii="宋体" w:hAnsi="宋体" w:cs="宋体"/>
          <w:color w:val="auto"/>
          <w:szCs w:val="18"/>
          <w:highlight w:val="none"/>
          <w:lang w:val="zh-CN"/>
        </w:rPr>
      </w:pPr>
    </w:p>
    <w:p w14:paraId="64D189E4">
      <w:pPr>
        <w:autoSpaceDE w:val="0"/>
        <w:autoSpaceDN w:val="0"/>
        <w:adjustRightInd w:val="0"/>
        <w:spacing w:line="600" w:lineRule="exact"/>
        <w:jc w:val="left"/>
        <w:rPr>
          <w:rFonts w:ascii="宋体" w:hAnsi="宋体" w:cs="宋体"/>
          <w:color w:val="auto"/>
          <w:szCs w:val="18"/>
          <w:highlight w:val="none"/>
          <w:lang w:val="zh-CN"/>
        </w:rPr>
      </w:pPr>
    </w:p>
    <w:p w14:paraId="0E8AEAAD">
      <w:pPr>
        <w:autoSpaceDE w:val="0"/>
        <w:autoSpaceDN w:val="0"/>
        <w:adjustRightInd w:val="0"/>
        <w:spacing w:line="400" w:lineRule="exact"/>
        <w:jc w:val="left"/>
        <w:rPr>
          <w:rFonts w:ascii="宋体" w:hAnsi="宋体" w:cs="宋体"/>
          <w:color w:val="auto"/>
          <w:szCs w:val="18"/>
          <w:highlight w:val="none"/>
          <w:lang w:val="zh-CN"/>
        </w:rPr>
      </w:pPr>
    </w:p>
    <w:p w14:paraId="7D2A6EB7">
      <w:pPr>
        <w:autoSpaceDE w:val="0"/>
        <w:autoSpaceDN w:val="0"/>
        <w:adjustRightInd w:val="0"/>
        <w:jc w:val="center"/>
        <w:rPr>
          <w:rFonts w:ascii="宋体" w:hAnsi="宋体" w:cs="宋体"/>
          <w:b/>
          <w:bCs/>
          <w:color w:val="auto"/>
          <w:sz w:val="84"/>
          <w:szCs w:val="84"/>
          <w:highlight w:val="none"/>
          <w:lang w:val="zh-CN"/>
        </w:rPr>
      </w:pPr>
      <w:r>
        <w:rPr>
          <w:rFonts w:hint="eastAsia" w:ascii="宋体" w:hAnsi="宋体" w:cs="宋体"/>
          <w:b/>
          <w:bCs/>
          <w:color w:val="auto"/>
          <w:sz w:val="84"/>
          <w:szCs w:val="84"/>
          <w:highlight w:val="none"/>
          <w:lang w:val="zh-CN"/>
        </w:rPr>
        <w:t>投</w:t>
      </w:r>
      <w:r>
        <w:rPr>
          <w:rFonts w:hint="eastAsia" w:ascii="宋体" w:hAnsi="宋体" w:cs="宋体"/>
          <w:b/>
          <w:bCs/>
          <w:color w:val="auto"/>
          <w:sz w:val="84"/>
          <w:szCs w:val="84"/>
          <w:highlight w:val="none"/>
        </w:rPr>
        <w:t xml:space="preserve"> </w:t>
      </w:r>
      <w:r>
        <w:rPr>
          <w:rFonts w:hint="eastAsia" w:ascii="宋体" w:hAnsi="宋体" w:cs="宋体"/>
          <w:b/>
          <w:bCs/>
          <w:color w:val="auto"/>
          <w:sz w:val="84"/>
          <w:szCs w:val="84"/>
          <w:highlight w:val="none"/>
          <w:lang w:val="zh-CN"/>
        </w:rPr>
        <w:t>标</w:t>
      </w:r>
      <w:r>
        <w:rPr>
          <w:rFonts w:hint="eastAsia" w:ascii="宋体" w:hAnsi="宋体" w:cs="宋体"/>
          <w:b/>
          <w:bCs/>
          <w:color w:val="auto"/>
          <w:sz w:val="84"/>
          <w:szCs w:val="84"/>
          <w:highlight w:val="none"/>
        </w:rPr>
        <w:t xml:space="preserve"> </w:t>
      </w:r>
      <w:r>
        <w:rPr>
          <w:rFonts w:hint="eastAsia" w:ascii="宋体" w:hAnsi="宋体" w:cs="宋体"/>
          <w:b/>
          <w:bCs/>
          <w:color w:val="auto"/>
          <w:sz w:val="84"/>
          <w:szCs w:val="84"/>
          <w:highlight w:val="none"/>
          <w:lang w:val="zh-CN"/>
        </w:rPr>
        <w:t>文</w:t>
      </w:r>
      <w:r>
        <w:rPr>
          <w:rFonts w:hint="eastAsia" w:ascii="宋体" w:hAnsi="宋体" w:cs="宋体"/>
          <w:b/>
          <w:bCs/>
          <w:color w:val="auto"/>
          <w:sz w:val="84"/>
          <w:szCs w:val="84"/>
          <w:highlight w:val="none"/>
        </w:rPr>
        <w:t xml:space="preserve"> </w:t>
      </w:r>
      <w:r>
        <w:rPr>
          <w:rFonts w:hint="eastAsia" w:ascii="宋体" w:hAnsi="宋体" w:cs="宋体"/>
          <w:b/>
          <w:bCs/>
          <w:color w:val="auto"/>
          <w:sz w:val="84"/>
          <w:szCs w:val="84"/>
          <w:highlight w:val="none"/>
          <w:lang w:val="zh-CN"/>
        </w:rPr>
        <w:t>件</w:t>
      </w:r>
    </w:p>
    <w:p w14:paraId="4AEE5B83">
      <w:pPr>
        <w:autoSpaceDE w:val="0"/>
        <w:autoSpaceDN w:val="0"/>
        <w:adjustRightInd w:val="0"/>
        <w:spacing w:line="400" w:lineRule="exact"/>
        <w:jc w:val="left"/>
        <w:rPr>
          <w:rFonts w:ascii="宋体" w:hAnsi="宋体" w:cs="宋体"/>
          <w:color w:val="auto"/>
          <w:szCs w:val="18"/>
          <w:highlight w:val="none"/>
          <w:lang w:val="zh-CN"/>
        </w:rPr>
      </w:pPr>
    </w:p>
    <w:p w14:paraId="4ACEBDF6">
      <w:pPr>
        <w:autoSpaceDE w:val="0"/>
        <w:autoSpaceDN w:val="0"/>
        <w:adjustRightInd w:val="0"/>
        <w:spacing w:line="400" w:lineRule="exact"/>
        <w:ind w:firstLine="3200" w:firstLineChars="1000"/>
        <w:rPr>
          <w:rFonts w:ascii="宋体" w:hAnsi="宋体" w:cs="宋体"/>
          <w:color w:val="auto"/>
          <w:szCs w:val="18"/>
          <w:highlight w:val="none"/>
          <w:u w:val="single"/>
        </w:rPr>
      </w:pPr>
      <w:r>
        <w:rPr>
          <w:rFonts w:hint="eastAsia"/>
          <w:color w:val="auto"/>
          <w:sz w:val="32"/>
          <w:szCs w:val="32"/>
          <w:highlight w:val="none"/>
        </w:rPr>
        <w:t>项目编号：</w:t>
      </w:r>
      <w:r>
        <w:rPr>
          <w:rFonts w:hint="eastAsia"/>
          <w:color w:val="auto"/>
          <w:sz w:val="32"/>
          <w:szCs w:val="32"/>
          <w:highlight w:val="none"/>
          <w:u w:val="single"/>
        </w:rPr>
        <w:t xml:space="preserve">               </w:t>
      </w:r>
    </w:p>
    <w:p w14:paraId="62454114">
      <w:pPr>
        <w:autoSpaceDE w:val="0"/>
        <w:autoSpaceDN w:val="0"/>
        <w:adjustRightInd w:val="0"/>
        <w:spacing w:line="400" w:lineRule="exact"/>
        <w:jc w:val="left"/>
        <w:rPr>
          <w:rFonts w:ascii="宋体" w:hAnsi="宋体" w:cs="宋体"/>
          <w:color w:val="auto"/>
          <w:szCs w:val="18"/>
          <w:highlight w:val="none"/>
          <w:lang w:val="zh-CN"/>
        </w:rPr>
      </w:pPr>
    </w:p>
    <w:p w14:paraId="7AB4E9B8">
      <w:pPr>
        <w:autoSpaceDE w:val="0"/>
        <w:autoSpaceDN w:val="0"/>
        <w:adjustRightInd w:val="0"/>
        <w:spacing w:line="400" w:lineRule="exact"/>
        <w:jc w:val="left"/>
        <w:rPr>
          <w:rFonts w:ascii="宋体" w:hAnsi="宋体" w:cs="宋体"/>
          <w:color w:val="auto"/>
          <w:szCs w:val="18"/>
          <w:highlight w:val="none"/>
          <w:lang w:val="zh-CN"/>
        </w:rPr>
      </w:pPr>
    </w:p>
    <w:p w14:paraId="481A80E9">
      <w:pPr>
        <w:autoSpaceDE w:val="0"/>
        <w:autoSpaceDN w:val="0"/>
        <w:adjustRightInd w:val="0"/>
        <w:spacing w:line="400" w:lineRule="exact"/>
        <w:jc w:val="left"/>
        <w:rPr>
          <w:rFonts w:ascii="宋体" w:hAnsi="宋体" w:cs="宋体"/>
          <w:color w:val="auto"/>
          <w:szCs w:val="18"/>
          <w:highlight w:val="none"/>
          <w:lang w:val="zh-CN"/>
        </w:rPr>
      </w:pPr>
    </w:p>
    <w:p w14:paraId="191A1A66">
      <w:pPr>
        <w:pStyle w:val="16"/>
        <w:rPr>
          <w:rFonts w:ascii="宋体" w:hAnsi="宋体" w:cs="宋体"/>
          <w:color w:val="auto"/>
          <w:highlight w:val="none"/>
        </w:rPr>
      </w:pPr>
    </w:p>
    <w:p w14:paraId="03857940">
      <w:pPr>
        <w:autoSpaceDE w:val="0"/>
        <w:autoSpaceDN w:val="0"/>
        <w:adjustRightInd w:val="0"/>
        <w:spacing w:line="400" w:lineRule="exact"/>
        <w:jc w:val="left"/>
        <w:rPr>
          <w:rFonts w:ascii="宋体" w:hAnsi="宋体" w:cs="宋体"/>
          <w:color w:val="auto"/>
          <w:szCs w:val="18"/>
          <w:highlight w:val="none"/>
          <w:lang w:val="zh-CN"/>
        </w:rPr>
      </w:pPr>
    </w:p>
    <w:p w14:paraId="3D13D3D5">
      <w:pPr>
        <w:autoSpaceDE w:val="0"/>
        <w:autoSpaceDN w:val="0"/>
        <w:adjustRightInd w:val="0"/>
        <w:spacing w:line="400" w:lineRule="exact"/>
        <w:jc w:val="left"/>
        <w:rPr>
          <w:rFonts w:ascii="宋体" w:hAnsi="宋体" w:cs="宋体"/>
          <w:color w:val="auto"/>
          <w:szCs w:val="18"/>
          <w:highlight w:val="none"/>
          <w:lang w:val="zh-CN"/>
        </w:rPr>
      </w:pPr>
    </w:p>
    <w:p w14:paraId="23C9E883">
      <w:pPr>
        <w:autoSpaceDE w:val="0"/>
        <w:autoSpaceDN w:val="0"/>
        <w:adjustRightInd w:val="0"/>
        <w:spacing w:line="400" w:lineRule="exact"/>
        <w:jc w:val="left"/>
        <w:rPr>
          <w:rFonts w:ascii="宋体" w:hAnsi="宋体" w:cs="宋体"/>
          <w:color w:val="auto"/>
          <w:szCs w:val="18"/>
          <w:highlight w:val="none"/>
          <w:lang w:val="zh-CN"/>
        </w:rPr>
      </w:pPr>
    </w:p>
    <w:p w14:paraId="0FCC3960">
      <w:pPr>
        <w:pStyle w:val="40"/>
        <w:rPr>
          <w:rFonts w:ascii="宋体" w:hAnsi="宋体" w:cs="宋体"/>
          <w:color w:val="auto"/>
          <w:szCs w:val="18"/>
          <w:highlight w:val="none"/>
          <w:lang w:val="zh-CN"/>
        </w:rPr>
      </w:pPr>
    </w:p>
    <w:p w14:paraId="7D7394F7">
      <w:pPr>
        <w:pStyle w:val="40"/>
        <w:rPr>
          <w:rFonts w:ascii="宋体" w:hAnsi="宋体" w:cs="宋体"/>
          <w:color w:val="auto"/>
          <w:szCs w:val="18"/>
          <w:highlight w:val="none"/>
          <w:lang w:val="zh-CN"/>
        </w:rPr>
      </w:pPr>
    </w:p>
    <w:p w14:paraId="4E44B38A">
      <w:pPr>
        <w:autoSpaceDE w:val="0"/>
        <w:autoSpaceDN w:val="0"/>
        <w:adjustRightInd w:val="0"/>
        <w:spacing w:line="400" w:lineRule="exact"/>
        <w:jc w:val="center"/>
        <w:rPr>
          <w:rFonts w:ascii="宋体" w:hAnsi="宋体" w:cs="宋体"/>
          <w:color w:val="auto"/>
          <w:sz w:val="28"/>
          <w:szCs w:val="18"/>
          <w:highlight w:val="none"/>
        </w:rPr>
      </w:pPr>
      <w:r>
        <w:rPr>
          <w:rFonts w:hint="eastAsia" w:ascii="宋体" w:hAnsi="宋体" w:cs="宋体"/>
          <w:color w:val="auto"/>
          <w:sz w:val="28"/>
          <w:szCs w:val="18"/>
          <w:highlight w:val="none"/>
        </w:rPr>
        <w:t xml:space="preserve">   </w:t>
      </w:r>
    </w:p>
    <w:p w14:paraId="389F3AB0">
      <w:pPr>
        <w:autoSpaceDE w:val="0"/>
        <w:autoSpaceDN w:val="0"/>
        <w:adjustRightInd w:val="0"/>
        <w:spacing w:line="400" w:lineRule="exact"/>
        <w:jc w:val="center"/>
        <w:rPr>
          <w:rFonts w:ascii="宋体" w:hAnsi="宋体" w:cs="宋体"/>
          <w:color w:val="auto"/>
          <w:sz w:val="28"/>
          <w:szCs w:val="18"/>
          <w:highlight w:val="none"/>
        </w:rPr>
      </w:pPr>
    </w:p>
    <w:p w14:paraId="3927ACE1">
      <w:pPr>
        <w:autoSpaceDE w:val="0"/>
        <w:autoSpaceDN w:val="0"/>
        <w:adjustRightInd w:val="0"/>
        <w:spacing w:line="400" w:lineRule="exact"/>
        <w:jc w:val="center"/>
        <w:rPr>
          <w:rFonts w:ascii="宋体" w:hAnsi="宋体" w:cs="宋体"/>
          <w:color w:val="auto"/>
          <w:sz w:val="28"/>
          <w:szCs w:val="18"/>
          <w:highlight w:val="none"/>
          <w:lang w:val="zh-CN"/>
        </w:rPr>
      </w:pPr>
      <w:r>
        <w:rPr>
          <w:rFonts w:hint="eastAsia" w:ascii="宋体" w:hAnsi="宋体" w:cs="宋体"/>
          <w:color w:val="auto"/>
          <w:sz w:val="28"/>
          <w:szCs w:val="18"/>
          <w:highlight w:val="none"/>
        </w:rPr>
        <w:t xml:space="preserve">   </w:t>
      </w:r>
      <w:r>
        <w:rPr>
          <w:rFonts w:hint="eastAsia" w:ascii="宋体" w:hAnsi="宋体" w:cs="宋体"/>
          <w:color w:val="auto"/>
          <w:sz w:val="28"/>
          <w:szCs w:val="18"/>
          <w:highlight w:val="none"/>
          <w:lang w:val="zh-CN"/>
        </w:rPr>
        <w:t>投标人：</w:t>
      </w:r>
      <w:r>
        <w:rPr>
          <w:rFonts w:hint="eastAsia"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lang w:val="zh-CN"/>
        </w:rPr>
        <w:t>(盖单位章)</w:t>
      </w:r>
    </w:p>
    <w:p w14:paraId="2D4222B5">
      <w:pPr>
        <w:autoSpaceDE w:val="0"/>
        <w:autoSpaceDN w:val="0"/>
        <w:adjustRightInd w:val="0"/>
        <w:spacing w:line="400" w:lineRule="exact"/>
        <w:jc w:val="center"/>
        <w:rPr>
          <w:rFonts w:ascii="宋体" w:hAnsi="宋体" w:cs="宋体"/>
          <w:color w:val="auto"/>
          <w:sz w:val="28"/>
          <w:szCs w:val="18"/>
          <w:highlight w:val="none"/>
          <w:lang w:val="zh-CN"/>
        </w:rPr>
      </w:pPr>
    </w:p>
    <w:p w14:paraId="64E511AD">
      <w:pPr>
        <w:autoSpaceDE w:val="0"/>
        <w:autoSpaceDN w:val="0"/>
        <w:adjustRightInd w:val="0"/>
        <w:spacing w:line="400" w:lineRule="exact"/>
        <w:jc w:val="center"/>
        <w:rPr>
          <w:rFonts w:ascii="宋体" w:hAnsi="宋体" w:cs="宋体"/>
          <w:color w:val="auto"/>
          <w:sz w:val="28"/>
          <w:szCs w:val="18"/>
          <w:highlight w:val="none"/>
          <w:lang w:val="zh-CN"/>
        </w:rPr>
      </w:pPr>
      <w:r>
        <w:rPr>
          <w:rFonts w:hint="eastAsia" w:ascii="宋体" w:hAnsi="宋体" w:cs="宋体"/>
          <w:color w:val="auto"/>
          <w:sz w:val="28"/>
          <w:szCs w:val="18"/>
          <w:highlight w:val="none"/>
        </w:rPr>
        <w:t xml:space="preserve">   </w:t>
      </w:r>
      <w:r>
        <w:rPr>
          <w:rFonts w:hint="eastAsia" w:ascii="宋体" w:hAnsi="宋体" w:cs="宋体"/>
          <w:color w:val="auto"/>
          <w:sz w:val="28"/>
          <w:szCs w:val="18"/>
          <w:highlight w:val="none"/>
          <w:lang w:val="zh-CN"/>
        </w:rPr>
        <w:t>法定代表人或其委托代理人：</w:t>
      </w:r>
      <w:r>
        <w:rPr>
          <w:rFonts w:hint="eastAsia"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lang w:val="zh-CN"/>
        </w:rPr>
        <w:t>(签字</w:t>
      </w:r>
      <w:r>
        <w:rPr>
          <w:rFonts w:hint="eastAsia" w:ascii="宋体" w:hAnsi="宋体" w:cs="宋体"/>
          <w:color w:val="auto"/>
          <w:sz w:val="28"/>
          <w:szCs w:val="18"/>
          <w:highlight w:val="none"/>
          <w:lang w:val="en-US" w:eastAsia="zh-CN"/>
        </w:rPr>
        <w:t>或盖章</w:t>
      </w:r>
      <w:r>
        <w:rPr>
          <w:rFonts w:hint="eastAsia" w:ascii="宋体" w:hAnsi="宋体" w:cs="宋体"/>
          <w:color w:val="auto"/>
          <w:sz w:val="28"/>
          <w:szCs w:val="18"/>
          <w:highlight w:val="none"/>
          <w:lang w:val="zh-CN"/>
        </w:rPr>
        <w:t>)</w:t>
      </w:r>
    </w:p>
    <w:p w14:paraId="45E281AD">
      <w:pPr>
        <w:autoSpaceDE w:val="0"/>
        <w:autoSpaceDN w:val="0"/>
        <w:adjustRightInd w:val="0"/>
        <w:spacing w:line="400" w:lineRule="exact"/>
        <w:ind w:firstLine="280" w:firstLineChars="100"/>
        <w:jc w:val="center"/>
        <w:rPr>
          <w:rFonts w:ascii="宋体" w:hAnsi="宋体" w:cs="宋体"/>
          <w:color w:val="auto"/>
          <w:sz w:val="28"/>
          <w:szCs w:val="18"/>
          <w:highlight w:val="none"/>
          <w:u w:val="single"/>
        </w:rPr>
      </w:pPr>
    </w:p>
    <w:p w14:paraId="145A647E">
      <w:pPr>
        <w:autoSpaceDE w:val="0"/>
        <w:autoSpaceDN w:val="0"/>
        <w:adjustRightInd w:val="0"/>
        <w:jc w:val="center"/>
        <w:rPr>
          <w:rFonts w:hint="eastAsia" w:ascii="宋体" w:hAnsi="宋体" w:cs="宋体"/>
          <w:color w:val="auto"/>
          <w:sz w:val="28"/>
          <w:szCs w:val="28"/>
          <w:highlight w:val="none"/>
          <w:lang w:val="zh-CN"/>
        </w:rPr>
      </w:pP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lang w:val="zh-CN"/>
        </w:rPr>
        <w:t>年</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lang w:val="zh-CN"/>
        </w:rPr>
        <w:t>月</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lang w:val="zh-CN"/>
        </w:rPr>
        <w:t>日</w:t>
      </w:r>
    </w:p>
    <w:p w14:paraId="3CDC187D">
      <w:pPr>
        <w:autoSpaceDE w:val="0"/>
        <w:autoSpaceDN w:val="0"/>
        <w:adjustRightInd w:val="0"/>
        <w:jc w:val="center"/>
        <w:rPr>
          <w:rFonts w:hint="eastAsia" w:ascii="宋体" w:hAnsi="宋体" w:cs="宋体"/>
          <w:color w:val="auto"/>
          <w:sz w:val="28"/>
          <w:szCs w:val="28"/>
          <w:highlight w:val="none"/>
          <w:lang w:val="zh-CN"/>
        </w:rPr>
      </w:pPr>
    </w:p>
    <w:p w14:paraId="014491C7">
      <w:pPr>
        <w:autoSpaceDE w:val="0"/>
        <w:autoSpaceDN w:val="0"/>
        <w:adjustRightInd w:val="0"/>
        <w:jc w:val="center"/>
        <w:rPr>
          <w:rFonts w:hint="eastAsia" w:ascii="宋体" w:hAnsi="宋体" w:cs="宋体"/>
          <w:color w:val="auto"/>
          <w:sz w:val="28"/>
          <w:szCs w:val="28"/>
          <w:highlight w:val="none"/>
          <w:lang w:val="zh-CN"/>
        </w:rPr>
      </w:pPr>
    </w:p>
    <w:p w14:paraId="78C00465">
      <w:pPr>
        <w:autoSpaceDE w:val="0"/>
        <w:autoSpaceDN w:val="0"/>
        <w:adjustRightInd w:val="0"/>
        <w:jc w:val="center"/>
        <w:rPr>
          <w:rFonts w:hint="eastAsia" w:ascii="宋体" w:hAnsi="宋体" w:cs="宋体"/>
          <w:color w:val="auto"/>
          <w:sz w:val="28"/>
          <w:szCs w:val="28"/>
          <w:highlight w:val="none"/>
          <w:lang w:val="zh-CN"/>
        </w:rPr>
      </w:pPr>
    </w:p>
    <w:p w14:paraId="17D9D8D8">
      <w:pP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7DBBCF97">
      <w:pPr>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目   录</w:t>
      </w:r>
    </w:p>
    <w:p w14:paraId="79FB79FD">
      <w:pPr>
        <w:rPr>
          <w:rFonts w:hint="eastAsia" w:ascii="宋体" w:hAnsi="宋体" w:cs="宋体"/>
          <w:b/>
          <w:bCs/>
          <w:color w:val="auto"/>
          <w:szCs w:val="21"/>
          <w:highlight w:val="none"/>
          <w:lang w:val="zh-CN"/>
        </w:rPr>
      </w:pPr>
      <w:r>
        <w:rPr>
          <w:rFonts w:hint="eastAsia" w:ascii="宋体" w:hAnsi="宋体" w:cs="宋体"/>
          <w:b/>
          <w:color w:val="auto"/>
          <w:sz w:val="24"/>
          <w:highlight w:val="none"/>
        </w:rPr>
        <w:t>请</w:t>
      </w:r>
      <w:r>
        <w:rPr>
          <w:rFonts w:hint="eastAsia" w:ascii="宋体" w:hAnsi="宋体" w:cs="宋体"/>
          <w:b/>
          <w:color w:val="auto"/>
          <w:sz w:val="24"/>
          <w:highlight w:val="none"/>
          <w:lang w:val="en-US" w:eastAsia="zh-CN"/>
        </w:rPr>
        <w:t>投标人</w:t>
      </w:r>
      <w:r>
        <w:rPr>
          <w:rFonts w:hint="eastAsia" w:ascii="宋体" w:hAnsi="宋体" w:cs="宋体"/>
          <w:b/>
          <w:color w:val="auto"/>
          <w:sz w:val="24"/>
          <w:highlight w:val="none"/>
        </w:rPr>
        <w:t>自行编写</w:t>
      </w:r>
    </w:p>
    <w:p w14:paraId="298C2B59">
      <w:pP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377050D8">
      <w:pPr>
        <w:autoSpaceDE w:val="0"/>
        <w:autoSpaceDN w:val="0"/>
        <w:adjustRightInd w:val="0"/>
        <w:jc w:val="center"/>
        <w:rPr>
          <w:rFonts w:hint="eastAsia" w:ascii="宋体" w:hAnsi="宋体" w:cs="宋体"/>
          <w:b/>
          <w:bCs/>
          <w:color w:val="auto"/>
          <w:szCs w:val="21"/>
          <w:highlight w:val="none"/>
          <w:lang w:val="zh-CN"/>
        </w:rPr>
      </w:pPr>
    </w:p>
    <w:p w14:paraId="58C75E04">
      <w:pPr>
        <w:spacing w:before="101" w:line="227" w:lineRule="auto"/>
        <w:ind w:left="2376"/>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71CE558B">
      <w:pPr>
        <w:spacing w:before="101" w:line="227" w:lineRule="auto"/>
        <w:ind w:left="2376"/>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029BCAC0">
      <w:pPr>
        <w:spacing w:before="101" w:line="227" w:lineRule="auto"/>
        <w:ind w:left="2376"/>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59728C50">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7715F698">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1DC88D0A">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25370B18">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0E53EB33">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7C573506">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10AD1316">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49093D9D">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03F895C7">
      <w:pPr>
        <w:spacing w:before="101" w:line="227" w:lineRule="auto"/>
        <w:jc w:val="center"/>
        <w:outlineLvl w:val="1"/>
        <w:rPr>
          <w:rFonts w:ascii="黑体" w:hAnsi="黑体" w:eastAsia="黑体" w:cs="黑体"/>
          <w:color w:val="auto"/>
          <w:sz w:val="32"/>
          <w:szCs w:val="32"/>
          <w:highlight w:val="none"/>
        </w:rPr>
      </w:pPr>
      <w:r>
        <w:rPr>
          <w:rFonts w:ascii="黑体" w:hAnsi="黑体" w:eastAsia="黑体" w:cs="黑体"/>
          <w:color w:val="auto"/>
          <w:spacing w:val="10"/>
          <w:sz w:val="32"/>
          <w:szCs w:val="32"/>
          <w:highlight w:val="none"/>
          <w14:textOutline w14:w="5791" w14:cap="sq" w14:cmpd="sng" w14:algn="ctr">
            <w14:solidFill>
              <w14:srgbClr w14:val="000000"/>
            </w14:solidFill>
            <w14:prstDash w14:val="solid"/>
            <w14:bevel/>
          </w14:textOutline>
        </w:rPr>
        <w:t>第一部分、资格审查文件部分</w:t>
      </w:r>
    </w:p>
    <w:p w14:paraId="29A50EBC">
      <w:pPr>
        <w:autoSpaceDE w:val="0"/>
        <w:autoSpaceDN w:val="0"/>
        <w:adjustRightInd w:val="0"/>
        <w:jc w:val="center"/>
        <w:rPr>
          <w:rFonts w:ascii="宋体" w:hAnsi="宋体" w:cs="宋体"/>
          <w:b/>
          <w:bCs/>
          <w:color w:val="auto"/>
          <w:sz w:val="28"/>
          <w:szCs w:val="28"/>
          <w:highlight w:val="none"/>
          <w:lang w:val="zh-CN"/>
        </w:rPr>
      </w:pPr>
    </w:p>
    <w:p w14:paraId="79623C3A">
      <w:pPr>
        <w:autoSpaceDE w:val="0"/>
        <w:autoSpaceDN w:val="0"/>
        <w:adjustRightInd w:val="0"/>
        <w:jc w:val="center"/>
        <w:rPr>
          <w:rFonts w:ascii="宋体" w:hAnsi="宋体" w:cs="宋体"/>
          <w:b/>
          <w:bCs/>
          <w:color w:val="auto"/>
          <w:sz w:val="28"/>
          <w:szCs w:val="28"/>
          <w:highlight w:val="none"/>
          <w:lang w:val="zh-CN"/>
        </w:rPr>
      </w:pPr>
    </w:p>
    <w:p w14:paraId="254061D4">
      <w:pPr>
        <w:autoSpaceDE w:val="0"/>
        <w:autoSpaceDN w:val="0"/>
        <w:adjustRightInd w:val="0"/>
        <w:jc w:val="center"/>
        <w:rPr>
          <w:rFonts w:ascii="宋体" w:hAnsi="宋体" w:cs="宋体"/>
          <w:b/>
          <w:bCs/>
          <w:color w:val="auto"/>
          <w:sz w:val="28"/>
          <w:szCs w:val="28"/>
          <w:highlight w:val="none"/>
          <w:lang w:val="zh-CN"/>
        </w:rPr>
      </w:pPr>
    </w:p>
    <w:p w14:paraId="05F5D0F2">
      <w:pPr>
        <w:autoSpaceDE w:val="0"/>
        <w:autoSpaceDN w:val="0"/>
        <w:adjustRightInd w:val="0"/>
        <w:jc w:val="center"/>
        <w:rPr>
          <w:rFonts w:ascii="宋体" w:hAnsi="宋体" w:cs="宋体"/>
          <w:b/>
          <w:bCs/>
          <w:color w:val="auto"/>
          <w:sz w:val="28"/>
          <w:szCs w:val="28"/>
          <w:highlight w:val="none"/>
          <w:lang w:val="zh-CN"/>
        </w:rPr>
      </w:pPr>
    </w:p>
    <w:p w14:paraId="2F19B079">
      <w:pPr>
        <w:autoSpaceDE w:val="0"/>
        <w:autoSpaceDN w:val="0"/>
        <w:adjustRightInd w:val="0"/>
        <w:jc w:val="center"/>
        <w:rPr>
          <w:rFonts w:ascii="宋体" w:hAnsi="宋体" w:cs="宋体"/>
          <w:b/>
          <w:bCs/>
          <w:color w:val="auto"/>
          <w:sz w:val="28"/>
          <w:szCs w:val="28"/>
          <w:highlight w:val="none"/>
          <w:lang w:val="zh-CN"/>
        </w:rPr>
      </w:pPr>
    </w:p>
    <w:p w14:paraId="5AB035DE">
      <w:pPr>
        <w:autoSpaceDE w:val="0"/>
        <w:autoSpaceDN w:val="0"/>
        <w:adjustRightInd w:val="0"/>
        <w:jc w:val="center"/>
        <w:rPr>
          <w:rFonts w:ascii="宋体" w:hAnsi="宋体" w:cs="宋体"/>
          <w:b/>
          <w:bCs/>
          <w:color w:val="auto"/>
          <w:sz w:val="28"/>
          <w:szCs w:val="28"/>
          <w:highlight w:val="none"/>
          <w:lang w:val="zh-CN"/>
        </w:rPr>
      </w:pPr>
    </w:p>
    <w:p w14:paraId="1802730C">
      <w:pPr>
        <w:autoSpaceDE w:val="0"/>
        <w:autoSpaceDN w:val="0"/>
        <w:adjustRightInd w:val="0"/>
        <w:jc w:val="center"/>
        <w:rPr>
          <w:rFonts w:ascii="宋体" w:hAnsi="宋体" w:cs="宋体"/>
          <w:b/>
          <w:bCs/>
          <w:color w:val="auto"/>
          <w:sz w:val="28"/>
          <w:szCs w:val="28"/>
          <w:highlight w:val="none"/>
          <w:lang w:val="zh-CN"/>
        </w:rPr>
      </w:pPr>
    </w:p>
    <w:p w14:paraId="55ABF0A9">
      <w:pPr>
        <w:autoSpaceDE w:val="0"/>
        <w:autoSpaceDN w:val="0"/>
        <w:adjustRightInd w:val="0"/>
        <w:jc w:val="center"/>
        <w:rPr>
          <w:rFonts w:ascii="宋体" w:hAnsi="宋体" w:cs="宋体"/>
          <w:b/>
          <w:bCs/>
          <w:color w:val="auto"/>
          <w:sz w:val="28"/>
          <w:szCs w:val="28"/>
          <w:highlight w:val="none"/>
          <w:lang w:val="zh-CN"/>
        </w:rPr>
      </w:pPr>
    </w:p>
    <w:p w14:paraId="71ECB34D">
      <w:pPr>
        <w:autoSpaceDE w:val="0"/>
        <w:autoSpaceDN w:val="0"/>
        <w:adjustRightInd w:val="0"/>
        <w:jc w:val="center"/>
        <w:rPr>
          <w:rFonts w:ascii="宋体" w:hAnsi="宋体" w:cs="宋体"/>
          <w:b/>
          <w:bCs/>
          <w:color w:val="auto"/>
          <w:sz w:val="28"/>
          <w:szCs w:val="28"/>
          <w:highlight w:val="none"/>
          <w:lang w:val="zh-CN"/>
        </w:rPr>
      </w:pPr>
    </w:p>
    <w:p w14:paraId="2CBE5938">
      <w:pPr>
        <w:autoSpaceDE w:val="0"/>
        <w:autoSpaceDN w:val="0"/>
        <w:adjustRightInd w:val="0"/>
        <w:jc w:val="center"/>
        <w:rPr>
          <w:rFonts w:ascii="宋体" w:hAnsi="宋体" w:cs="宋体"/>
          <w:b/>
          <w:bCs/>
          <w:color w:val="auto"/>
          <w:sz w:val="28"/>
          <w:szCs w:val="28"/>
          <w:highlight w:val="none"/>
          <w:lang w:val="zh-CN"/>
        </w:rPr>
      </w:pPr>
    </w:p>
    <w:p w14:paraId="1245381E">
      <w:pPr>
        <w:autoSpaceDE w:val="0"/>
        <w:autoSpaceDN w:val="0"/>
        <w:adjustRightInd w:val="0"/>
        <w:jc w:val="center"/>
        <w:rPr>
          <w:rFonts w:ascii="宋体" w:hAnsi="宋体" w:cs="宋体"/>
          <w:b/>
          <w:bCs/>
          <w:color w:val="auto"/>
          <w:sz w:val="28"/>
          <w:szCs w:val="28"/>
          <w:highlight w:val="none"/>
          <w:lang w:val="zh-CN"/>
        </w:rPr>
      </w:pPr>
    </w:p>
    <w:p w14:paraId="4B905E4B">
      <w:pPr>
        <w:autoSpaceDE w:val="0"/>
        <w:autoSpaceDN w:val="0"/>
        <w:adjustRightInd w:val="0"/>
        <w:jc w:val="center"/>
        <w:rPr>
          <w:rFonts w:ascii="宋体" w:hAnsi="宋体" w:cs="宋体"/>
          <w:b/>
          <w:bCs/>
          <w:color w:val="auto"/>
          <w:sz w:val="28"/>
          <w:szCs w:val="28"/>
          <w:highlight w:val="none"/>
          <w:lang w:val="zh-CN"/>
        </w:rPr>
      </w:pPr>
    </w:p>
    <w:p w14:paraId="0CC81E0E">
      <w:pPr>
        <w:autoSpaceDE w:val="0"/>
        <w:autoSpaceDN w:val="0"/>
        <w:adjustRightInd w:val="0"/>
        <w:jc w:val="center"/>
        <w:rPr>
          <w:rFonts w:ascii="宋体" w:hAnsi="宋体" w:cs="宋体"/>
          <w:b/>
          <w:bCs/>
          <w:color w:val="auto"/>
          <w:sz w:val="28"/>
          <w:szCs w:val="28"/>
          <w:highlight w:val="none"/>
          <w:lang w:val="zh-CN"/>
        </w:rPr>
      </w:pPr>
    </w:p>
    <w:p w14:paraId="2E0B98B4">
      <w:pPr>
        <w:autoSpaceDE w:val="0"/>
        <w:autoSpaceDN w:val="0"/>
        <w:adjustRightInd w:val="0"/>
        <w:jc w:val="center"/>
        <w:rPr>
          <w:rFonts w:ascii="宋体" w:hAnsi="宋体" w:cs="宋体"/>
          <w:b/>
          <w:bCs/>
          <w:color w:val="auto"/>
          <w:sz w:val="28"/>
          <w:szCs w:val="28"/>
          <w:highlight w:val="none"/>
          <w:lang w:val="zh-CN"/>
        </w:rPr>
      </w:pPr>
    </w:p>
    <w:p w14:paraId="1CF1B268">
      <w:pPr>
        <w:autoSpaceDE w:val="0"/>
        <w:autoSpaceDN w:val="0"/>
        <w:adjustRightInd w:val="0"/>
        <w:jc w:val="center"/>
        <w:rPr>
          <w:rFonts w:ascii="宋体" w:hAnsi="宋体" w:cs="宋体"/>
          <w:b/>
          <w:bCs/>
          <w:color w:val="auto"/>
          <w:sz w:val="28"/>
          <w:szCs w:val="28"/>
          <w:highlight w:val="none"/>
          <w:lang w:val="zh-CN"/>
        </w:rPr>
      </w:pPr>
    </w:p>
    <w:p w14:paraId="4C26192B">
      <w:pPr>
        <w:autoSpaceDE w:val="0"/>
        <w:autoSpaceDN w:val="0"/>
        <w:adjustRightInd w:val="0"/>
        <w:jc w:val="center"/>
        <w:rPr>
          <w:rFonts w:ascii="宋体" w:hAnsi="宋体" w:cs="宋体"/>
          <w:b/>
          <w:bCs/>
          <w:color w:val="auto"/>
          <w:sz w:val="28"/>
          <w:szCs w:val="28"/>
          <w:highlight w:val="none"/>
          <w:lang w:val="zh-CN"/>
        </w:rPr>
      </w:pPr>
    </w:p>
    <w:p w14:paraId="4D27E854">
      <w:pP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6A88B669">
      <w:pPr>
        <w:spacing w:before="91" w:line="468" w:lineRule="exact"/>
        <w:jc w:val="center"/>
        <w:outlineLvl w:val="2"/>
        <w:rPr>
          <w:rFonts w:ascii="宋体" w:hAnsi="宋体" w:cs="宋体"/>
          <w:color w:val="auto"/>
          <w:sz w:val="28"/>
          <w:szCs w:val="28"/>
          <w:highlight w:val="none"/>
        </w:rPr>
      </w:pPr>
      <w:r>
        <w:rPr>
          <w:rFonts w:hint="eastAsia" w:ascii="宋体" w:hAnsi="宋体" w:cs="宋体"/>
          <w:color w:val="auto"/>
          <w:spacing w:val="-1"/>
          <w:position w:val="2"/>
          <w:sz w:val="28"/>
          <w:szCs w:val="28"/>
          <w:highlight w:val="none"/>
          <w14:textOutline w14:w="5105" w14:cap="sq" w14:cmpd="sng" w14:algn="ctr">
            <w14:solidFill>
              <w14:srgbClr w14:val="000000"/>
            </w14:solidFill>
            <w14:prstDash w14:val="solid"/>
            <w14:bevel/>
          </w14:textOutline>
        </w:rPr>
        <w:t>一、</w:t>
      </w:r>
      <w:r>
        <w:rPr>
          <w:rFonts w:ascii="宋体" w:hAnsi="宋体" w:cs="宋体"/>
          <w:color w:val="auto"/>
          <w:spacing w:val="-1"/>
          <w:position w:val="2"/>
          <w:sz w:val="28"/>
          <w:szCs w:val="28"/>
          <w:highlight w:val="none"/>
          <w14:textOutline w14:w="5105" w14:cap="sq" w14:cmpd="sng" w14:algn="ctr">
            <w14:solidFill>
              <w14:srgbClr w14:val="000000"/>
            </w14:solidFill>
            <w14:prstDash w14:val="solid"/>
            <w14:bevel/>
          </w14:textOutline>
        </w:rPr>
        <w:t>投标人</w:t>
      </w:r>
      <w:r>
        <w:rPr>
          <w:rFonts w:ascii="宋体" w:hAnsi="宋体" w:cs="宋体"/>
          <w:color w:val="auto"/>
          <w:position w:val="2"/>
          <w:sz w:val="28"/>
          <w:szCs w:val="28"/>
          <w:highlight w:val="none"/>
          <w14:textOutline w14:w="5105" w14:cap="sq" w14:cmpd="sng" w14:algn="ctr">
            <w14:solidFill>
              <w14:srgbClr w14:val="000000"/>
            </w14:solidFill>
            <w14:prstDash w14:val="solid"/>
            <w14:bevel/>
          </w14:textOutline>
        </w:rPr>
        <w:t>基本情况表</w:t>
      </w:r>
    </w:p>
    <w:p w14:paraId="02C0B360">
      <w:pPr>
        <w:spacing w:line="33" w:lineRule="exact"/>
        <w:rPr>
          <w:color w:val="auto"/>
          <w:highlight w:val="none"/>
        </w:rPr>
      </w:pP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350"/>
        <w:gridCol w:w="2721"/>
        <w:gridCol w:w="1404"/>
        <w:gridCol w:w="1982"/>
      </w:tblGrid>
      <w:tr w14:paraId="72C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42F0846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7457" w:type="dxa"/>
            <w:gridSpan w:val="4"/>
            <w:tcBorders>
              <w:top w:val="single" w:color="auto" w:sz="4" w:space="0"/>
              <w:left w:val="nil"/>
              <w:bottom w:val="single" w:color="auto" w:sz="4" w:space="0"/>
              <w:right w:val="single" w:color="auto" w:sz="4" w:space="0"/>
            </w:tcBorders>
            <w:noWrap w:val="0"/>
            <w:vAlign w:val="center"/>
          </w:tcPr>
          <w:p w14:paraId="268BE564">
            <w:pPr>
              <w:spacing w:line="440" w:lineRule="exact"/>
              <w:jc w:val="center"/>
              <w:rPr>
                <w:rFonts w:hint="eastAsia" w:ascii="宋体" w:hAnsi="宋体" w:cs="宋体"/>
                <w:color w:val="auto"/>
                <w:sz w:val="24"/>
                <w:szCs w:val="24"/>
                <w:highlight w:val="none"/>
              </w:rPr>
            </w:pPr>
          </w:p>
        </w:tc>
      </w:tr>
      <w:tr w14:paraId="7D67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66A589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4071" w:type="dxa"/>
            <w:gridSpan w:val="2"/>
            <w:tcBorders>
              <w:top w:val="single" w:color="auto" w:sz="4" w:space="0"/>
              <w:left w:val="nil"/>
              <w:bottom w:val="single" w:color="auto" w:sz="4" w:space="0"/>
              <w:right w:val="single" w:color="auto" w:sz="4" w:space="0"/>
            </w:tcBorders>
            <w:noWrap w:val="0"/>
            <w:vAlign w:val="center"/>
          </w:tcPr>
          <w:p w14:paraId="1E7634F7">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1A5D720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1982" w:type="dxa"/>
            <w:tcBorders>
              <w:top w:val="single" w:color="auto" w:sz="4" w:space="0"/>
              <w:left w:val="nil"/>
              <w:bottom w:val="single" w:color="auto" w:sz="4" w:space="0"/>
              <w:right w:val="single" w:color="auto" w:sz="4" w:space="0"/>
            </w:tcBorders>
            <w:noWrap w:val="0"/>
            <w:vAlign w:val="center"/>
          </w:tcPr>
          <w:p w14:paraId="201F64ED">
            <w:pPr>
              <w:spacing w:line="440" w:lineRule="exact"/>
              <w:jc w:val="center"/>
              <w:rPr>
                <w:rFonts w:hint="eastAsia" w:ascii="宋体" w:hAnsi="宋体" w:cs="宋体"/>
                <w:color w:val="auto"/>
                <w:sz w:val="24"/>
                <w:szCs w:val="24"/>
                <w:highlight w:val="none"/>
              </w:rPr>
            </w:pPr>
          </w:p>
        </w:tc>
      </w:tr>
      <w:tr w14:paraId="59EF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3859FE2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7457" w:type="dxa"/>
            <w:gridSpan w:val="4"/>
            <w:tcBorders>
              <w:top w:val="single" w:color="auto" w:sz="4" w:space="0"/>
              <w:left w:val="nil"/>
              <w:bottom w:val="single" w:color="auto" w:sz="4" w:space="0"/>
              <w:right w:val="single" w:color="auto" w:sz="4" w:space="0"/>
            </w:tcBorders>
            <w:noWrap w:val="0"/>
            <w:vAlign w:val="center"/>
          </w:tcPr>
          <w:p w14:paraId="35D1629F">
            <w:pPr>
              <w:spacing w:line="440" w:lineRule="exact"/>
              <w:jc w:val="center"/>
              <w:rPr>
                <w:rFonts w:hint="eastAsia" w:ascii="宋体" w:hAnsi="宋体" w:cs="宋体"/>
                <w:color w:val="auto"/>
                <w:sz w:val="24"/>
                <w:szCs w:val="24"/>
                <w:highlight w:val="none"/>
              </w:rPr>
            </w:pPr>
          </w:p>
        </w:tc>
      </w:tr>
      <w:tr w14:paraId="39EC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1F61F7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4071" w:type="dxa"/>
            <w:gridSpan w:val="2"/>
            <w:tcBorders>
              <w:top w:val="single" w:color="auto" w:sz="4" w:space="0"/>
              <w:left w:val="nil"/>
              <w:bottom w:val="single" w:color="auto" w:sz="4" w:space="0"/>
              <w:right w:val="single" w:color="auto" w:sz="4" w:space="0"/>
            </w:tcBorders>
            <w:noWrap w:val="0"/>
            <w:vAlign w:val="center"/>
          </w:tcPr>
          <w:p w14:paraId="592A3960">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27AAD40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员工总数</w:t>
            </w:r>
          </w:p>
        </w:tc>
        <w:tc>
          <w:tcPr>
            <w:tcW w:w="1982" w:type="dxa"/>
            <w:tcBorders>
              <w:top w:val="single" w:color="auto" w:sz="4" w:space="0"/>
              <w:left w:val="nil"/>
              <w:bottom w:val="single" w:color="auto" w:sz="4" w:space="0"/>
              <w:right w:val="single" w:color="auto" w:sz="4" w:space="0"/>
            </w:tcBorders>
            <w:noWrap w:val="0"/>
            <w:vAlign w:val="center"/>
          </w:tcPr>
          <w:p w14:paraId="1D80297D">
            <w:pPr>
              <w:spacing w:line="440" w:lineRule="exact"/>
              <w:jc w:val="center"/>
              <w:rPr>
                <w:rFonts w:hint="eastAsia" w:ascii="宋体" w:hAnsi="宋体" w:cs="宋体"/>
                <w:color w:val="auto"/>
                <w:sz w:val="24"/>
                <w:szCs w:val="24"/>
                <w:highlight w:val="none"/>
              </w:rPr>
            </w:pPr>
          </w:p>
        </w:tc>
      </w:tr>
      <w:tr w14:paraId="3061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vMerge w:val="restart"/>
            <w:tcBorders>
              <w:top w:val="nil"/>
              <w:left w:val="single" w:color="auto" w:sz="4" w:space="0"/>
              <w:bottom w:val="single" w:color="auto" w:sz="4" w:space="0"/>
              <w:right w:val="single" w:color="auto" w:sz="4" w:space="0"/>
            </w:tcBorders>
            <w:noWrap w:val="0"/>
            <w:vAlign w:val="center"/>
          </w:tcPr>
          <w:p w14:paraId="61AEAF1B">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1350" w:type="dxa"/>
            <w:tcBorders>
              <w:top w:val="single" w:color="auto" w:sz="4" w:space="0"/>
              <w:left w:val="nil"/>
              <w:bottom w:val="single" w:color="auto" w:sz="4" w:space="0"/>
              <w:right w:val="single" w:color="auto" w:sz="4" w:space="0"/>
            </w:tcBorders>
            <w:noWrap w:val="0"/>
            <w:vAlign w:val="center"/>
          </w:tcPr>
          <w:p w14:paraId="4E857ED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721" w:type="dxa"/>
            <w:tcBorders>
              <w:top w:val="single" w:color="auto" w:sz="4" w:space="0"/>
              <w:left w:val="nil"/>
              <w:bottom w:val="single" w:color="auto" w:sz="4" w:space="0"/>
              <w:right w:val="single" w:color="auto" w:sz="4" w:space="0"/>
            </w:tcBorders>
            <w:noWrap w:val="0"/>
            <w:vAlign w:val="center"/>
          </w:tcPr>
          <w:p w14:paraId="48033414">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1F4CCBD2">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1982" w:type="dxa"/>
            <w:tcBorders>
              <w:top w:val="single" w:color="auto" w:sz="4" w:space="0"/>
              <w:left w:val="nil"/>
              <w:bottom w:val="single" w:color="auto" w:sz="4" w:space="0"/>
              <w:right w:val="single" w:color="auto" w:sz="4" w:space="0"/>
            </w:tcBorders>
            <w:noWrap w:val="0"/>
            <w:vAlign w:val="center"/>
          </w:tcPr>
          <w:p w14:paraId="618ABC96">
            <w:pPr>
              <w:spacing w:line="440" w:lineRule="exact"/>
              <w:jc w:val="center"/>
              <w:rPr>
                <w:rFonts w:hint="eastAsia" w:ascii="宋体" w:hAnsi="宋体" w:cs="宋体"/>
                <w:color w:val="auto"/>
                <w:sz w:val="24"/>
                <w:szCs w:val="24"/>
                <w:highlight w:val="none"/>
              </w:rPr>
            </w:pPr>
          </w:p>
        </w:tc>
      </w:tr>
      <w:tr w14:paraId="62DD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vMerge w:val="continue"/>
            <w:tcBorders>
              <w:top w:val="nil"/>
              <w:left w:val="single" w:color="auto" w:sz="4" w:space="0"/>
              <w:bottom w:val="single" w:color="auto" w:sz="4" w:space="0"/>
              <w:right w:val="single" w:color="auto" w:sz="4" w:space="0"/>
            </w:tcBorders>
            <w:noWrap w:val="0"/>
            <w:vAlign w:val="center"/>
          </w:tcPr>
          <w:p w14:paraId="617BEB83">
            <w:pPr>
              <w:widowControl w:val="0"/>
              <w:jc w:val="both"/>
              <w:rPr>
                <w:rFonts w:hint="eastAsia" w:ascii="宋体" w:hAnsi="宋体" w:cs="宋体"/>
                <w:color w:val="auto"/>
                <w:kern w:val="2"/>
                <w:sz w:val="24"/>
                <w:szCs w:val="24"/>
                <w:highlight w:val="none"/>
              </w:rPr>
            </w:pPr>
          </w:p>
        </w:tc>
        <w:tc>
          <w:tcPr>
            <w:tcW w:w="1350" w:type="dxa"/>
            <w:tcBorders>
              <w:top w:val="single" w:color="auto" w:sz="4" w:space="0"/>
              <w:left w:val="nil"/>
              <w:bottom w:val="single" w:color="auto" w:sz="4" w:space="0"/>
              <w:right w:val="single" w:color="auto" w:sz="4" w:space="0"/>
            </w:tcBorders>
            <w:noWrap w:val="0"/>
            <w:vAlign w:val="center"/>
          </w:tcPr>
          <w:p w14:paraId="47E6363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网址</w:t>
            </w:r>
          </w:p>
        </w:tc>
        <w:tc>
          <w:tcPr>
            <w:tcW w:w="2721" w:type="dxa"/>
            <w:tcBorders>
              <w:top w:val="single" w:color="auto" w:sz="4" w:space="0"/>
              <w:left w:val="nil"/>
              <w:bottom w:val="single" w:color="auto" w:sz="4" w:space="0"/>
              <w:right w:val="single" w:color="auto" w:sz="4" w:space="0"/>
            </w:tcBorders>
            <w:noWrap w:val="0"/>
            <w:vAlign w:val="center"/>
          </w:tcPr>
          <w:p w14:paraId="0CBFB671">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6CB6DE33">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p>
        </w:tc>
        <w:tc>
          <w:tcPr>
            <w:tcW w:w="1982" w:type="dxa"/>
            <w:tcBorders>
              <w:top w:val="single" w:color="auto" w:sz="4" w:space="0"/>
              <w:left w:val="nil"/>
              <w:bottom w:val="single" w:color="auto" w:sz="4" w:space="0"/>
              <w:right w:val="single" w:color="auto" w:sz="4" w:space="0"/>
            </w:tcBorders>
            <w:noWrap w:val="0"/>
            <w:vAlign w:val="center"/>
          </w:tcPr>
          <w:p w14:paraId="3AC1D350">
            <w:pPr>
              <w:spacing w:line="440" w:lineRule="exact"/>
              <w:jc w:val="center"/>
              <w:rPr>
                <w:rFonts w:hint="eastAsia" w:ascii="宋体" w:hAnsi="宋体" w:cs="宋体"/>
                <w:color w:val="auto"/>
                <w:sz w:val="24"/>
                <w:szCs w:val="24"/>
                <w:highlight w:val="none"/>
              </w:rPr>
            </w:pPr>
          </w:p>
        </w:tc>
      </w:tr>
      <w:tr w14:paraId="2AE2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2E2788F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1350" w:type="dxa"/>
            <w:tcBorders>
              <w:top w:val="single" w:color="auto" w:sz="4" w:space="0"/>
              <w:left w:val="nil"/>
              <w:bottom w:val="single" w:color="auto" w:sz="4" w:space="0"/>
              <w:right w:val="single" w:color="auto" w:sz="4" w:space="0"/>
            </w:tcBorders>
            <w:noWrap w:val="0"/>
            <w:vAlign w:val="center"/>
          </w:tcPr>
          <w:p w14:paraId="020C5FF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2721" w:type="dxa"/>
            <w:tcBorders>
              <w:top w:val="single" w:color="auto" w:sz="4" w:space="0"/>
              <w:left w:val="nil"/>
              <w:bottom w:val="single" w:color="auto" w:sz="4" w:space="0"/>
              <w:right w:val="single" w:color="auto" w:sz="4" w:space="0"/>
            </w:tcBorders>
            <w:noWrap w:val="0"/>
            <w:vAlign w:val="center"/>
          </w:tcPr>
          <w:p w14:paraId="0E426340">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3EF5C3C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1982" w:type="dxa"/>
            <w:tcBorders>
              <w:top w:val="single" w:color="auto" w:sz="4" w:space="0"/>
              <w:left w:val="nil"/>
              <w:bottom w:val="single" w:color="auto" w:sz="4" w:space="0"/>
              <w:right w:val="single" w:color="auto" w:sz="4" w:space="0"/>
            </w:tcBorders>
            <w:noWrap w:val="0"/>
            <w:vAlign w:val="center"/>
          </w:tcPr>
          <w:p w14:paraId="73C5A8F7">
            <w:pPr>
              <w:spacing w:line="440" w:lineRule="exact"/>
              <w:jc w:val="center"/>
              <w:rPr>
                <w:rFonts w:hint="eastAsia" w:ascii="宋体" w:hAnsi="宋体" w:cs="宋体"/>
                <w:color w:val="auto"/>
                <w:sz w:val="24"/>
                <w:szCs w:val="24"/>
                <w:highlight w:val="none"/>
              </w:rPr>
            </w:pPr>
          </w:p>
        </w:tc>
      </w:tr>
      <w:tr w14:paraId="6A4D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F27B587">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基本账户开户银行</w:t>
            </w:r>
          </w:p>
        </w:tc>
        <w:tc>
          <w:tcPr>
            <w:tcW w:w="7457" w:type="dxa"/>
            <w:gridSpan w:val="4"/>
            <w:tcBorders>
              <w:top w:val="single" w:color="auto" w:sz="4" w:space="0"/>
              <w:left w:val="nil"/>
              <w:bottom w:val="single" w:color="auto" w:sz="4" w:space="0"/>
              <w:right w:val="single" w:color="auto" w:sz="4" w:space="0"/>
            </w:tcBorders>
            <w:noWrap w:val="0"/>
            <w:vAlign w:val="center"/>
          </w:tcPr>
          <w:p w14:paraId="5D9E4E0D">
            <w:pPr>
              <w:spacing w:line="440" w:lineRule="exact"/>
              <w:jc w:val="center"/>
              <w:rPr>
                <w:rFonts w:hint="eastAsia" w:ascii="宋体" w:hAnsi="宋体" w:cs="宋体"/>
                <w:color w:val="auto"/>
                <w:sz w:val="24"/>
                <w:szCs w:val="24"/>
                <w:highlight w:val="none"/>
              </w:rPr>
            </w:pPr>
          </w:p>
        </w:tc>
      </w:tr>
      <w:tr w14:paraId="0E3A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19B4008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基本账户银行账号</w:t>
            </w:r>
          </w:p>
        </w:tc>
        <w:tc>
          <w:tcPr>
            <w:tcW w:w="7457" w:type="dxa"/>
            <w:gridSpan w:val="4"/>
            <w:tcBorders>
              <w:top w:val="single" w:color="auto" w:sz="4" w:space="0"/>
              <w:left w:val="nil"/>
              <w:bottom w:val="single" w:color="auto" w:sz="4" w:space="0"/>
              <w:right w:val="single" w:color="auto" w:sz="4" w:space="0"/>
            </w:tcBorders>
            <w:noWrap w:val="0"/>
            <w:vAlign w:val="center"/>
          </w:tcPr>
          <w:p w14:paraId="038E6F0F">
            <w:pPr>
              <w:spacing w:line="440" w:lineRule="exact"/>
              <w:jc w:val="center"/>
              <w:rPr>
                <w:rFonts w:hint="eastAsia" w:ascii="宋体" w:hAnsi="宋体" w:cs="宋体"/>
                <w:color w:val="auto"/>
                <w:sz w:val="24"/>
                <w:szCs w:val="24"/>
                <w:highlight w:val="none"/>
              </w:rPr>
            </w:pPr>
          </w:p>
        </w:tc>
      </w:tr>
      <w:tr w14:paraId="13B5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72EE568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投标人关联企业情况(包括但不限于与投标人法定代表人为同一人或者存在控股、管理关系的不同单位)</w:t>
            </w:r>
          </w:p>
        </w:tc>
        <w:tc>
          <w:tcPr>
            <w:tcW w:w="7457" w:type="dxa"/>
            <w:gridSpan w:val="4"/>
            <w:tcBorders>
              <w:top w:val="single" w:color="auto" w:sz="4" w:space="0"/>
              <w:left w:val="nil"/>
              <w:bottom w:val="single" w:color="auto" w:sz="4" w:space="0"/>
              <w:right w:val="single" w:color="auto" w:sz="4" w:space="0"/>
            </w:tcBorders>
            <w:noWrap w:val="0"/>
            <w:vAlign w:val="center"/>
          </w:tcPr>
          <w:p w14:paraId="0A7D8819">
            <w:pPr>
              <w:spacing w:line="440" w:lineRule="exact"/>
              <w:jc w:val="center"/>
              <w:rPr>
                <w:rFonts w:hint="eastAsia" w:ascii="宋体" w:hAnsi="宋体" w:cs="宋体"/>
                <w:color w:val="auto"/>
                <w:sz w:val="24"/>
                <w:szCs w:val="24"/>
                <w:highlight w:val="none"/>
              </w:rPr>
            </w:pPr>
          </w:p>
        </w:tc>
      </w:tr>
      <w:tr w14:paraId="1BC2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5B46753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c>
          <w:tcPr>
            <w:tcW w:w="7457" w:type="dxa"/>
            <w:gridSpan w:val="4"/>
            <w:tcBorders>
              <w:top w:val="single" w:color="auto" w:sz="4" w:space="0"/>
              <w:left w:val="nil"/>
              <w:bottom w:val="single" w:color="auto" w:sz="4" w:space="0"/>
              <w:right w:val="single" w:color="auto" w:sz="4" w:space="0"/>
            </w:tcBorders>
            <w:noWrap w:val="0"/>
            <w:vAlign w:val="center"/>
          </w:tcPr>
          <w:p w14:paraId="6C4B396D">
            <w:pPr>
              <w:spacing w:line="440" w:lineRule="exact"/>
              <w:jc w:val="center"/>
              <w:rPr>
                <w:rFonts w:hint="eastAsia" w:ascii="宋体" w:hAnsi="宋体" w:cs="宋体"/>
                <w:color w:val="auto"/>
                <w:sz w:val="24"/>
                <w:szCs w:val="24"/>
                <w:highlight w:val="none"/>
              </w:rPr>
            </w:pPr>
          </w:p>
        </w:tc>
      </w:tr>
    </w:tbl>
    <w:p w14:paraId="39BE867E">
      <w:pPr>
        <w:ind w:firstLine="960" w:firstLineChars="400"/>
        <w:rPr>
          <w:rFonts w:ascii="宋体" w:hAnsi="宋体" w:cs="宋体"/>
          <w:color w:val="auto"/>
          <w:sz w:val="24"/>
          <w:szCs w:val="24"/>
          <w:highlight w:val="none"/>
        </w:rPr>
      </w:pPr>
    </w:p>
    <w:p w14:paraId="62610259">
      <w:pPr>
        <w:rPr>
          <w:rFonts w:hint="eastAsia" w:ascii="宋体" w:hAnsi="宋体" w:cs="宋体"/>
          <w:b/>
          <w:bCs/>
          <w:color w:val="auto"/>
          <w:sz w:val="28"/>
          <w:szCs w:val="28"/>
          <w:highlight w:val="none"/>
        </w:rPr>
      </w:pPr>
      <w:bookmarkStart w:id="27" w:name="_Toc11351"/>
      <w:bookmarkStart w:id="28" w:name="_Toc558"/>
      <w:r>
        <w:rPr>
          <w:rFonts w:hint="eastAsia" w:ascii="宋体" w:hAnsi="宋体" w:cs="宋体"/>
          <w:b/>
          <w:bCs/>
          <w:color w:val="auto"/>
          <w:sz w:val="28"/>
          <w:szCs w:val="28"/>
          <w:highlight w:val="none"/>
        </w:rPr>
        <w:br w:type="page"/>
      </w:r>
    </w:p>
    <w:p w14:paraId="00AE7AC6">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eastAsia="宋体" w:cs="宋体"/>
          <w:color w:val="auto"/>
          <w:spacing w:val="-1"/>
          <w:position w:val="2"/>
          <w:sz w:val="28"/>
          <w:szCs w:val="28"/>
          <w:highlight w:val="none"/>
          <w14:textOutline w14:w="5105" w14:cap="sq" w14:cmpd="sng" w14:algn="ctr">
            <w14:solidFill>
              <w14:srgbClr w14:val="000000"/>
            </w14:solidFill>
            <w14:prstDash w14:val="solid"/>
            <w14:bevel/>
          </w14:textOutline>
        </w:rPr>
        <w:t>二、</w:t>
      </w:r>
      <w:r>
        <w:rPr>
          <w:rFonts w:hint="eastAsia" w:ascii="宋体" w:hAnsi="宋体" w:eastAsia="宋体" w:cs="宋体"/>
          <w:color w:val="auto"/>
          <w:spacing w:val="-1"/>
          <w:position w:val="2"/>
          <w:sz w:val="28"/>
          <w:szCs w:val="28"/>
          <w:highlight w:val="none"/>
          <w:lang w:val="zh-CN"/>
          <w14:textOutline w14:w="5105" w14:cap="sq" w14:cmpd="sng" w14:algn="ctr">
            <w14:solidFill>
              <w14:srgbClr w14:val="000000"/>
            </w14:solidFill>
            <w14:prstDash w14:val="solid"/>
            <w14:bevel/>
          </w14:textOutline>
        </w:rPr>
        <w:t>法定代表人身份证明</w:t>
      </w:r>
      <w:bookmarkEnd w:id="27"/>
      <w:bookmarkEnd w:id="28"/>
    </w:p>
    <w:p w14:paraId="65124EE9">
      <w:pPr>
        <w:autoSpaceDE w:val="0"/>
        <w:autoSpaceDN w:val="0"/>
        <w:adjustRightInd w:val="0"/>
        <w:spacing w:line="500" w:lineRule="exact"/>
        <w:rPr>
          <w:rFonts w:hAnsi="宋体" w:cs="宋体"/>
          <w:color w:val="auto"/>
          <w:szCs w:val="18"/>
          <w:highlight w:val="none"/>
          <w:lang w:val="zh-CN"/>
        </w:rPr>
      </w:pPr>
    </w:p>
    <w:p w14:paraId="60A5A9BE">
      <w:pPr>
        <w:spacing w:before="190" w:line="219" w:lineRule="auto"/>
        <w:ind w:left="122"/>
        <w:rPr>
          <w:rFonts w:ascii="宋体" w:hAnsi="宋体" w:cs="宋体"/>
          <w:color w:val="auto"/>
          <w:sz w:val="24"/>
          <w:szCs w:val="24"/>
          <w:highlight w:val="none"/>
        </w:rPr>
      </w:pPr>
      <w:r>
        <w:rPr>
          <w:rFonts w:hint="eastAsia" w:ascii="宋体" w:hAnsi="宋体" w:cs="宋体"/>
          <w:color w:val="auto"/>
          <w:spacing w:val="-18"/>
          <w:sz w:val="24"/>
          <w:szCs w:val="24"/>
          <w:highlight w:val="none"/>
        </w:rPr>
        <w:t>致</w:t>
      </w:r>
      <w:r>
        <w:rPr>
          <w:rFonts w:hint="eastAsia" w:ascii="宋体" w:hAnsi="宋体" w:cs="宋体"/>
          <w:color w:val="auto"/>
          <w:spacing w:val="-11"/>
          <w:sz w:val="24"/>
          <w:szCs w:val="24"/>
          <w:highlight w:val="none"/>
        </w:rPr>
        <w:t>：</w:t>
      </w:r>
      <w:r>
        <w:rPr>
          <w:rFonts w:hint="eastAsia" w:ascii="宋体" w:hAnsi="宋体" w:cs="宋体"/>
          <w:color w:val="auto"/>
          <w:spacing w:val="-9"/>
          <w:sz w:val="24"/>
          <w:szCs w:val="24"/>
          <w:highlight w:val="none"/>
          <w:u w:val="single"/>
        </w:rPr>
        <w:t xml:space="preserve"> (采购人或采购代理机构)</w:t>
      </w:r>
      <w:r>
        <w:rPr>
          <w:rFonts w:hint="eastAsia" w:ascii="宋体" w:hAnsi="宋体" w:cs="宋体"/>
          <w:color w:val="auto"/>
          <w:sz w:val="24"/>
          <w:szCs w:val="24"/>
          <w:highlight w:val="none"/>
          <w:u w:val="single"/>
        </w:rPr>
        <w:t xml:space="preserve"> </w:t>
      </w:r>
    </w:p>
    <w:p w14:paraId="17CDC3B4">
      <w:pPr>
        <w:spacing w:line="247" w:lineRule="auto"/>
        <w:rPr>
          <w:rFonts w:ascii="宋体" w:hAnsi="宋体" w:cs="宋体"/>
          <w:color w:val="auto"/>
          <w:sz w:val="24"/>
          <w:szCs w:val="24"/>
          <w:highlight w:val="none"/>
        </w:rPr>
      </w:pPr>
    </w:p>
    <w:p w14:paraId="3B06DDFA">
      <w:pPr>
        <w:spacing w:before="78" w:line="220" w:lineRule="auto"/>
        <w:ind w:left="606"/>
        <w:rPr>
          <w:rFonts w:ascii="宋体" w:hAnsi="宋体" w:cs="宋体"/>
          <w:color w:val="auto"/>
          <w:sz w:val="24"/>
          <w:szCs w:val="24"/>
          <w:highlight w:val="none"/>
        </w:rPr>
      </w:pPr>
      <w:r>
        <w:rPr>
          <w:rFonts w:hint="eastAsia" w:ascii="宋体" w:hAnsi="宋体" w:cs="宋体"/>
          <w:color w:val="auto"/>
          <w:spacing w:val="-13"/>
          <w:sz w:val="24"/>
          <w:szCs w:val="24"/>
          <w:highlight w:val="none"/>
        </w:rPr>
        <w:t>兹</w:t>
      </w:r>
      <w:r>
        <w:rPr>
          <w:rFonts w:hint="eastAsia" w:ascii="宋体" w:hAnsi="宋体" w:cs="宋体"/>
          <w:color w:val="auto"/>
          <w:spacing w:val="-12"/>
          <w:sz w:val="24"/>
          <w:szCs w:val="24"/>
          <w:highlight w:val="none"/>
        </w:rPr>
        <w:t>证明，</w:t>
      </w:r>
    </w:p>
    <w:p w14:paraId="728A728A">
      <w:pPr>
        <w:spacing w:before="170" w:line="217" w:lineRule="auto"/>
        <w:ind w:left="122"/>
        <w:rPr>
          <w:rFonts w:ascii="宋体" w:hAnsi="宋体" w:cs="宋体"/>
          <w:color w:val="auto"/>
          <w:sz w:val="24"/>
          <w:szCs w:val="24"/>
          <w:highlight w:val="none"/>
        </w:rPr>
      </w:pPr>
      <w:r>
        <w:rPr>
          <w:rFonts w:hint="eastAsia" w:ascii="宋体" w:hAnsi="宋体" w:cs="宋体"/>
          <w:color w:val="auto"/>
          <w:spacing w:val="-40"/>
          <w:sz w:val="24"/>
          <w:szCs w:val="24"/>
          <w:highlight w:val="none"/>
        </w:rPr>
        <w:t>姓</w:t>
      </w:r>
      <w:r>
        <w:rPr>
          <w:rFonts w:hint="eastAsia" w:ascii="宋体" w:hAnsi="宋体" w:cs="宋体"/>
          <w:color w:val="auto"/>
          <w:spacing w:val="-21"/>
          <w:sz w:val="24"/>
          <w:szCs w:val="24"/>
          <w:highlight w:val="none"/>
        </w:rPr>
        <w:t>名： ____性别： ____年龄： ____职务： ____</w:t>
      </w:r>
    </w:p>
    <w:p w14:paraId="0698DDF1">
      <w:pPr>
        <w:spacing w:line="273" w:lineRule="auto"/>
        <w:rPr>
          <w:rFonts w:ascii="宋体" w:hAnsi="宋体" w:cs="宋体"/>
          <w:color w:val="auto"/>
          <w:sz w:val="24"/>
          <w:szCs w:val="24"/>
          <w:highlight w:val="none"/>
        </w:rPr>
      </w:pPr>
    </w:p>
    <w:p w14:paraId="7A4F0D06">
      <w:pPr>
        <w:spacing w:line="273" w:lineRule="auto"/>
        <w:rPr>
          <w:rFonts w:ascii="宋体" w:hAnsi="宋体" w:cs="宋体"/>
          <w:color w:val="auto"/>
          <w:sz w:val="24"/>
          <w:szCs w:val="24"/>
          <w:highlight w:val="none"/>
        </w:rPr>
      </w:pPr>
    </w:p>
    <w:p w14:paraId="7DF1D30D">
      <w:pPr>
        <w:spacing w:before="78" w:line="220" w:lineRule="auto"/>
        <w:ind w:left="127"/>
        <w:rPr>
          <w:rFonts w:ascii="宋体" w:hAnsi="宋体" w:cs="宋体"/>
          <w:color w:val="auto"/>
          <w:sz w:val="24"/>
          <w:szCs w:val="24"/>
          <w:highlight w:val="none"/>
        </w:rPr>
      </w:pPr>
      <w:r>
        <w:rPr>
          <w:rFonts w:hint="eastAsia" w:ascii="宋体" w:hAnsi="宋体" w:cs="宋体"/>
          <w:color w:val="auto"/>
          <w:spacing w:val="14"/>
          <w:sz w:val="24"/>
          <w:szCs w:val="24"/>
          <w:highlight w:val="none"/>
        </w:rPr>
        <w:t>系</w:t>
      </w:r>
      <w:r>
        <w:rPr>
          <w:rFonts w:hint="eastAsia" w:ascii="宋体" w:hAnsi="宋体" w:cs="宋体"/>
          <w:color w:val="auto"/>
          <w:spacing w:val="14"/>
          <w:sz w:val="24"/>
          <w:szCs w:val="24"/>
          <w:highlight w:val="none"/>
          <w:u w:val="single"/>
        </w:rPr>
        <w:t xml:space="preserve">  </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7"/>
          <w:sz w:val="24"/>
          <w:szCs w:val="24"/>
          <w:highlight w:val="none"/>
          <w:u w:val="single"/>
        </w:rPr>
        <w:t xml:space="preserve">             </w:t>
      </w:r>
      <w:r>
        <w:rPr>
          <w:rFonts w:hint="eastAsia" w:ascii="宋体" w:hAnsi="宋体" w:cs="宋体"/>
          <w:color w:val="auto"/>
          <w:spacing w:val="7"/>
          <w:sz w:val="24"/>
          <w:szCs w:val="24"/>
          <w:highlight w:val="none"/>
        </w:rPr>
        <w:t xml:space="preserve"> (投标人名称)的法定代表人(单位负责人)。</w:t>
      </w:r>
    </w:p>
    <w:p w14:paraId="7395DCB7">
      <w:pPr>
        <w:spacing w:line="258" w:lineRule="auto"/>
        <w:rPr>
          <w:rFonts w:ascii="宋体" w:hAnsi="宋体" w:cs="宋体"/>
          <w:color w:val="auto"/>
          <w:sz w:val="24"/>
          <w:szCs w:val="24"/>
          <w:highlight w:val="none"/>
        </w:rPr>
      </w:pPr>
    </w:p>
    <w:p w14:paraId="5B7C409B">
      <w:pPr>
        <w:spacing w:line="258" w:lineRule="auto"/>
        <w:rPr>
          <w:rFonts w:ascii="宋体" w:hAnsi="宋体" w:cs="宋体"/>
          <w:color w:val="auto"/>
          <w:sz w:val="24"/>
          <w:szCs w:val="24"/>
          <w:highlight w:val="none"/>
        </w:rPr>
      </w:pPr>
    </w:p>
    <w:p w14:paraId="6D9F42AE">
      <w:pPr>
        <w:spacing w:before="78" w:line="219" w:lineRule="auto"/>
        <w:ind w:left="141"/>
        <w:rPr>
          <w:rFonts w:ascii="宋体" w:hAnsi="宋体" w:cs="宋体"/>
          <w:color w:val="auto"/>
          <w:sz w:val="24"/>
          <w:szCs w:val="24"/>
          <w:highlight w:val="none"/>
        </w:rPr>
      </w:pPr>
      <w:r>
        <w:rPr>
          <w:rFonts w:hint="eastAsia" w:ascii="宋体" w:hAnsi="宋体" w:cs="宋体"/>
          <w:color w:val="auto"/>
          <w:spacing w:val="7"/>
          <w:sz w:val="24"/>
          <w:szCs w:val="24"/>
          <w:highlight w:val="none"/>
        </w:rPr>
        <w:t>附</w:t>
      </w:r>
      <w:r>
        <w:rPr>
          <w:rFonts w:hint="eastAsia" w:ascii="宋体" w:hAnsi="宋体" w:cs="宋体"/>
          <w:color w:val="auto"/>
          <w:spacing w:val="5"/>
          <w:sz w:val="24"/>
          <w:szCs w:val="24"/>
          <w:highlight w:val="none"/>
        </w:rPr>
        <w:t>：法定代表人身份证</w:t>
      </w:r>
      <w:r>
        <w:rPr>
          <w:rFonts w:hint="eastAsia" w:ascii="宋体" w:hAnsi="宋体" w:cs="宋体"/>
          <w:color w:val="auto"/>
          <w:spacing w:val="5"/>
          <w:sz w:val="24"/>
          <w:szCs w:val="24"/>
          <w:highlight w:val="none"/>
          <w:lang w:val="en-US" w:eastAsia="zh-CN"/>
        </w:rPr>
        <w:t>复印件</w:t>
      </w:r>
      <w:r>
        <w:rPr>
          <w:rFonts w:hint="eastAsia" w:ascii="宋体" w:hAnsi="宋体" w:cs="宋体"/>
          <w:color w:val="auto"/>
          <w:spacing w:val="5"/>
          <w:sz w:val="24"/>
          <w:szCs w:val="24"/>
          <w:highlight w:val="none"/>
        </w:rPr>
        <w:t>：</w:t>
      </w:r>
    </w:p>
    <w:p w14:paraId="2B6F5E98">
      <w:pPr>
        <w:spacing w:line="431" w:lineRule="auto"/>
        <w:rPr>
          <w:rFonts w:ascii="宋体" w:hAnsi="宋体" w:cs="宋体"/>
          <w:color w:val="auto"/>
          <w:sz w:val="24"/>
          <w:szCs w:val="24"/>
          <w:highlight w:val="none"/>
        </w:rPr>
      </w:pPr>
    </w:p>
    <w:p w14:paraId="5B9862C6">
      <w:pPr>
        <w:spacing w:line="2287" w:lineRule="exact"/>
        <w:textAlignment w:val="center"/>
        <w:rPr>
          <w:rFonts w:ascii="宋体" w:hAnsi="宋体" w:cs="宋体"/>
          <w:color w:val="auto"/>
          <w:sz w:val="24"/>
          <w:szCs w:val="24"/>
          <w:highlight w:val="none"/>
        </w:rPr>
      </w:pPr>
      <w:r>
        <w:rPr>
          <w:rFonts w:hint="eastAsia" w:ascii="宋体" w:hAnsi="宋体" w:cs="宋体"/>
          <w:color w:val="auto"/>
          <w:sz w:val="24"/>
          <w:szCs w:val="24"/>
          <w:highlight w:val="none"/>
        </w:rPr>
        <w:drawing>
          <wp:anchor distT="0" distB="0" distL="0" distR="0" simplePos="0" relativeHeight="251659264" behindDoc="0" locked="0" layoutInCell="1" allowOverlap="1">
            <wp:simplePos x="0" y="0"/>
            <wp:positionH relativeFrom="column">
              <wp:posOffset>0</wp:posOffset>
            </wp:positionH>
            <wp:positionV relativeFrom="paragraph">
              <wp:posOffset>-6985</wp:posOffset>
            </wp:positionV>
            <wp:extent cx="5760720" cy="1451610"/>
            <wp:effectExtent l="0" t="0" r="11430" b="15240"/>
            <wp:wrapNone/>
            <wp:docPr id="53" name="IM 49"/>
            <wp:cNvGraphicFramePr/>
            <a:graphic xmlns:a="http://schemas.openxmlformats.org/drawingml/2006/main">
              <a:graphicData uri="http://schemas.openxmlformats.org/drawingml/2006/picture">
                <pic:pic xmlns:pic="http://schemas.openxmlformats.org/drawingml/2006/picture">
                  <pic:nvPicPr>
                    <pic:cNvPr id="53" name="IM 49"/>
                    <pic:cNvPicPr/>
                  </pic:nvPicPr>
                  <pic:blipFill>
                    <a:blip r:embed="rId22"/>
                    <a:stretch>
                      <a:fillRect/>
                    </a:stretch>
                  </pic:blipFill>
                  <pic:spPr>
                    <a:xfrm>
                      <a:off x="0" y="0"/>
                      <a:ext cx="5760754" cy="1451974"/>
                    </a:xfrm>
                    <a:prstGeom prst="rect">
                      <a:avLst/>
                    </a:prstGeom>
                  </pic:spPr>
                </pic:pic>
              </a:graphicData>
            </a:graphic>
          </wp:anchor>
        </w:drawing>
      </w:r>
    </w:p>
    <w:p w14:paraId="4A2B109E">
      <w:pPr>
        <w:spacing w:line="250" w:lineRule="auto"/>
        <w:rPr>
          <w:rFonts w:ascii="宋体" w:hAnsi="宋体" w:cs="宋体"/>
          <w:color w:val="auto"/>
          <w:sz w:val="24"/>
          <w:szCs w:val="24"/>
          <w:highlight w:val="none"/>
        </w:rPr>
      </w:pPr>
    </w:p>
    <w:p w14:paraId="6A6219BD">
      <w:pPr>
        <w:spacing w:line="250" w:lineRule="auto"/>
        <w:rPr>
          <w:rFonts w:ascii="宋体" w:hAnsi="宋体" w:cs="宋体"/>
          <w:color w:val="auto"/>
          <w:sz w:val="24"/>
          <w:szCs w:val="24"/>
          <w:highlight w:val="none"/>
        </w:rPr>
      </w:pPr>
    </w:p>
    <w:p w14:paraId="7715A0B3">
      <w:pPr>
        <w:spacing w:line="251" w:lineRule="auto"/>
        <w:rPr>
          <w:rFonts w:ascii="宋体" w:hAnsi="宋体" w:cs="宋体"/>
          <w:color w:val="auto"/>
          <w:sz w:val="24"/>
          <w:szCs w:val="24"/>
          <w:highlight w:val="none"/>
        </w:rPr>
      </w:pPr>
    </w:p>
    <w:p w14:paraId="1795E5F7">
      <w:pPr>
        <w:spacing w:before="78" w:line="219" w:lineRule="auto"/>
        <w:ind w:left="125"/>
        <w:rPr>
          <w:rFonts w:ascii="宋体" w:hAnsi="宋体" w:cs="宋体"/>
          <w:color w:val="auto"/>
          <w:sz w:val="24"/>
          <w:szCs w:val="24"/>
          <w:highlight w:val="none"/>
        </w:rPr>
      </w:pPr>
      <w:r>
        <w:rPr>
          <w:rFonts w:hint="eastAsia" w:ascii="宋体" w:hAnsi="宋体" w:cs="宋体"/>
          <w:color w:val="auto"/>
          <w:spacing w:val="-6"/>
          <w:sz w:val="24"/>
          <w:szCs w:val="24"/>
          <w:highlight w:val="none"/>
        </w:rPr>
        <w:t>投标人</w:t>
      </w:r>
      <w:r>
        <w:rPr>
          <w:rFonts w:hint="eastAsia" w:ascii="宋体" w:hAnsi="宋体" w:cs="宋体"/>
          <w:color w:val="auto"/>
          <w:spacing w:val="-5"/>
          <w:sz w:val="24"/>
          <w:szCs w:val="24"/>
          <w:highlight w:val="none"/>
        </w:rPr>
        <w:t>名</w:t>
      </w:r>
      <w:r>
        <w:rPr>
          <w:rFonts w:hint="eastAsia" w:ascii="宋体" w:hAnsi="宋体" w:cs="宋体"/>
          <w:color w:val="auto"/>
          <w:spacing w:val="-3"/>
          <w:sz w:val="24"/>
          <w:szCs w:val="24"/>
          <w:highlight w:val="none"/>
        </w:rPr>
        <w:t>称(加盖公章)：________________</w:t>
      </w:r>
    </w:p>
    <w:p w14:paraId="5DD6723F">
      <w:pPr>
        <w:spacing w:before="303" w:line="219" w:lineRule="auto"/>
        <w:ind w:left="123"/>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法定代表人(签字或签章)：_____</w:t>
      </w:r>
      <w:r>
        <w:rPr>
          <w:rFonts w:hint="eastAsia" w:ascii="宋体" w:hAnsi="宋体" w:cs="宋体"/>
          <w:color w:val="auto"/>
          <w:sz w:val="24"/>
          <w:szCs w:val="24"/>
          <w:highlight w:val="none"/>
        </w:rPr>
        <w:t>__</w:t>
      </w:r>
    </w:p>
    <w:p w14:paraId="7042A749">
      <w:pPr>
        <w:spacing w:before="303" w:line="219" w:lineRule="auto"/>
        <w:ind w:left="123"/>
        <w:rPr>
          <w:rFonts w:ascii="宋体" w:hAnsi="宋体" w:cs="宋体"/>
          <w:color w:val="auto"/>
          <w:sz w:val="24"/>
          <w:szCs w:val="24"/>
          <w:highlight w:val="none"/>
        </w:rPr>
      </w:pPr>
      <w:r>
        <w:rPr>
          <w:rFonts w:hint="eastAsia" w:ascii="宋体" w:hAnsi="宋体" w:cs="宋体"/>
          <w:color w:val="auto"/>
          <w:spacing w:val="-32"/>
          <w:sz w:val="24"/>
          <w:szCs w:val="24"/>
          <w:highlight w:val="none"/>
        </w:rPr>
        <w:t>日</w:t>
      </w:r>
      <w:r>
        <w:rPr>
          <w:rFonts w:hint="eastAsia" w:ascii="宋体" w:hAnsi="宋体" w:cs="宋体"/>
          <w:color w:val="auto"/>
          <w:spacing w:val="-16"/>
          <w:sz w:val="24"/>
          <w:szCs w:val="24"/>
          <w:highlight w:val="none"/>
        </w:rPr>
        <w:t>期： _____年______月______ 日</w:t>
      </w:r>
    </w:p>
    <w:p w14:paraId="090C3457">
      <w:pPr>
        <w:rPr>
          <w:rFonts w:ascii="宋体" w:hAnsi="宋体" w:cs="宋体"/>
          <w:color w:val="auto"/>
          <w:sz w:val="24"/>
          <w:szCs w:val="24"/>
          <w:highlight w:val="none"/>
        </w:rPr>
      </w:pPr>
    </w:p>
    <w:p w14:paraId="3016FB2B">
      <w:pPr>
        <w:rPr>
          <w:rFonts w:ascii="宋体" w:hAnsi="宋体" w:cs="宋体"/>
          <w:color w:val="auto"/>
          <w:sz w:val="24"/>
          <w:szCs w:val="24"/>
          <w:highlight w:val="none"/>
        </w:rPr>
      </w:pPr>
    </w:p>
    <w:p w14:paraId="26CFD64B">
      <w:pPr>
        <w:rPr>
          <w:rFonts w:ascii="宋体" w:hAnsi="宋体" w:cs="宋体"/>
          <w:color w:val="auto"/>
          <w:sz w:val="24"/>
          <w:szCs w:val="24"/>
          <w:highlight w:val="none"/>
        </w:rPr>
      </w:pPr>
    </w:p>
    <w:p w14:paraId="52119E8A">
      <w:pPr>
        <w:rPr>
          <w:rFonts w:ascii="宋体" w:hAnsi="宋体" w:cs="宋体"/>
          <w:color w:val="auto"/>
          <w:sz w:val="24"/>
          <w:szCs w:val="24"/>
          <w:highlight w:val="none"/>
        </w:rPr>
        <w:sectPr>
          <w:headerReference r:id="rId12" w:type="default"/>
          <w:footerReference r:id="rId13" w:type="default"/>
          <w:pgSz w:w="11907" w:h="16840"/>
          <w:pgMar w:top="1440" w:right="1080" w:bottom="1440" w:left="1080" w:header="878" w:footer="886" w:gutter="0"/>
          <w:pgNumType w:start="1"/>
          <w:cols w:space="720" w:num="1"/>
        </w:sectPr>
      </w:pPr>
    </w:p>
    <w:p w14:paraId="42E090AF">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eastAsia="宋体" w:cs="宋体"/>
          <w:color w:val="auto"/>
          <w:spacing w:val="-1"/>
          <w:position w:val="2"/>
          <w:sz w:val="28"/>
          <w:szCs w:val="28"/>
          <w:highlight w:val="none"/>
          <w14:textOutline w14:w="5105" w14:cap="sq" w14:cmpd="sng" w14:algn="ctr">
            <w14:solidFill>
              <w14:srgbClr w14:val="000000"/>
            </w14:solidFill>
            <w14:prstDash w14:val="solid"/>
            <w14:bevel/>
          </w14:textOutline>
        </w:rPr>
        <w:t>三、</w:t>
      </w:r>
      <w:r>
        <w:rPr>
          <w:rFonts w:hint="eastAsia" w:ascii="宋体" w:hAnsi="宋体" w:eastAsia="宋体" w:cs="宋体"/>
          <w:color w:val="auto"/>
          <w:spacing w:val="-1"/>
          <w:position w:val="2"/>
          <w:sz w:val="28"/>
          <w:szCs w:val="28"/>
          <w:highlight w:val="none"/>
          <w:lang w:val="zh-CN"/>
          <w14:textOutline w14:w="5105" w14:cap="sq" w14:cmpd="sng" w14:algn="ctr">
            <w14:solidFill>
              <w14:srgbClr w14:val="000000"/>
            </w14:solidFill>
            <w14:prstDash w14:val="solid"/>
            <w14:bevel/>
          </w14:textOutline>
        </w:rPr>
        <w:t>法定代表人授权书</w:t>
      </w:r>
    </w:p>
    <w:p w14:paraId="15687311">
      <w:pPr>
        <w:autoSpaceDE w:val="0"/>
        <w:autoSpaceDN w:val="0"/>
        <w:adjustRightInd w:val="0"/>
        <w:ind w:firstLine="480"/>
        <w:rPr>
          <w:rFonts w:ascii="宋体" w:hAnsi="宋体" w:cs="宋体"/>
          <w:bCs/>
          <w:color w:val="auto"/>
          <w:szCs w:val="21"/>
          <w:highlight w:val="none"/>
          <w:lang w:val="zh-CN"/>
        </w:rPr>
      </w:pPr>
    </w:p>
    <w:p w14:paraId="079EFE87">
      <w:pPr>
        <w:autoSpaceDE w:val="0"/>
        <w:autoSpaceDN w:val="0"/>
        <w:adjustRightInd w:val="0"/>
        <w:ind w:firstLine="480"/>
        <w:rPr>
          <w:rFonts w:ascii="宋体" w:hAnsi="宋体" w:cs="宋体"/>
          <w:bCs/>
          <w:color w:val="auto"/>
          <w:szCs w:val="21"/>
          <w:highlight w:val="none"/>
          <w:lang w:val="zh-CN"/>
        </w:rPr>
      </w:pPr>
    </w:p>
    <w:p w14:paraId="0AB634B8">
      <w:pPr>
        <w:spacing w:before="78" w:line="359" w:lineRule="auto"/>
        <w:ind w:left="122" w:firstLine="420"/>
        <w:rPr>
          <w:rFonts w:ascii="宋体" w:hAnsi="宋体" w:cs="宋体"/>
          <w:color w:val="auto"/>
          <w:sz w:val="24"/>
          <w:szCs w:val="24"/>
          <w:highlight w:val="none"/>
        </w:rPr>
      </w:pPr>
      <w:r>
        <w:rPr>
          <w:rFonts w:hint="eastAsia" w:ascii="宋体" w:hAnsi="宋体" w:cs="宋体"/>
          <w:color w:val="auto"/>
          <w:spacing w:val="-4"/>
          <w:sz w:val="24"/>
          <w:szCs w:val="24"/>
          <w:highlight w:val="none"/>
        </w:rPr>
        <w:t>本人_______ (姓名) 系________________ (投标人名称) 的法定代表人，</w:t>
      </w:r>
      <w:r>
        <w:rPr>
          <w:rFonts w:hint="eastAsia" w:ascii="宋体" w:hAnsi="宋体" w:cs="宋体"/>
          <w:color w:val="auto"/>
          <w:spacing w:val="-5"/>
          <w:sz w:val="24"/>
          <w:szCs w:val="24"/>
          <w:highlight w:val="none"/>
        </w:rPr>
        <w:t>现委托_______ (姓名) 为我方代理人。代理人根据授权，以我方名义签署、</w:t>
      </w:r>
      <w:r>
        <w:rPr>
          <w:rFonts w:hint="eastAsia" w:ascii="宋体" w:hAnsi="宋体" w:cs="宋体"/>
          <w:color w:val="auto"/>
          <w:spacing w:val="-3"/>
          <w:sz w:val="24"/>
          <w:szCs w:val="24"/>
          <w:highlight w:val="none"/>
        </w:rPr>
        <w:t>澄</w:t>
      </w:r>
      <w:r>
        <w:rPr>
          <w:rFonts w:hint="eastAsia" w:ascii="宋体" w:hAnsi="宋体" w:cs="宋体"/>
          <w:color w:val="auto"/>
          <w:sz w:val="24"/>
          <w:szCs w:val="24"/>
          <w:highlight w:val="none"/>
        </w:rPr>
        <w:t xml:space="preserve">清 </w:t>
      </w:r>
      <w:r>
        <w:rPr>
          <w:rFonts w:hint="eastAsia" w:ascii="宋体" w:hAnsi="宋体" w:cs="宋体"/>
          <w:color w:val="auto"/>
          <w:spacing w:val="-7"/>
          <w:sz w:val="24"/>
          <w:szCs w:val="24"/>
          <w:highlight w:val="none"/>
        </w:rPr>
        <w:t>确认、提交、撤回、修改________________ (项目名称) 投标文件和处理有关事宜，</w:t>
      </w:r>
      <w:r>
        <w:rPr>
          <w:rFonts w:hint="eastAsia" w:ascii="宋体" w:hAnsi="宋体" w:cs="宋体"/>
          <w:color w:val="auto"/>
          <w:spacing w:val="-4"/>
          <w:sz w:val="24"/>
          <w:szCs w:val="24"/>
          <w:highlight w:val="none"/>
        </w:rPr>
        <w:t>其法律后果由我方承担</w:t>
      </w:r>
      <w:r>
        <w:rPr>
          <w:rFonts w:hint="eastAsia" w:ascii="宋体" w:hAnsi="宋体" w:cs="宋体"/>
          <w:color w:val="auto"/>
          <w:spacing w:val="-3"/>
          <w:sz w:val="24"/>
          <w:szCs w:val="24"/>
          <w:highlight w:val="none"/>
        </w:rPr>
        <w:t>。</w:t>
      </w:r>
    </w:p>
    <w:p w14:paraId="3EBED9B4">
      <w:pPr>
        <w:spacing w:before="1" w:line="368" w:lineRule="auto"/>
        <w:ind w:left="541" w:right="1726"/>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委托期限：自本授权委托书签</w:t>
      </w:r>
      <w:r>
        <w:rPr>
          <w:rFonts w:hint="eastAsia" w:ascii="宋体" w:hAnsi="宋体" w:cs="宋体"/>
          <w:color w:val="auto"/>
          <w:spacing w:val="-1"/>
          <w:sz w:val="24"/>
          <w:szCs w:val="24"/>
          <w:highlight w:val="none"/>
        </w:rPr>
        <w:t>署之日起至投标有效期届满之日止。</w:t>
      </w:r>
      <w:r>
        <w:rPr>
          <w:rFonts w:hint="eastAsia" w:ascii="宋体" w:hAnsi="宋体" w:cs="宋体"/>
          <w:color w:val="auto"/>
          <w:sz w:val="24"/>
          <w:szCs w:val="24"/>
          <w:highlight w:val="none"/>
        </w:rPr>
        <w:t xml:space="preserve"> </w:t>
      </w:r>
    </w:p>
    <w:p w14:paraId="37AA3DBE">
      <w:pPr>
        <w:spacing w:before="1" w:line="368" w:lineRule="auto"/>
        <w:ind w:left="541" w:right="1726"/>
        <w:rPr>
          <w:rFonts w:ascii="宋体" w:hAnsi="宋体" w:cs="宋体"/>
          <w:color w:val="auto"/>
          <w:sz w:val="24"/>
          <w:szCs w:val="24"/>
          <w:highlight w:val="none"/>
        </w:rPr>
      </w:pPr>
      <w:r>
        <w:rPr>
          <w:rFonts w:hint="eastAsia" w:ascii="宋体" w:hAnsi="宋体" w:cs="宋体"/>
          <w:color w:val="auto"/>
          <w:spacing w:val="-6"/>
          <w:sz w:val="24"/>
          <w:szCs w:val="24"/>
          <w:highlight w:val="none"/>
        </w:rPr>
        <w:t>代</w:t>
      </w:r>
      <w:r>
        <w:rPr>
          <w:rFonts w:hint="eastAsia" w:ascii="宋体" w:hAnsi="宋体" w:cs="宋体"/>
          <w:color w:val="auto"/>
          <w:spacing w:val="-4"/>
          <w:sz w:val="24"/>
          <w:szCs w:val="24"/>
          <w:highlight w:val="none"/>
        </w:rPr>
        <w:t>理人无转委托权。</w:t>
      </w:r>
    </w:p>
    <w:p w14:paraId="58101CB9">
      <w:pPr>
        <w:spacing w:line="314" w:lineRule="auto"/>
        <w:rPr>
          <w:rFonts w:ascii="宋体" w:hAnsi="宋体" w:cs="宋体"/>
          <w:color w:val="auto"/>
          <w:sz w:val="24"/>
          <w:szCs w:val="24"/>
          <w:highlight w:val="none"/>
        </w:rPr>
      </w:pPr>
    </w:p>
    <w:p w14:paraId="7587CEB8">
      <w:pPr>
        <w:spacing w:before="79" w:line="219" w:lineRule="auto"/>
        <w:ind w:left="125"/>
        <w:rPr>
          <w:rFonts w:ascii="宋体" w:hAnsi="宋体" w:cs="宋体"/>
          <w:color w:val="auto"/>
          <w:sz w:val="24"/>
          <w:szCs w:val="24"/>
          <w:highlight w:val="none"/>
        </w:rPr>
      </w:pPr>
      <w:r>
        <w:rPr>
          <w:rFonts w:hint="eastAsia" w:ascii="宋体" w:hAnsi="宋体" w:cs="宋体"/>
          <w:color w:val="auto"/>
          <w:spacing w:val="-6"/>
          <w:sz w:val="24"/>
          <w:szCs w:val="24"/>
          <w:highlight w:val="none"/>
        </w:rPr>
        <w:t>投标人</w:t>
      </w:r>
      <w:r>
        <w:rPr>
          <w:rFonts w:hint="eastAsia" w:ascii="宋体" w:hAnsi="宋体" w:cs="宋体"/>
          <w:color w:val="auto"/>
          <w:spacing w:val="-5"/>
          <w:sz w:val="24"/>
          <w:szCs w:val="24"/>
          <w:highlight w:val="none"/>
        </w:rPr>
        <w:t>名</w:t>
      </w:r>
      <w:r>
        <w:rPr>
          <w:rFonts w:hint="eastAsia" w:ascii="宋体" w:hAnsi="宋体" w:cs="宋体"/>
          <w:color w:val="auto"/>
          <w:spacing w:val="-3"/>
          <w:sz w:val="24"/>
          <w:szCs w:val="24"/>
          <w:highlight w:val="none"/>
        </w:rPr>
        <w:t>称(加盖公章)：________________</w:t>
      </w:r>
    </w:p>
    <w:p w14:paraId="20524E7F">
      <w:pPr>
        <w:spacing w:before="183" w:line="466" w:lineRule="exact"/>
        <w:ind w:left="123"/>
        <w:rPr>
          <w:rFonts w:ascii="宋体" w:hAnsi="宋体" w:cs="宋体"/>
          <w:color w:val="auto"/>
          <w:sz w:val="24"/>
          <w:szCs w:val="24"/>
          <w:highlight w:val="none"/>
        </w:rPr>
      </w:pPr>
      <w:r>
        <w:rPr>
          <w:rFonts w:hint="eastAsia" w:ascii="宋体" w:hAnsi="宋体" w:cs="宋体"/>
          <w:color w:val="auto"/>
          <w:spacing w:val="1"/>
          <w:position w:val="17"/>
          <w:sz w:val="24"/>
          <w:szCs w:val="24"/>
          <w:highlight w:val="none"/>
        </w:rPr>
        <w:t>法定代表人(签字或签章)：_______</w:t>
      </w:r>
      <w:r>
        <w:rPr>
          <w:rFonts w:hint="eastAsia" w:ascii="宋体" w:hAnsi="宋体" w:cs="宋体"/>
          <w:color w:val="auto"/>
          <w:position w:val="17"/>
          <w:sz w:val="24"/>
          <w:szCs w:val="24"/>
          <w:highlight w:val="none"/>
        </w:rPr>
        <w:t>_________</w:t>
      </w:r>
    </w:p>
    <w:p w14:paraId="5381465F">
      <w:pPr>
        <w:spacing w:before="1" w:line="218" w:lineRule="auto"/>
        <w:ind w:left="121"/>
        <w:rPr>
          <w:rFonts w:ascii="宋体" w:hAnsi="宋体" w:cs="宋体"/>
          <w:color w:val="auto"/>
          <w:sz w:val="24"/>
          <w:szCs w:val="24"/>
          <w:highlight w:val="none"/>
        </w:rPr>
      </w:pPr>
      <w:r>
        <w:rPr>
          <w:rFonts w:hint="eastAsia" w:ascii="宋体" w:hAnsi="宋体" w:cs="宋体"/>
          <w:color w:val="auto"/>
          <w:spacing w:val="-3"/>
          <w:sz w:val="24"/>
          <w:szCs w:val="24"/>
          <w:highlight w:val="none"/>
          <w:lang w:val="zh-CN"/>
        </w:rPr>
        <w:t>授权代理人</w:t>
      </w:r>
      <w:r>
        <w:rPr>
          <w:rFonts w:hint="eastAsia" w:ascii="宋体" w:hAnsi="宋体" w:cs="宋体"/>
          <w:color w:val="auto"/>
          <w:spacing w:val="-3"/>
          <w:sz w:val="24"/>
          <w:szCs w:val="24"/>
          <w:highlight w:val="none"/>
        </w:rPr>
        <w:t>(签字或签章)：________________</w:t>
      </w:r>
    </w:p>
    <w:p w14:paraId="77183C6A">
      <w:pPr>
        <w:spacing w:before="181" w:line="219" w:lineRule="auto"/>
        <w:ind w:left="164"/>
        <w:rPr>
          <w:rFonts w:ascii="宋体" w:hAnsi="宋体" w:cs="宋体"/>
          <w:color w:val="auto"/>
          <w:sz w:val="24"/>
          <w:szCs w:val="24"/>
          <w:highlight w:val="none"/>
        </w:rPr>
      </w:pPr>
      <w:r>
        <w:rPr>
          <w:rFonts w:hint="eastAsia" w:ascii="宋体" w:hAnsi="宋体" w:cs="宋体"/>
          <w:color w:val="auto"/>
          <w:spacing w:val="-32"/>
          <w:sz w:val="24"/>
          <w:szCs w:val="24"/>
          <w:highlight w:val="none"/>
        </w:rPr>
        <w:t>日</w:t>
      </w:r>
      <w:r>
        <w:rPr>
          <w:rFonts w:hint="eastAsia" w:ascii="宋体" w:hAnsi="宋体" w:cs="宋体"/>
          <w:color w:val="auto"/>
          <w:spacing w:val="-16"/>
          <w:sz w:val="24"/>
          <w:szCs w:val="24"/>
          <w:highlight w:val="none"/>
        </w:rPr>
        <w:t>期： _____年______月______ 日</w:t>
      </w:r>
    </w:p>
    <w:p w14:paraId="0A97DD69">
      <w:pPr>
        <w:spacing w:line="261" w:lineRule="auto"/>
        <w:rPr>
          <w:rFonts w:ascii="宋体" w:hAnsi="宋体" w:cs="宋体"/>
          <w:color w:val="auto"/>
          <w:sz w:val="24"/>
          <w:szCs w:val="24"/>
          <w:highlight w:val="none"/>
        </w:rPr>
      </w:pPr>
    </w:p>
    <w:p w14:paraId="72D0D818">
      <w:pPr>
        <w:spacing w:line="261" w:lineRule="auto"/>
        <w:rPr>
          <w:rFonts w:ascii="宋体" w:hAnsi="宋体" w:cs="宋体"/>
          <w:color w:val="auto"/>
          <w:sz w:val="24"/>
          <w:szCs w:val="24"/>
          <w:highlight w:val="none"/>
        </w:rPr>
      </w:pPr>
    </w:p>
    <w:p w14:paraId="5C2F8C7B">
      <w:pPr>
        <w:spacing w:before="79" w:line="219" w:lineRule="auto"/>
        <w:ind w:left="141"/>
        <w:rPr>
          <w:rFonts w:ascii="宋体" w:hAnsi="宋体" w:cs="宋体"/>
          <w:color w:val="auto"/>
          <w:sz w:val="24"/>
          <w:szCs w:val="24"/>
          <w:highlight w:val="none"/>
        </w:rPr>
      </w:pPr>
      <w:r>
        <w:rPr>
          <w:rFonts w:hint="eastAsia" w:ascii="宋体" w:hAnsi="宋体" w:cs="宋体"/>
          <w:color w:val="auto"/>
          <w:spacing w:val="-6"/>
          <w:sz w:val="24"/>
          <w:szCs w:val="24"/>
          <w:highlight w:val="none"/>
        </w:rPr>
        <w:t>附：法</w:t>
      </w:r>
      <w:r>
        <w:rPr>
          <w:rFonts w:hint="eastAsia" w:ascii="宋体" w:hAnsi="宋体" w:cs="宋体"/>
          <w:color w:val="auto"/>
          <w:spacing w:val="-5"/>
          <w:sz w:val="24"/>
          <w:szCs w:val="24"/>
          <w:highlight w:val="none"/>
        </w:rPr>
        <w:t>定</w:t>
      </w:r>
      <w:r>
        <w:rPr>
          <w:rFonts w:hint="eastAsia" w:ascii="宋体" w:hAnsi="宋体" w:cs="宋体"/>
          <w:color w:val="auto"/>
          <w:spacing w:val="-3"/>
          <w:sz w:val="24"/>
          <w:szCs w:val="24"/>
          <w:highlight w:val="none"/>
        </w:rPr>
        <w:t>代表人及</w:t>
      </w:r>
      <w:r>
        <w:rPr>
          <w:rFonts w:hint="eastAsia" w:ascii="宋体" w:hAnsi="宋体" w:cs="宋体"/>
          <w:color w:val="auto"/>
          <w:spacing w:val="-3"/>
          <w:sz w:val="24"/>
          <w:szCs w:val="24"/>
          <w:highlight w:val="none"/>
          <w:lang w:val="zh-CN"/>
        </w:rPr>
        <w:t>授权代理人</w:t>
      </w:r>
      <w:r>
        <w:rPr>
          <w:rFonts w:hint="eastAsia" w:ascii="宋体" w:hAnsi="宋体" w:cs="宋体"/>
          <w:color w:val="auto"/>
          <w:spacing w:val="-3"/>
          <w:sz w:val="24"/>
          <w:szCs w:val="24"/>
          <w:highlight w:val="none"/>
        </w:rPr>
        <w:t>身份</w:t>
      </w:r>
      <w:r>
        <w:rPr>
          <w:rFonts w:hint="eastAsia" w:ascii="宋体" w:hAnsi="宋体" w:cs="宋体"/>
          <w:color w:val="auto"/>
          <w:spacing w:val="-3"/>
          <w:sz w:val="24"/>
          <w:szCs w:val="24"/>
          <w:highlight w:val="none"/>
          <w:lang w:val="en-US" w:eastAsia="zh-CN"/>
        </w:rPr>
        <w:t>证复印件</w:t>
      </w:r>
      <w:r>
        <w:rPr>
          <w:rFonts w:hint="eastAsia" w:ascii="宋体" w:hAnsi="宋体" w:cs="宋体"/>
          <w:color w:val="auto"/>
          <w:spacing w:val="-3"/>
          <w:sz w:val="24"/>
          <w:szCs w:val="24"/>
          <w:highlight w:val="none"/>
        </w:rPr>
        <w:t>：</w:t>
      </w:r>
    </w:p>
    <w:p w14:paraId="36DEA70F">
      <w:pPr>
        <w:spacing w:before="144" w:line="2162" w:lineRule="exact"/>
        <w:textAlignment w:val="center"/>
        <w:rPr>
          <w:rFonts w:ascii="宋体" w:hAnsi="宋体" w:cs="宋体"/>
          <w:color w:val="auto"/>
          <w:sz w:val="24"/>
          <w:szCs w:val="24"/>
          <w:highlight w:val="none"/>
        </w:rPr>
      </w:pPr>
      <w:r>
        <w:rPr>
          <w:rFonts w:hint="eastAsia" w:ascii="宋体" w:hAnsi="宋体" w:cs="宋体"/>
          <w:color w:val="auto"/>
          <w:sz w:val="24"/>
          <w:szCs w:val="24"/>
          <w:highlight w:val="none"/>
        </w:rPr>
        <w:drawing>
          <wp:inline distT="0" distB="0" distL="0" distR="0">
            <wp:extent cx="5274310" cy="1372235"/>
            <wp:effectExtent l="0" t="0" r="2540" b="18415"/>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23"/>
                    <a:stretch>
                      <a:fillRect/>
                    </a:stretch>
                  </pic:blipFill>
                  <pic:spPr>
                    <a:xfrm>
                      <a:off x="0" y="0"/>
                      <a:ext cx="5274319" cy="1372595"/>
                    </a:xfrm>
                    <a:prstGeom prst="rect">
                      <a:avLst/>
                    </a:prstGeom>
                  </pic:spPr>
                </pic:pic>
              </a:graphicData>
            </a:graphic>
          </wp:inline>
        </w:drawing>
      </w:r>
    </w:p>
    <w:p w14:paraId="14C31132">
      <w:pPr>
        <w:spacing w:line="360" w:lineRule="auto"/>
        <w:jc w:val="left"/>
        <w:rPr>
          <w:rFonts w:hint="eastAsia" w:ascii="宋体" w:hAnsi="宋体" w:eastAsia="宋体" w:cs="黑体"/>
          <w:bCs/>
          <w:color w:val="auto"/>
          <w:sz w:val="24"/>
          <w:szCs w:val="24"/>
          <w:highlight w:val="none"/>
        </w:rPr>
      </w:pPr>
    </w:p>
    <w:p w14:paraId="54454B5C">
      <w:pPr>
        <w:spacing w:line="360" w:lineRule="auto"/>
        <w:jc w:val="left"/>
        <w:rPr>
          <w:rFonts w:hint="eastAsia" w:ascii="宋体" w:hAnsi="宋体" w:eastAsia="宋体" w:cs="黑体"/>
          <w:bCs/>
          <w:color w:val="auto"/>
          <w:sz w:val="24"/>
          <w:szCs w:val="24"/>
          <w:highlight w:val="none"/>
        </w:rPr>
      </w:pPr>
    </w:p>
    <w:p w14:paraId="10908474">
      <w:pPr>
        <w:spacing w:line="360" w:lineRule="auto"/>
        <w:jc w:val="left"/>
        <w:rPr>
          <w:rFonts w:ascii="宋体" w:hAnsi="宋体" w:cs="宋体"/>
          <w:color w:val="auto"/>
          <w:sz w:val="24"/>
          <w:szCs w:val="24"/>
          <w:highlight w:val="none"/>
        </w:rPr>
      </w:pPr>
      <w:r>
        <w:rPr>
          <w:rFonts w:hint="eastAsia" w:ascii="宋体" w:hAnsi="宋体" w:eastAsia="宋体" w:cs="黑体"/>
          <w:bCs/>
          <w:color w:val="auto"/>
          <w:sz w:val="24"/>
          <w:szCs w:val="24"/>
          <w:highlight w:val="none"/>
        </w:rPr>
        <w:t>注：如委托代理人进行投标，必须提供此法定代表人授权委托书，否则投标无效</w:t>
      </w:r>
    </w:p>
    <w:p w14:paraId="45683401">
      <w:pPr>
        <w:rPr>
          <w:rFonts w:ascii="宋体" w:hAnsi="宋体" w:cs="宋体"/>
          <w:color w:val="auto"/>
          <w:sz w:val="24"/>
          <w:szCs w:val="24"/>
          <w:highlight w:val="none"/>
        </w:rPr>
      </w:pPr>
    </w:p>
    <w:p w14:paraId="52BA0D60">
      <w:pPr>
        <w:rPr>
          <w:rFonts w:ascii="宋体" w:hAnsi="宋体" w:cs="宋体"/>
          <w:color w:val="auto"/>
          <w:sz w:val="24"/>
          <w:szCs w:val="24"/>
          <w:highlight w:val="none"/>
        </w:rPr>
      </w:pPr>
    </w:p>
    <w:p w14:paraId="0DA604BC">
      <w:pPr>
        <w:rPr>
          <w:rFonts w:ascii="宋体" w:hAnsi="宋体" w:cs="宋体"/>
          <w:color w:val="auto"/>
          <w:sz w:val="24"/>
          <w:szCs w:val="24"/>
          <w:highlight w:val="none"/>
        </w:rPr>
      </w:pPr>
    </w:p>
    <w:p w14:paraId="5B1AC8B8">
      <w:pPr>
        <w:rPr>
          <w:rFonts w:ascii="宋体" w:hAnsi="宋体" w:cs="宋体"/>
          <w:color w:val="auto"/>
          <w:sz w:val="24"/>
          <w:szCs w:val="24"/>
          <w:highlight w:val="none"/>
        </w:rPr>
      </w:pPr>
    </w:p>
    <w:p w14:paraId="3DE09F68">
      <w:pPr>
        <w:rPr>
          <w:rFonts w:ascii="宋体" w:hAnsi="宋体" w:cs="宋体"/>
          <w:color w:val="auto"/>
          <w:sz w:val="24"/>
          <w:szCs w:val="24"/>
          <w:highlight w:val="none"/>
        </w:rPr>
        <w:sectPr>
          <w:headerReference r:id="rId14" w:type="default"/>
          <w:footerReference r:id="rId15" w:type="default"/>
          <w:pgSz w:w="11907" w:h="16840"/>
          <w:pgMar w:top="1440" w:right="1080" w:bottom="1440" w:left="1080" w:header="878" w:footer="886" w:gutter="0"/>
          <w:cols w:space="720" w:num="1"/>
        </w:sectPr>
      </w:pPr>
    </w:p>
    <w:p w14:paraId="21278FCF">
      <w:pPr>
        <w:spacing w:before="91" w:line="220" w:lineRule="auto"/>
        <w:jc w:val="center"/>
        <w:outlineLvl w:val="2"/>
        <w:rPr>
          <w:rFonts w:ascii="宋体" w:hAnsi="宋体" w:cs="宋体"/>
          <w:color w:val="auto"/>
          <w:sz w:val="28"/>
          <w:szCs w:val="28"/>
          <w:highlight w:val="none"/>
        </w:rPr>
      </w:pPr>
      <w:r>
        <w:rPr>
          <w:rFonts w:ascii="宋体" w:hAnsi="宋体" w:cs="宋体"/>
          <w:color w:val="auto"/>
          <w:spacing w:val="-7"/>
          <w:sz w:val="28"/>
          <w:szCs w:val="28"/>
          <w:highlight w:val="none"/>
          <w14:textOutline w14:w="5105" w14:cap="sq" w14:cmpd="sng" w14:algn="ctr">
            <w14:solidFill>
              <w14:srgbClr w14:val="000000"/>
            </w14:solidFill>
            <w14:prstDash w14:val="solid"/>
            <w14:bevel/>
          </w14:textOutline>
        </w:rPr>
        <w:t>四</w:t>
      </w:r>
      <w:r>
        <w:rPr>
          <w:rFonts w:ascii="宋体" w:hAnsi="宋体" w:cs="宋体"/>
          <w:color w:val="auto"/>
          <w:spacing w:val="-6"/>
          <w:sz w:val="28"/>
          <w:szCs w:val="28"/>
          <w:highlight w:val="none"/>
          <w14:textOutline w14:w="5105" w14:cap="sq" w14:cmpd="sng" w14:algn="ctr">
            <w14:solidFill>
              <w14:srgbClr w14:val="000000"/>
            </w14:solidFill>
            <w14:prstDash w14:val="solid"/>
            <w14:bevel/>
          </w14:textOutline>
        </w:rPr>
        <w:t>、投标人的营业执照</w:t>
      </w:r>
    </w:p>
    <w:p w14:paraId="606A146C">
      <w:pPr>
        <w:ind w:firstLine="1200" w:firstLine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说明：</w:t>
      </w:r>
    </w:p>
    <w:p w14:paraId="2E2EB964">
      <w:pPr>
        <w:ind w:firstLine="1200" w:firstLineChars="500"/>
        <w:jc w:val="left"/>
        <w:rPr>
          <w:rFonts w:ascii="宋体" w:hAnsi="宋体" w:cs="宋体"/>
          <w:color w:val="auto"/>
          <w:sz w:val="24"/>
          <w:szCs w:val="24"/>
          <w:highlight w:val="none"/>
        </w:rPr>
      </w:pPr>
      <w:r>
        <w:rPr>
          <w:rFonts w:hint="eastAsia" w:ascii="宋体" w:hAnsi="宋体" w:cs="宋体"/>
          <w:bCs/>
          <w:color w:val="auto"/>
          <w:sz w:val="24"/>
          <w:szCs w:val="24"/>
          <w:highlight w:val="none"/>
          <w:lang w:val="zh-CN"/>
        </w:rPr>
        <w:t>具备有效的营业执照副本</w:t>
      </w:r>
      <w:r>
        <w:rPr>
          <w:rFonts w:hint="eastAsia" w:ascii="宋体" w:hAnsi="宋体" w:cs="宋体"/>
          <w:b/>
          <w:bCs/>
          <w:color w:val="auto"/>
          <w:sz w:val="24"/>
          <w:szCs w:val="24"/>
          <w:highlight w:val="none"/>
          <w:lang w:val="zh-CN"/>
        </w:rPr>
        <w:t>（标书内附复印件加盖公章）</w:t>
      </w:r>
    </w:p>
    <w:p w14:paraId="6C8C439D">
      <w:pP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286F62E7">
      <w:pPr>
        <w:spacing w:before="169" w:line="230" w:lineRule="auto"/>
        <w:jc w:val="center"/>
        <w:outlineLvl w:val="2"/>
        <w:rPr>
          <w:rFonts w:ascii="宋体" w:hAnsi="宋体" w:cs="宋体"/>
          <w:color w:val="auto"/>
          <w:sz w:val="28"/>
          <w:szCs w:val="28"/>
          <w:highlight w:val="none"/>
        </w:rPr>
      </w:pPr>
      <w:r>
        <w:rPr>
          <w:rFonts w:ascii="宋体" w:hAnsi="宋体" w:cs="宋体"/>
          <w:color w:val="auto"/>
          <w:spacing w:val="-1"/>
          <w:sz w:val="28"/>
          <w:szCs w:val="28"/>
          <w:highlight w:val="none"/>
          <w14:textOutline w14:w="5105" w14:cap="sq" w14:cmpd="sng" w14:algn="ctr">
            <w14:solidFill>
              <w14:srgbClr w14:val="000000"/>
            </w14:solidFill>
            <w14:prstDash w14:val="solid"/>
            <w14:bevel/>
          </w14:textOutline>
        </w:rPr>
        <w:t>五、</w:t>
      </w:r>
      <w:r>
        <w:rPr>
          <w:rFonts w:hint="eastAsia" w:ascii="宋体" w:hAnsi="宋体" w:cs="宋体"/>
          <w:color w:val="auto"/>
          <w:spacing w:val="-1"/>
          <w:sz w:val="28"/>
          <w:szCs w:val="28"/>
          <w:highlight w:val="none"/>
          <w14:textOutline w14:w="5105" w14:cap="sq" w14:cmpd="sng" w14:algn="ctr">
            <w14:solidFill>
              <w14:srgbClr w14:val="000000"/>
            </w14:solidFill>
            <w14:prstDash w14:val="solid"/>
            <w14:bevel/>
          </w14:textOutline>
        </w:rPr>
        <w:t>财务状况、依法缴纳税收和社会保障资金情况</w:t>
      </w:r>
    </w:p>
    <w:p w14:paraId="5C0BBB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致：（采购人、采购代理机构）</w:t>
      </w:r>
    </w:p>
    <w:p w14:paraId="1209B12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我单位（公司）</w:t>
      </w:r>
      <w:r>
        <w:rPr>
          <w:rFonts w:hint="eastAsia" w:ascii="宋体" w:hAnsi="宋体" w:eastAsia="宋体" w:cs="宋体"/>
          <w:color w:val="auto"/>
          <w:sz w:val="24"/>
          <w:szCs w:val="24"/>
          <w:u w:val="single"/>
        </w:rPr>
        <w:t>参与（采购项目名称    项目编号）采购项目的政府采购活动，现承诺如下：</w:t>
      </w:r>
    </w:p>
    <w:p w14:paraId="202DB1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具有良好的商业信誉和健全的财务会计制度；</w:t>
      </w:r>
    </w:p>
    <w:p w14:paraId="6B0FC6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具有依法缴纳税收的良好记录；</w:t>
      </w:r>
    </w:p>
    <w:p w14:paraId="660B04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具有依法缴纳社会保障金的良好记录；</w:t>
      </w:r>
    </w:p>
    <w:p w14:paraId="0AD55936">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4.具有履行合同所必需的设备和专业技术能力。</w:t>
      </w:r>
    </w:p>
    <w:p w14:paraId="709782B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我方在采购项目评审（评标）环节结束后，随时接受采购人，采购代理机构的检查验证，配合提供相关证明资料，证明符合《中华人民共和国政府采购法》规定的供应商基本资格条件。</w:t>
      </w:r>
    </w:p>
    <w:p w14:paraId="5D2A6719">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我单位（公司）对上述承诺的真实性负责，如有虚假，将依法承担相应责任。</w:t>
      </w:r>
    </w:p>
    <w:p w14:paraId="1DF53D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07385F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供应商全称</w:t>
      </w:r>
      <w:r>
        <w:rPr>
          <w:rFonts w:hint="eastAsia" w:ascii="宋体" w:hAnsi="宋体" w:eastAsia="宋体" w:cs="黑体"/>
          <w:b/>
          <w:bCs/>
          <w:color w:val="auto"/>
          <w:sz w:val="24"/>
          <w:szCs w:val="24"/>
          <w:lang w:val="zh-CN"/>
        </w:rPr>
        <w:t>（加盖供应商公章）</w:t>
      </w:r>
      <w:r>
        <w:rPr>
          <w:rFonts w:hint="eastAsia" w:ascii="宋体" w:hAnsi="宋体" w:eastAsia="宋体" w:cs="宋体"/>
          <w:color w:val="auto"/>
          <w:sz w:val="24"/>
          <w:szCs w:val="24"/>
        </w:rPr>
        <w:t>：</w:t>
      </w:r>
    </w:p>
    <w:p w14:paraId="569093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授权人（法定代表人）</w:t>
      </w:r>
      <w:r>
        <w:rPr>
          <w:rFonts w:hint="eastAsia" w:ascii="宋体" w:hAnsi="宋体" w:eastAsia="宋体" w:cs="宋体"/>
          <w:color w:val="auto"/>
          <w:sz w:val="24"/>
          <w:szCs w:val="24"/>
        </w:rPr>
        <w:t>签字：</w:t>
      </w:r>
    </w:p>
    <w:p w14:paraId="0C2B10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28"/>
          <w:szCs w:val="28"/>
          <w:highlight w:val="none"/>
          <w:lang w:val="zh-CN"/>
        </w:rPr>
      </w:pPr>
      <w:r>
        <w:rPr>
          <w:rFonts w:hint="eastAsia" w:ascii="宋体" w:hAnsi="宋体" w:eastAsia="宋体" w:cs="宋体"/>
          <w:color w:val="auto"/>
          <w:sz w:val="24"/>
          <w:szCs w:val="24"/>
        </w:rPr>
        <w:t>日期：</w:t>
      </w:r>
    </w:p>
    <w:p w14:paraId="5964DC67">
      <w:pP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15381125">
      <w:pPr>
        <w:autoSpaceDE w:val="0"/>
        <w:autoSpaceDN w:val="0"/>
        <w:adjustRightInd w:val="0"/>
        <w:jc w:val="center"/>
        <w:rPr>
          <w:rFonts w:ascii="宋体" w:hAnsi="宋体" w:cs="宋体"/>
          <w:b/>
          <w:bCs/>
          <w:color w:val="auto"/>
          <w:sz w:val="28"/>
          <w:szCs w:val="28"/>
          <w:highlight w:val="none"/>
        </w:rPr>
      </w:pPr>
      <w:r>
        <w:rPr>
          <w:rFonts w:hint="eastAsia" w:ascii="宋体" w:hAnsi="宋体" w:eastAsia="宋体" w:cs="宋体"/>
          <w:color w:val="auto"/>
          <w:spacing w:val="-1"/>
          <w:position w:val="2"/>
          <w:sz w:val="28"/>
          <w:szCs w:val="28"/>
          <w:highlight w:val="none"/>
          <w14:textOutline w14:w="5105" w14:cap="sq" w14:cmpd="sng" w14:algn="ctr">
            <w14:solidFill>
              <w14:srgbClr w14:val="000000"/>
            </w14:solidFill>
            <w14:prstDash w14:val="solid"/>
            <w14:bevel/>
          </w14:textOutline>
        </w:rPr>
        <w:t>六、</w:t>
      </w:r>
      <w:r>
        <w:rPr>
          <w:rFonts w:hint="eastAsia" w:ascii="宋体" w:hAnsi="宋体" w:eastAsia="宋体" w:cs="宋体"/>
          <w:color w:val="auto"/>
          <w:spacing w:val="-1"/>
          <w:position w:val="2"/>
          <w:sz w:val="28"/>
          <w:szCs w:val="28"/>
          <w:highlight w:val="none"/>
          <w:lang w:val="zh-CN"/>
          <w14:textOutline w14:w="5105" w14:cap="sq" w14:cmpd="sng" w14:algn="ctr">
            <w14:solidFill>
              <w14:srgbClr w14:val="000000"/>
            </w14:solidFill>
            <w14:prstDash w14:val="solid"/>
            <w14:bevel/>
          </w14:textOutline>
        </w:rPr>
        <w:t>信誉要求</w:t>
      </w:r>
    </w:p>
    <w:p w14:paraId="63E5B79F">
      <w:pPr>
        <w:rPr>
          <w:rFonts w:ascii="宋体" w:hAnsi="宋体" w:cs="宋体"/>
          <w:color w:val="auto"/>
          <w:sz w:val="24"/>
          <w:szCs w:val="24"/>
          <w:highlight w:val="none"/>
        </w:rPr>
      </w:pPr>
    </w:p>
    <w:p w14:paraId="223828FC">
      <w:pPr>
        <w:rPr>
          <w:rFonts w:ascii="宋体" w:hAnsi="宋体" w:cs="宋体"/>
          <w:color w:val="auto"/>
          <w:sz w:val="24"/>
          <w:szCs w:val="24"/>
          <w:highlight w:val="none"/>
        </w:rPr>
      </w:pPr>
      <w:r>
        <w:rPr>
          <w:rFonts w:hint="eastAsia" w:ascii="宋体" w:hAnsi="宋体" w:cs="宋体"/>
          <w:color w:val="auto"/>
          <w:sz w:val="24"/>
          <w:szCs w:val="24"/>
          <w:highlight w:val="none"/>
        </w:rPr>
        <w:t>说明：</w:t>
      </w:r>
    </w:p>
    <w:p w14:paraId="054F4C8C">
      <w:pPr>
        <w:spacing w:before="101" w:line="227" w:lineRule="auto"/>
        <w:jc w:val="left"/>
        <w:outlineLvl w:val="1"/>
        <w:rPr>
          <w:rFonts w:ascii="黑体" w:hAnsi="黑体" w:eastAsia="黑体" w:cs="黑体"/>
          <w:b/>
          <w:bCs w:val="0"/>
          <w:color w:val="auto"/>
          <w:spacing w:val="12"/>
          <w:sz w:val="31"/>
          <w:szCs w:val="31"/>
          <w:highlight w:val="none"/>
        </w:rPr>
      </w:pPr>
      <w:r>
        <w:rPr>
          <w:rFonts w:hint="eastAsia" w:ascii="宋体" w:hAnsi="宋体" w:cs="宋体"/>
          <w:b w:val="0"/>
          <w:bCs/>
          <w:color w:val="auto"/>
          <w:sz w:val="24"/>
          <w:szCs w:val="24"/>
          <w:highlight w:val="none"/>
          <w:lang w:val="zh-CN"/>
        </w:rPr>
        <w:t>对在“信用中国”网站列入失信被执行人、重大税收违法失信主体、及“中国政府采购网”列入政府采购严重违法失信行为记录名单中被财政部门禁止参加政府采购活动的供应商（在处罚决定规定的时间和地域范围内）</w:t>
      </w:r>
      <w:r>
        <w:rPr>
          <w:rFonts w:hint="eastAsia" w:ascii="宋体" w:hAnsi="宋体" w:cs="宋体"/>
          <w:b/>
          <w:bCs w:val="0"/>
          <w:color w:val="auto"/>
          <w:sz w:val="24"/>
          <w:szCs w:val="24"/>
          <w:highlight w:val="none"/>
          <w:lang w:val="zh-CN"/>
        </w:rPr>
        <w:t>（提供信用中国、中国政府采购网相关证明截图并加盖供应商公章）</w:t>
      </w:r>
    </w:p>
    <w:p w14:paraId="34A954CD">
      <w:pP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pPr>
      <w: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br w:type="page"/>
      </w:r>
    </w:p>
    <w:p w14:paraId="5CD8B22A">
      <w:pPr>
        <w:autoSpaceDE w:val="0"/>
        <w:autoSpaceDN w:val="0"/>
        <w:adjustRightInd w:val="0"/>
        <w:jc w:val="center"/>
        <w:rPr>
          <w:rFonts w:ascii="宋体" w:hAnsi="宋体" w:cs="宋体"/>
          <w:b/>
          <w:bCs/>
          <w:color w:val="auto"/>
          <w:sz w:val="28"/>
          <w:szCs w:val="28"/>
          <w:highlight w:val="none"/>
        </w:rPr>
      </w:pPr>
      <w:r>
        <w:rPr>
          <w:rFonts w:hint="eastAsia" w:ascii="宋体" w:hAnsi="宋体" w:eastAsia="宋体" w:cs="宋体"/>
          <w:color w:val="auto"/>
          <w:spacing w:val="-1"/>
          <w:position w:val="2"/>
          <w:sz w:val="28"/>
          <w:szCs w:val="28"/>
          <w:highlight w:val="none"/>
          <w:lang w:eastAsia="zh-CN"/>
          <w14:textOutline w14:w="5105" w14:cap="sq" w14:cmpd="sng" w14:algn="ctr">
            <w14:solidFill>
              <w14:srgbClr w14:val="000000"/>
            </w14:solidFill>
            <w14:prstDash w14:val="solid"/>
            <w14:bevel/>
          </w14:textOutline>
        </w:rPr>
        <w:t>七</w:t>
      </w:r>
      <w:r>
        <w:rPr>
          <w:rFonts w:hint="eastAsia" w:ascii="宋体" w:hAnsi="宋体" w:eastAsia="宋体" w:cs="宋体"/>
          <w:color w:val="auto"/>
          <w:spacing w:val="-1"/>
          <w:position w:val="2"/>
          <w:sz w:val="28"/>
          <w:szCs w:val="28"/>
          <w:highlight w:val="none"/>
          <w14:textOutline w14:w="5105" w14:cap="sq" w14:cmpd="sng" w14:algn="ctr">
            <w14:solidFill>
              <w14:srgbClr w14:val="000000"/>
            </w14:solidFill>
            <w14:prstDash w14:val="solid"/>
            <w14:bevel/>
          </w14:textOutline>
        </w:rPr>
        <w:t>、</w:t>
      </w:r>
      <w:r>
        <w:rPr>
          <w:rFonts w:hint="eastAsia" w:ascii="宋体" w:hAnsi="宋体" w:eastAsia="宋体" w:cs="宋体"/>
          <w:color w:val="auto"/>
          <w:spacing w:val="-1"/>
          <w:position w:val="2"/>
          <w:sz w:val="28"/>
          <w:szCs w:val="28"/>
          <w:highlight w:val="none"/>
          <w:lang w:val="zh-CN"/>
          <w14:textOutline w14:w="5105" w14:cap="sq" w14:cmpd="sng" w14:algn="ctr">
            <w14:solidFill>
              <w14:srgbClr w14:val="000000"/>
            </w14:solidFill>
            <w14:prstDash w14:val="solid"/>
            <w14:bevel/>
          </w14:textOutline>
        </w:rPr>
        <w:t>参加政府采购活动前三年内，在经营活动中没有重大违法记录</w:t>
      </w:r>
    </w:p>
    <w:p w14:paraId="16C911BC">
      <w:pPr>
        <w:rPr>
          <w:rFonts w:ascii="宋体" w:hAnsi="宋体" w:cs="宋体"/>
          <w:color w:val="auto"/>
          <w:sz w:val="24"/>
          <w:szCs w:val="24"/>
          <w:highlight w:val="none"/>
        </w:rPr>
      </w:pPr>
    </w:p>
    <w:p w14:paraId="5269E006">
      <w:pPr>
        <w:rPr>
          <w:rFonts w:ascii="宋体" w:hAnsi="宋体" w:cs="宋体"/>
          <w:color w:val="auto"/>
          <w:sz w:val="24"/>
          <w:szCs w:val="24"/>
          <w:highlight w:val="none"/>
        </w:rPr>
      </w:pPr>
      <w:r>
        <w:rPr>
          <w:rFonts w:hint="eastAsia" w:ascii="宋体" w:hAnsi="宋体" w:cs="宋体"/>
          <w:color w:val="auto"/>
          <w:sz w:val="24"/>
          <w:szCs w:val="24"/>
          <w:highlight w:val="none"/>
        </w:rPr>
        <w:t>说明：</w:t>
      </w:r>
    </w:p>
    <w:p w14:paraId="3ABF3AA4">
      <w:pPr>
        <w:spacing w:before="101" w:line="227" w:lineRule="auto"/>
        <w:jc w:val="left"/>
        <w:outlineLvl w:val="1"/>
        <w:rPr>
          <w:rFonts w:ascii="黑体" w:hAnsi="黑体" w:eastAsia="黑体" w:cs="黑体"/>
          <w:color w:val="auto"/>
          <w:spacing w:val="12"/>
          <w:sz w:val="31"/>
          <w:szCs w:val="31"/>
          <w:highlight w:val="none"/>
        </w:rPr>
      </w:pPr>
      <w:r>
        <w:rPr>
          <w:rFonts w:hint="eastAsia" w:ascii="宋体" w:hAnsi="宋体" w:cs="宋体"/>
          <w:bCs/>
          <w:color w:val="auto"/>
          <w:sz w:val="24"/>
          <w:szCs w:val="24"/>
          <w:highlight w:val="none"/>
          <w:lang w:val="zh-CN"/>
        </w:rPr>
        <w:t>提供企业近三年无重大违法记录声明函</w:t>
      </w:r>
      <w:r>
        <w:rPr>
          <w:rFonts w:hint="eastAsia" w:ascii="宋体" w:hAnsi="宋体" w:cs="宋体"/>
          <w:b/>
          <w:color w:val="auto"/>
          <w:sz w:val="24"/>
          <w:szCs w:val="24"/>
          <w:highlight w:val="none"/>
          <w:lang w:val="zh-CN"/>
        </w:rPr>
        <w:t>（</w:t>
      </w:r>
      <w:r>
        <w:rPr>
          <w:rFonts w:hint="eastAsia" w:ascii="宋体" w:hAnsi="宋体" w:cs="宋体"/>
          <w:b/>
          <w:color w:val="auto"/>
          <w:sz w:val="24"/>
          <w:szCs w:val="24"/>
          <w:highlight w:val="none"/>
        </w:rPr>
        <w:t>格式自拟，</w:t>
      </w:r>
      <w:r>
        <w:rPr>
          <w:rFonts w:hint="eastAsia" w:ascii="宋体" w:hAnsi="宋体" w:cs="宋体"/>
          <w:b/>
          <w:color w:val="auto"/>
          <w:sz w:val="24"/>
          <w:szCs w:val="24"/>
          <w:highlight w:val="none"/>
          <w:lang w:val="zh-CN"/>
        </w:rPr>
        <w:t>标书内提供</w:t>
      </w:r>
      <w:r>
        <w:rPr>
          <w:rFonts w:hint="eastAsia" w:ascii="宋体" w:hAnsi="宋体" w:cs="宋体"/>
          <w:b/>
          <w:color w:val="auto"/>
          <w:sz w:val="24"/>
          <w:szCs w:val="24"/>
          <w:highlight w:val="none"/>
        </w:rPr>
        <w:t>声明函</w:t>
      </w:r>
      <w:r>
        <w:rPr>
          <w:rFonts w:hint="eastAsia" w:ascii="宋体" w:hAnsi="宋体" w:cs="宋体"/>
          <w:b/>
          <w:color w:val="auto"/>
          <w:sz w:val="24"/>
          <w:szCs w:val="24"/>
          <w:highlight w:val="none"/>
          <w:lang w:val="zh-CN"/>
        </w:rPr>
        <w:t>加盖公章）</w:t>
      </w:r>
    </w:p>
    <w:p w14:paraId="7FD4D6BB">
      <w:pPr>
        <w:rPr>
          <w:rFonts w:hint="eastAsia"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br w:type="page"/>
      </w:r>
    </w:p>
    <w:p w14:paraId="1CD9196C">
      <w:pPr>
        <w:autoSpaceDE w:val="0"/>
        <w:autoSpaceDN w:val="0"/>
        <w:adjustRightInd w:val="0"/>
        <w:jc w:val="center"/>
        <w:rPr>
          <w:rFonts w:ascii="宋体" w:hAnsi="宋体" w:cs="宋体"/>
          <w:b/>
          <w:bCs/>
          <w:color w:val="auto"/>
          <w:sz w:val="28"/>
          <w:szCs w:val="28"/>
          <w:highlight w:val="none"/>
        </w:rPr>
      </w:pPr>
      <w:r>
        <w:rPr>
          <w:rFonts w:hint="eastAsia" w:ascii="宋体" w:hAnsi="宋体" w:eastAsia="宋体" w:cs="宋体"/>
          <w:color w:val="auto"/>
          <w:spacing w:val="-1"/>
          <w:position w:val="2"/>
          <w:sz w:val="28"/>
          <w:szCs w:val="28"/>
          <w:highlight w:val="none"/>
          <w:lang w:eastAsia="zh-CN"/>
          <w14:textOutline w14:w="5105" w14:cap="sq" w14:cmpd="sng" w14:algn="ctr">
            <w14:solidFill>
              <w14:srgbClr w14:val="000000"/>
            </w14:solidFill>
            <w14:prstDash w14:val="solid"/>
            <w14:bevel/>
          </w14:textOutline>
        </w:rPr>
        <w:t>八、其他要求</w:t>
      </w:r>
    </w:p>
    <w:p w14:paraId="02366C75">
      <w:pPr>
        <w:spacing w:before="101" w:line="227" w:lineRule="auto"/>
        <w:jc w:val="left"/>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zh-CN"/>
        </w:rPr>
        <w:t>说明：</w:t>
      </w:r>
    </w:p>
    <w:p w14:paraId="1CA2200D">
      <w:pPr>
        <w:spacing w:before="101" w:line="227" w:lineRule="auto"/>
        <w:jc w:val="left"/>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1.拒绝列入政府取消投标资格记录期间的企业或个人投标；</w:t>
      </w:r>
    </w:p>
    <w:p w14:paraId="2C7562A8">
      <w:pPr>
        <w:spacing w:before="101" w:line="227" w:lineRule="auto"/>
        <w:jc w:val="left"/>
        <w:outlineLvl w:val="1"/>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2FEE02E4">
      <w:pPr>
        <w:spacing w:before="101" w:line="227" w:lineRule="auto"/>
        <w:jc w:val="left"/>
        <w:outlineLvl w:val="1"/>
        <w:rPr>
          <w:rFonts w:hint="eastAsia" w:ascii="宋体" w:hAnsi="宋体" w:eastAsia="宋体" w:cs="宋体"/>
          <w:b w:val="0"/>
          <w:bCs/>
          <w:color w:val="auto"/>
          <w:sz w:val="24"/>
          <w:szCs w:val="24"/>
          <w:highlight w:val="none"/>
          <w:lang w:val="zh-CN"/>
        </w:rPr>
      </w:pPr>
      <w:r>
        <w:rPr>
          <w:rFonts w:hint="eastAsia" w:ascii="宋体" w:hAnsi="宋体" w:eastAsia="宋体" w:cs="宋体"/>
          <w:b/>
          <w:bCs w:val="0"/>
          <w:color w:val="auto"/>
          <w:sz w:val="24"/>
          <w:szCs w:val="24"/>
          <w:highlight w:val="none"/>
          <w:lang w:val="zh-CN"/>
        </w:rPr>
        <w:t>（标书内附</w:t>
      </w:r>
      <w:r>
        <w:rPr>
          <w:rFonts w:hint="eastAsia" w:ascii="宋体" w:hAnsi="宋体" w:eastAsia="宋体" w:cs="宋体"/>
          <w:b/>
          <w:bCs w:val="0"/>
          <w:color w:val="auto"/>
          <w:sz w:val="24"/>
          <w:szCs w:val="24"/>
          <w:highlight w:val="none"/>
          <w:lang w:val="zh-CN" w:eastAsia="zh-CN"/>
        </w:rPr>
        <w:t>承诺书，承诺书格式自拟并加盖公章</w:t>
      </w:r>
      <w:r>
        <w:rPr>
          <w:rFonts w:hint="eastAsia" w:ascii="宋体" w:hAnsi="宋体" w:eastAsia="宋体" w:cs="宋体"/>
          <w:b/>
          <w:bCs w:val="0"/>
          <w:color w:val="auto"/>
          <w:sz w:val="24"/>
          <w:szCs w:val="24"/>
          <w:highlight w:val="none"/>
          <w:lang w:val="zh-CN"/>
        </w:rPr>
        <w:t>）</w:t>
      </w:r>
    </w:p>
    <w:p w14:paraId="0B1EE81B">
      <w:pPr>
        <w:rPr>
          <w:color w:val="auto"/>
          <w:highlight w:val="none"/>
        </w:rPr>
      </w:pPr>
      <w:r>
        <w:rPr>
          <w:color w:val="auto"/>
          <w:highlight w:val="none"/>
        </w:rPr>
        <w:br w:type="page"/>
      </w:r>
    </w:p>
    <w:p w14:paraId="14F6E6D6">
      <w:pPr>
        <w:autoSpaceDE w:val="0"/>
        <w:autoSpaceDN w:val="0"/>
        <w:adjustRightInd w:val="0"/>
        <w:jc w:val="center"/>
        <w:rPr>
          <w:rFonts w:hint="default" w:eastAsia="宋体"/>
          <w:color w:val="auto"/>
          <w:highlight w:val="none"/>
          <w:lang w:val="en-US" w:eastAsia="zh-CN"/>
        </w:rPr>
      </w:pPr>
      <w:r>
        <w:rPr>
          <w:rFonts w:hint="eastAsia" w:ascii="宋体" w:hAnsi="宋体" w:eastAsia="宋体" w:cs="宋体"/>
          <w:color w:val="auto"/>
          <w:spacing w:val="-1"/>
          <w:position w:val="2"/>
          <w:sz w:val="28"/>
          <w:szCs w:val="28"/>
          <w:highlight w:val="none"/>
          <w:lang w:eastAsia="zh-CN"/>
          <w14:textOutline w14:w="5105" w14:cap="sq" w14:cmpd="sng" w14:algn="ctr">
            <w14:solidFill>
              <w14:srgbClr w14:val="000000"/>
            </w14:solidFill>
            <w14:prstDash w14:val="solid"/>
            <w14:bevel/>
          </w14:textOutline>
        </w:rPr>
        <w:t>九、</w:t>
      </w:r>
      <w:r>
        <w:rPr>
          <w:rFonts w:hint="eastAsia" w:ascii="宋体" w:hAnsi="宋体" w:eastAsia="宋体" w:cs="宋体"/>
          <w:color w:val="auto"/>
          <w:spacing w:val="-1"/>
          <w:position w:val="2"/>
          <w:sz w:val="28"/>
          <w:szCs w:val="28"/>
          <w:highlight w:val="none"/>
          <w:lang w:val="en-US" w:eastAsia="zh-CN"/>
          <w14:textOutline w14:w="5105" w14:cap="sq" w14:cmpd="sng" w14:algn="ctr">
            <w14:solidFill>
              <w14:srgbClr w14:val="000000"/>
            </w14:solidFill>
            <w14:prstDash w14:val="solid"/>
            <w14:bevel/>
          </w14:textOutline>
        </w:rPr>
        <w:t>招标文件要求或者投标人认为需要提供的其他资格证明资料</w:t>
      </w:r>
    </w:p>
    <w:p w14:paraId="098A6345">
      <w:pPr>
        <w:rPr>
          <w:color w:val="auto"/>
          <w:highlight w:val="none"/>
        </w:rPr>
      </w:pPr>
      <w:r>
        <w:rPr>
          <w:color w:val="auto"/>
          <w:highlight w:val="none"/>
        </w:rPr>
        <w:br w:type="page"/>
      </w:r>
    </w:p>
    <w:p w14:paraId="0386ADAD">
      <w:pPr>
        <w:rPr>
          <w:color w:val="auto"/>
          <w:highlight w:val="none"/>
        </w:rPr>
      </w:pPr>
    </w:p>
    <w:p w14:paraId="6EE08DD2">
      <w:pPr>
        <w:pStyle w:val="22"/>
        <w:ind w:firstLine="640"/>
        <w:rPr>
          <w:color w:val="auto"/>
          <w:highlight w:val="none"/>
        </w:rPr>
      </w:pPr>
    </w:p>
    <w:p w14:paraId="082F7237">
      <w:pPr>
        <w:rPr>
          <w:color w:val="auto"/>
          <w:highlight w:val="none"/>
        </w:rPr>
      </w:pPr>
    </w:p>
    <w:p w14:paraId="5D18FBBF">
      <w:pPr>
        <w:pStyle w:val="22"/>
        <w:ind w:firstLine="640"/>
        <w:rPr>
          <w:color w:val="auto"/>
          <w:highlight w:val="none"/>
        </w:rPr>
      </w:pPr>
    </w:p>
    <w:p w14:paraId="110653F1">
      <w:pPr>
        <w:rPr>
          <w:color w:val="auto"/>
          <w:highlight w:val="none"/>
        </w:rPr>
      </w:pPr>
    </w:p>
    <w:p w14:paraId="2FF42CDB">
      <w:pPr>
        <w:pStyle w:val="22"/>
        <w:ind w:firstLine="640"/>
        <w:rPr>
          <w:color w:val="auto"/>
          <w:highlight w:val="none"/>
        </w:rPr>
      </w:pPr>
    </w:p>
    <w:p w14:paraId="6931ED70">
      <w:pPr>
        <w:rPr>
          <w:color w:val="auto"/>
          <w:highlight w:val="none"/>
        </w:rPr>
      </w:pPr>
    </w:p>
    <w:p w14:paraId="0315040B">
      <w:pPr>
        <w:pStyle w:val="22"/>
        <w:ind w:firstLine="640"/>
        <w:rPr>
          <w:color w:val="auto"/>
          <w:highlight w:val="none"/>
        </w:rPr>
      </w:pPr>
    </w:p>
    <w:p w14:paraId="6C8631D6">
      <w:pPr>
        <w:rPr>
          <w:color w:val="auto"/>
          <w:highlight w:val="none"/>
        </w:rPr>
      </w:pPr>
    </w:p>
    <w:p w14:paraId="146F8415">
      <w:pPr>
        <w:spacing w:before="101" w:line="227" w:lineRule="auto"/>
        <w:jc w:val="center"/>
        <w:outlineLvl w:val="1"/>
        <w:rPr>
          <w:rFonts w:ascii="黑体" w:hAnsi="黑体" w:eastAsia="黑体" w:cs="黑体"/>
          <w:color w:val="auto"/>
          <w:sz w:val="31"/>
          <w:szCs w:val="31"/>
          <w:highlight w:val="none"/>
        </w:rPr>
      </w:pPr>
      <w: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t>第</w:t>
      </w:r>
      <w:r>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二部分、</w:t>
      </w:r>
      <w:r>
        <w:rPr>
          <w:rFonts w:hint="eastAsia"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商务</w:t>
      </w:r>
      <w:r>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和</w:t>
      </w:r>
      <w:r>
        <w:rPr>
          <w:rFonts w:hint="eastAsia"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技术</w:t>
      </w:r>
      <w:r>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文件部分</w:t>
      </w:r>
    </w:p>
    <w:p w14:paraId="607FCB3C">
      <w:pPr>
        <w:autoSpaceDE w:val="0"/>
        <w:autoSpaceDN w:val="0"/>
        <w:adjustRightInd w:val="0"/>
        <w:jc w:val="center"/>
        <w:rPr>
          <w:rFonts w:ascii="宋体" w:hAnsi="宋体" w:cs="宋体"/>
          <w:b/>
          <w:bCs/>
          <w:color w:val="auto"/>
          <w:sz w:val="28"/>
          <w:szCs w:val="28"/>
          <w:highlight w:val="none"/>
          <w:lang w:val="zh-CN"/>
        </w:rPr>
      </w:pPr>
    </w:p>
    <w:p w14:paraId="296BABAD">
      <w:pPr>
        <w:autoSpaceDE w:val="0"/>
        <w:autoSpaceDN w:val="0"/>
        <w:adjustRightInd w:val="0"/>
        <w:jc w:val="center"/>
        <w:rPr>
          <w:rFonts w:ascii="宋体" w:hAnsi="宋体" w:cs="宋体"/>
          <w:b/>
          <w:bCs/>
          <w:color w:val="auto"/>
          <w:sz w:val="28"/>
          <w:szCs w:val="28"/>
          <w:highlight w:val="none"/>
          <w:lang w:val="zh-CN"/>
        </w:rPr>
      </w:pPr>
    </w:p>
    <w:p w14:paraId="1AB48CEE">
      <w:pPr>
        <w:autoSpaceDE w:val="0"/>
        <w:autoSpaceDN w:val="0"/>
        <w:adjustRightInd w:val="0"/>
        <w:jc w:val="center"/>
        <w:rPr>
          <w:rFonts w:ascii="宋体" w:hAnsi="宋体" w:cs="宋体"/>
          <w:b/>
          <w:bCs/>
          <w:color w:val="auto"/>
          <w:sz w:val="28"/>
          <w:szCs w:val="28"/>
          <w:highlight w:val="none"/>
          <w:lang w:val="zh-CN"/>
        </w:rPr>
      </w:pPr>
    </w:p>
    <w:p w14:paraId="1558BD7E">
      <w:pPr>
        <w:autoSpaceDE w:val="0"/>
        <w:autoSpaceDN w:val="0"/>
        <w:adjustRightInd w:val="0"/>
        <w:jc w:val="center"/>
        <w:rPr>
          <w:rFonts w:ascii="宋体" w:hAnsi="宋体" w:cs="宋体"/>
          <w:b/>
          <w:bCs/>
          <w:color w:val="auto"/>
          <w:sz w:val="28"/>
          <w:szCs w:val="28"/>
          <w:highlight w:val="none"/>
          <w:lang w:val="zh-CN"/>
        </w:rPr>
      </w:pPr>
    </w:p>
    <w:p w14:paraId="74961B0B">
      <w:pPr>
        <w:autoSpaceDE w:val="0"/>
        <w:autoSpaceDN w:val="0"/>
        <w:adjustRightInd w:val="0"/>
        <w:jc w:val="center"/>
        <w:rPr>
          <w:rFonts w:ascii="宋体" w:hAnsi="宋体" w:cs="宋体"/>
          <w:b/>
          <w:bCs/>
          <w:color w:val="auto"/>
          <w:sz w:val="28"/>
          <w:szCs w:val="28"/>
          <w:highlight w:val="none"/>
          <w:lang w:val="zh-CN"/>
        </w:rPr>
      </w:pPr>
    </w:p>
    <w:p w14:paraId="5C59DD39">
      <w:pPr>
        <w:autoSpaceDE w:val="0"/>
        <w:autoSpaceDN w:val="0"/>
        <w:adjustRightInd w:val="0"/>
        <w:jc w:val="center"/>
        <w:rPr>
          <w:rFonts w:ascii="宋体" w:hAnsi="宋体" w:cs="宋体"/>
          <w:b/>
          <w:bCs/>
          <w:color w:val="auto"/>
          <w:sz w:val="28"/>
          <w:szCs w:val="28"/>
          <w:highlight w:val="none"/>
          <w:lang w:val="zh-CN"/>
        </w:rPr>
      </w:pPr>
    </w:p>
    <w:p w14:paraId="7EF34E9B">
      <w:pPr>
        <w:autoSpaceDE w:val="0"/>
        <w:autoSpaceDN w:val="0"/>
        <w:adjustRightInd w:val="0"/>
        <w:jc w:val="center"/>
        <w:rPr>
          <w:rFonts w:ascii="宋体" w:hAnsi="宋体" w:cs="宋体"/>
          <w:b/>
          <w:bCs/>
          <w:color w:val="auto"/>
          <w:sz w:val="28"/>
          <w:szCs w:val="28"/>
          <w:highlight w:val="none"/>
          <w:lang w:val="zh-CN"/>
        </w:rPr>
      </w:pPr>
    </w:p>
    <w:p w14:paraId="6CA28948">
      <w:pPr>
        <w:autoSpaceDE w:val="0"/>
        <w:autoSpaceDN w:val="0"/>
        <w:adjustRightInd w:val="0"/>
        <w:jc w:val="center"/>
        <w:rPr>
          <w:rFonts w:ascii="宋体" w:hAnsi="宋体" w:cs="宋体"/>
          <w:b/>
          <w:bCs/>
          <w:color w:val="auto"/>
          <w:sz w:val="28"/>
          <w:szCs w:val="28"/>
          <w:highlight w:val="none"/>
          <w:lang w:val="zh-CN"/>
        </w:rPr>
      </w:pPr>
    </w:p>
    <w:p w14:paraId="51F8239B">
      <w:pPr>
        <w:autoSpaceDE w:val="0"/>
        <w:autoSpaceDN w:val="0"/>
        <w:adjustRightInd w:val="0"/>
        <w:jc w:val="center"/>
        <w:rPr>
          <w:rFonts w:ascii="宋体" w:hAnsi="宋体" w:cs="宋体"/>
          <w:b/>
          <w:bCs/>
          <w:color w:val="auto"/>
          <w:sz w:val="28"/>
          <w:szCs w:val="28"/>
          <w:highlight w:val="none"/>
          <w:lang w:val="zh-CN"/>
        </w:rPr>
      </w:pPr>
    </w:p>
    <w:p w14:paraId="04DC15F8">
      <w:pPr>
        <w:autoSpaceDE w:val="0"/>
        <w:autoSpaceDN w:val="0"/>
        <w:adjustRightInd w:val="0"/>
        <w:jc w:val="center"/>
        <w:rPr>
          <w:rFonts w:ascii="宋体" w:hAnsi="宋体" w:cs="宋体"/>
          <w:b/>
          <w:bCs/>
          <w:color w:val="auto"/>
          <w:sz w:val="28"/>
          <w:szCs w:val="28"/>
          <w:highlight w:val="none"/>
          <w:lang w:val="zh-CN"/>
        </w:rPr>
      </w:pPr>
    </w:p>
    <w:p w14:paraId="3EDF15B9">
      <w:pPr>
        <w:autoSpaceDE w:val="0"/>
        <w:autoSpaceDN w:val="0"/>
        <w:adjustRightInd w:val="0"/>
        <w:jc w:val="center"/>
        <w:rPr>
          <w:rFonts w:ascii="宋体" w:hAnsi="宋体" w:cs="宋体"/>
          <w:b/>
          <w:bCs/>
          <w:color w:val="auto"/>
          <w:sz w:val="28"/>
          <w:szCs w:val="28"/>
          <w:highlight w:val="none"/>
          <w:lang w:val="zh-CN"/>
        </w:rPr>
      </w:pPr>
    </w:p>
    <w:p w14:paraId="2E1AF7E2">
      <w:pPr>
        <w:autoSpaceDE w:val="0"/>
        <w:autoSpaceDN w:val="0"/>
        <w:adjustRightInd w:val="0"/>
        <w:jc w:val="center"/>
        <w:rPr>
          <w:rFonts w:ascii="宋体" w:hAnsi="宋体" w:cs="宋体"/>
          <w:b/>
          <w:bCs/>
          <w:color w:val="auto"/>
          <w:sz w:val="28"/>
          <w:szCs w:val="28"/>
          <w:highlight w:val="none"/>
          <w:lang w:val="zh-CN"/>
        </w:rPr>
      </w:pPr>
    </w:p>
    <w:p w14:paraId="47510BE1">
      <w:pPr>
        <w:autoSpaceDE w:val="0"/>
        <w:autoSpaceDN w:val="0"/>
        <w:adjustRightInd w:val="0"/>
        <w:jc w:val="center"/>
        <w:rPr>
          <w:rFonts w:ascii="宋体" w:hAnsi="宋体" w:cs="宋体"/>
          <w:b/>
          <w:bCs/>
          <w:color w:val="auto"/>
          <w:sz w:val="28"/>
          <w:szCs w:val="28"/>
          <w:highlight w:val="none"/>
          <w:lang w:val="zh-CN"/>
        </w:rPr>
      </w:pPr>
    </w:p>
    <w:p w14:paraId="1AAB7B1A">
      <w:pPr>
        <w:autoSpaceDE w:val="0"/>
        <w:autoSpaceDN w:val="0"/>
        <w:adjustRightInd w:val="0"/>
        <w:jc w:val="center"/>
        <w:rPr>
          <w:rFonts w:ascii="宋体" w:hAnsi="宋体" w:cs="宋体"/>
          <w:b/>
          <w:bCs/>
          <w:color w:val="auto"/>
          <w:sz w:val="28"/>
          <w:szCs w:val="28"/>
          <w:highlight w:val="none"/>
          <w:lang w:val="zh-CN"/>
        </w:rPr>
      </w:pPr>
    </w:p>
    <w:p w14:paraId="32038E52">
      <w:pPr>
        <w:autoSpaceDE w:val="0"/>
        <w:autoSpaceDN w:val="0"/>
        <w:adjustRightInd w:val="0"/>
        <w:jc w:val="center"/>
        <w:rPr>
          <w:rFonts w:ascii="宋体" w:hAnsi="宋体" w:cs="宋体"/>
          <w:b/>
          <w:bCs/>
          <w:color w:val="auto"/>
          <w:sz w:val="28"/>
          <w:szCs w:val="28"/>
          <w:highlight w:val="none"/>
          <w:lang w:val="zh-CN"/>
        </w:rPr>
      </w:pPr>
    </w:p>
    <w:p w14:paraId="455CB03F">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6D2CEE08">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一、投标函</w:t>
      </w:r>
    </w:p>
    <w:p w14:paraId="799CA6D1">
      <w:pPr>
        <w:autoSpaceDE w:val="0"/>
        <w:autoSpaceDN w:val="0"/>
        <w:adjustRightInd w:val="0"/>
        <w:rPr>
          <w:rFonts w:ascii="宋体" w:hAnsi="宋体" w:cs="宋体"/>
          <w:bCs/>
          <w:color w:val="auto"/>
          <w:szCs w:val="21"/>
          <w:highlight w:val="none"/>
          <w:lang w:val="zh-CN"/>
        </w:rPr>
      </w:pPr>
    </w:p>
    <w:p w14:paraId="0109431E">
      <w:pPr>
        <w:autoSpaceDE w:val="0"/>
        <w:autoSpaceDN w:val="0"/>
        <w:adjustRightInd w:val="0"/>
        <w:ind w:firstLine="120" w:firstLineChars="50"/>
        <w:rPr>
          <w:rFonts w:ascii="宋体" w:hAnsi="宋体" w:cs="宋体"/>
          <w:bCs/>
          <w:color w:val="auto"/>
          <w:sz w:val="24"/>
          <w:szCs w:val="24"/>
          <w:highlight w:val="none"/>
          <w:lang w:val="zh-CN"/>
        </w:rPr>
      </w:pPr>
      <w:r>
        <w:rPr>
          <w:rFonts w:hint="eastAsia" w:ascii="宋体" w:hAnsi="宋体" w:cs="宋体"/>
          <w:bCs/>
          <w:color w:val="auto"/>
          <w:sz w:val="24"/>
          <w:szCs w:val="24"/>
          <w:highlight w:val="none"/>
          <w:u w:val="single"/>
          <w:lang w:val="zh-CN"/>
        </w:rPr>
        <w:t xml:space="preserve">     （采购人名称）           </w:t>
      </w:r>
      <w:r>
        <w:rPr>
          <w:rFonts w:hint="eastAsia" w:ascii="宋体" w:hAnsi="宋体" w:cs="宋体"/>
          <w:bCs/>
          <w:color w:val="auto"/>
          <w:sz w:val="24"/>
          <w:szCs w:val="24"/>
          <w:highlight w:val="none"/>
          <w:lang w:val="zh-CN"/>
        </w:rPr>
        <w:t>：</w:t>
      </w:r>
    </w:p>
    <w:p w14:paraId="06A6A305">
      <w:pPr>
        <w:autoSpaceDE w:val="0"/>
        <w:autoSpaceDN w:val="0"/>
        <w:adjustRightInd w:val="0"/>
        <w:rPr>
          <w:rFonts w:ascii="宋体" w:hAnsi="宋体" w:cs="宋体"/>
          <w:bCs/>
          <w:color w:val="auto"/>
          <w:sz w:val="24"/>
          <w:szCs w:val="24"/>
          <w:highlight w:val="none"/>
          <w:lang w:val="zh-CN"/>
        </w:rPr>
      </w:pPr>
    </w:p>
    <w:p w14:paraId="610D4695">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根据你方 </w:t>
      </w:r>
      <w:r>
        <w:rPr>
          <w:rFonts w:hint="eastAsia" w:ascii="宋体" w:hAnsi="宋体" w:cs="宋体"/>
          <w:bCs/>
          <w:color w:val="auto"/>
          <w:sz w:val="24"/>
          <w:szCs w:val="24"/>
          <w:highlight w:val="none"/>
          <w:u w:val="single"/>
          <w:lang w:val="zh-CN"/>
        </w:rPr>
        <w:t xml:space="preserve">  （项目名称） </w:t>
      </w:r>
      <w:r>
        <w:rPr>
          <w:rFonts w:hint="eastAsia" w:ascii="宋体" w:hAnsi="宋体" w:cs="宋体"/>
          <w:bCs/>
          <w:color w:val="auto"/>
          <w:sz w:val="24"/>
          <w:szCs w:val="24"/>
          <w:highlight w:val="none"/>
          <w:lang w:val="zh-CN"/>
        </w:rPr>
        <w:t>项目的编号为</w:t>
      </w:r>
      <w:r>
        <w:rPr>
          <w:rFonts w:hint="eastAsia" w:ascii="宋体" w:hAnsi="宋体" w:cs="宋体"/>
          <w:bCs/>
          <w:color w:val="auto"/>
          <w:sz w:val="24"/>
          <w:szCs w:val="24"/>
          <w:highlight w:val="none"/>
          <w:u w:val="single"/>
          <w:lang w:val="zh-CN"/>
        </w:rPr>
        <w:t xml:space="preserve">  （编号）     </w:t>
      </w:r>
      <w:r>
        <w:rPr>
          <w:rFonts w:hint="eastAsia" w:ascii="宋体" w:hAnsi="宋体" w:cs="宋体"/>
          <w:bCs/>
          <w:color w:val="auto"/>
          <w:sz w:val="24"/>
          <w:szCs w:val="24"/>
          <w:highlight w:val="none"/>
          <w:lang w:val="zh-CN"/>
        </w:rPr>
        <w:t>招标文件，我方正式授权的下述签字人</w:t>
      </w:r>
      <w:r>
        <w:rPr>
          <w:rFonts w:hint="eastAsia" w:ascii="宋体" w:hAnsi="宋体" w:cs="宋体"/>
          <w:bCs/>
          <w:color w:val="auto"/>
          <w:sz w:val="24"/>
          <w:szCs w:val="24"/>
          <w:highlight w:val="none"/>
          <w:u w:val="single"/>
          <w:lang w:val="zh-CN"/>
        </w:rPr>
        <w:t xml:space="preserve">  （姓名和职务）  </w:t>
      </w:r>
      <w:r>
        <w:rPr>
          <w:rFonts w:hint="eastAsia" w:ascii="宋体" w:hAnsi="宋体" w:cs="宋体"/>
          <w:bCs/>
          <w:color w:val="auto"/>
          <w:sz w:val="24"/>
          <w:szCs w:val="24"/>
          <w:highlight w:val="none"/>
          <w:lang w:val="zh-CN"/>
        </w:rPr>
        <w:t>代表我方</w:t>
      </w:r>
      <w:r>
        <w:rPr>
          <w:rFonts w:hint="eastAsia" w:ascii="宋体" w:hAnsi="宋体" w:cs="宋体"/>
          <w:bCs/>
          <w:color w:val="auto"/>
          <w:sz w:val="24"/>
          <w:szCs w:val="24"/>
          <w:highlight w:val="none"/>
          <w:u w:val="single"/>
          <w:lang w:val="zh-CN"/>
        </w:rPr>
        <w:t xml:space="preserve">  （投标人的名称）  </w:t>
      </w:r>
      <w:r>
        <w:rPr>
          <w:rFonts w:hint="eastAsia" w:ascii="宋体" w:hAnsi="宋体" w:cs="宋体"/>
          <w:bCs/>
          <w:color w:val="auto"/>
          <w:sz w:val="24"/>
          <w:szCs w:val="24"/>
          <w:highlight w:val="none"/>
          <w:lang w:val="zh-CN"/>
        </w:rPr>
        <w:t>，按照你方招标文件的规定，提交《投标人须知》“投标文件构成”要求的全部文件</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并保证所提供的全部文件是真实的、有效的和准确的。</w:t>
      </w:r>
    </w:p>
    <w:p w14:paraId="55BB6841">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据此函，签字人兹宣布同意如下：</w:t>
      </w:r>
    </w:p>
    <w:p w14:paraId="7016D30A">
      <w:pPr>
        <w:tabs>
          <w:tab w:val="left" w:pos="8175"/>
        </w:tabs>
        <w:autoSpaceDE w:val="0"/>
        <w:autoSpaceDN w:val="0"/>
        <w:adjustRightInd w:val="0"/>
        <w:ind w:firstLine="480" w:firstLineChars="2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1.按招标文件规定提供货物及服务的投标总价为（大写</w:t>
      </w:r>
      <w:r>
        <w:rPr>
          <w:rFonts w:hint="eastAsia" w:ascii="宋体" w:hAnsi="宋体" w:cs="宋体"/>
          <w:bCs/>
          <w:color w:val="auto"/>
          <w:sz w:val="24"/>
          <w:szCs w:val="24"/>
          <w:highlight w:val="none"/>
          <w:u w:val="single"/>
          <w:lang w:val="zh-CN"/>
        </w:rPr>
        <w:t xml:space="preserve">）     </w:t>
      </w:r>
      <w:r>
        <w:rPr>
          <w:rFonts w:hint="eastAsia" w:ascii="宋体" w:hAnsi="宋体" w:cs="宋体"/>
          <w:bCs/>
          <w:color w:val="auto"/>
          <w:sz w:val="24"/>
          <w:szCs w:val="24"/>
          <w:highlight w:val="none"/>
          <w:lang w:val="zh-CN"/>
        </w:rPr>
        <w:t>元人民币。</w:t>
      </w:r>
    </w:p>
    <w:p w14:paraId="5B241645">
      <w:pPr>
        <w:tabs>
          <w:tab w:val="left" w:pos="8175"/>
        </w:tabs>
        <w:autoSpaceDE w:val="0"/>
        <w:autoSpaceDN w:val="0"/>
        <w:adjustRightInd w:val="0"/>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lang w:val="zh-CN"/>
        </w:rPr>
        <w:t>2.如果我方中标，我们保证根据招标文件规定履行合同责任和义务。具体合同履行期限承诺如下：</w:t>
      </w:r>
      <w:r>
        <w:rPr>
          <w:rFonts w:hint="eastAsia" w:ascii="宋体" w:hAnsi="宋体" w:cs="宋体"/>
          <w:bCs/>
          <w:color w:val="auto"/>
          <w:sz w:val="24"/>
          <w:szCs w:val="24"/>
          <w:highlight w:val="none"/>
          <w:u w:val="single"/>
        </w:rPr>
        <w:t xml:space="preserve">         </w:t>
      </w:r>
    </w:p>
    <w:p w14:paraId="55020B95">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3.我方人民币</w:t>
      </w:r>
      <w:r>
        <w:rPr>
          <w:rFonts w:hint="eastAsia" w:ascii="宋体" w:hAnsi="宋体" w:cs="宋体"/>
          <w:bCs/>
          <w:color w:val="auto"/>
          <w:sz w:val="24"/>
          <w:szCs w:val="24"/>
          <w:highlight w:val="none"/>
          <w:u w:val="single"/>
          <w:lang w:val="zh-CN"/>
        </w:rPr>
        <w:t xml:space="preserve">        </w:t>
      </w:r>
      <w:r>
        <w:rPr>
          <w:rFonts w:hint="eastAsia" w:ascii="宋体" w:hAnsi="宋体" w:cs="宋体"/>
          <w:bCs/>
          <w:color w:val="auto"/>
          <w:sz w:val="24"/>
          <w:szCs w:val="24"/>
          <w:highlight w:val="none"/>
          <w:lang w:val="zh-CN"/>
        </w:rPr>
        <w:t>元的投标保证金与本投标文件同时提交。</w:t>
      </w:r>
    </w:p>
    <w:p w14:paraId="0F414846">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4.如果我方中标，我方保证按照招标文件规定提交履约保证金，承担履约责任。</w:t>
      </w:r>
    </w:p>
    <w:p w14:paraId="7D6C1620">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40AEB4F0">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6.我们对招标文件关于时限、程序方面的规定没有异议，保证按照招标文件规定的时限和程序参加投标活动。</w:t>
      </w:r>
    </w:p>
    <w:p w14:paraId="5333F8C1">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7.我们同意在投标人须知规定的开标时间起遵循本投标书，并在投标人须知规定的投标有效期满之前均具有约束力，并有可能中标。</w:t>
      </w:r>
    </w:p>
    <w:p w14:paraId="624EFD4F">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8.我们如果在规定的投标有效期内撤回投标，则你方可不予退还我们的投标保证金。</w:t>
      </w:r>
    </w:p>
    <w:p w14:paraId="67FFD8A7">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9.我们保证向你方提供你方可能要求的与本投标有关的任何证据或资料。</w:t>
      </w:r>
    </w:p>
    <w:p w14:paraId="32D774EC">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10.我们完全理解你方不一定要接受最低报价的投标或收到的任何投标。</w:t>
      </w:r>
    </w:p>
    <w:p w14:paraId="398315E7">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11.本投标自开标之时起90天内有效。</w:t>
      </w:r>
    </w:p>
    <w:p w14:paraId="017DE53E">
      <w:pPr>
        <w:tabs>
          <w:tab w:val="left" w:pos="709"/>
        </w:tabs>
        <w:autoSpaceDE w:val="0"/>
        <w:autoSpaceDN w:val="0"/>
        <w:adjustRightInd w:val="0"/>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3AD53F5B">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（1）提供虚假材料谋取中标、成交的；</w:t>
      </w:r>
    </w:p>
    <w:p w14:paraId="0E04A1E6">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（2）采取不正当手段诋毁、排挤其他投标人的；</w:t>
      </w:r>
    </w:p>
    <w:p w14:paraId="5182DCA7">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（3）与其他投标人、招标机构或者采购人人员或者其他有关人员恶意串通的；</w:t>
      </w:r>
    </w:p>
    <w:p w14:paraId="162F42A6">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（4）向评标委员会成员、招标机构或者采购人人员或者其他有关人员行贿或者提供其他不正当利益的；</w:t>
      </w:r>
    </w:p>
    <w:p w14:paraId="651FDB13">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（5）被评定中标后无正当理由不与采购人或者采购代理机构订立合同，或者中标后不按招标文件和中标供应商的投标文件订立合同，或者与采购人另行订立背离合同实质性内容的协议的；</w:t>
      </w:r>
    </w:p>
    <w:p w14:paraId="3C38687F">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（6）将中标项目转让给他人或者将中标项目分包给他人的；</w:t>
      </w:r>
    </w:p>
    <w:p w14:paraId="0F3ACE03">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（7）签订合同后拒绝履行合同义务的；</w:t>
      </w:r>
    </w:p>
    <w:p w14:paraId="165BB79E">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（8）拒绝有关部门监督检查或提供虚假情况的。</w:t>
      </w:r>
    </w:p>
    <w:p w14:paraId="0822DF46">
      <w:pPr>
        <w:pStyle w:val="11"/>
        <w:rPr>
          <w:rFonts w:hAnsi="宋体" w:cs="宋体"/>
          <w:b/>
          <w:bCs/>
          <w:color w:val="auto"/>
          <w:sz w:val="24"/>
          <w:szCs w:val="24"/>
          <w:highlight w:val="none"/>
          <w:lang w:val="zh-CN"/>
        </w:rPr>
      </w:pPr>
    </w:p>
    <w:p w14:paraId="478367CF">
      <w:pPr>
        <w:pStyle w:val="11"/>
        <w:rPr>
          <w:rFonts w:hAnsi="宋体" w:cs="宋体"/>
          <w:color w:val="auto"/>
          <w:sz w:val="24"/>
          <w:szCs w:val="24"/>
          <w:highlight w:val="none"/>
          <w:u w:val="single"/>
        </w:rPr>
      </w:pPr>
      <w:r>
        <w:rPr>
          <w:rFonts w:hAnsi="宋体" w:cs="宋体"/>
          <w:color w:val="auto"/>
          <w:sz w:val="24"/>
          <w:szCs w:val="24"/>
          <w:highlight w:val="none"/>
          <w:lang w:val="zh-CN"/>
        </w:rPr>
        <w:t>投标人</w:t>
      </w:r>
      <w:r>
        <w:rPr>
          <w:rFonts w:hint="eastAsia" w:hAnsi="宋体" w:cs="宋体"/>
          <w:color w:val="auto"/>
          <w:sz w:val="24"/>
          <w:szCs w:val="24"/>
          <w:highlight w:val="none"/>
          <w:lang w:val="zh-CN"/>
        </w:rPr>
        <w:t>名称（盖章）</w:t>
      </w:r>
      <w:r>
        <w:rPr>
          <w:rFonts w:hAnsi="宋体" w:cs="宋体"/>
          <w:color w:val="auto"/>
          <w:sz w:val="24"/>
          <w:szCs w:val="24"/>
          <w:highlight w:val="none"/>
          <w:lang w:val="zh-CN"/>
        </w:rPr>
        <w:t>：</w:t>
      </w:r>
      <w:r>
        <w:rPr>
          <w:rFonts w:hAnsi="宋体" w:cs="宋体"/>
          <w:color w:val="auto"/>
          <w:sz w:val="24"/>
          <w:szCs w:val="24"/>
          <w:highlight w:val="none"/>
          <w:u w:val="single"/>
          <w:lang w:val="zh-CN"/>
        </w:rPr>
        <w:t xml:space="preserve">     </w:t>
      </w:r>
      <w:r>
        <w:rPr>
          <w:rFonts w:hint="eastAsia" w:hAnsi="宋体" w:cs="宋体"/>
          <w:color w:val="auto"/>
          <w:sz w:val="24"/>
          <w:szCs w:val="24"/>
          <w:highlight w:val="none"/>
          <w:u w:val="single"/>
        </w:rPr>
        <w:t xml:space="preserve">              </w:t>
      </w:r>
    </w:p>
    <w:p w14:paraId="73C858DA">
      <w:pPr>
        <w:pStyle w:val="11"/>
        <w:rPr>
          <w:rFonts w:hAnsi="宋体" w:cs="宋体"/>
          <w:color w:val="auto"/>
          <w:sz w:val="24"/>
          <w:szCs w:val="24"/>
          <w:highlight w:val="none"/>
          <w:u w:val="single"/>
        </w:rPr>
      </w:pPr>
      <w:r>
        <w:rPr>
          <w:rFonts w:hAnsi="宋体" w:cs="宋体"/>
          <w:color w:val="auto"/>
          <w:sz w:val="24"/>
          <w:szCs w:val="24"/>
          <w:highlight w:val="none"/>
          <w:lang w:val="zh-CN"/>
        </w:rPr>
        <w:t>法定代表人</w:t>
      </w:r>
      <w:r>
        <w:rPr>
          <w:rFonts w:hint="eastAsia" w:hAnsi="宋体" w:cs="宋体"/>
          <w:color w:val="auto"/>
          <w:sz w:val="24"/>
          <w:szCs w:val="24"/>
          <w:highlight w:val="none"/>
          <w:lang w:val="zh-CN"/>
        </w:rPr>
        <w:t>或授权代理人（盖章或签字）</w:t>
      </w:r>
      <w:r>
        <w:rPr>
          <w:rFonts w:hAnsi="宋体" w:cs="宋体"/>
          <w:color w:val="auto"/>
          <w:sz w:val="24"/>
          <w:szCs w:val="24"/>
          <w:highlight w:val="none"/>
          <w:lang w:val="zh-CN"/>
        </w:rPr>
        <w:t>：</w:t>
      </w:r>
    </w:p>
    <w:p w14:paraId="7DA917BA">
      <w:pPr>
        <w:pStyle w:val="11"/>
        <w:rPr>
          <w:rFonts w:hAnsi="宋体" w:cs="宋体"/>
          <w:color w:val="auto"/>
          <w:sz w:val="24"/>
          <w:szCs w:val="24"/>
          <w:highlight w:val="none"/>
          <w:lang w:val="zh-CN"/>
        </w:rPr>
      </w:pPr>
      <w:r>
        <w:rPr>
          <w:rFonts w:hAnsi="宋体" w:cs="宋体"/>
          <w:color w:val="auto"/>
          <w:sz w:val="24"/>
          <w:szCs w:val="24"/>
          <w:highlight w:val="none"/>
          <w:lang w:val="zh-CN"/>
        </w:rPr>
        <w:t>日 期：</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p>
    <w:p w14:paraId="2E3CCB58">
      <w:pPr>
        <w:pStyle w:val="11"/>
        <w:rPr>
          <w:rFonts w:hAnsi="宋体" w:cs="宋体"/>
          <w:color w:val="auto"/>
          <w:sz w:val="24"/>
          <w:szCs w:val="24"/>
          <w:highlight w:val="none"/>
          <w:lang w:val="zh-CN"/>
        </w:rPr>
      </w:pPr>
      <w:r>
        <w:rPr>
          <w:rFonts w:hint="eastAsia" w:hAnsi="宋体" w:cs="宋体"/>
          <w:color w:val="auto"/>
          <w:sz w:val="24"/>
          <w:szCs w:val="24"/>
          <w:highlight w:val="none"/>
          <w:lang w:val="zh-CN"/>
        </w:rPr>
        <w:t>地</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址：</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p>
    <w:p w14:paraId="4F1265F6">
      <w:pPr>
        <w:pStyle w:val="11"/>
        <w:rPr>
          <w:rFonts w:hAnsi="宋体" w:cs="宋体"/>
          <w:color w:val="auto"/>
          <w:sz w:val="24"/>
          <w:szCs w:val="24"/>
          <w:highlight w:val="none"/>
          <w:lang w:val="zh-CN"/>
        </w:rPr>
      </w:pPr>
      <w:r>
        <w:rPr>
          <w:rFonts w:hint="eastAsia" w:hAnsi="宋体" w:cs="宋体"/>
          <w:color w:val="auto"/>
          <w:sz w:val="24"/>
          <w:szCs w:val="24"/>
          <w:highlight w:val="none"/>
          <w:lang w:val="zh-CN"/>
        </w:rPr>
        <w:t>电话、传真或电传：</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p>
    <w:p w14:paraId="0B91BF4C">
      <w:pPr>
        <w:pStyle w:val="11"/>
        <w:rPr>
          <w:rFonts w:hAnsi="宋体" w:cs="宋体"/>
          <w:b/>
          <w:bCs/>
          <w:color w:val="auto"/>
          <w:sz w:val="24"/>
          <w:szCs w:val="24"/>
          <w:highlight w:val="none"/>
          <w:lang w:val="zh-CN"/>
        </w:rPr>
      </w:pPr>
      <w:r>
        <w:rPr>
          <w:rFonts w:hint="eastAsia" w:hAnsi="宋体" w:cs="宋体"/>
          <w:color w:val="auto"/>
          <w:sz w:val="24"/>
          <w:szCs w:val="24"/>
          <w:highlight w:val="none"/>
          <w:lang w:val="zh-CN"/>
        </w:rPr>
        <w:t>邮政编码：</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r>
        <w:rPr>
          <w:rFonts w:hAnsi="宋体" w:cs="宋体"/>
          <w:b/>
          <w:bCs/>
          <w:color w:val="auto"/>
          <w:sz w:val="24"/>
          <w:szCs w:val="24"/>
          <w:highlight w:val="none"/>
          <w:lang w:val="zh-CN"/>
        </w:rPr>
        <w:t xml:space="preserve">                              </w:t>
      </w:r>
    </w:p>
    <w:p w14:paraId="6246A3AE">
      <w:pPr>
        <w:autoSpaceDE w:val="0"/>
        <w:autoSpaceDN w:val="0"/>
        <w:adjustRightInd w:val="0"/>
        <w:rPr>
          <w:rFonts w:ascii="宋体" w:hAnsi="宋体" w:cs="宋体"/>
          <w:bCs/>
          <w:color w:val="auto"/>
          <w:szCs w:val="21"/>
          <w:highlight w:val="none"/>
          <w:lang w:val="zh-CN"/>
        </w:rPr>
      </w:pPr>
    </w:p>
    <w:p w14:paraId="18F75CF7">
      <w:pPr>
        <w:autoSpaceDE w:val="0"/>
        <w:autoSpaceDN w:val="0"/>
        <w:adjustRightInd w:val="0"/>
        <w:rPr>
          <w:rFonts w:ascii="宋体" w:hAnsi="宋体" w:cs="宋体"/>
          <w:bCs/>
          <w:color w:val="auto"/>
          <w:szCs w:val="21"/>
          <w:highlight w:val="none"/>
          <w:lang w:val="zh-CN"/>
        </w:rPr>
        <w:sectPr>
          <w:footerReference r:id="rId17" w:type="first"/>
          <w:footerReference r:id="rId16" w:type="default"/>
          <w:pgSz w:w="11906" w:h="16838"/>
          <w:pgMar w:top="1440" w:right="1080" w:bottom="1440" w:left="1080" w:header="851" w:footer="737" w:gutter="0"/>
          <w:cols w:space="720" w:num="1"/>
          <w:titlePg/>
          <w:docGrid w:type="lines" w:linePitch="490" w:charSpace="0"/>
        </w:sectPr>
      </w:pPr>
    </w:p>
    <w:p w14:paraId="1B868B98">
      <w:pPr>
        <w:autoSpaceDE w:val="0"/>
        <w:autoSpaceDN w:val="0"/>
        <w:adjustRightInd w:val="0"/>
        <w:jc w:val="center"/>
        <w:rPr>
          <w:rFonts w:ascii="宋体" w:hAnsi="宋体" w:cs="宋体"/>
          <w:b/>
          <w:bCs/>
          <w:color w:val="auto"/>
          <w:szCs w:val="21"/>
          <w:highlight w:val="none"/>
          <w:lang w:val="zh-CN"/>
        </w:rPr>
      </w:pPr>
    </w:p>
    <w:p w14:paraId="6F03561F">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二、开标一览表（具体格式以政采云线上系统为准）</w:t>
      </w:r>
    </w:p>
    <w:p w14:paraId="6C9E5F09">
      <w:pPr>
        <w:autoSpaceDE w:val="0"/>
        <w:autoSpaceDN w:val="0"/>
        <w:adjustRightInd w:val="0"/>
        <w:rPr>
          <w:rFonts w:ascii="宋体" w:hAnsi="宋体" w:cs="宋体"/>
          <w:bCs/>
          <w:color w:val="auto"/>
          <w:szCs w:val="21"/>
          <w:highlight w:val="none"/>
          <w:lang w:val="zh-CN"/>
        </w:rPr>
      </w:pPr>
    </w:p>
    <w:p w14:paraId="649A8C54">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项目名称：</w:t>
      </w:r>
    </w:p>
    <w:p w14:paraId="60EE19B3">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项目编号：</w:t>
      </w:r>
    </w:p>
    <w:tbl>
      <w:tblPr>
        <w:tblStyle w:val="23"/>
        <w:tblW w:w="4997" w:type="pct"/>
        <w:jc w:val="center"/>
        <w:tblLayout w:type="autofit"/>
        <w:tblCellMar>
          <w:top w:w="0" w:type="dxa"/>
          <w:left w:w="108" w:type="dxa"/>
          <w:bottom w:w="0" w:type="dxa"/>
          <w:right w:w="108" w:type="dxa"/>
        </w:tblCellMar>
      </w:tblPr>
      <w:tblGrid>
        <w:gridCol w:w="1938"/>
        <w:gridCol w:w="1939"/>
        <w:gridCol w:w="1510"/>
        <w:gridCol w:w="1314"/>
        <w:gridCol w:w="1566"/>
        <w:gridCol w:w="969"/>
      </w:tblGrid>
      <w:tr w14:paraId="7E001821">
        <w:tblPrEx>
          <w:tblCellMar>
            <w:top w:w="0" w:type="dxa"/>
            <w:left w:w="108" w:type="dxa"/>
            <w:bottom w:w="0" w:type="dxa"/>
            <w:right w:w="108" w:type="dxa"/>
          </w:tblCellMar>
        </w:tblPrEx>
        <w:trPr>
          <w:cantSplit/>
          <w:trHeight w:val="1418" w:hRule="atLeast"/>
          <w:jc w:val="center"/>
        </w:trPr>
        <w:tc>
          <w:tcPr>
            <w:tcW w:w="1049" w:type="pct"/>
            <w:tcBorders>
              <w:top w:val="single" w:color="auto" w:sz="4" w:space="0"/>
              <w:left w:val="single" w:color="auto" w:sz="4" w:space="0"/>
              <w:bottom w:val="single" w:color="auto" w:sz="4" w:space="0"/>
              <w:right w:val="single" w:color="auto" w:sz="4" w:space="0"/>
            </w:tcBorders>
            <w:noWrap w:val="0"/>
            <w:vAlign w:val="center"/>
          </w:tcPr>
          <w:p w14:paraId="0D8FCA49">
            <w:pPr>
              <w:adjustRightInd w:val="0"/>
              <w:snapToGrid w:val="0"/>
              <w:spacing w:line="440" w:lineRule="exact"/>
              <w:jc w:val="center"/>
              <w:rPr>
                <w:rFonts w:hint="default" w:ascii="宋体" w:hAnsi="宋体" w:eastAsia="宋体"/>
                <w:b/>
                <w:bCs/>
                <w:color w:val="auto"/>
                <w:kern w:val="2"/>
                <w:sz w:val="24"/>
                <w:szCs w:val="24"/>
                <w:highlight w:val="none"/>
                <w:lang w:val="en-US" w:eastAsia="zh-CN"/>
              </w:rPr>
            </w:pPr>
            <w:r>
              <w:rPr>
                <w:rFonts w:hint="eastAsia" w:ascii="宋体" w:hAnsi="宋体"/>
                <w:b/>
                <w:bCs/>
                <w:color w:val="auto"/>
                <w:kern w:val="2"/>
                <w:sz w:val="24"/>
                <w:szCs w:val="24"/>
                <w:highlight w:val="none"/>
                <w:lang w:val="en-US" w:eastAsia="zh-CN"/>
              </w:rPr>
              <w:t>投标人名称</w:t>
            </w:r>
          </w:p>
        </w:tc>
        <w:tc>
          <w:tcPr>
            <w:tcW w:w="1049" w:type="pct"/>
            <w:tcBorders>
              <w:top w:val="single" w:color="auto" w:sz="4" w:space="0"/>
              <w:left w:val="single" w:color="auto" w:sz="4" w:space="0"/>
              <w:bottom w:val="single" w:color="auto" w:sz="4" w:space="0"/>
              <w:right w:val="single" w:color="auto" w:sz="4" w:space="0"/>
            </w:tcBorders>
            <w:noWrap w:val="0"/>
            <w:vAlign w:val="center"/>
          </w:tcPr>
          <w:p w14:paraId="27DBB7C9">
            <w:pPr>
              <w:adjustRightInd w:val="0"/>
              <w:snapToGrid w:val="0"/>
              <w:spacing w:line="440" w:lineRule="exact"/>
              <w:jc w:val="center"/>
              <w:rPr>
                <w:rFonts w:hint="eastAsia" w:ascii="宋体" w:hAnsi="宋体"/>
                <w:b/>
                <w:bCs/>
                <w:color w:val="auto"/>
                <w:kern w:val="2"/>
                <w:sz w:val="24"/>
                <w:szCs w:val="24"/>
                <w:highlight w:val="none"/>
              </w:rPr>
            </w:pPr>
            <w:r>
              <w:rPr>
                <w:rFonts w:hint="eastAsia" w:ascii="宋体" w:hAnsi="宋体"/>
                <w:b/>
                <w:bCs/>
                <w:color w:val="auto"/>
                <w:kern w:val="2"/>
                <w:sz w:val="24"/>
                <w:szCs w:val="24"/>
                <w:highlight w:val="none"/>
              </w:rPr>
              <w:t>投标总价</w:t>
            </w:r>
          </w:p>
          <w:p w14:paraId="1DECF7CE">
            <w:pPr>
              <w:adjustRightInd w:val="0"/>
              <w:snapToGrid w:val="0"/>
              <w:spacing w:line="440" w:lineRule="exact"/>
              <w:jc w:val="center"/>
              <w:rPr>
                <w:rFonts w:hint="eastAsia" w:ascii="宋体" w:hAnsi="宋体" w:eastAsia="宋体"/>
                <w:b/>
                <w:bCs/>
                <w:color w:val="auto"/>
                <w:kern w:val="2"/>
                <w:sz w:val="24"/>
                <w:szCs w:val="24"/>
                <w:highlight w:val="none"/>
                <w:lang w:eastAsia="zh-CN"/>
              </w:rPr>
            </w:pPr>
            <w:r>
              <w:rPr>
                <w:rFonts w:hint="eastAsia" w:ascii="宋体" w:hAnsi="宋体"/>
                <w:b/>
                <w:bCs/>
                <w:color w:val="auto"/>
                <w:kern w:val="2"/>
                <w:sz w:val="24"/>
                <w:szCs w:val="24"/>
                <w:highlight w:val="none"/>
                <w:lang w:eastAsia="zh-CN"/>
              </w:rPr>
              <w:t>（</w:t>
            </w:r>
            <w:r>
              <w:rPr>
                <w:rFonts w:hint="eastAsia" w:ascii="宋体" w:hAnsi="宋体"/>
                <w:b/>
                <w:bCs/>
                <w:color w:val="auto"/>
                <w:kern w:val="2"/>
                <w:sz w:val="24"/>
                <w:szCs w:val="24"/>
                <w:highlight w:val="none"/>
                <w:lang w:val="en-US" w:eastAsia="zh-CN"/>
              </w:rPr>
              <w:t>元</w:t>
            </w:r>
            <w:r>
              <w:rPr>
                <w:rFonts w:hint="eastAsia" w:ascii="宋体" w:hAnsi="宋体"/>
                <w:b/>
                <w:bCs/>
                <w:color w:val="auto"/>
                <w:kern w:val="2"/>
                <w:sz w:val="24"/>
                <w:szCs w:val="24"/>
                <w:highlight w:val="none"/>
                <w:lang w:eastAsia="zh-CN"/>
              </w:rPr>
              <w:t>）</w:t>
            </w:r>
          </w:p>
        </w:tc>
        <w:tc>
          <w:tcPr>
            <w:tcW w:w="817" w:type="pct"/>
            <w:tcBorders>
              <w:top w:val="single" w:color="auto" w:sz="4" w:space="0"/>
              <w:left w:val="nil"/>
              <w:bottom w:val="single" w:color="auto" w:sz="4" w:space="0"/>
              <w:right w:val="single" w:color="auto" w:sz="4" w:space="0"/>
            </w:tcBorders>
            <w:noWrap w:val="0"/>
            <w:vAlign w:val="center"/>
          </w:tcPr>
          <w:p w14:paraId="35BFA317">
            <w:pPr>
              <w:adjustRightInd w:val="0"/>
              <w:snapToGrid w:val="0"/>
              <w:spacing w:line="440" w:lineRule="exact"/>
              <w:jc w:val="center"/>
              <w:rPr>
                <w:rFonts w:hint="eastAsia" w:ascii="宋体" w:hAnsi="宋体" w:eastAsia="宋体"/>
                <w:b/>
                <w:bCs/>
                <w:color w:val="auto"/>
                <w:kern w:val="2"/>
                <w:sz w:val="24"/>
                <w:szCs w:val="24"/>
                <w:highlight w:val="none"/>
                <w:lang w:eastAsia="zh-CN"/>
              </w:rPr>
            </w:pPr>
            <w:r>
              <w:rPr>
                <w:rFonts w:hint="eastAsia" w:ascii="宋体" w:hAnsi="宋体"/>
                <w:b/>
                <w:bCs/>
                <w:color w:val="auto"/>
                <w:kern w:val="2"/>
                <w:sz w:val="24"/>
                <w:szCs w:val="24"/>
                <w:highlight w:val="none"/>
              </w:rPr>
              <w:t>合同履行期限</w:t>
            </w:r>
            <w:r>
              <w:rPr>
                <w:rFonts w:hint="eastAsia" w:ascii="宋体" w:hAnsi="宋体"/>
                <w:b/>
                <w:bCs/>
                <w:color w:val="auto"/>
                <w:kern w:val="2"/>
                <w:sz w:val="24"/>
                <w:szCs w:val="24"/>
                <w:highlight w:val="none"/>
                <w:lang w:eastAsia="zh-CN"/>
              </w:rPr>
              <w:t>（</w:t>
            </w:r>
            <w:r>
              <w:rPr>
                <w:rFonts w:hint="eastAsia" w:ascii="宋体" w:hAnsi="宋体"/>
                <w:b/>
                <w:bCs/>
                <w:color w:val="auto"/>
                <w:kern w:val="2"/>
                <w:sz w:val="24"/>
                <w:szCs w:val="24"/>
                <w:highlight w:val="none"/>
                <w:lang w:val="en-US" w:eastAsia="zh-CN"/>
              </w:rPr>
              <w:t>供货时间</w:t>
            </w:r>
            <w:r>
              <w:rPr>
                <w:rFonts w:hint="eastAsia" w:ascii="宋体" w:hAnsi="宋体"/>
                <w:b/>
                <w:bCs/>
                <w:color w:val="auto"/>
                <w:kern w:val="2"/>
                <w:sz w:val="24"/>
                <w:szCs w:val="24"/>
                <w:highlight w:val="none"/>
                <w:lang w:eastAsia="zh-CN"/>
              </w:rPr>
              <w:t>）</w:t>
            </w:r>
          </w:p>
        </w:tc>
        <w:tc>
          <w:tcPr>
            <w:tcW w:w="711" w:type="pct"/>
            <w:tcBorders>
              <w:top w:val="single" w:color="auto" w:sz="4" w:space="0"/>
              <w:left w:val="nil"/>
              <w:bottom w:val="single" w:color="auto" w:sz="4" w:space="0"/>
              <w:right w:val="single" w:color="auto" w:sz="4" w:space="0"/>
            </w:tcBorders>
            <w:noWrap w:val="0"/>
            <w:vAlign w:val="center"/>
          </w:tcPr>
          <w:p w14:paraId="41EA775B">
            <w:pPr>
              <w:adjustRightInd w:val="0"/>
              <w:snapToGrid w:val="0"/>
              <w:spacing w:line="440" w:lineRule="exact"/>
              <w:jc w:val="center"/>
              <w:rPr>
                <w:rFonts w:ascii="宋体" w:hAnsi="宋体"/>
                <w:b/>
                <w:bCs/>
                <w:color w:val="auto"/>
                <w:kern w:val="2"/>
                <w:sz w:val="24"/>
                <w:szCs w:val="24"/>
                <w:highlight w:val="none"/>
              </w:rPr>
            </w:pPr>
            <w:r>
              <w:rPr>
                <w:rFonts w:hint="eastAsia" w:ascii="宋体" w:hAnsi="宋体"/>
                <w:b/>
                <w:bCs/>
                <w:color w:val="auto"/>
                <w:kern w:val="2"/>
                <w:sz w:val="24"/>
                <w:szCs w:val="24"/>
                <w:highlight w:val="none"/>
              </w:rPr>
              <w:t>质量要求</w:t>
            </w:r>
          </w:p>
        </w:tc>
        <w:tc>
          <w:tcPr>
            <w:tcW w:w="847" w:type="pct"/>
            <w:tcBorders>
              <w:top w:val="single" w:color="auto" w:sz="4" w:space="0"/>
              <w:left w:val="single" w:color="auto" w:sz="4" w:space="0"/>
              <w:bottom w:val="single" w:color="auto" w:sz="4" w:space="0"/>
              <w:right w:val="single" w:color="auto" w:sz="4" w:space="0"/>
            </w:tcBorders>
            <w:noWrap w:val="0"/>
            <w:vAlign w:val="center"/>
          </w:tcPr>
          <w:p w14:paraId="27D7DFAE">
            <w:pPr>
              <w:adjustRightInd w:val="0"/>
              <w:snapToGrid w:val="0"/>
              <w:spacing w:line="440" w:lineRule="exact"/>
              <w:jc w:val="center"/>
              <w:rPr>
                <w:rFonts w:hint="default" w:ascii="宋体" w:hAnsi="宋体" w:eastAsia="宋体"/>
                <w:b/>
                <w:bCs/>
                <w:color w:val="auto"/>
                <w:kern w:val="2"/>
                <w:sz w:val="24"/>
                <w:szCs w:val="24"/>
                <w:highlight w:val="none"/>
                <w:lang w:val="en-US" w:eastAsia="zh-CN"/>
              </w:rPr>
            </w:pPr>
            <w:r>
              <w:rPr>
                <w:rFonts w:hint="eastAsia" w:ascii="宋体" w:hAnsi="宋体"/>
                <w:b/>
                <w:bCs/>
                <w:color w:val="auto"/>
                <w:kern w:val="2"/>
                <w:sz w:val="24"/>
                <w:szCs w:val="24"/>
                <w:highlight w:val="none"/>
                <w:lang w:val="en-US" w:eastAsia="zh-CN"/>
              </w:rPr>
              <w:t>投标保证金（有/无）</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2A9C4EDD">
            <w:pPr>
              <w:adjustRightInd w:val="0"/>
              <w:snapToGrid w:val="0"/>
              <w:spacing w:line="440" w:lineRule="exact"/>
              <w:jc w:val="center"/>
              <w:rPr>
                <w:rFonts w:hint="eastAsia" w:ascii="宋体" w:hAnsi="宋体"/>
                <w:b/>
                <w:bCs/>
                <w:color w:val="auto"/>
                <w:kern w:val="2"/>
                <w:sz w:val="24"/>
                <w:szCs w:val="24"/>
                <w:highlight w:val="none"/>
              </w:rPr>
            </w:pPr>
            <w:r>
              <w:rPr>
                <w:rFonts w:hint="eastAsia" w:ascii="宋体" w:hAnsi="宋体"/>
                <w:b/>
                <w:bCs/>
                <w:color w:val="auto"/>
                <w:kern w:val="2"/>
                <w:sz w:val="24"/>
                <w:szCs w:val="24"/>
                <w:highlight w:val="none"/>
              </w:rPr>
              <w:t>备注</w:t>
            </w:r>
          </w:p>
        </w:tc>
      </w:tr>
      <w:tr w14:paraId="41ECC93E">
        <w:tblPrEx>
          <w:tblCellMar>
            <w:top w:w="0" w:type="dxa"/>
            <w:left w:w="108" w:type="dxa"/>
            <w:bottom w:w="0" w:type="dxa"/>
            <w:right w:w="108" w:type="dxa"/>
          </w:tblCellMar>
        </w:tblPrEx>
        <w:trPr>
          <w:cantSplit/>
          <w:trHeight w:val="1414" w:hRule="atLeast"/>
          <w:jc w:val="center"/>
        </w:trPr>
        <w:tc>
          <w:tcPr>
            <w:tcW w:w="1049" w:type="pct"/>
            <w:tcBorders>
              <w:top w:val="single" w:color="auto" w:sz="4" w:space="0"/>
              <w:left w:val="single" w:color="auto" w:sz="4" w:space="0"/>
              <w:bottom w:val="single" w:color="auto" w:sz="4" w:space="0"/>
              <w:right w:val="single" w:color="auto" w:sz="4" w:space="0"/>
            </w:tcBorders>
            <w:noWrap w:val="0"/>
            <w:vAlign w:val="center"/>
          </w:tcPr>
          <w:p w14:paraId="4B9BA7A3">
            <w:pPr>
              <w:spacing w:line="460" w:lineRule="exact"/>
              <w:rPr>
                <w:rFonts w:hint="eastAsia" w:ascii="宋体" w:hAnsi="宋体"/>
                <w:bCs/>
                <w:color w:val="auto"/>
                <w:kern w:val="2"/>
                <w:sz w:val="24"/>
                <w:szCs w:val="24"/>
                <w:highlight w:val="none"/>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14:paraId="7B66428E">
            <w:pPr>
              <w:spacing w:line="460" w:lineRule="exact"/>
              <w:rPr>
                <w:rFonts w:hint="eastAsia" w:ascii="宋体" w:hAnsi="宋体"/>
                <w:bCs/>
                <w:color w:val="auto"/>
                <w:kern w:val="2"/>
                <w:sz w:val="24"/>
                <w:szCs w:val="24"/>
                <w:highlight w:val="none"/>
              </w:rPr>
            </w:pPr>
          </w:p>
        </w:tc>
        <w:tc>
          <w:tcPr>
            <w:tcW w:w="817" w:type="pct"/>
            <w:tcBorders>
              <w:top w:val="single" w:color="auto" w:sz="4" w:space="0"/>
              <w:left w:val="nil"/>
              <w:bottom w:val="single" w:color="auto" w:sz="4" w:space="0"/>
              <w:right w:val="single" w:color="auto" w:sz="4" w:space="0"/>
            </w:tcBorders>
            <w:noWrap w:val="0"/>
            <w:vAlign w:val="center"/>
          </w:tcPr>
          <w:p w14:paraId="1FCABE6F">
            <w:pPr>
              <w:spacing w:line="460" w:lineRule="exact"/>
              <w:jc w:val="center"/>
              <w:rPr>
                <w:rFonts w:ascii="宋体" w:hAnsi="宋体"/>
                <w:bCs/>
                <w:color w:val="auto"/>
                <w:kern w:val="2"/>
                <w:sz w:val="24"/>
                <w:szCs w:val="24"/>
                <w:highlight w:val="none"/>
              </w:rPr>
            </w:pPr>
          </w:p>
        </w:tc>
        <w:tc>
          <w:tcPr>
            <w:tcW w:w="711" w:type="pct"/>
            <w:tcBorders>
              <w:top w:val="single" w:color="auto" w:sz="4" w:space="0"/>
              <w:left w:val="nil"/>
              <w:bottom w:val="single" w:color="auto" w:sz="4" w:space="0"/>
              <w:right w:val="single" w:color="auto" w:sz="4" w:space="0"/>
            </w:tcBorders>
            <w:noWrap w:val="0"/>
            <w:vAlign w:val="center"/>
          </w:tcPr>
          <w:p w14:paraId="2E5828BF">
            <w:pPr>
              <w:spacing w:line="460" w:lineRule="exact"/>
              <w:jc w:val="center"/>
              <w:rPr>
                <w:rFonts w:ascii="宋体" w:hAnsi="宋体"/>
                <w:b/>
                <w:bCs/>
                <w:color w:val="auto"/>
                <w:kern w:val="2"/>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center"/>
          </w:tcPr>
          <w:p w14:paraId="031F633E">
            <w:pPr>
              <w:spacing w:line="460" w:lineRule="exact"/>
              <w:jc w:val="center"/>
              <w:rPr>
                <w:rFonts w:ascii="宋体" w:hAnsi="宋体"/>
                <w:b/>
                <w:bCs/>
                <w:color w:val="auto"/>
                <w:kern w:val="2"/>
                <w:sz w:val="24"/>
                <w:szCs w:val="24"/>
                <w:highlight w:val="none"/>
              </w:rPr>
            </w:pPr>
          </w:p>
        </w:tc>
        <w:tc>
          <w:tcPr>
            <w:tcW w:w="524" w:type="pct"/>
            <w:tcBorders>
              <w:top w:val="single" w:color="auto" w:sz="4" w:space="0"/>
              <w:left w:val="single" w:color="auto" w:sz="4" w:space="0"/>
              <w:bottom w:val="single" w:color="auto" w:sz="4" w:space="0"/>
              <w:right w:val="single" w:color="auto" w:sz="4" w:space="0"/>
            </w:tcBorders>
            <w:noWrap w:val="0"/>
            <w:vAlign w:val="center"/>
          </w:tcPr>
          <w:p w14:paraId="64CCCE68">
            <w:pPr>
              <w:spacing w:line="460" w:lineRule="exact"/>
              <w:jc w:val="center"/>
              <w:rPr>
                <w:rFonts w:ascii="宋体" w:hAnsi="宋体"/>
                <w:b/>
                <w:bCs/>
                <w:color w:val="auto"/>
                <w:kern w:val="2"/>
                <w:sz w:val="24"/>
                <w:szCs w:val="24"/>
                <w:highlight w:val="none"/>
              </w:rPr>
            </w:pPr>
          </w:p>
        </w:tc>
      </w:tr>
    </w:tbl>
    <w:p w14:paraId="3FB5318C">
      <w:pPr>
        <w:autoSpaceDE w:val="0"/>
        <w:autoSpaceDN w:val="0"/>
        <w:adjustRightInd w:val="0"/>
        <w:ind w:firstLine="360" w:firstLineChars="150"/>
        <w:rPr>
          <w:rFonts w:ascii="宋体" w:hAnsi="宋体" w:cs="宋体"/>
          <w:bCs/>
          <w:color w:val="auto"/>
          <w:sz w:val="24"/>
          <w:szCs w:val="24"/>
          <w:highlight w:val="none"/>
          <w:lang w:val="zh-CN"/>
        </w:rPr>
      </w:pPr>
    </w:p>
    <w:p w14:paraId="1F8F014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投标要求：</w:t>
      </w:r>
    </w:p>
    <w:p w14:paraId="008CF584">
      <w:pPr>
        <w:widowControl/>
        <w:tabs>
          <w:tab w:val="left" w:pos="525"/>
        </w:tabs>
        <w:autoSpaceDE w:val="0"/>
        <w:autoSpaceDN w:val="0"/>
        <w:spacing w:line="360" w:lineRule="auto"/>
        <w:ind w:right="1" w:firstLine="465"/>
        <w:textAlignment w:val="bottom"/>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1、投标报价为货物送交合同指定的最终供货地点，含安装费等在内的综合价。</w:t>
      </w:r>
    </w:p>
    <w:p w14:paraId="0454113C">
      <w:pPr>
        <w:widowControl/>
        <w:tabs>
          <w:tab w:val="left" w:pos="525"/>
        </w:tabs>
        <w:autoSpaceDE w:val="0"/>
        <w:autoSpaceDN w:val="0"/>
        <w:spacing w:line="360" w:lineRule="auto"/>
        <w:ind w:right="1" w:firstLine="465"/>
        <w:textAlignment w:val="bottom"/>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、投标总价应包括如果授予合同将要缴纳的包括增值税在内的销售税和其他税。</w:t>
      </w:r>
    </w:p>
    <w:p w14:paraId="3046F267">
      <w:pPr>
        <w:autoSpaceDE w:val="0"/>
        <w:autoSpaceDN w:val="0"/>
        <w:adjustRightInd w:val="0"/>
        <w:rPr>
          <w:rFonts w:ascii="宋体" w:hAnsi="宋体" w:cs="宋体"/>
          <w:bCs/>
          <w:color w:val="auto"/>
          <w:szCs w:val="21"/>
          <w:highlight w:val="none"/>
          <w:lang w:val="zh-CN"/>
        </w:rPr>
      </w:pPr>
    </w:p>
    <w:p w14:paraId="7BEACA2F">
      <w:pPr>
        <w:autoSpaceDE w:val="0"/>
        <w:autoSpaceDN w:val="0"/>
        <w:adjustRightInd w:val="0"/>
        <w:rPr>
          <w:rFonts w:ascii="宋体" w:hAnsi="宋体" w:cs="宋体"/>
          <w:bCs/>
          <w:color w:val="auto"/>
          <w:szCs w:val="21"/>
          <w:highlight w:val="none"/>
          <w:lang w:val="zh-CN"/>
        </w:rPr>
      </w:pPr>
    </w:p>
    <w:p w14:paraId="4BF1555B">
      <w:pPr>
        <w:adjustRightInd w:val="0"/>
        <w:snapToGrid w:val="0"/>
        <w:spacing w:line="360" w:lineRule="auto"/>
        <w:ind w:firstLine="240" w:firstLineChars="100"/>
        <w:rPr>
          <w:rFonts w:hint="eastAsia" w:ascii="宋体" w:hAnsi="宋体" w:eastAsia="宋体" w:cs="黑体"/>
          <w:b/>
          <w:bCs/>
          <w:color w:val="auto"/>
          <w:sz w:val="24"/>
          <w:szCs w:val="24"/>
          <w:highlight w:val="none"/>
          <w:lang w:val="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名称</w:t>
      </w:r>
      <w:r>
        <w:rPr>
          <w:rFonts w:hint="eastAsia" w:ascii="宋体" w:hAnsi="宋体" w:eastAsia="宋体" w:cs="黑体"/>
          <w:b w:val="0"/>
          <w:bCs w:val="0"/>
          <w:color w:val="auto"/>
          <w:sz w:val="24"/>
          <w:szCs w:val="24"/>
          <w:highlight w:val="none"/>
          <w:lang w:val="zh-CN"/>
        </w:rPr>
        <w:t>（加盖公章）：</w:t>
      </w:r>
      <w:r>
        <w:rPr>
          <w:rFonts w:hint="eastAsia" w:ascii="宋体" w:hAnsi="宋体" w:eastAsia="宋体" w:cs="黑体"/>
          <w:b/>
          <w:bCs/>
          <w:color w:val="auto"/>
          <w:sz w:val="24"/>
          <w:szCs w:val="24"/>
          <w:highlight w:val="none"/>
          <w:lang w:val="zh-CN"/>
        </w:rPr>
        <w:t xml:space="preserve">                                 </w:t>
      </w:r>
    </w:p>
    <w:p w14:paraId="644D4361">
      <w:pPr>
        <w:adjustRightInd w:val="0"/>
        <w:snapToGrid w:val="0"/>
        <w:spacing w:line="360" w:lineRule="auto"/>
        <w:ind w:firstLine="240" w:firstLineChars="100"/>
        <w:rPr>
          <w:rFonts w:ascii="宋体" w:hAnsi="宋体" w:cs="宋体"/>
          <w:bCs/>
          <w:color w:val="auto"/>
          <w:szCs w:val="21"/>
          <w:highlight w:val="none"/>
          <w:lang w:val="zh-CN"/>
        </w:rPr>
      </w:pPr>
      <w:r>
        <w:rPr>
          <w:rFonts w:hint="eastAsia" w:ascii="宋体" w:hAnsi="宋体" w:eastAsia="宋体" w:cs="宋体"/>
          <w:color w:val="auto"/>
          <w:sz w:val="24"/>
          <w:szCs w:val="24"/>
          <w:highlight w:val="none"/>
          <w:lang w:val="zh-CN"/>
        </w:rPr>
        <w:t xml:space="preserve">日期：   </w:t>
      </w:r>
      <w:r>
        <w:rPr>
          <w:rFonts w:hint="eastAsia" w:ascii="宋体" w:hAnsi="宋体" w:eastAsia="宋体" w:cs="宋体"/>
          <w:color w:val="auto"/>
          <w:sz w:val="24"/>
          <w:szCs w:val="24"/>
          <w:highlight w:val="none"/>
          <w:lang w:val="en-US"/>
        </w:rPr>
        <w:t>年   月   日</w:t>
      </w:r>
    </w:p>
    <w:p w14:paraId="79EDAFFA">
      <w:pPr>
        <w:autoSpaceDE w:val="0"/>
        <w:autoSpaceDN w:val="0"/>
        <w:adjustRightInd w:val="0"/>
        <w:rPr>
          <w:rFonts w:ascii="宋体" w:hAnsi="宋体" w:cs="宋体"/>
          <w:bCs/>
          <w:color w:val="auto"/>
          <w:szCs w:val="21"/>
          <w:highlight w:val="none"/>
          <w:lang w:val="zh-CN"/>
        </w:rPr>
      </w:pPr>
    </w:p>
    <w:p w14:paraId="249417A9">
      <w:pPr>
        <w:rPr>
          <w:rFonts w:ascii="宋体" w:hAnsi="宋体" w:cs="宋体"/>
          <w:b/>
          <w:color w:val="auto"/>
          <w:sz w:val="28"/>
          <w:szCs w:val="28"/>
          <w:highlight w:val="none"/>
        </w:rPr>
      </w:pPr>
      <w:r>
        <w:rPr>
          <w:rFonts w:ascii="宋体" w:hAnsi="宋体" w:cs="宋体"/>
          <w:b/>
          <w:color w:val="auto"/>
          <w:sz w:val="28"/>
          <w:szCs w:val="28"/>
          <w:highlight w:val="none"/>
        </w:rPr>
        <w:br w:type="page"/>
      </w:r>
    </w:p>
    <w:p w14:paraId="2B0B1434">
      <w:pPr>
        <w:jc w:val="center"/>
        <w:rPr>
          <w:rFonts w:ascii="宋体" w:hAnsi="宋体" w:cs="宋体"/>
          <w:b/>
          <w:color w:val="auto"/>
          <w:sz w:val="28"/>
          <w:szCs w:val="28"/>
          <w:highlight w:val="none"/>
        </w:rPr>
      </w:pPr>
      <w:r>
        <w:rPr>
          <w:rFonts w:hint="eastAsia" w:ascii="宋体" w:hAnsi="宋体" w:cs="宋体"/>
          <w:b/>
          <w:color w:val="auto"/>
          <w:sz w:val="28"/>
          <w:szCs w:val="28"/>
          <w:highlight w:val="none"/>
        </w:rPr>
        <w:t>三、投标报价明细表</w:t>
      </w:r>
    </w:p>
    <w:p w14:paraId="17E075A7">
      <w:pPr>
        <w:jc w:val="center"/>
        <w:rPr>
          <w:rFonts w:ascii="宋体" w:hAnsi="宋体" w:cs="宋体"/>
          <w:color w:val="auto"/>
          <w:szCs w:val="21"/>
          <w:highlight w:val="none"/>
        </w:rPr>
      </w:pPr>
    </w:p>
    <w:p w14:paraId="16DF3471">
      <w:pPr>
        <w:rPr>
          <w:rFonts w:ascii="宋体" w:hAnsi="宋体" w:cs="宋体"/>
          <w:color w:val="auto"/>
          <w:szCs w:val="21"/>
          <w:highlight w:val="none"/>
        </w:rPr>
      </w:pPr>
    </w:p>
    <w:p w14:paraId="47CEA03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14:paraId="46F33B5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p w14:paraId="114071A3">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487"/>
        <w:gridCol w:w="1051"/>
        <w:gridCol w:w="1160"/>
        <w:gridCol w:w="1160"/>
        <w:gridCol w:w="1160"/>
        <w:gridCol w:w="1150"/>
        <w:gridCol w:w="1139"/>
      </w:tblGrid>
      <w:tr w14:paraId="3099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431BFBB4">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序号</w:t>
            </w:r>
          </w:p>
        </w:tc>
        <w:tc>
          <w:tcPr>
            <w:tcW w:w="805" w:type="pct"/>
            <w:vAlign w:val="center"/>
          </w:tcPr>
          <w:p w14:paraId="2393F8F1">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货物名称</w:t>
            </w:r>
          </w:p>
        </w:tc>
        <w:tc>
          <w:tcPr>
            <w:tcW w:w="569" w:type="pct"/>
            <w:vAlign w:val="center"/>
          </w:tcPr>
          <w:p w14:paraId="7EC1F323">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品牌</w:t>
            </w:r>
          </w:p>
        </w:tc>
        <w:tc>
          <w:tcPr>
            <w:tcW w:w="628" w:type="pct"/>
            <w:vAlign w:val="center"/>
          </w:tcPr>
          <w:p w14:paraId="719991C1">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型号</w:t>
            </w:r>
          </w:p>
        </w:tc>
        <w:tc>
          <w:tcPr>
            <w:tcW w:w="628" w:type="pct"/>
            <w:vAlign w:val="center"/>
          </w:tcPr>
          <w:p w14:paraId="2B7985B0">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单位</w:t>
            </w:r>
          </w:p>
        </w:tc>
        <w:tc>
          <w:tcPr>
            <w:tcW w:w="628" w:type="pct"/>
            <w:vAlign w:val="center"/>
          </w:tcPr>
          <w:p w14:paraId="700A6C0E">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数量</w:t>
            </w:r>
          </w:p>
        </w:tc>
        <w:tc>
          <w:tcPr>
            <w:tcW w:w="622" w:type="pct"/>
            <w:vAlign w:val="center"/>
          </w:tcPr>
          <w:p w14:paraId="30E200C8">
            <w:pPr>
              <w:spacing w:line="360" w:lineRule="auto"/>
              <w:jc w:val="center"/>
              <w:rPr>
                <w:rFonts w:hint="eastAsia" w:ascii="宋体" w:hAnsi="宋体" w:cs="宋体"/>
                <w:color w:val="auto"/>
                <w:kern w:val="0"/>
                <w:sz w:val="23"/>
                <w:szCs w:val="23"/>
                <w:highlight w:val="none"/>
              </w:rPr>
            </w:pPr>
            <w:r>
              <w:rPr>
                <w:rFonts w:hint="eastAsia" w:ascii="宋体" w:hAnsi="宋体" w:cs="宋体"/>
                <w:color w:val="auto"/>
                <w:kern w:val="0"/>
                <w:sz w:val="23"/>
                <w:szCs w:val="23"/>
                <w:highlight w:val="none"/>
              </w:rPr>
              <w:t>单价</w:t>
            </w:r>
          </w:p>
          <w:p w14:paraId="5AE03AFD">
            <w:pPr>
              <w:spacing w:line="360" w:lineRule="auto"/>
              <w:jc w:val="center"/>
              <w:rPr>
                <w:rFonts w:hint="eastAsia" w:ascii="宋体" w:hAnsi="宋体" w:cs="宋体" w:eastAsiaTheme="minorEastAsia"/>
                <w:color w:val="auto"/>
                <w:kern w:val="0"/>
                <w:sz w:val="23"/>
                <w:szCs w:val="23"/>
                <w:highlight w:val="none"/>
                <w:lang w:eastAsia="zh-CN"/>
              </w:rPr>
            </w:pPr>
            <w:r>
              <w:rPr>
                <w:rFonts w:hint="eastAsia" w:ascii="宋体" w:hAnsi="宋体" w:cs="宋体"/>
                <w:color w:val="auto"/>
                <w:kern w:val="0"/>
                <w:sz w:val="23"/>
                <w:szCs w:val="23"/>
                <w:highlight w:val="none"/>
                <w:lang w:eastAsia="zh-CN"/>
              </w:rPr>
              <w:t>（</w:t>
            </w:r>
            <w:r>
              <w:rPr>
                <w:rFonts w:hint="eastAsia" w:ascii="宋体" w:hAnsi="宋体" w:cs="宋体"/>
                <w:color w:val="auto"/>
                <w:kern w:val="0"/>
                <w:sz w:val="23"/>
                <w:szCs w:val="23"/>
                <w:highlight w:val="none"/>
                <w:lang w:val="en-US" w:eastAsia="zh-CN"/>
              </w:rPr>
              <w:t>含税</w:t>
            </w:r>
            <w:r>
              <w:rPr>
                <w:rFonts w:hint="eastAsia" w:ascii="宋体" w:hAnsi="宋体" w:cs="宋体"/>
                <w:color w:val="auto"/>
                <w:kern w:val="0"/>
                <w:sz w:val="23"/>
                <w:szCs w:val="23"/>
                <w:highlight w:val="none"/>
                <w:lang w:eastAsia="zh-CN"/>
              </w:rPr>
              <w:t>）</w:t>
            </w:r>
          </w:p>
        </w:tc>
        <w:tc>
          <w:tcPr>
            <w:tcW w:w="616" w:type="pct"/>
            <w:vAlign w:val="center"/>
          </w:tcPr>
          <w:p w14:paraId="123AAA9C">
            <w:pPr>
              <w:spacing w:line="360" w:lineRule="auto"/>
              <w:jc w:val="center"/>
              <w:rPr>
                <w:rFonts w:hint="eastAsia" w:ascii="宋体" w:hAnsi="宋体" w:cs="宋体"/>
                <w:color w:val="auto"/>
                <w:kern w:val="0"/>
                <w:sz w:val="23"/>
                <w:szCs w:val="23"/>
                <w:highlight w:val="none"/>
              </w:rPr>
            </w:pPr>
            <w:r>
              <w:rPr>
                <w:rFonts w:hint="eastAsia" w:ascii="宋体" w:hAnsi="宋体" w:cs="宋体"/>
                <w:color w:val="auto"/>
                <w:kern w:val="0"/>
                <w:sz w:val="23"/>
                <w:szCs w:val="23"/>
                <w:highlight w:val="none"/>
              </w:rPr>
              <w:t>总价</w:t>
            </w:r>
          </w:p>
          <w:p w14:paraId="6743D6F2">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lang w:eastAsia="zh-CN"/>
              </w:rPr>
              <w:t>（</w:t>
            </w:r>
            <w:r>
              <w:rPr>
                <w:rFonts w:hint="eastAsia" w:ascii="宋体" w:hAnsi="宋体" w:cs="宋体"/>
                <w:color w:val="auto"/>
                <w:kern w:val="0"/>
                <w:sz w:val="23"/>
                <w:szCs w:val="23"/>
                <w:highlight w:val="none"/>
                <w:lang w:val="en-US" w:eastAsia="zh-CN"/>
              </w:rPr>
              <w:t>含税</w:t>
            </w:r>
            <w:r>
              <w:rPr>
                <w:rFonts w:hint="eastAsia" w:ascii="宋体" w:hAnsi="宋体" w:cs="宋体"/>
                <w:color w:val="auto"/>
                <w:kern w:val="0"/>
                <w:sz w:val="23"/>
                <w:szCs w:val="23"/>
                <w:highlight w:val="none"/>
                <w:lang w:eastAsia="zh-CN"/>
              </w:rPr>
              <w:t>）</w:t>
            </w:r>
          </w:p>
        </w:tc>
      </w:tr>
      <w:tr w14:paraId="3890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1D8CBEE0">
            <w:pPr>
              <w:spacing w:line="360" w:lineRule="auto"/>
              <w:jc w:val="center"/>
              <w:rPr>
                <w:rFonts w:ascii="宋体" w:hAnsi="宋体" w:cs="宋体"/>
                <w:color w:val="auto"/>
                <w:kern w:val="0"/>
                <w:sz w:val="23"/>
                <w:szCs w:val="23"/>
                <w:highlight w:val="none"/>
              </w:rPr>
            </w:pPr>
          </w:p>
        </w:tc>
        <w:tc>
          <w:tcPr>
            <w:tcW w:w="805" w:type="pct"/>
            <w:vAlign w:val="center"/>
          </w:tcPr>
          <w:p w14:paraId="3B836B98">
            <w:pPr>
              <w:spacing w:line="360" w:lineRule="auto"/>
              <w:jc w:val="center"/>
              <w:rPr>
                <w:rFonts w:ascii="宋体" w:hAnsi="宋体" w:cs="宋体"/>
                <w:color w:val="auto"/>
                <w:kern w:val="0"/>
                <w:sz w:val="23"/>
                <w:szCs w:val="23"/>
                <w:highlight w:val="none"/>
              </w:rPr>
            </w:pPr>
          </w:p>
        </w:tc>
        <w:tc>
          <w:tcPr>
            <w:tcW w:w="569" w:type="pct"/>
            <w:vAlign w:val="center"/>
          </w:tcPr>
          <w:p w14:paraId="3BC3865A">
            <w:pPr>
              <w:spacing w:line="360" w:lineRule="auto"/>
              <w:jc w:val="center"/>
              <w:rPr>
                <w:rFonts w:ascii="宋体" w:hAnsi="宋体" w:cs="宋体"/>
                <w:color w:val="auto"/>
                <w:kern w:val="0"/>
                <w:sz w:val="23"/>
                <w:szCs w:val="23"/>
                <w:highlight w:val="none"/>
              </w:rPr>
            </w:pPr>
          </w:p>
        </w:tc>
        <w:tc>
          <w:tcPr>
            <w:tcW w:w="628" w:type="pct"/>
            <w:vAlign w:val="center"/>
          </w:tcPr>
          <w:p w14:paraId="57060642">
            <w:pPr>
              <w:spacing w:line="360" w:lineRule="auto"/>
              <w:jc w:val="center"/>
              <w:rPr>
                <w:rFonts w:ascii="宋体" w:hAnsi="宋体" w:cs="宋体"/>
                <w:color w:val="auto"/>
                <w:kern w:val="0"/>
                <w:sz w:val="23"/>
                <w:szCs w:val="23"/>
                <w:highlight w:val="none"/>
              </w:rPr>
            </w:pPr>
          </w:p>
        </w:tc>
        <w:tc>
          <w:tcPr>
            <w:tcW w:w="628" w:type="pct"/>
            <w:vAlign w:val="center"/>
          </w:tcPr>
          <w:p w14:paraId="1D2AEA78">
            <w:pPr>
              <w:spacing w:line="360" w:lineRule="auto"/>
              <w:jc w:val="center"/>
              <w:rPr>
                <w:rFonts w:ascii="宋体" w:hAnsi="宋体" w:cs="宋体"/>
                <w:color w:val="auto"/>
                <w:kern w:val="0"/>
                <w:sz w:val="23"/>
                <w:szCs w:val="23"/>
                <w:highlight w:val="none"/>
              </w:rPr>
            </w:pPr>
          </w:p>
        </w:tc>
        <w:tc>
          <w:tcPr>
            <w:tcW w:w="628" w:type="pct"/>
            <w:vAlign w:val="center"/>
          </w:tcPr>
          <w:p w14:paraId="1271C4EE">
            <w:pPr>
              <w:spacing w:line="360" w:lineRule="auto"/>
              <w:jc w:val="center"/>
              <w:rPr>
                <w:rFonts w:ascii="宋体" w:hAnsi="宋体" w:cs="宋体"/>
                <w:color w:val="auto"/>
                <w:kern w:val="0"/>
                <w:sz w:val="23"/>
                <w:szCs w:val="23"/>
                <w:highlight w:val="none"/>
              </w:rPr>
            </w:pPr>
          </w:p>
        </w:tc>
        <w:tc>
          <w:tcPr>
            <w:tcW w:w="622" w:type="pct"/>
            <w:vAlign w:val="center"/>
          </w:tcPr>
          <w:p w14:paraId="319C8EF1">
            <w:pPr>
              <w:spacing w:line="360" w:lineRule="auto"/>
              <w:jc w:val="center"/>
              <w:rPr>
                <w:rFonts w:ascii="宋体" w:hAnsi="宋体" w:cs="宋体"/>
                <w:color w:val="auto"/>
                <w:kern w:val="0"/>
                <w:sz w:val="23"/>
                <w:szCs w:val="23"/>
                <w:highlight w:val="none"/>
              </w:rPr>
            </w:pPr>
          </w:p>
        </w:tc>
        <w:tc>
          <w:tcPr>
            <w:tcW w:w="616" w:type="pct"/>
            <w:vAlign w:val="center"/>
          </w:tcPr>
          <w:p w14:paraId="5E247B08">
            <w:pPr>
              <w:spacing w:line="360" w:lineRule="auto"/>
              <w:jc w:val="center"/>
              <w:rPr>
                <w:rFonts w:ascii="宋体" w:hAnsi="宋体" w:cs="宋体"/>
                <w:color w:val="auto"/>
                <w:kern w:val="0"/>
                <w:sz w:val="23"/>
                <w:szCs w:val="23"/>
                <w:highlight w:val="none"/>
              </w:rPr>
            </w:pPr>
          </w:p>
        </w:tc>
      </w:tr>
      <w:tr w14:paraId="1713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25230D2E">
            <w:pPr>
              <w:spacing w:line="360" w:lineRule="auto"/>
              <w:jc w:val="center"/>
              <w:rPr>
                <w:rFonts w:ascii="宋体" w:hAnsi="宋体" w:cs="宋体"/>
                <w:color w:val="auto"/>
                <w:kern w:val="0"/>
                <w:sz w:val="23"/>
                <w:szCs w:val="23"/>
                <w:highlight w:val="none"/>
              </w:rPr>
            </w:pPr>
          </w:p>
        </w:tc>
        <w:tc>
          <w:tcPr>
            <w:tcW w:w="805" w:type="pct"/>
            <w:vAlign w:val="center"/>
          </w:tcPr>
          <w:p w14:paraId="4CBD5CE0">
            <w:pPr>
              <w:spacing w:line="360" w:lineRule="auto"/>
              <w:jc w:val="center"/>
              <w:rPr>
                <w:rFonts w:ascii="宋体" w:hAnsi="宋体" w:cs="宋体"/>
                <w:color w:val="auto"/>
                <w:kern w:val="0"/>
                <w:sz w:val="23"/>
                <w:szCs w:val="23"/>
                <w:highlight w:val="none"/>
              </w:rPr>
            </w:pPr>
          </w:p>
        </w:tc>
        <w:tc>
          <w:tcPr>
            <w:tcW w:w="569" w:type="pct"/>
            <w:vAlign w:val="center"/>
          </w:tcPr>
          <w:p w14:paraId="17A0DBF0">
            <w:pPr>
              <w:spacing w:line="360" w:lineRule="auto"/>
              <w:jc w:val="center"/>
              <w:rPr>
                <w:rFonts w:ascii="宋体" w:hAnsi="宋体" w:cs="宋体"/>
                <w:color w:val="auto"/>
                <w:kern w:val="0"/>
                <w:sz w:val="23"/>
                <w:szCs w:val="23"/>
                <w:highlight w:val="none"/>
              </w:rPr>
            </w:pPr>
          </w:p>
        </w:tc>
        <w:tc>
          <w:tcPr>
            <w:tcW w:w="628" w:type="pct"/>
            <w:vAlign w:val="center"/>
          </w:tcPr>
          <w:p w14:paraId="11224282">
            <w:pPr>
              <w:spacing w:line="360" w:lineRule="auto"/>
              <w:jc w:val="center"/>
              <w:rPr>
                <w:rFonts w:ascii="宋体" w:hAnsi="宋体" w:cs="宋体"/>
                <w:color w:val="auto"/>
                <w:kern w:val="0"/>
                <w:sz w:val="23"/>
                <w:szCs w:val="23"/>
                <w:highlight w:val="none"/>
              </w:rPr>
            </w:pPr>
          </w:p>
        </w:tc>
        <w:tc>
          <w:tcPr>
            <w:tcW w:w="628" w:type="pct"/>
            <w:vAlign w:val="center"/>
          </w:tcPr>
          <w:p w14:paraId="6A5E312B">
            <w:pPr>
              <w:spacing w:line="360" w:lineRule="auto"/>
              <w:jc w:val="center"/>
              <w:rPr>
                <w:rFonts w:ascii="宋体" w:hAnsi="宋体" w:cs="宋体"/>
                <w:color w:val="auto"/>
                <w:kern w:val="0"/>
                <w:sz w:val="23"/>
                <w:szCs w:val="23"/>
                <w:highlight w:val="none"/>
              </w:rPr>
            </w:pPr>
          </w:p>
        </w:tc>
        <w:tc>
          <w:tcPr>
            <w:tcW w:w="628" w:type="pct"/>
            <w:vAlign w:val="center"/>
          </w:tcPr>
          <w:p w14:paraId="3A912473">
            <w:pPr>
              <w:spacing w:line="360" w:lineRule="auto"/>
              <w:jc w:val="center"/>
              <w:rPr>
                <w:rFonts w:ascii="宋体" w:hAnsi="宋体" w:cs="宋体"/>
                <w:color w:val="auto"/>
                <w:kern w:val="0"/>
                <w:sz w:val="23"/>
                <w:szCs w:val="23"/>
                <w:highlight w:val="none"/>
              </w:rPr>
            </w:pPr>
          </w:p>
        </w:tc>
        <w:tc>
          <w:tcPr>
            <w:tcW w:w="622" w:type="pct"/>
            <w:vAlign w:val="center"/>
          </w:tcPr>
          <w:p w14:paraId="6D3023D8">
            <w:pPr>
              <w:spacing w:line="360" w:lineRule="auto"/>
              <w:jc w:val="center"/>
              <w:rPr>
                <w:rFonts w:ascii="宋体" w:hAnsi="宋体" w:cs="宋体"/>
                <w:color w:val="auto"/>
                <w:kern w:val="0"/>
                <w:sz w:val="23"/>
                <w:szCs w:val="23"/>
                <w:highlight w:val="none"/>
              </w:rPr>
            </w:pPr>
          </w:p>
        </w:tc>
        <w:tc>
          <w:tcPr>
            <w:tcW w:w="616" w:type="pct"/>
            <w:vAlign w:val="center"/>
          </w:tcPr>
          <w:p w14:paraId="6ADC0E07">
            <w:pPr>
              <w:spacing w:line="360" w:lineRule="auto"/>
              <w:jc w:val="center"/>
              <w:rPr>
                <w:rFonts w:ascii="宋体" w:hAnsi="宋体" w:cs="宋体"/>
                <w:color w:val="auto"/>
                <w:kern w:val="0"/>
                <w:sz w:val="23"/>
                <w:szCs w:val="23"/>
                <w:highlight w:val="none"/>
              </w:rPr>
            </w:pPr>
          </w:p>
        </w:tc>
      </w:tr>
      <w:tr w14:paraId="3A04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4FEA3C05">
            <w:pPr>
              <w:spacing w:line="360" w:lineRule="auto"/>
              <w:jc w:val="center"/>
              <w:rPr>
                <w:rFonts w:ascii="宋体" w:hAnsi="宋体" w:cs="宋体"/>
                <w:color w:val="auto"/>
                <w:kern w:val="0"/>
                <w:sz w:val="23"/>
                <w:szCs w:val="23"/>
                <w:highlight w:val="none"/>
              </w:rPr>
            </w:pPr>
          </w:p>
        </w:tc>
        <w:tc>
          <w:tcPr>
            <w:tcW w:w="805" w:type="pct"/>
            <w:vAlign w:val="center"/>
          </w:tcPr>
          <w:p w14:paraId="680D5D09">
            <w:pPr>
              <w:spacing w:line="360" w:lineRule="auto"/>
              <w:jc w:val="center"/>
              <w:rPr>
                <w:rFonts w:ascii="宋体" w:hAnsi="宋体" w:cs="宋体"/>
                <w:color w:val="auto"/>
                <w:kern w:val="0"/>
                <w:sz w:val="23"/>
                <w:szCs w:val="23"/>
                <w:highlight w:val="none"/>
              </w:rPr>
            </w:pPr>
          </w:p>
        </w:tc>
        <w:tc>
          <w:tcPr>
            <w:tcW w:w="569" w:type="pct"/>
            <w:vAlign w:val="center"/>
          </w:tcPr>
          <w:p w14:paraId="63B71E93">
            <w:pPr>
              <w:spacing w:line="360" w:lineRule="auto"/>
              <w:jc w:val="center"/>
              <w:rPr>
                <w:rFonts w:ascii="宋体" w:hAnsi="宋体" w:cs="宋体"/>
                <w:color w:val="auto"/>
                <w:kern w:val="0"/>
                <w:sz w:val="23"/>
                <w:szCs w:val="23"/>
                <w:highlight w:val="none"/>
              </w:rPr>
            </w:pPr>
          </w:p>
        </w:tc>
        <w:tc>
          <w:tcPr>
            <w:tcW w:w="628" w:type="pct"/>
            <w:vAlign w:val="center"/>
          </w:tcPr>
          <w:p w14:paraId="031CD45C">
            <w:pPr>
              <w:spacing w:line="360" w:lineRule="auto"/>
              <w:jc w:val="center"/>
              <w:rPr>
                <w:rFonts w:ascii="宋体" w:hAnsi="宋体" w:cs="宋体"/>
                <w:color w:val="auto"/>
                <w:kern w:val="0"/>
                <w:sz w:val="23"/>
                <w:szCs w:val="23"/>
                <w:highlight w:val="none"/>
              </w:rPr>
            </w:pPr>
          </w:p>
        </w:tc>
        <w:tc>
          <w:tcPr>
            <w:tcW w:w="628" w:type="pct"/>
            <w:vAlign w:val="center"/>
          </w:tcPr>
          <w:p w14:paraId="040B7091">
            <w:pPr>
              <w:spacing w:line="360" w:lineRule="auto"/>
              <w:jc w:val="center"/>
              <w:rPr>
                <w:rFonts w:ascii="宋体" w:hAnsi="宋体" w:cs="宋体"/>
                <w:color w:val="auto"/>
                <w:kern w:val="0"/>
                <w:sz w:val="23"/>
                <w:szCs w:val="23"/>
                <w:highlight w:val="none"/>
              </w:rPr>
            </w:pPr>
          </w:p>
        </w:tc>
        <w:tc>
          <w:tcPr>
            <w:tcW w:w="628" w:type="pct"/>
            <w:vAlign w:val="center"/>
          </w:tcPr>
          <w:p w14:paraId="45EA256C">
            <w:pPr>
              <w:spacing w:line="360" w:lineRule="auto"/>
              <w:jc w:val="center"/>
              <w:rPr>
                <w:rFonts w:ascii="宋体" w:hAnsi="宋体" w:cs="宋体"/>
                <w:color w:val="auto"/>
                <w:kern w:val="0"/>
                <w:sz w:val="23"/>
                <w:szCs w:val="23"/>
                <w:highlight w:val="none"/>
              </w:rPr>
            </w:pPr>
          </w:p>
        </w:tc>
        <w:tc>
          <w:tcPr>
            <w:tcW w:w="622" w:type="pct"/>
            <w:vAlign w:val="center"/>
          </w:tcPr>
          <w:p w14:paraId="42AA7A4A">
            <w:pPr>
              <w:spacing w:line="360" w:lineRule="auto"/>
              <w:jc w:val="center"/>
              <w:rPr>
                <w:rFonts w:ascii="宋体" w:hAnsi="宋体" w:cs="宋体"/>
                <w:color w:val="auto"/>
                <w:kern w:val="0"/>
                <w:sz w:val="23"/>
                <w:szCs w:val="23"/>
                <w:highlight w:val="none"/>
              </w:rPr>
            </w:pPr>
          </w:p>
        </w:tc>
        <w:tc>
          <w:tcPr>
            <w:tcW w:w="616" w:type="pct"/>
            <w:vAlign w:val="center"/>
          </w:tcPr>
          <w:p w14:paraId="2122402D">
            <w:pPr>
              <w:spacing w:line="360" w:lineRule="auto"/>
              <w:jc w:val="center"/>
              <w:rPr>
                <w:rFonts w:ascii="宋体" w:hAnsi="宋体" w:cs="宋体"/>
                <w:color w:val="auto"/>
                <w:kern w:val="0"/>
                <w:sz w:val="23"/>
                <w:szCs w:val="23"/>
                <w:highlight w:val="none"/>
              </w:rPr>
            </w:pPr>
          </w:p>
        </w:tc>
      </w:tr>
      <w:tr w14:paraId="57B9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64AA74D8">
            <w:pPr>
              <w:spacing w:line="360" w:lineRule="auto"/>
              <w:jc w:val="center"/>
              <w:rPr>
                <w:rFonts w:ascii="宋体" w:hAnsi="宋体" w:cs="宋体"/>
                <w:color w:val="auto"/>
                <w:kern w:val="0"/>
                <w:sz w:val="23"/>
                <w:szCs w:val="23"/>
                <w:highlight w:val="none"/>
              </w:rPr>
            </w:pPr>
          </w:p>
        </w:tc>
        <w:tc>
          <w:tcPr>
            <w:tcW w:w="805" w:type="pct"/>
            <w:vAlign w:val="center"/>
          </w:tcPr>
          <w:p w14:paraId="7A516A51">
            <w:pPr>
              <w:spacing w:line="360" w:lineRule="auto"/>
              <w:jc w:val="center"/>
              <w:rPr>
                <w:rFonts w:ascii="宋体" w:hAnsi="宋体" w:cs="宋体"/>
                <w:color w:val="auto"/>
                <w:kern w:val="0"/>
                <w:sz w:val="23"/>
                <w:szCs w:val="23"/>
                <w:highlight w:val="none"/>
              </w:rPr>
            </w:pPr>
          </w:p>
        </w:tc>
        <w:tc>
          <w:tcPr>
            <w:tcW w:w="569" w:type="pct"/>
            <w:vAlign w:val="center"/>
          </w:tcPr>
          <w:p w14:paraId="20689C30">
            <w:pPr>
              <w:spacing w:line="360" w:lineRule="auto"/>
              <w:jc w:val="center"/>
              <w:rPr>
                <w:rFonts w:ascii="宋体" w:hAnsi="宋体" w:cs="宋体"/>
                <w:color w:val="auto"/>
                <w:kern w:val="0"/>
                <w:sz w:val="23"/>
                <w:szCs w:val="23"/>
                <w:highlight w:val="none"/>
              </w:rPr>
            </w:pPr>
          </w:p>
        </w:tc>
        <w:tc>
          <w:tcPr>
            <w:tcW w:w="628" w:type="pct"/>
            <w:vAlign w:val="center"/>
          </w:tcPr>
          <w:p w14:paraId="683CB387">
            <w:pPr>
              <w:spacing w:line="360" w:lineRule="auto"/>
              <w:jc w:val="center"/>
              <w:rPr>
                <w:rFonts w:ascii="宋体" w:hAnsi="宋体" w:cs="宋体"/>
                <w:color w:val="auto"/>
                <w:kern w:val="0"/>
                <w:sz w:val="23"/>
                <w:szCs w:val="23"/>
                <w:highlight w:val="none"/>
              </w:rPr>
            </w:pPr>
          </w:p>
        </w:tc>
        <w:tc>
          <w:tcPr>
            <w:tcW w:w="628" w:type="pct"/>
            <w:vAlign w:val="center"/>
          </w:tcPr>
          <w:p w14:paraId="7BC036EE">
            <w:pPr>
              <w:spacing w:line="360" w:lineRule="auto"/>
              <w:jc w:val="center"/>
              <w:rPr>
                <w:rFonts w:ascii="宋体" w:hAnsi="宋体" w:cs="宋体"/>
                <w:color w:val="auto"/>
                <w:kern w:val="0"/>
                <w:sz w:val="23"/>
                <w:szCs w:val="23"/>
                <w:highlight w:val="none"/>
              </w:rPr>
            </w:pPr>
          </w:p>
        </w:tc>
        <w:tc>
          <w:tcPr>
            <w:tcW w:w="628" w:type="pct"/>
            <w:vAlign w:val="center"/>
          </w:tcPr>
          <w:p w14:paraId="18083017">
            <w:pPr>
              <w:spacing w:line="360" w:lineRule="auto"/>
              <w:jc w:val="center"/>
              <w:rPr>
                <w:rFonts w:ascii="宋体" w:hAnsi="宋体" w:cs="宋体"/>
                <w:color w:val="auto"/>
                <w:kern w:val="0"/>
                <w:sz w:val="23"/>
                <w:szCs w:val="23"/>
                <w:highlight w:val="none"/>
              </w:rPr>
            </w:pPr>
          </w:p>
        </w:tc>
        <w:tc>
          <w:tcPr>
            <w:tcW w:w="622" w:type="pct"/>
            <w:vAlign w:val="center"/>
          </w:tcPr>
          <w:p w14:paraId="0D299DED">
            <w:pPr>
              <w:spacing w:line="360" w:lineRule="auto"/>
              <w:jc w:val="center"/>
              <w:rPr>
                <w:rFonts w:ascii="宋体" w:hAnsi="宋体" w:cs="宋体"/>
                <w:color w:val="auto"/>
                <w:kern w:val="0"/>
                <w:sz w:val="23"/>
                <w:szCs w:val="23"/>
                <w:highlight w:val="none"/>
              </w:rPr>
            </w:pPr>
          </w:p>
        </w:tc>
        <w:tc>
          <w:tcPr>
            <w:tcW w:w="616" w:type="pct"/>
            <w:vAlign w:val="center"/>
          </w:tcPr>
          <w:p w14:paraId="109C5016">
            <w:pPr>
              <w:spacing w:line="360" w:lineRule="auto"/>
              <w:jc w:val="center"/>
              <w:rPr>
                <w:rFonts w:ascii="宋体" w:hAnsi="宋体" w:cs="宋体"/>
                <w:color w:val="auto"/>
                <w:kern w:val="0"/>
                <w:sz w:val="23"/>
                <w:szCs w:val="23"/>
                <w:highlight w:val="none"/>
              </w:rPr>
            </w:pPr>
          </w:p>
        </w:tc>
      </w:tr>
      <w:tr w14:paraId="17E9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3CC66A8">
            <w:pPr>
              <w:spacing w:line="360" w:lineRule="auto"/>
              <w:jc w:val="center"/>
              <w:rPr>
                <w:rFonts w:ascii="宋体" w:hAnsi="宋体" w:cs="宋体"/>
                <w:color w:val="auto"/>
                <w:kern w:val="0"/>
                <w:sz w:val="23"/>
                <w:szCs w:val="23"/>
                <w:highlight w:val="none"/>
              </w:rPr>
            </w:pPr>
          </w:p>
        </w:tc>
        <w:tc>
          <w:tcPr>
            <w:tcW w:w="805" w:type="pct"/>
            <w:vAlign w:val="center"/>
          </w:tcPr>
          <w:p w14:paraId="038B3073">
            <w:pPr>
              <w:spacing w:line="360" w:lineRule="auto"/>
              <w:jc w:val="center"/>
              <w:rPr>
                <w:rFonts w:ascii="宋体" w:hAnsi="宋体" w:cs="宋体"/>
                <w:color w:val="auto"/>
                <w:kern w:val="0"/>
                <w:sz w:val="23"/>
                <w:szCs w:val="23"/>
                <w:highlight w:val="none"/>
              </w:rPr>
            </w:pPr>
          </w:p>
        </w:tc>
        <w:tc>
          <w:tcPr>
            <w:tcW w:w="569" w:type="pct"/>
            <w:vAlign w:val="center"/>
          </w:tcPr>
          <w:p w14:paraId="0DCE512C">
            <w:pPr>
              <w:spacing w:line="360" w:lineRule="auto"/>
              <w:jc w:val="center"/>
              <w:rPr>
                <w:rFonts w:ascii="宋体" w:hAnsi="宋体" w:cs="宋体"/>
                <w:color w:val="auto"/>
                <w:kern w:val="0"/>
                <w:sz w:val="23"/>
                <w:szCs w:val="23"/>
                <w:highlight w:val="none"/>
              </w:rPr>
            </w:pPr>
          </w:p>
        </w:tc>
        <w:tc>
          <w:tcPr>
            <w:tcW w:w="628" w:type="pct"/>
            <w:vAlign w:val="center"/>
          </w:tcPr>
          <w:p w14:paraId="3F0CAA99">
            <w:pPr>
              <w:spacing w:line="360" w:lineRule="auto"/>
              <w:jc w:val="center"/>
              <w:rPr>
                <w:rFonts w:ascii="宋体" w:hAnsi="宋体" w:cs="宋体"/>
                <w:color w:val="auto"/>
                <w:kern w:val="0"/>
                <w:sz w:val="23"/>
                <w:szCs w:val="23"/>
                <w:highlight w:val="none"/>
              </w:rPr>
            </w:pPr>
          </w:p>
        </w:tc>
        <w:tc>
          <w:tcPr>
            <w:tcW w:w="628" w:type="pct"/>
            <w:vAlign w:val="center"/>
          </w:tcPr>
          <w:p w14:paraId="63F99076">
            <w:pPr>
              <w:spacing w:line="360" w:lineRule="auto"/>
              <w:jc w:val="center"/>
              <w:rPr>
                <w:rFonts w:ascii="宋体" w:hAnsi="宋体" w:cs="宋体"/>
                <w:color w:val="auto"/>
                <w:kern w:val="0"/>
                <w:sz w:val="23"/>
                <w:szCs w:val="23"/>
                <w:highlight w:val="none"/>
              </w:rPr>
            </w:pPr>
          </w:p>
        </w:tc>
        <w:tc>
          <w:tcPr>
            <w:tcW w:w="628" w:type="pct"/>
            <w:vAlign w:val="center"/>
          </w:tcPr>
          <w:p w14:paraId="7827F9BF">
            <w:pPr>
              <w:spacing w:line="360" w:lineRule="auto"/>
              <w:jc w:val="center"/>
              <w:rPr>
                <w:rFonts w:ascii="宋体" w:hAnsi="宋体" w:cs="宋体"/>
                <w:color w:val="auto"/>
                <w:kern w:val="0"/>
                <w:sz w:val="23"/>
                <w:szCs w:val="23"/>
                <w:highlight w:val="none"/>
              </w:rPr>
            </w:pPr>
          </w:p>
        </w:tc>
        <w:tc>
          <w:tcPr>
            <w:tcW w:w="622" w:type="pct"/>
            <w:vAlign w:val="center"/>
          </w:tcPr>
          <w:p w14:paraId="30A51065">
            <w:pPr>
              <w:spacing w:line="360" w:lineRule="auto"/>
              <w:jc w:val="center"/>
              <w:rPr>
                <w:rFonts w:ascii="宋体" w:hAnsi="宋体" w:cs="宋体"/>
                <w:color w:val="auto"/>
                <w:kern w:val="0"/>
                <w:sz w:val="23"/>
                <w:szCs w:val="23"/>
                <w:highlight w:val="none"/>
              </w:rPr>
            </w:pPr>
          </w:p>
        </w:tc>
        <w:tc>
          <w:tcPr>
            <w:tcW w:w="616" w:type="pct"/>
            <w:vAlign w:val="center"/>
          </w:tcPr>
          <w:p w14:paraId="4772BDD8">
            <w:pPr>
              <w:spacing w:line="360" w:lineRule="auto"/>
              <w:jc w:val="center"/>
              <w:rPr>
                <w:rFonts w:ascii="宋体" w:hAnsi="宋体" w:cs="宋体"/>
                <w:color w:val="auto"/>
                <w:kern w:val="0"/>
                <w:sz w:val="23"/>
                <w:szCs w:val="23"/>
                <w:highlight w:val="none"/>
              </w:rPr>
            </w:pPr>
          </w:p>
        </w:tc>
      </w:tr>
      <w:tr w14:paraId="4B9A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03867917">
            <w:pPr>
              <w:spacing w:line="360" w:lineRule="auto"/>
              <w:jc w:val="center"/>
              <w:rPr>
                <w:rFonts w:ascii="宋体" w:hAnsi="宋体" w:cs="宋体"/>
                <w:color w:val="auto"/>
                <w:kern w:val="0"/>
                <w:sz w:val="23"/>
                <w:szCs w:val="23"/>
                <w:highlight w:val="none"/>
              </w:rPr>
            </w:pPr>
          </w:p>
        </w:tc>
        <w:tc>
          <w:tcPr>
            <w:tcW w:w="805" w:type="pct"/>
            <w:vAlign w:val="center"/>
          </w:tcPr>
          <w:p w14:paraId="58E01283">
            <w:pPr>
              <w:spacing w:line="360" w:lineRule="auto"/>
              <w:jc w:val="center"/>
              <w:rPr>
                <w:rFonts w:ascii="宋体" w:hAnsi="宋体" w:cs="宋体"/>
                <w:color w:val="auto"/>
                <w:kern w:val="0"/>
                <w:sz w:val="23"/>
                <w:szCs w:val="23"/>
                <w:highlight w:val="none"/>
              </w:rPr>
            </w:pPr>
          </w:p>
        </w:tc>
        <w:tc>
          <w:tcPr>
            <w:tcW w:w="569" w:type="pct"/>
            <w:vAlign w:val="center"/>
          </w:tcPr>
          <w:p w14:paraId="27331D68">
            <w:pPr>
              <w:spacing w:line="360" w:lineRule="auto"/>
              <w:jc w:val="center"/>
              <w:rPr>
                <w:rFonts w:ascii="宋体" w:hAnsi="宋体" w:cs="宋体"/>
                <w:color w:val="auto"/>
                <w:kern w:val="0"/>
                <w:sz w:val="23"/>
                <w:szCs w:val="23"/>
                <w:highlight w:val="none"/>
              </w:rPr>
            </w:pPr>
          </w:p>
        </w:tc>
        <w:tc>
          <w:tcPr>
            <w:tcW w:w="628" w:type="pct"/>
            <w:vAlign w:val="center"/>
          </w:tcPr>
          <w:p w14:paraId="6EFBF53F">
            <w:pPr>
              <w:spacing w:line="360" w:lineRule="auto"/>
              <w:jc w:val="center"/>
              <w:rPr>
                <w:rFonts w:ascii="宋体" w:hAnsi="宋体" w:cs="宋体"/>
                <w:color w:val="auto"/>
                <w:kern w:val="0"/>
                <w:sz w:val="23"/>
                <w:szCs w:val="23"/>
                <w:highlight w:val="none"/>
              </w:rPr>
            </w:pPr>
          </w:p>
        </w:tc>
        <w:tc>
          <w:tcPr>
            <w:tcW w:w="628" w:type="pct"/>
            <w:vAlign w:val="center"/>
          </w:tcPr>
          <w:p w14:paraId="52FC6341">
            <w:pPr>
              <w:spacing w:line="360" w:lineRule="auto"/>
              <w:jc w:val="center"/>
              <w:rPr>
                <w:rFonts w:ascii="宋体" w:hAnsi="宋体" w:cs="宋体"/>
                <w:color w:val="auto"/>
                <w:kern w:val="0"/>
                <w:sz w:val="23"/>
                <w:szCs w:val="23"/>
                <w:highlight w:val="none"/>
              </w:rPr>
            </w:pPr>
          </w:p>
        </w:tc>
        <w:tc>
          <w:tcPr>
            <w:tcW w:w="628" w:type="pct"/>
            <w:vAlign w:val="center"/>
          </w:tcPr>
          <w:p w14:paraId="377887B6">
            <w:pPr>
              <w:spacing w:line="360" w:lineRule="auto"/>
              <w:jc w:val="center"/>
              <w:rPr>
                <w:rFonts w:ascii="宋体" w:hAnsi="宋体" w:cs="宋体"/>
                <w:color w:val="auto"/>
                <w:kern w:val="0"/>
                <w:sz w:val="23"/>
                <w:szCs w:val="23"/>
                <w:highlight w:val="none"/>
              </w:rPr>
            </w:pPr>
          </w:p>
        </w:tc>
        <w:tc>
          <w:tcPr>
            <w:tcW w:w="622" w:type="pct"/>
            <w:vAlign w:val="center"/>
          </w:tcPr>
          <w:p w14:paraId="25FB1574">
            <w:pPr>
              <w:spacing w:line="360" w:lineRule="auto"/>
              <w:jc w:val="center"/>
              <w:rPr>
                <w:rFonts w:ascii="宋体" w:hAnsi="宋体" w:cs="宋体"/>
                <w:color w:val="auto"/>
                <w:kern w:val="0"/>
                <w:sz w:val="23"/>
                <w:szCs w:val="23"/>
                <w:highlight w:val="none"/>
              </w:rPr>
            </w:pPr>
          </w:p>
        </w:tc>
        <w:tc>
          <w:tcPr>
            <w:tcW w:w="616" w:type="pct"/>
            <w:vAlign w:val="center"/>
          </w:tcPr>
          <w:p w14:paraId="2C72CFCB">
            <w:pPr>
              <w:spacing w:line="360" w:lineRule="auto"/>
              <w:jc w:val="center"/>
              <w:rPr>
                <w:rFonts w:ascii="宋体" w:hAnsi="宋体" w:cs="宋体"/>
                <w:color w:val="auto"/>
                <w:kern w:val="0"/>
                <w:sz w:val="23"/>
                <w:szCs w:val="23"/>
                <w:highlight w:val="none"/>
              </w:rPr>
            </w:pPr>
          </w:p>
        </w:tc>
      </w:tr>
      <w:tr w14:paraId="4E3C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F059030">
            <w:pPr>
              <w:spacing w:line="360" w:lineRule="auto"/>
              <w:jc w:val="center"/>
              <w:rPr>
                <w:rFonts w:ascii="宋体" w:hAnsi="宋体" w:cs="宋体"/>
                <w:color w:val="auto"/>
                <w:kern w:val="0"/>
                <w:sz w:val="23"/>
                <w:szCs w:val="23"/>
                <w:highlight w:val="none"/>
              </w:rPr>
            </w:pPr>
          </w:p>
        </w:tc>
        <w:tc>
          <w:tcPr>
            <w:tcW w:w="805" w:type="pct"/>
            <w:vAlign w:val="center"/>
          </w:tcPr>
          <w:p w14:paraId="137980D2">
            <w:pPr>
              <w:spacing w:line="360" w:lineRule="auto"/>
              <w:jc w:val="center"/>
              <w:rPr>
                <w:rFonts w:ascii="宋体" w:hAnsi="宋体" w:cs="宋体"/>
                <w:color w:val="auto"/>
                <w:kern w:val="0"/>
                <w:sz w:val="23"/>
                <w:szCs w:val="23"/>
                <w:highlight w:val="none"/>
              </w:rPr>
            </w:pPr>
          </w:p>
        </w:tc>
        <w:tc>
          <w:tcPr>
            <w:tcW w:w="569" w:type="pct"/>
            <w:vAlign w:val="center"/>
          </w:tcPr>
          <w:p w14:paraId="374FA3AC">
            <w:pPr>
              <w:spacing w:line="360" w:lineRule="auto"/>
              <w:jc w:val="center"/>
              <w:rPr>
                <w:rFonts w:ascii="宋体" w:hAnsi="宋体" w:cs="宋体"/>
                <w:color w:val="auto"/>
                <w:kern w:val="0"/>
                <w:sz w:val="23"/>
                <w:szCs w:val="23"/>
                <w:highlight w:val="none"/>
              </w:rPr>
            </w:pPr>
          </w:p>
        </w:tc>
        <w:tc>
          <w:tcPr>
            <w:tcW w:w="628" w:type="pct"/>
            <w:vAlign w:val="center"/>
          </w:tcPr>
          <w:p w14:paraId="0546DDD9">
            <w:pPr>
              <w:spacing w:line="360" w:lineRule="auto"/>
              <w:jc w:val="center"/>
              <w:rPr>
                <w:rFonts w:ascii="宋体" w:hAnsi="宋体" w:cs="宋体"/>
                <w:color w:val="auto"/>
                <w:kern w:val="0"/>
                <w:sz w:val="23"/>
                <w:szCs w:val="23"/>
                <w:highlight w:val="none"/>
              </w:rPr>
            </w:pPr>
          </w:p>
        </w:tc>
        <w:tc>
          <w:tcPr>
            <w:tcW w:w="628" w:type="pct"/>
            <w:vAlign w:val="center"/>
          </w:tcPr>
          <w:p w14:paraId="0AB97194">
            <w:pPr>
              <w:spacing w:line="360" w:lineRule="auto"/>
              <w:jc w:val="center"/>
              <w:rPr>
                <w:rFonts w:ascii="宋体" w:hAnsi="宋体" w:cs="宋体"/>
                <w:color w:val="auto"/>
                <w:kern w:val="0"/>
                <w:sz w:val="23"/>
                <w:szCs w:val="23"/>
                <w:highlight w:val="none"/>
              </w:rPr>
            </w:pPr>
          </w:p>
        </w:tc>
        <w:tc>
          <w:tcPr>
            <w:tcW w:w="628" w:type="pct"/>
            <w:vAlign w:val="center"/>
          </w:tcPr>
          <w:p w14:paraId="0746E089">
            <w:pPr>
              <w:spacing w:line="360" w:lineRule="auto"/>
              <w:jc w:val="center"/>
              <w:rPr>
                <w:rFonts w:ascii="宋体" w:hAnsi="宋体" w:cs="宋体"/>
                <w:color w:val="auto"/>
                <w:kern w:val="0"/>
                <w:sz w:val="23"/>
                <w:szCs w:val="23"/>
                <w:highlight w:val="none"/>
              </w:rPr>
            </w:pPr>
          </w:p>
        </w:tc>
        <w:tc>
          <w:tcPr>
            <w:tcW w:w="622" w:type="pct"/>
            <w:vAlign w:val="center"/>
          </w:tcPr>
          <w:p w14:paraId="452089DD">
            <w:pPr>
              <w:spacing w:line="360" w:lineRule="auto"/>
              <w:jc w:val="center"/>
              <w:rPr>
                <w:rFonts w:ascii="宋体" w:hAnsi="宋体" w:cs="宋体"/>
                <w:color w:val="auto"/>
                <w:kern w:val="0"/>
                <w:sz w:val="23"/>
                <w:szCs w:val="23"/>
                <w:highlight w:val="none"/>
              </w:rPr>
            </w:pPr>
          </w:p>
        </w:tc>
        <w:tc>
          <w:tcPr>
            <w:tcW w:w="616" w:type="pct"/>
            <w:vAlign w:val="center"/>
          </w:tcPr>
          <w:p w14:paraId="0C55AF91">
            <w:pPr>
              <w:spacing w:line="360" w:lineRule="auto"/>
              <w:jc w:val="center"/>
              <w:rPr>
                <w:rFonts w:ascii="宋体" w:hAnsi="宋体" w:cs="宋体"/>
                <w:color w:val="auto"/>
                <w:kern w:val="0"/>
                <w:sz w:val="23"/>
                <w:szCs w:val="23"/>
                <w:highlight w:val="none"/>
              </w:rPr>
            </w:pPr>
          </w:p>
        </w:tc>
      </w:tr>
      <w:tr w14:paraId="420B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14DDCCCB">
            <w:pPr>
              <w:spacing w:line="360" w:lineRule="auto"/>
              <w:jc w:val="center"/>
              <w:rPr>
                <w:rFonts w:ascii="宋体" w:hAnsi="宋体" w:cs="宋体"/>
                <w:color w:val="auto"/>
                <w:kern w:val="0"/>
                <w:sz w:val="23"/>
                <w:szCs w:val="23"/>
                <w:highlight w:val="none"/>
              </w:rPr>
            </w:pPr>
          </w:p>
        </w:tc>
        <w:tc>
          <w:tcPr>
            <w:tcW w:w="805" w:type="pct"/>
            <w:vAlign w:val="center"/>
          </w:tcPr>
          <w:p w14:paraId="1C063887">
            <w:pPr>
              <w:spacing w:line="360" w:lineRule="auto"/>
              <w:jc w:val="center"/>
              <w:rPr>
                <w:rFonts w:ascii="宋体" w:hAnsi="宋体" w:cs="宋体"/>
                <w:color w:val="auto"/>
                <w:kern w:val="0"/>
                <w:sz w:val="23"/>
                <w:szCs w:val="23"/>
                <w:highlight w:val="none"/>
              </w:rPr>
            </w:pPr>
          </w:p>
        </w:tc>
        <w:tc>
          <w:tcPr>
            <w:tcW w:w="569" w:type="pct"/>
            <w:vAlign w:val="center"/>
          </w:tcPr>
          <w:p w14:paraId="35B35009">
            <w:pPr>
              <w:spacing w:line="360" w:lineRule="auto"/>
              <w:jc w:val="center"/>
              <w:rPr>
                <w:rFonts w:ascii="宋体" w:hAnsi="宋体" w:cs="宋体"/>
                <w:color w:val="auto"/>
                <w:kern w:val="0"/>
                <w:sz w:val="23"/>
                <w:szCs w:val="23"/>
                <w:highlight w:val="none"/>
              </w:rPr>
            </w:pPr>
          </w:p>
        </w:tc>
        <w:tc>
          <w:tcPr>
            <w:tcW w:w="628" w:type="pct"/>
            <w:vAlign w:val="center"/>
          </w:tcPr>
          <w:p w14:paraId="3B123D91">
            <w:pPr>
              <w:spacing w:line="360" w:lineRule="auto"/>
              <w:jc w:val="center"/>
              <w:rPr>
                <w:rFonts w:ascii="宋体" w:hAnsi="宋体" w:cs="宋体"/>
                <w:color w:val="auto"/>
                <w:kern w:val="0"/>
                <w:sz w:val="23"/>
                <w:szCs w:val="23"/>
                <w:highlight w:val="none"/>
              </w:rPr>
            </w:pPr>
          </w:p>
        </w:tc>
        <w:tc>
          <w:tcPr>
            <w:tcW w:w="628" w:type="pct"/>
            <w:vAlign w:val="center"/>
          </w:tcPr>
          <w:p w14:paraId="45D0A46A">
            <w:pPr>
              <w:spacing w:line="360" w:lineRule="auto"/>
              <w:jc w:val="center"/>
              <w:rPr>
                <w:rFonts w:ascii="宋体" w:hAnsi="宋体" w:cs="宋体"/>
                <w:color w:val="auto"/>
                <w:kern w:val="0"/>
                <w:sz w:val="23"/>
                <w:szCs w:val="23"/>
                <w:highlight w:val="none"/>
              </w:rPr>
            </w:pPr>
          </w:p>
        </w:tc>
        <w:tc>
          <w:tcPr>
            <w:tcW w:w="628" w:type="pct"/>
            <w:vAlign w:val="center"/>
          </w:tcPr>
          <w:p w14:paraId="70404DF2">
            <w:pPr>
              <w:spacing w:line="360" w:lineRule="auto"/>
              <w:jc w:val="center"/>
              <w:rPr>
                <w:rFonts w:ascii="宋体" w:hAnsi="宋体" w:cs="宋体"/>
                <w:color w:val="auto"/>
                <w:kern w:val="0"/>
                <w:sz w:val="23"/>
                <w:szCs w:val="23"/>
                <w:highlight w:val="none"/>
              </w:rPr>
            </w:pPr>
          </w:p>
        </w:tc>
        <w:tc>
          <w:tcPr>
            <w:tcW w:w="622" w:type="pct"/>
            <w:vAlign w:val="center"/>
          </w:tcPr>
          <w:p w14:paraId="6DFB3C24">
            <w:pPr>
              <w:spacing w:line="360" w:lineRule="auto"/>
              <w:jc w:val="center"/>
              <w:rPr>
                <w:rFonts w:ascii="宋体" w:hAnsi="宋体" w:cs="宋体"/>
                <w:color w:val="auto"/>
                <w:kern w:val="0"/>
                <w:sz w:val="23"/>
                <w:szCs w:val="23"/>
                <w:highlight w:val="none"/>
              </w:rPr>
            </w:pPr>
          </w:p>
        </w:tc>
        <w:tc>
          <w:tcPr>
            <w:tcW w:w="616" w:type="pct"/>
            <w:vAlign w:val="center"/>
          </w:tcPr>
          <w:p w14:paraId="5A3F1B66">
            <w:pPr>
              <w:spacing w:line="360" w:lineRule="auto"/>
              <w:jc w:val="center"/>
              <w:rPr>
                <w:rFonts w:ascii="宋体" w:hAnsi="宋体" w:cs="宋体"/>
                <w:color w:val="auto"/>
                <w:kern w:val="0"/>
                <w:sz w:val="23"/>
                <w:szCs w:val="23"/>
                <w:highlight w:val="none"/>
              </w:rPr>
            </w:pPr>
          </w:p>
        </w:tc>
      </w:tr>
      <w:tr w14:paraId="0460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3D3E7E34">
            <w:pPr>
              <w:spacing w:line="360" w:lineRule="auto"/>
              <w:jc w:val="center"/>
              <w:rPr>
                <w:rFonts w:ascii="宋体" w:hAnsi="宋体" w:cs="宋体"/>
                <w:color w:val="auto"/>
                <w:kern w:val="0"/>
                <w:sz w:val="23"/>
                <w:szCs w:val="23"/>
                <w:highlight w:val="none"/>
              </w:rPr>
            </w:pPr>
          </w:p>
        </w:tc>
        <w:tc>
          <w:tcPr>
            <w:tcW w:w="805" w:type="pct"/>
            <w:vAlign w:val="center"/>
          </w:tcPr>
          <w:p w14:paraId="217C60B1">
            <w:pPr>
              <w:spacing w:line="360" w:lineRule="auto"/>
              <w:jc w:val="center"/>
              <w:rPr>
                <w:rFonts w:ascii="宋体" w:hAnsi="宋体" w:cs="宋体"/>
                <w:color w:val="auto"/>
                <w:kern w:val="0"/>
                <w:sz w:val="23"/>
                <w:szCs w:val="23"/>
                <w:highlight w:val="none"/>
              </w:rPr>
            </w:pPr>
          </w:p>
        </w:tc>
        <w:tc>
          <w:tcPr>
            <w:tcW w:w="569" w:type="pct"/>
            <w:vAlign w:val="center"/>
          </w:tcPr>
          <w:p w14:paraId="3B962AF0">
            <w:pPr>
              <w:spacing w:line="360" w:lineRule="auto"/>
              <w:jc w:val="center"/>
              <w:rPr>
                <w:rFonts w:ascii="宋体" w:hAnsi="宋体" w:cs="宋体"/>
                <w:color w:val="auto"/>
                <w:kern w:val="0"/>
                <w:sz w:val="23"/>
                <w:szCs w:val="23"/>
                <w:highlight w:val="none"/>
              </w:rPr>
            </w:pPr>
          </w:p>
        </w:tc>
        <w:tc>
          <w:tcPr>
            <w:tcW w:w="628" w:type="pct"/>
            <w:vAlign w:val="center"/>
          </w:tcPr>
          <w:p w14:paraId="0AF9FB5A">
            <w:pPr>
              <w:spacing w:line="360" w:lineRule="auto"/>
              <w:jc w:val="center"/>
              <w:rPr>
                <w:rFonts w:ascii="宋体" w:hAnsi="宋体" w:cs="宋体"/>
                <w:color w:val="auto"/>
                <w:kern w:val="0"/>
                <w:sz w:val="23"/>
                <w:szCs w:val="23"/>
                <w:highlight w:val="none"/>
              </w:rPr>
            </w:pPr>
          </w:p>
        </w:tc>
        <w:tc>
          <w:tcPr>
            <w:tcW w:w="628" w:type="pct"/>
            <w:vAlign w:val="center"/>
          </w:tcPr>
          <w:p w14:paraId="332C6E15">
            <w:pPr>
              <w:spacing w:line="360" w:lineRule="auto"/>
              <w:jc w:val="center"/>
              <w:rPr>
                <w:rFonts w:ascii="宋体" w:hAnsi="宋体" w:cs="宋体"/>
                <w:color w:val="auto"/>
                <w:kern w:val="0"/>
                <w:sz w:val="23"/>
                <w:szCs w:val="23"/>
                <w:highlight w:val="none"/>
              </w:rPr>
            </w:pPr>
          </w:p>
        </w:tc>
        <w:tc>
          <w:tcPr>
            <w:tcW w:w="628" w:type="pct"/>
            <w:vAlign w:val="center"/>
          </w:tcPr>
          <w:p w14:paraId="4A87F2EC">
            <w:pPr>
              <w:spacing w:line="360" w:lineRule="auto"/>
              <w:jc w:val="center"/>
              <w:rPr>
                <w:rFonts w:ascii="宋体" w:hAnsi="宋体" w:cs="宋体"/>
                <w:color w:val="auto"/>
                <w:kern w:val="0"/>
                <w:sz w:val="23"/>
                <w:szCs w:val="23"/>
                <w:highlight w:val="none"/>
              </w:rPr>
            </w:pPr>
          </w:p>
        </w:tc>
        <w:tc>
          <w:tcPr>
            <w:tcW w:w="622" w:type="pct"/>
            <w:vAlign w:val="center"/>
          </w:tcPr>
          <w:p w14:paraId="5C7F12A9">
            <w:pPr>
              <w:spacing w:line="360" w:lineRule="auto"/>
              <w:jc w:val="center"/>
              <w:rPr>
                <w:rFonts w:ascii="宋体" w:hAnsi="宋体" w:cs="宋体"/>
                <w:color w:val="auto"/>
                <w:kern w:val="0"/>
                <w:sz w:val="23"/>
                <w:szCs w:val="23"/>
                <w:highlight w:val="none"/>
              </w:rPr>
            </w:pPr>
          </w:p>
        </w:tc>
        <w:tc>
          <w:tcPr>
            <w:tcW w:w="616" w:type="pct"/>
            <w:vAlign w:val="center"/>
          </w:tcPr>
          <w:p w14:paraId="11FBCFD0">
            <w:pPr>
              <w:spacing w:line="360" w:lineRule="auto"/>
              <w:jc w:val="center"/>
              <w:rPr>
                <w:rFonts w:ascii="宋体" w:hAnsi="宋体" w:cs="宋体"/>
                <w:color w:val="auto"/>
                <w:kern w:val="0"/>
                <w:sz w:val="23"/>
                <w:szCs w:val="23"/>
                <w:highlight w:val="none"/>
              </w:rPr>
            </w:pPr>
          </w:p>
        </w:tc>
      </w:tr>
      <w:tr w14:paraId="1539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6BA631E">
            <w:pPr>
              <w:spacing w:line="360" w:lineRule="auto"/>
              <w:jc w:val="center"/>
              <w:rPr>
                <w:rFonts w:ascii="宋体" w:hAnsi="宋体" w:cs="宋体"/>
                <w:color w:val="auto"/>
                <w:kern w:val="0"/>
                <w:sz w:val="23"/>
                <w:szCs w:val="23"/>
                <w:highlight w:val="none"/>
              </w:rPr>
            </w:pPr>
          </w:p>
        </w:tc>
        <w:tc>
          <w:tcPr>
            <w:tcW w:w="805" w:type="pct"/>
            <w:vAlign w:val="center"/>
          </w:tcPr>
          <w:p w14:paraId="67797247">
            <w:pPr>
              <w:spacing w:line="360" w:lineRule="auto"/>
              <w:jc w:val="center"/>
              <w:rPr>
                <w:rFonts w:ascii="宋体" w:hAnsi="宋体" w:cs="宋体"/>
                <w:color w:val="auto"/>
                <w:kern w:val="0"/>
                <w:sz w:val="23"/>
                <w:szCs w:val="23"/>
                <w:highlight w:val="none"/>
              </w:rPr>
            </w:pPr>
          </w:p>
        </w:tc>
        <w:tc>
          <w:tcPr>
            <w:tcW w:w="569" w:type="pct"/>
            <w:vAlign w:val="center"/>
          </w:tcPr>
          <w:p w14:paraId="3921FBB7">
            <w:pPr>
              <w:spacing w:line="360" w:lineRule="auto"/>
              <w:jc w:val="center"/>
              <w:rPr>
                <w:rFonts w:ascii="宋体" w:hAnsi="宋体" w:cs="宋体"/>
                <w:color w:val="auto"/>
                <w:kern w:val="0"/>
                <w:sz w:val="23"/>
                <w:szCs w:val="23"/>
                <w:highlight w:val="none"/>
              </w:rPr>
            </w:pPr>
          </w:p>
        </w:tc>
        <w:tc>
          <w:tcPr>
            <w:tcW w:w="628" w:type="pct"/>
            <w:vAlign w:val="center"/>
          </w:tcPr>
          <w:p w14:paraId="67C260DD">
            <w:pPr>
              <w:spacing w:line="360" w:lineRule="auto"/>
              <w:jc w:val="center"/>
              <w:rPr>
                <w:rFonts w:ascii="宋体" w:hAnsi="宋体" w:cs="宋体"/>
                <w:color w:val="auto"/>
                <w:kern w:val="0"/>
                <w:sz w:val="23"/>
                <w:szCs w:val="23"/>
                <w:highlight w:val="none"/>
              </w:rPr>
            </w:pPr>
          </w:p>
        </w:tc>
        <w:tc>
          <w:tcPr>
            <w:tcW w:w="628" w:type="pct"/>
            <w:vAlign w:val="center"/>
          </w:tcPr>
          <w:p w14:paraId="270ADFC5">
            <w:pPr>
              <w:spacing w:line="360" w:lineRule="auto"/>
              <w:jc w:val="center"/>
              <w:rPr>
                <w:rFonts w:ascii="宋体" w:hAnsi="宋体" w:cs="宋体"/>
                <w:color w:val="auto"/>
                <w:kern w:val="0"/>
                <w:sz w:val="23"/>
                <w:szCs w:val="23"/>
                <w:highlight w:val="none"/>
              </w:rPr>
            </w:pPr>
          </w:p>
        </w:tc>
        <w:tc>
          <w:tcPr>
            <w:tcW w:w="628" w:type="pct"/>
            <w:vAlign w:val="center"/>
          </w:tcPr>
          <w:p w14:paraId="6737481B">
            <w:pPr>
              <w:spacing w:line="360" w:lineRule="auto"/>
              <w:jc w:val="center"/>
              <w:rPr>
                <w:rFonts w:ascii="宋体" w:hAnsi="宋体" w:cs="宋体"/>
                <w:color w:val="auto"/>
                <w:kern w:val="0"/>
                <w:sz w:val="23"/>
                <w:szCs w:val="23"/>
                <w:highlight w:val="none"/>
              </w:rPr>
            </w:pPr>
          </w:p>
        </w:tc>
        <w:tc>
          <w:tcPr>
            <w:tcW w:w="622" w:type="pct"/>
            <w:vAlign w:val="center"/>
          </w:tcPr>
          <w:p w14:paraId="4ED60ED9">
            <w:pPr>
              <w:spacing w:line="360" w:lineRule="auto"/>
              <w:jc w:val="center"/>
              <w:rPr>
                <w:rFonts w:ascii="宋体" w:hAnsi="宋体" w:cs="宋体"/>
                <w:color w:val="auto"/>
                <w:kern w:val="0"/>
                <w:sz w:val="23"/>
                <w:szCs w:val="23"/>
                <w:highlight w:val="none"/>
              </w:rPr>
            </w:pPr>
          </w:p>
        </w:tc>
        <w:tc>
          <w:tcPr>
            <w:tcW w:w="616" w:type="pct"/>
            <w:vAlign w:val="center"/>
          </w:tcPr>
          <w:p w14:paraId="050468E9">
            <w:pPr>
              <w:spacing w:line="360" w:lineRule="auto"/>
              <w:jc w:val="center"/>
              <w:rPr>
                <w:rFonts w:ascii="宋体" w:hAnsi="宋体" w:cs="宋体"/>
                <w:color w:val="auto"/>
                <w:kern w:val="0"/>
                <w:sz w:val="23"/>
                <w:szCs w:val="23"/>
                <w:highlight w:val="none"/>
              </w:rPr>
            </w:pPr>
          </w:p>
        </w:tc>
      </w:tr>
    </w:tbl>
    <w:p w14:paraId="14AEAA20">
      <w:pPr>
        <w:rPr>
          <w:rFonts w:ascii="宋体" w:hAnsi="宋体" w:cs="宋体"/>
          <w:color w:val="auto"/>
          <w:sz w:val="24"/>
          <w:szCs w:val="24"/>
          <w:highlight w:val="none"/>
        </w:rPr>
      </w:pPr>
    </w:p>
    <w:p w14:paraId="45D039C9">
      <w:pPr>
        <w:rPr>
          <w:rFonts w:ascii="宋体" w:hAnsi="宋体" w:cs="宋体"/>
          <w:color w:val="auto"/>
          <w:sz w:val="24"/>
          <w:szCs w:val="24"/>
          <w:highlight w:val="none"/>
        </w:rPr>
      </w:pPr>
    </w:p>
    <w:p w14:paraId="4E99FB74">
      <w:pPr>
        <w:rPr>
          <w:rFonts w:ascii="宋体" w:hAnsi="宋体" w:cs="宋体"/>
          <w:color w:val="auto"/>
          <w:szCs w:val="21"/>
          <w:highlight w:val="none"/>
        </w:rPr>
      </w:pPr>
    </w:p>
    <w:p w14:paraId="678E52C6">
      <w:pPr>
        <w:pStyle w:val="11"/>
        <w:spacing w:line="480" w:lineRule="auto"/>
        <w:rPr>
          <w:rFonts w:hAnsi="宋体" w:cs="宋体"/>
          <w:b/>
          <w:bCs/>
          <w:color w:val="auto"/>
          <w:sz w:val="24"/>
          <w:szCs w:val="24"/>
          <w:highlight w:val="none"/>
          <w:u w:val="single"/>
        </w:rPr>
      </w:pPr>
      <w:r>
        <w:rPr>
          <w:rFonts w:hAnsi="宋体" w:cs="宋体"/>
          <w:b/>
          <w:bCs/>
          <w:color w:val="auto"/>
          <w:sz w:val="24"/>
          <w:szCs w:val="24"/>
          <w:highlight w:val="none"/>
          <w:lang w:val="zh-CN"/>
        </w:rPr>
        <w:t>投标人</w:t>
      </w:r>
      <w:r>
        <w:rPr>
          <w:rFonts w:hint="eastAsia" w:hAnsi="宋体" w:cs="宋体"/>
          <w:b/>
          <w:bCs/>
          <w:color w:val="auto"/>
          <w:sz w:val="24"/>
          <w:szCs w:val="24"/>
          <w:highlight w:val="none"/>
          <w:lang w:val="zh-CN"/>
        </w:rPr>
        <w:t>名称（</w:t>
      </w:r>
      <w:r>
        <w:rPr>
          <w:rFonts w:hint="eastAsia" w:hAnsi="宋体" w:cs="宋体"/>
          <w:b/>
          <w:bCs/>
          <w:color w:val="auto"/>
          <w:sz w:val="24"/>
          <w:szCs w:val="24"/>
          <w:highlight w:val="none"/>
        </w:rPr>
        <w:t>加盖公章</w:t>
      </w:r>
      <w:r>
        <w:rPr>
          <w:rFonts w:hint="eastAsia" w:hAnsi="宋体" w:cs="宋体"/>
          <w:b/>
          <w:bCs/>
          <w:color w:val="auto"/>
          <w:sz w:val="24"/>
          <w:szCs w:val="24"/>
          <w:highlight w:val="none"/>
          <w:lang w:val="zh-CN"/>
        </w:rPr>
        <w:t>）</w:t>
      </w:r>
      <w:r>
        <w:rPr>
          <w:rFonts w:hAnsi="宋体" w:cs="宋体"/>
          <w:b/>
          <w:bCs/>
          <w:color w:val="auto"/>
          <w:sz w:val="24"/>
          <w:szCs w:val="24"/>
          <w:highlight w:val="none"/>
          <w:lang w:val="zh-CN"/>
        </w:rPr>
        <w:t>：</w:t>
      </w:r>
      <w:r>
        <w:rPr>
          <w:rFonts w:hAnsi="宋体" w:cs="宋体"/>
          <w:b/>
          <w:bCs/>
          <w:color w:val="auto"/>
          <w:sz w:val="24"/>
          <w:szCs w:val="24"/>
          <w:highlight w:val="none"/>
          <w:u w:val="single"/>
          <w:lang w:val="zh-CN"/>
        </w:rPr>
        <w:t xml:space="preserve">     </w:t>
      </w:r>
      <w:r>
        <w:rPr>
          <w:rFonts w:hint="eastAsia" w:hAnsi="宋体" w:cs="宋体"/>
          <w:b/>
          <w:bCs/>
          <w:color w:val="auto"/>
          <w:sz w:val="24"/>
          <w:szCs w:val="24"/>
          <w:highlight w:val="none"/>
          <w:u w:val="single"/>
        </w:rPr>
        <w:t xml:space="preserve">              </w:t>
      </w:r>
    </w:p>
    <w:p w14:paraId="4E937DAC">
      <w:pPr>
        <w:pStyle w:val="11"/>
        <w:spacing w:line="480" w:lineRule="auto"/>
        <w:rPr>
          <w:rFonts w:hAnsi="宋体" w:cs="宋体"/>
          <w:b/>
          <w:bCs/>
          <w:color w:val="auto"/>
          <w:sz w:val="24"/>
          <w:szCs w:val="24"/>
          <w:highlight w:val="none"/>
          <w:u w:val="single"/>
        </w:rPr>
      </w:pPr>
      <w:r>
        <w:rPr>
          <w:rFonts w:hAnsi="宋体" w:cs="宋体"/>
          <w:b/>
          <w:bCs/>
          <w:color w:val="auto"/>
          <w:sz w:val="24"/>
          <w:szCs w:val="24"/>
          <w:highlight w:val="none"/>
          <w:lang w:val="zh-CN"/>
        </w:rPr>
        <w:t>法定代表人</w:t>
      </w:r>
      <w:r>
        <w:rPr>
          <w:rFonts w:hint="eastAsia" w:hAnsi="宋体" w:cs="宋体"/>
          <w:b/>
          <w:bCs/>
          <w:color w:val="auto"/>
          <w:sz w:val="24"/>
          <w:szCs w:val="24"/>
          <w:highlight w:val="none"/>
          <w:lang w:val="zh-CN"/>
        </w:rPr>
        <w:t>或授权代理人</w:t>
      </w:r>
      <w:r>
        <w:rPr>
          <w:rFonts w:hAnsi="宋体" w:cs="宋体"/>
          <w:b/>
          <w:bCs/>
          <w:color w:val="auto"/>
          <w:sz w:val="24"/>
          <w:szCs w:val="24"/>
          <w:highlight w:val="none"/>
          <w:lang w:val="zh-CN"/>
        </w:rPr>
        <w:t>（盖章或签字）：</w:t>
      </w:r>
    </w:p>
    <w:p w14:paraId="778FD9E8">
      <w:pPr>
        <w:pStyle w:val="11"/>
        <w:spacing w:line="480" w:lineRule="auto"/>
        <w:rPr>
          <w:rFonts w:hAnsi="宋体" w:cs="宋体"/>
          <w:b/>
          <w:bCs/>
          <w:color w:val="auto"/>
          <w:sz w:val="24"/>
          <w:szCs w:val="24"/>
          <w:highlight w:val="none"/>
          <w:u w:val="single"/>
        </w:rPr>
        <w:sectPr>
          <w:pgSz w:w="11906" w:h="16838"/>
          <w:pgMar w:top="1080" w:right="1440" w:bottom="1080" w:left="1440" w:header="851" w:footer="737" w:gutter="0"/>
          <w:cols w:space="720" w:num="1"/>
          <w:titlePg/>
          <w:docGrid w:linePitch="490" w:charSpace="0"/>
        </w:sectPr>
      </w:pPr>
      <w:r>
        <w:rPr>
          <w:rFonts w:hAnsi="宋体" w:cs="宋体"/>
          <w:b/>
          <w:bCs/>
          <w:color w:val="auto"/>
          <w:sz w:val="24"/>
          <w:szCs w:val="24"/>
          <w:highlight w:val="none"/>
          <w:lang w:val="zh-CN"/>
        </w:rPr>
        <w:t>日 期：</w:t>
      </w:r>
      <w:r>
        <w:rPr>
          <w:rFonts w:hint="eastAsia" w:hAnsi="宋体" w:cs="宋体"/>
          <w:b/>
          <w:bCs/>
          <w:color w:val="auto"/>
          <w:sz w:val="24"/>
          <w:szCs w:val="24"/>
          <w:highlight w:val="none"/>
          <w:u w:val="single"/>
        </w:rPr>
        <w:t xml:space="preserve">                                </w:t>
      </w:r>
    </w:p>
    <w:p w14:paraId="651C421F">
      <w:pPr>
        <w:jc w:val="center"/>
        <w:rPr>
          <w:rFonts w:ascii="宋体" w:hAnsi="宋体" w:cs="宋体"/>
          <w:b/>
          <w:bCs/>
          <w:color w:val="auto"/>
          <w:sz w:val="28"/>
          <w:szCs w:val="28"/>
          <w:lang w:val="zh-CN"/>
        </w:rPr>
      </w:pPr>
      <w:r>
        <w:rPr>
          <w:rFonts w:hint="eastAsia" w:ascii="宋体" w:hAnsi="宋体" w:cs="宋体"/>
          <w:b/>
          <w:bCs/>
          <w:color w:val="auto"/>
          <w:sz w:val="28"/>
          <w:szCs w:val="28"/>
        </w:rPr>
        <w:t>四、</w:t>
      </w:r>
      <w:r>
        <w:rPr>
          <w:rFonts w:hint="eastAsia" w:ascii="宋体" w:hAnsi="宋体" w:cs="宋体"/>
          <w:b/>
          <w:bCs/>
          <w:color w:val="auto"/>
          <w:sz w:val="28"/>
          <w:szCs w:val="28"/>
          <w:lang w:val="zh-CN"/>
        </w:rPr>
        <w:t>售后服务承诺书</w:t>
      </w:r>
    </w:p>
    <w:p w14:paraId="52C4FFD3">
      <w:pPr>
        <w:pStyle w:val="75"/>
        <w:rPr>
          <w:color w:val="auto"/>
          <w:lang w:val="zh-CN"/>
        </w:rPr>
      </w:pPr>
    </w:p>
    <w:p w14:paraId="4E1E8C95">
      <w:pPr>
        <w:spacing w:line="360" w:lineRule="auto"/>
        <w:rPr>
          <w:rFonts w:ascii="宋体" w:hAnsi="宋体" w:cs="宋体"/>
          <w:color w:val="auto"/>
          <w:sz w:val="24"/>
          <w:szCs w:val="24"/>
          <w:lang w:val="zh-CN"/>
        </w:rPr>
      </w:pPr>
      <w:r>
        <w:rPr>
          <w:rFonts w:hint="eastAsia" w:ascii="宋体" w:hAnsi="宋体" w:cs="宋体"/>
          <w:bCs/>
          <w:color w:val="auto"/>
          <w:sz w:val="24"/>
          <w:szCs w:val="24"/>
          <w:lang w:val="zh-CN"/>
        </w:rPr>
        <w:t>致</w:t>
      </w:r>
      <w:r>
        <w:rPr>
          <w:rFonts w:hint="eastAsia" w:ascii="宋体" w:hAnsi="宋体" w:cs="宋体"/>
          <w:bCs/>
          <w:color w:val="auto"/>
          <w:sz w:val="24"/>
          <w:szCs w:val="24"/>
          <w:u w:val="single"/>
          <w:lang w:val="zh-CN"/>
        </w:rPr>
        <w:t xml:space="preserve">      （采购人名称）            </w:t>
      </w:r>
      <w:r>
        <w:rPr>
          <w:rFonts w:hint="eastAsia" w:ascii="宋体" w:hAnsi="宋体" w:cs="宋体"/>
          <w:color w:val="auto"/>
          <w:sz w:val="24"/>
          <w:szCs w:val="24"/>
          <w:lang w:val="zh-CN"/>
        </w:rPr>
        <w:t xml:space="preserve">： </w:t>
      </w:r>
    </w:p>
    <w:p w14:paraId="3AB87BC4">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我公司自愿参加</w:t>
      </w:r>
      <w:r>
        <w:rPr>
          <w:rFonts w:hint="eastAsia" w:ascii="宋体" w:hAnsi="宋体" w:cs="宋体"/>
          <w:color w:val="auto"/>
          <w:sz w:val="24"/>
          <w:szCs w:val="24"/>
          <w:u w:val="single"/>
        </w:rPr>
        <w:t xml:space="preserve">  项目名称</w:t>
      </w:r>
      <w:r>
        <w:rPr>
          <w:rFonts w:hint="eastAsia" w:ascii="宋体" w:hAnsi="宋体" w:cs="宋体"/>
          <w:color w:val="auto"/>
          <w:sz w:val="24"/>
          <w:szCs w:val="24"/>
          <w:lang w:val="zh-CN"/>
        </w:rPr>
        <w:t>（</w:t>
      </w:r>
      <w:r>
        <w:rPr>
          <w:rFonts w:hint="eastAsia" w:ascii="宋体" w:hAnsi="宋体" w:cs="宋体"/>
          <w:color w:val="auto"/>
          <w:sz w:val="24"/>
          <w:szCs w:val="24"/>
        </w:rPr>
        <w:t>项目</w:t>
      </w:r>
      <w:r>
        <w:rPr>
          <w:rFonts w:hint="eastAsia" w:ascii="宋体" w:hAnsi="宋体" w:cs="宋体"/>
          <w:color w:val="auto"/>
          <w:sz w:val="24"/>
          <w:szCs w:val="24"/>
          <w:lang w:val="zh-CN"/>
        </w:rPr>
        <w:t>编号：）的投标。我公司郑重承诺，如果我公司的投标被评定为中标，我公司对于中标货物，除完全响应招标文件对伴随服务和售后服务的所有要求外，还将按照以下条款提供优质和完善的售后服务：</w:t>
      </w:r>
    </w:p>
    <w:p w14:paraId="61B0EE9A">
      <w:pPr>
        <w:numPr>
          <w:ilvl w:val="0"/>
          <w:numId w:val="1"/>
        </w:numPr>
        <w:spacing w:line="360" w:lineRule="auto"/>
        <w:rPr>
          <w:rFonts w:ascii="宋体" w:hAnsi="宋体" w:cs="宋体"/>
          <w:color w:val="auto"/>
          <w:sz w:val="24"/>
          <w:szCs w:val="24"/>
          <w:lang w:val="zh-CN"/>
        </w:rPr>
      </w:pPr>
      <w:r>
        <w:rPr>
          <w:rFonts w:hint="eastAsia" w:ascii="宋体" w:hAnsi="宋体" w:cs="宋体"/>
          <w:color w:val="auto"/>
          <w:sz w:val="24"/>
          <w:szCs w:val="24"/>
          <w:lang w:val="zh-CN"/>
        </w:rPr>
        <w:t>我公司中标后将为采购人提供下列售后服务项目：</w:t>
      </w:r>
    </w:p>
    <w:p w14:paraId="09E507A2">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2、我公司的售后服务响应及到达现场的时间（包括质保期内免费维修和/或更换有缺陷的货物或部件的响应时间）：</w:t>
      </w:r>
    </w:p>
    <w:p w14:paraId="2B593435">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3、我公司对本项目的技术培训安排：</w:t>
      </w:r>
    </w:p>
    <w:p w14:paraId="52061F05">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4、我公司用于本项目的维修技术人员及设备情况、备品备件供应的保证措施及收费标准：</w:t>
      </w:r>
    </w:p>
    <w:p w14:paraId="61D55693">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5、制造厂商和我公司在本项目所在地（实施地）设置的售后服务网点明细表及相关情况：</w:t>
      </w:r>
    </w:p>
    <w:p w14:paraId="78F3B30F">
      <w:pPr>
        <w:jc w:val="center"/>
        <w:rPr>
          <w:color w:val="auto"/>
          <w:sz w:val="24"/>
          <w:szCs w:val="24"/>
          <w:lang w:val="zh-CN"/>
        </w:rPr>
      </w:pPr>
      <w:bookmarkStart w:id="29" w:name="_Toc238185768"/>
      <w:bookmarkStart w:id="30" w:name="_Toc237236998"/>
      <w:bookmarkStart w:id="31" w:name="_Toc359494410"/>
      <w:bookmarkStart w:id="32" w:name="_Toc278528000"/>
      <w:bookmarkStart w:id="33" w:name="_Toc237329053"/>
      <w:bookmarkStart w:id="34" w:name="_Toc237200086"/>
      <w:bookmarkStart w:id="35" w:name="_Toc237200210"/>
      <w:bookmarkStart w:id="36" w:name="_Toc359329882"/>
      <w:bookmarkStart w:id="37" w:name="_Toc237328731"/>
      <w:bookmarkStart w:id="38" w:name="_Toc359494614"/>
      <w:bookmarkStart w:id="39" w:name="_Toc237199967"/>
      <w:r>
        <w:rPr>
          <w:rFonts w:hint="eastAsia"/>
          <w:color w:val="auto"/>
          <w:sz w:val="24"/>
          <w:szCs w:val="24"/>
          <w:lang w:val="zh-CN"/>
        </w:rPr>
        <w:t>制造厂商和我公司在本项目所在地（实施地）设立的售后服务机构一览表</w:t>
      </w:r>
      <w:bookmarkEnd w:id="29"/>
      <w:bookmarkEnd w:id="30"/>
      <w:bookmarkEnd w:id="31"/>
      <w:bookmarkEnd w:id="32"/>
      <w:bookmarkEnd w:id="33"/>
      <w:bookmarkEnd w:id="34"/>
      <w:bookmarkEnd w:id="35"/>
      <w:bookmarkEnd w:id="36"/>
      <w:bookmarkEnd w:id="37"/>
      <w:bookmarkEnd w:id="38"/>
      <w:bookmarkEnd w:id="39"/>
    </w:p>
    <w:tbl>
      <w:tblPr>
        <w:tblStyle w:val="23"/>
        <w:tblW w:w="0" w:type="auto"/>
        <w:jc w:val="center"/>
        <w:tblLayout w:type="fixed"/>
        <w:tblCellMar>
          <w:top w:w="0" w:type="dxa"/>
          <w:left w:w="108" w:type="dxa"/>
          <w:bottom w:w="0" w:type="dxa"/>
          <w:right w:w="108" w:type="dxa"/>
        </w:tblCellMar>
      </w:tblPr>
      <w:tblGrid>
        <w:gridCol w:w="688"/>
        <w:gridCol w:w="2341"/>
        <w:gridCol w:w="2707"/>
        <w:gridCol w:w="1054"/>
        <w:gridCol w:w="1348"/>
        <w:gridCol w:w="1528"/>
      </w:tblGrid>
      <w:tr w14:paraId="2FC2CEED">
        <w:tblPrEx>
          <w:tblCellMar>
            <w:top w:w="0" w:type="dxa"/>
            <w:left w:w="108" w:type="dxa"/>
            <w:bottom w:w="0" w:type="dxa"/>
            <w:right w:w="108" w:type="dxa"/>
          </w:tblCellMar>
        </w:tblPrEx>
        <w:trPr>
          <w:trHeight w:val="539" w:hRule="atLeast"/>
          <w:jc w:val="center"/>
        </w:trPr>
        <w:tc>
          <w:tcPr>
            <w:tcW w:w="688" w:type="dxa"/>
            <w:tcBorders>
              <w:top w:val="single" w:color="auto" w:sz="6" w:space="0"/>
              <w:left w:val="single" w:color="auto" w:sz="6" w:space="0"/>
              <w:bottom w:val="single" w:color="auto" w:sz="6" w:space="0"/>
              <w:right w:val="single" w:color="auto" w:sz="6" w:space="0"/>
            </w:tcBorders>
            <w:vAlign w:val="center"/>
          </w:tcPr>
          <w:p w14:paraId="06FEA799">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序号</w:t>
            </w:r>
          </w:p>
        </w:tc>
        <w:tc>
          <w:tcPr>
            <w:tcW w:w="2341" w:type="dxa"/>
            <w:tcBorders>
              <w:top w:val="single" w:color="auto" w:sz="6" w:space="0"/>
              <w:left w:val="single" w:color="auto" w:sz="6" w:space="0"/>
              <w:bottom w:val="single" w:color="auto" w:sz="6" w:space="0"/>
              <w:right w:val="single" w:color="auto" w:sz="6" w:space="0"/>
            </w:tcBorders>
            <w:vAlign w:val="center"/>
          </w:tcPr>
          <w:p w14:paraId="3DBA4549">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售后服务机构名称</w:t>
            </w:r>
          </w:p>
        </w:tc>
        <w:tc>
          <w:tcPr>
            <w:tcW w:w="2707" w:type="dxa"/>
            <w:tcBorders>
              <w:top w:val="single" w:color="auto" w:sz="6" w:space="0"/>
              <w:left w:val="single" w:color="auto" w:sz="6" w:space="0"/>
              <w:bottom w:val="single" w:color="auto" w:sz="6" w:space="0"/>
              <w:right w:val="single" w:color="auto" w:sz="6" w:space="0"/>
            </w:tcBorders>
            <w:vAlign w:val="center"/>
          </w:tcPr>
          <w:p w14:paraId="44052FB7">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所在市县及街区门牌号</w:t>
            </w:r>
          </w:p>
        </w:tc>
        <w:tc>
          <w:tcPr>
            <w:tcW w:w="1054" w:type="dxa"/>
            <w:tcBorders>
              <w:top w:val="single" w:color="auto" w:sz="6" w:space="0"/>
              <w:left w:val="single" w:color="auto" w:sz="6" w:space="0"/>
              <w:bottom w:val="single" w:color="auto" w:sz="6" w:space="0"/>
              <w:right w:val="single" w:color="auto" w:sz="6" w:space="0"/>
            </w:tcBorders>
            <w:vAlign w:val="center"/>
          </w:tcPr>
          <w:p w14:paraId="20A71077">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联系人</w:t>
            </w:r>
          </w:p>
        </w:tc>
        <w:tc>
          <w:tcPr>
            <w:tcW w:w="1348" w:type="dxa"/>
            <w:tcBorders>
              <w:top w:val="single" w:color="auto" w:sz="6" w:space="0"/>
              <w:left w:val="single" w:color="auto" w:sz="6" w:space="0"/>
              <w:bottom w:val="single" w:color="auto" w:sz="6" w:space="0"/>
              <w:right w:val="single" w:color="auto" w:sz="6" w:space="0"/>
            </w:tcBorders>
            <w:vAlign w:val="center"/>
          </w:tcPr>
          <w:p w14:paraId="0B6962F6">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移动电话</w:t>
            </w:r>
          </w:p>
        </w:tc>
        <w:tc>
          <w:tcPr>
            <w:tcW w:w="1528" w:type="dxa"/>
            <w:tcBorders>
              <w:top w:val="single" w:color="auto" w:sz="6" w:space="0"/>
              <w:left w:val="single" w:color="auto" w:sz="6" w:space="0"/>
              <w:bottom w:val="single" w:color="auto" w:sz="6" w:space="0"/>
              <w:right w:val="single" w:color="auto" w:sz="6" w:space="0"/>
            </w:tcBorders>
            <w:vAlign w:val="center"/>
          </w:tcPr>
          <w:p w14:paraId="7D22C389">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固定电话</w:t>
            </w:r>
          </w:p>
        </w:tc>
      </w:tr>
      <w:tr w14:paraId="1BCE3E94">
        <w:tblPrEx>
          <w:tblCellMar>
            <w:top w:w="0" w:type="dxa"/>
            <w:left w:w="108" w:type="dxa"/>
            <w:bottom w:w="0" w:type="dxa"/>
            <w:right w:w="108" w:type="dxa"/>
          </w:tblCellMar>
        </w:tblPrEx>
        <w:trPr>
          <w:trHeight w:val="539" w:hRule="atLeast"/>
          <w:jc w:val="center"/>
        </w:trPr>
        <w:tc>
          <w:tcPr>
            <w:tcW w:w="688" w:type="dxa"/>
            <w:tcBorders>
              <w:top w:val="single" w:color="auto" w:sz="6" w:space="0"/>
              <w:left w:val="single" w:color="auto" w:sz="6" w:space="0"/>
              <w:bottom w:val="single" w:color="auto" w:sz="6" w:space="0"/>
              <w:right w:val="single" w:color="auto" w:sz="6" w:space="0"/>
            </w:tcBorders>
            <w:vAlign w:val="center"/>
          </w:tcPr>
          <w:p w14:paraId="73E58F58">
            <w:pPr>
              <w:autoSpaceDE w:val="0"/>
              <w:autoSpaceDN w:val="0"/>
              <w:adjustRightInd w:val="0"/>
              <w:jc w:val="center"/>
              <w:rPr>
                <w:rFonts w:ascii="宋体" w:hAnsi="宋体" w:cs="宋体"/>
                <w:bCs/>
                <w:color w:val="auto"/>
                <w:sz w:val="24"/>
                <w:szCs w:val="24"/>
                <w:lang w:val="zh-CN"/>
              </w:rPr>
            </w:pPr>
          </w:p>
        </w:tc>
        <w:tc>
          <w:tcPr>
            <w:tcW w:w="2341" w:type="dxa"/>
            <w:tcBorders>
              <w:top w:val="single" w:color="auto" w:sz="6" w:space="0"/>
              <w:left w:val="single" w:color="auto" w:sz="6" w:space="0"/>
              <w:bottom w:val="single" w:color="auto" w:sz="6" w:space="0"/>
              <w:right w:val="single" w:color="auto" w:sz="6" w:space="0"/>
            </w:tcBorders>
            <w:vAlign w:val="center"/>
          </w:tcPr>
          <w:p w14:paraId="6EF208D8">
            <w:pPr>
              <w:autoSpaceDE w:val="0"/>
              <w:autoSpaceDN w:val="0"/>
              <w:adjustRightInd w:val="0"/>
              <w:jc w:val="center"/>
              <w:rPr>
                <w:rFonts w:ascii="宋体" w:hAnsi="宋体" w:cs="宋体"/>
                <w:bCs/>
                <w:color w:val="auto"/>
                <w:sz w:val="24"/>
                <w:szCs w:val="24"/>
                <w:lang w:val="zh-CN"/>
              </w:rPr>
            </w:pPr>
          </w:p>
        </w:tc>
        <w:tc>
          <w:tcPr>
            <w:tcW w:w="2707" w:type="dxa"/>
            <w:tcBorders>
              <w:top w:val="single" w:color="auto" w:sz="6" w:space="0"/>
              <w:left w:val="single" w:color="auto" w:sz="6" w:space="0"/>
              <w:bottom w:val="single" w:color="auto" w:sz="6" w:space="0"/>
              <w:right w:val="single" w:color="auto" w:sz="6" w:space="0"/>
            </w:tcBorders>
            <w:vAlign w:val="center"/>
          </w:tcPr>
          <w:p w14:paraId="0849FF25">
            <w:pPr>
              <w:autoSpaceDE w:val="0"/>
              <w:autoSpaceDN w:val="0"/>
              <w:adjustRightInd w:val="0"/>
              <w:jc w:val="center"/>
              <w:rPr>
                <w:rFonts w:ascii="宋体" w:hAnsi="宋体" w:cs="宋体"/>
                <w:bCs/>
                <w:color w:val="auto"/>
                <w:sz w:val="24"/>
                <w:szCs w:val="24"/>
                <w:lang w:val="zh-CN"/>
              </w:rPr>
            </w:pPr>
          </w:p>
        </w:tc>
        <w:tc>
          <w:tcPr>
            <w:tcW w:w="1054" w:type="dxa"/>
            <w:tcBorders>
              <w:top w:val="single" w:color="auto" w:sz="6" w:space="0"/>
              <w:left w:val="single" w:color="auto" w:sz="6" w:space="0"/>
              <w:bottom w:val="single" w:color="auto" w:sz="6" w:space="0"/>
              <w:right w:val="single" w:color="auto" w:sz="6" w:space="0"/>
            </w:tcBorders>
            <w:vAlign w:val="center"/>
          </w:tcPr>
          <w:p w14:paraId="50068B50">
            <w:pPr>
              <w:autoSpaceDE w:val="0"/>
              <w:autoSpaceDN w:val="0"/>
              <w:adjustRightInd w:val="0"/>
              <w:jc w:val="center"/>
              <w:rPr>
                <w:rFonts w:ascii="宋体" w:hAnsi="宋体" w:cs="宋体"/>
                <w:bCs/>
                <w:color w:val="auto"/>
                <w:sz w:val="24"/>
                <w:szCs w:val="24"/>
                <w:lang w:val="zh-CN"/>
              </w:rPr>
            </w:pPr>
          </w:p>
        </w:tc>
        <w:tc>
          <w:tcPr>
            <w:tcW w:w="1348" w:type="dxa"/>
            <w:tcBorders>
              <w:top w:val="single" w:color="auto" w:sz="6" w:space="0"/>
              <w:left w:val="single" w:color="auto" w:sz="6" w:space="0"/>
              <w:bottom w:val="single" w:color="auto" w:sz="6" w:space="0"/>
              <w:right w:val="single" w:color="auto" w:sz="6" w:space="0"/>
            </w:tcBorders>
            <w:vAlign w:val="center"/>
          </w:tcPr>
          <w:p w14:paraId="0F3BADF0">
            <w:pPr>
              <w:autoSpaceDE w:val="0"/>
              <w:autoSpaceDN w:val="0"/>
              <w:adjustRightInd w:val="0"/>
              <w:jc w:val="center"/>
              <w:rPr>
                <w:rFonts w:ascii="宋体" w:hAnsi="宋体" w:cs="宋体"/>
                <w:bCs/>
                <w:color w:val="auto"/>
                <w:sz w:val="24"/>
                <w:szCs w:val="24"/>
                <w:lang w:val="zh-CN"/>
              </w:rPr>
            </w:pPr>
          </w:p>
        </w:tc>
        <w:tc>
          <w:tcPr>
            <w:tcW w:w="1528" w:type="dxa"/>
            <w:tcBorders>
              <w:top w:val="single" w:color="auto" w:sz="6" w:space="0"/>
              <w:left w:val="single" w:color="auto" w:sz="6" w:space="0"/>
              <w:bottom w:val="single" w:color="auto" w:sz="6" w:space="0"/>
              <w:right w:val="single" w:color="auto" w:sz="6" w:space="0"/>
            </w:tcBorders>
            <w:vAlign w:val="center"/>
          </w:tcPr>
          <w:p w14:paraId="57441FE1">
            <w:pPr>
              <w:autoSpaceDE w:val="0"/>
              <w:autoSpaceDN w:val="0"/>
              <w:adjustRightInd w:val="0"/>
              <w:jc w:val="center"/>
              <w:rPr>
                <w:rFonts w:ascii="宋体" w:hAnsi="宋体" w:cs="宋体"/>
                <w:bCs/>
                <w:color w:val="auto"/>
                <w:sz w:val="24"/>
                <w:szCs w:val="24"/>
                <w:lang w:val="zh-CN"/>
              </w:rPr>
            </w:pPr>
          </w:p>
        </w:tc>
      </w:tr>
      <w:tr w14:paraId="09181C92">
        <w:tblPrEx>
          <w:tblCellMar>
            <w:top w:w="0" w:type="dxa"/>
            <w:left w:w="108" w:type="dxa"/>
            <w:bottom w:w="0" w:type="dxa"/>
            <w:right w:w="108" w:type="dxa"/>
          </w:tblCellMar>
        </w:tblPrEx>
        <w:trPr>
          <w:trHeight w:val="539" w:hRule="atLeast"/>
          <w:jc w:val="center"/>
        </w:trPr>
        <w:tc>
          <w:tcPr>
            <w:tcW w:w="688" w:type="dxa"/>
            <w:tcBorders>
              <w:top w:val="single" w:color="auto" w:sz="6" w:space="0"/>
              <w:left w:val="single" w:color="auto" w:sz="6" w:space="0"/>
              <w:bottom w:val="single" w:color="auto" w:sz="6" w:space="0"/>
              <w:right w:val="single" w:color="auto" w:sz="6" w:space="0"/>
            </w:tcBorders>
            <w:vAlign w:val="center"/>
          </w:tcPr>
          <w:p w14:paraId="4AB26453">
            <w:pPr>
              <w:autoSpaceDE w:val="0"/>
              <w:autoSpaceDN w:val="0"/>
              <w:adjustRightInd w:val="0"/>
              <w:spacing w:line="360" w:lineRule="auto"/>
              <w:jc w:val="center"/>
              <w:rPr>
                <w:rFonts w:ascii="宋体" w:hAnsi="宋体" w:cs="宋体"/>
                <w:bCs/>
                <w:color w:val="auto"/>
                <w:sz w:val="24"/>
                <w:szCs w:val="24"/>
                <w:lang w:val="zh-CN"/>
              </w:rPr>
            </w:pPr>
          </w:p>
        </w:tc>
        <w:tc>
          <w:tcPr>
            <w:tcW w:w="2341" w:type="dxa"/>
            <w:tcBorders>
              <w:top w:val="single" w:color="auto" w:sz="6" w:space="0"/>
              <w:left w:val="single" w:color="auto" w:sz="6" w:space="0"/>
              <w:bottom w:val="single" w:color="auto" w:sz="6" w:space="0"/>
              <w:right w:val="single" w:color="auto" w:sz="6" w:space="0"/>
            </w:tcBorders>
            <w:vAlign w:val="center"/>
          </w:tcPr>
          <w:p w14:paraId="62779803">
            <w:pPr>
              <w:autoSpaceDE w:val="0"/>
              <w:autoSpaceDN w:val="0"/>
              <w:adjustRightInd w:val="0"/>
              <w:spacing w:line="360" w:lineRule="auto"/>
              <w:jc w:val="center"/>
              <w:rPr>
                <w:rFonts w:ascii="宋体" w:hAnsi="宋体" w:cs="宋体"/>
                <w:bCs/>
                <w:color w:val="auto"/>
                <w:sz w:val="24"/>
                <w:szCs w:val="24"/>
                <w:lang w:val="zh-CN"/>
              </w:rPr>
            </w:pPr>
          </w:p>
        </w:tc>
        <w:tc>
          <w:tcPr>
            <w:tcW w:w="2707" w:type="dxa"/>
            <w:tcBorders>
              <w:top w:val="single" w:color="auto" w:sz="6" w:space="0"/>
              <w:left w:val="single" w:color="auto" w:sz="6" w:space="0"/>
              <w:bottom w:val="single" w:color="auto" w:sz="6" w:space="0"/>
              <w:right w:val="single" w:color="auto" w:sz="6" w:space="0"/>
            </w:tcBorders>
            <w:vAlign w:val="center"/>
          </w:tcPr>
          <w:p w14:paraId="65AF95F7">
            <w:pPr>
              <w:autoSpaceDE w:val="0"/>
              <w:autoSpaceDN w:val="0"/>
              <w:adjustRightInd w:val="0"/>
              <w:spacing w:line="360" w:lineRule="auto"/>
              <w:jc w:val="center"/>
              <w:rPr>
                <w:rFonts w:ascii="宋体" w:hAnsi="宋体" w:cs="宋体"/>
                <w:bCs/>
                <w:color w:val="auto"/>
                <w:sz w:val="24"/>
                <w:szCs w:val="24"/>
                <w:lang w:val="zh-CN"/>
              </w:rPr>
            </w:pPr>
          </w:p>
        </w:tc>
        <w:tc>
          <w:tcPr>
            <w:tcW w:w="1054" w:type="dxa"/>
            <w:tcBorders>
              <w:top w:val="single" w:color="auto" w:sz="6" w:space="0"/>
              <w:left w:val="single" w:color="auto" w:sz="6" w:space="0"/>
              <w:bottom w:val="single" w:color="auto" w:sz="6" w:space="0"/>
              <w:right w:val="single" w:color="auto" w:sz="6" w:space="0"/>
            </w:tcBorders>
            <w:vAlign w:val="center"/>
          </w:tcPr>
          <w:p w14:paraId="5800BC0A">
            <w:pPr>
              <w:autoSpaceDE w:val="0"/>
              <w:autoSpaceDN w:val="0"/>
              <w:adjustRightInd w:val="0"/>
              <w:spacing w:line="360" w:lineRule="auto"/>
              <w:jc w:val="center"/>
              <w:rPr>
                <w:rFonts w:ascii="宋体" w:hAnsi="宋体" w:cs="宋体"/>
                <w:bCs/>
                <w:color w:val="auto"/>
                <w:sz w:val="24"/>
                <w:szCs w:val="24"/>
                <w:lang w:val="zh-CN"/>
              </w:rPr>
            </w:pPr>
          </w:p>
        </w:tc>
        <w:tc>
          <w:tcPr>
            <w:tcW w:w="1348" w:type="dxa"/>
            <w:tcBorders>
              <w:top w:val="single" w:color="auto" w:sz="6" w:space="0"/>
              <w:left w:val="single" w:color="auto" w:sz="6" w:space="0"/>
              <w:bottom w:val="single" w:color="auto" w:sz="6" w:space="0"/>
              <w:right w:val="single" w:color="auto" w:sz="6" w:space="0"/>
            </w:tcBorders>
            <w:vAlign w:val="center"/>
          </w:tcPr>
          <w:p w14:paraId="11F4A988">
            <w:pPr>
              <w:autoSpaceDE w:val="0"/>
              <w:autoSpaceDN w:val="0"/>
              <w:adjustRightInd w:val="0"/>
              <w:spacing w:line="360" w:lineRule="auto"/>
              <w:jc w:val="center"/>
              <w:rPr>
                <w:rFonts w:ascii="宋体" w:hAnsi="宋体" w:cs="宋体"/>
                <w:bCs/>
                <w:color w:val="auto"/>
                <w:sz w:val="24"/>
                <w:szCs w:val="24"/>
                <w:lang w:val="zh-CN"/>
              </w:rPr>
            </w:pPr>
          </w:p>
        </w:tc>
        <w:tc>
          <w:tcPr>
            <w:tcW w:w="1528" w:type="dxa"/>
            <w:tcBorders>
              <w:top w:val="single" w:color="auto" w:sz="6" w:space="0"/>
              <w:left w:val="single" w:color="auto" w:sz="6" w:space="0"/>
              <w:bottom w:val="single" w:color="auto" w:sz="6" w:space="0"/>
              <w:right w:val="single" w:color="auto" w:sz="6" w:space="0"/>
            </w:tcBorders>
            <w:vAlign w:val="center"/>
          </w:tcPr>
          <w:p w14:paraId="49BCB489">
            <w:pPr>
              <w:autoSpaceDE w:val="0"/>
              <w:autoSpaceDN w:val="0"/>
              <w:adjustRightInd w:val="0"/>
              <w:spacing w:line="360" w:lineRule="auto"/>
              <w:jc w:val="center"/>
              <w:rPr>
                <w:rFonts w:ascii="宋体" w:hAnsi="宋体" w:cs="宋体"/>
                <w:bCs/>
                <w:color w:val="auto"/>
                <w:sz w:val="24"/>
                <w:szCs w:val="24"/>
                <w:lang w:val="zh-CN"/>
              </w:rPr>
            </w:pPr>
          </w:p>
        </w:tc>
      </w:tr>
    </w:tbl>
    <w:p w14:paraId="28C7D7B9">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6、附件：制造厂商和我公司的售后服务体系情况及现行规定文件。</w:t>
      </w:r>
    </w:p>
    <w:p w14:paraId="62522663">
      <w:pPr>
        <w:autoSpaceDE w:val="0"/>
        <w:autoSpaceDN w:val="0"/>
        <w:adjustRightInd w:val="0"/>
        <w:spacing w:line="360" w:lineRule="auto"/>
        <w:rPr>
          <w:rFonts w:ascii="宋体" w:hAnsi="宋体" w:cs="宋体"/>
          <w:bCs/>
          <w:color w:val="auto"/>
          <w:sz w:val="24"/>
          <w:szCs w:val="24"/>
          <w:lang w:val="zh-CN"/>
        </w:rPr>
      </w:pPr>
    </w:p>
    <w:p w14:paraId="7147429E">
      <w:pPr>
        <w:pStyle w:val="8"/>
        <w:rPr>
          <w:rFonts w:ascii="宋体" w:hAnsi="宋体" w:cs="宋体"/>
          <w:bCs/>
          <w:color w:val="auto"/>
          <w:sz w:val="24"/>
          <w:szCs w:val="24"/>
          <w:lang w:val="zh-CN"/>
        </w:rPr>
      </w:pPr>
    </w:p>
    <w:p w14:paraId="3B0F8F8E">
      <w:pPr>
        <w:rPr>
          <w:rFonts w:ascii="宋体" w:hAnsi="宋体" w:cs="宋体"/>
          <w:bCs/>
          <w:color w:val="auto"/>
          <w:sz w:val="24"/>
          <w:szCs w:val="24"/>
          <w:lang w:val="zh-CN"/>
        </w:rPr>
      </w:pPr>
    </w:p>
    <w:p w14:paraId="4E02CC64">
      <w:pPr>
        <w:pStyle w:val="8"/>
        <w:rPr>
          <w:rFonts w:ascii="宋体" w:hAnsi="宋体" w:cs="宋体"/>
          <w:bCs/>
          <w:color w:val="auto"/>
          <w:sz w:val="24"/>
          <w:szCs w:val="24"/>
          <w:lang w:val="zh-CN"/>
        </w:rPr>
      </w:pPr>
    </w:p>
    <w:p w14:paraId="78103767">
      <w:pPr>
        <w:rPr>
          <w:rFonts w:ascii="宋体" w:hAnsi="宋体" w:cs="宋体"/>
          <w:bCs/>
          <w:color w:val="auto"/>
          <w:sz w:val="24"/>
          <w:szCs w:val="24"/>
          <w:lang w:val="zh-CN"/>
        </w:rPr>
      </w:pPr>
    </w:p>
    <w:p w14:paraId="2916D4B8">
      <w:pPr>
        <w:pStyle w:val="8"/>
        <w:rPr>
          <w:rFonts w:ascii="宋体" w:hAnsi="宋体" w:cs="宋体"/>
          <w:bCs/>
          <w:color w:val="auto"/>
          <w:sz w:val="24"/>
          <w:szCs w:val="24"/>
          <w:lang w:val="zh-CN"/>
        </w:rPr>
      </w:pPr>
      <w:r>
        <w:rPr>
          <w:rFonts w:hint="eastAsia" w:ascii="宋体" w:hAnsi="宋体" w:cs="宋体"/>
          <w:color w:val="auto"/>
          <w:spacing w:val="-6"/>
          <w:sz w:val="24"/>
          <w:szCs w:val="24"/>
        </w:rPr>
        <w:t>投标人</w:t>
      </w:r>
      <w:r>
        <w:rPr>
          <w:rFonts w:hint="eastAsia" w:ascii="宋体" w:hAnsi="宋体" w:cs="宋体"/>
          <w:color w:val="auto"/>
          <w:spacing w:val="-5"/>
          <w:sz w:val="24"/>
          <w:szCs w:val="24"/>
        </w:rPr>
        <w:t>名</w:t>
      </w:r>
      <w:r>
        <w:rPr>
          <w:rFonts w:hint="eastAsia" w:ascii="宋体" w:hAnsi="宋体" w:cs="宋体"/>
          <w:color w:val="auto"/>
          <w:spacing w:val="-3"/>
          <w:sz w:val="24"/>
          <w:szCs w:val="24"/>
        </w:rPr>
        <w:t>称(加盖公章)：</w:t>
      </w:r>
      <w:r>
        <w:rPr>
          <w:rFonts w:ascii="宋体" w:hAnsi="宋体" w:cs="宋体"/>
          <w:bCs/>
          <w:color w:val="auto"/>
          <w:sz w:val="24"/>
          <w:szCs w:val="24"/>
          <w:lang w:val="zh-CN"/>
        </w:rPr>
        <w:t xml:space="preserve">     </w:t>
      </w:r>
      <w:r>
        <w:rPr>
          <w:rFonts w:hint="eastAsia" w:ascii="宋体" w:hAnsi="宋体" w:cs="宋体"/>
          <w:bCs/>
          <w:color w:val="auto"/>
          <w:sz w:val="24"/>
          <w:szCs w:val="24"/>
          <w:lang w:val="zh-CN"/>
        </w:rPr>
        <w:t xml:space="preserve">              </w:t>
      </w:r>
    </w:p>
    <w:p w14:paraId="24EE4463">
      <w:pPr>
        <w:pStyle w:val="8"/>
        <w:rPr>
          <w:rFonts w:ascii="宋体" w:hAnsi="宋体" w:cs="宋体"/>
          <w:bCs/>
          <w:color w:val="auto"/>
          <w:sz w:val="24"/>
          <w:szCs w:val="24"/>
          <w:lang w:val="zh-CN"/>
        </w:rPr>
      </w:pPr>
      <w:r>
        <w:rPr>
          <w:rFonts w:ascii="宋体" w:hAnsi="宋体" w:cs="宋体"/>
          <w:bCs/>
          <w:color w:val="auto"/>
          <w:sz w:val="24"/>
          <w:szCs w:val="24"/>
          <w:lang w:val="zh-CN"/>
        </w:rPr>
        <w:t>法定代表人（</w:t>
      </w:r>
      <w:r>
        <w:rPr>
          <w:rFonts w:hint="eastAsia" w:ascii="宋体" w:hAnsi="宋体" w:cs="宋体"/>
          <w:bCs/>
          <w:color w:val="auto"/>
          <w:sz w:val="24"/>
          <w:szCs w:val="24"/>
          <w:lang w:val="zh-CN"/>
        </w:rPr>
        <w:t>盖章或签字</w:t>
      </w:r>
      <w:r>
        <w:rPr>
          <w:rFonts w:ascii="宋体" w:hAnsi="宋体" w:cs="宋体"/>
          <w:bCs/>
          <w:color w:val="auto"/>
          <w:sz w:val="24"/>
          <w:szCs w:val="24"/>
          <w:lang w:val="zh-CN"/>
        </w:rPr>
        <w:t>）：</w:t>
      </w:r>
      <w:r>
        <w:rPr>
          <w:rFonts w:hint="eastAsia" w:ascii="宋体" w:hAnsi="宋体" w:cs="宋体"/>
          <w:bCs/>
          <w:color w:val="auto"/>
          <w:sz w:val="24"/>
          <w:szCs w:val="24"/>
          <w:lang w:val="zh-CN"/>
        </w:rPr>
        <w:t xml:space="preserve">                   </w:t>
      </w:r>
    </w:p>
    <w:p w14:paraId="745F6534">
      <w:pPr>
        <w:pStyle w:val="8"/>
        <w:rPr>
          <w:rFonts w:ascii="宋体" w:hAnsi="宋体" w:cs="宋体"/>
          <w:bCs/>
          <w:color w:val="auto"/>
          <w:sz w:val="24"/>
          <w:szCs w:val="24"/>
          <w:lang w:val="zh-CN"/>
        </w:rPr>
      </w:pPr>
      <w:r>
        <w:rPr>
          <w:rFonts w:hint="eastAsia" w:ascii="宋体" w:hAnsi="宋体" w:cs="宋体"/>
          <w:bCs/>
          <w:color w:val="auto"/>
          <w:sz w:val="24"/>
          <w:szCs w:val="24"/>
          <w:lang w:val="zh-CN"/>
        </w:rPr>
        <w:t>授权代理人</w:t>
      </w:r>
      <w:r>
        <w:rPr>
          <w:rFonts w:ascii="宋体" w:hAnsi="宋体" w:cs="宋体"/>
          <w:bCs/>
          <w:color w:val="auto"/>
          <w:sz w:val="24"/>
          <w:szCs w:val="24"/>
          <w:lang w:val="zh-CN"/>
        </w:rPr>
        <w:t>（</w:t>
      </w:r>
      <w:r>
        <w:rPr>
          <w:rFonts w:hint="eastAsia" w:ascii="宋体" w:hAnsi="宋体" w:cs="宋体"/>
          <w:bCs/>
          <w:color w:val="auto"/>
          <w:sz w:val="24"/>
          <w:szCs w:val="24"/>
          <w:lang w:val="zh-CN"/>
        </w:rPr>
        <w:t>盖章或签字</w:t>
      </w:r>
      <w:r>
        <w:rPr>
          <w:rFonts w:ascii="宋体" w:hAnsi="宋体" w:cs="宋体"/>
          <w:bCs/>
          <w:color w:val="auto"/>
          <w:sz w:val="24"/>
          <w:szCs w:val="24"/>
          <w:lang w:val="zh-CN"/>
        </w:rPr>
        <w:t>）：</w:t>
      </w:r>
      <w:r>
        <w:rPr>
          <w:rFonts w:hint="eastAsia" w:ascii="宋体" w:hAnsi="宋体" w:cs="宋体"/>
          <w:bCs/>
          <w:color w:val="auto"/>
          <w:sz w:val="24"/>
          <w:szCs w:val="24"/>
          <w:lang w:val="zh-CN"/>
        </w:rPr>
        <w:t xml:space="preserve">                  </w:t>
      </w:r>
    </w:p>
    <w:p w14:paraId="4EBBE309">
      <w:pPr>
        <w:pStyle w:val="8"/>
        <w:rPr>
          <w:rFonts w:ascii="宋体" w:hAnsi="宋体" w:cs="宋体"/>
          <w:bCs/>
          <w:color w:val="auto"/>
          <w:szCs w:val="21"/>
          <w:lang w:val="zh-CN"/>
        </w:rPr>
      </w:pPr>
      <w:r>
        <w:rPr>
          <w:rFonts w:ascii="宋体" w:hAnsi="宋体" w:cs="宋体"/>
          <w:bCs/>
          <w:color w:val="auto"/>
          <w:sz w:val="24"/>
          <w:szCs w:val="24"/>
          <w:lang w:val="zh-CN"/>
        </w:rPr>
        <w:t xml:space="preserve">日 </w:t>
      </w:r>
      <w:r>
        <w:rPr>
          <w:rFonts w:hint="eastAsia" w:ascii="宋体" w:hAnsi="宋体" w:cs="宋体"/>
          <w:bCs/>
          <w:color w:val="auto"/>
          <w:sz w:val="24"/>
          <w:szCs w:val="24"/>
          <w:lang w:val="zh-CN"/>
        </w:rPr>
        <w:t xml:space="preserve">     </w:t>
      </w:r>
      <w:r>
        <w:rPr>
          <w:rFonts w:ascii="宋体" w:hAnsi="宋体" w:cs="宋体"/>
          <w:bCs/>
          <w:color w:val="auto"/>
          <w:sz w:val="24"/>
          <w:szCs w:val="24"/>
          <w:lang w:val="zh-CN"/>
        </w:rPr>
        <w:t>期：</w:t>
      </w:r>
      <w:r>
        <w:rPr>
          <w:rFonts w:hint="eastAsia" w:ascii="宋体" w:hAnsi="宋体" w:cs="宋体"/>
          <w:bCs/>
          <w:color w:val="auto"/>
          <w:sz w:val="24"/>
          <w:szCs w:val="24"/>
          <w:lang w:val="zh-CN"/>
        </w:rPr>
        <w:t xml:space="preserve">             </w:t>
      </w:r>
      <w:r>
        <w:rPr>
          <w:rFonts w:hint="eastAsia" w:ascii="宋体" w:hAnsi="宋体" w:cs="宋体"/>
          <w:bCs/>
          <w:color w:val="auto"/>
          <w:szCs w:val="21"/>
          <w:lang w:val="zh-CN"/>
        </w:rPr>
        <w:t xml:space="preserve">               </w:t>
      </w:r>
    </w:p>
    <w:p w14:paraId="033FD54D">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3DF879A">
      <w:pPr>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rPr>
        <w:t>、商务条款偏离表</w:t>
      </w:r>
    </w:p>
    <w:p w14:paraId="593CB951">
      <w:pPr>
        <w:pStyle w:val="75"/>
        <w:rPr>
          <w:color w:val="auto"/>
          <w:highlight w:val="none"/>
          <w:lang w:val="zh-CN"/>
        </w:rPr>
      </w:pP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747"/>
        <w:gridCol w:w="2747"/>
        <w:gridCol w:w="1717"/>
        <w:gridCol w:w="1717"/>
      </w:tblGrid>
      <w:tr w14:paraId="1F66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6" w:type="pct"/>
            <w:vAlign w:val="center"/>
          </w:tcPr>
          <w:p w14:paraId="4C0BB13F">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序号</w:t>
            </w:r>
          </w:p>
        </w:tc>
        <w:tc>
          <w:tcPr>
            <w:tcW w:w="1379" w:type="pct"/>
            <w:vAlign w:val="center"/>
          </w:tcPr>
          <w:p w14:paraId="779B90D4">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招标</w:t>
            </w:r>
            <w:r>
              <w:rPr>
                <w:rFonts w:hint="eastAsia" w:ascii="Times New Roman" w:hAnsi="Times New Roman"/>
                <w:color w:val="auto"/>
                <w:sz w:val="24"/>
                <w:szCs w:val="24"/>
                <w:highlight w:val="none"/>
              </w:rPr>
              <w:t>文件</w:t>
            </w:r>
            <w:r>
              <w:rPr>
                <w:rFonts w:hint="eastAsia"/>
                <w:color w:val="auto"/>
                <w:sz w:val="24"/>
                <w:szCs w:val="24"/>
                <w:highlight w:val="none"/>
                <w:lang w:val="en-US" w:eastAsia="zh-CN"/>
              </w:rPr>
              <w:t>商务</w:t>
            </w:r>
            <w:r>
              <w:rPr>
                <w:rFonts w:hint="eastAsia" w:ascii="Times New Roman" w:hAnsi="Times New Roman"/>
                <w:color w:val="auto"/>
                <w:sz w:val="24"/>
                <w:szCs w:val="24"/>
                <w:highlight w:val="none"/>
              </w:rPr>
              <w:t>要求</w:t>
            </w:r>
          </w:p>
        </w:tc>
        <w:tc>
          <w:tcPr>
            <w:tcW w:w="1379" w:type="pct"/>
            <w:vAlign w:val="center"/>
          </w:tcPr>
          <w:p w14:paraId="26101824">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投标响应</w:t>
            </w:r>
          </w:p>
        </w:tc>
        <w:tc>
          <w:tcPr>
            <w:tcW w:w="862" w:type="pct"/>
            <w:vAlign w:val="center"/>
          </w:tcPr>
          <w:p w14:paraId="527AF21F">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偏离情况（正/负偏离/无偏离）</w:t>
            </w:r>
          </w:p>
        </w:tc>
        <w:tc>
          <w:tcPr>
            <w:tcW w:w="862" w:type="pct"/>
            <w:vAlign w:val="center"/>
          </w:tcPr>
          <w:p w14:paraId="51A76F52">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说明</w:t>
            </w:r>
          </w:p>
        </w:tc>
      </w:tr>
      <w:tr w14:paraId="4332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38189937">
            <w:pPr>
              <w:jc w:val="center"/>
              <w:rPr>
                <w:rFonts w:ascii="Times New Roman" w:hAnsi="Times New Roman"/>
                <w:color w:val="auto"/>
                <w:szCs w:val="24"/>
                <w:highlight w:val="none"/>
              </w:rPr>
            </w:pPr>
          </w:p>
        </w:tc>
        <w:tc>
          <w:tcPr>
            <w:tcW w:w="1379" w:type="pct"/>
            <w:vAlign w:val="center"/>
          </w:tcPr>
          <w:p w14:paraId="22BA99F1">
            <w:pPr>
              <w:jc w:val="center"/>
              <w:rPr>
                <w:rFonts w:ascii="Times New Roman" w:hAnsi="Times New Roman"/>
                <w:color w:val="auto"/>
                <w:szCs w:val="24"/>
                <w:highlight w:val="none"/>
              </w:rPr>
            </w:pPr>
          </w:p>
        </w:tc>
        <w:tc>
          <w:tcPr>
            <w:tcW w:w="1379" w:type="pct"/>
            <w:vAlign w:val="center"/>
          </w:tcPr>
          <w:p w14:paraId="6BB0668C">
            <w:pPr>
              <w:jc w:val="center"/>
              <w:rPr>
                <w:rFonts w:ascii="Times New Roman" w:hAnsi="Times New Roman"/>
                <w:color w:val="auto"/>
                <w:szCs w:val="24"/>
                <w:highlight w:val="none"/>
              </w:rPr>
            </w:pPr>
          </w:p>
        </w:tc>
        <w:tc>
          <w:tcPr>
            <w:tcW w:w="862" w:type="pct"/>
            <w:vAlign w:val="center"/>
          </w:tcPr>
          <w:p w14:paraId="695B0B4F">
            <w:pPr>
              <w:jc w:val="center"/>
              <w:rPr>
                <w:rFonts w:ascii="Times New Roman" w:hAnsi="Times New Roman"/>
                <w:color w:val="auto"/>
                <w:szCs w:val="24"/>
                <w:highlight w:val="none"/>
              </w:rPr>
            </w:pPr>
          </w:p>
        </w:tc>
        <w:tc>
          <w:tcPr>
            <w:tcW w:w="862" w:type="pct"/>
            <w:vAlign w:val="center"/>
          </w:tcPr>
          <w:p w14:paraId="64CDB8AD">
            <w:pPr>
              <w:jc w:val="center"/>
              <w:rPr>
                <w:rFonts w:ascii="Times New Roman" w:hAnsi="Times New Roman"/>
                <w:color w:val="auto"/>
                <w:szCs w:val="24"/>
                <w:highlight w:val="none"/>
              </w:rPr>
            </w:pPr>
          </w:p>
        </w:tc>
      </w:tr>
      <w:tr w14:paraId="3C73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0D70B8E4">
            <w:pPr>
              <w:jc w:val="center"/>
              <w:rPr>
                <w:rFonts w:ascii="Times New Roman" w:hAnsi="Times New Roman"/>
                <w:color w:val="auto"/>
                <w:szCs w:val="24"/>
                <w:highlight w:val="none"/>
              </w:rPr>
            </w:pPr>
          </w:p>
        </w:tc>
        <w:tc>
          <w:tcPr>
            <w:tcW w:w="1379" w:type="pct"/>
            <w:vAlign w:val="center"/>
          </w:tcPr>
          <w:p w14:paraId="3871B209">
            <w:pPr>
              <w:jc w:val="center"/>
              <w:rPr>
                <w:rFonts w:ascii="Times New Roman" w:hAnsi="Times New Roman"/>
                <w:color w:val="auto"/>
                <w:szCs w:val="24"/>
                <w:highlight w:val="none"/>
              </w:rPr>
            </w:pPr>
          </w:p>
        </w:tc>
        <w:tc>
          <w:tcPr>
            <w:tcW w:w="1379" w:type="pct"/>
            <w:vAlign w:val="center"/>
          </w:tcPr>
          <w:p w14:paraId="7CC7C760">
            <w:pPr>
              <w:jc w:val="center"/>
              <w:rPr>
                <w:rFonts w:ascii="Times New Roman" w:hAnsi="Times New Roman"/>
                <w:color w:val="auto"/>
                <w:szCs w:val="24"/>
                <w:highlight w:val="none"/>
              </w:rPr>
            </w:pPr>
          </w:p>
        </w:tc>
        <w:tc>
          <w:tcPr>
            <w:tcW w:w="862" w:type="pct"/>
            <w:vAlign w:val="center"/>
          </w:tcPr>
          <w:p w14:paraId="1738B25A">
            <w:pPr>
              <w:jc w:val="center"/>
              <w:rPr>
                <w:rFonts w:ascii="Times New Roman" w:hAnsi="Times New Roman"/>
                <w:color w:val="auto"/>
                <w:szCs w:val="24"/>
                <w:highlight w:val="none"/>
              </w:rPr>
            </w:pPr>
          </w:p>
        </w:tc>
        <w:tc>
          <w:tcPr>
            <w:tcW w:w="862" w:type="pct"/>
            <w:vAlign w:val="center"/>
          </w:tcPr>
          <w:p w14:paraId="751EDF90">
            <w:pPr>
              <w:jc w:val="center"/>
              <w:rPr>
                <w:rFonts w:ascii="Times New Roman" w:hAnsi="Times New Roman"/>
                <w:color w:val="auto"/>
                <w:szCs w:val="24"/>
                <w:highlight w:val="none"/>
              </w:rPr>
            </w:pPr>
          </w:p>
        </w:tc>
      </w:tr>
      <w:tr w14:paraId="4A00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38C21DB3">
            <w:pPr>
              <w:jc w:val="center"/>
              <w:rPr>
                <w:rFonts w:ascii="Times New Roman" w:hAnsi="Times New Roman"/>
                <w:color w:val="auto"/>
                <w:szCs w:val="24"/>
                <w:highlight w:val="none"/>
              </w:rPr>
            </w:pPr>
          </w:p>
        </w:tc>
        <w:tc>
          <w:tcPr>
            <w:tcW w:w="1379" w:type="pct"/>
            <w:vAlign w:val="center"/>
          </w:tcPr>
          <w:p w14:paraId="09FA2CCE">
            <w:pPr>
              <w:jc w:val="center"/>
              <w:rPr>
                <w:rFonts w:ascii="Times New Roman" w:hAnsi="Times New Roman"/>
                <w:color w:val="auto"/>
                <w:szCs w:val="24"/>
                <w:highlight w:val="none"/>
              </w:rPr>
            </w:pPr>
          </w:p>
        </w:tc>
        <w:tc>
          <w:tcPr>
            <w:tcW w:w="1379" w:type="pct"/>
            <w:vAlign w:val="center"/>
          </w:tcPr>
          <w:p w14:paraId="5D9586F8">
            <w:pPr>
              <w:jc w:val="center"/>
              <w:rPr>
                <w:rFonts w:ascii="Times New Roman" w:hAnsi="Times New Roman"/>
                <w:color w:val="auto"/>
                <w:szCs w:val="24"/>
                <w:highlight w:val="none"/>
              </w:rPr>
            </w:pPr>
          </w:p>
        </w:tc>
        <w:tc>
          <w:tcPr>
            <w:tcW w:w="862" w:type="pct"/>
            <w:vAlign w:val="center"/>
          </w:tcPr>
          <w:p w14:paraId="4C67B168">
            <w:pPr>
              <w:jc w:val="center"/>
              <w:rPr>
                <w:rFonts w:ascii="Times New Roman" w:hAnsi="Times New Roman"/>
                <w:color w:val="auto"/>
                <w:szCs w:val="24"/>
                <w:highlight w:val="none"/>
              </w:rPr>
            </w:pPr>
          </w:p>
        </w:tc>
        <w:tc>
          <w:tcPr>
            <w:tcW w:w="862" w:type="pct"/>
            <w:vAlign w:val="center"/>
          </w:tcPr>
          <w:p w14:paraId="410DD067">
            <w:pPr>
              <w:jc w:val="center"/>
              <w:rPr>
                <w:rFonts w:ascii="Times New Roman" w:hAnsi="Times New Roman"/>
                <w:color w:val="auto"/>
                <w:szCs w:val="24"/>
                <w:highlight w:val="none"/>
              </w:rPr>
            </w:pPr>
          </w:p>
        </w:tc>
      </w:tr>
      <w:tr w14:paraId="1BF0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1C1D3BDA">
            <w:pPr>
              <w:jc w:val="center"/>
              <w:rPr>
                <w:rFonts w:ascii="Times New Roman" w:hAnsi="Times New Roman"/>
                <w:color w:val="auto"/>
                <w:szCs w:val="24"/>
                <w:highlight w:val="none"/>
              </w:rPr>
            </w:pPr>
          </w:p>
        </w:tc>
        <w:tc>
          <w:tcPr>
            <w:tcW w:w="1379" w:type="pct"/>
            <w:vAlign w:val="center"/>
          </w:tcPr>
          <w:p w14:paraId="288DD83D">
            <w:pPr>
              <w:jc w:val="center"/>
              <w:rPr>
                <w:rFonts w:ascii="Times New Roman" w:hAnsi="Times New Roman"/>
                <w:color w:val="auto"/>
                <w:szCs w:val="24"/>
                <w:highlight w:val="none"/>
              </w:rPr>
            </w:pPr>
          </w:p>
        </w:tc>
        <w:tc>
          <w:tcPr>
            <w:tcW w:w="1379" w:type="pct"/>
            <w:vAlign w:val="center"/>
          </w:tcPr>
          <w:p w14:paraId="64AD5EEB">
            <w:pPr>
              <w:jc w:val="center"/>
              <w:rPr>
                <w:rFonts w:ascii="Times New Roman" w:hAnsi="Times New Roman"/>
                <w:color w:val="auto"/>
                <w:szCs w:val="24"/>
                <w:highlight w:val="none"/>
              </w:rPr>
            </w:pPr>
          </w:p>
        </w:tc>
        <w:tc>
          <w:tcPr>
            <w:tcW w:w="862" w:type="pct"/>
            <w:vAlign w:val="center"/>
          </w:tcPr>
          <w:p w14:paraId="6A1F5781">
            <w:pPr>
              <w:jc w:val="center"/>
              <w:rPr>
                <w:rFonts w:ascii="Times New Roman" w:hAnsi="Times New Roman"/>
                <w:color w:val="auto"/>
                <w:szCs w:val="24"/>
                <w:highlight w:val="none"/>
              </w:rPr>
            </w:pPr>
          </w:p>
        </w:tc>
        <w:tc>
          <w:tcPr>
            <w:tcW w:w="862" w:type="pct"/>
            <w:vAlign w:val="center"/>
          </w:tcPr>
          <w:p w14:paraId="4F6CCC8D">
            <w:pPr>
              <w:jc w:val="center"/>
              <w:rPr>
                <w:rFonts w:ascii="Times New Roman" w:hAnsi="Times New Roman"/>
                <w:color w:val="auto"/>
                <w:szCs w:val="24"/>
                <w:highlight w:val="none"/>
              </w:rPr>
            </w:pPr>
          </w:p>
        </w:tc>
      </w:tr>
      <w:tr w14:paraId="426E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62E8870C">
            <w:pPr>
              <w:jc w:val="center"/>
              <w:rPr>
                <w:rFonts w:ascii="Times New Roman" w:hAnsi="Times New Roman"/>
                <w:color w:val="auto"/>
                <w:szCs w:val="24"/>
                <w:highlight w:val="none"/>
              </w:rPr>
            </w:pPr>
          </w:p>
        </w:tc>
        <w:tc>
          <w:tcPr>
            <w:tcW w:w="1379" w:type="pct"/>
            <w:vAlign w:val="center"/>
          </w:tcPr>
          <w:p w14:paraId="0D91B3D3">
            <w:pPr>
              <w:jc w:val="center"/>
              <w:rPr>
                <w:rFonts w:ascii="Times New Roman" w:hAnsi="Times New Roman"/>
                <w:color w:val="auto"/>
                <w:szCs w:val="24"/>
                <w:highlight w:val="none"/>
              </w:rPr>
            </w:pPr>
          </w:p>
        </w:tc>
        <w:tc>
          <w:tcPr>
            <w:tcW w:w="1379" w:type="pct"/>
            <w:vAlign w:val="center"/>
          </w:tcPr>
          <w:p w14:paraId="29AC5EAD">
            <w:pPr>
              <w:jc w:val="center"/>
              <w:rPr>
                <w:rFonts w:ascii="Times New Roman" w:hAnsi="Times New Roman"/>
                <w:color w:val="auto"/>
                <w:szCs w:val="24"/>
                <w:highlight w:val="none"/>
              </w:rPr>
            </w:pPr>
          </w:p>
        </w:tc>
        <w:tc>
          <w:tcPr>
            <w:tcW w:w="862" w:type="pct"/>
            <w:vAlign w:val="center"/>
          </w:tcPr>
          <w:p w14:paraId="54B8CF17">
            <w:pPr>
              <w:jc w:val="center"/>
              <w:rPr>
                <w:rFonts w:ascii="Times New Roman" w:hAnsi="Times New Roman"/>
                <w:color w:val="auto"/>
                <w:szCs w:val="24"/>
                <w:highlight w:val="none"/>
              </w:rPr>
            </w:pPr>
          </w:p>
        </w:tc>
        <w:tc>
          <w:tcPr>
            <w:tcW w:w="862" w:type="pct"/>
            <w:vAlign w:val="center"/>
          </w:tcPr>
          <w:p w14:paraId="50ED80B1">
            <w:pPr>
              <w:jc w:val="center"/>
              <w:rPr>
                <w:rFonts w:ascii="Times New Roman" w:hAnsi="Times New Roman"/>
                <w:color w:val="auto"/>
                <w:szCs w:val="24"/>
                <w:highlight w:val="none"/>
              </w:rPr>
            </w:pPr>
          </w:p>
        </w:tc>
      </w:tr>
      <w:tr w14:paraId="3FEB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35039AF2">
            <w:pPr>
              <w:jc w:val="center"/>
              <w:rPr>
                <w:rFonts w:ascii="Times New Roman" w:hAnsi="Times New Roman"/>
                <w:color w:val="auto"/>
                <w:szCs w:val="24"/>
                <w:highlight w:val="none"/>
              </w:rPr>
            </w:pPr>
          </w:p>
        </w:tc>
        <w:tc>
          <w:tcPr>
            <w:tcW w:w="1379" w:type="pct"/>
            <w:vAlign w:val="center"/>
          </w:tcPr>
          <w:p w14:paraId="665C0BA1">
            <w:pPr>
              <w:jc w:val="center"/>
              <w:rPr>
                <w:rFonts w:ascii="Times New Roman" w:hAnsi="Times New Roman"/>
                <w:color w:val="auto"/>
                <w:szCs w:val="24"/>
                <w:highlight w:val="none"/>
              </w:rPr>
            </w:pPr>
          </w:p>
        </w:tc>
        <w:tc>
          <w:tcPr>
            <w:tcW w:w="1379" w:type="pct"/>
            <w:vAlign w:val="center"/>
          </w:tcPr>
          <w:p w14:paraId="743717E5">
            <w:pPr>
              <w:jc w:val="center"/>
              <w:rPr>
                <w:rFonts w:ascii="Times New Roman" w:hAnsi="Times New Roman"/>
                <w:color w:val="auto"/>
                <w:szCs w:val="24"/>
                <w:highlight w:val="none"/>
              </w:rPr>
            </w:pPr>
          </w:p>
        </w:tc>
        <w:tc>
          <w:tcPr>
            <w:tcW w:w="862" w:type="pct"/>
            <w:vAlign w:val="center"/>
          </w:tcPr>
          <w:p w14:paraId="009CA86D">
            <w:pPr>
              <w:jc w:val="center"/>
              <w:rPr>
                <w:rFonts w:ascii="Times New Roman" w:hAnsi="Times New Roman"/>
                <w:color w:val="auto"/>
                <w:szCs w:val="24"/>
                <w:highlight w:val="none"/>
              </w:rPr>
            </w:pPr>
          </w:p>
        </w:tc>
        <w:tc>
          <w:tcPr>
            <w:tcW w:w="862" w:type="pct"/>
            <w:vAlign w:val="center"/>
          </w:tcPr>
          <w:p w14:paraId="14F6175F">
            <w:pPr>
              <w:jc w:val="center"/>
              <w:rPr>
                <w:rFonts w:ascii="Times New Roman" w:hAnsi="Times New Roman"/>
                <w:color w:val="auto"/>
                <w:szCs w:val="24"/>
                <w:highlight w:val="none"/>
              </w:rPr>
            </w:pPr>
          </w:p>
        </w:tc>
      </w:tr>
      <w:tr w14:paraId="23B0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40EAC61C">
            <w:pPr>
              <w:jc w:val="center"/>
              <w:rPr>
                <w:rFonts w:ascii="Times New Roman" w:hAnsi="Times New Roman"/>
                <w:color w:val="auto"/>
                <w:szCs w:val="24"/>
                <w:highlight w:val="none"/>
              </w:rPr>
            </w:pPr>
          </w:p>
        </w:tc>
        <w:tc>
          <w:tcPr>
            <w:tcW w:w="1379" w:type="pct"/>
            <w:vAlign w:val="center"/>
          </w:tcPr>
          <w:p w14:paraId="09BEF631">
            <w:pPr>
              <w:jc w:val="center"/>
              <w:rPr>
                <w:rFonts w:ascii="Times New Roman" w:hAnsi="Times New Roman"/>
                <w:color w:val="auto"/>
                <w:szCs w:val="24"/>
                <w:highlight w:val="none"/>
              </w:rPr>
            </w:pPr>
          </w:p>
        </w:tc>
        <w:tc>
          <w:tcPr>
            <w:tcW w:w="1379" w:type="pct"/>
            <w:vAlign w:val="center"/>
          </w:tcPr>
          <w:p w14:paraId="7DF77D5B">
            <w:pPr>
              <w:jc w:val="center"/>
              <w:rPr>
                <w:rFonts w:ascii="Times New Roman" w:hAnsi="Times New Roman"/>
                <w:color w:val="auto"/>
                <w:szCs w:val="24"/>
                <w:highlight w:val="none"/>
              </w:rPr>
            </w:pPr>
          </w:p>
        </w:tc>
        <w:tc>
          <w:tcPr>
            <w:tcW w:w="862" w:type="pct"/>
            <w:vAlign w:val="center"/>
          </w:tcPr>
          <w:p w14:paraId="1A90F7CF">
            <w:pPr>
              <w:jc w:val="center"/>
              <w:rPr>
                <w:rFonts w:ascii="Times New Roman" w:hAnsi="Times New Roman"/>
                <w:color w:val="auto"/>
                <w:szCs w:val="24"/>
                <w:highlight w:val="none"/>
              </w:rPr>
            </w:pPr>
          </w:p>
        </w:tc>
        <w:tc>
          <w:tcPr>
            <w:tcW w:w="862" w:type="pct"/>
            <w:vAlign w:val="center"/>
          </w:tcPr>
          <w:p w14:paraId="467F7B78">
            <w:pPr>
              <w:jc w:val="center"/>
              <w:rPr>
                <w:rFonts w:ascii="Times New Roman" w:hAnsi="Times New Roman"/>
                <w:color w:val="auto"/>
                <w:szCs w:val="24"/>
                <w:highlight w:val="none"/>
              </w:rPr>
            </w:pPr>
          </w:p>
        </w:tc>
      </w:tr>
    </w:tbl>
    <w:p w14:paraId="751C7933">
      <w:pPr>
        <w:ind w:firstLine="1440" w:firstLineChars="600"/>
        <w:rPr>
          <w:rFonts w:ascii="宋体" w:hAnsi="Times New Roman"/>
          <w:color w:val="auto"/>
          <w:sz w:val="24"/>
          <w:szCs w:val="24"/>
          <w:highlight w:val="none"/>
        </w:rPr>
      </w:pPr>
    </w:p>
    <w:p w14:paraId="3416BEA0">
      <w:pPr>
        <w:pStyle w:val="22"/>
        <w:adjustRightInd w:val="0"/>
        <w:snapToGrid w:val="0"/>
        <w:spacing w:after="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rPr>
        <w:t>1. “</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lang w:val="en-US"/>
        </w:rPr>
        <w:t>文件商务要求”一栏应按照</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lang w:val="en-US"/>
        </w:rPr>
        <w:t>文件第</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rPr>
        <w:t>章《采购需求》</w:t>
      </w:r>
      <w:r>
        <w:rPr>
          <w:rFonts w:hint="eastAsia" w:ascii="宋体" w:hAnsi="宋体" w:eastAsia="宋体" w:cs="宋体"/>
          <w:b/>
          <w:bCs/>
          <w:color w:val="auto"/>
          <w:sz w:val="24"/>
          <w:szCs w:val="24"/>
          <w:highlight w:val="none"/>
        </w:rPr>
        <w:t>中商务要求的内容逐项填写，否则按照响应无效处理。</w:t>
      </w:r>
    </w:p>
    <w:p w14:paraId="14CC65B2">
      <w:pPr>
        <w:pStyle w:val="22"/>
        <w:adjustRightInd w:val="0"/>
        <w:snapToGrid w:val="0"/>
        <w:spacing w:after="0" w:line="360" w:lineRule="auto"/>
        <w:ind w:left="0" w:leftChars="0" w:firstLine="0" w:firstLineChars="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2. “投标响应”一栏必须如实并按照商务要求的内容逐项填写</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rPr>
        <w:t>文件商务条款的应答内容，否则按照响应无效处理。</w:t>
      </w:r>
    </w:p>
    <w:p w14:paraId="460EB695">
      <w:pPr>
        <w:pStyle w:val="22"/>
        <w:adjustRightInd w:val="0"/>
        <w:snapToGrid w:val="0"/>
        <w:spacing w:after="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rPr>
        <w:t>3. “偏离情况”一栏中必须如实并按照</w:t>
      </w:r>
      <w:r>
        <w:rPr>
          <w:rFonts w:hint="eastAsia" w:ascii="宋体" w:hAnsi="宋体" w:eastAsia="宋体" w:cs="宋体"/>
          <w:b/>
          <w:bCs/>
          <w:color w:val="auto"/>
          <w:sz w:val="24"/>
          <w:szCs w:val="24"/>
          <w:highlight w:val="none"/>
        </w:rPr>
        <w:t>商务要求的内容逐项填写“正偏离”、“负偏离”或“无偏离”，</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rPr>
        <w:t>文件第</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章《采购需求》中商务要求内容均为实质性条款，</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的响应必须完全满足或者正偏离，否则按照响应无效处理。</w:t>
      </w:r>
    </w:p>
    <w:p w14:paraId="4507AC5F">
      <w:pPr>
        <w:pStyle w:val="22"/>
        <w:adjustRightInd w:val="0"/>
        <w:snapToGrid w:val="0"/>
        <w:spacing w:after="0" w:line="360" w:lineRule="auto"/>
        <w:ind w:left="0" w:leftChars="0" w:firstLine="0" w:firstLineChars="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rPr>
        <w:t>4.</w:t>
      </w:r>
      <w:r>
        <w:rPr>
          <w:rFonts w:hint="eastAsia" w:ascii="宋体" w:hAnsi="宋体" w:eastAsia="宋体" w:cs="宋体"/>
          <w:b/>
          <w:bCs/>
          <w:color w:val="auto"/>
          <w:sz w:val="24"/>
          <w:szCs w:val="24"/>
          <w:highlight w:val="none"/>
        </w:rPr>
        <w:t>“说明”一栏中为除以上所述内容外，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认为本表格需要提供的其他内容。</w:t>
      </w:r>
    </w:p>
    <w:p w14:paraId="4290A298">
      <w:pPr>
        <w:spacing w:line="400" w:lineRule="exact"/>
        <w:rPr>
          <w:rFonts w:ascii="宋体" w:hAnsi="宋体" w:eastAsia="宋体"/>
          <w:color w:val="auto"/>
          <w:sz w:val="24"/>
          <w:highlight w:val="none"/>
        </w:rPr>
      </w:pPr>
      <w:r>
        <w:rPr>
          <w:rFonts w:hint="eastAsia" w:ascii="宋体" w:hAnsi="宋体" w:eastAsia="宋体"/>
          <w:color w:val="auto"/>
          <w:sz w:val="24"/>
          <w:highlight w:val="none"/>
        </w:rPr>
        <w:t xml:space="preserve">   </w:t>
      </w:r>
    </w:p>
    <w:p w14:paraId="1B4F88BF">
      <w:pPr>
        <w:spacing w:line="360" w:lineRule="auto"/>
        <w:ind w:firstLine="4560" w:firstLineChars="1900"/>
        <w:rPr>
          <w:rFonts w:hint="eastAsia" w:ascii="宋体" w:hAnsi="Times New Roman"/>
          <w:color w:val="auto"/>
          <w:sz w:val="24"/>
          <w:szCs w:val="24"/>
          <w:highlight w:val="none"/>
        </w:rPr>
      </w:pPr>
      <w:r>
        <w:rPr>
          <w:rFonts w:hint="eastAsia" w:ascii="宋体" w:hAnsi="宋体" w:eastAsia="宋体" w:cs="宋体"/>
          <w:color w:val="auto"/>
          <w:sz w:val="24"/>
          <w:szCs w:val="24"/>
          <w:highlight w:val="none"/>
          <w:lang w:val="en-US" w:eastAsia="zh-CN"/>
        </w:rPr>
        <w:t>投标人名</w:t>
      </w:r>
      <w:r>
        <w:rPr>
          <w:rFonts w:hint="eastAsia" w:ascii="宋体" w:hAnsi="宋体" w:eastAsia="宋体" w:cs="宋体"/>
          <w:color w:val="auto"/>
          <w:sz w:val="24"/>
          <w:szCs w:val="24"/>
          <w:highlight w:val="none"/>
          <w:lang w:val="zh-CN"/>
        </w:rPr>
        <w:t>称</w:t>
      </w:r>
      <w:r>
        <w:rPr>
          <w:rFonts w:hint="eastAsia" w:ascii="宋体" w:hAnsi="宋体" w:eastAsia="宋体" w:cs="黑体"/>
          <w:b/>
          <w:bCs/>
          <w:color w:val="auto"/>
          <w:sz w:val="24"/>
          <w:szCs w:val="24"/>
          <w:highlight w:val="none"/>
          <w:lang w:val="zh-CN"/>
        </w:rPr>
        <w:t>（加盖公章）</w:t>
      </w:r>
      <w:r>
        <w:rPr>
          <w:rFonts w:hint="eastAsia" w:ascii="宋体" w:hAnsi="Times New Roman"/>
          <w:color w:val="auto"/>
          <w:sz w:val="24"/>
          <w:szCs w:val="24"/>
          <w:highlight w:val="none"/>
        </w:rPr>
        <w:t>：</w:t>
      </w:r>
    </w:p>
    <w:p w14:paraId="082272E9">
      <w:pPr>
        <w:spacing w:line="360" w:lineRule="auto"/>
        <w:ind w:firstLine="4560" w:firstLineChars="19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w:t>
      </w:r>
    </w:p>
    <w:p w14:paraId="5D020C94">
      <w:pPr>
        <w:spacing w:line="360" w:lineRule="auto"/>
        <w:ind w:firstLine="3990" w:firstLineChars="1900"/>
        <w:rPr>
          <w:rFonts w:ascii="宋体" w:hAnsi="宋体" w:cs="宋体"/>
          <w:bCs/>
          <w:color w:val="auto"/>
          <w:szCs w:val="21"/>
          <w:highlight w:val="none"/>
          <w:lang w:val="zh-CN"/>
        </w:rPr>
      </w:pPr>
      <w:r>
        <w:rPr>
          <w:rFonts w:ascii="宋体" w:hAnsi="宋体" w:cs="宋体"/>
          <w:bCs/>
          <w:color w:val="auto"/>
          <w:szCs w:val="21"/>
          <w:highlight w:val="none"/>
          <w:lang w:val="zh-CN"/>
        </w:rPr>
        <w:br w:type="page"/>
      </w:r>
    </w:p>
    <w:p w14:paraId="607CDDF1">
      <w:pPr>
        <w:spacing w:before="120" w:beforeLines="50" w:after="120" w:afterLines="50" w:line="560" w:lineRule="exact"/>
        <w:jc w:val="center"/>
        <w:rPr>
          <w:rFonts w:hint="eastAsia" w:ascii="宋体" w:hAnsi="宋体" w:eastAsia="宋体" w:cs="宋体"/>
          <w:b/>
          <w:bCs w:val="0"/>
          <w:color w:val="auto"/>
          <w:sz w:val="32"/>
          <w:szCs w:val="32"/>
          <w:highlight w:val="none"/>
          <w:lang w:val="zh-CN"/>
        </w:rPr>
      </w:pPr>
      <w:r>
        <w:rPr>
          <w:rFonts w:hint="eastAsia" w:ascii="宋体" w:hAnsi="宋体" w:cs="宋体"/>
          <w:b/>
          <w:bCs/>
          <w:color w:val="auto"/>
          <w:sz w:val="28"/>
          <w:szCs w:val="28"/>
          <w:highlight w:val="none"/>
          <w:lang w:val="en-US" w:eastAsia="zh-CN"/>
        </w:rPr>
        <w:t>六</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技术</w:t>
      </w:r>
      <w:r>
        <w:rPr>
          <w:rFonts w:hint="eastAsia" w:ascii="宋体" w:hAnsi="宋体" w:cs="宋体"/>
          <w:b/>
          <w:bCs/>
          <w:color w:val="auto"/>
          <w:sz w:val="28"/>
          <w:szCs w:val="28"/>
          <w:highlight w:val="none"/>
        </w:rPr>
        <w:t>条款偏离表</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33"/>
        <w:gridCol w:w="1587"/>
        <w:gridCol w:w="1426"/>
        <w:gridCol w:w="1428"/>
        <w:gridCol w:w="1185"/>
        <w:gridCol w:w="882"/>
        <w:gridCol w:w="1009"/>
      </w:tblGrid>
      <w:tr w14:paraId="3E459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7" w:type="dxa"/>
            <w:noWrap w:val="0"/>
            <w:vAlign w:val="center"/>
          </w:tcPr>
          <w:p w14:paraId="3CE50C9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333" w:type="dxa"/>
            <w:noWrap w:val="0"/>
            <w:vAlign w:val="center"/>
          </w:tcPr>
          <w:p w14:paraId="59C7A1D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采购标的</w:t>
            </w:r>
            <w:r>
              <w:rPr>
                <w:rFonts w:hint="eastAsia" w:ascii="宋体" w:hAnsi="宋体" w:eastAsia="宋体" w:cs="宋体"/>
                <w:color w:val="auto"/>
                <w:sz w:val="24"/>
                <w:szCs w:val="24"/>
                <w:lang w:val="zh-CN"/>
              </w:rPr>
              <w:t>名称</w:t>
            </w:r>
          </w:p>
        </w:tc>
        <w:tc>
          <w:tcPr>
            <w:tcW w:w="1587" w:type="dxa"/>
            <w:noWrap w:val="0"/>
            <w:vAlign w:val="center"/>
          </w:tcPr>
          <w:p w14:paraId="79D5DF4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招标文件规定的具体参数值或功能</w:t>
            </w:r>
            <w:r>
              <w:rPr>
                <w:rFonts w:hint="eastAsia" w:ascii="宋体" w:hAnsi="宋体" w:eastAsia="宋体" w:cs="宋体"/>
                <w:color w:val="auto"/>
                <w:sz w:val="24"/>
                <w:szCs w:val="24"/>
                <w:lang w:val="zh-CN"/>
              </w:rPr>
              <w:t>要求</w:t>
            </w:r>
            <w:r>
              <w:rPr>
                <w:rFonts w:hint="eastAsia" w:ascii="宋体" w:hAnsi="宋体" w:eastAsia="宋体" w:cs="宋体"/>
                <w:color w:val="auto"/>
                <w:sz w:val="24"/>
                <w:szCs w:val="24"/>
              </w:rPr>
              <w:t>表述</w:t>
            </w:r>
          </w:p>
        </w:tc>
        <w:tc>
          <w:tcPr>
            <w:tcW w:w="1426" w:type="dxa"/>
            <w:noWrap w:val="0"/>
            <w:vAlign w:val="center"/>
          </w:tcPr>
          <w:p w14:paraId="1B454B8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招标文件规定的数量及单位要求</w:t>
            </w:r>
          </w:p>
        </w:tc>
        <w:tc>
          <w:tcPr>
            <w:tcW w:w="1428" w:type="dxa"/>
            <w:noWrap w:val="0"/>
            <w:vAlign w:val="center"/>
          </w:tcPr>
          <w:p w14:paraId="6A4A9A6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投标文件对具体参数值或功能</w:t>
            </w:r>
            <w:r>
              <w:rPr>
                <w:rFonts w:hint="eastAsia" w:ascii="宋体" w:hAnsi="宋体" w:eastAsia="宋体" w:cs="宋体"/>
                <w:color w:val="auto"/>
                <w:sz w:val="24"/>
                <w:szCs w:val="24"/>
                <w:lang w:val="zh-CN"/>
              </w:rPr>
              <w:t>要求</w:t>
            </w:r>
            <w:r>
              <w:rPr>
                <w:rFonts w:hint="eastAsia" w:ascii="宋体" w:hAnsi="宋体" w:eastAsia="宋体" w:cs="宋体"/>
                <w:color w:val="auto"/>
                <w:sz w:val="24"/>
                <w:szCs w:val="24"/>
              </w:rPr>
              <w:t>表述</w:t>
            </w:r>
            <w:r>
              <w:rPr>
                <w:rFonts w:hint="eastAsia" w:ascii="宋体" w:hAnsi="宋体" w:eastAsia="宋体" w:cs="宋体"/>
                <w:color w:val="auto"/>
                <w:sz w:val="24"/>
                <w:szCs w:val="24"/>
                <w:lang w:val="zh-CN"/>
              </w:rPr>
              <w:t>应答</w:t>
            </w:r>
          </w:p>
        </w:tc>
        <w:tc>
          <w:tcPr>
            <w:tcW w:w="1185" w:type="dxa"/>
            <w:noWrap w:val="0"/>
            <w:vAlign w:val="center"/>
          </w:tcPr>
          <w:p w14:paraId="4EA88AD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投标文件对数量及单位</w:t>
            </w:r>
            <w:r>
              <w:rPr>
                <w:rFonts w:hint="eastAsia" w:ascii="宋体" w:hAnsi="宋体" w:eastAsia="宋体" w:cs="宋体"/>
                <w:color w:val="auto"/>
                <w:sz w:val="24"/>
                <w:szCs w:val="24"/>
                <w:lang w:val="zh-CN"/>
              </w:rPr>
              <w:t>应答</w:t>
            </w:r>
          </w:p>
        </w:tc>
        <w:tc>
          <w:tcPr>
            <w:tcW w:w="882" w:type="dxa"/>
            <w:noWrap w:val="0"/>
            <w:vAlign w:val="center"/>
          </w:tcPr>
          <w:p w14:paraId="546032B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偏离</w:t>
            </w:r>
          </w:p>
          <w:p w14:paraId="4F6DE51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情况</w:t>
            </w:r>
          </w:p>
        </w:tc>
        <w:tc>
          <w:tcPr>
            <w:tcW w:w="1009" w:type="dxa"/>
            <w:noWrap w:val="0"/>
            <w:vAlign w:val="center"/>
          </w:tcPr>
          <w:p w14:paraId="49FF4C7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w:t>
            </w:r>
          </w:p>
        </w:tc>
      </w:tr>
      <w:tr w14:paraId="5E3252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7" w:type="dxa"/>
            <w:noWrap w:val="0"/>
            <w:vAlign w:val="center"/>
          </w:tcPr>
          <w:p w14:paraId="3573A44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33" w:type="dxa"/>
            <w:noWrap w:val="0"/>
            <w:vAlign w:val="center"/>
          </w:tcPr>
          <w:p w14:paraId="33BC13D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587" w:type="dxa"/>
            <w:noWrap w:val="0"/>
            <w:vAlign w:val="center"/>
          </w:tcPr>
          <w:p w14:paraId="48F7723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6" w:type="dxa"/>
            <w:noWrap w:val="0"/>
            <w:vAlign w:val="center"/>
          </w:tcPr>
          <w:p w14:paraId="6681F67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8" w:type="dxa"/>
            <w:noWrap w:val="0"/>
            <w:vAlign w:val="center"/>
          </w:tcPr>
          <w:p w14:paraId="0D98CCA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185" w:type="dxa"/>
            <w:noWrap w:val="0"/>
            <w:vAlign w:val="center"/>
          </w:tcPr>
          <w:p w14:paraId="56333F7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882" w:type="dxa"/>
            <w:noWrap w:val="0"/>
            <w:vAlign w:val="center"/>
          </w:tcPr>
          <w:p w14:paraId="32C0BAB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009" w:type="dxa"/>
            <w:noWrap w:val="0"/>
            <w:vAlign w:val="center"/>
          </w:tcPr>
          <w:p w14:paraId="13AA28E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r>
      <w:tr w14:paraId="3E4F3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7" w:type="dxa"/>
            <w:noWrap w:val="0"/>
            <w:vAlign w:val="center"/>
          </w:tcPr>
          <w:p w14:paraId="5F2DD926">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33" w:type="dxa"/>
            <w:noWrap w:val="0"/>
            <w:vAlign w:val="center"/>
          </w:tcPr>
          <w:p w14:paraId="0B26A84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587" w:type="dxa"/>
            <w:noWrap w:val="0"/>
            <w:vAlign w:val="center"/>
          </w:tcPr>
          <w:p w14:paraId="04C1058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6" w:type="dxa"/>
            <w:noWrap w:val="0"/>
            <w:vAlign w:val="center"/>
          </w:tcPr>
          <w:p w14:paraId="7E6D92C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8" w:type="dxa"/>
            <w:noWrap w:val="0"/>
            <w:vAlign w:val="center"/>
          </w:tcPr>
          <w:p w14:paraId="06DCABB3">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185" w:type="dxa"/>
            <w:noWrap w:val="0"/>
            <w:vAlign w:val="center"/>
          </w:tcPr>
          <w:p w14:paraId="1D47E44A">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882" w:type="dxa"/>
            <w:noWrap w:val="0"/>
            <w:vAlign w:val="center"/>
          </w:tcPr>
          <w:p w14:paraId="2CFBBC5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009" w:type="dxa"/>
            <w:noWrap w:val="0"/>
            <w:vAlign w:val="center"/>
          </w:tcPr>
          <w:p w14:paraId="1A7951A9">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r>
      <w:tr w14:paraId="1864C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7" w:type="dxa"/>
            <w:noWrap w:val="0"/>
            <w:vAlign w:val="center"/>
          </w:tcPr>
          <w:p w14:paraId="3E5B10D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33" w:type="dxa"/>
            <w:noWrap w:val="0"/>
            <w:vAlign w:val="center"/>
          </w:tcPr>
          <w:p w14:paraId="3461DF0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587" w:type="dxa"/>
            <w:noWrap w:val="0"/>
            <w:vAlign w:val="center"/>
          </w:tcPr>
          <w:p w14:paraId="7344099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6" w:type="dxa"/>
            <w:noWrap w:val="0"/>
            <w:vAlign w:val="center"/>
          </w:tcPr>
          <w:p w14:paraId="1FF75169">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8" w:type="dxa"/>
            <w:noWrap w:val="0"/>
            <w:vAlign w:val="center"/>
          </w:tcPr>
          <w:p w14:paraId="538F72B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185" w:type="dxa"/>
            <w:noWrap w:val="0"/>
            <w:vAlign w:val="center"/>
          </w:tcPr>
          <w:p w14:paraId="0C7A734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882" w:type="dxa"/>
            <w:noWrap w:val="0"/>
            <w:vAlign w:val="center"/>
          </w:tcPr>
          <w:p w14:paraId="6A535F4F">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009" w:type="dxa"/>
            <w:noWrap w:val="0"/>
            <w:vAlign w:val="center"/>
          </w:tcPr>
          <w:p w14:paraId="008E717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r>
      <w:tr w14:paraId="70688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47" w:type="dxa"/>
            <w:noWrap w:val="0"/>
            <w:vAlign w:val="center"/>
          </w:tcPr>
          <w:p w14:paraId="65121566">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33" w:type="dxa"/>
            <w:noWrap w:val="0"/>
            <w:vAlign w:val="center"/>
          </w:tcPr>
          <w:p w14:paraId="3510F78F">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587" w:type="dxa"/>
            <w:noWrap w:val="0"/>
            <w:vAlign w:val="center"/>
          </w:tcPr>
          <w:p w14:paraId="78FAF71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6" w:type="dxa"/>
            <w:noWrap w:val="0"/>
            <w:vAlign w:val="center"/>
          </w:tcPr>
          <w:p w14:paraId="24AD50D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8" w:type="dxa"/>
            <w:noWrap w:val="0"/>
            <w:vAlign w:val="center"/>
          </w:tcPr>
          <w:p w14:paraId="4F5B6DE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185" w:type="dxa"/>
            <w:noWrap w:val="0"/>
            <w:vAlign w:val="center"/>
          </w:tcPr>
          <w:p w14:paraId="6E4CD37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882" w:type="dxa"/>
            <w:noWrap w:val="0"/>
            <w:vAlign w:val="center"/>
          </w:tcPr>
          <w:p w14:paraId="2D55EE14">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009" w:type="dxa"/>
            <w:noWrap w:val="0"/>
            <w:vAlign w:val="center"/>
          </w:tcPr>
          <w:p w14:paraId="5D11A7C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r>
    </w:tbl>
    <w:p w14:paraId="348D7467">
      <w:pPr>
        <w:spacing w:before="158" w:beforeLines="5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注：</w:t>
      </w:r>
    </w:p>
    <w:p w14:paraId="0FC41F63">
      <w:pPr>
        <w:pStyle w:val="10"/>
        <w:snapToGrid w:val="0"/>
        <w:spacing w:line="520" w:lineRule="exact"/>
        <w:ind w:left="420"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未达到以下提供要求的，</w:t>
      </w:r>
      <w:r>
        <w:rPr>
          <w:rFonts w:hint="eastAsia" w:ascii="宋体" w:hAnsi="宋体" w:eastAsia="宋体" w:cs="宋体"/>
          <w:b/>
          <w:color w:val="auto"/>
          <w:sz w:val="24"/>
          <w:szCs w:val="24"/>
        </w:rPr>
        <w:t>导致评标委员会据此认定未实质性响应招标文件技术要求或该项技术得分受到影响的，是投标人的风险。</w:t>
      </w:r>
    </w:p>
    <w:p w14:paraId="558DA36F">
      <w:pPr>
        <w:pStyle w:val="10"/>
        <w:numPr>
          <w:ilvl w:val="0"/>
          <w:numId w:val="2"/>
        </w:numPr>
        <w:adjustRightInd w:val="0"/>
        <w:snapToGrid w:val="0"/>
        <w:spacing w:after="0" w:line="520" w:lineRule="exact"/>
        <w:ind w:leftChars="0" w:firstLine="446"/>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“招标文件规定的采购标的名称和具体参数值或功能要求表述”及“招标文件规定的数量及单位要求”一栏应按照招标文件第</w:t>
      </w:r>
      <w:r>
        <w:rPr>
          <w:rFonts w:hint="eastAsia" w:ascii="宋体" w:hAnsi="宋体" w:eastAsia="宋体" w:cs="宋体"/>
          <w:b/>
          <w:bCs/>
          <w:snapToGrid w:val="0"/>
          <w:color w:val="auto"/>
          <w:sz w:val="24"/>
          <w:szCs w:val="24"/>
          <w:lang w:eastAsia="zh-CN"/>
        </w:rPr>
        <w:t>五</w:t>
      </w:r>
      <w:r>
        <w:rPr>
          <w:rFonts w:hint="eastAsia" w:ascii="宋体" w:hAnsi="宋体" w:eastAsia="宋体" w:cs="宋体"/>
          <w:b/>
          <w:bCs/>
          <w:snapToGrid w:val="0"/>
          <w:color w:val="auto"/>
          <w:sz w:val="24"/>
          <w:szCs w:val="24"/>
        </w:rPr>
        <w:t>章《</w:t>
      </w:r>
      <w:r>
        <w:rPr>
          <w:rFonts w:hint="eastAsia" w:ascii="宋体" w:hAnsi="宋体" w:eastAsia="宋体" w:cs="宋体"/>
          <w:b/>
          <w:bCs/>
          <w:snapToGrid w:val="0"/>
          <w:color w:val="auto"/>
          <w:sz w:val="24"/>
          <w:szCs w:val="24"/>
          <w:lang w:eastAsia="zh-CN"/>
        </w:rPr>
        <w:t>采购</w:t>
      </w:r>
      <w:r>
        <w:rPr>
          <w:rFonts w:hint="eastAsia" w:ascii="宋体" w:hAnsi="宋体" w:eastAsia="宋体" w:cs="宋体"/>
          <w:b/>
          <w:bCs/>
          <w:snapToGrid w:val="0"/>
          <w:color w:val="auto"/>
          <w:sz w:val="24"/>
          <w:szCs w:val="24"/>
        </w:rPr>
        <w:t>需求》中的</w:t>
      </w:r>
      <w:r>
        <w:rPr>
          <w:rFonts w:hint="eastAsia" w:ascii="宋体" w:hAnsi="宋体" w:eastAsia="宋体" w:cs="宋体"/>
          <w:b/>
          <w:color w:val="auto"/>
          <w:sz w:val="24"/>
          <w:szCs w:val="24"/>
        </w:rPr>
        <w:t>技术要求的</w:t>
      </w:r>
      <w:r>
        <w:rPr>
          <w:rFonts w:hint="eastAsia" w:ascii="宋体" w:hAnsi="宋体" w:eastAsia="宋体" w:cs="宋体"/>
          <w:b/>
          <w:bCs/>
          <w:snapToGrid w:val="0"/>
          <w:color w:val="auto"/>
          <w:sz w:val="24"/>
          <w:szCs w:val="24"/>
        </w:rPr>
        <w:t>采购标的名称、具体参数值或功能要求表述、数量、单位等内容逐项填写。</w:t>
      </w:r>
    </w:p>
    <w:p w14:paraId="20EC3EEB">
      <w:pPr>
        <w:pStyle w:val="10"/>
        <w:snapToGrid w:val="0"/>
        <w:spacing w:line="520" w:lineRule="exact"/>
        <w:ind w:left="420"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2.“投标文件对具体参数值或功能要求表述</w:t>
      </w:r>
      <w:r>
        <w:rPr>
          <w:rFonts w:hint="eastAsia" w:ascii="宋体" w:hAnsi="宋体" w:eastAsia="宋体" w:cs="宋体"/>
          <w:b/>
          <w:bCs/>
          <w:snapToGrid w:val="0"/>
          <w:color w:val="auto"/>
          <w:sz w:val="24"/>
          <w:szCs w:val="24"/>
          <w:lang w:val="zh-CN"/>
        </w:rPr>
        <w:t>应答</w:t>
      </w:r>
      <w:r>
        <w:rPr>
          <w:rFonts w:hint="eastAsia" w:ascii="宋体" w:hAnsi="宋体" w:eastAsia="宋体" w:cs="宋体"/>
          <w:b/>
          <w:bCs/>
          <w:snapToGrid w:val="0"/>
          <w:color w:val="auto"/>
          <w:sz w:val="24"/>
          <w:szCs w:val="24"/>
        </w:rPr>
        <w:t>”及“投标文件对数量及单位应答”一栏必须详细填写投标产品的具体参数</w:t>
      </w:r>
      <w:r>
        <w:rPr>
          <w:rFonts w:hint="eastAsia" w:ascii="宋体" w:hAnsi="宋体" w:eastAsia="宋体" w:cs="宋体"/>
          <w:b/>
          <w:color w:val="auto"/>
          <w:sz w:val="24"/>
          <w:szCs w:val="24"/>
        </w:rPr>
        <w:t>值或</w:t>
      </w:r>
      <w:r>
        <w:rPr>
          <w:rFonts w:hint="eastAsia" w:ascii="宋体" w:hAnsi="宋体" w:eastAsia="宋体" w:cs="宋体"/>
          <w:b/>
          <w:bCs/>
          <w:snapToGrid w:val="0"/>
          <w:color w:val="auto"/>
          <w:sz w:val="24"/>
          <w:szCs w:val="24"/>
        </w:rPr>
        <w:t>功能要求表述、数量及单位，并应对照本招标文件第</w:t>
      </w:r>
      <w:r>
        <w:rPr>
          <w:rFonts w:hint="eastAsia" w:ascii="宋体" w:hAnsi="宋体" w:eastAsia="宋体" w:cs="宋体"/>
          <w:b/>
          <w:bCs/>
          <w:snapToGrid w:val="0"/>
          <w:color w:val="auto"/>
          <w:sz w:val="24"/>
          <w:szCs w:val="24"/>
          <w:lang w:eastAsia="zh-CN"/>
        </w:rPr>
        <w:t>五</w:t>
      </w:r>
      <w:r>
        <w:rPr>
          <w:rFonts w:hint="eastAsia" w:ascii="宋体" w:hAnsi="宋体" w:eastAsia="宋体" w:cs="宋体"/>
          <w:b/>
          <w:bCs/>
          <w:snapToGrid w:val="0"/>
          <w:color w:val="auto"/>
          <w:sz w:val="24"/>
          <w:szCs w:val="24"/>
        </w:rPr>
        <w:t>章《</w:t>
      </w:r>
      <w:r>
        <w:rPr>
          <w:rFonts w:hint="eastAsia" w:ascii="宋体" w:hAnsi="宋体" w:eastAsia="宋体" w:cs="宋体"/>
          <w:b/>
          <w:bCs/>
          <w:snapToGrid w:val="0"/>
          <w:color w:val="auto"/>
          <w:sz w:val="24"/>
          <w:szCs w:val="24"/>
          <w:lang w:eastAsia="zh-CN"/>
        </w:rPr>
        <w:t>采购</w:t>
      </w:r>
      <w:r>
        <w:rPr>
          <w:rFonts w:hint="eastAsia" w:ascii="宋体" w:hAnsi="宋体" w:eastAsia="宋体" w:cs="宋体"/>
          <w:b/>
          <w:bCs/>
          <w:snapToGrid w:val="0"/>
          <w:color w:val="auto"/>
          <w:sz w:val="24"/>
          <w:szCs w:val="24"/>
        </w:rPr>
        <w:t>需求》中“具体参数</w:t>
      </w:r>
      <w:r>
        <w:rPr>
          <w:rFonts w:hint="eastAsia" w:ascii="宋体" w:hAnsi="宋体" w:eastAsia="宋体" w:cs="宋体"/>
          <w:b/>
          <w:color w:val="auto"/>
          <w:sz w:val="24"/>
          <w:szCs w:val="24"/>
        </w:rPr>
        <w:t>值或功能要求表述</w:t>
      </w:r>
      <w:r>
        <w:rPr>
          <w:rFonts w:hint="eastAsia" w:ascii="宋体" w:hAnsi="宋体" w:eastAsia="宋体" w:cs="宋体"/>
          <w:b/>
          <w:bCs/>
          <w:snapToGrid w:val="0"/>
          <w:color w:val="auto"/>
          <w:sz w:val="24"/>
          <w:szCs w:val="24"/>
        </w:rPr>
        <w:t>”及“数量及单位”对应响应。在本表中</w:t>
      </w:r>
      <w:r>
        <w:rPr>
          <w:rFonts w:hint="eastAsia" w:ascii="宋体" w:hAnsi="宋体" w:eastAsia="宋体" w:cs="宋体"/>
          <w:b/>
          <w:color w:val="auto"/>
          <w:sz w:val="24"/>
          <w:szCs w:val="24"/>
        </w:rPr>
        <w:t>未提供所投产品的具体参数值或功能要求表述、</w:t>
      </w:r>
      <w:r>
        <w:rPr>
          <w:rFonts w:hint="eastAsia" w:ascii="宋体" w:hAnsi="宋体" w:eastAsia="宋体" w:cs="宋体"/>
          <w:b/>
          <w:bCs/>
          <w:snapToGrid w:val="0"/>
          <w:color w:val="auto"/>
          <w:sz w:val="24"/>
          <w:szCs w:val="24"/>
        </w:rPr>
        <w:t>数量及单位</w:t>
      </w:r>
      <w:r>
        <w:rPr>
          <w:rFonts w:hint="eastAsia" w:ascii="宋体" w:hAnsi="宋体" w:eastAsia="宋体" w:cs="宋体"/>
          <w:b/>
          <w:color w:val="auto"/>
          <w:sz w:val="24"/>
          <w:szCs w:val="24"/>
        </w:rPr>
        <w:t>，导致评标委员会据此认定未实质性响应招标文件技术要求或该项技术得分受到影响的，是投标人的风险。</w:t>
      </w:r>
    </w:p>
    <w:p w14:paraId="1D2785A5">
      <w:pPr>
        <w:pStyle w:val="10"/>
        <w:snapToGrid w:val="0"/>
        <w:spacing w:line="520" w:lineRule="exact"/>
        <w:ind w:left="420"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3.“偏离情况”一栏应如实填写“正偏离”、“负偏离”或“无偏离”。</w:t>
      </w:r>
    </w:p>
    <w:p w14:paraId="4D70B3C3">
      <w:pPr>
        <w:pStyle w:val="10"/>
        <w:snapToGrid w:val="0"/>
        <w:spacing w:line="520" w:lineRule="exact"/>
        <w:ind w:left="420" w:firstLine="482" w:firstLineChars="200"/>
        <w:rPr>
          <w:rFonts w:hint="eastAsia" w:ascii="宋体" w:hAnsi="宋体" w:eastAsia="宋体" w:cs="宋体"/>
          <w:b/>
          <w:color w:val="auto"/>
          <w:sz w:val="24"/>
          <w:szCs w:val="24"/>
        </w:rPr>
      </w:pPr>
      <w:r>
        <w:rPr>
          <w:rFonts w:hint="eastAsia" w:ascii="宋体" w:hAnsi="宋体" w:eastAsia="宋体" w:cs="宋体"/>
          <w:b/>
          <w:bCs/>
          <w:snapToGrid w:val="0"/>
          <w:color w:val="auto"/>
          <w:sz w:val="24"/>
          <w:szCs w:val="24"/>
        </w:rPr>
        <w:t>4．投标产品的</w:t>
      </w:r>
      <w:r>
        <w:rPr>
          <w:rFonts w:hint="eastAsia" w:ascii="宋体" w:hAnsi="宋体" w:eastAsia="宋体" w:cs="宋体"/>
          <w:b/>
          <w:color w:val="auto"/>
          <w:sz w:val="24"/>
          <w:szCs w:val="24"/>
        </w:rPr>
        <w:t>具体参数值或功能要求表述</w:t>
      </w:r>
      <w:r>
        <w:rPr>
          <w:rFonts w:hint="eastAsia" w:ascii="宋体" w:hAnsi="宋体" w:eastAsia="宋体" w:cs="宋体"/>
          <w:b/>
          <w:bCs/>
          <w:snapToGrid w:val="0"/>
          <w:color w:val="auto"/>
          <w:sz w:val="24"/>
          <w:szCs w:val="24"/>
        </w:rPr>
        <w:t>应尽可能在本部分“</w:t>
      </w:r>
      <w:r>
        <w:rPr>
          <w:rFonts w:hint="eastAsia" w:ascii="宋体" w:hAnsi="宋体" w:eastAsia="宋体" w:cs="宋体"/>
          <w:b/>
          <w:color w:val="auto"/>
          <w:sz w:val="24"/>
          <w:szCs w:val="24"/>
        </w:rPr>
        <w:t>招标文件要求提供或投标人认为需要提供的其它技术资料</w:t>
      </w:r>
      <w:r>
        <w:rPr>
          <w:rFonts w:hint="eastAsia" w:ascii="宋体" w:hAnsi="宋体" w:eastAsia="宋体" w:cs="宋体"/>
          <w:b/>
          <w:bCs/>
          <w:snapToGrid w:val="0"/>
          <w:color w:val="auto"/>
          <w:sz w:val="24"/>
          <w:szCs w:val="24"/>
        </w:rPr>
        <w:t>”</w:t>
      </w:r>
      <w:r>
        <w:rPr>
          <w:rFonts w:hint="eastAsia" w:ascii="宋体" w:hAnsi="宋体" w:eastAsia="宋体" w:cs="宋体"/>
          <w:b/>
          <w:color w:val="auto"/>
          <w:sz w:val="24"/>
          <w:szCs w:val="24"/>
        </w:rPr>
        <w:t>中提</w:t>
      </w:r>
      <w:r>
        <w:rPr>
          <w:rFonts w:hint="eastAsia" w:ascii="宋体" w:hAnsi="宋体" w:eastAsia="宋体" w:cs="宋体"/>
          <w:b/>
          <w:bCs/>
          <w:snapToGrid w:val="0"/>
          <w:color w:val="auto"/>
          <w:sz w:val="24"/>
          <w:szCs w:val="24"/>
        </w:rPr>
        <w:t>供相应的证</w:t>
      </w:r>
      <w:r>
        <w:rPr>
          <w:rFonts w:hint="eastAsia" w:ascii="宋体" w:hAnsi="宋体" w:eastAsia="宋体" w:cs="宋体"/>
          <w:b/>
          <w:color w:val="auto"/>
          <w:sz w:val="24"/>
          <w:szCs w:val="24"/>
        </w:rPr>
        <w:t>明材料，以证明投标人响应的真实性。投标人应在“说明”一栏中列出技术参数的证明材料名称及在投标文件中的相应页码。招标文件第</w:t>
      </w: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章《</w:t>
      </w:r>
      <w:r>
        <w:rPr>
          <w:rFonts w:hint="eastAsia" w:ascii="宋体" w:hAnsi="宋体" w:eastAsia="宋体" w:cs="宋体"/>
          <w:b/>
          <w:color w:val="auto"/>
          <w:sz w:val="24"/>
          <w:szCs w:val="24"/>
          <w:lang w:eastAsia="zh-CN"/>
        </w:rPr>
        <w:t>采购</w:t>
      </w:r>
      <w:r>
        <w:rPr>
          <w:rFonts w:hint="eastAsia" w:ascii="宋体" w:hAnsi="宋体" w:eastAsia="宋体" w:cs="宋体"/>
          <w:b/>
          <w:color w:val="auto"/>
          <w:sz w:val="24"/>
          <w:szCs w:val="24"/>
        </w:rPr>
        <w:t>需求》中要求必须提供证明材料的，投标人必须提供。</w:t>
      </w:r>
    </w:p>
    <w:p w14:paraId="56BC3A7B">
      <w:pPr>
        <w:pStyle w:val="10"/>
        <w:snapToGrid w:val="0"/>
        <w:spacing w:line="520" w:lineRule="exact"/>
        <w:ind w:left="42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5．证明资料均为原件扫描件，只能为以下形式之一或多种，否则将按照证明材料无效处理。</w:t>
      </w:r>
    </w:p>
    <w:p w14:paraId="48C02D45">
      <w:pPr>
        <w:pStyle w:val="10"/>
        <w:snapToGrid w:val="0"/>
        <w:spacing w:line="520" w:lineRule="exact"/>
        <w:ind w:left="420" w:firstLine="482" w:firstLineChars="200"/>
        <w:rPr>
          <w:rFonts w:hint="eastAsia" w:ascii="宋体" w:hAnsi="宋体" w:eastAsia="宋体" w:cs="宋体"/>
          <w:b/>
          <w:color w:val="auto"/>
          <w:sz w:val="24"/>
          <w:szCs w:val="24"/>
        </w:rPr>
      </w:pPr>
      <w:r>
        <w:rPr>
          <w:rFonts w:hint="eastAsia" w:ascii="宋体" w:hAnsi="宋体" w:eastAsia="宋体" w:cs="宋体"/>
          <w:b/>
          <w:bCs/>
          <w:snapToGrid w:val="0"/>
          <w:color w:val="auto"/>
          <w:sz w:val="24"/>
          <w:szCs w:val="24"/>
        </w:rPr>
        <w:t>（1）</w:t>
      </w:r>
      <w:r>
        <w:rPr>
          <w:rFonts w:hint="eastAsia" w:ascii="宋体" w:hAnsi="宋体" w:eastAsia="宋体" w:cs="宋体"/>
          <w:b/>
          <w:color w:val="auto"/>
          <w:sz w:val="24"/>
          <w:szCs w:val="24"/>
        </w:rPr>
        <w:t>投标产品的官网截图：投标产品的制造商官方网站截图应是制造商对外公开发布的信息，提供外文官网截图的，必须同时提供加盖投标产品制造商公章的对应外文官网截图的中文翻译说明，评审依据以中文翻译内容为准，外文官网截图仅供参考。产品官网截图的尺寸和清晰度应该能够被阅读、识别和判断；</w:t>
      </w:r>
    </w:p>
    <w:p w14:paraId="5B10E159">
      <w:pPr>
        <w:pStyle w:val="10"/>
        <w:snapToGrid w:val="0"/>
        <w:spacing w:line="520" w:lineRule="exact"/>
        <w:ind w:left="420" w:firstLine="482" w:firstLineChars="200"/>
        <w:rPr>
          <w:rFonts w:hint="eastAsia" w:ascii="宋体" w:hAnsi="宋体" w:eastAsia="宋体" w:cs="宋体"/>
          <w:b/>
          <w:color w:val="auto"/>
          <w:sz w:val="24"/>
          <w:szCs w:val="24"/>
        </w:rPr>
      </w:pPr>
      <w:r>
        <w:rPr>
          <w:rFonts w:hint="eastAsia" w:ascii="宋体" w:hAnsi="宋体" w:eastAsia="宋体" w:cs="宋体"/>
          <w:b/>
          <w:bCs/>
          <w:snapToGrid w:val="0"/>
          <w:color w:val="auto"/>
          <w:sz w:val="24"/>
          <w:szCs w:val="24"/>
        </w:rPr>
        <w:t>（2）</w:t>
      </w:r>
      <w:r>
        <w:rPr>
          <w:rFonts w:hint="eastAsia" w:ascii="宋体" w:hAnsi="宋体" w:eastAsia="宋体" w:cs="宋体"/>
          <w:b/>
          <w:color w:val="auto"/>
          <w:sz w:val="24"/>
          <w:szCs w:val="24"/>
        </w:rPr>
        <w:t>投标产品说明书：投标产品说明书应为制造商公布或出具的中文产品说明书；提供外文说明书的，必须同时提供加盖投标产品制造商公章的对应中文翻译说明，评审依据以中文翻译内容为准，外文说明书仅供参考。产品说明书的尺寸和清晰度应该能够被阅读、识别和判断；</w:t>
      </w:r>
    </w:p>
    <w:p w14:paraId="49E7F400">
      <w:pPr>
        <w:pStyle w:val="10"/>
        <w:snapToGrid w:val="0"/>
        <w:spacing w:line="520" w:lineRule="exact"/>
        <w:ind w:left="420"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3）投标产品的宣传彩页：宣传彩页应为制造商公布或出具的中文彩页；提供外文宣传彩页的，必须同时提供加盖投标产品制造商公章的对应中文翻译说明，评审依据以中文翻译内容为准，外文宣传彩页仅供参考。宣传彩页的尺寸和清晰度应该能够被阅读、识别和判断；</w:t>
      </w:r>
    </w:p>
    <w:p w14:paraId="17FD72C6">
      <w:pPr>
        <w:autoSpaceDE w:val="0"/>
        <w:autoSpaceDN w:val="0"/>
        <w:adjustRightInd w:val="0"/>
        <w:snapToGrid w:val="0"/>
        <w:spacing w:line="520" w:lineRule="exact"/>
        <w:ind w:firstLine="480"/>
        <w:rPr>
          <w:rFonts w:hint="eastAsia" w:ascii="宋体" w:hAnsi="宋体" w:eastAsia="宋体" w:cs="宋体"/>
          <w:b/>
          <w:bCs w:val="0"/>
          <w:color w:val="auto"/>
          <w:sz w:val="24"/>
          <w:szCs w:val="24"/>
          <w:lang w:val="zh-CN"/>
        </w:rPr>
      </w:pPr>
      <w:r>
        <w:rPr>
          <w:rFonts w:hint="eastAsia" w:ascii="宋体" w:hAnsi="宋体" w:eastAsia="宋体" w:cs="宋体"/>
          <w:b/>
          <w:bCs w:val="0"/>
          <w:snapToGrid w:val="0"/>
          <w:color w:val="auto"/>
          <w:kern w:val="0"/>
          <w:sz w:val="24"/>
          <w:szCs w:val="24"/>
        </w:rPr>
        <w:t>（4）具有我国检测（检验或测试）资质（格）的第三方检测（检验或测试）机构出具的检测、检验或测试报告：检测、检验或测试报告的尺寸和清晰度应该能够被阅读、识别和判断。</w:t>
      </w:r>
    </w:p>
    <w:p w14:paraId="38F2AF17">
      <w:pPr>
        <w:pStyle w:val="11"/>
        <w:topLinePunct/>
        <w:spacing w:line="360" w:lineRule="auto"/>
        <w:ind w:firstLine="480"/>
        <w:rPr>
          <w:rFonts w:hint="eastAsia" w:ascii="宋体" w:hAnsi="宋体" w:eastAsia="宋体" w:cs="宋体"/>
          <w:color w:val="auto"/>
          <w:sz w:val="24"/>
          <w:szCs w:val="24"/>
          <w:highlight w:val="none"/>
          <w:lang w:val="zh-CN"/>
        </w:rPr>
      </w:pPr>
    </w:p>
    <w:p w14:paraId="0AE89F7E">
      <w:pPr>
        <w:spacing w:line="360" w:lineRule="auto"/>
        <w:ind w:firstLine="4560" w:firstLineChars="1900"/>
        <w:rPr>
          <w:rFonts w:hint="eastAsia" w:ascii="宋体" w:hAnsi="Times New Roman"/>
          <w:color w:val="auto"/>
          <w:sz w:val="24"/>
          <w:szCs w:val="24"/>
          <w:highlight w:val="none"/>
        </w:rPr>
      </w:pPr>
      <w:r>
        <w:rPr>
          <w:rFonts w:hint="eastAsia" w:ascii="宋体" w:hAnsi="宋体" w:eastAsia="宋体" w:cs="宋体"/>
          <w:color w:val="auto"/>
          <w:sz w:val="24"/>
          <w:szCs w:val="24"/>
          <w:highlight w:val="none"/>
          <w:lang w:val="en-US" w:eastAsia="zh-CN"/>
        </w:rPr>
        <w:t>投标人名</w:t>
      </w:r>
      <w:r>
        <w:rPr>
          <w:rFonts w:hint="eastAsia" w:ascii="宋体" w:hAnsi="宋体" w:eastAsia="宋体" w:cs="宋体"/>
          <w:color w:val="auto"/>
          <w:sz w:val="24"/>
          <w:szCs w:val="24"/>
          <w:highlight w:val="none"/>
          <w:lang w:val="zh-CN"/>
        </w:rPr>
        <w:t>称</w:t>
      </w:r>
      <w:r>
        <w:rPr>
          <w:rFonts w:hint="eastAsia" w:ascii="宋体" w:hAnsi="宋体" w:eastAsia="宋体" w:cs="黑体"/>
          <w:b/>
          <w:bCs/>
          <w:color w:val="auto"/>
          <w:sz w:val="24"/>
          <w:szCs w:val="24"/>
          <w:highlight w:val="none"/>
          <w:lang w:val="zh-CN"/>
        </w:rPr>
        <w:t>（加盖公章）</w:t>
      </w:r>
      <w:r>
        <w:rPr>
          <w:rFonts w:hint="eastAsia" w:ascii="宋体" w:hAnsi="Times New Roman"/>
          <w:color w:val="auto"/>
          <w:sz w:val="24"/>
          <w:szCs w:val="24"/>
          <w:highlight w:val="none"/>
        </w:rPr>
        <w:t>：</w:t>
      </w:r>
    </w:p>
    <w:p w14:paraId="7F1210D3">
      <w:pPr>
        <w:spacing w:line="360" w:lineRule="auto"/>
        <w:ind w:firstLine="4560" w:firstLineChars="1900"/>
        <w:rPr>
          <w:rFonts w:ascii="宋体" w:hAnsi="宋体" w:cs="宋体"/>
          <w:bCs/>
          <w:color w:val="auto"/>
          <w:szCs w:val="21"/>
          <w:highlight w:val="none"/>
          <w:lang w:val="zh-CN"/>
        </w:rPr>
      </w:pPr>
      <w:r>
        <w:rPr>
          <w:rFonts w:hint="eastAsia" w:ascii="宋体" w:hAnsi="宋体" w:eastAsia="宋体" w:cs="宋体"/>
          <w:color w:val="auto"/>
          <w:sz w:val="24"/>
          <w:szCs w:val="24"/>
          <w:highlight w:val="none"/>
          <w:lang w:val="en-US" w:eastAsia="zh-CN"/>
        </w:rPr>
        <w:t>日期：</w:t>
      </w:r>
    </w:p>
    <w:p w14:paraId="15F91109">
      <w:pPr>
        <w:rPr>
          <w:rFonts w:ascii="宋体" w:hAnsi="宋体" w:cs="宋体"/>
          <w:bCs/>
          <w:color w:val="auto"/>
          <w:szCs w:val="21"/>
          <w:highlight w:val="none"/>
          <w:lang w:val="zh-CN"/>
        </w:rPr>
      </w:pPr>
      <w:r>
        <w:rPr>
          <w:rFonts w:ascii="宋体" w:hAnsi="宋体" w:cs="宋体"/>
          <w:bCs/>
          <w:color w:val="auto"/>
          <w:szCs w:val="21"/>
          <w:highlight w:val="none"/>
          <w:lang w:val="zh-CN"/>
        </w:rPr>
        <w:br w:type="page"/>
      </w:r>
    </w:p>
    <w:p w14:paraId="2247B28E">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七</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投标保证金</w:t>
      </w:r>
    </w:p>
    <w:p w14:paraId="7584E184">
      <w:pPr>
        <w:autoSpaceDE w:val="0"/>
        <w:autoSpaceDN w:val="0"/>
        <w:adjustRightInd w:val="0"/>
        <w:jc w:val="center"/>
        <w:rPr>
          <w:rFonts w:ascii="宋体" w:hAnsi="宋体" w:cs="宋体"/>
          <w:b/>
          <w:bCs/>
          <w:color w:val="auto"/>
          <w:szCs w:val="21"/>
          <w:highlight w:val="none"/>
          <w:lang w:val="zh-CN"/>
        </w:rPr>
      </w:pPr>
    </w:p>
    <w:p w14:paraId="02C5B276">
      <w:pPr>
        <w:autoSpaceDE w:val="0"/>
        <w:autoSpaceDN w:val="0"/>
        <w:adjustRightInd w:val="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致</w:t>
      </w:r>
      <w:r>
        <w:rPr>
          <w:rFonts w:hint="eastAsia" w:ascii="宋体" w:hAnsi="宋体" w:cs="宋体"/>
          <w:color w:val="auto"/>
          <w:sz w:val="24"/>
          <w:szCs w:val="24"/>
          <w:highlight w:val="none"/>
          <w:u w:val="single"/>
          <w:lang w:val="zh-CN"/>
        </w:rPr>
        <w:t xml:space="preserve"> （采购代理机构名称）</w:t>
      </w:r>
      <w:r>
        <w:rPr>
          <w:rFonts w:hint="eastAsia" w:ascii="宋体" w:hAnsi="宋体" w:cs="宋体"/>
          <w:color w:val="auto"/>
          <w:sz w:val="24"/>
          <w:szCs w:val="24"/>
          <w:highlight w:val="none"/>
          <w:lang w:val="zh-CN"/>
        </w:rPr>
        <w:t>：</w:t>
      </w:r>
    </w:p>
    <w:p w14:paraId="694831D1">
      <w:pPr>
        <w:autoSpaceDE w:val="0"/>
        <w:autoSpaceDN w:val="0"/>
        <w:adjustRightInd w:val="0"/>
        <w:jc w:val="left"/>
        <w:rPr>
          <w:rFonts w:ascii="宋体" w:hAnsi="宋体" w:cs="宋体"/>
          <w:color w:val="auto"/>
          <w:sz w:val="24"/>
          <w:szCs w:val="24"/>
          <w:highlight w:val="none"/>
          <w:lang w:val="zh-CN"/>
        </w:rPr>
      </w:pPr>
    </w:p>
    <w:p w14:paraId="03390E40">
      <w:pPr>
        <w:autoSpaceDE w:val="0"/>
        <w:autoSpaceDN w:val="0"/>
        <w:adjustRightInd w:val="0"/>
        <w:spacing w:line="360" w:lineRule="auto"/>
        <w:ind w:firstLine="601"/>
        <w:jc w:val="left"/>
        <w:rPr>
          <w:rFonts w:ascii="宋体" w:hAnsi="宋体" w:cs="宋体"/>
          <w:color w:val="auto"/>
          <w:sz w:val="24"/>
          <w:szCs w:val="24"/>
          <w:highlight w:val="none"/>
          <w:lang w:val="zh-CN"/>
        </w:rPr>
      </w:pP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[投标人名称]（以下称“投标人”）于</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日递交了</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[项目名称、编号]的投标文件。并附有人民币</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万元作为投标保证金。</w:t>
      </w:r>
    </w:p>
    <w:p w14:paraId="27B8C448">
      <w:pPr>
        <w:autoSpaceDE w:val="0"/>
        <w:autoSpaceDN w:val="0"/>
        <w:adjustRightInd w:val="0"/>
        <w:spacing w:line="360" w:lineRule="auto"/>
        <w:ind w:firstLine="601"/>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我方同意招标文件中有关投标保证金的规定，并对我方有约束力。</w:t>
      </w:r>
    </w:p>
    <w:p w14:paraId="6B194889">
      <w:pPr>
        <w:autoSpaceDE w:val="0"/>
        <w:autoSpaceDN w:val="0"/>
        <w:adjustRightInd w:val="0"/>
        <w:ind w:firstLine="601"/>
        <w:jc w:val="left"/>
        <w:rPr>
          <w:rFonts w:ascii="宋体" w:hAnsi="宋体" w:cs="宋体"/>
          <w:color w:val="auto"/>
          <w:sz w:val="24"/>
          <w:szCs w:val="24"/>
          <w:highlight w:val="none"/>
          <w:lang w:val="zh-CN"/>
        </w:rPr>
      </w:pPr>
    </w:p>
    <w:p w14:paraId="6E1F5D23">
      <w:pPr>
        <w:autoSpaceDE w:val="0"/>
        <w:autoSpaceDN w:val="0"/>
        <w:adjustRightInd w:val="0"/>
        <w:ind w:firstLine="601"/>
        <w:jc w:val="left"/>
        <w:rPr>
          <w:rFonts w:ascii="宋体" w:hAnsi="宋体" w:cs="宋体"/>
          <w:color w:val="auto"/>
          <w:sz w:val="24"/>
          <w:szCs w:val="24"/>
          <w:highlight w:val="none"/>
          <w:lang w:val="zh-CN"/>
        </w:rPr>
      </w:pPr>
    </w:p>
    <w:p w14:paraId="021DE438">
      <w:pPr>
        <w:autoSpaceDE w:val="0"/>
        <w:autoSpaceDN w:val="0"/>
        <w:adjustRightInd w:val="0"/>
        <w:ind w:firstLine="570"/>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 xml:space="preserve">附：递交投标保证金凭证和企业基本账户信息    </w:t>
      </w:r>
    </w:p>
    <w:p w14:paraId="778CF556">
      <w:pPr>
        <w:autoSpaceDE w:val="0"/>
        <w:autoSpaceDN w:val="0"/>
        <w:adjustRightInd w:val="0"/>
        <w:ind w:firstLine="570"/>
        <w:jc w:val="left"/>
        <w:rPr>
          <w:rFonts w:ascii="宋体" w:hAnsi="宋体" w:cs="宋体"/>
          <w:color w:val="auto"/>
          <w:sz w:val="24"/>
          <w:szCs w:val="24"/>
          <w:highlight w:val="none"/>
          <w:lang w:val="zh-CN"/>
        </w:rPr>
      </w:pPr>
    </w:p>
    <w:p w14:paraId="71118F59">
      <w:pPr>
        <w:autoSpaceDE w:val="0"/>
        <w:autoSpaceDN w:val="0"/>
        <w:adjustRightInd w:val="0"/>
        <w:ind w:firstLine="570"/>
        <w:jc w:val="left"/>
        <w:rPr>
          <w:rFonts w:ascii="宋体" w:hAnsi="宋体" w:cs="宋体"/>
          <w:color w:val="auto"/>
          <w:sz w:val="24"/>
          <w:szCs w:val="24"/>
          <w:highlight w:val="none"/>
          <w:lang w:val="zh-CN"/>
        </w:rPr>
      </w:pPr>
    </w:p>
    <w:p w14:paraId="2308765C">
      <w:pPr>
        <w:autoSpaceDE w:val="0"/>
        <w:autoSpaceDN w:val="0"/>
        <w:adjustRightInd w:val="0"/>
        <w:ind w:firstLine="570"/>
        <w:jc w:val="left"/>
        <w:rPr>
          <w:rFonts w:ascii="宋体" w:hAnsi="宋体" w:cs="宋体"/>
          <w:color w:val="auto"/>
          <w:sz w:val="24"/>
          <w:szCs w:val="24"/>
          <w:highlight w:val="none"/>
          <w:lang w:val="zh-CN"/>
        </w:rPr>
      </w:pPr>
    </w:p>
    <w:p w14:paraId="0F74EBF0">
      <w:pPr>
        <w:autoSpaceDE w:val="0"/>
        <w:autoSpaceDN w:val="0"/>
        <w:adjustRightInd w:val="0"/>
        <w:ind w:firstLine="570"/>
        <w:jc w:val="left"/>
        <w:rPr>
          <w:rFonts w:ascii="宋体" w:hAnsi="宋体" w:cs="宋体"/>
          <w:color w:val="auto"/>
          <w:sz w:val="24"/>
          <w:szCs w:val="24"/>
          <w:highlight w:val="none"/>
          <w:lang w:val="zh-CN"/>
        </w:rPr>
      </w:pPr>
    </w:p>
    <w:p w14:paraId="36D604AE">
      <w:pPr>
        <w:autoSpaceDE w:val="0"/>
        <w:autoSpaceDN w:val="0"/>
        <w:adjustRightInd w:val="0"/>
        <w:ind w:firstLine="570"/>
        <w:jc w:val="left"/>
        <w:rPr>
          <w:rFonts w:ascii="宋体" w:hAnsi="宋体" w:cs="宋体"/>
          <w:color w:val="auto"/>
          <w:sz w:val="24"/>
          <w:szCs w:val="24"/>
          <w:highlight w:val="none"/>
          <w:lang w:val="zh-CN"/>
        </w:rPr>
      </w:pPr>
    </w:p>
    <w:p w14:paraId="37C6F96F">
      <w:pPr>
        <w:autoSpaceDE w:val="0"/>
        <w:autoSpaceDN w:val="0"/>
        <w:adjustRightInd w:val="0"/>
        <w:ind w:firstLine="570"/>
        <w:jc w:val="left"/>
        <w:rPr>
          <w:rFonts w:ascii="宋体" w:hAnsi="宋体" w:cs="宋体"/>
          <w:color w:val="auto"/>
          <w:sz w:val="24"/>
          <w:szCs w:val="24"/>
          <w:highlight w:val="none"/>
          <w:lang w:val="zh-CN"/>
        </w:rPr>
      </w:pPr>
    </w:p>
    <w:p w14:paraId="7C6323A8">
      <w:pPr>
        <w:autoSpaceDE w:val="0"/>
        <w:autoSpaceDN w:val="0"/>
        <w:adjustRightInd w:val="0"/>
        <w:ind w:firstLine="570"/>
        <w:jc w:val="left"/>
        <w:rPr>
          <w:rFonts w:ascii="宋体" w:hAnsi="宋体" w:cs="宋体"/>
          <w:color w:val="auto"/>
          <w:sz w:val="24"/>
          <w:szCs w:val="24"/>
          <w:highlight w:val="none"/>
          <w:lang w:val="zh-CN"/>
        </w:rPr>
      </w:pPr>
    </w:p>
    <w:p w14:paraId="163437A0">
      <w:pPr>
        <w:pStyle w:val="11"/>
        <w:spacing w:line="480" w:lineRule="auto"/>
        <w:rPr>
          <w:rFonts w:hAnsi="宋体" w:cs="宋体"/>
          <w:color w:val="auto"/>
          <w:sz w:val="24"/>
          <w:szCs w:val="24"/>
          <w:highlight w:val="none"/>
          <w:u w:val="single"/>
        </w:rPr>
      </w:pPr>
      <w:r>
        <w:rPr>
          <w:rFonts w:hAnsi="宋体" w:cs="宋体"/>
          <w:color w:val="auto"/>
          <w:sz w:val="24"/>
          <w:szCs w:val="24"/>
          <w:highlight w:val="none"/>
          <w:lang w:val="zh-CN"/>
        </w:rPr>
        <w:t>投标人</w:t>
      </w:r>
      <w:r>
        <w:rPr>
          <w:rFonts w:hint="eastAsia" w:hAnsi="宋体" w:cs="宋体"/>
          <w:color w:val="auto"/>
          <w:sz w:val="24"/>
          <w:szCs w:val="24"/>
          <w:highlight w:val="none"/>
          <w:lang w:val="zh-CN"/>
        </w:rPr>
        <w:t>名称</w:t>
      </w:r>
      <w:r>
        <w:rPr>
          <w:rFonts w:hAnsi="宋体" w:cs="宋体"/>
          <w:color w:val="auto"/>
          <w:sz w:val="24"/>
          <w:szCs w:val="24"/>
          <w:highlight w:val="none"/>
          <w:lang w:val="zh-CN"/>
        </w:rPr>
        <w:t>（</w:t>
      </w:r>
      <w:r>
        <w:rPr>
          <w:rFonts w:hint="eastAsia" w:hAnsi="宋体" w:cs="宋体"/>
          <w:color w:val="auto"/>
          <w:sz w:val="24"/>
          <w:szCs w:val="24"/>
          <w:highlight w:val="none"/>
        </w:rPr>
        <w:t>加盖公</w:t>
      </w:r>
      <w:r>
        <w:rPr>
          <w:rFonts w:hAnsi="宋体" w:cs="宋体"/>
          <w:color w:val="auto"/>
          <w:sz w:val="24"/>
          <w:szCs w:val="24"/>
          <w:highlight w:val="none"/>
          <w:lang w:val="zh-CN"/>
        </w:rPr>
        <w:t>章）：</w:t>
      </w:r>
      <w:r>
        <w:rPr>
          <w:rFonts w:hAnsi="宋体" w:cs="宋体"/>
          <w:color w:val="auto"/>
          <w:sz w:val="24"/>
          <w:szCs w:val="24"/>
          <w:highlight w:val="none"/>
          <w:u w:val="single"/>
          <w:lang w:val="zh-CN"/>
        </w:rPr>
        <w:t xml:space="preserve">     </w:t>
      </w:r>
      <w:r>
        <w:rPr>
          <w:rFonts w:hint="eastAsia" w:hAnsi="宋体" w:cs="宋体"/>
          <w:color w:val="auto"/>
          <w:sz w:val="24"/>
          <w:szCs w:val="24"/>
          <w:highlight w:val="none"/>
          <w:u w:val="single"/>
        </w:rPr>
        <w:t xml:space="preserve">              </w:t>
      </w:r>
    </w:p>
    <w:p w14:paraId="34A96FAF">
      <w:pPr>
        <w:pStyle w:val="11"/>
        <w:spacing w:line="480" w:lineRule="auto"/>
        <w:rPr>
          <w:rFonts w:hAnsi="宋体" w:cs="宋体"/>
          <w:color w:val="auto"/>
          <w:sz w:val="24"/>
          <w:szCs w:val="24"/>
          <w:highlight w:val="none"/>
          <w:u w:val="single"/>
        </w:rPr>
      </w:pPr>
      <w:r>
        <w:rPr>
          <w:rFonts w:hAnsi="宋体" w:cs="宋体"/>
          <w:color w:val="auto"/>
          <w:sz w:val="24"/>
          <w:szCs w:val="24"/>
          <w:highlight w:val="none"/>
          <w:lang w:val="zh-CN"/>
        </w:rPr>
        <w:t>法定代表人</w:t>
      </w:r>
      <w:r>
        <w:rPr>
          <w:rFonts w:hint="eastAsia" w:hAnsi="宋体" w:cs="宋体"/>
          <w:color w:val="auto"/>
          <w:sz w:val="24"/>
          <w:szCs w:val="24"/>
          <w:highlight w:val="none"/>
          <w:lang w:val="zh-CN"/>
        </w:rPr>
        <w:t>或授权代理人</w:t>
      </w:r>
      <w:r>
        <w:rPr>
          <w:rFonts w:hAnsi="宋体" w:cs="宋体"/>
          <w:color w:val="auto"/>
          <w:sz w:val="24"/>
          <w:szCs w:val="24"/>
          <w:highlight w:val="none"/>
          <w:lang w:val="zh-CN"/>
        </w:rPr>
        <w:t>（盖章或签字）：</w:t>
      </w:r>
    </w:p>
    <w:p w14:paraId="4B5F4834">
      <w:pPr>
        <w:pStyle w:val="11"/>
        <w:spacing w:line="480" w:lineRule="auto"/>
        <w:rPr>
          <w:rFonts w:hAnsi="宋体" w:cs="宋体"/>
          <w:color w:val="auto"/>
          <w:sz w:val="24"/>
          <w:szCs w:val="24"/>
          <w:highlight w:val="none"/>
        </w:rPr>
      </w:pPr>
      <w:r>
        <w:rPr>
          <w:rFonts w:hAnsi="宋体" w:cs="宋体"/>
          <w:color w:val="auto"/>
          <w:sz w:val="24"/>
          <w:szCs w:val="24"/>
          <w:highlight w:val="none"/>
          <w:lang w:val="zh-CN"/>
        </w:rPr>
        <w:t>日 期：</w:t>
      </w:r>
      <w:r>
        <w:rPr>
          <w:rFonts w:hint="eastAsia" w:hAnsi="宋体" w:cs="宋体"/>
          <w:color w:val="auto"/>
          <w:sz w:val="24"/>
          <w:szCs w:val="24"/>
          <w:highlight w:val="none"/>
          <w:u w:val="single"/>
        </w:rPr>
        <w:t xml:space="preserve">                                </w:t>
      </w:r>
    </w:p>
    <w:p w14:paraId="060098AC">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192F7816">
      <w:pPr>
        <w:autoSpaceDE w:val="0"/>
        <w:autoSpaceDN w:val="0"/>
        <w:adjustRightInd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八</w:t>
      </w:r>
      <w:r>
        <w:rPr>
          <w:rFonts w:hint="eastAsia" w:ascii="宋体" w:hAnsi="宋体" w:cs="宋体"/>
          <w:b/>
          <w:bCs/>
          <w:color w:val="auto"/>
          <w:sz w:val="28"/>
          <w:szCs w:val="28"/>
          <w:highlight w:val="none"/>
          <w:lang w:val="zh-CN"/>
        </w:rPr>
        <w:t>、中小企业声明函（货物）</w:t>
      </w:r>
    </w:p>
    <w:p w14:paraId="5A6E8B11">
      <w:pPr>
        <w:autoSpaceDE w:val="0"/>
        <w:autoSpaceDN w:val="0"/>
        <w:adjustRightIn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（如是）</w:t>
      </w:r>
    </w:p>
    <w:p w14:paraId="538D6477">
      <w:pPr>
        <w:autoSpaceDE w:val="0"/>
        <w:autoSpaceDN w:val="0"/>
        <w:adjustRightInd w:val="0"/>
        <w:rPr>
          <w:rFonts w:ascii="宋体" w:hAnsi="宋体" w:cs="宋体"/>
          <w:b/>
          <w:bCs/>
          <w:color w:val="auto"/>
          <w:szCs w:val="21"/>
          <w:highlight w:val="none"/>
          <w:lang w:val="zh-CN"/>
        </w:rPr>
      </w:pPr>
    </w:p>
    <w:p w14:paraId="3426AD8B">
      <w:pPr>
        <w:pStyle w:val="66"/>
        <w:spacing w:line="360" w:lineRule="auto"/>
        <w:ind w:right="157" w:firstLine="642"/>
        <w:rPr>
          <w:rFonts w:ascii="宋体" w:hAnsi="宋体" w:eastAsia="宋体" w:cs="宋体"/>
          <w:color w:val="auto"/>
          <w:szCs w:val="24"/>
          <w:highlight w:val="none"/>
        </w:rPr>
      </w:pPr>
      <w:r>
        <w:rPr>
          <w:rFonts w:hint="eastAsia" w:ascii="宋体" w:hAnsi="宋体" w:eastAsia="宋体" w:cs="宋体"/>
          <w:color w:val="auto"/>
          <w:szCs w:val="24"/>
          <w:highlight w:val="none"/>
        </w:rPr>
        <w:t>本公司（联合体）郑重声明，根据《政府采购促进中小企业发展管理办法》（财库 ﹝2020﹞46号）的规定，本公司（联合体）参加</w:t>
      </w:r>
      <w:r>
        <w:rPr>
          <w:rFonts w:hint="eastAsia" w:ascii="宋体" w:hAnsi="宋体" w:eastAsia="宋体" w:cs="宋体"/>
          <w:color w:val="auto"/>
          <w:szCs w:val="24"/>
          <w:highlight w:val="none"/>
          <w:u w:val="single"/>
        </w:rPr>
        <w:t>（单位名称）</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u w:val="single"/>
        </w:rPr>
        <w:t>（项目名称）</w:t>
      </w:r>
      <w:r>
        <w:rPr>
          <w:rFonts w:hint="eastAsia" w:ascii="宋体" w:hAnsi="宋体" w:eastAsia="宋体" w:cs="宋体"/>
          <w:color w:val="auto"/>
          <w:szCs w:val="24"/>
          <w:highlight w:val="none"/>
        </w:rPr>
        <w:t xml:space="preserve">采购活动，提供的货物全部由符合政策要求的中小企业制造。相关企业（含联合体中的中小企业、签订分包意向协议的中小企业）的具体情况如下： </w:t>
      </w:r>
    </w:p>
    <w:p w14:paraId="7F3A0F00">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（采购文件中明确的所属行业）行业</w:t>
      </w:r>
      <w:r>
        <w:rPr>
          <w:rFonts w:hint="eastAsia" w:ascii="宋体" w:hAnsi="宋体" w:cs="宋体"/>
          <w:color w:val="auto"/>
          <w:sz w:val="24"/>
          <w:szCs w:val="24"/>
          <w:highlight w:val="none"/>
        </w:rPr>
        <w:t>；制造商为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w:t>
      </w:r>
      <w:r>
        <w:rPr>
          <w:rFonts w:hint="eastAsia" w:ascii="宋体" w:hAnsi="宋体" w:cs="宋体"/>
          <w:color w:val="auto"/>
          <w:position w:val="16"/>
          <w:sz w:val="24"/>
          <w:szCs w:val="24"/>
          <w:highlight w:val="none"/>
          <w:vertAlign w:val="superscript"/>
        </w:rPr>
        <w:t>1</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 xml:space="preserve">； </w:t>
      </w:r>
    </w:p>
    <w:p w14:paraId="616966E5">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（采购文件中明确的所属行业）行业</w:t>
      </w:r>
      <w:r>
        <w:rPr>
          <w:rFonts w:hint="eastAsia" w:ascii="宋体" w:hAnsi="宋体" w:cs="宋体"/>
          <w:color w:val="auto"/>
          <w:sz w:val="24"/>
          <w:szCs w:val="24"/>
          <w:highlight w:val="none"/>
        </w:rPr>
        <w:t>；制造商为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 xml:space="preserve">； </w:t>
      </w:r>
    </w:p>
    <w:p w14:paraId="5E700214">
      <w:pPr>
        <w:pStyle w:val="67"/>
        <w:spacing w:line="360" w:lineRule="auto"/>
        <w:ind w:left="642"/>
        <w:rPr>
          <w:rFonts w:ascii="宋体" w:hAnsi="宋体" w:eastAsia="宋体" w:cs="宋体"/>
          <w:color w:val="auto"/>
          <w:szCs w:val="24"/>
          <w:highlight w:val="none"/>
        </w:rPr>
      </w:pPr>
      <w:r>
        <w:rPr>
          <w:rFonts w:hint="eastAsia" w:ascii="宋体" w:hAnsi="宋体" w:eastAsia="宋体" w:cs="宋体"/>
          <w:color w:val="auto"/>
          <w:szCs w:val="24"/>
          <w:highlight w:val="none"/>
        </w:rPr>
        <w:t>……</w:t>
      </w:r>
    </w:p>
    <w:p w14:paraId="14336D2E">
      <w:pPr>
        <w:pStyle w:val="66"/>
        <w:spacing w:line="360" w:lineRule="auto"/>
        <w:ind w:right="157" w:firstLine="642"/>
        <w:rPr>
          <w:rFonts w:ascii="宋体" w:hAnsi="宋体" w:eastAsia="宋体" w:cs="宋体"/>
          <w:color w:val="auto"/>
          <w:szCs w:val="24"/>
          <w:highlight w:val="none"/>
        </w:rPr>
      </w:pPr>
      <w:r>
        <w:rPr>
          <w:rFonts w:hint="eastAsia" w:ascii="宋体" w:hAnsi="宋体" w:eastAsia="宋体" w:cs="宋体"/>
          <w:color w:val="auto"/>
          <w:szCs w:val="24"/>
          <w:highlight w:val="none"/>
        </w:rPr>
        <w:t>以上企业，不属于大企业的分支机构，不存在控股股东为大企业的情形，也不存在与大企业的负责人为同一人的情形。</w:t>
      </w:r>
    </w:p>
    <w:p w14:paraId="23EE92C5">
      <w:pPr>
        <w:pStyle w:val="67"/>
        <w:spacing w:line="360" w:lineRule="auto"/>
        <w:ind w:left="642"/>
        <w:rPr>
          <w:rFonts w:ascii="宋体" w:hAnsi="宋体" w:eastAsia="宋体" w:cs="宋体"/>
          <w:color w:val="auto"/>
          <w:szCs w:val="24"/>
          <w:highlight w:val="none"/>
        </w:rPr>
      </w:pPr>
      <w:r>
        <w:rPr>
          <w:rFonts w:hint="eastAsia" w:ascii="宋体" w:hAnsi="宋体" w:eastAsia="宋体" w:cs="宋体"/>
          <w:color w:val="auto"/>
          <w:szCs w:val="24"/>
          <w:highlight w:val="none"/>
        </w:rPr>
        <w:t>本企业对上述声明内容的真实性负责。如有虚假，将依法承担相应责任。</w:t>
      </w:r>
    </w:p>
    <w:p w14:paraId="32C7E2FD">
      <w:pPr>
        <w:pStyle w:val="68"/>
        <w:spacing w:line="360" w:lineRule="auto"/>
        <w:ind w:left="4416" w:leftChars="1960" w:hanging="300" w:hangingChars="125"/>
        <w:rPr>
          <w:rFonts w:ascii="宋体" w:hAnsi="宋体" w:eastAsia="宋体" w:cs="宋体"/>
          <w:color w:val="auto"/>
          <w:szCs w:val="24"/>
          <w:highlight w:val="none"/>
        </w:rPr>
      </w:pPr>
      <w:r>
        <w:rPr>
          <w:rFonts w:hint="eastAsia" w:ascii="宋体" w:hAnsi="宋体" w:eastAsia="宋体" w:cs="宋体"/>
          <w:color w:val="auto"/>
          <w:szCs w:val="24"/>
          <w:highlight w:val="none"/>
        </w:rPr>
        <w:t>企业名称（盖章）：</w:t>
      </w:r>
    </w:p>
    <w:p w14:paraId="7E8A18AC">
      <w:pPr>
        <w:pStyle w:val="68"/>
        <w:spacing w:line="360" w:lineRule="auto"/>
        <w:ind w:left="4416" w:leftChars="1960" w:hanging="300" w:hangingChars="125"/>
        <w:rPr>
          <w:color w:val="auto"/>
          <w:szCs w:val="24"/>
          <w:highlight w:val="none"/>
        </w:rPr>
      </w:pPr>
      <w:r>
        <w:rPr>
          <w:rFonts w:hint="eastAsia" w:ascii="宋体" w:hAnsi="宋体" w:eastAsia="宋体" w:cs="宋体"/>
          <w:color w:val="auto"/>
          <w:szCs w:val="24"/>
          <w:highlight w:val="none"/>
        </w:rPr>
        <w:t>日期：</w:t>
      </w:r>
      <w:r>
        <w:rPr>
          <w:rFonts w:hint="eastAsia"/>
          <w:color w:val="auto"/>
          <w:szCs w:val="24"/>
          <w:highlight w:val="none"/>
        </w:rPr>
        <w:t xml:space="preserve"> </w:t>
      </w:r>
    </w:p>
    <w:p w14:paraId="5E66F161">
      <w:pPr>
        <w:pStyle w:val="68"/>
        <w:spacing w:line="240" w:lineRule="auto"/>
        <w:rPr>
          <w:color w:val="auto"/>
          <w:szCs w:val="24"/>
          <w:highlight w:val="none"/>
          <w:vertAlign w:val="superscript"/>
        </w:rPr>
      </w:pPr>
      <w:r>
        <w:rPr>
          <w:rFonts w:hint="eastAsia"/>
          <w:color w:val="auto"/>
          <w:szCs w:val="24"/>
          <w:highlight w:val="none"/>
          <w:vertAlign w:val="superscript"/>
        </w:rPr>
        <w:t xml:space="preserve"> </w:t>
      </w:r>
    </w:p>
    <w:p w14:paraId="410DF3E8">
      <w:pPr>
        <w:pStyle w:val="65"/>
        <w:rPr>
          <w:rFonts w:hint="default"/>
          <w:color w:val="auto"/>
          <w:szCs w:val="24"/>
          <w:highlight w:val="none"/>
          <w:vertAlign w:val="superscript"/>
        </w:rPr>
      </w:pPr>
    </w:p>
    <w:p w14:paraId="29F8AACD">
      <w:pPr>
        <w:pStyle w:val="65"/>
        <w:rPr>
          <w:rFonts w:hint="default"/>
          <w:color w:val="auto"/>
          <w:szCs w:val="24"/>
          <w:highlight w:val="none"/>
          <w:vertAlign w:val="superscript"/>
        </w:rPr>
      </w:pPr>
    </w:p>
    <w:p w14:paraId="0A28DF1A">
      <w:pPr>
        <w:pStyle w:val="65"/>
        <w:rPr>
          <w:rFonts w:hint="default"/>
          <w:color w:val="auto"/>
          <w:szCs w:val="24"/>
          <w:highlight w:val="none"/>
          <w:vertAlign w:val="superscript"/>
        </w:rPr>
      </w:pPr>
    </w:p>
    <w:p w14:paraId="63963987">
      <w:pPr>
        <w:pStyle w:val="68"/>
        <w:numPr>
          <w:ilvl w:val="0"/>
          <w:numId w:val="3"/>
        </w:numPr>
        <w:pBdr>
          <w:top w:val="single" w:color="auto" w:sz="4" w:space="1"/>
          <w:left w:val="none" w:color="auto" w:sz="0" w:space="4"/>
          <w:bottom w:val="none" w:color="auto" w:sz="0" w:space="1"/>
          <w:right w:val="none" w:color="auto" w:sz="0" w:space="4"/>
        </w:pBdr>
        <w:spacing w:line="360" w:lineRule="auto"/>
        <w:rPr>
          <w:rFonts w:ascii="宋体" w:hAnsi="宋体" w:eastAsia="宋体" w:cs="宋体"/>
          <w:b/>
          <w:bCs/>
          <w:color w:val="auto"/>
          <w:szCs w:val="24"/>
          <w:highlight w:val="none"/>
        </w:rPr>
      </w:pPr>
      <w:r>
        <w:rPr>
          <w:rFonts w:hint="eastAsia" w:ascii="宋体" w:hAnsi="宋体" w:eastAsia="宋体" w:cs="宋体"/>
          <w:b/>
          <w:bCs/>
          <w:color w:val="auto"/>
          <w:szCs w:val="24"/>
          <w:highlight w:val="none"/>
        </w:rPr>
        <w:t>从业人员、营业收入、资产总额填报上一年度数据，无上一年度数据的新成立企业可不填报。</w:t>
      </w:r>
    </w:p>
    <w:p w14:paraId="787B00BF">
      <w:pPr>
        <w:pStyle w:val="65"/>
        <w:spacing w:line="360" w:lineRule="auto"/>
        <w:rPr>
          <w:rFonts w:hint="default" w:ascii="宋体" w:hAnsi="宋体" w:eastAsia="宋体" w:cs="宋体"/>
          <w:b/>
          <w:bCs/>
          <w:color w:val="auto"/>
          <w:szCs w:val="24"/>
          <w:highlight w:val="none"/>
        </w:rPr>
      </w:pPr>
      <w:r>
        <w:rPr>
          <w:rFonts w:ascii="宋体" w:hAnsi="宋体" w:eastAsia="宋体" w:cs="宋体"/>
          <w:b/>
          <w:bCs/>
          <w:color w:val="auto"/>
          <w:szCs w:val="24"/>
          <w:highlight w:val="none"/>
        </w:rPr>
        <w:t>2.投标的货物全部均为小微企业制造的，需逐项填报，方可享受政策优惠；有任何一项货物为非小微企业制造的，不享受政策优惠，无需填报。</w:t>
      </w:r>
    </w:p>
    <w:p w14:paraId="3F3C7D1F">
      <w:pPr>
        <w:pStyle w:val="65"/>
        <w:spacing w:line="360" w:lineRule="auto"/>
        <w:rPr>
          <w:rFonts w:hint="default" w:ascii="宋体" w:hAnsi="宋体" w:eastAsia="宋体" w:cs="宋体"/>
          <w:b/>
          <w:bCs/>
          <w:color w:val="auto"/>
          <w:szCs w:val="24"/>
          <w:highlight w:val="none"/>
        </w:rPr>
      </w:pPr>
      <w:r>
        <w:rPr>
          <w:rFonts w:ascii="宋体" w:hAnsi="宋体" w:eastAsia="宋体" w:cs="宋体"/>
          <w:b/>
          <w:bCs/>
          <w:color w:val="auto"/>
          <w:szCs w:val="24"/>
          <w:highlight w:val="none"/>
        </w:rPr>
        <w:t>3.此声明函仅作为政策性优惠的依据，不作为废标的依据。</w:t>
      </w:r>
    </w:p>
    <w:p w14:paraId="2E61BDF5">
      <w:pPr>
        <w:pStyle w:val="65"/>
        <w:spacing w:line="360" w:lineRule="auto"/>
        <w:rPr>
          <w:rFonts w:hint="default" w:ascii="宋体" w:hAnsi="宋体" w:eastAsia="宋体" w:cs="宋体"/>
          <w:b/>
          <w:bCs/>
          <w:color w:val="auto"/>
          <w:szCs w:val="24"/>
          <w:highlight w:val="none"/>
        </w:rPr>
      </w:pPr>
      <w:r>
        <w:rPr>
          <w:rFonts w:ascii="宋体" w:hAnsi="宋体" w:eastAsia="宋体" w:cs="宋体"/>
          <w:b/>
          <w:bCs/>
          <w:color w:val="auto"/>
          <w:szCs w:val="24"/>
          <w:highlight w:val="none"/>
        </w:rPr>
        <w:t>4.本项目企业划分标准为“工业”行业。</w:t>
      </w:r>
    </w:p>
    <w:p w14:paraId="1F0A402E">
      <w:pPr>
        <w:jc w:val="right"/>
        <w:rPr>
          <w:rFonts w:ascii="宋体" w:hAnsi="宋体" w:cs="宋体"/>
          <w:color w:val="auto"/>
          <w:szCs w:val="21"/>
          <w:highlight w:val="none"/>
        </w:rPr>
      </w:pPr>
    </w:p>
    <w:p w14:paraId="27722C4C">
      <w:pPr>
        <w:jc w:val="right"/>
        <w:rPr>
          <w:rFonts w:hAnsi="宋体" w:cs="宋体"/>
          <w:color w:val="auto"/>
          <w:sz w:val="24"/>
          <w:szCs w:val="24"/>
          <w:highlight w:val="none"/>
        </w:rPr>
      </w:pPr>
    </w:p>
    <w:p w14:paraId="5A138FC2">
      <w:pPr>
        <w:jc w:val="right"/>
        <w:rPr>
          <w:rFonts w:hAnsi="宋体" w:cs="宋体"/>
          <w:color w:val="auto"/>
          <w:sz w:val="24"/>
          <w:szCs w:val="24"/>
          <w:highlight w:val="none"/>
        </w:rPr>
      </w:pPr>
    </w:p>
    <w:p w14:paraId="63F07555">
      <w:pPr>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九</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监狱企业</w:t>
      </w:r>
    </w:p>
    <w:p w14:paraId="63719A17">
      <w:pPr>
        <w:autoSpaceDE w:val="0"/>
        <w:autoSpaceDN w:val="0"/>
        <w:adjustRightIn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（如是）</w:t>
      </w:r>
    </w:p>
    <w:p w14:paraId="64604D6E">
      <w:pPr>
        <w:rPr>
          <w:rFonts w:ascii="宋体" w:hAnsi="宋体" w:cs="宋体"/>
          <w:color w:val="auto"/>
          <w:szCs w:val="21"/>
          <w:highlight w:val="none"/>
        </w:rPr>
      </w:pPr>
      <w:r>
        <w:rPr>
          <w:rFonts w:hint="eastAsia" w:ascii="宋体" w:hAnsi="宋体" w:cs="宋体"/>
          <w:color w:val="auto"/>
          <w:szCs w:val="21"/>
          <w:highlight w:val="none"/>
        </w:rPr>
        <w:t xml:space="preserve">    </w:t>
      </w:r>
    </w:p>
    <w:p w14:paraId="2A287AC4">
      <w:pPr>
        <w:rPr>
          <w:rFonts w:ascii="宋体" w:hAnsi="宋体" w:cs="宋体"/>
          <w:color w:val="auto"/>
          <w:szCs w:val="21"/>
          <w:highlight w:val="none"/>
        </w:rPr>
      </w:pPr>
    </w:p>
    <w:p w14:paraId="4EF4636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监狱企业参加政府采购活动时，应当提供由省级以上监狱管理局、戒毒管理局（含新疆生产建设兵团）</w:t>
      </w:r>
      <w:r>
        <w:rPr>
          <w:rFonts w:hint="eastAsia"/>
          <w:color w:val="auto"/>
          <w:sz w:val="24"/>
          <w:szCs w:val="24"/>
          <w:highlight w:val="none"/>
        </w:rPr>
        <w:t>出具的属于监狱企业的证明文件并加盖投标单位章。</w:t>
      </w:r>
    </w:p>
    <w:p w14:paraId="35D291FD">
      <w:pPr>
        <w:autoSpaceDE w:val="0"/>
        <w:autoSpaceDN w:val="0"/>
        <w:adjustRightInd w:val="0"/>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072C99EB">
      <w:pPr>
        <w:autoSpaceDE w:val="0"/>
        <w:autoSpaceDN w:val="0"/>
        <w:adjustRightInd w:val="0"/>
        <w:jc w:val="center"/>
        <w:rPr>
          <w:color w:val="auto"/>
          <w:sz w:val="28"/>
          <w:szCs w:val="28"/>
          <w:highlight w:val="none"/>
        </w:rPr>
      </w:pPr>
      <w:r>
        <w:rPr>
          <w:rFonts w:hint="eastAsia" w:hAnsi="宋体" w:cs="宋体"/>
          <w:b/>
          <w:color w:val="auto"/>
          <w:sz w:val="28"/>
          <w:szCs w:val="28"/>
          <w:highlight w:val="none"/>
          <w:lang w:bidi="ar"/>
        </w:rPr>
        <w:t>十、</w:t>
      </w:r>
      <w:r>
        <w:rPr>
          <w:rFonts w:hAnsi="宋体" w:cs="宋体"/>
          <w:b/>
          <w:color w:val="auto"/>
          <w:sz w:val="28"/>
          <w:szCs w:val="28"/>
          <w:highlight w:val="none"/>
          <w:lang w:bidi="ar"/>
        </w:rPr>
        <w:t>残疾人福利性单位声明函</w:t>
      </w:r>
    </w:p>
    <w:p w14:paraId="4C713F7F">
      <w:pPr>
        <w:jc w:val="center"/>
        <w:rPr>
          <w:rFonts w:hAnsi="宋体" w:cs="宋体"/>
          <w:b/>
          <w:color w:val="auto"/>
          <w:szCs w:val="21"/>
          <w:highlight w:val="none"/>
          <w:lang w:bidi="ar"/>
        </w:rPr>
      </w:pPr>
    </w:p>
    <w:p w14:paraId="4775B093">
      <w:pPr>
        <w:jc w:val="center"/>
        <w:rPr>
          <w:rFonts w:hAnsi="宋体" w:cs="宋体"/>
          <w:b/>
          <w:bCs/>
          <w:color w:val="auto"/>
          <w:sz w:val="24"/>
          <w:szCs w:val="24"/>
          <w:highlight w:val="none"/>
        </w:rPr>
      </w:pPr>
      <w:r>
        <w:rPr>
          <w:rFonts w:hint="eastAsia" w:hAnsi="宋体" w:cs="宋体"/>
          <w:b/>
          <w:bCs/>
          <w:color w:val="auto"/>
          <w:sz w:val="24"/>
          <w:szCs w:val="24"/>
          <w:highlight w:val="none"/>
        </w:rPr>
        <w:t>（如是）</w:t>
      </w:r>
    </w:p>
    <w:p w14:paraId="6DDD5553">
      <w:pPr>
        <w:widowControl/>
        <w:spacing w:line="450" w:lineRule="atLeast"/>
        <w:jc w:val="left"/>
        <w:textAlignment w:val="baseline"/>
        <w:rPr>
          <w:color w:val="auto"/>
          <w:sz w:val="20"/>
          <w:highlight w:val="none"/>
        </w:rPr>
      </w:pPr>
    </w:p>
    <w:p w14:paraId="1D4E7352">
      <w:pPr>
        <w:spacing w:line="360" w:lineRule="auto"/>
        <w:rPr>
          <w:rFonts w:ascii="宋体" w:hAnsi="宋体" w:cs="宋体"/>
          <w:color w:val="auto"/>
          <w:sz w:val="24"/>
          <w:szCs w:val="24"/>
          <w:highlight w:val="none"/>
        </w:rPr>
      </w:pPr>
      <w:r>
        <w:rPr>
          <w:rFonts w:hAnsi="宋体" w:cs="宋体"/>
          <w:color w:val="auto"/>
          <w:sz w:val="24"/>
          <w:szCs w:val="24"/>
          <w:highlight w:val="none"/>
          <w:lang w:bidi="ar"/>
        </w:rPr>
        <w:t>   </w:t>
      </w:r>
      <w:r>
        <w:rPr>
          <w:rFonts w:hAnsi="宋体" w:cs="宋体"/>
          <w:color w:val="auto"/>
          <w:szCs w:val="21"/>
          <w:highlight w:val="none"/>
          <w:lang w:bidi="ar"/>
        </w:rPr>
        <w:t xml:space="preserve"> </w:t>
      </w:r>
      <w:r>
        <w:rPr>
          <w:rFonts w:hint="eastAsia" w:ascii="宋体" w:hAnsi="宋体" w:cs="宋体"/>
          <w:color w:val="auto"/>
          <w:sz w:val="24"/>
          <w:szCs w:val="24"/>
          <w:highlight w:val="none"/>
        </w:rPr>
        <w:t>本单位郑重声明，根据《财政部 民政部 中国残疾人联合会关于促进残疾人就业政府采购政策的通知》(财库〔2017〕141号)的规定，本单位 (请进行选择)：</w:t>
      </w:r>
    </w:p>
    <w:p w14:paraId="4FA7A5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□不属于符合条件的残疾人福利性单位。</w:t>
      </w:r>
    </w:p>
    <w:p w14:paraId="2277F9A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属于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54BBC1">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本单位对上述声明的真实性负责。如有虚假，将依法承担相应责任</w:t>
      </w:r>
      <w:r>
        <w:rPr>
          <w:rFonts w:hint="eastAsia" w:ascii="宋体" w:hAnsi="宋体" w:cs="宋体"/>
          <w:color w:val="auto"/>
          <w:sz w:val="24"/>
          <w:szCs w:val="24"/>
          <w:highlight w:val="none"/>
        </w:rPr>
        <w:t>。</w:t>
      </w:r>
    </w:p>
    <w:p w14:paraId="1AD9E39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w:t>
      </w:r>
    </w:p>
    <w:p w14:paraId="5EB903F6">
      <w:pPr>
        <w:widowControl/>
        <w:spacing w:line="450" w:lineRule="atLeast"/>
        <w:jc w:val="left"/>
        <w:textAlignment w:val="baseline"/>
        <w:rPr>
          <w:color w:val="auto"/>
          <w:szCs w:val="21"/>
          <w:highlight w:val="none"/>
        </w:rPr>
      </w:pPr>
      <w:r>
        <w:rPr>
          <w:rFonts w:hAnsi="宋体" w:cs="宋体"/>
          <w:color w:val="auto"/>
          <w:szCs w:val="21"/>
          <w:highlight w:val="none"/>
          <w:lang w:bidi="ar"/>
        </w:rPr>
        <w:t> </w:t>
      </w:r>
    </w:p>
    <w:p w14:paraId="02CE0726">
      <w:pPr>
        <w:widowControl/>
        <w:spacing w:line="450" w:lineRule="atLeast"/>
        <w:jc w:val="center"/>
        <w:textAlignment w:val="baseline"/>
        <w:rPr>
          <w:rFonts w:hAnsi="宋体" w:cs="宋体"/>
          <w:color w:val="auto"/>
          <w:sz w:val="24"/>
          <w:szCs w:val="24"/>
          <w:highlight w:val="none"/>
          <w:lang w:bidi="ar"/>
        </w:rPr>
      </w:pPr>
      <w:r>
        <w:rPr>
          <w:rFonts w:hAnsi="宋体" w:cs="宋体"/>
          <w:color w:val="auto"/>
          <w:szCs w:val="21"/>
          <w:highlight w:val="none"/>
          <w:lang w:bidi="ar"/>
        </w:rPr>
        <w:t>                                              </w:t>
      </w:r>
      <w:r>
        <w:rPr>
          <w:rFonts w:hAnsi="宋体" w:cs="宋体"/>
          <w:color w:val="auto"/>
          <w:sz w:val="24"/>
          <w:szCs w:val="24"/>
          <w:highlight w:val="none"/>
          <w:lang w:bidi="ar"/>
        </w:rPr>
        <w:t>   </w:t>
      </w:r>
      <w:r>
        <w:rPr>
          <w:rFonts w:hint="eastAsia" w:hAnsi="宋体" w:cs="宋体"/>
          <w:color w:val="auto"/>
          <w:sz w:val="24"/>
          <w:szCs w:val="24"/>
          <w:highlight w:val="none"/>
          <w:lang w:bidi="ar"/>
        </w:rPr>
        <w:t xml:space="preserve">        投标人名称（加盖公章）：</w:t>
      </w:r>
    </w:p>
    <w:p w14:paraId="291FD70B">
      <w:pPr>
        <w:widowControl/>
        <w:spacing w:line="450" w:lineRule="atLeast"/>
        <w:jc w:val="center"/>
        <w:textAlignment w:val="baseline"/>
        <w:rPr>
          <w:rFonts w:hAnsi="宋体" w:cs="宋体"/>
          <w:color w:val="auto"/>
          <w:sz w:val="24"/>
          <w:szCs w:val="24"/>
          <w:highlight w:val="none"/>
          <w:lang w:bidi="ar"/>
        </w:rPr>
      </w:pPr>
      <w:r>
        <w:rPr>
          <w:rFonts w:hint="eastAsia" w:hAnsi="宋体" w:cs="宋体"/>
          <w:color w:val="auto"/>
          <w:sz w:val="24"/>
          <w:szCs w:val="24"/>
          <w:highlight w:val="none"/>
          <w:lang w:bidi="ar"/>
        </w:rPr>
        <w:t xml:space="preserve">    法定代表人或授权代表（签字或盖章）：</w:t>
      </w:r>
    </w:p>
    <w:p w14:paraId="55149AE6">
      <w:pPr>
        <w:widowControl/>
        <w:spacing w:line="450" w:lineRule="atLeast"/>
        <w:jc w:val="center"/>
        <w:textAlignment w:val="baseline"/>
        <w:rPr>
          <w:color w:val="auto"/>
          <w:sz w:val="24"/>
          <w:szCs w:val="24"/>
          <w:highlight w:val="none"/>
        </w:rPr>
      </w:pPr>
      <w:r>
        <w:rPr>
          <w:rFonts w:hAnsi="宋体" w:cs="宋体"/>
          <w:color w:val="auto"/>
          <w:sz w:val="24"/>
          <w:szCs w:val="24"/>
          <w:highlight w:val="none"/>
          <w:lang w:bidi="ar"/>
        </w:rPr>
        <w:t>           </w:t>
      </w:r>
      <w:r>
        <w:rPr>
          <w:rFonts w:hint="eastAsia" w:hAnsi="宋体" w:cs="宋体"/>
          <w:color w:val="auto"/>
          <w:sz w:val="24"/>
          <w:szCs w:val="24"/>
          <w:highlight w:val="none"/>
          <w:lang w:bidi="ar"/>
        </w:rPr>
        <w:t xml:space="preserve">          </w:t>
      </w:r>
      <w:r>
        <w:rPr>
          <w:rFonts w:hAnsi="宋体" w:cs="宋体"/>
          <w:color w:val="auto"/>
          <w:sz w:val="24"/>
          <w:szCs w:val="24"/>
          <w:highlight w:val="none"/>
          <w:lang w:bidi="ar"/>
        </w:rPr>
        <w:t>日 期：</w:t>
      </w:r>
    </w:p>
    <w:p w14:paraId="71C274C0">
      <w:pPr>
        <w:autoSpaceDE w:val="0"/>
        <w:autoSpaceDN w:val="0"/>
        <w:adjustRightInd w:val="0"/>
        <w:jc w:val="center"/>
        <w:rPr>
          <w:rFonts w:ascii="宋体" w:hAnsi="宋体" w:cs="宋体"/>
          <w:b/>
          <w:bCs/>
          <w:color w:val="auto"/>
          <w:szCs w:val="21"/>
          <w:highlight w:val="none"/>
          <w:lang w:val="zh-CN"/>
        </w:rPr>
      </w:pPr>
      <w:r>
        <w:rPr>
          <w:rFonts w:ascii="宋体" w:hAnsi="宋体" w:cs="宋体"/>
          <w:color w:val="auto"/>
          <w:szCs w:val="21"/>
          <w:highlight w:val="none"/>
          <w:u w:val="single"/>
        </w:rPr>
        <w:br w:type="page"/>
      </w:r>
    </w:p>
    <w:p w14:paraId="26B82938">
      <w:pPr>
        <w:autoSpaceDE w:val="0"/>
        <w:autoSpaceDN w:val="0"/>
        <w:adjustRightInd w:val="0"/>
        <w:rPr>
          <w:rFonts w:ascii="宋体" w:hAnsi="宋体" w:cs="宋体"/>
          <w:bCs/>
          <w:color w:val="auto"/>
          <w:szCs w:val="21"/>
          <w:highlight w:val="none"/>
          <w:lang w:val="zh-CN"/>
        </w:rPr>
        <w:sectPr>
          <w:headerReference r:id="rId18" w:type="default"/>
          <w:footerReference r:id="rId19" w:type="default"/>
          <w:pgSz w:w="11906" w:h="16838"/>
          <w:pgMar w:top="1440" w:right="1080" w:bottom="1440" w:left="1080" w:header="851" w:footer="737" w:gutter="0"/>
          <w:cols w:space="720" w:num="1"/>
          <w:titlePg/>
          <w:docGrid w:linePitch="490" w:charSpace="0"/>
        </w:sectPr>
      </w:pPr>
    </w:p>
    <w:p w14:paraId="6D0BF7B6">
      <w:pPr>
        <w:jc w:val="center"/>
        <w:rPr>
          <w:rFonts w:ascii="宋体" w:hAnsi="宋体" w:cs="宋体"/>
          <w:b/>
          <w:bCs/>
          <w:color w:val="auto"/>
          <w:sz w:val="28"/>
          <w:szCs w:val="28"/>
          <w:highlight w:val="none"/>
          <w:lang w:val="zh-CN"/>
        </w:rPr>
      </w:pPr>
      <w:bookmarkStart w:id="40" w:name="_Toc232950476"/>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招标文件要求或投标人认为</w:t>
      </w:r>
      <w:r>
        <w:rPr>
          <w:rFonts w:hint="eastAsia" w:ascii="宋体" w:hAnsi="宋体" w:cs="宋体"/>
          <w:b/>
          <w:bCs/>
          <w:color w:val="auto"/>
          <w:sz w:val="28"/>
          <w:szCs w:val="28"/>
          <w:highlight w:val="none"/>
          <w:lang w:val="en-US" w:eastAsia="zh-CN"/>
        </w:rPr>
        <w:t>需要提供</w:t>
      </w:r>
      <w:r>
        <w:rPr>
          <w:rFonts w:hint="eastAsia" w:ascii="宋体" w:hAnsi="宋体" w:cs="宋体"/>
          <w:b/>
          <w:bCs/>
          <w:color w:val="auto"/>
          <w:sz w:val="28"/>
          <w:szCs w:val="28"/>
          <w:highlight w:val="none"/>
          <w:lang w:val="zh-CN"/>
        </w:rPr>
        <w:t>的其他</w:t>
      </w:r>
      <w:r>
        <w:rPr>
          <w:rFonts w:hint="eastAsia" w:ascii="宋体" w:hAnsi="宋体" w:cs="宋体"/>
          <w:b/>
          <w:bCs/>
          <w:color w:val="auto"/>
          <w:sz w:val="28"/>
          <w:szCs w:val="28"/>
          <w:highlight w:val="none"/>
        </w:rPr>
        <w:t>证明</w:t>
      </w:r>
      <w:r>
        <w:rPr>
          <w:rFonts w:hint="eastAsia" w:ascii="宋体" w:hAnsi="宋体" w:cs="宋体"/>
          <w:b/>
          <w:bCs/>
          <w:color w:val="auto"/>
          <w:sz w:val="28"/>
          <w:szCs w:val="28"/>
          <w:highlight w:val="none"/>
          <w:lang w:val="zh-CN"/>
        </w:rPr>
        <w:t>文件材料</w:t>
      </w:r>
    </w:p>
    <w:p w14:paraId="31A79028">
      <w:pPr>
        <w:jc w:val="center"/>
        <w:rPr>
          <w:rFonts w:ascii="宋体" w:hAnsi="宋体" w:cs="宋体"/>
          <w:bCs/>
          <w:color w:val="auto"/>
          <w:sz w:val="24"/>
          <w:szCs w:val="24"/>
          <w:highlight w:val="none"/>
          <w:lang w:val="zh-CN"/>
        </w:rPr>
      </w:pPr>
      <w:r>
        <w:rPr>
          <w:rFonts w:hint="eastAsia" w:ascii="宋体" w:hAnsi="宋体" w:cs="宋体"/>
          <w:b/>
          <w:bCs/>
          <w:color w:val="auto"/>
          <w:sz w:val="24"/>
          <w:szCs w:val="24"/>
          <w:highlight w:val="none"/>
          <w:lang w:val="zh-CN"/>
        </w:rPr>
        <w:t>（格式自拟）</w:t>
      </w:r>
    </w:p>
    <w:bookmarkEnd w:id="40"/>
    <w:p w14:paraId="7E060587">
      <w:pPr>
        <w:rPr>
          <w:rFonts w:hint="eastAsia" w:ascii="宋体" w:hAnsi="宋体" w:cs="宋体"/>
          <w:b/>
          <w:bCs/>
          <w:color w:val="auto"/>
          <w:sz w:val="28"/>
          <w:szCs w:val="28"/>
          <w:highlight w:val="none"/>
        </w:rPr>
      </w:pPr>
      <w:bookmarkStart w:id="41" w:name="_附件6__"/>
      <w:bookmarkEnd w:id="41"/>
      <w:r>
        <w:rPr>
          <w:rFonts w:hint="eastAsia" w:ascii="宋体" w:hAnsi="宋体" w:cs="宋体"/>
          <w:b/>
          <w:bCs/>
          <w:color w:val="auto"/>
          <w:sz w:val="28"/>
          <w:szCs w:val="28"/>
          <w:highlight w:val="none"/>
        </w:rPr>
        <w:br w:type="page"/>
      </w:r>
    </w:p>
    <w:p w14:paraId="525F5AAC">
      <w:pPr>
        <w:widowControl/>
        <w:jc w:val="center"/>
        <w:rPr>
          <w:color w:val="auto"/>
          <w:highlight w:val="none"/>
        </w:rPr>
      </w:pPr>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rPr>
        <w:t>、</w:t>
      </w:r>
      <w:r>
        <w:rPr>
          <w:rFonts w:hint="eastAsia" w:ascii="宋体" w:hAnsi="宋体" w:cs="宋体"/>
          <w:b/>
          <w:bCs/>
          <w:color w:val="auto"/>
          <w:kern w:val="0"/>
          <w:sz w:val="28"/>
          <w:szCs w:val="28"/>
          <w:highlight w:val="none"/>
          <w:lang w:bidi="ar"/>
        </w:rPr>
        <w:t>技术方案</w:t>
      </w:r>
    </w:p>
    <w:p w14:paraId="174D7DFF">
      <w:pP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说明： </w:t>
      </w:r>
    </w:p>
    <w:p w14:paraId="7C47720E">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根据第三章评标标准和方法自行拟定。</w:t>
      </w:r>
    </w:p>
    <w:p w14:paraId="36DD6FD6">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710C454">
      <w:pPr>
        <w:jc w:val="center"/>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其他技术措施</w:t>
      </w:r>
    </w:p>
    <w:p w14:paraId="578364D1">
      <w:pPr>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（格式自拟）</w:t>
      </w:r>
    </w:p>
    <w:p w14:paraId="71BAAB89">
      <w:pPr>
        <w:rPr>
          <w:rFonts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1C79FC7A">
      <w:pPr>
        <w:jc w:val="center"/>
        <w:rPr>
          <w:b/>
          <w:color w:val="auto"/>
          <w:sz w:val="32"/>
          <w:szCs w:val="32"/>
          <w:highlight w:val="none"/>
          <w:lang w:val="zh-CN"/>
        </w:rPr>
      </w:pPr>
      <w:r>
        <w:rPr>
          <w:rFonts w:hint="eastAsia" w:ascii="宋体" w:hAnsi="宋体" w:cs="宋体"/>
          <w:b/>
          <w:color w:val="auto"/>
          <w:sz w:val="32"/>
          <w:szCs w:val="32"/>
          <w:highlight w:val="none"/>
        </w:rPr>
        <w:t xml:space="preserve">    </w:t>
      </w:r>
      <w:bookmarkStart w:id="42" w:name="_Toc26334"/>
      <w:r>
        <w:rPr>
          <w:rStyle w:val="81"/>
          <w:rFonts w:hint="eastAsia"/>
          <w:color w:val="auto"/>
          <w:highlight w:val="none"/>
          <w:lang w:val="zh-CN"/>
        </w:rPr>
        <w:t>第</w:t>
      </w:r>
      <w:r>
        <w:rPr>
          <w:rStyle w:val="81"/>
          <w:rFonts w:hint="eastAsia"/>
          <w:color w:val="auto"/>
          <w:highlight w:val="none"/>
        </w:rPr>
        <w:t>七</w:t>
      </w:r>
      <w:r>
        <w:rPr>
          <w:rStyle w:val="81"/>
          <w:rFonts w:hint="eastAsia"/>
          <w:color w:val="auto"/>
          <w:highlight w:val="none"/>
          <w:lang w:val="zh-CN"/>
        </w:rPr>
        <w:t>章  附件</w:t>
      </w:r>
      <w:bookmarkEnd w:id="42"/>
    </w:p>
    <w:p w14:paraId="4A7A1306">
      <w:pPr>
        <w:rPr>
          <w:color w:val="auto"/>
          <w:highlight w:val="none"/>
        </w:rPr>
      </w:pPr>
    </w:p>
    <w:p w14:paraId="7ADF0FD8">
      <w:pPr>
        <w:rPr>
          <w:color w:val="auto"/>
          <w:highlight w:val="none"/>
        </w:rPr>
      </w:pPr>
      <w:r>
        <w:rPr>
          <w:rFonts w:hint="eastAsia"/>
          <w:color w:val="auto"/>
          <w:highlight w:val="none"/>
        </w:rPr>
        <w:t xml:space="preserve">  </w:t>
      </w:r>
    </w:p>
    <w:p w14:paraId="153B7A76">
      <w:pPr>
        <w:rPr>
          <w:rFonts w:ascii="宋体" w:hAnsi="宋体" w:cs="宋体"/>
          <w:color w:val="auto"/>
          <w:szCs w:val="21"/>
          <w:highlight w:val="none"/>
        </w:rPr>
      </w:pPr>
      <w:r>
        <w:rPr>
          <w:rFonts w:hint="eastAsia" w:ascii="宋体" w:hAnsi="宋体" w:cs="宋体"/>
          <w:color w:val="auto"/>
          <w:szCs w:val="21"/>
          <w:highlight w:val="none"/>
          <w:shd w:val="clear" w:color="auto" w:fill="FFFFFF"/>
        </w:rPr>
        <w:t xml:space="preserve">                 </w:t>
      </w:r>
      <w:r>
        <w:rPr>
          <w:rFonts w:hint="eastAsia" w:ascii="宋体" w:hAnsi="宋体" w:cs="宋体"/>
          <w:color w:val="auto"/>
          <w:szCs w:val="21"/>
          <w:highlight w:val="none"/>
          <w:shd w:val="clear" w:color="auto" w:fill="FFFFFF"/>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24"/>
                    <a:stretch>
                      <a:fillRect/>
                    </a:stretch>
                  </pic:blipFill>
                  <pic:spPr>
                    <a:xfrm>
                      <a:off x="0" y="0"/>
                      <a:ext cx="4286250" cy="1905000"/>
                    </a:xfrm>
                    <a:prstGeom prst="rect">
                      <a:avLst/>
                    </a:prstGeom>
                    <a:noFill/>
                    <a:ln>
                      <a:noFill/>
                    </a:ln>
                  </pic:spPr>
                </pic:pic>
              </a:graphicData>
            </a:graphic>
          </wp:inline>
        </w:drawing>
      </w:r>
    </w:p>
    <w:p w14:paraId="5D787712">
      <w:pPr>
        <w:jc w:val="center"/>
        <w:rPr>
          <w:color w:val="auto"/>
          <w:highlight w:val="none"/>
        </w:rPr>
      </w:pPr>
    </w:p>
    <w:p w14:paraId="2E167F3B">
      <w:pPr>
        <w:jc w:val="center"/>
        <w:rPr>
          <w:color w:val="auto"/>
          <w:highlight w:val="none"/>
        </w:rPr>
      </w:pPr>
    </w:p>
    <w:p w14:paraId="4A4E562C">
      <w:pPr>
        <w:jc w:val="center"/>
        <w:rPr>
          <w:color w:val="auto"/>
          <w:sz w:val="24"/>
          <w:szCs w:val="24"/>
          <w:highlight w:val="none"/>
        </w:rPr>
      </w:pPr>
      <w:r>
        <w:rPr>
          <w:rFonts w:hint="eastAsia"/>
          <w:color w:val="auto"/>
          <w:sz w:val="24"/>
          <w:szCs w:val="24"/>
          <w:highlight w:val="none"/>
        </w:rPr>
        <w:t>工信部联企业〔2011〕300号</w:t>
      </w:r>
    </w:p>
    <w:p w14:paraId="62EBE9E5">
      <w:pPr>
        <w:jc w:val="center"/>
        <w:rPr>
          <w:color w:val="auto"/>
          <w:highlight w:val="none"/>
        </w:rPr>
      </w:pPr>
    </w:p>
    <w:p w14:paraId="41246002">
      <w:pPr>
        <w:widowControl/>
        <w:pBdr>
          <w:top w:val="single" w:color="FF0000" w:sz="18" w:space="30"/>
        </w:pBdr>
        <w:shd w:val="clear" w:color="auto" w:fill="FFFFFF"/>
        <w:spacing w:before="100" w:beforeAutospacing="1" w:after="100" w:afterAutospacing="1" w:line="420" w:lineRule="atLeast"/>
        <w:ind w:left="150"/>
        <w:jc w:val="center"/>
        <w:rPr>
          <w:rFonts w:ascii="宋体" w:hAnsi="宋体" w:cs="宋体"/>
          <w:color w:val="auto"/>
          <w:sz w:val="24"/>
          <w:szCs w:val="24"/>
          <w:highlight w:val="none"/>
        </w:rPr>
      </w:pPr>
      <w:r>
        <w:rPr>
          <w:rFonts w:hint="eastAsia" w:ascii="宋体" w:hAnsi="宋体" w:cs="宋体"/>
          <w:color w:val="auto"/>
          <w:kern w:val="0"/>
          <w:sz w:val="24"/>
          <w:szCs w:val="24"/>
          <w:highlight w:val="none"/>
          <w:shd w:val="clear" w:color="auto" w:fill="FFFFFF"/>
          <w:lang w:bidi="ar"/>
        </w:rPr>
        <w:t>关于印发中小企业划型标准规定的通知</w:t>
      </w:r>
    </w:p>
    <w:p w14:paraId="4EAE658D">
      <w:pPr>
        <w:pStyle w:val="19"/>
        <w:widowControl/>
        <w:spacing w:before="452" w:after="150" w:line="560" w:lineRule="atLeast"/>
        <w:ind w:left="150"/>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各省、自治区、直辖市人民政府，国务院各部委、各直属机构及有关单位：</w:t>
      </w:r>
    </w:p>
    <w:p w14:paraId="326EF69F">
      <w:pPr>
        <w:pStyle w:val="19"/>
        <w:widowControl/>
        <w:spacing w:before="452" w:after="150" w:line="560" w:lineRule="atLeast"/>
        <w:ind w:left="150"/>
        <w:rPr>
          <w:rFonts w:ascii="宋体" w:hAnsi="宋体" w:cs="宋体"/>
          <w:color w:val="auto"/>
          <w:szCs w:val="24"/>
          <w:highlight w:val="none"/>
        </w:rPr>
      </w:pPr>
      <w:r>
        <w:rPr>
          <w:rFonts w:hint="eastAsia" w:ascii="宋体" w:hAnsi="宋体" w:cs="宋体"/>
          <w:color w:val="auto"/>
          <w:szCs w:val="24"/>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EDF8A5">
      <w:pPr>
        <w:pStyle w:val="19"/>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工业和信息化部</w:t>
      </w:r>
    </w:p>
    <w:p w14:paraId="2B333AA9">
      <w:pPr>
        <w:pStyle w:val="19"/>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国家统计局</w:t>
      </w:r>
    </w:p>
    <w:p w14:paraId="14037F91">
      <w:pPr>
        <w:pStyle w:val="19"/>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国家发展和改革委员会</w:t>
      </w:r>
    </w:p>
    <w:p w14:paraId="55F3E145">
      <w:pPr>
        <w:pStyle w:val="19"/>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财政部</w:t>
      </w:r>
    </w:p>
    <w:p w14:paraId="7A6E9FD6">
      <w:pPr>
        <w:jc w:val="right"/>
        <w:rPr>
          <w:color w:val="auto"/>
          <w:sz w:val="24"/>
          <w:szCs w:val="24"/>
          <w:highlight w:val="none"/>
        </w:rPr>
      </w:pPr>
      <w:r>
        <w:rPr>
          <w:rFonts w:hint="eastAsia"/>
          <w:color w:val="auto"/>
          <w:sz w:val="24"/>
          <w:szCs w:val="24"/>
          <w:highlight w:val="none"/>
        </w:rPr>
        <w:t>二○一一年六月十八日</w:t>
      </w:r>
    </w:p>
    <w:p w14:paraId="71F9119D">
      <w:pPr>
        <w:spacing w:line="480" w:lineRule="auto"/>
        <w:rPr>
          <w:color w:val="auto"/>
          <w:sz w:val="24"/>
          <w:szCs w:val="24"/>
          <w:highlight w:val="none"/>
        </w:rPr>
      </w:pPr>
      <w:r>
        <w:rPr>
          <w:rFonts w:hint="eastAsia" w:ascii="宋体" w:hAnsi="宋体" w:cs="宋体"/>
          <w:color w:val="auto"/>
          <w:sz w:val="24"/>
          <w:szCs w:val="24"/>
          <w:highlight w:val="none"/>
          <w:shd w:val="clear" w:color="auto" w:fill="FFFFFF"/>
        </w:rPr>
        <w:t>　　</w:t>
      </w:r>
      <w:r>
        <w:rPr>
          <w:rFonts w:hint="eastAsia"/>
          <w:color w:val="auto"/>
          <w:sz w:val="24"/>
          <w:szCs w:val="24"/>
          <w:highlight w:val="none"/>
        </w:rPr>
        <w:t>一、根据《中华人民共和国中小企业促进法》和《国务院关于进一步促进中小企业发展的若干意见》(国发〔2009〕36号)，制定本规定。</w:t>
      </w:r>
    </w:p>
    <w:p w14:paraId="54EE0960">
      <w:pPr>
        <w:spacing w:line="480" w:lineRule="auto"/>
        <w:rPr>
          <w:color w:val="auto"/>
          <w:sz w:val="24"/>
          <w:szCs w:val="24"/>
          <w:highlight w:val="none"/>
        </w:rPr>
      </w:pPr>
      <w:r>
        <w:rPr>
          <w:rFonts w:hint="eastAsia"/>
          <w:color w:val="auto"/>
          <w:sz w:val="24"/>
          <w:szCs w:val="24"/>
          <w:highlight w:val="none"/>
        </w:rPr>
        <w:t>　　二、中小企业划分为中型、小型、微型三种类型，具体标准根据企业从业人员、营业收入、资产总额等指标，结合行业特点制定。</w:t>
      </w:r>
    </w:p>
    <w:p w14:paraId="4330F77C">
      <w:pPr>
        <w:spacing w:line="480" w:lineRule="auto"/>
        <w:rPr>
          <w:color w:val="auto"/>
          <w:sz w:val="24"/>
          <w:szCs w:val="24"/>
          <w:highlight w:val="none"/>
        </w:rPr>
      </w:pPr>
      <w:r>
        <w:rPr>
          <w:rFonts w:hint="eastAsia"/>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FD8933">
      <w:pPr>
        <w:spacing w:line="480" w:lineRule="auto"/>
        <w:rPr>
          <w:color w:val="auto"/>
          <w:sz w:val="24"/>
          <w:szCs w:val="24"/>
          <w:highlight w:val="none"/>
        </w:rPr>
      </w:pPr>
      <w:r>
        <w:rPr>
          <w:rFonts w:hint="eastAsia"/>
          <w:color w:val="auto"/>
          <w:sz w:val="24"/>
          <w:szCs w:val="24"/>
          <w:highlight w:val="none"/>
        </w:rPr>
        <w:t>　　四、各行业划型标准为：</w:t>
      </w:r>
    </w:p>
    <w:p w14:paraId="14CC20CD">
      <w:pPr>
        <w:spacing w:line="480" w:lineRule="auto"/>
        <w:rPr>
          <w:color w:val="auto"/>
          <w:sz w:val="24"/>
          <w:szCs w:val="24"/>
          <w:highlight w:val="none"/>
        </w:rPr>
      </w:pPr>
      <w:r>
        <w:rPr>
          <w:rFonts w:hint="eastAsia"/>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437EE96">
      <w:pPr>
        <w:spacing w:line="480" w:lineRule="auto"/>
        <w:rPr>
          <w:color w:val="auto"/>
          <w:sz w:val="24"/>
          <w:szCs w:val="24"/>
          <w:highlight w:val="none"/>
        </w:rPr>
      </w:pPr>
      <w:r>
        <w:rPr>
          <w:rFonts w:hint="eastAsia"/>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9C8329">
      <w:pPr>
        <w:spacing w:line="480" w:lineRule="auto"/>
        <w:rPr>
          <w:color w:val="auto"/>
          <w:sz w:val="24"/>
          <w:szCs w:val="24"/>
          <w:highlight w:val="none"/>
        </w:rPr>
      </w:pPr>
      <w:r>
        <w:rPr>
          <w:rFonts w:hint="eastAsia"/>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A57B76">
      <w:pPr>
        <w:spacing w:line="480" w:lineRule="auto"/>
        <w:rPr>
          <w:color w:val="auto"/>
          <w:sz w:val="24"/>
          <w:szCs w:val="24"/>
          <w:highlight w:val="none"/>
        </w:rPr>
      </w:pPr>
      <w:r>
        <w:rPr>
          <w:rFonts w:hint="eastAsia"/>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930995">
      <w:pPr>
        <w:spacing w:line="480" w:lineRule="auto"/>
        <w:rPr>
          <w:color w:val="auto"/>
          <w:sz w:val="24"/>
          <w:szCs w:val="24"/>
          <w:highlight w:val="none"/>
        </w:rPr>
      </w:pPr>
      <w:r>
        <w:rPr>
          <w:rFonts w:hint="eastAsia"/>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5655B69">
      <w:pPr>
        <w:spacing w:line="480" w:lineRule="auto"/>
        <w:rPr>
          <w:color w:val="auto"/>
          <w:sz w:val="24"/>
          <w:szCs w:val="24"/>
          <w:highlight w:val="none"/>
        </w:rPr>
      </w:pPr>
      <w:r>
        <w:rPr>
          <w:rFonts w:hint="eastAsia"/>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9C76FA">
      <w:pPr>
        <w:spacing w:line="480" w:lineRule="auto"/>
        <w:rPr>
          <w:color w:val="auto"/>
          <w:sz w:val="24"/>
          <w:szCs w:val="24"/>
          <w:highlight w:val="none"/>
        </w:rPr>
      </w:pPr>
      <w:r>
        <w:rPr>
          <w:rFonts w:hint="eastAsia"/>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B89F77">
      <w:pPr>
        <w:spacing w:line="480" w:lineRule="auto"/>
        <w:rPr>
          <w:color w:val="auto"/>
          <w:sz w:val="24"/>
          <w:szCs w:val="24"/>
          <w:highlight w:val="none"/>
        </w:rPr>
      </w:pPr>
      <w:r>
        <w:rPr>
          <w:rFonts w:hint="eastAsia"/>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C5C3BAD">
      <w:pPr>
        <w:spacing w:line="480" w:lineRule="auto"/>
        <w:rPr>
          <w:color w:val="auto"/>
          <w:sz w:val="24"/>
          <w:szCs w:val="24"/>
          <w:highlight w:val="none"/>
        </w:rPr>
      </w:pPr>
      <w:r>
        <w:rPr>
          <w:rFonts w:hint="eastAsia"/>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95DF0F">
      <w:pPr>
        <w:spacing w:line="480" w:lineRule="auto"/>
        <w:rPr>
          <w:color w:val="auto"/>
          <w:sz w:val="24"/>
          <w:szCs w:val="24"/>
          <w:highlight w:val="none"/>
        </w:rPr>
      </w:pPr>
      <w:r>
        <w:rPr>
          <w:rFonts w:hint="eastAsia"/>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6F88D6">
      <w:pPr>
        <w:spacing w:line="480" w:lineRule="auto"/>
        <w:rPr>
          <w:color w:val="auto"/>
          <w:sz w:val="24"/>
          <w:szCs w:val="24"/>
          <w:highlight w:val="none"/>
        </w:rPr>
      </w:pPr>
      <w:r>
        <w:rPr>
          <w:rFonts w:hint="eastAsia"/>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B573DF">
      <w:pPr>
        <w:spacing w:line="480" w:lineRule="auto"/>
        <w:rPr>
          <w:color w:val="auto"/>
          <w:sz w:val="24"/>
          <w:szCs w:val="24"/>
          <w:highlight w:val="none"/>
        </w:rPr>
      </w:pPr>
      <w:r>
        <w:rPr>
          <w:rFonts w:hint="eastAsia"/>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8A914E">
      <w:pPr>
        <w:spacing w:line="480" w:lineRule="auto"/>
        <w:rPr>
          <w:color w:val="auto"/>
          <w:sz w:val="24"/>
          <w:szCs w:val="24"/>
          <w:highlight w:val="none"/>
        </w:rPr>
      </w:pPr>
      <w:r>
        <w:rPr>
          <w:rFonts w:hint="eastAsia"/>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B4ADDD7">
      <w:pPr>
        <w:spacing w:line="480" w:lineRule="auto"/>
        <w:rPr>
          <w:color w:val="auto"/>
          <w:sz w:val="24"/>
          <w:szCs w:val="24"/>
          <w:highlight w:val="none"/>
        </w:rPr>
      </w:pPr>
      <w:r>
        <w:rPr>
          <w:rFonts w:hint="eastAsia"/>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1211999">
      <w:pPr>
        <w:spacing w:line="480" w:lineRule="auto"/>
        <w:rPr>
          <w:color w:val="auto"/>
          <w:sz w:val="24"/>
          <w:szCs w:val="24"/>
          <w:highlight w:val="none"/>
        </w:rPr>
      </w:pPr>
      <w:r>
        <w:rPr>
          <w:rFonts w:hint="eastAsia"/>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BE7BDA">
      <w:pPr>
        <w:spacing w:line="480" w:lineRule="auto"/>
        <w:rPr>
          <w:color w:val="auto"/>
          <w:sz w:val="24"/>
          <w:szCs w:val="24"/>
          <w:highlight w:val="none"/>
        </w:rPr>
      </w:pPr>
      <w:r>
        <w:rPr>
          <w:rFonts w:hint="eastAsia"/>
          <w:color w:val="auto"/>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687421EF">
      <w:pPr>
        <w:spacing w:line="480" w:lineRule="auto"/>
        <w:rPr>
          <w:color w:val="auto"/>
          <w:sz w:val="24"/>
          <w:szCs w:val="24"/>
          <w:highlight w:val="none"/>
        </w:rPr>
      </w:pPr>
      <w:r>
        <w:rPr>
          <w:rFonts w:hint="eastAsia"/>
          <w:color w:val="auto"/>
          <w:sz w:val="24"/>
          <w:szCs w:val="24"/>
          <w:highlight w:val="none"/>
        </w:rPr>
        <w:t>　　五、企业类型的划分以统计部门的统计数据为依据。</w:t>
      </w:r>
    </w:p>
    <w:p w14:paraId="4731D082">
      <w:pPr>
        <w:spacing w:line="480" w:lineRule="auto"/>
        <w:rPr>
          <w:color w:val="auto"/>
          <w:sz w:val="24"/>
          <w:szCs w:val="24"/>
          <w:highlight w:val="none"/>
        </w:rPr>
      </w:pPr>
      <w:r>
        <w:rPr>
          <w:rFonts w:hint="eastAsia"/>
          <w:color w:val="auto"/>
          <w:sz w:val="24"/>
          <w:szCs w:val="24"/>
          <w:highlight w:val="none"/>
        </w:rPr>
        <w:t>　　六、本规定适用于在中华人民共和国境内依法设立的各类所有制和各种组织形式的企业。个体工商户和本规定以外的行业，参照本规定进行划型。</w:t>
      </w:r>
    </w:p>
    <w:p w14:paraId="72187B98">
      <w:pPr>
        <w:spacing w:line="480" w:lineRule="auto"/>
        <w:rPr>
          <w:color w:val="auto"/>
          <w:sz w:val="24"/>
          <w:szCs w:val="24"/>
          <w:highlight w:val="none"/>
        </w:rPr>
      </w:pPr>
      <w:r>
        <w:rPr>
          <w:rFonts w:hint="eastAsia"/>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83D2218">
      <w:pPr>
        <w:spacing w:line="480" w:lineRule="auto"/>
        <w:rPr>
          <w:color w:val="auto"/>
          <w:sz w:val="24"/>
          <w:szCs w:val="24"/>
          <w:highlight w:val="none"/>
        </w:rPr>
      </w:pPr>
      <w:r>
        <w:rPr>
          <w:rFonts w:hint="eastAsia"/>
          <w:color w:val="auto"/>
          <w:sz w:val="24"/>
          <w:szCs w:val="24"/>
          <w:highlight w:val="none"/>
        </w:rPr>
        <w:t>　　八、本规定由工业和信息化部、国家统计局会同有关部门根据《国民经济行业分类》修订情况和企业发展变化情况适时修订。</w:t>
      </w:r>
    </w:p>
    <w:p w14:paraId="29F40AC4">
      <w:pPr>
        <w:spacing w:line="480" w:lineRule="auto"/>
        <w:rPr>
          <w:color w:val="auto"/>
          <w:sz w:val="24"/>
          <w:szCs w:val="24"/>
          <w:highlight w:val="none"/>
        </w:rPr>
      </w:pPr>
      <w:r>
        <w:rPr>
          <w:rFonts w:hint="eastAsia"/>
          <w:color w:val="auto"/>
          <w:sz w:val="24"/>
          <w:szCs w:val="24"/>
          <w:highlight w:val="none"/>
        </w:rPr>
        <w:t>　　九、本规定由工业和信息化部、国家统计局会同有关部门负责解释。</w:t>
      </w:r>
    </w:p>
    <w:p w14:paraId="0484C259">
      <w:pPr>
        <w:spacing w:line="480" w:lineRule="auto"/>
        <w:rPr>
          <w:color w:val="auto"/>
          <w:sz w:val="24"/>
          <w:szCs w:val="24"/>
          <w:highlight w:val="none"/>
        </w:rPr>
      </w:pPr>
      <w:r>
        <w:rPr>
          <w:rFonts w:hint="eastAsia"/>
          <w:color w:val="auto"/>
          <w:sz w:val="24"/>
          <w:szCs w:val="24"/>
          <w:highlight w:val="none"/>
        </w:rPr>
        <w:t>　　十、本规定自发布之日起执行，原国家经贸委、原国家计委、财政部和国家统计局2003年颁布的《中小企业标准暂行规定》同时废止。</w:t>
      </w:r>
    </w:p>
    <w:bookmarkEnd w:id="43"/>
    <w:sectPr>
      <w:headerReference r:id="rId20" w:type="default"/>
      <w:pgSz w:w="11906" w:h="16838"/>
      <w:pgMar w:top="1440" w:right="1080" w:bottom="1440" w:left="1080"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06F" w:usb1="1200FBEF" w:usb2="0064C000" w:usb3="00000002" w:csb0="00000001" w:csb1="4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A5747">
    <w:pPr>
      <w:pStyle w:val="8"/>
      <w:tabs>
        <w:tab w:val="left" w:pos="9540"/>
      </w:tabs>
      <w:wordWrap w:val="0"/>
      <w:ind w:right="360" w:firstLine="360"/>
      <w:jc w:val="right"/>
      <w:rPr>
        <w:rFonts w:ascii="宋体" w:hAnsi="宋体"/>
        <w:szCs w:val="21"/>
      </w:rPr>
    </w:pPr>
    <w:r>
      <w:rPr>
        <w:rFonts w:hint="eastAsia" w:ascii="宋体" w:hAnsi="宋体"/>
        <w:szCs w:val="21"/>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32922">
    <w:pPr>
      <w:spacing w:line="201" w:lineRule="auto"/>
      <w:ind w:left="4548"/>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E9EA0">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50E9EA0">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ACA4">
    <w:pPr>
      <w:pStyle w:val="8"/>
      <w:framePr w:wrap="around" w:vAnchor="text" w:hAnchor="margin" w:xAlign="center" w:y="1"/>
    </w:pPr>
    <w:r>
      <w:fldChar w:fldCharType="begin"/>
    </w:r>
    <w:r>
      <w:instrText xml:space="preserve">PAGE  </w:instrText>
    </w:r>
    <w:r>
      <w:fldChar w:fldCharType="separate"/>
    </w:r>
    <w:r>
      <w:t>- 30 -</w:t>
    </w:r>
    <w:r>
      <w:fldChar w:fldCharType="end"/>
    </w:r>
  </w:p>
  <w:p w14:paraId="3C0A17CE">
    <w:pPr>
      <w:pStyle w:val="8"/>
      <w:framePr w:wrap="around" w:vAnchor="text" w:hAnchor="margin" w:xAlign="right" w:y="1"/>
      <w:ind w:right="360" w:firstLine="360"/>
    </w:pPr>
  </w:p>
  <w:p w14:paraId="12A6D3A8">
    <w:pPr>
      <w:pStyle w:val="8"/>
      <w:ind w:right="360" w:firstLine="360"/>
      <w:rPr>
        <w:rFonts w:hint="eastAsia" w:eastAsia="仿宋_GB2312"/>
        <w:lang w:eastAsia="zh-CN"/>
      </w:rPr>
    </w:pPr>
    <w:r>
      <w:rPr>
        <w:rFonts w:hint="eastAsia" w:ascii="仿宋_GB2312" w:eastAsia="仿宋_GB2312"/>
      </w:rPr>
      <w:t xml:space="preserve">                                                                     </w:t>
    </w:r>
    <w:r>
      <w:rPr>
        <w:rFonts w:hint="eastAsia" w:ascii="仿宋_GB2312" w:eastAsia="仿宋_GB2312"/>
        <w:lang w:eastAsia="zh-CN"/>
      </w:rPr>
      <w:t>中研（长春）工程咨询有限公司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FA57">
    <w:pPr>
      <w:pStyle w:val="8"/>
      <w:tabs>
        <w:tab w:val="center" w:pos="4819"/>
        <w:tab w:val="left" w:pos="9540"/>
      </w:tabs>
      <w:ind w:right="360"/>
      <w:rPr>
        <w:rFonts w:ascii="宋体" w:hAnsi="宋体"/>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6E7ED">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E671">
    <w:pPr>
      <w:pStyle w:val="13"/>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3B77">
    <w:pPr>
      <w:spacing w:line="201" w:lineRule="auto"/>
      <w:rPr>
        <w:rFonts w:ascii="Arial" w:hAnsi="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117A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13117A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8835">
    <w:pPr>
      <w:spacing w:line="201" w:lineRule="auto"/>
      <w:ind w:left="4548"/>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6E4D9">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5B6E4D9">
                    <w:pPr>
                      <w:pStyle w:val="13"/>
                    </w:pPr>
                    <w:r>
                      <w:fldChar w:fldCharType="begin"/>
                    </w:r>
                    <w:r>
                      <w:instrText xml:space="preserve"> PAGE  \* MERGEFORMAT </w:instrText>
                    </w:r>
                    <w:r>
                      <w:fldChar w:fldCharType="separate"/>
                    </w:r>
                    <w:r>
                      <w:t>35</w:t>
                    </w:r>
                    <w:r>
                      <w:fldChar w:fldCharType="end"/>
                    </w:r>
                  </w:p>
                </w:txbxContent>
              </v:textbox>
            </v:shape>
          </w:pict>
        </mc:Fallback>
      </mc:AlternateContent>
    </w:r>
    <w:r>
      <w:rPr>
        <w:rFonts w:ascii="Arial" w:hAnsi="Arial" w:eastAsia="Arial" w:cs="Arial"/>
        <w:spacing w:val="7"/>
        <w:sz w:val="18"/>
        <w:szCs w:val="18"/>
      </w:rPr>
      <w:t>5</w:t>
    </w:r>
    <w:r>
      <w:rPr>
        <w:rFonts w:ascii="Arial" w:hAnsi="Arial" w:eastAsia="Arial" w:cs="Arial"/>
        <w:spacing w:val="6"/>
        <w:sz w:val="18"/>
        <w:szCs w:val="18"/>
      </w:rPr>
      <w:t>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108D">
    <w:pPr>
      <w:pStyle w:val="13"/>
      <w:ind w:right="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62A22">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4F62A22">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D120">
    <w:pPr>
      <w:pStyle w:val="13"/>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10462">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CD10462">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3207">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CBE0">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746A6">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A1ED4">
    <w:pPr>
      <w:pStyle w:val="15"/>
      <w:pBdr>
        <w:top w:val="none" w:color="auto" w:sz="0" w:space="1"/>
        <w:left w:val="none" w:color="auto" w:sz="0" w:space="4"/>
        <w:bottom w:val="none" w:color="auto" w:sz="0" w:space="4"/>
        <w:right w:val="none" w:color="auto" w:sz="0" w:space="4"/>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ED9D7">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630B6">
    <w:pPr>
      <w:pStyle w:val="1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42B9C">
    <w:pPr>
      <w:pStyle w:val="15"/>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DC21">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502AB"/>
    <w:multiLevelType w:val="singleLevel"/>
    <w:tmpl w:val="CFB502AB"/>
    <w:lvl w:ilvl="0" w:tentative="0">
      <w:start w:val="1"/>
      <w:numFmt w:val="decimal"/>
      <w:lvlText w:val="%1."/>
      <w:lvlJc w:val="left"/>
      <w:pPr>
        <w:tabs>
          <w:tab w:val="left" w:pos="312"/>
        </w:tabs>
      </w:pPr>
    </w:lvl>
  </w:abstractNum>
  <w:abstractNum w:abstractNumId="1">
    <w:nsid w:val="1E59CB03"/>
    <w:multiLevelType w:val="singleLevel"/>
    <w:tmpl w:val="1E59CB03"/>
    <w:lvl w:ilvl="0" w:tentative="0">
      <w:start w:val="1"/>
      <w:numFmt w:val="decimal"/>
      <w:lvlText w:val="%1."/>
      <w:lvlJc w:val="left"/>
      <w:pPr>
        <w:tabs>
          <w:tab w:val="left" w:pos="312"/>
        </w:tabs>
      </w:pPr>
    </w:lvl>
  </w:abstractNum>
  <w:abstractNum w:abstractNumId="2">
    <w:nsid w:val="34BB469C"/>
    <w:multiLevelType w:val="singleLevel"/>
    <w:tmpl w:val="34BB469C"/>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iYWNmOGMyMGJlZTQwMjM5ZjMwMjkzZWQ0NzU5ZDUifQ=="/>
  </w:docVars>
  <w:rsids>
    <w:rsidRoot w:val="00172A27"/>
    <w:rsid w:val="00003E9D"/>
    <w:rsid w:val="000108C2"/>
    <w:rsid w:val="000249A4"/>
    <w:rsid w:val="00035085"/>
    <w:rsid w:val="00061395"/>
    <w:rsid w:val="00067FFB"/>
    <w:rsid w:val="00072EB2"/>
    <w:rsid w:val="000F2C1B"/>
    <w:rsid w:val="00125FBC"/>
    <w:rsid w:val="00141923"/>
    <w:rsid w:val="00143E47"/>
    <w:rsid w:val="00156C8B"/>
    <w:rsid w:val="00156EDE"/>
    <w:rsid w:val="00172A27"/>
    <w:rsid w:val="001C6231"/>
    <w:rsid w:val="0021113D"/>
    <w:rsid w:val="0022413F"/>
    <w:rsid w:val="00234A06"/>
    <w:rsid w:val="00250636"/>
    <w:rsid w:val="00271B41"/>
    <w:rsid w:val="00296C16"/>
    <w:rsid w:val="002E1F75"/>
    <w:rsid w:val="002E6878"/>
    <w:rsid w:val="00310A92"/>
    <w:rsid w:val="0031707E"/>
    <w:rsid w:val="003432EB"/>
    <w:rsid w:val="00352D96"/>
    <w:rsid w:val="00364A9D"/>
    <w:rsid w:val="00392935"/>
    <w:rsid w:val="0039338E"/>
    <w:rsid w:val="003A0914"/>
    <w:rsid w:val="003A4DB8"/>
    <w:rsid w:val="003B43FD"/>
    <w:rsid w:val="003E2FCF"/>
    <w:rsid w:val="004770F4"/>
    <w:rsid w:val="00481A1B"/>
    <w:rsid w:val="004979D7"/>
    <w:rsid w:val="004B70E7"/>
    <w:rsid w:val="00501EE6"/>
    <w:rsid w:val="00535F9C"/>
    <w:rsid w:val="005977BA"/>
    <w:rsid w:val="005A360E"/>
    <w:rsid w:val="005C0243"/>
    <w:rsid w:val="005E101B"/>
    <w:rsid w:val="005E1028"/>
    <w:rsid w:val="005E5C19"/>
    <w:rsid w:val="00651260"/>
    <w:rsid w:val="00690770"/>
    <w:rsid w:val="006B5994"/>
    <w:rsid w:val="006B7D5E"/>
    <w:rsid w:val="006B7E0E"/>
    <w:rsid w:val="00732530"/>
    <w:rsid w:val="00742C5A"/>
    <w:rsid w:val="00746518"/>
    <w:rsid w:val="0075418F"/>
    <w:rsid w:val="007B451E"/>
    <w:rsid w:val="0082593E"/>
    <w:rsid w:val="008500A8"/>
    <w:rsid w:val="00886798"/>
    <w:rsid w:val="008C1C3B"/>
    <w:rsid w:val="008D22FF"/>
    <w:rsid w:val="008F47B0"/>
    <w:rsid w:val="00952478"/>
    <w:rsid w:val="009567A6"/>
    <w:rsid w:val="009B3754"/>
    <w:rsid w:val="009C2241"/>
    <w:rsid w:val="009D2E7A"/>
    <w:rsid w:val="009D5AA7"/>
    <w:rsid w:val="009F7452"/>
    <w:rsid w:val="00A00941"/>
    <w:rsid w:val="00A010BF"/>
    <w:rsid w:val="00A0799B"/>
    <w:rsid w:val="00A17198"/>
    <w:rsid w:val="00A43989"/>
    <w:rsid w:val="00A80252"/>
    <w:rsid w:val="00A838A4"/>
    <w:rsid w:val="00AB573D"/>
    <w:rsid w:val="00AF7AFC"/>
    <w:rsid w:val="00B01EE5"/>
    <w:rsid w:val="00B071CC"/>
    <w:rsid w:val="00B470FC"/>
    <w:rsid w:val="00B87A8B"/>
    <w:rsid w:val="00BA149E"/>
    <w:rsid w:val="00BA5924"/>
    <w:rsid w:val="00BB6BEA"/>
    <w:rsid w:val="00BF6B2C"/>
    <w:rsid w:val="00C45CB9"/>
    <w:rsid w:val="00C66677"/>
    <w:rsid w:val="00D0329D"/>
    <w:rsid w:val="00D31681"/>
    <w:rsid w:val="00DA1E5C"/>
    <w:rsid w:val="00DA2CDC"/>
    <w:rsid w:val="00E56324"/>
    <w:rsid w:val="00E848D8"/>
    <w:rsid w:val="00E85499"/>
    <w:rsid w:val="00E869FF"/>
    <w:rsid w:val="00EA5814"/>
    <w:rsid w:val="00F17645"/>
    <w:rsid w:val="00F3578C"/>
    <w:rsid w:val="00F5717D"/>
    <w:rsid w:val="00F67983"/>
    <w:rsid w:val="00F81815"/>
    <w:rsid w:val="00FB3778"/>
    <w:rsid w:val="018A6D55"/>
    <w:rsid w:val="018C2E93"/>
    <w:rsid w:val="01BD341E"/>
    <w:rsid w:val="01C52A70"/>
    <w:rsid w:val="01EC4A64"/>
    <w:rsid w:val="021D31A3"/>
    <w:rsid w:val="02427F54"/>
    <w:rsid w:val="02624152"/>
    <w:rsid w:val="027968FC"/>
    <w:rsid w:val="02C170CB"/>
    <w:rsid w:val="02D50705"/>
    <w:rsid w:val="02DE3109"/>
    <w:rsid w:val="030342BE"/>
    <w:rsid w:val="0317343D"/>
    <w:rsid w:val="03394107"/>
    <w:rsid w:val="03534B9D"/>
    <w:rsid w:val="036E7AD4"/>
    <w:rsid w:val="037E6D6A"/>
    <w:rsid w:val="038A36B8"/>
    <w:rsid w:val="038C1917"/>
    <w:rsid w:val="03A13629"/>
    <w:rsid w:val="03A55011"/>
    <w:rsid w:val="03AB0A69"/>
    <w:rsid w:val="03AE7844"/>
    <w:rsid w:val="03B10EED"/>
    <w:rsid w:val="03B92EA5"/>
    <w:rsid w:val="03D23B7F"/>
    <w:rsid w:val="03E2035D"/>
    <w:rsid w:val="03F31F5B"/>
    <w:rsid w:val="0414147C"/>
    <w:rsid w:val="04217676"/>
    <w:rsid w:val="042E398D"/>
    <w:rsid w:val="04447FB3"/>
    <w:rsid w:val="04842B2B"/>
    <w:rsid w:val="0494241D"/>
    <w:rsid w:val="04A258FF"/>
    <w:rsid w:val="04C44478"/>
    <w:rsid w:val="05015F14"/>
    <w:rsid w:val="05113C4F"/>
    <w:rsid w:val="052B1173"/>
    <w:rsid w:val="05584462"/>
    <w:rsid w:val="05735A3A"/>
    <w:rsid w:val="05AC1AAE"/>
    <w:rsid w:val="05BD6F8F"/>
    <w:rsid w:val="05D41F2A"/>
    <w:rsid w:val="05D63A25"/>
    <w:rsid w:val="05E27A84"/>
    <w:rsid w:val="05EF7097"/>
    <w:rsid w:val="05F5658A"/>
    <w:rsid w:val="060B7A81"/>
    <w:rsid w:val="060F45F1"/>
    <w:rsid w:val="06204757"/>
    <w:rsid w:val="06204B85"/>
    <w:rsid w:val="06664A58"/>
    <w:rsid w:val="0695319D"/>
    <w:rsid w:val="06A64813"/>
    <w:rsid w:val="06BE1F83"/>
    <w:rsid w:val="06CA277E"/>
    <w:rsid w:val="06F16136"/>
    <w:rsid w:val="06F17A58"/>
    <w:rsid w:val="06F97265"/>
    <w:rsid w:val="0707297D"/>
    <w:rsid w:val="077F3E9A"/>
    <w:rsid w:val="07805BEF"/>
    <w:rsid w:val="07930A17"/>
    <w:rsid w:val="079C7B5C"/>
    <w:rsid w:val="07E10D6B"/>
    <w:rsid w:val="081515F8"/>
    <w:rsid w:val="082500FC"/>
    <w:rsid w:val="08340E25"/>
    <w:rsid w:val="083E4106"/>
    <w:rsid w:val="08656034"/>
    <w:rsid w:val="08AD24D3"/>
    <w:rsid w:val="08C24D94"/>
    <w:rsid w:val="08E27D9B"/>
    <w:rsid w:val="08EF3D5E"/>
    <w:rsid w:val="090C438D"/>
    <w:rsid w:val="09277E8E"/>
    <w:rsid w:val="09457FC5"/>
    <w:rsid w:val="094B1DE4"/>
    <w:rsid w:val="094E36A3"/>
    <w:rsid w:val="095F2A73"/>
    <w:rsid w:val="09772BD9"/>
    <w:rsid w:val="099C7352"/>
    <w:rsid w:val="09A961BB"/>
    <w:rsid w:val="09AB3020"/>
    <w:rsid w:val="09BF6AE7"/>
    <w:rsid w:val="09C13E54"/>
    <w:rsid w:val="09EC1A68"/>
    <w:rsid w:val="0A116C3C"/>
    <w:rsid w:val="0A2D4C39"/>
    <w:rsid w:val="0A343E3A"/>
    <w:rsid w:val="0A66198D"/>
    <w:rsid w:val="0A7B3CF9"/>
    <w:rsid w:val="0A802ECB"/>
    <w:rsid w:val="0A99092D"/>
    <w:rsid w:val="0AA97B21"/>
    <w:rsid w:val="0AC64238"/>
    <w:rsid w:val="0AF0679F"/>
    <w:rsid w:val="0B515930"/>
    <w:rsid w:val="0B6E61C8"/>
    <w:rsid w:val="0B8F4572"/>
    <w:rsid w:val="0B9C659A"/>
    <w:rsid w:val="0BA41300"/>
    <w:rsid w:val="0BB3527C"/>
    <w:rsid w:val="0BBC1B63"/>
    <w:rsid w:val="0BC0320B"/>
    <w:rsid w:val="0C1344FB"/>
    <w:rsid w:val="0C1473F2"/>
    <w:rsid w:val="0C24211F"/>
    <w:rsid w:val="0C98133C"/>
    <w:rsid w:val="0CD11FD4"/>
    <w:rsid w:val="0CFE30E7"/>
    <w:rsid w:val="0D3229EB"/>
    <w:rsid w:val="0D3928BE"/>
    <w:rsid w:val="0D4E3A91"/>
    <w:rsid w:val="0D7A4772"/>
    <w:rsid w:val="0DA65670"/>
    <w:rsid w:val="0DB957A1"/>
    <w:rsid w:val="0DC40D6F"/>
    <w:rsid w:val="0E0D6C5F"/>
    <w:rsid w:val="0E23320D"/>
    <w:rsid w:val="0E244D03"/>
    <w:rsid w:val="0E3D648D"/>
    <w:rsid w:val="0E550E35"/>
    <w:rsid w:val="0E5C27BC"/>
    <w:rsid w:val="0E6B38CB"/>
    <w:rsid w:val="0E790865"/>
    <w:rsid w:val="0EB222B3"/>
    <w:rsid w:val="0ECC307F"/>
    <w:rsid w:val="0EDC04F9"/>
    <w:rsid w:val="0EE04D7C"/>
    <w:rsid w:val="0EFD1F04"/>
    <w:rsid w:val="0F0E09E8"/>
    <w:rsid w:val="0F2647F1"/>
    <w:rsid w:val="0F5469D1"/>
    <w:rsid w:val="0F565859"/>
    <w:rsid w:val="0F6E6548"/>
    <w:rsid w:val="0F8320AA"/>
    <w:rsid w:val="0FA57686"/>
    <w:rsid w:val="0FCD1DD5"/>
    <w:rsid w:val="101850BA"/>
    <w:rsid w:val="10401F77"/>
    <w:rsid w:val="106E3246"/>
    <w:rsid w:val="10B10A80"/>
    <w:rsid w:val="10B87C29"/>
    <w:rsid w:val="110143A6"/>
    <w:rsid w:val="113C6524"/>
    <w:rsid w:val="114E4CEB"/>
    <w:rsid w:val="11561326"/>
    <w:rsid w:val="11642BE0"/>
    <w:rsid w:val="119360D6"/>
    <w:rsid w:val="1201332B"/>
    <w:rsid w:val="1209283C"/>
    <w:rsid w:val="1218482D"/>
    <w:rsid w:val="12231C75"/>
    <w:rsid w:val="12272D98"/>
    <w:rsid w:val="127501C9"/>
    <w:rsid w:val="12835259"/>
    <w:rsid w:val="12940358"/>
    <w:rsid w:val="12C16468"/>
    <w:rsid w:val="12D538E2"/>
    <w:rsid w:val="133C594E"/>
    <w:rsid w:val="13414380"/>
    <w:rsid w:val="13453400"/>
    <w:rsid w:val="13660539"/>
    <w:rsid w:val="136A2E67"/>
    <w:rsid w:val="138C72A8"/>
    <w:rsid w:val="13A740BB"/>
    <w:rsid w:val="13A85CB1"/>
    <w:rsid w:val="13B0154C"/>
    <w:rsid w:val="13B912DB"/>
    <w:rsid w:val="13BE7925"/>
    <w:rsid w:val="13EA29CE"/>
    <w:rsid w:val="13F74276"/>
    <w:rsid w:val="140B289C"/>
    <w:rsid w:val="14551D69"/>
    <w:rsid w:val="14631E85"/>
    <w:rsid w:val="148A5A85"/>
    <w:rsid w:val="148B5704"/>
    <w:rsid w:val="1492781D"/>
    <w:rsid w:val="149E1354"/>
    <w:rsid w:val="14DD78F7"/>
    <w:rsid w:val="14E35845"/>
    <w:rsid w:val="14F0121B"/>
    <w:rsid w:val="14F74BCE"/>
    <w:rsid w:val="14F82764"/>
    <w:rsid w:val="14F86611"/>
    <w:rsid w:val="14F91FFB"/>
    <w:rsid w:val="14FC3F92"/>
    <w:rsid w:val="15284F26"/>
    <w:rsid w:val="15415E49"/>
    <w:rsid w:val="15565F56"/>
    <w:rsid w:val="157013DF"/>
    <w:rsid w:val="15750B21"/>
    <w:rsid w:val="15A13A09"/>
    <w:rsid w:val="15A2107A"/>
    <w:rsid w:val="15B97F07"/>
    <w:rsid w:val="15C9656A"/>
    <w:rsid w:val="15DD2016"/>
    <w:rsid w:val="162C6C09"/>
    <w:rsid w:val="16376D26"/>
    <w:rsid w:val="163C3478"/>
    <w:rsid w:val="166A7A0B"/>
    <w:rsid w:val="167A3D2E"/>
    <w:rsid w:val="169C735B"/>
    <w:rsid w:val="16A22690"/>
    <w:rsid w:val="16AF2D7E"/>
    <w:rsid w:val="16B8579F"/>
    <w:rsid w:val="16DE1111"/>
    <w:rsid w:val="16FF2507"/>
    <w:rsid w:val="17021B22"/>
    <w:rsid w:val="170A365A"/>
    <w:rsid w:val="170B6E95"/>
    <w:rsid w:val="170F6585"/>
    <w:rsid w:val="17316E86"/>
    <w:rsid w:val="1759098C"/>
    <w:rsid w:val="175A5BDD"/>
    <w:rsid w:val="175F6052"/>
    <w:rsid w:val="1775412A"/>
    <w:rsid w:val="177B7D38"/>
    <w:rsid w:val="178C6ABE"/>
    <w:rsid w:val="17B635A4"/>
    <w:rsid w:val="17D42946"/>
    <w:rsid w:val="182C3059"/>
    <w:rsid w:val="18333BE2"/>
    <w:rsid w:val="183369F2"/>
    <w:rsid w:val="184B23BE"/>
    <w:rsid w:val="186236E8"/>
    <w:rsid w:val="186F4511"/>
    <w:rsid w:val="18807773"/>
    <w:rsid w:val="189470F8"/>
    <w:rsid w:val="189613E9"/>
    <w:rsid w:val="18A02C47"/>
    <w:rsid w:val="18B40F9D"/>
    <w:rsid w:val="18C1177B"/>
    <w:rsid w:val="18C70B28"/>
    <w:rsid w:val="18DC7583"/>
    <w:rsid w:val="19036306"/>
    <w:rsid w:val="193E3DF9"/>
    <w:rsid w:val="194D4B91"/>
    <w:rsid w:val="19540841"/>
    <w:rsid w:val="195922B7"/>
    <w:rsid w:val="19684ED6"/>
    <w:rsid w:val="19866520"/>
    <w:rsid w:val="1990114D"/>
    <w:rsid w:val="199A0B44"/>
    <w:rsid w:val="19BA3865"/>
    <w:rsid w:val="1A493C6D"/>
    <w:rsid w:val="1A4C59BC"/>
    <w:rsid w:val="1A556FE2"/>
    <w:rsid w:val="1A935399"/>
    <w:rsid w:val="1A9E0A76"/>
    <w:rsid w:val="1AAA2D02"/>
    <w:rsid w:val="1AC94A6E"/>
    <w:rsid w:val="1AD1591E"/>
    <w:rsid w:val="1AEA0851"/>
    <w:rsid w:val="1B042C3E"/>
    <w:rsid w:val="1B6E7E94"/>
    <w:rsid w:val="1B8053CF"/>
    <w:rsid w:val="1B954A42"/>
    <w:rsid w:val="1B9F5CE7"/>
    <w:rsid w:val="1BA65C67"/>
    <w:rsid w:val="1BA86A64"/>
    <w:rsid w:val="1BDF401A"/>
    <w:rsid w:val="1C1147C7"/>
    <w:rsid w:val="1C5E4627"/>
    <w:rsid w:val="1C5F36CC"/>
    <w:rsid w:val="1C6E39C8"/>
    <w:rsid w:val="1C8808A6"/>
    <w:rsid w:val="1CB04447"/>
    <w:rsid w:val="1CB6711D"/>
    <w:rsid w:val="1D1D701B"/>
    <w:rsid w:val="1D50131F"/>
    <w:rsid w:val="1D8027D0"/>
    <w:rsid w:val="1D921C5B"/>
    <w:rsid w:val="1D990F18"/>
    <w:rsid w:val="1D9C7431"/>
    <w:rsid w:val="1DD75A1F"/>
    <w:rsid w:val="1DFB0CE7"/>
    <w:rsid w:val="1DFC4A23"/>
    <w:rsid w:val="1E053BCC"/>
    <w:rsid w:val="1E0E6048"/>
    <w:rsid w:val="1E3358E0"/>
    <w:rsid w:val="1E395A00"/>
    <w:rsid w:val="1E454BFC"/>
    <w:rsid w:val="1E4A2212"/>
    <w:rsid w:val="1E4D4C3E"/>
    <w:rsid w:val="1E710A26"/>
    <w:rsid w:val="1EA25D3B"/>
    <w:rsid w:val="1EBA6D4A"/>
    <w:rsid w:val="1ED930B9"/>
    <w:rsid w:val="1EDA048A"/>
    <w:rsid w:val="1F5C3F9F"/>
    <w:rsid w:val="1F5C5540"/>
    <w:rsid w:val="1FA05072"/>
    <w:rsid w:val="1FB77754"/>
    <w:rsid w:val="1FBB5B37"/>
    <w:rsid w:val="1FEB79A2"/>
    <w:rsid w:val="1FFE32B4"/>
    <w:rsid w:val="201640ED"/>
    <w:rsid w:val="201D3F63"/>
    <w:rsid w:val="20236CE3"/>
    <w:rsid w:val="20584626"/>
    <w:rsid w:val="2082291B"/>
    <w:rsid w:val="209E05F3"/>
    <w:rsid w:val="209F3D41"/>
    <w:rsid w:val="20C758F3"/>
    <w:rsid w:val="20D5210B"/>
    <w:rsid w:val="20E109BE"/>
    <w:rsid w:val="20F756A2"/>
    <w:rsid w:val="210768AA"/>
    <w:rsid w:val="212A48AF"/>
    <w:rsid w:val="212D02DA"/>
    <w:rsid w:val="21637138"/>
    <w:rsid w:val="217C4B9D"/>
    <w:rsid w:val="21814378"/>
    <w:rsid w:val="21C872A9"/>
    <w:rsid w:val="21EC6D8D"/>
    <w:rsid w:val="22121A64"/>
    <w:rsid w:val="223E3E3C"/>
    <w:rsid w:val="223E5BEA"/>
    <w:rsid w:val="227B5090"/>
    <w:rsid w:val="228F5B46"/>
    <w:rsid w:val="22B06E55"/>
    <w:rsid w:val="22C7782D"/>
    <w:rsid w:val="22DF561F"/>
    <w:rsid w:val="22E40D45"/>
    <w:rsid w:val="22EE01FF"/>
    <w:rsid w:val="22FA1D7A"/>
    <w:rsid w:val="23471E27"/>
    <w:rsid w:val="23766976"/>
    <w:rsid w:val="23775858"/>
    <w:rsid w:val="237E162F"/>
    <w:rsid w:val="23856B18"/>
    <w:rsid w:val="23A31C7A"/>
    <w:rsid w:val="23C3077B"/>
    <w:rsid w:val="23FB5355"/>
    <w:rsid w:val="24130F95"/>
    <w:rsid w:val="24517F65"/>
    <w:rsid w:val="24AC3202"/>
    <w:rsid w:val="24AE1F4F"/>
    <w:rsid w:val="24B23F19"/>
    <w:rsid w:val="24EB6362"/>
    <w:rsid w:val="24EE1D3D"/>
    <w:rsid w:val="24F46C02"/>
    <w:rsid w:val="251927EE"/>
    <w:rsid w:val="251C0747"/>
    <w:rsid w:val="256D0DD8"/>
    <w:rsid w:val="2574519B"/>
    <w:rsid w:val="258954EA"/>
    <w:rsid w:val="25EA2571"/>
    <w:rsid w:val="26065417"/>
    <w:rsid w:val="2610789E"/>
    <w:rsid w:val="261570F4"/>
    <w:rsid w:val="262275D1"/>
    <w:rsid w:val="262E75D3"/>
    <w:rsid w:val="26482D7A"/>
    <w:rsid w:val="265D6277"/>
    <w:rsid w:val="268E0511"/>
    <w:rsid w:val="269334F0"/>
    <w:rsid w:val="26A43B88"/>
    <w:rsid w:val="271E619A"/>
    <w:rsid w:val="27400656"/>
    <w:rsid w:val="27435A51"/>
    <w:rsid w:val="274A34CA"/>
    <w:rsid w:val="27504D43"/>
    <w:rsid w:val="276F4A98"/>
    <w:rsid w:val="27AA4063"/>
    <w:rsid w:val="27B9389C"/>
    <w:rsid w:val="27C41069"/>
    <w:rsid w:val="27D50D9F"/>
    <w:rsid w:val="27F356C9"/>
    <w:rsid w:val="28055128"/>
    <w:rsid w:val="281B4AE7"/>
    <w:rsid w:val="281E51E9"/>
    <w:rsid w:val="283D0C9B"/>
    <w:rsid w:val="28483DD1"/>
    <w:rsid w:val="285F7D73"/>
    <w:rsid w:val="287516A9"/>
    <w:rsid w:val="28953046"/>
    <w:rsid w:val="28A82266"/>
    <w:rsid w:val="28B438ED"/>
    <w:rsid w:val="28B51A5C"/>
    <w:rsid w:val="28FC52BC"/>
    <w:rsid w:val="29436048"/>
    <w:rsid w:val="294B0269"/>
    <w:rsid w:val="295E353B"/>
    <w:rsid w:val="29B86432"/>
    <w:rsid w:val="29E43BB8"/>
    <w:rsid w:val="29E51041"/>
    <w:rsid w:val="29E83790"/>
    <w:rsid w:val="2A3741EF"/>
    <w:rsid w:val="2A3E6896"/>
    <w:rsid w:val="2A6B7798"/>
    <w:rsid w:val="2A9F2773"/>
    <w:rsid w:val="2AAD28B1"/>
    <w:rsid w:val="2AE7423E"/>
    <w:rsid w:val="2AEA6A52"/>
    <w:rsid w:val="2AEF1FD3"/>
    <w:rsid w:val="2B12605F"/>
    <w:rsid w:val="2B1D4D88"/>
    <w:rsid w:val="2B3758CC"/>
    <w:rsid w:val="2B5D3F7C"/>
    <w:rsid w:val="2B933882"/>
    <w:rsid w:val="2B9C53AD"/>
    <w:rsid w:val="2BC4479C"/>
    <w:rsid w:val="2BE77918"/>
    <w:rsid w:val="2C08569F"/>
    <w:rsid w:val="2C171A99"/>
    <w:rsid w:val="2C196314"/>
    <w:rsid w:val="2C26034C"/>
    <w:rsid w:val="2C2A2A98"/>
    <w:rsid w:val="2C3A38C6"/>
    <w:rsid w:val="2C464B23"/>
    <w:rsid w:val="2C842D93"/>
    <w:rsid w:val="2C924C4A"/>
    <w:rsid w:val="2C9F641D"/>
    <w:rsid w:val="2CBB1494"/>
    <w:rsid w:val="2CBB6E75"/>
    <w:rsid w:val="2CBE763B"/>
    <w:rsid w:val="2CC95E6F"/>
    <w:rsid w:val="2CE00CBB"/>
    <w:rsid w:val="2CED0939"/>
    <w:rsid w:val="2D0636A9"/>
    <w:rsid w:val="2D2834C1"/>
    <w:rsid w:val="2D460049"/>
    <w:rsid w:val="2D4A70BF"/>
    <w:rsid w:val="2D834DF9"/>
    <w:rsid w:val="2D8D3ECA"/>
    <w:rsid w:val="2DB8624C"/>
    <w:rsid w:val="2DBA4FA6"/>
    <w:rsid w:val="2DC004C5"/>
    <w:rsid w:val="2DCB780F"/>
    <w:rsid w:val="2DD54FBE"/>
    <w:rsid w:val="2DD568CF"/>
    <w:rsid w:val="2E092246"/>
    <w:rsid w:val="2E1E2185"/>
    <w:rsid w:val="2E2C3E41"/>
    <w:rsid w:val="2E4B5D15"/>
    <w:rsid w:val="2EB67F0B"/>
    <w:rsid w:val="2EC4145B"/>
    <w:rsid w:val="2EE3341C"/>
    <w:rsid w:val="2F0E448D"/>
    <w:rsid w:val="2F676AFF"/>
    <w:rsid w:val="2F6D7D7A"/>
    <w:rsid w:val="2FAA2B11"/>
    <w:rsid w:val="2FC721CB"/>
    <w:rsid w:val="300C3295"/>
    <w:rsid w:val="30215815"/>
    <w:rsid w:val="304E5806"/>
    <w:rsid w:val="3069477A"/>
    <w:rsid w:val="30C06284"/>
    <w:rsid w:val="30D45802"/>
    <w:rsid w:val="30ED7159"/>
    <w:rsid w:val="30F11FAE"/>
    <w:rsid w:val="30F1701C"/>
    <w:rsid w:val="3115111F"/>
    <w:rsid w:val="31343328"/>
    <w:rsid w:val="313563D3"/>
    <w:rsid w:val="31466869"/>
    <w:rsid w:val="314B3BBE"/>
    <w:rsid w:val="319352F1"/>
    <w:rsid w:val="31A83080"/>
    <w:rsid w:val="31CA6FF4"/>
    <w:rsid w:val="31E1251A"/>
    <w:rsid w:val="31E81056"/>
    <w:rsid w:val="31FC4E6F"/>
    <w:rsid w:val="321D1044"/>
    <w:rsid w:val="32313806"/>
    <w:rsid w:val="324202BF"/>
    <w:rsid w:val="3250432D"/>
    <w:rsid w:val="325D3F7A"/>
    <w:rsid w:val="32794A1C"/>
    <w:rsid w:val="327E7DE3"/>
    <w:rsid w:val="32885B7B"/>
    <w:rsid w:val="32B20B24"/>
    <w:rsid w:val="32B22ACE"/>
    <w:rsid w:val="32C202DB"/>
    <w:rsid w:val="32CF0B66"/>
    <w:rsid w:val="32D65592"/>
    <w:rsid w:val="32D8384A"/>
    <w:rsid w:val="3321433A"/>
    <w:rsid w:val="332E07AE"/>
    <w:rsid w:val="333932F0"/>
    <w:rsid w:val="335E1BA3"/>
    <w:rsid w:val="33717808"/>
    <w:rsid w:val="33841DE7"/>
    <w:rsid w:val="338F5ED9"/>
    <w:rsid w:val="3393097F"/>
    <w:rsid w:val="33BD1F8B"/>
    <w:rsid w:val="33C34B98"/>
    <w:rsid w:val="33E31CFF"/>
    <w:rsid w:val="33E84E0D"/>
    <w:rsid w:val="3407538A"/>
    <w:rsid w:val="340E749C"/>
    <w:rsid w:val="346E05B1"/>
    <w:rsid w:val="34C44675"/>
    <w:rsid w:val="34D82D13"/>
    <w:rsid w:val="34E329DA"/>
    <w:rsid w:val="350E3B42"/>
    <w:rsid w:val="351A5A93"/>
    <w:rsid w:val="35366BF5"/>
    <w:rsid w:val="354B0F6E"/>
    <w:rsid w:val="354F6AAB"/>
    <w:rsid w:val="357A1C0D"/>
    <w:rsid w:val="35B23BE6"/>
    <w:rsid w:val="35B30926"/>
    <w:rsid w:val="35BC2B3C"/>
    <w:rsid w:val="35D20381"/>
    <w:rsid w:val="361F5D94"/>
    <w:rsid w:val="362F0382"/>
    <w:rsid w:val="365F0468"/>
    <w:rsid w:val="369500D7"/>
    <w:rsid w:val="3695350A"/>
    <w:rsid w:val="36997E18"/>
    <w:rsid w:val="36A05164"/>
    <w:rsid w:val="36B31C7E"/>
    <w:rsid w:val="36BB547A"/>
    <w:rsid w:val="36EE5105"/>
    <w:rsid w:val="371D3482"/>
    <w:rsid w:val="372238D5"/>
    <w:rsid w:val="37687DB6"/>
    <w:rsid w:val="3773605D"/>
    <w:rsid w:val="3781684D"/>
    <w:rsid w:val="37A81CE0"/>
    <w:rsid w:val="37AE5168"/>
    <w:rsid w:val="37DE2072"/>
    <w:rsid w:val="38146F03"/>
    <w:rsid w:val="38356594"/>
    <w:rsid w:val="384B0D26"/>
    <w:rsid w:val="387640E5"/>
    <w:rsid w:val="38B924EB"/>
    <w:rsid w:val="38C51634"/>
    <w:rsid w:val="390D7DB6"/>
    <w:rsid w:val="39331DC9"/>
    <w:rsid w:val="39355B41"/>
    <w:rsid w:val="39417394"/>
    <w:rsid w:val="39460245"/>
    <w:rsid w:val="395F1C11"/>
    <w:rsid w:val="396E7FFC"/>
    <w:rsid w:val="399D5557"/>
    <w:rsid w:val="39B7126D"/>
    <w:rsid w:val="39CE573B"/>
    <w:rsid w:val="3A1F19CA"/>
    <w:rsid w:val="3A322081"/>
    <w:rsid w:val="3A865D46"/>
    <w:rsid w:val="3A876192"/>
    <w:rsid w:val="3A9F4C9C"/>
    <w:rsid w:val="3AA23AEC"/>
    <w:rsid w:val="3AB3461D"/>
    <w:rsid w:val="3AD3381B"/>
    <w:rsid w:val="3ADB4647"/>
    <w:rsid w:val="3AE25532"/>
    <w:rsid w:val="3AF26130"/>
    <w:rsid w:val="3B0E664A"/>
    <w:rsid w:val="3B2C7217"/>
    <w:rsid w:val="3B3C1F7E"/>
    <w:rsid w:val="3B432F60"/>
    <w:rsid w:val="3B5A188F"/>
    <w:rsid w:val="3B7F12F6"/>
    <w:rsid w:val="3B82084D"/>
    <w:rsid w:val="3B97132F"/>
    <w:rsid w:val="3B9F6607"/>
    <w:rsid w:val="3BA66882"/>
    <w:rsid w:val="3BB12163"/>
    <w:rsid w:val="3BB2388E"/>
    <w:rsid w:val="3BB973E6"/>
    <w:rsid w:val="3BCA1178"/>
    <w:rsid w:val="3BE178BA"/>
    <w:rsid w:val="3BE473AB"/>
    <w:rsid w:val="3BE70B67"/>
    <w:rsid w:val="3BF85CCC"/>
    <w:rsid w:val="3C0B5C89"/>
    <w:rsid w:val="3C1B5297"/>
    <w:rsid w:val="3C1D4C0C"/>
    <w:rsid w:val="3C212A96"/>
    <w:rsid w:val="3C43474B"/>
    <w:rsid w:val="3C4A6BC7"/>
    <w:rsid w:val="3C4C4480"/>
    <w:rsid w:val="3C5204EF"/>
    <w:rsid w:val="3C671493"/>
    <w:rsid w:val="3C70502D"/>
    <w:rsid w:val="3CC91829"/>
    <w:rsid w:val="3CCE71EB"/>
    <w:rsid w:val="3CD9333F"/>
    <w:rsid w:val="3D22462E"/>
    <w:rsid w:val="3D2B0B69"/>
    <w:rsid w:val="3D522C3F"/>
    <w:rsid w:val="3D763D6E"/>
    <w:rsid w:val="3DA44E6A"/>
    <w:rsid w:val="3DA6470B"/>
    <w:rsid w:val="3DA74D69"/>
    <w:rsid w:val="3DAE2099"/>
    <w:rsid w:val="3DB679BF"/>
    <w:rsid w:val="3DC928E1"/>
    <w:rsid w:val="3DCB524C"/>
    <w:rsid w:val="3DD0408A"/>
    <w:rsid w:val="3DE06B2A"/>
    <w:rsid w:val="3E1877DF"/>
    <w:rsid w:val="3E5B6889"/>
    <w:rsid w:val="3E7C4FD9"/>
    <w:rsid w:val="3E8C271F"/>
    <w:rsid w:val="3E927592"/>
    <w:rsid w:val="3EA419E5"/>
    <w:rsid w:val="3EAE3C87"/>
    <w:rsid w:val="3EBC016B"/>
    <w:rsid w:val="3EC7065D"/>
    <w:rsid w:val="3ECB73CB"/>
    <w:rsid w:val="3ECE7A61"/>
    <w:rsid w:val="3ED731F7"/>
    <w:rsid w:val="3EF21AC8"/>
    <w:rsid w:val="3EF26282"/>
    <w:rsid w:val="3F347CDF"/>
    <w:rsid w:val="3F4E170B"/>
    <w:rsid w:val="3F6E5909"/>
    <w:rsid w:val="3F8C5D8F"/>
    <w:rsid w:val="3FB00065"/>
    <w:rsid w:val="3FD61C25"/>
    <w:rsid w:val="404C58CC"/>
    <w:rsid w:val="405C2676"/>
    <w:rsid w:val="4071230B"/>
    <w:rsid w:val="407B6986"/>
    <w:rsid w:val="407C75F4"/>
    <w:rsid w:val="40833DF8"/>
    <w:rsid w:val="409B6F7A"/>
    <w:rsid w:val="40AF11F2"/>
    <w:rsid w:val="40B437EF"/>
    <w:rsid w:val="40CC3328"/>
    <w:rsid w:val="40E017D6"/>
    <w:rsid w:val="40E165AE"/>
    <w:rsid w:val="40F37567"/>
    <w:rsid w:val="412B7049"/>
    <w:rsid w:val="414B3C9E"/>
    <w:rsid w:val="414C203F"/>
    <w:rsid w:val="416C4821"/>
    <w:rsid w:val="418259F3"/>
    <w:rsid w:val="4182790A"/>
    <w:rsid w:val="41A21DF5"/>
    <w:rsid w:val="41B7596C"/>
    <w:rsid w:val="41C36A85"/>
    <w:rsid w:val="41CD59C3"/>
    <w:rsid w:val="41D8023A"/>
    <w:rsid w:val="41F92C7C"/>
    <w:rsid w:val="420B6B05"/>
    <w:rsid w:val="42166091"/>
    <w:rsid w:val="42185A06"/>
    <w:rsid w:val="426E30BF"/>
    <w:rsid w:val="42701998"/>
    <w:rsid w:val="4284386F"/>
    <w:rsid w:val="42A264D0"/>
    <w:rsid w:val="42B15B0D"/>
    <w:rsid w:val="42B6123C"/>
    <w:rsid w:val="42E50E2C"/>
    <w:rsid w:val="43184917"/>
    <w:rsid w:val="432A6B9F"/>
    <w:rsid w:val="434F5A51"/>
    <w:rsid w:val="43813E03"/>
    <w:rsid w:val="4391739F"/>
    <w:rsid w:val="439707FE"/>
    <w:rsid w:val="43A318F9"/>
    <w:rsid w:val="43BC4775"/>
    <w:rsid w:val="43C64FBC"/>
    <w:rsid w:val="43EE6197"/>
    <w:rsid w:val="43F94CA3"/>
    <w:rsid w:val="44045607"/>
    <w:rsid w:val="440C56F0"/>
    <w:rsid w:val="442515B3"/>
    <w:rsid w:val="445867F2"/>
    <w:rsid w:val="44587568"/>
    <w:rsid w:val="447B69B3"/>
    <w:rsid w:val="448259B3"/>
    <w:rsid w:val="449A0678"/>
    <w:rsid w:val="44A57A74"/>
    <w:rsid w:val="44DF115C"/>
    <w:rsid w:val="45014D6F"/>
    <w:rsid w:val="45024A87"/>
    <w:rsid w:val="450742D5"/>
    <w:rsid w:val="450F4A9E"/>
    <w:rsid w:val="451B0962"/>
    <w:rsid w:val="454E13E5"/>
    <w:rsid w:val="455754C7"/>
    <w:rsid w:val="45A42874"/>
    <w:rsid w:val="45AD4CB1"/>
    <w:rsid w:val="45D5090F"/>
    <w:rsid w:val="45D51133"/>
    <w:rsid w:val="45DF6466"/>
    <w:rsid w:val="45E81E06"/>
    <w:rsid w:val="45F925AB"/>
    <w:rsid w:val="46033543"/>
    <w:rsid w:val="46060936"/>
    <w:rsid w:val="464942AC"/>
    <w:rsid w:val="464D388A"/>
    <w:rsid w:val="4665558C"/>
    <w:rsid w:val="46733805"/>
    <w:rsid w:val="46B1432D"/>
    <w:rsid w:val="46C16790"/>
    <w:rsid w:val="46C351A7"/>
    <w:rsid w:val="46C6427C"/>
    <w:rsid w:val="46D22C21"/>
    <w:rsid w:val="46F87802"/>
    <w:rsid w:val="46F902D7"/>
    <w:rsid w:val="47191D31"/>
    <w:rsid w:val="47233297"/>
    <w:rsid w:val="474200A6"/>
    <w:rsid w:val="474D6FBF"/>
    <w:rsid w:val="47643C7B"/>
    <w:rsid w:val="478F6DB7"/>
    <w:rsid w:val="4792415F"/>
    <w:rsid w:val="47985C8C"/>
    <w:rsid w:val="47BA0D48"/>
    <w:rsid w:val="480F755D"/>
    <w:rsid w:val="48155FB2"/>
    <w:rsid w:val="483454F8"/>
    <w:rsid w:val="483B0BC3"/>
    <w:rsid w:val="485812D4"/>
    <w:rsid w:val="489060B2"/>
    <w:rsid w:val="48A24875"/>
    <w:rsid w:val="48A7593B"/>
    <w:rsid w:val="48EC629A"/>
    <w:rsid w:val="48F13107"/>
    <w:rsid w:val="4904108C"/>
    <w:rsid w:val="49136E4A"/>
    <w:rsid w:val="491D2A35"/>
    <w:rsid w:val="492C1579"/>
    <w:rsid w:val="493B0DB9"/>
    <w:rsid w:val="494E2307"/>
    <w:rsid w:val="495530D2"/>
    <w:rsid w:val="497220F9"/>
    <w:rsid w:val="498D2E30"/>
    <w:rsid w:val="49AE704E"/>
    <w:rsid w:val="49B02FC2"/>
    <w:rsid w:val="49BD2344"/>
    <w:rsid w:val="49CE2D1E"/>
    <w:rsid w:val="49EF5B24"/>
    <w:rsid w:val="4A034765"/>
    <w:rsid w:val="4A0F5F3A"/>
    <w:rsid w:val="4A105393"/>
    <w:rsid w:val="4A1D1514"/>
    <w:rsid w:val="4A7F4833"/>
    <w:rsid w:val="4A8E2C40"/>
    <w:rsid w:val="4A90657C"/>
    <w:rsid w:val="4A970798"/>
    <w:rsid w:val="4AC16991"/>
    <w:rsid w:val="4AFB02CB"/>
    <w:rsid w:val="4B055C4E"/>
    <w:rsid w:val="4B0A4C46"/>
    <w:rsid w:val="4B2A63D7"/>
    <w:rsid w:val="4B9058B3"/>
    <w:rsid w:val="4BCA7EDC"/>
    <w:rsid w:val="4BF84389"/>
    <w:rsid w:val="4C125644"/>
    <w:rsid w:val="4C12586E"/>
    <w:rsid w:val="4C1B7DAE"/>
    <w:rsid w:val="4C2C683C"/>
    <w:rsid w:val="4C382559"/>
    <w:rsid w:val="4C4F59B1"/>
    <w:rsid w:val="4C792E9D"/>
    <w:rsid w:val="4C96024D"/>
    <w:rsid w:val="4CAF542C"/>
    <w:rsid w:val="4CAF5AB3"/>
    <w:rsid w:val="4CBD3A2C"/>
    <w:rsid w:val="4CD47749"/>
    <w:rsid w:val="4CE70D72"/>
    <w:rsid w:val="4D0405F2"/>
    <w:rsid w:val="4D574863"/>
    <w:rsid w:val="4D5901FF"/>
    <w:rsid w:val="4D735553"/>
    <w:rsid w:val="4DC45D61"/>
    <w:rsid w:val="4E015096"/>
    <w:rsid w:val="4E0256F8"/>
    <w:rsid w:val="4E0A0EF3"/>
    <w:rsid w:val="4E147B0D"/>
    <w:rsid w:val="4E30647F"/>
    <w:rsid w:val="4E327A58"/>
    <w:rsid w:val="4E404914"/>
    <w:rsid w:val="4E68415A"/>
    <w:rsid w:val="4E904B1F"/>
    <w:rsid w:val="4E915901"/>
    <w:rsid w:val="4EC407DF"/>
    <w:rsid w:val="4EFA5BA5"/>
    <w:rsid w:val="4F3772AF"/>
    <w:rsid w:val="4F5814EB"/>
    <w:rsid w:val="4F716D4F"/>
    <w:rsid w:val="4F8C5BA8"/>
    <w:rsid w:val="4FB42E63"/>
    <w:rsid w:val="4FC033C4"/>
    <w:rsid w:val="502B6F4E"/>
    <w:rsid w:val="502F2DD9"/>
    <w:rsid w:val="503E0E60"/>
    <w:rsid w:val="505C5C87"/>
    <w:rsid w:val="5060176B"/>
    <w:rsid w:val="50703B60"/>
    <w:rsid w:val="50811937"/>
    <w:rsid w:val="5091441B"/>
    <w:rsid w:val="50AC1D83"/>
    <w:rsid w:val="50B66593"/>
    <w:rsid w:val="50B7645A"/>
    <w:rsid w:val="50B83A43"/>
    <w:rsid w:val="50C03AEB"/>
    <w:rsid w:val="50D7699A"/>
    <w:rsid w:val="50D80E2E"/>
    <w:rsid w:val="50D94BAC"/>
    <w:rsid w:val="50E14B0F"/>
    <w:rsid w:val="50FF3217"/>
    <w:rsid w:val="51033699"/>
    <w:rsid w:val="510646AB"/>
    <w:rsid w:val="5107241E"/>
    <w:rsid w:val="512E33FC"/>
    <w:rsid w:val="51331174"/>
    <w:rsid w:val="51464C5B"/>
    <w:rsid w:val="514B2BC8"/>
    <w:rsid w:val="51752B27"/>
    <w:rsid w:val="51803574"/>
    <w:rsid w:val="519219E9"/>
    <w:rsid w:val="51BA49DE"/>
    <w:rsid w:val="51C73A49"/>
    <w:rsid w:val="51CC3028"/>
    <w:rsid w:val="51E677D2"/>
    <w:rsid w:val="520135A0"/>
    <w:rsid w:val="52157E66"/>
    <w:rsid w:val="522A4882"/>
    <w:rsid w:val="52343766"/>
    <w:rsid w:val="52395D1A"/>
    <w:rsid w:val="52495D62"/>
    <w:rsid w:val="528D5C4E"/>
    <w:rsid w:val="52A664C0"/>
    <w:rsid w:val="52B64958"/>
    <w:rsid w:val="52E141EC"/>
    <w:rsid w:val="52E50700"/>
    <w:rsid w:val="52E5672C"/>
    <w:rsid w:val="52F55D10"/>
    <w:rsid w:val="53124562"/>
    <w:rsid w:val="532128C6"/>
    <w:rsid w:val="53344F9A"/>
    <w:rsid w:val="53426F62"/>
    <w:rsid w:val="534839E9"/>
    <w:rsid w:val="53685C36"/>
    <w:rsid w:val="536962F2"/>
    <w:rsid w:val="536C32DA"/>
    <w:rsid w:val="53714FD6"/>
    <w:rsid w:val="5373002E"/>
    <w:rsid w:val="53872B3B"/>
    <w:rsid w:val="53D94361"/>
    <w:rsid w:val="53DE7E32"/>
    <w:rsid w:val="53F462CB"/>
    <w:rsid w:val="54077C82"/>
    <w:rsid w:val="54436F06"/>
    <w:rsid w:val="5448385D"/>
    <w:rsid w:val="544B7B6F"/>
    <w:rsid w:val="547A48F8"/>
    <w:rsid w:val="54863E79"/>
    <w:rsid w:val="54AA53FA"/>
    <w:rsid w:val="54B55507"/>
    <w:rsid w:val="54C11DE5"/>
    <w:rsid w:val="54E76163"/>
    <w:rsid w:val="54E94664"/>
    <w:rsid w:val="54EB3332"/>
    <w:rsid w:val="551E34D6"/>
    <w:rsid w:val="55644B16"/>
    <w:rsid w:val="55806255"/>
    <w:rsid w:val="5583158B"/>
    <w:rsid w:val="56102E1E"/>
    <w:rsid w:val="56506BE6"/>
    <w:rsid w:val="566309FC"/>
    <w:rsid w:val="566635E3"/>
    <w:rsid w:val="566E268D"/>
    <w:rsid w:val="568F1CA1"/>
    <w:rsid w:val="56AF4507"/>
    <w:rsid w:val="56B5634D"/>
    <w:rsid w:val="56B7121B"/>
    <w:rsid w:val="56E410DF"/>
    <w:rsid w:val="56EB5639"/>
    <w:rsid w:val="5708718A"/>
    <w:rsid w:val="57090491"/>
    <w:rsid w:val="571921A6"/>
    <w:rsid w:val="57544E4F"/>
    <w:rsid w:val="57B9112C"/>
    <w:rsid w:val="57BA3043"/>
    <w:rsid w:val="57BA541D"/>
    <w:rsid w:val="57BF6D96"/>
    <w:rsid w:val="57CA6A87"/>
    <w:rsid w:val="57DD1071"/>
    <w:rsid w:val="57DD1D5E"/>
    <w:rsid w:val="57F94BDE"/>
    <w:rsid w:val="57FD73D2"/>
    <w:rsid w:val="58003CBB"/>
    <w:rsid w:val="5821512A"/>
    <w:rsid w:val="58247055"/>
    <w:rsid w:val="58264B69"/>
    <w:rsid w:val="58652558"/>
    <w:rsid w:val="58873140"/>
    <w:rsid w:val="588A519A"/>
    <w:rsid w:val="589360EC"/>
    <w:rsid w:val="589E5539"/>
    <w:rsid w:val="58C46B99"/>
    <w:rsid w:val="58C91D3B"/>
    <w:rsid w:val="58C97BA1"/>
    <w:rsid w:val="58D36726"/>
    <w:rsid w:val="58E46ADA"/>
    <w:rsid w:val="590020C0"/>
    <w:rsid w:val="592B61C1"/>
    <w:rsid w:val="593E43BD"/>
    <w:rsid w:val="594D5125"/>
    <w:rsid w:val="595A2602"/>
    <w:rsid w:val="598B7444"/>
    <w:rsid w:val="59B166C6"/>
    <w:rsid w:val="59B40DF7"/>
    <w:rsid w:val="59D4173A"/>
    <w:rsid w:val="5A1C3816"/>
    <w:rsid w:val="5A8738CB"/>
    <w:rsid w:val="5A965EC8"/>
    <w:rsid w:val="5AA20184"/>
    <w:rsid w:val="5AD24535"/>
    <w:rsid w:val="5ADF3707"/>
    <w:rsid w:val="5AEF3C64"/>
    <w:rsid w:val="5AFF0B51"/>
    <w:rsid w:val="5B0A2ABB"/>
    <w:rsid w:val="5B182706"/>
    <w:rsid w:val="5B1A65A9"/>
    <w:rsid w:val="5B262069"/>
    <w:rsid w:val="5B45291A"/>
    <w:rsid w:val="5B605AB6"/>
    <w:rsid w:val="5BA92094"/>
    <w:rsid w:val="5BBB7CD0"/>
    <w:rsid w:val="5BD022C1"/>
    <w:rsid w:val="5BD6307A"/>
    <w:rsid w:val="5C06401B"/>
    <w:rsid w:val="5C064602"/>
    <w:rsid w:val="5C3C798A"/>
    <w:rsid w:val="5C474011"/>
    <w:rsid w:val="5C49708A"/>
    <w:rsid w:val="5C622469"/>
    <w:rsid w:val="5C8207EE"/>
    <w:rsid w:val="5C994124"/>
    <w:rsid w:val="5CA60783"/>
    <w:rsid w:val="5D3A4CF9"/>
    <w:rsid w:val="5D6E6E25"/>
    <w:rsid w:val="5DA70730"/>
    <w:rsid w:val="5DCB29EF"/>
    <w:rsid w:val="5DFB2606"/>
    <w:rsid w:val="5E070FAB"/>
    <w:rsid w:val="5E203E1A"/>
    <w:rsid w:val="5E706783"/>
    <w:rsid w:val="5E821385"/>
    <w:rsid w:val="5E8412B9"/>
    <w:rsid w:val="5E862BD9"/>
    <w:rsid w:val="5EC86368"/>
    <w:rsid w:val="5ED27765"/>
    <w:rsid w:val="5EDD4A44"/>
    <w:rsid w:val="5EDE4C85"/>
    <w:rsid w:val="5EE720EA"/>
    <w:rsid w:val="5F136B97"/>
    <w:rsid w:val="5F200EF2"/>
    <w:rsid w:val="5F211695"/>
    <w:rsid w:val="5F2E217F"/>
    <w:rsid w:val="5F517C91"/>
    <w:rsid w:val="5F546472"/>
    <w:rsid w:val="5F6B1E0A"/>
    <w:rsid w:val="5F717FA2"/>
    <w:rsid w:val="5F7C24E6"/>
    <w:rsid w:val="5F7F18F7"/>
    <w:rsid w:val="5F93686E"/>
    <w:rsid w:val="5F9B5655"/>
    <w:rsid w:val="5FAA6092"/>
    <w:rsid w:val="5FD80C16"/>
    <w:rsid w:val="5FF314D0"/>
    <w:rsid w:val="5FF4730D"/>
    <w:rsid w:val="600B12DB"/>
    <w:rsid w:val="602F4C08"/>
    <w:rsid w:val="60397F5D"/>
    <w:rsid w:val="603C6C0D"/>
    <w:rsid w:val="60634CFE"/>
    <w:rsid w:val="60675D31"/>
    <w:rsid w:val="60765787"/>
    <w:rsid w:val="60913C26"/>
    <w:rsid w:val="6094079C"/>
    <w:rsid w:val="60AC1E1C"/>
    <w:rsid w:val="60C018E5"/>
    <w:rsid w:val="60C45117"/>
    <w:rsid w:val="60CC1559"/>
    <w:rsid w:val="60E0062C"/>
    <w:rsid w:val="611364AF"/>
    <w:rsid w:val="612358BE"/>
    <w:rsid w:val="612C3E65"/>
    <w:rsid w:val="613F6CAD"/>
    <w:rsid w:val="61BC5749"/>
    <w:rsid w:val="61BD3AAA"/>
    <w:rsid w:val="61C62F2B"/>
    <w:rsid w:val="61CF38E4"/>
    <w:rsid w:val="620F0646"/>
    <w:rsid w:val="622F0645"/>
    <w:rsid w:val="62B62F9F"/>
    <w:rsid w:val="62B94884"/>
    <w:rsid w:val="62BD246D"/>
    <w:rsid w:val="62D05084"/>
    <w:rsid w:val="62DB6B4E"/>
    <w:rsid w:val="62F373CD"/>
    <w:rsid w:val="62FD2FBC"/>
    <w:rsid w:val="630533DB"/>
    <w:rsid w:val="63165FF6"/>
    <w:rsid w:val="633445CA"/>
    <w:rsid w:val="635A00AC"/>
    <w:rsid w:val="63622A70"/>
    <w:rsid w:val="63B33804"/>
    <w:rsid w:val="63BD51C3"/>
    <w:rsid w:val="63BE04BA"/>
    <w:rsid w:val="63C91DEA"/>
    <w:rsid w:val="63E22B6F"/>
    <w:rsid w:val="64050094"/>
    <w:rsid w:val="64070A4D"/>
    <w:rsid w:val="642D69DC"/>
    <w:rsid w:val="642E6B65"/>
    <w:rsid w:val="64356146"/>
    <w:rsid w:val="6453540E"/>
    <w:rsid w:val="64AD6277"/>
    <w:rsid w:val="64B242FB"/>
    <w:rsid w:val="64B93FC8"/>
    <w:rsid w:val="64CF7255"/>
    <w:rsid w:val="64E64E90"/>
    <w:rsid w:val="64FA4B2A"/>
    <w:rsid w:val="651844F4"/>
    <w:rsid w:val="65220575"/>
    <w:rsid w:val="653B6108"/>
    <w:rsid w:val="656767D3"/>
    <w:rsid w:val="65681DE2"/>
    <w:rsid w:val="657B15F3"/>
    <w:rsid w:val="6594219A"/>
    <w:rsid w:val="659D0447"/>
    <w:rsid w:val="65D774B5"/>
    <w:rsid w:val="65F00576"/>
    <w:rsid w:val="65F8567D"/>
    <w:rsid w:val="660E746C"/>
    <w:rsid w:val="661F4DB6"/>
    <w:rsid w:val="66266ED4"/>
    <w:rsid w:val="66331E21"/>
    <w:rsid w:val="66346799"/>
    <w:rsid w:val="664C6517"/>
    <w:rsid w:val="667963F4"/>
    <w:rsid w:val="669D53CD"/>
    <w:rsid w:val="66B94984"/>
    <w:rsid w:val="66C92085"/>
    <w:rsid w:val="66E207EB"/>
    <w:rsid w:val="66EC1792"/>
    <w:rsid w:val="66EF76BD"/>
    <w:rsid w:val="673D311F"/>
    <w:rsid w:val="67403973"/>
    <w:rsid w:val="6763349B"/>
    <w:rsid w:val="676E5BF7"/>
    <w:rsid w:val="67772492"/>
    <w:rsid w:val="67801104"/>
    <w:rsid w:val="67867885"/>
    <w:rsid w:val="678B6510"/>
    <w:rsid w:val="67A1616C"/>
    <w:rsid w:val="67B94F6D"/>
    <w:rsid w:val="67C223E6"/>
    <w:rsid w:val="67CD7D33"/>
    <w:rsid w:val="67DA3E2F"/>
    <w:rsid w:val="67E52301"/>
    <w:rsid w:val="680052E2"/>
    <w:rsid w:val="68072BE0"/>
    <w:rsid w:val="68096B78"/>
    <w:rsid w:val="68103495"/>
    <w:rsid w:val="68165A21"/>
    <w:rsid w:val="682A7CEC"/>
    <w:rsid w:val="682E06FF"/>
    <w:rsid w:val="6842721E"/>
    <w:rsid w:val="685A261F"/>
    <w:rsid w:val="686314D3"/>
    <w:rsid w:val="6866487F"/>
    <w:rsid w:val="686D6A29"/>
    <w:rsid w:val="688D08E1"/>
    <w:rsid w:val="68AB7464"/>
    <w:rsid w:val="68C36656"/>
    <w:rsid w:val="68DF6A83"/>
    <w:rsid w:val="69450B30"/>
    <w:rsid w:val="695845D4"/>
    <w:rsid w:val="696E6382"/>
    <w:rsid w:val="698C2CAC"/>
    <w:rsid w:val="69F1164C"/>
    <w:rsid w:val="69F7667E"/>
    <w:rsid w:val="69F901DD"/>
    <w:rsid w:val="6A026ACA"/>
    <w:rsid w:val="6A1B6F7F"/>
    <w:rsid w:val="6A245815"/>
    <w:rsid w:val="6A50275D"/>
    <w:rsid w:val="6A7E67B9"/>
    <w:rsid w:val="6A9D3D8A"/>
    <w:rsid w:val="6AB745EA"/>
    <w:rsid w:val="6AC41FD2"/>
    <w:rsid w:val="6AC57636"/>
    <w:rsid w:val="6ACF1456"/>
    <w:rsid w:val="6AD22B91"/>
    <w:rsid w:val="6AEA0D00"/>
    <w:rsid w:val="6AF363CB"/>
    <w:rsid w:val="6B0B1692"/>
    <w:rsid w:val="6B1A02CD"/>
    <w:rsid w:val="6B307DC7"/>
    <w:rsid w:val="6B3C7DBA"/>
    <w:rsid w:val="6B702AF5"/>
    <w:rsid w:val="6B811020"/>
    <w:rsid w:val="6BA918F3"/>
    <w:rsid w:val="6BB830BE"/>
    <w:rsid w:val="6BBB1626"/>
    <w:rsid w:val="6BC10866"/>
    <w:rsid w:val="6BC93462"/>
    <w:rsid w:val="6BFE36B0"/>
    <w:rsid w:val="6C0309FB"/>
    <w:rsid w:val="6C0477F6"/>
    <w:rsid w:val="6C1400EF"/>
    <w:rsid w:val="6C445EAF"/>
    <w:rsid w:val="6C4E3B12"/>
    <w:rsid w:val="6C636971"/>
    <w:rsid w:val="6C6770B8"/>
    <w:rsid w:val="6C743398"/>
    <w:rsid w:val="6C9F34F3"/>
    <w:rsid w:val="6CAE2F39"/>
    <w:rsid w:val="6D2F3CC2"/>
    <w:rsid w:val="6D303DCD"/>
    <w:rsid w:val="6D373CE4"/>
    <w:rsid w:val="6D3E2288"/>
    <w:rsid w:val="6D5F4FA9"/>
    <w:rsid w:val="6D6E75F8"/>
    <w:rsid w:val="6D862708"/>
    <w:rsid w:val="6D927102"/>
    <w:rsid w:val="6D985A4B"/>
    <w:rsid w:val="6DC01CF5"/>
    <w:rsid w:val="6DC02F24"/>
    <w:rsid w:val="6DCC200B"/>
    <w:rsid w:val="6DD2319A"/>
    <w:rsid w:val="6DD679D8"/>
    <w:rsid w:val="6DE85FD7"/>
    <w:rsid w:val="6E0D5256"/>
    <w:rsid w:val="6E0D7EC3"/>
    <w:rsid w:val="6E386CA2"/>
    <w:rsid w:val="6E3F4095"/>
    <w:rsid w:val="6E4451AE"/>
    <w:rsid w:val="6E751F61"/>
    <w:rsid w:val="6E7E5220"/>
    <w:rsid w:val="6E8D6EC8"/>
    <w:rsid w:val="6E950207"/>
    <w:rsid w:val="6E987D24"/>
    <w:rsid w:val="6EC15CB8"/>
    <w:rsid w:val="6EEA4940"/>
    <w:rsid w:val="6EED5F9B"/>
    <w:rsid w:val="6EED7945"/>
    <w:rsid w:val="6F0F0F55"/>
    <w:rsid w:val="6F122D5A"/>
    <w:rsid w:val="6F3C2815"/>
    <w:rsid w:val="6F637981"/>
    <w:rsid w:val="6F6D0E8A"/>
    <w:rsid w:val="6F75335F"/>
    <w:rsid w:val="6FC4599D"/>
    <w:rsid w:val="6FD20CED"/>
    <w:rsid w:val="6FDA6DB4"/>
    <w:rsid w:val="6FFA6C73"/>
    <w:rsid w:val="6FFB6495"/>
    <w:rsid w:val="6FFF57CB"/>
    <w:rsid w:val="7016507D"/>
    <w:rsid w:val="7032115A"/>
    <w:rsid w:val="703673C8"/>
    <w:rsid w:val="704F5C94"/>
    <w:rsid w:val="705E5D7E"/>
    <w:rsid w:val="707C21FD"/>
    <w:rsid w:val="70915044"/>
    <w:rsid w:val="70A1703D"/>
    <w:rsid w:val="70A74435"/>
    <w:rsid w:val="70A84D4C"/>
    <w:rsid w:val="70EC4CDE"/>
    <w:rsid w:val="7104581E"/>
    <w:rsid w:val="711331AB"/>
    <w:rsid w:val="71151141"/>
    <w:rsid w:val="711512FD"/>
    <w:rsid w:val="71325EE7"/>
    <w:rsid w:val="71465958"/>
    <w:rsid w:val="71611ABA"/>
    <w:rsid w:val="71656F13"/>
    <w:rsid w:val="717951B5"/>
    <w:rsid w:val="719B7F30"/>
    <w:rsid w:val="71BA7C8A"/>
    <w:rsid w:val="71BB5EDC"/>
    <w:rsid w:val="71C013C5"/>
    <w:rsid w:val="71C33626"/>
    <w:rsid w:val="71CB580E"/>
    <w:rsid w:val="71D260B4"/>
    <w:rsid w:val="71DB5D6F"/>
    <w:rsid w:val="71DD78DB"/>
    <w:rsid w:val="72165DE1"/>
    <w:rsid w:val="7218025B"/>
    <w:rsid w:val="72233A82"/>
    <w:rsid w:val="722C40AC"/>
    <w:rsid w:val="72474F1E"/>
    <w:rsid w:val="724B65F8"/>
    <w:rsid w:val="725578E8"/>
    <w:rsid w:val="72671C47"/>
    <w:rsid w:val="726877E8"/>
    <w:rsid w:val="727F01CB"/>
    <w:rsid w:val="72A16523"/>
    <w:rsid w:val="72B8066E"/>
    <w:rsid w:val="72CF3433"/>
    <w:rsid w:val="72DC3870"/>
    <w:rsid w:val="73006FCB"/>
    <w:rsid w:val="73593B14"/>
    <w:rsid w:val="73980993"/>
    <w:rsid w:val="739A5BE8"/>
    <w:rsid w:val="73DC145F"/>
    <w:rsid w:val="73FE63FC"/>
    <w:rsid w:val="740C2831"/>
    <w:rsid w:val="742D6587"/>
    <w:rsid w:val="74406B6D"/>
    <w:rsid w:val="74503971"/>
    <w:rsid w:val="7452064E"/>
    <w:rsid w:val="74684BCE"/>
    <w:rsid w:val="74AB2123"/>
    <w:rsid w:val="74BB4445"/>
    <w:rsid w:val="74BE2015"/>
    <w:rsid w:val="74DF2F92"/>
    <w:rsid w:val="74FB1F0E"/>
    <w:rsid w:val="75270F24"/>
    <w:rsid w:val="754B04A9"/>
    <w:rsid w:val="75741836"/>
    <w:rsid w:val="75A82C1C"/>
    <w:rsid w:val="75AC49A7"/>
    <w:rsid w:val="75D2592C"/>
    <w:rsid w:val="75D43A11"/>
    <w:rsid w:val="75D947A4"/>
    <w:rsid w:val="75F27F75"/>
    <w:rsid w:val="761B2F9A"/>
    <w:rsid w:val="763B2421"/>
    <w:rsid w:val="76547324"/>
    <w:rsid w:val="7670743F"/>
    <w:rsid w:val="76780CF3"/>
    <w:rsid w:val="768E0063"/>
    <w:rsid w:val="769F403B"/>
    <w:rsid w:val="76CF2B2C"/>
    <w:rsid w:val="771906AE"/>
    <w:rsid w:val="77337782"/>
    <w:rsid w:val="774220CC"/>
    <w:rsid w:val="77495A3A"/>
    <w:rsid w:val="774C07DA"/>
    <w:rsid w:val="774F6077"/>
    <w:rsid w:val="779A0BA9"/>
    <w:rsid w:val="77BB7826"/>
    <w:rsid w:val="780477F2"/>
    <w:rsid w:val="783206B5"/>
    <w:rsid w:val="78407ECB"/>
    <w:rsid w:val="784D2C9C"/>
    <w:rsid w:val="786855A1"/>
    <w:rsid w:val="78691D22"/>
    <w:rsid w:val="788B2518"/>
    <w:rsid w:val="789B5A59"/>
    <w:rsid w:val="78B81351"/>
    <w:rsid w:val="78C45949"/>
    <w:rsid w:val="78C63702"/>
    <w:rsid w:val="78CC09CF"/>
    <w:rsid w:val="78DE7342"/>
    <w:rsid w:val="78E12A01"/>
    <w:rsid w:val="78E66A19"/>
    <w:rsid w:val="78EA52F9"/>
    <w:rsid w:val="78F07031"/>
    <w:rsid w:val="78F87446"/>
    <w:rsid w:val="78FF6FF6"/>
    <w:rsid w:val="79341EFF"/>
    <w:rsid w:val="79440C2D"/>
    <w:rsid w:val="794C1B10"/>
    <w:rsid w:val="79646E59"/>
    <w:rsid w:val="79697BC6"/>
    <w:rsid w:val="797C7B8B"/>
    <w:rsid w:val="797F0137"/>
    <w:rsid w:val="79D20E2A"/>
    <w:rsid w:val="79ED50A1"/>
    <w:rsid w:val="79FD4106"/>
    <w:rsid w:val="7A070371"/>
    <w:rsid w:val="7A272C03"/>
    <w:rsid w:val="7A2D58D4"/>
    <w:rsid w:val="7A770312"/>
    <w:rsid w:val="7A7771D5"/>
    <w:rsid w:val="7A8157E9"/>
    <w:rsid w:val="7A8B6F63"/>
    <w:rsid w:val="7A9814B1"/>
    <w:rsid w:val="7AB6672A"/>
    <w:rsid w:val="7AEE56CE"/>
    <w:rsid w:val="7AF94127"/>
    <w:rsid w:val="7B2965AD"/>
    <w:rsid w:val="7B430A61"/>
    <w:rsid w:val="7B4C1626"/>
    <w:rsid w:val="7B745B1A"/>
    <w:rsid w:val="7B9C2618"/>
    <w:rsid w:val="7B9E3EE7"/>
    <w:rsid w:val="7BA428F4"/>
    <w:rsid w:val="7BBE7F23"/>
    <w:rsid w:val="7BE8269D"/>
    <w:rsid w:val="7BFC3546"/>
    <w:rsid w:val="7C0F5B69"/>
    <w:rsid w:val="7C376FE4"/>
    <w:rsid w:val="7C684375"/>
    <w:rsid w:val="7C700DB2"/>
    <w:rsid w:val="7CAC03ED"/>
    <w:rsid w:val="7CB676A7"/>
    <w:rsid w:val="7CDC31AB"/>
    <w:rsid w:val="7CE33E02"/>
    <w:rsid w:val="7CF35FC2"/>
    <w:rsid w:val="7CF36BAF"/>
    <w:rsid w:val="7D1D4FBB"/>
    <w:rsid w:val="7D271774"/>
    <w:rsid w:val="7D47114E"/>
    <w:rsid w:val="7D5A0743"/>
    <w:rsid w:val="7D7C721D"/>
    <w:rsid w:val="7D854588"/>
    <w:rsid w:val="7D8B3FE4"/>
    <w:rsid w:val="7DA56486"/>
    <w:rsid w:val="7DD5299C"/>
    <w:rsid w:val="7DE54B74"/>
    <w:rsid w:val="7DE91447"/>
    <w:rsid w:val="7DF05160"/>
    <w:rsid w:val="7E2B263C"/>
    <w:rsid w:val="7E3C1C7B"/>
    <w:rsid w:val="7E632BCC"/>
    <w:rsid w:val="7EA810CD"/>
    <w:rsid w:val="7ED0427F"/>
    <w:rsid w:val="7ED45983"/>
    <w:rsid w:val="7EEC1AE0"/>
    <w:rsid w:val="7EFC4444"/>
    <w:rsid w:val="7F057DB9"/>
    <w:rsid w:val="7F060803"/>
    <w:rsid w:val="7F2D7CEE"/>
    <w:rsid w:val="7F2F1CB8"/>
    <w:rsid w:val="7F373A7F"/>
    <w:rsid w:val="7F390D88"/>
    <w:rsid w:val="7F3D1782"/>
    <w:rsid w:val="7F47533B"/>
    <w:rsid w:val="7F5F40FF"/>
    <w:rsid w:val="7F7511B7"/>
    <w:rsid w:val="7F8F6BFA"/>
    <w:rsid w:val="7F901723"/>
    <w:rsid w:val="7FA9198F"/>
    <w:rsid w:val="7FC73326"/>
    <w:rsid w:val="7FEB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1"/>
    <w:autoRedefine/>
    <w:qFormat/>
    <w:uiPriority w:val="0"/>
    <w:pPr>
      <w:keepNext/>
      <w:keepLines/>
      <w:spacing w:line="360" w:lineRule="auto"/>
      <w:jc w:val="center"/>
      <w:outlineLvl w:val="0"/>
    </w:pPr>
    <w:rPr>
      <w:b/>
      <w:kern w:val="44"/>
      <w:sz w:val="2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widowControl w:val="0"/>
      <w:spacing w:line="360" w:lineRule="auto"/>
      <w:jc w:val="center"/>
      <w:outlineLvl w:val="3"/>
    </w:pPr>
    <w:rPr>
      <w:rFonts w:ascii="Arial" w:hAnsi="Arial" w:eastAsia="宋体" w:cs="Times New Roman"/>
      <w:b/>
      <w:kern w:val="2"/>
      <w:sz w:val="28"/>
      <w:szCs w:val="24"/>
      <w:lang w:val="en-US" w:eastAsia="zh-CN" w:bidi="ar-SA"/>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83"/>
    <w:autoRedefine/>
    <w:qFormat/>
    <w:uiPriority w:val="0"/>
    <w:pPr>
      <w:jc w:val="left"/>
    </w:pPr>
  </w:style>
  <w:style w:type="paragraph" w:styleId="8">
    <w:name w:val="Body Text"/>
    <w:basedOn w:val="1"/>
    <w:next w:val="9"/>
    <w:autoRedefine/>
    <w:qFormat/>
    <w:uiPriority w:val="0"/>
    <w:pPr>
      <w:spacing w:after="120"/>
    </w:pPr>
  </w:style>
  <w:style w:type="paragraph" w:styleId="9">
    <w:name w:val="Date"/>
    <w:basedOn w:val="1"/>
    <w:next w:val="1"/>
    <w:autoRedefine/>
    <w:qFormat/>
    <w:uiPriority w:val="0"/>
    <w:pPr>
      <w:ind w:left="100" w:leftChars="2500"/>
    </w:pPr>
    <w:rPr>
      <w:sz w:val="36"/>
    </w:rPr>
  </w:style>
  <w:style w:type="paragraph" w:styleId="10">
    <w:name w:val="Body Text Indent"/>
    <w:basedOn w:val="1"/>
    <w:autoRedefine/>
    <w:qFormat/>
    <w:uiPriority w:val="0"/>
    <w:pPr>
      <w:spacing w:after="120"/>
      <w:ind w:left="420" w:leftChars="200"/>
    </w:pPr>
    <w:rPr>
      <w:kern w:val="0"/>
      <w:sz w:val="20"/>
    </w:rPr>
  </w:style>
  <w:style w:type="paragraph" w:styleId="11">
    <w:name w:val="Plain Text"/>
    <w:basedOn w:val="1"/>
    <w:next w:val="1"/>
    <w:autoRedefine/>
    <w:qFormat/>
    <w:uiPriority w:val="0"/>
    <w:rPr>
      <w:rFonts w:ascii="宋体" w:hAnsi="Courier New"/>
      <w:szCs w:val="22"/>
    </w:rPr>
  </w:style>
  <w:style w:type="paragraph" w:styleId="12">
    <w:name w:val="Balloon Text"/>
    <w:basedOn w:val="1"/>
    <w:link w:val="62"/>
    <w:autoRedefine/>
    <w:qFormat/>
    <w:uiPriority w:val="0"/>
    <w:rPr>
      <w:sz w:val="18"/>
      <w:szCs w:val="18"/>
    </w:rPr>
  </w:style>
  <w:style w:type="paragraph" w:styleId="13">
    <w:name w:val="footer"/>
    <w:basedOn w:val="1"/>
    <w:autoRedefine/>
    <w:unhideWhenUsed/>
    <w:qFormat/>
    <w:uiPriority w:val="99"/>
    <w:pPr>
      <w:tabs>
        <w:tab w:val="center" w:pos="4153"/>
        <w:tab w:val="right" w:pos="8306"/>
      </w:tabs>
      <w:snapToGrid w:val="0"/>
      <w:jc w:val="left"/>
    </w:pPr>
    <w:rPr>
      <w:sz w:val="18"/>
      <w:szCs w:val="18"/>
    </w:rPr>
  </w:style>
  <w:style w:type="paragraph" w:styleId="1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Body Text 2"/>
    <w:basedOn w:val="1"/>
    <w:autoRedefine/>
    <w:qFormat/>
    <w:uiPriority w:val="0"/>
    <w:pPr>
      <w:spacing w:after="120" w:line="480" w:lineRule="auto"/>
    </w:pPr>
    <w:rPr>
      <w:kern w:val="1"/>
      <w:szCs w:val="24"/>
      <w:lang w:eastAsia="ar-SA"/>
    </w:rPr>
  </w:style>
  <w:style w:type="paragraph" w:styleId="19">
    <w:name w:val="Normal (Web)"/>
    <w:basedOn w:val="1"/>
    <w:autoRedefine/>
    <w:qFormat/>
    <w:uiPriority w:val="0"/>
    <w:pPr>
      <w:jc w:val="left"/>
    </w:pPr>
    <w:rPr>
      <w:kern w:val="0"/>
      <w:sz w:val="24"/>
    </w:rPr>
  </w:style>
  <w:style w:type="paragraph" w:styleId="20">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21">
    <w:name w:val="annotation subject"/>
    <w:basedOn w:val="7"/>
    <w:next w:val="7"/>
    <w:link w:val="84"/>
    <w:autoRedefine/>
    <w:qFormat/>
    <w:uiPriority w:val="0"/>
    <w:rPr>
      <w:b/>
      <w:bCs/>
    </w:rPr>
  </w:style>
  <w:style w:type="paragraph" w:styleId="22">
    <w:name w:val="Body Text First Indent 2"/>
    <w:basedOn w:val="1"/>
    <w:next w:val="1"/>
    <w:autoRedefine/>
    <w:unhideWhenUsed/>
    <w:qFormat/>
    <w:uiPriority w:val="99"/>
    <w:pPr>
      <w:ind w:firstLine="420" w:firstLineChars="200"/>
    </w:pPr>
    <w:rPr>
      <w:rFonts w:eastAsia="仿宋_GB2312"/>
      <w:sz w:val="32"/>
      <w:szCs w:val="24"/>
    </w:rPr>
  </w:style>
  <w:style w:type="table" w:styleId="24">
    <w:name w:val="Table Grid"/>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vanish/>
    </w:rPr>
  </w:style>
  <w:style w:type="character" w:styleId="27">
    <w:name w:val="page number"/>
    <w:basedOn w:val="25"/>
    <w:autoRedefine/>
    <w:qFormat/>
    <w:uiPriority w:val="0"/>
  </w:style>
  <w:style w:type="character" w:styleId="28">
    <w:name w:val="FollowedHyperlink"/>
    <w:basedOn w:val="25"/>
    <w:autoRedefine/>
    <w:qFormat/>
    <w:uiPriority w:val="0"/>
    <w:rPr>
      <w:color w:val="333333"/>
      <w:u w:val="none"/>
    </w:rPr>
  </w:style>
  <w:style w:type="character" w:styleId="29">
    <w:name w:val="Emphasis"/>
    <w:basedOn w:val="25"/>
    <w:autoRedefine/>
    <w:qFormat/>
    <w:uiPriority w:val="0"/>
    <w:rPr>
      <w:b/>
    </w:rPr>
  </w:style>
  <w:style w:type="character" w:styleId="30">
    <w:name w:val="HTML Definition"/>
    <w:basedOn w:val="25"/>
    <w:autoRedefine/>
    <w:qFormat/>
    <w:uiPriority w:val="0"/>
  </w:style>
  <w:style w:type="character" w:styleId="31">
    <w:name w:val="HTML Typewriter"/>
    <w:basedOn w:val="25"/>
    <w:autoRedefine/>
    <w:qFormat/>
    <w:uiPriority w:val="0"/>
    <w:rPr>
      <w:rFonts w:ascii="monospace" w:hAnsi="monospace" w:eastAsia="monospace" w:cs="monospace"/>
      <w:sz w:val="20"/>
    </w:rPr>
  </w:style>
  <w:style w:type="character" w:styleId="32">
    <w:name w:val="HTML Acronym"/>
    <w:basedOn w:val="25"/>
    <w:autoRedefine/>
    <w:qFormat/>
    <w:uiPriority w:val="0"/>
  </w:style>
  <w:style w:type="character" w:styleId="33">
    <w:name w:val="HTML Variable"/>
    <w:basedOn w:val="25"/>
    <w:autoRedefine/>
    <w:qFormat/>
    <w:uiPriority w:val="0"/>
  </w:style>
  <w:style w:type="character" w:styleId="34">
    <w:name w:val="Hyperlink"/>
    <w:basedOn w:val="25"/>
    <w:autoRedefine/>
    <w:qFormat/>
    <w:uiPriority w:val="99"/>
    <w:rPr>
      <w:color w:val="0000FF"/>
      <w:u w:val="single"/>
    </w:rPr>
  </w:style>
  <w:style w:type="character" w:styleId="35">
    <w:name w:val="HTML Code"/>
    <w:basedOn w:val="25"/>
    <w:autoRedefine/>
    <w:qFormat/>
    <w:uiPriority w:val="0"/>
    <w:rPr>
      <w:rFonts w:hint="default" w:ascii="monospace" w:hAnsi="monospace" w:eastAsia="monospace" w:cs="monospace"/>
      <w:sz w:val="20"/>
    </w:rPr>
  </w:style>
  <w:style w:type="character" w:styleId="36">
    <w:name w:val="annotation reference"/>
    <w:basedOn w:val="25"/>
    <w:autoRedefine/>
    <w:qFormat/>
    <w:uiPriority w:val="0"/>
    <w:rPr>
      <w:sz w:val="21"/>
      <w:szCs w:val="21"/>
    </w:rPr>
  </w:style>
  <w:style w:type="character" w:styleId="37">
    <w:name w:val="HTML Cite"/>
    <w:basedOn w:val="25"/>
    <w:autoRedefine/>
    <w:qFormat/>
    <w:uiPriority w:val="0"/>
  </w:style>
  <w:style w:type="character" w:styleId="38">
    <w:name w:val="HTML Keyboard"/>
    <w:basedOn w:val="25"/>
    <w:autoRedefine/>
    <w:qFormat/>
    <w:uiPriority w:val="0"/>
    <w:rPr>
      <w:rFonts w:hint="default" w:ascii="monospace" w:hAnsi="monospace" w:eastAsia="monospace" w:cs="monospace"/>
      <w:sz w:val="20"/>
    </w:rPr>
  </w:style>
  <w:style w:type="character" w:styleId="39">
    <w:name w:val="HTML Sample"/>
    <w:basedOn w:val="25"/>
    <w:autoRedefine/>
    <w:qFormat/>
    <w:uiPriority w:val="0"/>
    <w:rPr>
      <w:rFonts w:hint="default" w:ascii="monospace" w:hAnsi="monospace" w:eastAsia="monospace" w:cs="monospace"/>
    </w:rPr>
  </w:style>
  <w:style w:type="paragraph" w:customStyle="1" w:styleId="4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1"/>
    <w:basedOn w:val="1"/>
    <w:autoRedefine/>
    <w:qFormat/>
    <w:uiPriority w:val="0"/>
    <w:pPr>
      <w:ind w:firstLine="420" w:firstLineChars="200"/>
    </w:pPr>
    <w:rPr>
      <w:rFonts w:ascii="Calibri" w:hAnsi="Calibri"/>
      <w:szCs w:val="22"/>
    </w:rPr>
  </w:style>
  <w:style w:type="paragraph" w:customStyle="1" w:styleId="42">
    <w:name w:val="Table Paragraph"/>
    <w:basedOn w:val="1"/>
    <w:autoRedefine/>
    <w:qFormat/>
    <w:uiPriority w:val="1"/>
    <w:pPr>
      <w:ind w:left="8"/>
      <w:jc w:val="center"/>
    </w:pPr>
  </w:style>
  <w:style w:type="character" w:customStyle="1" w:styleId="43">
    <w:name w:val="font11"/>
    <w:basedOn w:val="25"/>
    <w:autoRedefine/>
    <w:qFormat/>
    <w:uiPriority w:val="0"/>
    <w:rPr>
      <w:rFonts w:hint="eastAsia" w:ascii="宋体" w:hAnsi="宋体" w:eastAsia="宋体" w:cs="宋体"/>
      <w:color w:val="000000"/>
      <w:sz w:val="22"/>
      <w:szCs w:val="22"/>
      <w:u w:val="none"/>
    </w:rPr>
  </w:style>
  <w:style w:type="paragraph" w:styleId="44">
    <w:name w:val="List Paragraph"/>
    <w:basedOn w:val="1"/>
    <w:autoRedefine/>
    <w:qFormat/>
    <w:uiPriority w:val="0"/>
    <w:pPr>
      <w:ind w:firstLine="420" w:firstLineChars="200"/>
    </w:pPr>
    <w:rPr>
      <w:sz w:val="36"/>
    </w:rPr>
  </w:style>
  <w:style w:type="character" w:customStyle="1" w:styleId="45">
    <w:name w:val="layui-laypage-curr"/>
    <w:basedOn w:val="25"/>
    <w:autoRedefine/>
    <w:qFormat/>
    <w:uiPriority w:val="0"/>
  </w:style>
  <w:style w:type="character" w:customStyle="1" w:styleId="46">
    <w:name w:val="font51"/>
    <w:basedOn w:val="25"/>
    <w:autoRedefine/>
    <w:qFormat/>
    <w:uiPriority w:val="0"/>
    <w:rPr>
      <w:rFonts w:hint="default" w:ascii="Arial" w:hAnsi="Arial" w:cs="Arial"/>
      <w:color w:val="000000"/>
      <w:sz w:val="28"/>
      <w:szCs w:val="28"/>
      <w:u w:val="none"/>
    </w:rPr>
  </w:style>
  <w:style w:type="character" w:customStyle="1" w:styleId="47">
    <w:name w:val="font01"/>
    <w:basedOn w:val="25"/>
    <w:autoRedefine/>
    <w:qFormat/>
    <w:uiPriority w:val="0"/>
    <w:rPr>
      <w:rFonts w:hint="eastAsia" w:ascii="宋体" w:hAnsi="宋体" w:eastAsia="宋体" w:cs="宋体"/>
      <w:color w:val="000000"/>
      <w:sz w:val="28"/>
      <w:szCs w:val="28"/>
      <w:u w:val="none"/>
    </w:rPr>
  </w:style>
  <w:style w:type="character" w:customStyle="1" w:styleId="48">
    <w:name w:val="font131"/>
    <w:basedOn w:val="25"/>
    <w:autoRedefine/>
    <w:qFormat/>
    <w:uiPriority w:val="0"/>
    <w:rPr>
      <w:rFonts w:ascii="Arial" w:hAnsi="Arial" w:cs="Arial"/>
      <w:color w:val="000000"/>
      <w:sz w:val="22"/>
      <w:szCs w:val="22"/>
      <w:u w:val="none"/>
    </w:rPr>
  </w:style>
  <w:style w:type="character" w:customStyle="1" w:styleId="49">
    <w:name w:val="font191"/>
    <w:basedOn w:val="25"/>
    <w:autoRedefine/>
    <w:qFormat/>
    <w:uiPriority w:val="0"/>
    <w:rPr>
      <w:rFonts w:hint="eastAsia" w:ascii="宋体" w:hAnsi="宋体" w:eastAsia="宋体" w:cs="宋体"/>
      <w:color w:val="000000"/>
      <w:sz w:val="22"/>
      <w:szCs w:val="22"/>
      <w:u w:val="none"/>
    </w:rPr>
  </w:style>
  <w:style w:type="character" w:customStyle="1" w:styleId="50">
    <w:name w:val="font181"/>
    <w:basedOn w:val="25"/>
    <w:autoRedefine/>
    <w:qFormat/>
    <w:uiPriority w:val="0"/>
    <w:rPr>
      <w:rFonts w:hint="eastAsia" w:ascii="宋体" w:hAnsi="宋体" w:eastAsia="宋体" w:cs="宋体"/>
      <w:color w:val="00B0F0"/>
      <w:sz w:val="22"/>
      <w:szCs w:val="22"/>
      <w:u w:val="none"/>
    </w:rPr>
  </w:style>
  <w:style w:type="character" w:customStyle="1" w:styleId="51">
    <w:name w:val="font161"/>
    <w:basedOn w:val="25"/>
    <w:autoRedefine/>
    <w:qFormat/>
    <w:uiPriority w:val="0"/>
    <w:rPr>
      <w:rFonts w:hint="default" w:ascii="Times New Roman" w:hAnsi="Times New Roman" w:cs="Times New Roman"/>
      <w:color w:val="000000"/>
      <w:sz w:val="22"/>
      <w:szCs w:val="22"/>
      <w:u w:val="none"/>
    </w:rPr>
  </w:style>
  <w:style w:type="character" w:customStyle="1" w:styleId="52">
    <w:name w:val="font121"/>
    <w:basedOn w:val="25"/>
    <w:autoRedefine/>
    <w:qFormat/>
    <w:uiPriority w:val="0"/>
    <w:rPr>
      <w:rFonts w:hint="eastAsia" w:ascii="宋体" w:hAnsi="宋体" w:eastAsia="宋体" w:cs="宋体"/>
      <w:b/>
      <w:color w:val="00CCFF"/>
      <w:sz w:val="24"/>
      <w:szCs w:val="24"/>
      <w:u w:val="none"/>
    </w:rPr>
  </w:style>
  <w:style w:type="character" w:customStyle="1" w:styleId="53">
    <w:name w:val="font31"/>
    <w:basedOn w:val="25"/>
    <w:autoRedefine/>
    <w:qFormat/>
    <w:uiPriority w:val="0"/>
    <w:rPr>
      <w:rFonts w:hint="default" w:ascii="Times New Roman" w:hAnsi="Times New Roman" w:cs="Times New Roman"/>
      <w:color w:val="000000"/>
      <w:sz w:val="24"/>
      <w:szCs w:val="24"/>
      <w:u w:val="none"/>
    </w:rPr>
  </w:style>
  <w:style w:type="character" w:customStyle="1" w:styleId="54">
    <w:name w:val="font201"/>
    <w:basedOn w:val="25"/>
    <w:autoRedefine/>
    <w:qFormat/>
    <w:uiPriority w:val="0"/>
    <w:rPr>
      <w:rFonts w:hint="eastAsia" w:ascii="宋体" w:hAnsi="宋体" w:eastAsia="宋体" w:cs="宋体"/>
      <w:color w:val="00B0F0"/>
      <w:sz w:val="22"/>
      <w:szCs w:val="22"/>
      <w:u w:val="none"/>
    </w:rPr>
  </w:style>
  <w:style w:type="character" w:customStyle="1" w:styleId="55">
    <w:name w:val="font112"/>
    <w:basedOn w:val="25"/>
    <w:autoRedefine/>
    <w:qFormat/>
    <w:uiPriority w:val="0"/>
    <w:rPr>
      <w:rFonts w:hint="eastAsia" w:ascii="宋体" w:hAnsi="宋体" w:eastAsia="宋体" w:cs="宋体"/>
      <w:color w:val="FF0000"/>
      <w:sz w:val="22"/>
      <w:szCs w:val="22"/>
      <w:u w:val="none"/>
    </w:rPr>
  </w:style>
  <w:style w:type="character" w:customStyle="1" w:styleId="56">
    <w:name w:val="font151"/>
    <w:basedOn w:val="25"/>
    <w:autoRedefine/>
    <w:qFormat/>
    <w:uiPriority w:val="0"/>
    <w:rPr>
      <w:rFonts w:ascii="Arial" w:hAnsi="Arial" w:cs="Arial"/>
      <w:color w:val="000000"/>
      <w:sz w:val="22"/>
      <w:szCs w:val="22"/>
      <w:u w:val="none"/>
    </w:rPr>
  </w:style>
  <w:style w:type="character" w:customStyle="1" w:styleId="57">
    <w:name w:val="font212"/>
    <w:basedOn w:val="25"/>
    <w:autoRedefine/>
    <w:qFormat/>
    <w:uiPriority w:val="0"/>
    <w:rPr>
      <w:rFonts w:hint="eastAsia" w:ascii="宋体" w:hAnsi="宋体" w:eastAsia="宋体" w:cs="宋体"/>
      <w:color w:val="000000"/>
      <w:sz w:val="22"/>
      <w:szCs w:val="22"/>
      <w:u w:val="none"/>
    </w:rPr>
  </w:style>
  <w:style w:type="character" w:customStyle="1" w:styleId="58">
    <w:name w:val="font21"/>
    <w:basedOn w:val="25"/>
    <w:autoRedefine/>
    <w:qFormat/>
    <w:uiPriority w:val="0"/>
    <w:rPr>
      <w:rFonts w:hint="default" w:ascii="Arial" w:hAnsi="Arial" w:cs="Arial"/>
      <w:color w:val="00CCFF"/>
      <w:sz w:val="22"/>
      <w:szCs w:val="22"/>
      <w:u w:val="none"/>
    </w:rPr>
  </w:style>
  <w:style w:type="character" w:customStyle="1" w:styleId="59">
    <w:name w:val="font141"/>
    <w:basedOn w:val="25"/>
    <w:autoRedefine/>
    <w:qFormat/>
    <w:uiPriority w:val="0"/>
    <w:rPr>
      <w:rFonts w:hint="default" w:ascii="Arial" w:hAnsi="Arial" w:cs="Arial"/>
      <w:color w:val="000000"/>
      <w:sz w:val="24"/>
      <w:szCs w:val="24"/>
      <w:u w:val="none"/>
    </w:rPr>
  </w:style>
  <w:style w:type="character" w:customStyle="1" w:styleId="60">
    <w:name w:val="font71"/>
    <w:basedOn w:val="25"/>
    <w:autoRedefine/>
    <w:qFormat/>
    <w:uiPriority w:val="0"/>
    <w:rPr>
      <w:rFonts w:hint="default" w:ascii="Times New Roman" w:hAnsi="Times New Roman" w:cs="Times New Roman"/>
      <w:color w:val="000000"/>
      <w:sz w:val="24"/>
      <w:szCs w:val="24"/>
      <w:u w:val="none"/>
    </w:rPr>
  </w:style>
  <w:style w:type="character" w:customStyle="1" w:styleId="61">
    <w:name w:val="bsharetext"/>
    <w:basedOn w:val="25"/>
    <w:autoRedefine/>
    <w:qFormat/>
    <w:uiPriority w:val="0"/>
  </w:style>
  <w:style w:type="character" w:customStyle="1" w:styleId="62">
    <w:name w:val="批注框文本 字符"/>
    <w:basedOn w:val="25"/>
    <w:link w:val="12"/>
    <w:autoRedefine/>
    <w:qFormat/>
    <w:uiPriority w:val="0"/>
    <w:rPr>
      <w:kern w:val="2"/>
      <w:sz w:val="18"/>
      <w:szCs w:val="18"/>
    </w:rPr>
  </w:style>
  <w:style w:type="paragraph" w:customStyle="1" w:styleId="63">
    <w:name w:val="_Style 6"/>
    <w:basedOn w:val="1"/>
    <w:autoRedefine/>
    <w:qFormat/>
    <w:uiPriority w:val="0"/>
    <w:pPr>
      <w:ind w:firstLine="420" w:firstLineChars="200"/>
    </w:pPr>
    <w:rPr>
      <w:rFonts w:ascii="Calibri" w:hAnsi="Calibri"/>
      <w:szCs w:val="22"/>
    </w:rPr>
  </w:style>
  <w:style w:type="paragraph" w:customStyle="1" w:styleId="64">
    <w:name w:val="CM19"/>
    <w:basedOn w:val="65"/>
    <w:next w:val="65"/>
    <w:autoRedefine/>
    <w:unhideWhenUsed/>
    <w:qFormat/>
    <w:uiPriority w:val="99"/>
    <w:rPr>
      <w:rFonts w:hint="default"/>
    </w:rPr>
  </w:style>
  <w:style w:type="paragraph" w:customStyle="1" w:styleId="65">
    <w:name w:val="Default"/>
    <w:autoRedefine/>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66">
    <w:name w:val="CM11"/>
    <w:basedOn w:val="65"/>
    <w:next w:val="65"/>
    <w:autoRedefine/>
    <w:unhideWhenUsed/>
    <w:qFormat/>
    <w:uiPriority w:val="99"/>
    <w:pPr>
      <w:spacing w:line="520" w:lineRule="atLeast"/>
    </w:pPr>
    <w:rPr>
      <w:rFonts w:hint="default"/>
    </w:rPr>
  </w:style>
  <w:style w:type="paragraph" w:customStyle="1" w:styleId="67">
    <w:name w:val="CM13"/>
    <w:basedOn w:val="65"/>
    <w:next w:val="65"/>
    <w:autoRedefine/>
    <w:unhideWhenUsed/>
    <w:qFormat/>
    <w:uiPriority w:val="99"/>
    <w:pPr>
      <w:spacing w:line="520" w:lineRule="atLeast"/>
    </w:pPr>
    <w:rPr>
      <w:rFonts w:hint="default"/>
    </w:rPr>
  </w:style>
  <w:style w:type="paragraph" w:customStyle="1" w:styleId="68">
    <w:name w:val="CM14"/>
    <w:basedOn w:val="65"/>
    <w:next w:val="65"/>
    <w:autoRedefine/>
    <w:unhideWhenUsed/>
    <w:qFormat/>
    <w:uiPriority w:val="99"/>
    <w:pPr>
      <w:spacing w:line="546" w:lineRule="atLeast"/>
    </w:pPr>
    <w:rPr>
      <w:rFonts w:hint="default"/>
    </w:rPr>
  </w:style>
  <w:style w:type="paragraph" w:customStyle="1" w:styleId="69">
    <w:name w:val="正文_7"/>
    <w:autoRedefine/>
    <w:qFormat/>
    <w:uiPriority w:val="0"/>
    <w:rPr>
      <w:rFonts w:ascii="Times New Roman" w:hAnsi="Times New Roman" w:eastAsia="宋体" w:cs="Times New Roman"/>
      <w:sz w:val="21"/>
      <w:lang w:val="en-US" w:eastAsia="zh-CN" w:bidi="ar-SA"/>
    </w:rPr>
  </w:style>
  <w:style w:type="character" w:customStyle="1" w:styleId="70">
    <w:name w:val="NormalCharacter"/>
    <w:autoRedefine/>
    <w:semiHidden/>
    <w:qFormat/>
    <w:uiPriority w:val="0"/>
  </w:style>
  <w:style w:type="character" w:customStyle="1" w:styleId="71">
    <w:name w:val="font101"/>
    <w:basedOn w:val="25"/>
    <w:autoRedefine/>
    <w:qFormat/>
    <w:uiPriority w:val="0"/>
    <w:rPr>
      <w:rFonts w:hint="default" w:ascii="Times New Roman" w:hAnsi="Times New Roman" w:cs="Times New Roman"/>
      <w:color w:val="000000"/>
      <w:sz w:val="20"/>
      <w:szCs w:val="20"/>
      <w:u w:val="none"/>
    </w:rPr>
  </w:style>
  <w:style w:type="character" w:customStyle="1" w:styleId="72">
    <w:name w:val="font41"/>
    <w:basedOn w:val="25"/>
    <w:autoRedefine/>
    <w:qFormat/>
    <w:uiPriority w:val="0"/>
    <w:rPr>
      <w:rFonts w:hint="default" w:ascii="Times New Roman" w:hAnsi="Times New Roman" w:cs="Times New Roman"/>
      <w:color w:val="000000"/>
      <w:sz w:val="20"/>
      <w:szCs w:val="20"/>
      <w:u w:val="none"/>
    </w:rPr>
  </w:style>
  <w:style w:type="character" w:customStyle="1" w:styleId="73">
    <w:name w:val="font81"/>
    <w:basedOn w:val="25"/>
    <w:autoRedefine/>
    <w:qFormat/>
    <w:uiPriority w:val="0"/>
    <w:rPr>
      <w:rFonts w:ascii="Segoe UI Symbol" w:hAnsi="Segoe UI Symbol" w:eastAsia="Segoe UI Symbol" w:cs="Segoe UI Symbol"/>
      <w:color w:val="000000"/>
      <w:sz w:val="20"/>
      <w:szCs w:val="20"/>
      <w:u w:val="none"/>
    </w:rPr>
  </w:style>
  <w:style w:type="character" w:customStyle="1" w:styleId="74">
    <w:name w:val="font91"/>
    <w:basedOn w:val="25"/>
    <w:autoRedefine/>
    <w:qFormat/>
    <w:uiPriority w:val="0"/>
    <w:rPr>
      <w:rFonts w:ascii="Calibri" w:hAnsi="Calibri" w:cs="Calibri"/>
      <w:color w:val="000000"/>
      <w:sz w:val="20"/>
      <w:szCs w:val="20"/>
      <w:u w:val="none"/>
    </w:rPr>
  </w:style>
  <w:style w:type="paragraph" w:customStyle="1" w:styleId="75">
    <w:name w:val="Body Text First Indent 22"/>
    <w:basedOn w:val="76"/>
    <w:autoRedefine/>
    <w:qFormat/>
    <w:uiPriority w:val="0"/>
    <w:pPr>
      <w:ind w:firstLine="420"/>
    </w:pPr>
  </w:style>
  <w:style w:type="paragraph" w:customStyle="1" w:styleId="76">
    <w:name w:val="Body Text Indent2"/>
    <w:basedOn w:val="1"/>
    <w:next w:val="77"/>
    <w:autoRedefine/>
    <w:qFormat/>
    <w:uiPriority w:val="0"/>
    <w:pPr>
      <w:spacing w:after="120"/>
      <w:ind w:left="420" w:leftChars="200"/>
    </w:pPr>
  </w:style>
  <w:style w:type="paragraph" w:customStyle="1" w:styleId="77">
    <w:name w:val="Body Text First Indent 21"/>
    <w:basedOn w:val="78"/>
    <w:next w:val="8"/>
    <w:autoRedefine/>
    <w:qFormat/>
    <w:uiPriority w:val="0"/>
    <w:pPr>
      <w:ind w:firstLine="420"/>
    </w:pPr>
  </w:style>
  <w:style w:type="paragraph" w:customStyle="1" w:styleId="78">
    <w:name w:val="Body Text Indent1"/>
    <w:basedOn w:val="1"/>
    <w:next w:val="77"/>
    <w:autoRedefine/>
    <w:qFormat/>
    <w:uiPriority w:val="0"/>
    <w:pPr>
      <w:spacing w:line="500" w:lineRule="exact"/>
      <w:ind w:firstLine="880" w:firstLineChars="200"/>
    </w:pPr>
  </w:style>
  <w:style w:type="paragraph" w:customStyle="1" w:styleId="7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table" w:customStyle="1" w:styleId="80">
    <w:name w:val="Table Normal"/>
    <w:autoRedefine/>
    <w:semiHidden/>
    <w:unhideWhenUsed/>
    <w:qFormat/>
    <w:uiPriority w:val="0"/>
    <w:tblPr>
      <w:tblCellMar>
        <w:top w:w="0" w:type="dxa"/>
        <w:left w:w="0" w:type="dxa"/>
        <w:bottom w:w="0" w:type="dxa"/>
        <w:right w:w="0" w:type="dxa"/>
      </w:tblCellMar>
    </w:tblPr>
  </w:style>
  <w:style w:type="character" w:customStyle="1" w:styleId="81">
    <w:name w:val="标题 1 字符"/>
    <w:link w:val="2"/>
    <w:autoRedefine/>
    <w:qFormat/>
    <w:uiPriority w:val="0"/>
    <w:rPr>
      <w:b/>
      <w:kern w:val="44"/>
      <w:sz w:val="28"/>
    </w:rPr>
  </w:style>
  <w:style w:type="paragraph" w:styleId="82">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83">
    <w:name w:val="批注文字 字符"/>
    <w:basedOn w:val="25"/>
    <w:link w:val="7"/>
    <w:autoRedefine/>
    <w:qFormat/>
    <w:uiPriority w:val="0"/>
    <w:rPr>
      <w:kern w:val="2"/>
      <w:sz w:val="21"/>
    </w:rPr>
  </w:style>
  <w:style w:type="character" w:customStyle="1" w:styleId="84">
    <w:name w:val="批注主题 字符"/>
    <w:basedOn w:val="83"/>
    <w:link w:val="21"/>
    <w:autoRedefine/>
    <w:qFormat/>
    <w:uiPriority w:val="0"/>
    <w:rPr>
      <w:b/>
      <w:bCs/>
      <w:kern w:val="2"/>
      <w:sz w:val="21"/>
    </w:rPr>
  </w:style>
  <w:style w:type="paragraph" w:customStyle="1" w:styleId="85">
    <w:name w:val="其他"/>
    <w:basedOn w:val="1"/>
    <w:qFormat/>
    <w:uiPriority w:val="0"/>
    <w:pPr>
      <w:shd w:val="clear" w:color="auto" w:fill="FFFFFF"/>
      <w:spacing w:line="311" w:lineRule="exact"/>
    </w:pPr>
    <w:rPr>
      <w:rFonts w:ascii="宋体" w:hAnsi="宋体" w:eastAsia="宋体" w:cs="宋体"/>
      <w:lang w:val="zh-CN" w:eastAsia="zh-CN" w:bidi="zh-CN"/>
    </w:rPr>
  </w:style>
  <w:style w:type="paragraph" w:customStyle="1" w:styleId="86">
    <w:name w:val="表格标题"/>
    <w:basedOn w:val="1"/>
    <w:qFormat/>
    <w:uiPriority w:val="0"/>
    <w:pPr>
      <w:shd w:val="clear" w:color="auto" w:fill="FFFFFF"/>
      <w:spacing w:line="312" w:lineRule="exact"/>
      <w:ind w:firstLine="480"/>
    </w:pPr>
    <w:rPr>
      <w:rFonts w:ascii="宋体" w:hAnsi="宋体" w:eastAsia="宋体" w:cs="宋体"/>
      <w:lang w:val="zh-CN" w:eastAsia="zh-CN" w:bidi="zh-CN"/>
    </w:rPr>
  </w:style>
  <w:style w:type="paragraph" w:customStyle="1" w:styleId="87">
    <w:name w:val="正文文本 (3)"/>
    <w:basedOn w:val="1"/>
    <w:qFormat/>
    <w:uiPriority w:val="0"/>
    <w:pPr>
      <w:shd w:val="clear" w:color="auto" w:fill="FFFFFF"/>
      <w:spacing w:line="300" w:lineRule="exact"/>
      <w:ind w:firstLine="400"/>
    </w:pPr>
    <w:rPr>
      <w:rFonts w:ascii="宋体" w:hAnsi="宋体" w:eastAsia="宋体" w:cs="宋体"/>
      <w:sz w:val="20"/>
      <w:szCs w:val="20"/>
      <w:lang w:val="zh-CN" w:eastAsia="zh-CN" w:bidi="zh-CN"/>
    </w:rPr>
  </w:style>
  <w:style w:type="paragraph" w:customStyle="1" w:styleId="88">
    <w:name w:val="正文_16"/>
    <w:qFormat/>
    <w:uiPriority w:val="0"/>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5864D-1A53-4074-9FC0-BBC91F846E6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5115</Words>
  <Characters>5831</Characters>
  <Lines>401</Lines>
  <Paragraphs>112</Paragraphs>
  <TotalTime>6</TotalTime>
  <ScaleCrop>false</ScaleCrop>
  <LinksUpToDate>false</LinksUpToDate>
  <CharactersWithSpaces>5922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2024-03-22T06:27:00Z</dcterms:created>
  <dc:creator>Administrator</dc:creator>
  <cp:lastModifiedBy>白小白</cp:lastModifiedBy>
  <cp:lastPrinted>2023-05-19T01:49:00Z</cp:lastPrinted>
  <dcterms:modified xsi:type="dcterms:W3CDTF">2025-07-08T10:40:01Z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800A1CB3BFB5435B88BD97E2B0AE8B19_13</vt:lpwstr>
  </property>
  <property fmtid="{D5CDD505-2E9C-101B-9397-08002B2CF9AE}" pid="4" name="KSOTemplateDocerSaveRecord">
    <vt:lpwstr>eyJoZGlkIjoiZmZkNmFlNjA3YWRhNGFmZjZiMTQ4OWIwNDVkOTMxNmMiLCJ1c2VySWQiOiIzNDQxNTk5NjAifQ==</vt:lpwstr>
  </property>
</Properties>
</file>